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49"/>
        <w:tblW w:w="11245" w:type="dxa"/>
        <w:tblLook w:val="04A0" w:firstRow="1" w:lastRow="0" w:firstColumn="1" w:lastColumn="0" w:noHBand="0" w:noVBand="1"/>
      </w:tblPr>
      <w:tblGrid>
        <w:gridCol w:w="1101"/>
        <w:gridCol w:w="1774"/>
        <w:gridCol w:w="3060"/>
        <w:gridCol w:w="2700"/>
        <w:gridCol w:w="2610"/>
      </w:tblGrid>
      <w:tr w:rsidR="00F11472" w:rsidRPr="00043C99" w:rsidTr="007A48EC">
        <w:tc>
          <w:tcPr>
            <w:tcW w:w="1101" w:type="dxa"/>
          </w:tcPr>
          <w:p w:rsidR="00F11472" w:rsidRPr="00043C99" w:rsidRDefault="00F11472" w:rsidP="00635E2D"/>
        </w:tc>
        <w:tc>
          <w:tcPr>
            <w:tcW w:w="1774" w:type="dxa"/>
          </w:tcPr>
          <w:p w:rsidR="00F11472" w:rsidRPr="00043C99" w:rsidRDefault="00F11472" w:rsidP="00635E2D"/>
        </w:tc>
        <w:tc>
          <w:tcPr>
            <w:tcW w:w="3060" w:type="dxa"/>
          </w:tcPr>
          <w:p w:rsidR="00F11472" w:rsidRPr="00043C99" w:rsidRDefault="00F11472" w:rsidP="00635E2D">
            <w:pPr>
              <w:rPr>
                <w:b/>
              </w:rPr>
            </w:pPr>
            <w:r w:rsidRPr="00043C99">
              <w:rPr>
                <w:b/>
              </w:rPr>
              <w:t>Developed</w:t>
            </w:r>
          </w:p>
        </w:tc>
        <w:tc>
          <w:tcPr>
            <w:tcW w:w="2700" w:type="dxa"/>
          </w:tcPr>
          <w:p w:rsidR="00F11472" w:rsidRPr="00043C99" w:rsidRDefault="006830D2" w:rsidP="00635E2D">
            <w:pPr>
              <w:rPr>
                <w:b/>
              </w:rPr>
            </w:pPr>
            <w:r>
              <w:rPr>
                <w:b/>
              </w:rPr>
              <w:t>Partially</w:t>
            </w:r>
            <w:r w:rsidR="00F11472" w:rsidRPr="00043C99">
              <w:rPr>
                <w:b/>
              </w:rPr>
              <w:t xml:space="preserve"> Developed</w:t>
            </w:r>
          </w:p>
        </w:tc>
        <w:tc>
          <w:tcPr>
            <w:tcW w:w="2610" w:type="dxa"/>
          </w:tcPr>
          <w:p w:rsidR="00F11472" w:rsidRPr="00043C99" w:rsidRDefault="00F11472" w:rsidP="00635E2D">
            <w:pPr>
              <w:rPr>
                <w:b/>
              </w:rPr>
            </w:pPr>
            <w:r>
              <w:rPr>
                <w:b/>
              </w:rPr>
              <w:t>Undeveloped</w:t>
            </w:r>
          </w:p>
        </w:tc>
      </w:tr>
      <w:tr w:rsidR="00F11472" w:rsidRPr="00043C99" w:rsidTr="007A48EC">
        <w:tc>
          <w:tcPr>
            <w:tcW w:w="1101" w:type="dxa"/>
            <w:vMerge w:val="restart"/>
          </w:tcPr>
          <w:p w:rsidR="00F11472" w:rsidRPr="00043C99" w:rsidRDefault="005D6EDF" w:rsidP="00E5757E">
            <w:pPr>
              <w:rPr>
                <w:b/>
              </w:rPr>
            </w:pPr>
            <w:r>
              <w:rPr>
                <w:b/>
              </w:rPr>
              <w:t>General Principles</w:t>
            </w:r>
          </w:p>
        </w:tc>
        <w:tc>
          <w:tcPr>
            <w:tcW w:w="1774" w:type="dxa"/>
          </w:tcPr>
          <w:p w:rsidR="00F11472" w:rsidRPr="00043C99" w:rsidRDefault="00F11472" w:rsidP="00635E2D">
            <w:r w:rsidRPr="00043C99">
              <w:t>Focus and Depth:  Paragraph Level</w:t>
            </w:r>
          </w:p>
        </w:tc>
        <w:tc>
          <w:tcPr>
            <w:tcW w:w="3060" w:type="dxa"/>
          </w:tcPr>
          <w:p w:rsidR="00F11472" w:rsidRPr="00043C99" w:rsidRDefault="00F11472" w:rsidP="00635E2D">
            <w:r>
              <w:t>The paragraph main ideas are focused and deep.</w:t>
            </w:r>
          </w:p>
        </w:tc>
        <w:tc>
          <w:tcPr>
            <w:tcW w:w="2700" w:type="dxa"/>
          </w:tcPr>
          <w:p w:rsidR="00F11472" w:rsidRPr="00043C99" w:rsidRDefault="0045543F" w:rsidP="00635E2D">
            <w:r>
              <w:t>The</w:t>
            </w:r>
            <w:r w:rsidR="00F11472">
              <w:t xml:space="preserve"> paragraph main ideas are </w:t>
            </w:r>
            <w:r w:rsidR="006830D2">
              <w:t>partially</w:t>
            </w:r>
            <w:r>
              <w:t xml:space="preserve"> </w:t>
            </w:r>
            <w:r w:rsidR="00F11472">
              <w:t>focused and deep.</w:t>
            </w:r>
          </w:p>
        </w:tc>
        <w:tc>
          <w:tcPr>
            <w:tcW w:w="2610" w:type="dxa"/>
          </w:tcPr>
          <w:p w:rsidR="00F11472" w:rsidRPr="00043C99" w:rsidRDefault="00F11472" w:rsidP="00635E2D">
            <w:r>
              <w:t>The paragraph main ideas are not focused and deep.</w:t>
            </w:r>
          </w:p>
        </w:tc>
      </w:tr>
      <w:tr w:rsidR="00F11472" w:rsidRPr="00043C99" w:rsidTr="007A48EC">
        <w:tc>
          <w:tcPr>
            <w:tcW w:w="1101" w:type="dxa"/>
            <w:vMerge/>
          </w:tcPr>
          <w:p w:rsidR="00F11472" w:rsidRPr="00043C99" w:rsidRDefault="00F11472" w:rsidP="00635E2D">
            <w:pPr>
              <w:rPr>
                <w:b/>
              </w:rPr>
            </w:pPr>
          </w:p>
        </w:tc>
        <w:tc>
          <w:tcPr>
            <w:tcW w:w="1774" w:type="dxa"/>
          </w:tcPr>
          <w:p w:rsidR="00F11472" w:rsidRPr="00043C99" w:rsidRDefault="00F11472" w:rsidP="00635E2D">
            <w:r w:rsidRPr="00043C99">
              <w:t>Focus and Depth:  Section Level</w:t>
            </w:r>
          </w:p>
        </w:tc>
        <w:tc>
          <w:tcPr>
            <w:tcW w:w="3060" w:type="dxa"/>
          </w:tcPr>
          <w:p w:rsidR="00F11472" w:rsidRPr="00043C99" w:rsidRDefault="00F11472" w:rsidP="006D2420">
            <w:r>
              <w:t>The section m</w:t>
            </w:r>
            <w:r w:rsidR="00DD4C29">
              <w:t xml:space="preserve">ain ideas are focused and deep.  </w:t>
            </w:r>
            <w:r w:rsidRPr="001019D7">
              <w:rPr>
                <w:sz w:val="20"/>
                <w:szCs w:val="20"/>
              </w:rPr>
              <w:t>(</w:t>
            </w:r>
            <w:r w:rsidR="007B51AC" w:rsidRPr="001019D7">
              <w:rPr>
                <w:sz w:val="20"/>
                <w:szCs w:val="20"/>
              </w:rPr>
              <w:t>For</w:t>
            </w:r>
            <w:r w:rsidRPr="001019D7">
              <w:rPr>
                <w:sz w:val="20"/>
                <w:szCs w:val="20"/>
              </w:rPr>
              <w:t xml:space="preserve"> </w:t>
            </w:r>
            <w:r w:rsidR="004C3BE4" w:rsidRPr="001019D7">
              <w:rPr>
                <w:sz w:val="20"/>
                <w:szCs w:val="20"/>
              </w:rPr>
              <w:t xml:space="preserve">this </w:t>
            </w:r>
            <w:r w:rsidR="00700BF2">
              <w:rPr>
                <w:sz w:val="20"/>
                <w:szCs w:val="20"/>
              </w:rPr>
              <w:t>assignment</w:t>
            </w:r>
            <w:r w:rsidR="004C3BE4" w:rsidRPr="001019D7">
              <w:rPr>
                <w:sz w:val="20"/>
                <w:szCs w:val="20"/>
              </w:rPr>
              <w:t xml:space="preserve">, section main ideas </w:t>
            </w:r>
            <w:r w:rsidR="000B0F6F" w:rsidRPr="001019D7">
              <w:rPr>
                <w:sz w:val="20"/>
                <w:szCs w:val="20"/>
              </w:rPr>
              <w:t xml:space="preserve">are </w:t>
            </w:r>
            <w:r w:rsidR="00700BF2">
              <w:rPr>
                <w:sz w:val="20"/>
                <w:szCs w:val="20"/>
              </w:rPr>
              <w:t>only graded indirectl</w:t>
            </w:r>
            <w:r w:rsidR="006D2420">
              <w:rPr>
                <w:sz w:val="20"/>
                <w:szCs w:val="20"/>
              </w:rPr>
              <w:t>y</w:t>
            </w:r>
            <w:r w:rsidR="00A272A6" w:rsidRPr="001019D7">
              <w:rPr>
                <w:sz w:val="20"/>
                <w:szCs w:val="20"/>
              </w:rPr>
              <w:t>—</w:t>
            </w:r>
            <w:r w:rsidR="00AB7143" w:rsidRPr="001019D7">
              <w:rPr>
                <w:sz w:val="20"/>
                <w:szCs w:val="20"/>
              </w:rPr>
              <w:t xml:space="preserve">but focused and deep section main ideas will </w:t>
            </w:r>
            <w:r w:rsidR="00102432">
              <w:rPr>
                <w:sz w:val="20"/>
                <w:szCs w:val="20"/>
              </w:rPr>
              <w:t>strengthen</w:t>
            </w:r>
            <w:r w:rsidR="00AB7143" w:rsidRPr="001019D7">
              <w:rPr>
                <w:sz w:val="20"/>
                <w:szCs w:val="20"/>
              </w:rPr>
              <w:t xml:space="preserve"> general</w:t>
            </w:r>
            <w:r w:rsidR="00D56435" w:rsidRPr="001019D7">
              <w:rPr>
                <w:sz w:val="20"/>
                <w:szCs w:val="20"/>
              </w:rPr>
              <w:t xml:space="preserve"> focus and depth</w:t>
            </w:r>
            <w:r w:rsidR="000B0F6F" w:rsidRPr="001019D7">
              <w:rPr>
                <w:sz w:val="20"/>
                <w:szCs w:val="20"/>
              </w:rPr>
              <w:t>.)</w:t>
            </w:r>
          </w:p>
        </w:tc>
        <w:tc>
          <w:tcPr>
            <w:tcW w:w="2700" w:type="dxa"/>
          </w:tcPr>
          <w:p w:rsidR="00F11472" w:rsidRPr="00043C99" w:rsidRDefault="0045543F" w:rsidP="00635E2D">
            <w:r>
              <w:t>The s</w:t>
            </w:r>
            <w:r w:rsidR="00F11472">
              <w:t xml:space="preserve">ection main ideas are </w:t>
            </w:r>
            <w:r w:rsidR="006830D2">
              <w:t>partially</w:t>
            </w:r>
            <w:r>
              <w:t xml:space="preserve"> </w:t>
            </w:r>
            <w:r w:rsidR="00F11472">
              <w:t>focused and deep.</w:t>
            </w:r>
          </w:p>
        </w:tc>
        <w:tc>
          <w:tcPr>
            <w:tcW w:w="2610" w:type="dxa"/>
          </w:tcPr>
          <w:p w:rsidR="00F11472" w:rsidRPr="00043C99" w:rsidRDefault="00F11472" w:rsidP="00635E2D">
            <w:r>
              <w:t>The section main ideas are not focused and deep.</w:t>
            </w:r>
          </w:p>
        </w:tc>
      </w:tr>
      <w:tr w:rsidR="00F11472" w:rsidRPr="00043C99" w:rsidTr="007A48EC">
        <w:tc>
          <w:tcPr>
            <w:tcW w:w="1101" w:type="dxa"/>
            <w:vMerge/>
          </w:tcPr>
          <w:p w:rsidR="00F11472" w:rsidRPr="00043C99" w:rsidRDefault="00F11472" w:rsidP="00635E2D">
            <w:pPr>
              <w:rPr>
                <w:b/>
              </w:rPr>
            </w:pPr>
          </w:p>
        </w:tc>
        <w:tc>
          <w:tcPr>
            <w:tcW w:w="1774" w:type="dxa"/>
          </w:tcPr>
          <w:p w:rsidR="00F11472" w:rsidRPr="00043C99" w:rsidRDefault="00F11472" w:rsidP="00635E2D">
            <w:r w:rsidRPr="00043C99">
              <w:t>Focus and Depth:  Overall Level</w:t>
            </w:r>
          </w:p>
        </w:tc>
        <w:tc>
          <w:tcPr>
            <w:tcW w:w="3060" w:type="dxa"/>
          </w:tcPr>
          <w:p w:rsidR="00F11472" w:rsidRPr="00043C99" w:rsidRDefault="00F11472" w:rsidP="00595E3A">
            <w:r>
              <w:t>The overall</w:t>
            </w:r>
            <w:r w:rsidR="00595E3A">
              <w:t xml:space="preserve"> main idea is focused and deep</w:t>
            </w:r>
            <w:r w:rsidR="00834F4C">
              <w:t>.</w:t>
            </w:r>
          </w:p>
        </w:tc>
        <w:tc>
          <w:tcPr>
            <w:tcW w:w="2700" w:type="dxa"/>
          </w:tcPr>
          <w:p w:rsidR="00F11472" w:rsidRPr="00043C99" w:rsidRDefault="00F11472" w:rsidP="00595E3A">
            <w:r>
              <w:t xml:space="preserve">The overall main idea is </w:t>
            </w:r>
            <w:r w:rsidR="006830D2">
              <w:t>partially</w:t>
            </w:r>
            <w:r>
              <w:t xml:space="preserve"> focused and deep</w:t>
            </w:r>
            <w:r w:rsidR="00595E3A">
              <w:t>.</w:t>
            </w:r>
          </w:p>
        </w:tc>
        <w:tc>
          <w:tcPr>
            <w:tcW w:w="2610" w:type="dxa"/>
          </w:tcPr>
          <w:p w:rsidR="00F11472" w:rsidRPr="00043C99" w:rsidRDefault="00F11472" w:rsidP="00635E2D">
            <w:r>
              <w:t>The overall main idea is not focused and deep.</w:t>
            </w:r>
          </w:p>
        </w:tc>
      </w:tr>
      <w:tr w:rsidR="00F11472" w:rsidRPr="00043C99" w:rsidTr="007A48EC">
        <w:trPr>
          <w:trHeight w:val="332"/>
        </w:trPr>
        <w:tc>
          <w:tcPr>
            <w:tcW w:w="1101" w:type="dxa"/>
            <w:vMerge/>
          </w:tcPr>
          <w:p w:rsidR="00F11472" w:rsidRPr="00043C99" w:rsidRDefault="00F11472" w:rsidP="00635E2D"/>
        </w:tc>
        <w:tc>
          <w:tcPr>
            <w:tcW w:w="1774" w:type="dxa"/>
          </w:tcPr>
          <w:p w:rsidR="00F11472" w:rsidRPr="00043C99" w:rsidRDefault="00F11472" w:rsidP="00635E2D">
            <w:r w:rsidRPr="00043C99">
              <w:t>Clarity</w:t>
            </w:r>
          </w:p>
        </w:tc>
        <w:tc>
          <w:tcPr>
            <w:tcW w:w="3060" w:type="dxa"/>
          </w:tcPr>
          <w:p w:rsidR="00F11472" w:rsidRPr="00043C99" w:rsidRDefault="00F11472" w:rsidP="00D56435">
            <w:r>
              <w:t xml:space="preserve">The style (in </w:t>
            </w:r>
            <w:r w:rsidR="00595E3A">
              <w:t xml:space="preserve">phrases, </w:t>
            </w:r>
            <w:r>
              <w:t>sentences, paragraphs, transitions</w:t>
            </w:r>
            <w:r w:rsidR="00DD4C29">
              <w:t>, punctuation</w:t>
            </w:r>
            <w:r w:rsidR="001F0D02">
              <w:t>, etc.</w:t>
            </w:r>
            <w:r>
              <w:t>) is clear.</w:t>
            </w:r>
          </w:p>
        </w:tc>
        <w:tc>
          <w:tcPr>
            <w:tcW w:w="2700" w:type="dxa"/>
          </w:tcPr>
          <w:p w:rsidR="00F11472" w:rsidRPr="00043C99" w:rsidRDefault="00F11472" w:rsidP="00700EC4">
            <w:r>
              <w:t xml:space="preserve">The style is </w:t>
            </w:r>
            <w:r w:rsidR="006830D2">
              <w:t>partially</w:t>
            </w:r>
            <w:r>
              <w:t xml:space="preserve"> clear, but with </w:t>
            </w:r>
            <w:r w:rsidR="00700EC4">
              <w:t>some</w:t>
            </w:r>
            <w:r>
              <w:t xml:space="preserve"> unclear parts.</w:t>
            </w:r>
          </w:p>
        </w:tc>
        <w:tc>
          <w:tcPr>
            <w:tcW w:w="2610" w:type="dxa"/>
          </w:tcPr>
          <w:p w:rsidR="00F11472" w:rsidRPr="00043C99" w:rsidRDefault="00F11472" w:rsidP="001F0D51">
            <w:r>
              <w:t>The style is unclear.</w:t>
            </w:r>
          </w:p>
        </w:tc>
      </w:tr>
      <w:tr w:rsidR="00F11472" w:rsidRPr="00043C99" w:rsidTr="007A48EC">
        <w:trPr>
          <w:trHeight w:val="962"/>
        </w:trPr>
        <w:tc>
          <w:tcPr>
            <w:tcW w:w="1101" w:type="dxa"/>
            <w:vMerge/>
          </w:tcPr>
          <w:p w:rsidR="00F11472" w:rsidRPr="00043C99" w:rsidRDefault="00F11472" w:rsidP="00635E2D"/>
        </w:tc>
        <w:tc>
          <w:tcPr>
            <w:tcW w:w="1774" w:type="dxa"/>
          </w:tcPr>
          <w:p w:rsidR="00F11472" w:rsidRPr="00043C99" w:rsidRDefault="00F11472" w:rsidP="00635E2D">
            <w:r w:rsidRPr="00043C99">
              <w:t>Life</w:t>
            </w:r>
          </w:p>
        </w:tc>
        <w:tc>
          <w:tcPr>
            <w:tcW w:w="3060" w:type="dxa"/>
          </w:tcPr>
          <w:p w:rsidR="00F11472" w:rsidRPr="00043C99" w:rsidRDefault="00F11472" w:rsidP="00D56435">
            <w:r>
              <w:t xml:space="preserve">The style (in </w:t>
            </w:r>
            <w:r w:rsidR="00595E3A">
              <w:t xml:space="preserve">phrases, </w:t>
            </w:r>
            <w:r>
              <w:t>sentences, paragraphs, transitions</w:t>
            </w:r>
            <w:r w:rsidR="001F0D02">
              <w:t>,</w:t>
            </w:r>
            <w:r w:rsidR="00DD4C29">
              <w:t xml:space="preserve"> punctuation,</w:t>
            </w:r>
            <w:r w:rsidR="001F0D02">
              <w:t xml:space="preserve"> etc.</w:t>
            </w:r>
            <w:r>
              <w:t>) “speaks” in a living voice.</w:t>
            </w:r>
          </w:p>
        </w:tc>
        <w:tc>
          <w:tcPr>
            <w:tcW w:w="2700" w:type="dxa"/>
          </w:tcPr>
          <w:p w:rsidR="00F11472" w:rsidRPr="00043C99" w:rsidRDefault="00F11472" w:rsidP="00700EC4">
            <w:r>
              <w:t xml:space="preserve">The style </w:t>
            </w:r>
            <w:r w:rsidR="006830D2">
              <w:t>partially</w:t>
            </w:r>
            <w:r>
              <w:t xml:space="preserve"> “speaks” in a living voice, but </w:t>
            </w:r>
            <w:r w:rsidR="00700EC4">
              <w:t>some</w:t>
            </w:r>
            <w:r>
              <w:t xml:space="preserve"> parts lack life.</w:t>
            </w:r>
          </w:p>
        </w:tc>
        <w:tc>
          <w:tcPr>
            <w:tcW w:w="2610" w:type="dxa"/>
          </w:tcPr>
          <w:p w:rsidR="00F11472" w:rsidRPr="00043C99" w:rsidRDefault="00F11472" w:rsidP="009F4ACB">
            <w:r>
              <w:t xml:space="preserve">The style doesn’t “speak” in a living </w:t>
            </w:r>
            <w:r w:rsidR="009F4ACB">
              <w:t>voice</w:t>
            </w:r>
            <w:r>
              <w:t>.</w:t>
            </w:r>
          </w:p>
        </w:tc>
      </w:tr>
      <w:tr w:rsidR="00F11472" w:rsidRPr="00043C99" w:rsidTr="00DD4C29">
        <w:trPr>
          <w:trHeight w:val="175"/>
        </w:trPr>
        <w:tc>
          <w:tcPr>
            <w:tcW w:w="1101" w:type="dxa"/>
          </w:tcPr>
          <w:p w:rsidR="00F11472" w:rsidRPr="00DD4C29" w:rsidRDefault="00F11472" w:rsidP="00635E2D">
            <w:pPr>
              <w:rPr>
                <w:sz w:val="16"/>
                <w:szCs w:val="16"/>
              </w:rPr>
            </w:pPr>
          </w:p>
        </w:tc>
        <w:tc>
          <w:tcPr>
            <w:tcW w:w="1774" w:type="dxa"/>
          </w:tcPr>
          <w:p w:rsidR="00F11472" w:rsidRPr="00DD4C29" w:rsidRDefault="00F11472" w:rsidP="00635E2D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:rsidR="00F11472" w:rsidRPr="00DD4C29" w:rsidRDefault="00F11472" w:rsidP="00635E2D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F11472" w:rsidRPr="00DD4C29" w:rsidRDefault="00F11472" w:rsidP="00635E2D">
            <w:pPr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:rsidR="00F11472" w:rsidRPr="00DD4C29" w:rsidRDefault="00F11472" w:rsidP="00635E2D">
            <w:pPr>
              <w:rPr>
                <w:sz w:val="16"/>
                <w:szCs w:val="16"/>
              </w:rPr>
            </w:pPr>
          </w:p>
        </w:tc>
      </w:tr>
      <w:tr w:rsidR="00F11472" w:rsidRPr="00043C99" w:rsidTr="007A48EC">
        <w:trPr>
          <w:trHeight w:val="953"/>
        </w:trPr>
        <w:tc>
          <w:tcPr>
            <w:tcW w:w="1101" w:type="dxa"/>
            <w:vMerge w:val="restart"/>
          </w:tcPr>
          <w:p w:rsidR="00442C1F" w:rsidRPr="00442C1F" w:rsidRDefault="005D6EDF" w:rsidP="00E5757E">
            <w:pPr>
              <w:rPr>
                <w:b/>
              </w:rPr>
            </w:pPr>
            <w:r>
              <w:rPr>
                <w:b/>
              </w:rPr>
              <w:t xml:space="preserve">Specific </w:t>
            </w:r>
            <w:r w:rsidR="008B3A5C">
              <w:rPr>
                <w:b/>
              </w:rPr>
              <w:t>Focus</w:t>
            </w:r>
          </w:p>
        </w:tc>
        <w:tc>
          <w:tcPr>
            <w:tcW w:w="1774" w:type="dxa"/>
          </w:tcPr>
          <w:p w:rsidR="00F11472" w:rsidRPr="00043C99" w:rsidRDefault="00AC6160" w:rsidP="00635E2D">
            <w:r>
              <w:t>Direction</w:t>
            </w:r>
          </w:p>
        </w:tc>
        <w:tc>
          <w:tcPr>
            <w:tcW w:w="3060" w:type="dxa"/>
          </w:tcPr>
          <w:p w:rsidR="00F11472" w:rsidRPr="00043C99" w:rsidRDefault="002331DF" w:rsidP="006D2420">
            <w:r>
              <w:t>The essay closes by directing its ov</w:t>
            </w:r>
            <w:r w:rsidR="000B0F6F">
              <w:t>erall main idea toward the text job</w:t>
            </w:r>
            <w:r>
              <w:t xml:space="preserve">.  </w:t>
            </w:r>
            <w:r w:rsidR="00DD4C29" w:rsidRPr="001019D7">
              <w:rPr>
                <w:sz w:val="20"/>
                <w:szCs w:val="20"/>
              </w:rPr>
              <w:t xml:space="preserve">(Pre-conclusion direction </w:t>
            </w:r>
            <w:r w:rsidR="006D2420">
              <w:rPr>
                <w:sz w:val="20"/>
                <w:szCs w:val="20"/>
              </w:rPr>
              <w:t>will only be graded indirectly</w:t>
            </w:r>
            <w:r w:rsidR="00DD4C29" w:rsidRPr="001019D7">
              <w:rPr>
                <w:sz w:val="20"/>
                <w:szCs w:val="20"/>
              </w:rPr>
              <w:t>, but</w:t>
            </w:r>
            <w:r w:rsidR="00DD4C29">
              <w:rPr>
                <w:sz w:val="20"/>
                <w:szCs w:val="20"/>
              </w:rPr>
              <w:t xml:space="preserve">, to strengthen general focus and depth, </w:t>
            </w:r>
            <w:r w:rsidR="006D2420">
              <w:rPr>
                <w:sz w:val="20"/>
                <w:szCs w:val="20"/>
              </w:rPr>
              <w:t xml:space="preserve">close each section </w:t>
            </w:r>
            <w:r w:rsidR="00DD4C29">
              <w:rPr>
                <w:sz w:val="20"/>
                <w:szCs w:val="20"/>
              </w:rPr>
              <w:t>by directing its</w:t>
            </w:r>
            <w:r w:rsidR="006D2420">
              <w:rPr>
                <w:sz w:val="20"/>
                <w:szCs w:val="20"/>
              </w:rPr>
              <w:t xml:space="preserve"> section</w:t>
            </w:r>
            <w:r w:rsidR="00DD4C29">
              <w:rPr>
                <w:sz w:val="20"/>
                <w:szCs w:val="20"/>
              </w:rPr>
              <w:t xml:space="preserve"> main idea toward </w:t>
            </w:r>
            <w:r w:rsidR="00DD4C29" w:rsidRPr="001019D7">
              <w:rPr>
                <w:sz w:val="20"/>
                <w:szCs w:val="20"/>
              </w:rPr>
              <w:t>the text job or a subordinate section job</w:t>
            </w:r>
            <w:r w:rsidR="00DD4C29">
              <w:rPr>
                <w:sz w:val="20"/>
                <w:szCs w:val="20"/>
              </w:rPr>
              <w:t>.)</w:t>
            </w:r>
          </w:p>
        </w:tc>
        <w:tc>
          <w:tcPr>
            <w:tcW w:w="2700" w:type="dxa"/>
          </w:tcPr>
          <w:p w:rsidR="00F11472" w:rsidRPr="00043C99" w:rsidRDefault="002331DF" w:rsidP="00AA74FF">
            <w:r>
              <w:t>The</w:t>
            </w:r>
            <w:r w:rsidR="00F346A4">
              <w:t xml:space="preserve"> essay partially closes by directing its overall main idea </w:t>
            </w:r>
            <w:r w:rsidR="001248E6">
              <w:t>toward the text job</w:t>
            </w:r>
            <w:r>
              <w:t>, but the essay doesn’</w:t>
            </w:r>
            <w:r w:rsidR="00102432">
              <w:t xml:space="preserve">t close with this direction, </w:t>
            </w:r>
            <w:r>
              <w:t>th</w:t>
            </w:r>
            <w:r w:rsidR="00AA74FF">
              <w:t>e direction isn’t strong enough, or the overall main idea is too underdeveloped to complete the job.</w:t>
            </w:r>
          </w:p>
        </w:tc>
        <w:tc>
          <w:tcPr>
            <w:tcW w:w="2610" w:type="dxa"/>
          </w:tcPr>
          <w:p w:rsidR="00F11472" w:rsidRPr="00043C99" w:rsidRDefault="002331DF" w:rsidP="002331DF">
            <w:r>
              <w:t xml:space="preserve">The </w:t>
            </w:r>
            <w:r w:rsidR="00F346A4">
              <w:t xml:space="preserve">essay does not close by directing its overall main idea toward the text job.  </w:t>
            </w:r>
            <w:bookmarkStart w:id="0" w:name="_GoBack"/>
            <w:bookmarkEnd w:id="0"/>
          </w:p>
        </w:tc>
      </w:tr>
      <w:tr w:rsidR="00F11472" w:rsidRPr="00043C99" w:rsidTr="007A48EC">
        <w:trPr>
          <w:trHeight w:val="1394"/>
        </w:trPr>
        <w:tc>
          <w:tcPr>
            <w:tcW w:w="1101" w:type="dxa"/>
            <w:vMerge/>
          </w:tcPr>
          <w:p w:rsidR="00F11472" w:rsidRPr="00043C99" w:rsidRDefault="00F11472" w:rsidP="00635E2D">
            <w:pPr>
              <w:rPr>
                <w:b/>
              </w:rPr>
            </w:pPr>
          </w:p>
        </w:tc>
        <w:tc>
          <w:tcPr>
            <w:tcW w:w="1774" w:type="dxa"/>
          </w:tcPr>
          <w:p w:rsidR="00F11472" w:rsidRPr="00043C99" w:rsidRDefault="00AC6160" w:rsidP="00A54A89">
            <w:r>
              <w:t>Form</w:t>
            </w:r>
          </w:p>
        </w:tc>
        <w:tc>
          <w:tcPr>
            <w:tcW w:w="3060" w:type="dxa"/>
          </w:tcPr>
          <w:p w:rsidR="00F11472" w:rsidRPr="00043C99" w:rsidRDefault="00F11472" w:rsidP="00E31A6F">
            <w:r>
              <w:t>The writing is in essay form (no</w:t>
            </w:r>
            <w:r w:rsidR="000C6D6E">
              <w:t xml:space="preserve">t worksheet form), with a title and paragraphs (plus any </w:t>
            </w:r>
            <w:r w:rsidR="00E31A6F">
              <w:t>text-use requirements</w:t>
            </w:r>
            <w:r w:rsidR="000C6D6E">
              <w:t>).</w:t>
            </w:r>
          </w:p>
        </w:tc>
        <w:tc>
          <w:tcPr>
            <w:tcW w:w="2700" w:type="dxa"/>
          </w:tcPr>
          <w:p w:rsidR="00F11472" w:rsidRPr="00043C99" w:rsidRDefault="002C5ECD" w:rsidP="007D2F61">
            <w:r>
              <w:t xml:space="preserve">The writing is in essay form, but some parts of </w:t>
            </w:r>
            <w:r w:rsidR="007D2F61">
              <w:t>that</w:t>
            </w:r>
            <w:r>
              <w:t xml:space="preserve"> form are</w:t>
            </w:r>
            <w:r w:rsidR="00B73F65">
              <w:t xml:space="preserve"> underdeveloped,</w:t>
            </w:r>
            <w:r>
              <w:t xml:space="preserve"> inconsistent</w:t>
            </w:r>
            <w:r w:rsidR="00B73F65">
              <w:t>,</w:t>
            </w:r>
            <w:r>
              <w:t xml:space="preserve"> or unclear.</w:t>
            </w:r>
          </w:p>
        </w:tc>
        <w:tc>
          <w:tcPr>
            <w:tcW w:w="2610" w:type="dxa"/>
          </w:tcPr>
          <w:p w:rsidR="00F11472" w:rsidRPr="00043C99" w:rsidRDefault="00F11472" w:rsidP="00635E2D">
            <w:r>
              <w:t>The writing is not in essay form.</w:t>
            </w:r>
          </w:p>
        </w:tc>
      </w:tr>
    </w:tbl>
    <w:p w:rsidR="006D030A" w:rsidRPr="0043528D" w:rsidRDefault="006D030A" w:rsidP="0043528D">
      <w:pPr>
        <w:rPr>
          <w:sz w:val="20"/>
          <w:szCs w:val="20"/>
        </w:rPr>
      </w:pPr>
    </w:p>
    <w:sectPr w:rsidR="006D030A" w:rsidRPr="0043528D" w:rsidSect="004255AE">
      <w:headerReference w:type="firs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7A8" w:rsidRDefault="00EA57A8" w:rsidP="00D15D47">
      <w:pPr>
        <w:spacing w:after="0" w:line="240" w:lineRule="auto"/>
      </w:pPr>
      <w:r>
        <w:separator/>
      </w:r>
    </w:p>
  </w:endnote>
  <w:endnote w:type="continuationSeparator" w:id="0">
    <w:p w:rsidR="00EA57A8" w:rsidRDefault="00EA57A8" w:rsidP="00D1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7A8" w:rsidRDefault="00EA57A8" w:rsidP="00D15D47">
      <w:pPr>
        <w:spacing w:after="0" w:line="240" w:lineRule="auto"/>
      </w:pPr>
      <w:r>
        <w:separator/>
      </w:r>
    </w:p>
  </w:footnote>
  <w:footnote w:type="continuationSeparator" w:id="0">
    <w:p w:rsidR="00EA57A8" w:rsidRDefault="00EA57A8" w:rsidP="00D15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0D2" w:rsidRPr="00F72810" w:rsidRDefault="006830D2">
    <w:pPr>
      <w:pStyle w:val="Header"/>
      <w:rPr>
        <w:b/>
      </w:rPr>
    </w:pPr>
    <w:r>
      <w:rPr>
        <w:b/>
      </w:rPr>
      <w:t>Essay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F1A"/>
    <w:rsid w:val="00004FBC"/>
    <w:rsid w:val="000427B6"/>
    <w:rsid w:val="00043C99"/>
    <w:rsid w:val="00045F4F"/>
    <w:rsid w:val="00064E79"/>
    <w:rsid w:val="00071473"/>
    <w:rsid w:val="000966F5"/>
    <w:rsid w:val="000A651F"/>
    <w:rsid w:val="000A6874"/>
    <w:rsid w:val="000B0F6F"/>
    <w:rsid w:val="000C0940"/>
    <w:rsid w:val="000C2104"/>
    <w:rsid w:val="000C6D6E"/>
    <w:rsid w:val="001019D7"/>
    <w:rsid w:val="00102432"/>
    <w:rsid w:val="00111B17"/>
    <w:rsid w:val="0011410A"/>
    <w:rsid w:val="001146F1"/>
    <w:rsid w:val="001248E6"/>
    <w:rsid w:val="0013528C"/>
    <w:rsid w:val="00135447"/>
    <w:rsid w:val="00175FF0"/>
    <w:rsid w:val="00197617"/>
    <w:rsid w:val="001A4640"/>
    <w:rsid w:val="001B4B9E"/>
    <w:rsid w:val="001F0D02"/>
    <w:rsid w:val="001F0D51"/>
    <w:rsid w:val="001F5803"/>
    <w:rsid w:val="002060CF"/>
    <w:rsid w:val="002235AC"/>
    <w:rsid w:val="002331DF"/>
    <w:rsid w:val="00255D1D"/>
    <w:rsid w:val="00294066"/>
    <w:rsid w:val="0029629A"/>
    <w:rsid w:val="002A2580"/>
    <w:rsid w:val="002C5ECD"/>
    <w:rsid w:val="002C6F84"/>
    <w:rsid w:val="002D33FB"/>
    <w:rsid w:val="002E7ACA"/>
    <w:rsid w:val="00310BD3"/>
    <w:rsid w:val="00321D46"/>
    <w:rsid w:val="00325EAB"/>
    <w:rsid w:val="003265E3"/>
    <w:rsid w:val="00327FB4"/>
    <w:rsid w:val="00360C66"/>
    <w:rsid w:val="003C32F4"/>
    <w:rsid w:val="003D7D1C"/>
    <w:rsid w:val="003F2F1A"/>
    <w:rsid w:val="004255AE"/>
    <w:rsid w:val="00432A45"/>
    <w:rsid w:val="0043528D"/>
    <w:rsid w:val="00442C1F"/>
    <w:rsid w:val="0045543F"/>
    <w:rsid w:val="00456248"/>
    <w:rsid w:val="00464DA7"/>
    <w:rsid w:val="004C3BE4"/>
    <w:rsid w:val="004D0E19"/>
    <w:rsid w:val="004E7F9F"/>
    <w:rsid w:val="004F37BC"/>
    <w:rsid w:val="004F5580"/>
    <w:rsid w:val="00530E7C"/>
    <w:rsid w:val="00546403"/>
    <w:rsid w:val="0057288C"/>
    <w:rsid w:val="005773B4"/>
    <w:rsid w:val="00595E3A"/>
    <w:rsid w:val="005B12FC"/>
    <w:rsid w:val="005B4DE6"/>
    <w:rsid w:val="005D6EDF"/>
    <w:rsid w:val="005F03AE"/>
    <w:rsid w:val="005F5B8F"/>
    <w:rsid w:val="00635E2D"/>
    <w:rsid w:val="006373D1"/>
    <w:rsid w:val="00643AA9"/>
    <w:rsid w:val="0065189B"/>
    <w:rsid w:val="006563BE"/>
    <w:rsid w:val="0066402A"/>
    <w:rsid w:val="00666EEE"/>
    <w:rsid w:val="006830D2"/>
    <w:rsid w:val="006B6730"/>
    <w:rsid w:val="006D030A"/>
    <w:rsid w:val="006D2420"/>
    <w:rsid w:val="00700BF2"/>
    <w:rsid w:val="00700EC4"/>
    <w:rsid w:val="0072336B"/>
    <w:rsid w:val="00724237"/>
    <w:rsid w:val="00724B8E"/>
    <w:rsid w:val="00780B00"/>
    <w:rsid w:val="0078406E"/>
    <w:rsid w:val="00786F08"/>
    <w:rsid w:val="00795921"/>
    <w:rsid w:val="007A48EC"/>
    <w:rsid w:val="007B51AC"/>
    <w:rsid w:val="007D2F61"/>
    <w:rsid w:val="007F6B7E"/>
    <w:rsid w:val="007F742D"/>
    <w:rsid w:val="0080629A"/>
    <w:rsid w:val="00813230"/>
    <w:rsid w:val="00815E1D"/>
    <w:rsid w:val="00834D66"/>
    <w:rsid w:val="00834F4C"/>
    <w:rsid w:val="00841414"/>
    <w:rsid w:val="008A3632"/>
    <w:rsid w:val="008B3A5C"/>
    <w:rsid w:val="008B53A1"/>
    <w:rsid w:val="008F4B02"/>
    <w:rsid w:val="0090344D"/>
    <w:rsid w:val="00912D69"/>
    <w:rsid w:val="009209EC"/>
    <w:rsid w:val="00952DDF"/>
    <w:rsid w:val="009619AC"/>
    <w:rsid w:val="00970F60"/>
    <w:rsid w:val="00972C3B"/>
    <w:rsid w:val="00977074"/>
    <w:rsid w:val="0098646E"/>
    <w:rsid w:val="009A5CEA"/>
    <w:rsid w:val="009B16A4"/>
    <w:rsid w:val="009E4DDF"/>
    <w:rsid w:val="009F4ACB"/>
    <w:rsid w:val="00A003C4"/>
    <w:rsid w:val="00A118CF"/>
    <w:rsid w:val="00A272A6"/>
    <w:rsid w:val="00A323C4"/>
    <w:rsid w:val="00A54A89"/>
    <w:rsid w:val="00A61449"/>
    <w:rsid w:val="00A70186"/>
    <w:rsid w:val="00A723F6"/>
    <w:rsid w:val="00A73F9F"/>
    <w:rsid w:val="00A74DA9"/>
    <w:rsid w:val="00AA391C"/>
    <w:rsid w:val="00AA41B9"/>
    <w:rsid w:val="00AA74FF"/>
    <w:rsid w:val="00AA7BCF"/>
    <w:rsid w:val="00AB0284"/>
    <w:rsid w:val="00AB3E96"/>
    <w:rsid w:val="00AB7143"/>
    <w:rsid w:val="00AC6160"/>
    <w:rsid w:val="00AD0FF1"/>
    <w:rsid w:val="00AD3572"/>
    <w:rsid w:val="00AE69B1"/>
    <w:rsid w:val="00AF23BE"/>
    <w:rsid w:val="00AF7D46"/>
    <w:rsid w:val="00B039A9"/>
    <w:rsid w:val="00B14034"/>
    <w:rsid w:val="00B1540F"/>
    <w:rsid w:val="00B168C8"/>
    <w:rsid w:val="00B35FDD"/>
    <w:rsid w:val="00B52422"/>
    <w:rsid w:val="00B562FF"/>
    <w:rsid w:val="00B66D5E"/>
    <w:rsid w:val="00B73F65"/>
    <w:rsid w:val="00B83DA8"/>
    <w:rsid w:val="00B87071"/>
    <w:rsid w:val="00B91E75"/>
    <w:rsid w:val="00B92362"/>
    <w:rsid w:val="00B935DF"/>
    <w:rsid w:val="00B952A6"/>
    <w:rsid w:val="00B973D8"/>
    <w:rsid w:val="00B976CF"/>
    <w:rsid w:val="00B97D2C"/>
    <w:rsid w:val="00BA2F25"/>
    <w:rsid w:val="00BC63A4"/>
    <w:rsid w:val="00BD7AD0"/>
    <w:rsid w:val="00C0258B"/>
    <w:rsid w:val="00C14B17"/>
    <w:rsid w:val="00C446AD"/>
    <w:rsid w:val="00C46875"/>
    <w:rsid w:val="00C5116B"/>
    <w:rsid w:val="00C6073B"/>
    <w:rsid w:val="00C731A2"/>
    <w:rsid w:val="00C73235"/>
    <w:rsid w:val="00C847F5"/>
    <w:rsid w:val="00CB00B6"/>
    <w:rsid w:val="00CC0C6B"/>
    <w:rsid w:val="00CF59DA"/>
    <w:rsid w:val="00D0002A"/>
    <w:rsid w:val="00D15D47"/>
    <w:rsid w:val="00D56435"/>
    <w:rsid w:val="00D72F23"/>
    <w:rsid w:val="00D9232D"/>
    <w:rsid w:val="00DB11CE"/>
    <w:rsid w:val="00DD4C29"/>
    <w:rsid w:val="00DD5EA8"/>
    <w:rsid w:val="00DE3944"/>
    <w:rsid w:val="00DF28B8"/>
    <w:rsid w:val="00DF361D"/>
    <w:rsid w:val="00E16153"/>
    <w:rsid w:val="00E31A6F"/>
    <w:rsid w:val="00E52348"/>
    <w:rsid w:val="00E53DD1"/>
    <w:rsid w:val="00E5757E"/>
    <w:rsid w:val="00E65A3F"/>
    <w:rsid w:val="00E6669F"/>
    <w:rsid w:val="00E833D9"/>
    <w:rsid w:val="00E9286B"/>
    <w:rsid w:val="00E93ED7"/>
    <w:rsid w:val="00EA57A8"/>
    <w:rsid w:val="00EA643E"/>
    <w:rsid w:val="00EB1E3E"/>
    <w:rsid w:val="00EE6BC5"/>
    <w:rsid w:val="00EE6CA7"/>
    <w:rsid w:val="00F073D3"/>
    <w:rsid w:val="00F11472"/>
    <w:rsid w:val="00F11846"/>
    <w:rsid w:val="00F12A5C"/>
    <w:rsid w:val="00F346A4"/>
    <w:rsid w:val="00F4788D"/>
    <w:rsid w:val="00F72810"/>
    <w:rsid w:val="00F72E6C"/>
    <w:rsid w:val="00FC5B18"/>
    <w:rsid w:val="00FC792A"/>
    <w:rsid w:val="00FD36D0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99F6"/>
  <w15:chartTrackingRefBased/>
  <w15:docId w15:val="{D1864035-0018-46C7-B8BA-0594557A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34"/>
    <w:pPr>
      <w:ind w:left="720"/>
      <w:contextualSpacing/>
    </w:pPr>
  </w:style>
  <w:style w:type="table" w:styleId="TableGrid">
    <w:name w:val="Table Grid"/>
    <w:basedOn w:val="TableNormal"/>
    <w:uiPriority w:val="39"/>
    <w:rsid w:val="004F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D47"/>
  </w:style>
  <w:style w:type="paragraph" w:styleId="Footer">
    <w:name w:val="footer"/>
    <w:basedOn w:val="Normal"/>
    <w:link w:val="FooterChar"/>
    <w:uiPriority w:val="99"/>
    <w:unhideWhenUsed/>
    <w:rsid w:val="00D1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923E8-8FE0-4BED-8AEC-D9187C82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Texas Baptist University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White</dc:creator>
  <cp:keywords/>
  <dc:description/>
  <cp:lastModifiedBy>Troy White</cp:lastModifiedBy>
  <cp:revision>73</cp:revision>
  <dcterms:created xsi:type="dcterms:W3CDTF">2020-07-27T07:25:00Z</dcterms:created>
  <dcterms:modified xsi:type="dcterms:W3CDTF">2025-05-06T16:18:00Z</dcterms:modified>
</cp:coreProperties>
</file>