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088D8" w14:textId="44BE8901" w:rsidR="000822C2" w:rsidRDefault="000822C2" w:rsidP="008C1C77">
      <w:pPr>
        <w:jc w:val="center"/>
        <w:rPr>
          <w:rFonts w:ascii="Arial" w:hAnsi="Arial" w:cs="Arial"/>
          <w:b/>
          <w:sz w:val="28"/>
          <w:szCs w:val="28"/>
        </w:rPr>
      </w:pPr>
      <w:r>
        <w:rPr>
          <w:rFonts w:ascii="Arial" w:hAnsi="Arial" w:cs="Arial"/>
          <w:b/>
          <w:sz w:val="28"/>
          <w:szCs w:val="28"/>
        </w:rPr>
        <w:t>DRAFT</w:t>
      </w:r>
    </w:p>
    <w:p w14:paraId="70035C5E" w14:textId="77777777" w:rsidR="008C1C77" w:rsidRPr="00377E76" w:rsidRDefault="004912AF" w:rsidP="008C1C77">
      <w:pPr>
        <w:jc w:val="center"/>
        <w:rPr>
          <w:rFonts w:ascii="Arial" w:hAnsi="Arial" w:cs="Arial"/>
          <w:b/>
          <w:sz w:val="28"/>
          <w:szCs w:val="28"/>
        </w:rPr>
      </w:pPr>
      <w:r w:rsidRPr="00377E76">
        <w:rPr>
          <w:rFonts w:ascii="Arial" w:hAnsi="Arial" w:cs="Arial"/>
          <w:b/>
          <w:sz w:val="28"/>
          <w:szCs w:val="28"/>
        </w:rPr>
        <w:t xml:space="preserve">CRSS: </w:t>
      </w:r>
      <w:r w:rsidR="00230794" w:rsidRPr="00377E76">
        <w:rPr>
          <w:rFonts w:ascii="Arial" w:hAnsi="Arial" w:cs="Arial"/>
          <w:b/>
          <w:sz w:val="28"/>
          <w:szCs w:val="28"/>
        </w:rPr>
        <w:t xml:space="preserve">Key </w:t>
      </w:r>
      <w:r w:rsidR="008468EB" w:rsidRPr="00377E76">
        <w:rPr>
          <w:rFonts w:ascii="Arial" w:hAnsi="Arial" w:cs="Arial"/>
          <w:b/>
          <w:sz w:val="28"/>
          <w:szCs w:val="28"/>
        </w:rPr>
        <w:t>Modeling Assumptions</w:t>
      </w:r>
    </w:p>
    <w:p w14:paraId="4BFB790F" w14:textId="03E47345" w:rsidR="008C1C77" w:rsidRPr="00377E76" w:rsidRDefault="00D21537" w:rsidP="008C1C77">
      <w:pPr>
        <w:jc w:val="center"/>
        <w:rPr>
          <w:rFonts w:ascii="Arial" w:hAnsi="Arial" w:cs="Arial"/>
          <w:sz w:val="28"/>
          <w:szCs w:val="28"/>
        </w:rPr>
      </w:pPr>
      <w:r>
        <w:rPr>
          <w:rFonts w:ascii="Arial" w:hAnsi="Arial" w:cs="Arial"/>
          <w:sz w:val="28"/>
          <w:szCs w:val="28"/>
        </w:rPr>
        <w:t xml:space="preserve">April </w:t>
      </w:r>
      <w:r w:rsidR="004D0D22">
        <w:rPr>
          <w:rFonts w:ascii="Arial" w:hAnsi="Arial" w:cs="Arial"/>
          <w:sz w:val="28"/>
          <w:szCs w:val="28"/>
        </w:rPr>
        <w:t xml:space="preserve">2017 </w:t>
      </w:r>
      <w:r w:rsidR="003768D2" w:rsidRPr="00377E76">
        <w:rPr>
          <w:rFonts w:ascii="Arial" w:hAnsi="Arial" w:cs="Arial"/>
          <w:sz w:val="28"/>
          <w:szCs w:val="28"/>
        </w:rPr>
        <w:t xml:space="preserve">Model </w:t>
      </w:r>
    </w:p>
    <w:p w14:paraId="0960187B" w14:textId="77777777" w:rsidR="007A0F7E" w:rsidRPr="007713A7" w:rsidRDefault="007A0F7E" w:rsidP="00C77FF0"/>
    <w:p w14:paraId="602D166B" w14:textId="2E55667B" w:rsidR="004D0D22" w:rsidRPr="00C567B0" w:rsidRDefault="004D0D22" w:rsidP="004D0D22">
      <w:pPr>
        <w:numPr>
          <w:ilvl w:val="0"/>
          <w:numId w:val="20"/>
        </w:numPr>
      </w:pPr>
      <w:r>
        <w:t xml:space="preserve">Reservoir initial conditions were based on 35 simulations of </w:t>
      </w:r>
      <w:r w:rsidRPr="00C567B0">
        <w:t>December 31, 201</w:t>
      </w:r>
      <w:r>
        <w:t>7</w:t>
      </w:r>
      <w:r w:rsidRPr="00C567B0">
        <w:t xml:space="preserve"> conditions</w:t>
      </w:r>
      <w:r>
        <w:t>,</w:t>
      </w:r>
      <w:r w:rsidRPr="00C567B0">
        <w:t xml:space="preserve"> for all modeled reservoirs</w:t>
      </w:r>
      <w:r>
        <w:t xml:space="preserve">, using the </w:t>
      </w:r>
      <w:r w:rsidR="00ED35C3">
        <w:t>April</w:t>
      </w:r>
      <w:r>
        <w:t xml:space="preserve"> 2017 Mid-term Probabilistic Operations Model (MTOM) initialized with the </w:t>
      </w:r>
      <w:r w:rsidR="00ED35C3">
        <w:t>beginning of April</w:t>
      </w:r>
      <w:r>
        <w:t xml:space="preserve"> hydrology forecasts</w:t>
      </w:r>
      <w:r w:rsidR="00E91A04">
        <w:t xml:space="preserve"> (</w:t>
      </w:r>
      <w:r w:rsidR="00ED35C3">
        <w:t>April</w:t>
      </w:r>
      <w:r w:rsidR="00E91A04">
        <w:t xml:space="preserve"> </w:t>
      </w:r>
      <w:r w:rsidR="00ED35C3">
        <w:t>4</w:t>
      </w:r>
      <w:r w:rsidR="00E91A04">
        <w:t>, 2017 forecast)</w:t>
      </w:r>
      <w:r>
        <w:t>. The ranges for the initial conditions at Powell and Mead are:</w:t>
      </w:r>
    </w:p>
    <w:p w14:paraId="4D6AA81B" w14:textId="3F68F352" w:rsidR="00C4794A" w:rsidRPr="007713A7" w:rsidRDefault="00C4794A" w:rsidP="00C4794A">
      <w:pPr>
        <w:numPr>
          <w:ilvl w:val="1"/>
          <w:numId w:val="20"/>
        </w:numPr>
      </w:pPr>
      <w:r w:rsidRPr="007713A7">
        <w:t xml:space="preserve">Powell: </w:t>
      </w:r>
      <w:r w:rsidR="00ED35C3">
        <w:t>3,613.88 – 3675.10</w:t>
      </w:r>
      <w:r w:rsidR="004D0D22">
        <w:t xml:space="preserve"> </w:t>
      </w:r>
      <w:r w:rsidR="00AB0C2A" w:rsidRPr="007713A7">
        <w:t>ft</w:t>
      </w:r>
    </w:p>
    <w:p w14:paraId="0FBFEEA0" w14:textId="2FE19671" w:rsidR="00C4794A" w:rsidRDefault="00C4794A" w:rsidP="00C4794A">
      <w:pPr>
        <w:numPr>
          <w:ilvl w:val="1"/>
          <w:numId w:val="20"/>
        </w:numPr>
      </w:pPr>
      <w:r w:rsidRPr="00AB0C2A">
        <w:t xml:space="preserve">Mead: </w:t>
      </w:r>
      <w:r w:rsidR="00ED35C3">
        <w:t>1,076.44 – 1086.13</w:t>
      </w:r>
      <w:r w:rsidR="00AB0C2A" w:rsidRPr="00AB0C2A">
        <w:t xml:space="preserve"> ft</w:t>
      </w:r>
    </w:p>
    <w:p w14:paraId="6948A27A" w14:textId="1646FD78" w:rsidR="0059405F" w:rsidRPr="00680731" w:rsidRDefault="004D0D22" w:rsidP="0059405F">
      <w:pPr>
        <w:numPr>
          <w:ilvl w:val="0"/>
          <w:numId w:val="20"/>
        </w:numPr>
      </w:pPr>
      <w:r>
        <w:t>Powell’s WY 2017 and October – December 2017 releases were also based on MTOM results and varied across the 35 MTOM simulations.</w:t>
      </w:r>
    </w:p>
    <w:p w14:paraId="533FA666" w14:textId="77777777" w:rsidR="000A0476" w:rsidRPr="00377E76" w:rsidRDefault="000A0476" w:rsidP="00311975">
      <w:pPr>
        <w:rPr>
          <w:highlight w:val="yellow"/>
        </w:rPr>
      </w:pPr>
    </w:p>
    <w:p w14:paraId="4BDF7936" w14:textId="77777777" w:rsidR="00E55411" w:rsidRPr="00377E76" w:rsidRDefault="00E55411" w:rsidP="00311975">
      <w:pPr>
        <w:rPr>
          <w:b/>
        </w:rPr>
      </w:pPr>
      <w:r w:rsidRPr="00377E76">
        <w:rPr>
          <w:b/>
        </w:rPr>
        <w:t>Other Assumptions:</w:t>
      </w:r>
    </w:p>
    <w:p w14:paraId="5739FB83" w14:textId="77777777" w:rsidR="006559EA" w:rsidRPr="00377E76" w:rsidRDefault="006559EA" w:rsidP="00B16B9A">
      <w:pPr>
        <w:numPr>
          <w:ilvl w:val="0"/>
          <w:numId w:val="20"/>
        </w:numPr>
      </w:pPr>
      <w:r w:rsidRPr="00377E76">
        <w:t xml:space="preserve">Future water demands referred to collectively as the “2007 Demands”: </w:t>
      </w:r>
    </w:p>
    <w:p w14:paraId="6672A3D5" w14:textId="77777777" w:rsidR="004F22E9" w:rsidRPr="00377E76" w:rsidRDefault="00A173AF" w:rsidP="006559EA">
      <w:pPr>
        <w:numPr>
          <w:ilvl w:val="1"/>
          <w:numId w:val="20"/>
        </w:numPr>
      </w:pPr>
      <w:r w:rsidRPr="00377E76">
        <w:t>Future water</w:t>
      </w:r>
      <w:r w:rsidR="004F22E9" w:rsidRPr="00377E76">
        <w:t xml:space="preserve"> demands for the Upper Division States per the 2007 Upper Colorado River Commission schedule.</w:t>
      </w:r>
    </w:p>
    <w:p w14:paraId="57041B03" w14:textId="74E66670" w:rsidR="00A173AF" w:rsidRPr="00377E76" w:rsidRDefault="004F22E9" w:rsidP="006559EA">
      <w:pPr>
        <w:numPr>
          <w:ilvl w:val="1"/>
          <w:numId w:val="20"/>
        </w:numPr>
      </w:pPr>
      <w:r w:rsidRPr="00377E76">
        <w:t>Future water demands for the</w:t>
      </w:r>
      <w:r w:rsidR="00A173AF" w:rsidRPr="00377E76">
        <w:t xml:space="preserve"> Lower Division States (during Normal Conditions) are according to the </w:t>
      </w:r>
      <w:r w:rsidRPr="00377E76">
        <w:t xml:space="preserve">schedules provided for the </w:t>
      </w:r>
      <w:r w:rsidR="00BB1A41" w:rsidRPr="00377E76">
        <w:t>2007 FEIS for the Colorado River Interim Guidelines modeling</w:t>
      </w:r>
      <w:r w:rsidR="003277A5">
        <w:t xml:space="preserve"> with updates to </w:t>
      </w:r>
      <w:r w:rsidR="00E91A04">
        <w:t>Nevada’s demands in December 2016.</w:t>
      </w:r>
    </w:p>
    <w:p w14:paraId="538D2CDD" w14:textId="2D24D72B" w:rsidR="008C1C77" w:rsidRPr="00377E76" w:rsidRDefault="008C1C77" w:rsidP="00B16B9A">
      <w:pPr>
        <w:numPr>
          <w:ilvl w:val="0"/>
          <w:numId w:val="20"/>
        </w:numPr>
      </w:pPr>
      <w:r w:rsidRPr="00377E76">
        <w:t xml:space="preserve">Run </w:t>
      </w:r>
      <w:r w:rsidR="00C52DA4" w:rsidRPr="00377E76">
        <w:t xml:space="preserve">duration </w:t>
      </w:r>
      <w:r w:rsidR="004D0D22">
        <w:t>2018</w:t>
      </w:r>
      <w:r w:rsidR="00025F02" w:rsidRPr="00377E76">
        <w:t xml:space="preserve"> </w:t>
      </w:r>
      <w:r w:rsidR="00100D59" w:rsidRPr="00377E76">
        <w:t>–</w:t>
      </w:r>
      <w:r w:rsidR="00B51643" w:rsidRPr="00377E76">
        <w:t xml:space="preserve"> </w:t>
      </w:r>
      <w:r w:rsidR="00BE289B" w:rsidRPr="00377E76">
        <w:t>2060</w:t>
      </w:r>
    </w:p>
    <w:p w14:paraId="69FEEDE7" w14:textId="77777777" w:rsidR="007427FD" w:rsidRPr="00377E76" w:rsidRDefault="000C79FB" w:rsidP="008E67C5">
      <w:pPr>
        <w:numPr>
          <w:ilvl w:val="1"/>
          <w:numId w:val="20"/>
        </w:numPr>
      </w:pPr>
      <w:r w:rsidRPr="00377E76">
        <w:t>Interim G</w:t>
      </w:r>
      <w:r w:rsidR="00100D59" w:rsidRPr="00377E76">
        <w:t>uidelines</w:t>
      </w:r>
      <w:r w:rsidR="00A173AF" w:rsidRPr="00377E76">
        <w:t xml:space="preserve"> (IG)</w:t>
      </w:r>
      <w:r w:rsidR="00100D59" w:rsidRPr="00377E76">
        <w:t xml:space="preserve"> are </w:t>
      </w:r>
      <w:r w:rsidR="00896400" w:rsidRPr="00377E76">
        <w:t xml:space="preserve">assumed to </w:t>
      </w:r>
      <w:r w:rsidR="00100D59" w:rsidRPr="00377E76">
        <w:t>extend through 2060</w:t>
      </w:r>
    </w:p>
    <w:p w14:paraId="73F9AC07" w14:textId="77777777" w:rsidR="00E35E1B" w:rsidRPr="00377E76" w:rsidRDefault="00E35E1B" w:rsidP="00E35E1B">
      <w:pPr>
        <w:numPr>
          <w:ilvl w:val="1"/>
          <w:numId w:val="20"/>
        </w:numPr>
      </w:pPr>
      <w:r w:rsidRPr="00377E76">
        <w:t>Rules that revert to the no-action alternative (NA) starting in 2027 are included</w:t>
      </w:r>
    </w:p>
    <w:p w14:paraId="4C498513" w14:textId="64A706E3" w:rsidR="00B16B9A" w:rsidRPr="00377E76" w:rsidRDefault="003951F4" w:rsidP="000604F6">
      <w:pPr>
        <w:numPr>
          <w:ilvl w:val="0"/>
          <w:numId w:val="20"/>
        </w:numPr>
        <w:rPr>
          <w:b/>
          <w:u w:val="single"/>
        </w:rPr>
      </w:pPr>
      <w:r w:rsidRPr="00377E76">
        <w:t>T</w:t>
      </w:r>
      <w:r w:rsidR="000C79FB" w:rsidRPr="00377E76">
        <w:t xml:space="preserve">he </w:t>
      </w:r>
      <w:r w:rsidR="004D0D22">
        <w:t>January 2017</w:t>
      </w:r>
      <w:r w:rsidR="000C79FB" w:rsidRPr="00377E76">
        <w:t xml:space="preserve"> run uses t</w:t>
      </w:r>
      <w:r w:rsidR="006559EA" w:rsidRPr="00377E76">
        <w:t>he Observed Resampled hydrology. Hydrologic inflow files included in the package include:</w:t>
      </w:r>
    </w:p>
    <w:p w14:paraId="3B82FF8C" w14:textId="1E0CDDC1" w:rsidR="00B4477D" w:rsidRPr="00377E76" w:rsidRDefault="006559EA" w:rsidP="00B16B9A">
      <w:pPr>
        <w:numPr>
          <w:ilvl w:val="1"/>
          <w:numId w:val="20"/>
        </w:numPr>
        <w:rPr>
          <w:b/>
          <w:u w:val="single"/>
        </w:rPr>
      </w:pPr>
      <w:r w:rsidRPr="00377E76">
        <w:t>Observed Resampled or Direct Natural Flow (DNF) – In</w:t>
      </w:r>
      <w:r w:rsidR="00B4477D" w:rsidRPr="00377E76">
        <w:t xml:space="preserve">dex Sequential Method </w:t>
      </w:r>
      <w:r w:rsidR="00B16B9A" w:rsidRPr="00377E76">
        <w:t xml:space="preserve">(ISM) </w:t>
      </w:r>
      <w:r w:rsidR="00B4477D" w:rsidRPr="00377E76">
        <w:t>used on</w:t>
      </w:r>
      <w:r w:rsidR="00B16B9A" w:rsidRPr="00377E76">
        <w:t xml:space="preserve"> observed historic</w:t>
      </w:r>
      <w:r w:rsidR="000C79FB" w:rsidRPr="00377E76">
        <w:t>al</w:t>
      </w:r>
      <w:r w:rsidR="00B4477D" w:rsidRPr="00377E76">
        <w:t xml:space="preserve"> period of record (1906-</w:t>
      </w:r>
      <w:r w:rsidR="00255300">
        <w:t>2014</w:t>
      </w:r>
      <w:r w:rsidR="00B4477D" w:rsidRPr="00377E76">
        <w:t>)</w:t>
      </w:r>
      <w:r w:rsidRPr="00377E76">
        <w:t xml:space="preserve"> </w:t>
      </w:r>
    </w:p>
    <w:p w14:paraId="2B9268F0" w14:textId="77777777" w:rsidR="006F2E7D" w:rsidRPr="00486733" w:rsidRDefault="000C79FB" w:rsidP="006F2E7D">
      <w:pPr>
        <w:numPr>
          <w:ilvl w:val="0"/>
          <w:numId w:val="20"/>
        </w:numPr>
      </w:pPr>
      <w:r w:rsidRPr="00486733">
        <w:t>1,</w:t>
      </w:r>
      <w:r w:rsidR="00C4514F" w:rsidRPr="00486733">
        <w:t>680</w:t>
      </w:r>
      <w:r w:rsidRPr="00486733">
        <w:t xml:space="preserve">,000 tons of salinity control in </w:t>
      </w:r>
      <w:r w:rsidR="00C4514F" w:rsidRPr="00486733">
        <w:t xml:space="preserve">2035 </w:t>
      </w:r>
      <w:r w:rsidRPr="00486733">
        <w:t xml:space="preserve">per the </w:t>
      </w:r>
      <w:r w:rsidR="00494397" w:rsidRPr="00486733">
        <w:t xml:space="preserve">Triennial Review </w:t>
      </w:r>
      <w:r w:rsidR="00C4514F" w:rsidRPr="00486733">
        <w:t xml:space="preserve">2014 </w:t>
      </w:r>
      <w:r w:rsidR="00847853" w:rsidRPr="00486733">
        <w:t>Full Plan of Implementation</w:t>
      </w:r>
      <w:r w:rsidRPr="00486733">
        <w:t>.</w:t>
      </w:r>
    </w:p>
    <w:p w14:paraId="2AD0992E" w14:textId="77777777" w:rsidR="0059405F" w:rsidRDefault="0059405F" w:rsidP="00047F8D">
      <w:pPr>
        <w:pStyle w:val="ListParagraph"/>
        <w:ind w:left="810"/>
      </w:pPr>
    </w:p>
    <w:p w14:paraId="205CB227" w14:textId="21CDADA7" w:rsidR="0059405F" w:rsidRDefault="0059405F" w:rsidP="0059405F">
      <w:r>
        <w:rPr>
          <w:b/>
        </w:rPr>
        <w:t xml:space="preserve">Changes to the model and ruleset </w:t>
      </w:r>
      <w:r w:rsidR="0070522A">
        <w:rPr>
          <w:b/>
        </w:rPr>
        <w:t>since</w:t>
      </w:r>
      <w:r>
        <w:rPr>
          <w:b/>
        </w:rPr>
        <w:t xml:space="preserve"> the </w:t>
      </w:r>
      <w:r w:rsidR="00E77075">
        <w:rPr>
          <w:b/>
        </w:rPr>
        <w:t>January</w:t>
      </w:r>
      <w:r w:rsidR="00AB6AC2">
        <w:rPr>
          <w:b/>
        </w:rPr>
        <w:t xml:space="preserve"> 201</w:t>
      </w:r>
      <w:r w:rsidR="00E77075">
        <w:rPr>
          <w:b/>
        </w:rPr>
        <w:t>7</w:t>
      </w:r>
      <w:r>
        <w:rPr>
          <w:b/>
        </w:rPr>
        <w:t xml:space="preserve"> CRSS model:</w:t>
      </w:r>
    </w:p>
    <w:p w14:paraId="1F2B5125" w14:textId="77777777" w:rsidR="0059405F" w:rsidRPr="00680731" w:rsidRDefault="0059405F" w:rsidP="0059405F"/>
    <w:p w14:paraId="4DEE1048" w14:textId="40F36D8D" w:rsidR="00A52C31" w:rsidRDefault="00A52C31" w:rsidP="00E77075">
      <w:pPr>
        <w:pStyle w:val="ListParagraph"/>
        <w:numPr>
          <w:ilvl w:val="0"/>
          <w:numId w:val="45"/>
        </w:numPr>
      </w:pPr>
      <w:r>
        <w:t>The model and ruleset are saved in RiverWare version 7.0.1</w:t>
      </w:r>
    </w:p>
    <w:p w14:paraId="1981B56D" w14:textId="0BE773BD" w:rsidR="0059405F" w:rsidRDefault="00B936D1" w:rsidP="00E77075">
      <w:pPr>
        <w:pStyle w:val="ListParagraph"/>
        <w:numPr>
          <w:ilvl w:val="0"/>
          <w:numId w:val="45"/>
        </w:numPr>
      </w:pPr>
      <w:r>
        <w:t>M</w:t>
      </w:r>
      <w:r w:rsidR="00C96212">
        <w:t xml:space="preserve">odel </w:t>
      </w:r>
      <w:r>
        <w:t>now uses</w:t>
      </w:r>
      <w:r w:rsidR="00C96212">
        <w:t xml:space="preserve"> initial conditions </w:t>
      </w:r>
      <w:r w:rsidR="001D4525">
        <w:t xml:space="preserve">based on 35 MTOM simulations of December 31, 2017 conditions </w:t>
      </w:r>
      <w:r w:rsidR="00C96212">
        <w:t xml:space="preserve">found in </w:t>
      </w:r>
      <w:r w:rsidR="001D4525">
        <w:t xml:space="preserve">the </w:t>
      </w:r>
      <w:r w:rsidR="00C96212">
        <w:t>$CR</w:t>
      </w:r>
      <w:r w:rsidR="00E77075">
        <w:t>SS_DIR/dmi/InitialConditions/april</w:t>
      </w:r>
      <w:r w:rsidR="00C96212">
        <w:t>_2017</w:t>
      </w:r>
      <w:r w:rsidR="001D4525">
        <w:t xml:space="preserve"> folder</w:t>
      </w:r>
    </w:p>
    <w:p w14:paraId="775AF73A" w14:textId="4435B87E" w:rsidR="00E77075" w:rsidRDefault="00B936D1" w:rsidP="00E77075">
      <w:pPr>
        <w:pStyle w:val="ListParagraph"/>
        <w:numPr>
          <w:ilvl w:val="0"/>
          <w:numId w:val="45"/>
        </w:numPr>
      </w:pPr>
      <w:r>
        <w:t>T</w:t>
      </w:r>
      <w:r w:rsidR="00A52C31">
        <w:t>he Observed Resampled hydrology</w:t>
      </w:r>
      <w:r>
        <w:t xml:space="preserve"> now consists of 109 traces of hydrology</w:t>
      </w:r>
      <w:r w:rsidR="00A52C31">
        <w:t xml:space="preserve"> (1906-2014)</w:t>
      </w:r>
    </w:p>
    <w:p w14:paraId="3D4EA18B" w14:textId="3BF57361" w:rsidR="00A52C31" w:rsidRDefault="00A52C31" w:rsidP="00E77075">
      <w:pPr>
        <w:pStyle w:val="ListParagraph"/>
        <w:numPr>
          <w:ilvl w:val="0"/>
          <w:numId w:val="45"/>
        </w:numPr>
      </w:pPr>
      <w:r>
        <w:t>A groundwater storage object is now linked to the Navajo Indian Irrigation Project (NIIP) diversion object. A relationship between the NIIP diversion, depletion, and the amount of water that returns to the river or stays in the groundwater basin was developed and is incorporated into this area of the model.</w:t>
      </w:r>
      <w:r w:rsidR="00FD61F8">
        <w:t xml:space="preserve"> An additional relationship was developed to determine the amount of water returning to the river from the </w:t>
      </w:r>
      <w:r w:rsidR="00FD61F8">
        <w:lastRenderedPageBreak/>
        <w:t>groundwater basin.</w:t>
      </w:r>
      <w:r>
        <w:t xml:space="preserve"> This change is necessary </w:t>
      </w:r>
      <w:r w:rsidR="00834E20">
        <w:t>to coordinate the changes made to the Natural Flow and Salt model that produced the 1906-2014 hydrology.</w:t>
      </w:r>
    </w:p>
    <w:p w14:paraId="52582C06" w14:textId="5FDC6516" w:rsidR="00FD61F8" w:rsidRDefault="00FD61F8" w:rsidP="00FD61F8">
      <w:pPr>
        <w:pStyle w:val="ListParagraph"/>
        <w:numPr>
          <w:ilvl w:val="1"/>
          <w:numId w:val="45"/>
        </w:numPr>
      </w:pPr>
      <w:r>
        <w:t>Hydrology developed from the 1906-2014 natural flow data should not be used in CRSS models prior to this April 2017 model that do not include the groundwater object. Similarly, hydrology developed from the 1906-2012 natural flow should not be used in the April 2017 (or future) CRSS models.</w:t>
      </w:r>
    </w:p>
    <w:p w14:paraId="76272767" w14:textId="3B6C398F" w:rsidR="00834E20" w:rsidRDefault="00834E20" w:rsidP="00E77075">
      <w:pPr>
        <w:pStyle w:val="ListParagraph"/>
        <w:numPr>
          <w:ilvl w:val="0"/>
          <w:numId w:val="45"/>
        </w:numPr>
      </w:pPr>
      <w:r>
        <w:t xml:space="preserve">FlamingGorgeData.MinReleaseTrigger and FlamingGorgeData.AbsoluteMinRelease were updated based on recent Green River model </w:t>
      </w:r>
      <w:r w:rsidR="00B936D1">
        <w:t>updates</w:t>
      </w:r>
    </w:p>
    <w:p w14:paraId="571F838B" w14:textId="71BFE36C" w:rsidR="00834E20" w:rsidRDefault="00834E20" w:rsidP="00E77075">
      <w:pPr>
        <w:pStyle w:val="ListParagraph"/>
        <w:numPr>
          <w:ilvl w:val="0"/>
          <w:numId w:val="45"/>
        </w:numPr>
      </w:pPr>
      <w:r>
        <w:t>The Taylor Park elevation-volume table was fixed</w:t>
      </w:r>
    </w:p>
    <w:p w14:paraId="40395007" w14:textId="116B7B8E" w:rsidR="00834E20" w:rsidRDefault="00834E20" w:rsidP="00E77075">
      <w:pPr>
        <w:pStyle w:val="ListParagraph"/>
        <w:numPr>
          <w:ilvl w:val="0"/>
          <w:numId w:val="45"/>
        </w:numPr>
      </w:pPr>
      <w:r>
        <w:t>All of the DMIs that used Perl were converted to “trace based” DMIs that no longer rely on any additional programs. Perl is no longer necessary to run CRSS!</w:t>
      </w:r>
    </w:p>
    <w:p w14:paraId="79FF340D" w14:textId="2E9EAFAE" w:rsidR="00F62AD2" w:rsidRDefault="00F62AD2" w:rsidP="00F62AD2">
      <w:pPr>
        <w:pStyle w:val="ListParagraph"/>
        <w:numPr>
          <w:ilvl w:val="1"/>
          <w:numId w:val="45"/>
        </w:numPr>
      </w:pPr>
      <w:r>
        <w:t>Old models still require Perl to run. To completely remove the dependency on Perl, the DMIs in the old models can be converted to trace based DMIS. To do this, please see the attached “CreatingTraceDirectoryDMIs.docx”.</w:t>
      </w:r>
      <w:bookmarkStart w:id="0" w:name="_GoBack"/>
      <w:bookmarkEnd w:id="0"/>
    </w:p>
    <w:p w14:paraId="431C52CC" w14:textId="77777777" w:rsidR="00834E20" w:rsidRDefault="00834E20" w:rsidP="00E77075">
      <w:pPr>
        <w:pStyle w:val="ListParagraph"/>
        <w:numPr>
          <w:ilvl w:val="0"/>
          <w:numId w:val="45"/>
        </w:numPr>
      </w:pPr>
      <w:r>
        <w:t xml:space="preserve">The monthly distributions from LTEMP were incorporated into CRSS. Many functions were updated to use the new Powell.MonthlyReleaseTable slot. The logic incorporated here was merged directly from the version of CRSS used to evaluate the LTEMP alternatives. </w:t>
      </w:r>
    </w:p>
    <w:p w14:paraId="49D8466F" w14:textId="02D0E284" w:rsidR="00494BF2" w:rsidRDefault="00494BF2" w:rsidP="00494BF2">
      <w:pPr>
        <w:pStyle w:val="ListParagraph"/>
        <w:numPr>
          <w:ilvl w:val="1"/>
          <w:numId w:val="45"/>
        </w:numPr>
      </w:pPr>
      <w:r>
        <w:t>Details of all of the updated functions are available to view through a RiverWare model report. Navigate to the Output Manager, highlight Powell Functions, and then click Generate to produce this report. It will create an HTML file in $CRSS_DIR/rules</w:t>
      </w:r>
    </w:p>
    <w:p w14:paraId="3BDC6716" w14:textId="41F0FFFB" w:rsidR="00834E20" w:rsidRDefault="00834E20" w:rsidP="00E77075">
      <w:pPr>
        <w:pStyle w:val="ListParagraph"/>
        <w:numPr>
          <w:ilvl w:val="0"/>
          <w:numId w:val="45"/>
        </w:numPr>
      </w:pPr>
      <w:r>
        <w:t>MeadFloodControlData.hydrologyIncrement is now imported with the natural flow DMIs. This should help mitigate any differences that can occur due to inadvertent model saves. This also means that old natural flow DMI folders cannot be utilized with this new model unless the MeadFloodControlData.hydrologyIncrement files are added to the folders. Please contact us if you need this files for any old DMI.</w:t>
      </w:r>
    </w:p>
    <w:p w14:paraId="6795A6FF" w14:textId="77777777" w:rsidR="00834E20" w:rsidRDefault="00834E20" w:rsidP="00834E20">
      <w:pPr>
        <w:pStyle w:val="ListParagraph"/>
        <w:numPr>
          <w:ilvl w:val="0"/>
          <w:numId w:val="45"/>
        </w:numPr>
      </w:pPr>
      <w:r>
        <w:t>Two new slots were added to the model: HydrologyParameters.SupplyScenario and HydrologyParameters.TraceNumber. The natural flow DMIs also set these slots. The slots do not affect model results, but they do inform the user which trace and supply scenario are currently loaded in the model. The Supply Scenario uses the current mapping of supply scenarios to numbers:</w:t>
      </w:r>
    </w:p>
    <w:p w14:paraId="1195D0CA" w14:textId="77777777" w:rsidR="00834E20" w:rsidRDefault="00834E20" w:rsidP="00834E20">
      <w:pPr>
        <w:pStyle w:val="ListParagraph"/>
        <w:numPr>
          <w:ilvl w:val="1"/>
          <w:numId w:val="45"/>
        </w:numPr>
      </w:pPr>
      <w:r>
        <w:t>1 = Observed Resampled</w:t>
      </w:r>
    </w:p>
    <w:p w14:paraId="7997A237" w14:textId="4DD365B0" w:rsidR="00834E20" w:rsidRDefault="00834E20" w:rsidP="00834E20">
      <w:pPr>
        <w:pStyle w:val="ListParagraph"/>
        <w:numPr>
          <w:ilvl w:val="2"/>
          <w:numId w:val="45"/>
        </w:numPr>
      </w:pPr>
      <w:r>
        <w:t>For the observed resampled, the digits in the decimals represent the start and end year of the data. For example 1.19062014 indicates that the 1906-2014 data were used to create the hydrology files.</w:t>
      </w:r>
    </w:p>
    <w:p w14:paraId="59B518F9" w14:textId="77777777" w:rsidR="00834E20" w:rsidRDefault="00834E20" w:rsidP="00834E20">
      <w:pPr>
        <w:pStyle w:val="ListParagraph"/>
        <w:numPr>
          <w:ilvl w:val="1"/>
          <w:numId w:val="45"/>
        </w:numPr>
      </w:pPr>
      <w:r>
        <w:t>2 = Direct Paleo Resampled</w:t>
      </w:r>
    </w:p>
    <w:p w14:paraId="76DC913A" w14:textId="138BE9DE" w:rsidR="00834E20" w:rsidRDefault="00834E20" w:rsidP="00834E20">
      <w:pPr>
        <w:pStyle w:val="ListParagraph"/>
        <w:numPr>
          <w:ilvl w:val="1"/>
          <w:numId w:val="45"/>
        </w:numPr>
      </w:pPr>
      <w:r>
        <w:t>3 = Paleo-conditioned</w:t>
      </w:r>
    </w:p>
    <w:p w14:paraId="46B0A397" w14:textId="06BC646C" w:rsidR="00834E20" w:rsidRDefault="00834E20" w:rsidP="00834E20">
      <w:pPr>
        <w:pStyle w:val="ListParagraph"/>
        <w:numPr>
          <w:ilvl w:val="1"/>
          <w:numId w:val="45"/>
        </w:numPr>
      </w:pPr>
      <w:r>
        <w:t>4 = CMIP3 Downscaled GCM Projected</w:t>
      </w:r>
    </w:p>
    <w:p w14:paraId="228E8C97" w14:textId="51B43DE5" w:rsidR="00494BF2" w:rsidRPr="00D03B37" w:rsidRDefault="00494BF2" w:rsidP="00494BF2">
      <w:pPr>
        <w:pStyle w:val="ListParagraph"/>
        <w:numPr>
          <w:ilvl w:val="0"/>
          <w:numId w:val="45"/>
        </w:numPr>
      </w:pPr>
      <w:r>
        <w:t>The default control file (Output.control) should no longer produce warnings when running any of the MRM configurations.</w:t>
      </w:r>
    </w:p>
    <w:sectPr w:rsidR="00494BF2" w:rsidRPr="00D03B37" w:rsidSect="00637543">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24EBB" w14:textId="77777777" w:rsidR="00B07F73" w:rsidRDefault="00B07F73">
      <w:r>
        <w:separator/>
      </w:r>
    </w:p>
  </w:endnote>
  <w:endnote w:type="continuationSeparator" w:id="0">
    <w:p w14:paraId="75679A63" w14:textId="77777777" w:rsidR="00B07F73" w:rsidRDefault="00B0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8518A" w14:textId="021DFD6E" w:rsidR="009826FF" w:rsidRDefault="00A84B6B">
    <w:pPr>
      <w:pStyle w:val="Footer"/>
    </w:pPr>
    <w:r>
      <w:t>May</w:t>
    </w:r>
    <w:r w:rsidR="00A2269E">
      <w:t xml:space="preserve"> 2017</w:t>
    </w:r>
    <w:r w:rsidR="009826FF">
      <w:t xml:space="preserve">; </w:t>
    </w:r>
    <w:r w:rsidR="00D21537">
      <w:t>RAB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30974" w14:textId="77777777" w:rsidR="00B07F73" w:rsidRDefault="00B07F73">
      <w:r>
        <w:separator/>
      </w:r>
    </w:p>
  </w:footnote>
  <w:footnote w:type="continuationSeparator" w:id="0">
    <w:p w14:paraId="30B6C97F" w14:textId="77777777" w:rsidR="00B07F73" w:rsidRDefault="00B07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501743"/>
      <w:docPartObj>
        <w:docPartGallery w:val="Watermarks"/>
        <w:docPartUnique/>
      </w:docPartObj>
    </w:sdtPr>
    <w:sdtEndPr/>
    <w:sdtContent>
      <w:p w14:paraId="0779FE9A" w14:textId="332C0E5D" w:rsidR="00D21537" w:rsidRDefault="00B07F73">
        <w:pPr>
          <w:pStyle w:val="Header"/>
        </w:pPr>
        <w:r>
          <w:rPr>
            <w:noProof/>
          </w:rPr>
          <w:pict w14:anchorId="599FE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DF6"/>
    <w:multiLevelType w:val="hybridMultilevel"/>
    <w:tmpl w:val="AC2A4382"/>
    <w:lvl w:ilvl="0" w:tplc="418C144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5C7CD7"/>
    <w:multiLevelType w:val="hybridMultilevel"/>
    <w:tmpl w:val="2BF249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9C13B0"/>
    <w:multiLevelType w:val="hybridMultilevel"/>
    <w:tmpl w:val="DE2CBA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6F1FD0"/>
    <w:multiLevelType w:val="hybridMultilevel"/>
    <w:tmpl w:val="5762C4EC"/>
    <w:lvl w:ilvl="0" w:tplc="418C144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EC67D59"/>
    <w:multiLevelType w:val="hybridMultilevel"/>
    <w:tmpl w:val="0D7249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907ED"/>
    <w:multiLevelType w:val="hybridMultilevel"/>
    <w:tmpl w:val="A48C405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30436D"/>
    <w:multiLevelType w:val="hybridMultilevel"/>
    <w:tmpl w:val="F8E87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4710A"/>
    <w:multiLevelType w:val="hybridMultilevel"/>
    <w:tmpl w:val="CC660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4175D"/>
    <w:multiLevelType w:val="multilevel"/>
    <w:tmpl w:val="8ECCB0E6"/>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7E4B86"/>
    <w:multiLevelType w:val="hybridMultilevel"/>
    <w:tmpl w:val="0C92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022DA"/>
    <w:multiLevelType w:val="hybridMultilevel"/>
    <w:tmpl w:val="330004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945A80"/>
    <w:multiLevelType w:val="hybridMultilevel"/>
    <w:tmpl w:val="94169B5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B0C4366"/>
    <w:multiLevelType w:val="hybridMultilevel"/>
    <w:tmpl w:val="DDE064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36F09BA"/>
    <w:multiLevelType w:val="hybridMultilevel"/>
    <w:tmpl w:val="3496E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6F1A5F"/>
    <w:multiLevelType w:val="hybridMultilevel"/>
    <w:tmpl w:val="B9268898"/>
    <w:lvl w:ilvl="0" w:tplc="0409000F">
      <w:start w:val="1"/>
      <w:numFmt w:val="decimal"/>
      <w:lvlText w:val="%1."/>
      <w:lvlJc w:val="left"/>
      <w:pPr>
        <w:tabs>
          <w:tab w:val="num" w:pos="720"/>
        </w:tabs>
        <w:ind w:left="720" w:hanging="360"/>
      </w:pPr>
    </w:lvl>
    <w:lvl w:ilvl="1" w:tplc="418C144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2977CB"/>
    <w:multiLevelType w:val="hybridMultilevel"/>
    <w:tmpl w:val="071071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A35D3A"/>
    <w:multiLevelType w:val="hybridMultilevel"/>
    <w:tmpl w:val="9AA2B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4771A6"/>
    <w:multiLevelType w:val="hybridMultilevel"/>
    <w:tmpl w:val="93A24B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EB77A7"/>
    <w:multiLevelType w:val="hybridMultilevel"/>
    <w:tmpl w:val="1050110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59959EF"/>
    <w:multiLevelType w:val="hybridMultilevel"/>
    <w:tmpl w:val="D2B0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2443C"/>
    <w:multiLevelType w:val="multilevel"/>
    <w:tmpl w:val="AC2A43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402C39"/>
    <w:multiLevelType w:val="hybridMultilevel"/>
    <w:tmpl w:val="84A89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58253D"/>
    <w:multiLevelType w:val="hybridMultilevel"/>
    <w:tmpl w:val="EFC03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17855F1"/>
    <w:multiLevelType w:val="hybridMultilevel"/>
    <w:tmpl w:val="8FF4261A"/>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3A43857"/>
    <w:multiLevelType w:val="hybridMultilevel"/>
    <w:tmpl w:val="5524CCA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BF12FC"/>
    <w:multiLevelType w:val="hybridMultilevel"/>
    <w:tmpl w:val="F2928D2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C8F4E92"/>
    <w:multiLevelType w:val="hybridMultilevel"/>
    <w:tmpl w:val="333258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F76E8"/>
    <w:multiLevelType w:val="hybridMultilevel"/>
    <w:tmpl w:val="D1C2BA84"/>
    <w:lvl w:ilvl="0" w:tplc="418C144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17A73A3"/>
    <w:multiLevelType w:val="hybridMultilevel"/>
    <w:tmpl w:val="3E70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A15C0A"/>
    <w:multiLevelType w:val="hybridMultilevel"/>
    <w:tmpl w:val="7616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77C50"/>
    <w:multiLevelType w:val="hybridMultilevel"/>
    <w:tmpl w:val="CAD028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5A4F56"/>
    <w:multiLevelType w:val="hybridMultilevel"/>
    <w:tmpl w:val="D06C3552"/>
    <w:lvl w:ilvl="0" w:tplc="04090001">
      <w:start w:val="1"/>
      <w:numFmt w:val="bullet"/>
      <w:lvlText w:val=""/>
      <w:lvlJc w:val="left"/>
      <w:pPr>
        <w:tabs>
          <w:tab w:val="num" w:pos="1080"/>
        </w:tabs>
        <w:ind w:left="1080" w:hanging="360"/>
      </w:pPr>
      <w:rPr>
        <w:rFonts w:ascii="Symbol" w:hAnsi="Symbol" w:hint="default"/>
      </w:rPr>
    </w:lvl>
    <w:lvl w:ilvl="1" w:tplc="418C1446">
      <w:start w:val="1"/>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D095F91"/>
    <w:multiLevelType w:val="hybridMultilevel"/>
    <w:tmpl w:val="1BC0D7F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E0F2154"/>
    <w:multiLevelType w:val="hybridMultilevel"/>
    <w:tmpl w:val="A8182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8D658D"/>
    <w:multiLevelType w:val="hybridMultilevel"/>
    <w:tmpl w:val="5A18B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E405A8"/>
    <w:multiLevelType w:val="hybridMultilevel"/>
    <w:tmpl w:val="627C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C42BE"/>
    <w:multiLevelType w:val="hybridMultilevel"/>
    <w:tmpl w:val="8ECCB0E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4154D98"/>
    <w:multiLevelType w:val="hybridMultilevel"/>
    <w:tmpl w:val="1768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237E5"/>
    <w:multiLevelType w:val="hybridMultilevel"/>
    <w:tmpl w:val="351AB71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BEF70D5"/>
    <w:multiLevelType w:val="hybridMultilevel"/>
    <w:tmpl w:val="3CE452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8F74B1"/>
    <w:multiLevelType w:val="hybridMultilevel"/>
    <w:tmpl w:val="448AAEEE"/>
    <w:lvl w:ilvl="0" w:tplc="07AA4E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643152"/>
    <w:multiLevelType w:val="hybridMultilevel"/>
    <w:tmpl w:val="7B7CB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9842B8"/>
    <w:multiLevelType w:val="hybridMultilevel"/>
    <w:tmpl w:val="C2E8D4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3A26588"/>
    <w:multiLevelType w:val="multilevel"/>
    <w:tmpl w:val="8ECCB0E6"/>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64B6B6D"/>
    <w:multiLevelType w:val="multilevel"/>
    <w:tmpl w:val="A48C405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6710EE2"/>
    <w:multiLevelType w:val="hybridMultilevel"/>
    <w:tmpl w:val="6B66C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8B530C"/>
    <w:multiLevelType w:val="hybridMultilevel"/>
    <w:tmpl w:val="EA345218"/>
    <w:lvl w:ilvl="0" w:tplc="418C144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DD401B6"/>
    <w:multiLevelType w:val="hybridMultilevel"/>
    <w:tmpl w:val="A738AE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10"/>
  </w:num>
  <w:num w:numId="3">
    <w:abstractNumId w:val="21"/>
  </w:num>
  <w:num w:numId="4">
    <w:abstractNumId w:val="18"/>
  </w:num>
  <w:num w:numId="5">
    <w:abstractNumId w:val="39"/>
  </w:num>
  <w:num w:numId="6">
    <w:abstractNumId w:val="12"/>
  </w:num>
  <w:num w:numId="7">
    <w:abstractNumId w:val="13"/>
  </w:num>
  <w:num w:numId="8">
    <w:abstractNumId w:val="7"/>
  </w:num>
  <w:num w:numId="9">
    <w:abstractNumId w:val="42"/>
  </w:num>
  <w:num w:numId="10">
    <w:abstractNumId w:val="24"/>
  </w:num>
  <w:num w:numId="11">
    <w:abstractNumId w:val="22"/>
  </w:num>
  <w:num w:numId="12">
    <w:abstractNumId w:val="17"/>
  </w:num>
  <w:num w:numId="13">
    <w:abstractNumId w:val="26"/>
  </w:num>
  <w:num w:numId="14">
    <w:abstractNumId w:val="16"/>
  </w:num>
  <w:num w:numId="15">
    <w:abstractNumId w:val="34"/>
  </w:num>
  <w:num w:numId="16">
    <w:abstractNumId w:val="6"/>
  </w:num>
  <w:num w:numId="17">
    <w:abstractNumId w:val="45"/>
  </w:num>
  <w:num w:numId="18">
    <w:abstractNumId w:val="2"/>
  </w:num>
  <w:num w:numId="19">
    <w:abstractNumId w:val="11"/>
  </w:num>
  <w:num w:numId="20">
    <w:abstractNumId w:val="4"/>
  </w:num>
  <w:num w:numId="21">
    <w:abstractNumId w:val="1"/>
  </w:num>
  <w:num w:numId="22">
    <w:abstractNumId w:val="25"/>
  </w:num>
  <w:num w:numId="23">
    <w:abstractNumId w:val="32"/>
  </w:num>
  <w:num w:numId="24">
    <w:abstractNumId w:val="31"/>
  </w:num>
  <w:num w:numId="25">
    <w:abstractNumId w:val="15"/>
  </w:num>
  <w:num w:numId="26">
    <w:abstractNumId w:val="38"/>
  </w:num>
  <w:num w:numId="27">
    <w:abstractNumId w:val="14"/>
  </w:num>
  <w:num w:numId="28">
    <w:abstractNumId w:val="0"/>
  </w:num>
  <w:num w:numId="29">
    <w:abstractNumId w:val="20"/>
  </w:num>
  <w:num w:numId="30">
    <w:abstractNumId w:val="47"/>
  </w:num>
  <w:num w:numId="31">
    <w:abstractNumId w:val="36"/>
  </w:num>
  <w:num w:numId="32">
    <w:abstractNumId w:val="30"/>
  </w:num>
  <w:num w:numId="33">
    <w:abstractNumId w:val="8"/>
  </w:num>
  <w:num w:numId="34">
    <w:abstractNumId w:val="3"/>
  </w:num>
  <w:num w:numId="35">
    <w:abstractNumId w:val="43"/>
  </w:num>
  <w:num w:numId="36">
    <w:abstractNumId w:val="27"/>
  </w:num>
  <w:num w:numId="37">
    <w:abstractNumId w:val="5"/>
  </w:num>
  <w:num w:numId="38">
    <w:abstractNumId w:val="44"/>
  </w:num>
  <w:num w:numId="39">
    <w:abstractNumId w:val="46"/>
  </w:num>
  <w:num w:numId="40">
    <w:abstractNumId w:val="23"/>
  </w:num>
  <w:num w:numId="41">
    <w:abstractNumId w:val="28"/>
  </w:num>
  <w:num w:numId="42">
    <w:abstractNumId w:val="19"/>
  </w:num>
  <w:num w:numId="43">
    <w:abstractNumId w:val="29"/>
  </w:num>
  <w:num w:numId="44">
    <w:abstractNumId w:val="35"/>
  </w:num>
  <w:num w:numId="45">
    <w:abstractNumId w:val="41"/>
  </w:num>
  <w:num w:numId="46">
    <w:abstractNumId w:val="37"/>
  </w:num>
  <w:num w:numId="47">
    <w:abstractNumId w:val="3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0E"/>
    <w:rsid w:val="00000B13"/>
    <w:rsid w:val="00001671"/>
    <w:rsid w:val="0000665D"/>
    <w:rsid w:val="000128B1"/>
    <w:rsid w:val="0001549C"/>
    <w:rsid w:val="00025F02"/>
    <w:rsid w:val="00027078"/>
    <w:rsid w:val="00040C5B"/>
    <w:rsid w:val="00047F8D"/>
    <w:rsid w:val="00054D33"/>
    <w:rsid w:val="00055E6B"/>
    <w:rsid w:val="000604F6"/>
    <w:rsid w:val="00064877"/>
    <w:rsid w:val="0006684A"/>
    <w:rsid w:val="00070EE1"/>
    <w:rsid w:val="0007106B"/>
    <w:rsid w:val="00077F3E"/>
    <w:rsid w:val="000821E8"/>
    <w:rsid w:val="000822C2"/>
    <w:rsid w:val="000A0476"/>
    <w:rsid w:val="000A3160"/>
    <w:rsid w:val="000A4C62"/>
    <w:rsid w:val="000B2646"/>
    <w:rsid w:val="000B400A"/>
    <w:rsid w:val="000C665F"/>
    <w:rsid w:val="000C79FB"/>
    <w:rsid w:val="000E15E1"/>
    <w:rsid w:val="000E18F7"/>
    <w:rsid w:val="000E3D0A"/>
    <w:rsid w:val="000E3FCA"/>
    <w:rsid w:val="00100D59"/>
    <w:rsid w:val="0010175B"/>
    <w:rsid w:val="00117241"/>
    <w:rsid w:val="001224AB"/>
    <w:rsid w:val="00140115"/>
    <w:rsid w:val="00146753"/>
    <w:rsid w:val="00156EF8"/>
    <w:rsid w:val="001602EA"/>
    <w:rsid w:val="00161915"/>
    <w:rsid w:val="00165961"/>
    <w:rsid w:val="00167A3A"/>
    <w:rsid w:val="001777C7"/>
    <w:rsid w:val="001823D4"/>
    <w:rsid w:val="00187DDE"/>
    <w:rsid w:val="00193D31"/>
    <w:rsid w:val="001956F9"/>
    <w:rsid w:val="00197189"/>
    <w:rsid w:val="001A7EDC"/>
    <w:rsid w:val="001C118B"/>
    <w:rsid w:val="001C5841"/>
    <w:rsid w:val="001C6F5F"/>
    <w:rsid w:val="001D04A1"/>
    <w:rsid w:val="001D4525"/>
    <w:rsid w:val="001D52CD"/>
    <w:rsid w:val="001F27D4"/>
    <w:rsid w:val="001F2EB8"/>
    <w:rsid w:val="002010F9"/>
    <w:rsid w:val="00203680"/>
    <w:rsid w:val="0021490D"/>
    <w:rsid w:val="00222533"/>
    <w:rsid w:val="00224DE0"/>
    <w:rsid w:val="00227C0D"/>
    <w:rsid w:val="00230794"/>
    <w:rsid w:val="002430B9"/>
    <w:rsid w:val="00255300"/>
    <w:rsid w:val="00262182"/>
    <w:rsid w:val="00271898"/>
    <w:rsid w:val="002736F2"/>
    <w:rsid w:val="00282A9C"/>
    <w:rsid w:val="002942E3"/>
    <w:rsid w:val="00294368"/>
    <w:rsid w:val="002A372D"/>
    <w:rsid w:val="002A5565"/>
    <w:rsid w:val="002A6CE8"/>
    <w:rsid w:val="002B31FE"/>
    <w:rsid w:val="002B6FCB"/>
    <w:rsid w:val="002C09C4"/>
    <w:rsid w:val="002C1CA6"/>
    <w:rsid w:val="002C4D4A"/>
    <w:rsid w:val="002C5937"/>
    <w:rsid w:val="002C667C"/>
    <w:rsid w:val="002C6F2B"/>
    <w:rsid w:val="002D718D"/>
    <w:rsid w:val="002E720A"/>
    <w:rsid w:val="002E74AC"/>
    <w:rsid w:val="002F1ADC"/>
    <w:rsid w:val="002F294F"/>
    <w:rsid w:val="002F5291"/>
    <w:rsid w:val="003021E5"/>
    <w:rsid w:val="00311975"/>
    <w:rsid w:val="00313D86"/>
    <w:rsid w:val="00314384"/>
    <w:rsid w:val="00323481"/>
    <w:rsid w:val="003277A5"/>
    <w:rsid w:val="003305B1"/>
    <w:rsid w:val="00336B3B"/>
    <w:rsid w:val="00341D57"/>
    <w:rsid w:val="00342D5A"/>
    <w:rsid w:val="00343E58"/>
    <w:rsid w:val="00350F38"/>
    <w:rsid w:val="00354632"/>
    <w:rsid w:val="00357B42"/>
    <w:rsid w:val="00362F56"/>
    <w:rsid w:val="003632E7"/>
    <w:rsid w:val="00365227"/>
    <w:rsid w:val="003768D2"/>
    <w:rsid w:val="00377E76"/>
    <w:rsid w:val="0038718B"/>
    <w:rsid w:val="003951F4"/>
    <w:rsid w:val="003A3917"/>
    <w:rsid w:val="003A7F8A"/>
    <w:rsid w:val="003B6DCE"/>
    <w:rsid w:val="003C3934"/>
    <w:rsid w:val="003C54FC"/>
    <w:rsid w:val="003C5E89"/>
    <w:rsid w:val="003D33AE"/>
    <w:rsid w:val="003E0509"/>
    <w:rsid w:val="003E162B"/>
    <w:rsid w:val="003F29D1"/>
    <w:rsid w:val="003F3B8A"/>
    <w:rsid w:val="004042B6"/>
    <w:rsid w:val="00405649"/>
    <w:rsid w:val="00412216"/>
    <w:rsid w:val="004129CE"/>
    <w:rsid w:val="0041485F"/>
    <w:rsid w:val="004306F9"/>
    <w:rsid w:val="00433C2A"/>
    <w:rsid w:val="0043637F"/>
    <w:rsid w:val="00440F71"/>
    <w:rsid w:val="00451CD7"/>
    <w:rsid w:val="00461159"/>
    <w:rsid w:val="00463FF5"/>
    <w:rsid w:val="00474F7D"/>
    <w:rsid w:val="00480231"/>
    <w:rsid w:val="00485A28"/>
    <w:rsid w:val="00486733"/>
    <w:rsid w:val="00486C12"/>
    <w:rsid w:val="004912AF"/>
    <w:rsid w:val="00494397"/>
    <w:rsid w:val="00494BF2"/>
    <w:rsid w:val="004A1A3F"/>
    <w:rsid w:val="004A4AB7"/>
    <w:rsid w:val="004C3548"/>
    <w:rsid w:val="004C4A2D"/>
    <w:rsid w:val="004C5AB4"/>
    <w:rsid w:val="004D0D22"/>
    <w:rsid w:val="004D4387"/>
    <w:rsid w:val="004D5DEB"/>
    <w:rsid w:val="004E4BD8"/>
    <w:rsid w:val="004F22E9"/>
    <w:rsid w:val="004F29C2"/>
    <w:rsid w:val="0050186E"/>
    <w:rsid w:val="0051646A"/>
    <w:rsid w:val="005220CE"/>
    <w:rsid w:val="0052665F"/>
    <w:rsid w:val="00535327"/>
    <w:rsid w:val="005367B1"/>
    <w:rsid w:val="005401B0"/>
    <w:rsid w:val="00540C5D"/>
    <w:rsid w:val="00540EF9"/>
    <w:rsid w:val="00553742"/>
    <w:rsid w:val="00554D7F"/>
    <w:rsid w:val="00560BF4"/>
    <w:rsid w:val="0057136E"/>
    <w:rsid w:val="005760A6"/>
    <w:rsid w:val="00590004"/>
    <w:rsid w:val="0059405F"/>
    <w:rsid w:val="005943C7"/>
    <w:rsid w:val="005A5929"/>
    <w:rsid w:val="005A61D8"/>
    <w:rsid w:val="005C60AC"/>
    <w:rsid w:val="005C7213"/>
    <w:rsid w:val="005D2201"/>
    <w:rsid w:val="005E12EB"/>
    <w:rsid w:val="005F685D"/>
    <w:rsid w:val="00605B75"/>
    <w:rsid w:val="00605F44"/>
    <w:rsid w:val="00625DF8"/>
    <w:rsid w:val="0063438F"/>
    <w:rsid w:val="00637543"/>
    <w:rsid w:val="00637E46"/>
    <w:rsid w:val="00650826"/>
    <w:rsid w:val="006559EA"/>
    <w:rsid w:val="00656D8B"/>
    <w:rsid w:val="00657C6B"/>
    <w:rsid w:val="00670BA8"/>
    <w:rsid w:val="00672B78"/>
    <w:rsid w:val="00680731"/>
    <w:rsid w:val="00682AC4"/>
    <w:rsid w:val="006845CC"/>
    <w:rsid w:val="006A4C6B"/>
    <w:rsid w:val="006A67E5"/>
    <w:rsid w:val="006D015E"/>
    <w:rsid w:val="006D1C14"/>
    <w:rsid w:val="006E13A0"/>
    <w:rsid w:val="006F2A5D"/>
    <w:rsid w:val="006F2E7D"/>
    <w:rsid w:val="00702F84"/>
    <w:rsid w:val="0070522A"/>
    <w:rsid w:val="00710C26"/>
    <w:rsid w:val="007148E4"/>
    <w:rsid w:val="00717EA9"/>
    <w:rsid w:val="007258EF"/>
    <w:rsid w:val="0073018D"/>
    <w:rsid w:val="0073545F"/>
    <w:rsid w:val="007427FD"/>
    <w:rsid w:val="00743B04"/>
    <w:rsid w:val="0074780F"/>
    <w:rsid w:val="007713A7"/>
    <w:rsid w:val="0077140E"/>
    <w:rsid w:val="00773465"/>
    <w:rsid w:val="007755AC"/>
    <w:rsid w:val="00797B4D"/>
    <w:rsid w:val="007A02FB"/>
    <w:rsid w:val="007A0EE8"/>
    <w:rsid w:val="007A0F7E"/>
    <w:rsid w:val="007D56E7"/>
    <w:rsid w:val="007E3A41"/>
    <w:rsid w:val="007E54C3"/>
    <w:rsid w:val="007E65D6"/>
    <w:rsid w:val="007F3B99"/>
    <w:rsid w:val="008007F4"/>
    <w:rsid w:val="00800BD3"/>
    <w:rsid w:val="00804AA8"/>
    <w:rsid w:val="00804F23"/>
    <w:rsid w:val="00805F58"/>
    <w:rsid w:val="008123F6"/>
    <w:rsid w:val="00816F82"/>
    <w:rsid w:val="0082212D"/>
    <w:rsid w:val="00824CF2"/>
    <w:rsid w:val="008256E8"/>
    <w:rsid w:val="00833299"/>
    <w:rsid w:val="00834E20"/>
    <w:rsid w:val="008373A1"/>
    <w:rsid w:val="00840375"/>
    <w:rsid w:val="00843BD7"/>
    <w:rsid w:val="008448A5"/>
    <w:rsid w:val="008468EB"/>
    <w:rsid w:val="00847853"/>
    <w:rsid w:val="0085049B"/>
    <w:rsid w:val="008527E4"/>
    <w:rsid w:val="00852988"/>
    <w:rsid w:val="008605BC"/>
    <w:rsid w:val="008616C0"/>
    <w:rsid w:val="00867C75"/>
    <w:rsid w:val="00877D20"/>
    <w:rsid w:val="00882D64"/>
    <w:rsid w:val="00884811"/>
    <w:rsid w:val="008858D0"/>
    <w:rsid w:val="0089215E"/>
    <w:rsid w:val="00894737"/>
    <w:rsid w:val="00896258"/>
    <w:rsid w:val="00896400"/>
    <w:rsid w:val="008A4D64"/>
    <w:rsid w:val="008A77A5"/>
    <w:rsid w:val="008B18E9"/>
    <w:rsid w:val="008C1C77"/>
    <w:rsid w:val="008C686F"/>
    <w:rsid w:val="008D2D77"/>
    <w:rsid w:val="008E67C5"/>
    <w:rsid w:val="008F2C67"/>
    <w:rsid w:val="008F6ACA"/>
    <w:rsid w:val="00902CF6"/>
    <w:rsid w:val="00905ACB"/>
    <w:rsid w:val="00905C0D"/>
    <w:rsid w:val="00910E08"/>
    <w:rsid w:val="00911877"/>
    <w:rsid w:val="00951BDB"/>
    <w:rsid w:val="00962494"/>
    <w:rsid w:val="00980F23"/>
    <w:rsid w:val="009826FF"/>
    <w:rsid w:val="009830DF"/>
    <w:rsid w:val="0098341C"/>
    <w:rsid w:val="00990CE4"/>
    <w:rsid w:val="00995D30"/>
    <w:rsid w:val="009A2390"/>
    <w:rsid w:val="009A438F"/>
    <w:rsid w:val="009C1D67"/>
    <w:rsid w:val="009C6744"/>
    <w:rsid w:val="009C7B80"/>
    <w:rsid w:val="009E09A4"/>
    <w:rsid w:val="009E0FBA"/>
    <w:rsid w:val="009E5A39"/>
    <w:rsid w:val="009E6743"/>
    <w:rsid w:val="009E6839"/>
    <w:rsid w:val="009F0D83"/>
    <w:rsid w:val="009F1BCE"/>
    <w:rsid w:val="009F3E27"/>
    <w:rsid w:val="00A173AF"/>
    <w:rsid w:val="00A20292"/>
    <w:rsid w:val="00A213FA"/>
    <w:rsid w:val="00A2269E"/>
    <w:rsid w:val="00A227D4"/>
    <w:rsid w:val="00A36B37"/>
    <w:rsid w:val="00A36E5B"/>
    <w:rsid w:val="00A51A67"/>
    <w:rsid w:val="00A52C31"/>
    <w:rsid w:val="00A56A24"/>
    <w:rsid w:val="00A62AC0"/>
    <w:rsid w:val="00A67815"/>
    <w:rsid w:val="00A76639"/>
    <w:rsid w:val="00A76FF9"/>
    <w:rsid w:val="00A81D2B"/>
    <w:rsid w:val="00A84B6B"/>
    <w:rsid w:val="00A91AAF"/>
    <w:rsid w:val="00A924E2"/>
    <w:rsid w:val="00AB0C2A"/>
    <w:rsid w:val="00AB6AC2"/>
    <w:rsid w:val="00AC1B1F"/>
    <w:rsid w:val="00AC2EFB"/>
    <w:rsid w:val="00AD2B06"/>
    <w:rsid w:val="00AE733A"/>
    <w:rsid w:val="00AF1156"/>
    <w:rsid w:val="00AF4F68"/>
    <w:rsid w:val="00AF61F3"/>
    <w:rsid w:val="00AF7941"/>
    <w:rsid w:val="00B009F6"/>
    <w:rsid w:val="00B07F73"/>
    <w:rsid w:val="00B13E83"/>
    <w:rsid w:val="00B16B9A"/>
    <w:rsid w:val="00B22181"/>
    <w:rsid w:val="00B25DF8"/>
    <w:rsid w:val="00B35CED"/>
    <w:rsid w:val="00B35CFC"/>
    <w:rsid w:val="00B4477D"/>
    <w:rsid w:val="00B4710F"/>
    <w:rsid w:val="00B51643"/>
    <w:rsid w:val="00B5497F"/>
    <w:rsid w:val="00B6302E"/>
    <w:rsid w:val="00B65181"/>
    <w:rsid w:val="00B667FD"/>
    <w:rsid w:val="00B704C1"/>
    <w:rsid w:val="00B751E1"/>
    <w:rsid w:val="00B80489"/>
    <w:rsid w:val="00B92503"/>
    <w:rsid w:val="00B936D1"/>
    <w:rsid w:val="00BB174E"/>
    <w:rsid w:val="00BB1A41"/>
    <w:rsid w:val="00BB7DEE"/>
    <w:rsid w:val="00BC0437"/>
    <w:rsid w:val="00BC4731"/>
    <w:rsid w:val="00BD52C1"/>
    <w:rsid w:val="00BD7A33"/>
    <w:rsid w:val="00BE289B"/>
    <w:rsid w:val="00BE5328"/>
    <w:rsid w:val="00BF1497"/>
    <w:rsid w:val="00BF1D5E"/>
    <w:rsid w:val="00C0335F"/>
    <w:rsid w:val="00C129D3"/>
    <w:rsid w:val="00C15AF8"/>
    <w:rsid w:val="00C33497"/>
    <w:rsid w:val="00C37EBF"/>
    <w:rsid w:val="00C4514F"/>
    <w:rsid w:val="00C4794A"/>
    <w:rsid w:val="00C52DA4"/>
    <w:rsid w:val="00C567B0"/>
    <w:rsid w:val="00C74D05"/>
    <w:rsid w:val="00C77FF0"/>
    <w:rsid w:val="00C81537"/>
    <w:rsid w:val="00C83B57"/>
    <w:rsid w:val="00C843E4"/>
    <w:rsid w:val="00C845F0"/>
    <w:rsid w:val="00C90029"/>
    <w:rsid w:val="00C92C65"/>
    <w:rsid w:val="00C96212"/>
    <w:rsid w:val="00CC1C61"/>
    <w:rsid w:val="00CD27D4"/>
    <w:rsid w:val="00CD7BB2"/>
    <w:rsid w:val="00CE19AD"/>
    <w:rsid w:val="00CE2BE4"/>
    <w:rsid w:val="00CF70A0"/>
    <w:rsid w:val="00D00B4F"/>
    <w:rsid w:val="00D018D1"/>
    <w:rsid w:val="00D03B37"/>
    <w:rsid w:val="00D050CB"/>
    <w:rsid w:val="00D07779"/>
    <w:rsid w:val="00D10CEE"/>
    <w:rsid w:val="00D21537"/>
    <w:rsid w:val="00D25C6E"/>
    <w:rsid w:val="00D27927"/>
    <w:rsid w:val="00D32C1E"/>
    <w:rsid w:val="00D37CA5"/>
    <w:rsid w:val="00D37FDC"/>
    <w:rsid w:val="00D40B51"/>
    <w:rsid w:val="00D40B6F"/>
    <w:rsid w:val="00D4171F"/>
    <w:rsid w:val="00D44BEB"/>
    <w:rsid w:val="00D47A24"/>
    <w:rsid w:val="00D528ED"/>
    <w:rsid w:val="00D561BD"/>
    <w:rsid w:val="00D603E3"/>
    <w:rsid w:val="00D644EC"/>
    <w:rsid w:val="00D678EF"/>
    <w:rsid w:val="00D75C3F"/>
    <w:rsid w:val="00D77060"/>
    <w:rsid w:val="00D84B8A"/>
    <w:rsid w:val="00D9124A"/>
    <w:rsid w:val="00D93443"/>
    <w:rsid w:val="00D93A71"/>
    <w:rsid w:val="00D96BF5"/>
    <w:rsid w:val="00DB440F"/>
    <w:rsid w:val="00DC23EF"/>
    <w:rsid w:val="00DD2B56"/>
    <w:rsid w:val="00DE4EEF"/>
    <w:rsid w:val="00DE614B"/>
    <w:rsid w:val="00DE69A4"/>
    <w:rsid w:val="00DE7F5C"/>
    <w:rsid w:val="00DF4481"/>
    <w:rsid w:val="00DF4C08"/>
    <w:rsid w:val="00E0089D"/>
    <w:rsid w:val="00E01A98"/>
    <w:rsid w:val="00E11C32"/>
    <w:rsid w:val="00E17381"/>
    <w:rsid w:val="00E249D3"/>
    <w:rsid w:val="00E317F0"/>
    <w:rsid w:val="00E35E1B"/>
    <w:rsid w:val="00E41320"/>
    <w:rsid w:val="00E446BE"/>
    <w:rsid w:val="00E45899"/>
    <w:rsid w:val="00E55411"/>
    <w:rsid w:val="00E628F6"/>
    <w:rsid w:val="00E708F7"/>
    <w:rsid w:val="00E77075"/>
    <w:rsid w:val="00E77DCC"/>
    <w:rsid w:val="00E80EF0"/>
    <w:rsid w:val="00E840FF"/>
    <w:rsid w:val="00E91A04"/>
    <w:rsid w:val="00EA7A3D"/>
    <w:rsid w:val="00EC3AB8"/>
    <w:rsid w:val="00ED0B25"/>
    <w:rsid w:val="00ED15CE"/>
    <w:rsid w:val="00ED35C3"/>
    <w:rsid w:val="00EE5CB3"/>
    <w:rsid w:val="00EE6E5C"/>
    <w:rsid w:val="00EF7F7A"/>
    <w:rsid w:val="00F044D4"/>
    <w:rsid w:val="00F048EC"/>
    <w:rsid w:val="00F13657"/>
    <w:rsid w:val="00F17EF9"/>
    <w:rsid w:val="00F22E38"/>
    <w:rsid w:val="00F245B8"/>
    <w:rsid w:val="00F26162"/>
    <w:rsid w:val="00F427EC"/>
    <w:rsid w:val="00F52F82"/>
    <w:rsid w:val="00F62AD2"/>
    <w:rsid w:val="00F63FC0"/>
    <w:rsid w:val="00F65290"/>
    <w:rsid w:val="00F77DFB"/>
    <w:rsid w:val="00F82424"/>
    <w:rsid w:val="00F924AA"/>
    <w:rsid w:val="00F945F1"/>
    <w:rsid w:val="00FA51D0"/>
    <w:rsid w:val="00FA73A0"/>
    <w:rsid w:val="00FB1750"/>
    <w:rsid w:val="00FB3681"/>
    <w:rsid w:val="00FB6A26"/>
    <w:rsid w:val="00FD0E3F"/>
    <w:rsid w:val="00FD53B5"/>
    <w:rsid w:val="00FD61F8"/>
    <w:rsid w:val="00FD7BAF"/>
    <w:rsid w:val="00FE1861"/>
    <w:rsid w:val="00FE29D5"/>
    <w:rsid w:val="00FE7797"/>
    <w:rsid w:val="00FF2CDF"/>
    <w:rsid w:val="00FF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9A4CBA"/>
  <w15:docId w15:val="{3324DB8A-90B8-4F5D-BA6A-E4ADB70D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3160"/>
    <w:rPr>
      <w:rFonts w:ascii="Tahoma" w:hAnsi="Tahoma" w:cs="Tahoma"/>
      <w:sz w:val="16"/>
      <w:szCs w:val="16"/>
    </w:rPr>
  </w:style>
  <w:style w:type="paragraph" w:styleId="Header">
    <w:name w:val="header"/>
    <w:basedOn w:val="Normal"/>
    <w:rsid w:val="00B4710F"/>
    <w:pPr>
      <w:tabs>
        <w:tab w:val="center" w:pos="4320"/>
        <w:tab w:val="right" w:pos="8640"/>
      </w:tabs>
    </w:pPr>
  </w:style>
  <w:style w:type="paragraph" w:styleId="Footer">
    <w:name w:val="footer"/>
    <w:basedOn w:val="Normal"/>
    <w:rsid w:val="00B4710F"/>
    <w:pPr>
      <w:tabs>
        <w:tab w:val="center" w:pos="4320"/>
        <w:tab w:val="right" w:pos="8640"/>
      </w:tabs>
    </w:pPr>
  </w:style>
  <w:style w:type="paragraph" w:styleId="ListParagraph">
    <w:name w:val="List Paragraph"/>
    <w:basedOn w:val="Normal"/>
    <w:uiPriority w:val="34"/>
    <w:qFormat/>
    <w:rsid w:val="003D33AE"/>
    <w:pPr>
      <w:ind w:left="720"/>
      <w:contextualSpacing/>
    </w:pPr>
  </w:style>
  <w:style w:type="character" w:styleId="PlaceholderText">
    <w:name w:val="Placeholder Text"/>
    <w:basedOn w:val="DefaultParagraphFont"/>
    <w:uiPriority w:val="99"/>
    <w:semiHidden/>
    <w:rsid w:val="00197189"/>
    <w:rPr>
      <w:color w:val="808080"/>
    </w:rPr>
  </w:style>
  <w:style w:type="table" w:styleId="TableGrid">
    <w:name w:val="Table Grid"/>
    <w:basedOn w:val="TableNormal"/>
    <w:rsid w:val="00E70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16F82"/>
    <w:rPr>
      <w:sz w:val="20"/>
      <w:szCs w:val="20"/>
    </w:rPr>
  </w:style>
  <w:style w:type="character" w:customStyle="1" w:styleId="FootnoteTextChar">
    <w:name w:val="Footnote Text Char"/>
    <w:basedOn w:val="DefaultParagraphFont"/>
    <w:link w:val="FootnoteText"/>
    <w:rsid w:val="00816F82"/>
  </w:style>
  <w:style w:type="character" w:styleId="FootnoteReference">
    <w:name w:val="footnote reference"/>
    <w:basedOn w:val="DefaultParagraphFont"/>
    <w:rsid w:val="00816F82"/>
    <w:rPr>
      <w:vertAlign w:val="superscript"/>
    </w:rPr>
  </w:style>
  <w:style w:type="character" w:styleId="CommentReference">
    <w:name w:val="annotation reference"/>
    <w:basedOn w:val="DefaultParagraphFont"/>
    <w:rsid w:val="003E0509"/>
    <w:rPr>
      <w:sz w:val="16"/>
      <w:szCs w:val="16"/>
    </w:rPr>
  </w:style>
  <w:style w:type="paragraph" w:styleId="CommentText">
    <w:name w:val="annotation text"/>
    <w:basedOn w:val="Normal"/>
    <w:link w:val="CommentTextChar"/>
    <w:rsid w:val="003E0509"/>
    <w:rPr>
      <w:sz w:val="20"/>
      <w:szCs w:val="20"/>
    </w:rPr>
  </w:style>
  <w:style w:type="character" w:customStyle="1" w:styleId="CommentTextChar">
    <w:name w:val="Comment Text Char"/>
    <w:basedOn w:val="DefaultParagraphFont"/>
    <w:link w:val="CommentText"/>
    <w:rsid w:val="003E0509"/>
  </w:style>
  <w:style w:type="paragraph" w:styleId="CommentSubject">
    <w:name w:val="annotation subject"/>
    <w:basedOn w:val="CommentText"/>
    <w:next w:val="CommentText"/>
    <w:link w:val="CommentSubjectChar"/>
    <w:rsid w:val="003E0509"/>
    <w:rPr>
      <w:b/>
      <w:bCs/>
    </w:rPr>
  </w:style>
  <w:style w:type="character" w:customStyle="1" w:styleId="CommentSubjectChar">
    <w:name w:val="Comment Subject Char"/>
    <w:basedOn w:val="CommentTextChar"/>
    <w:link w:val="CommentSubject"/>
    <w:rsid w:val="003E0509"/>
    <w:rPr>
      <w:b/>
      <w:bCs/>
    </w:rPr>
  </w:style>
  <w:style w:type="paragraph" w:styleId="NormalWeb">
    <w:name w:val="Normal (Web)"/>
    <w:basedOn w:val="Normal"/>
    <w:uiPriority w:val="99"/>
    <w:semiHidden/>
    <w:unhideWhenUsed/>
    <w:rsid w:val="00834E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90A58-9E8A-449E-A03B-87CFC048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Hybrid 1</vt:lpstr>
    </vt:vector>
  </TitlesOfParts>
  <Company>USBR</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1</dc:title>
  <dc:creator>cjerla</dc:creator>
  <cp:lastModifiedBy>Butler, Robert (Alan) A</cp:lastModifiedBy>
  <cp:revision>13</cp:revision>
  <cp:lastPrinted>2005-09-14T13:46:00Z</cp:lastPrinted>
  <dcterms:created xsi:type="dcterms:W3CDTF">2017-02-08T21:13:00Z</dcterms:created>
  <dcterms:modified xsi:type="dcterms:W3CDTF">2017-05-03T20:16:00Z</dcterms:modified>
</cp:coreProperties>
</file>