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МИНИСТЕРСТВО СЕЛЬСКОГО ХОЗЯЙСТВА РОССИЙСКОЙ ФЕДЕРАЦИИ</w:t>
      </w:r>
    </w:p>
    <w:p>
      <w:pPr>
        <w:keepNext w:val="false"/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keepNext w:val="false"/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«Ставропольский государственный аграрный университет»</w:t>
      </w:r>
    </w:p>
    <w:p>
      <w:pPr>
        <w:keepNext w:val="false"/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Кафедра информационных систем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 w:val="false"/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ЛАБОРАТОРНАЯ РАБОТА № 3</w:t>
      </w:r>
    </w:p>
    <w:p>
      <w:pPr>
        <w:keepNext w:val="false"/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 дисциплине «Архитектура информационных систем»</w:t>
      </w:r>
    </w:p>
    <w:p>
      <w:pPr>
        <w:keepNext w:val="false"/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Тема: «Логическая модель данных»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line="300"/>
        <w:ind w:left="48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Выполнил: студент 3 курса очной формы обучения, направление подготовки 09.03.02 «Информационные системы и технологии», группа ИСИТ-О-24/4</w:t>
      </w:r>
    </w:p>
    <w:p>
      <w:pPr>
        <w:spacing w:after="60" w:line="300"/>
        <w:ind w:left="48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Польшин Артем Денисович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line="300"/>
        <w:ind w:left="48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Проверила: к.п.н., доцент Богданова Светлана Викторовна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 w:val="false"/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Ставрополь, 2026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keepNext/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Задание 1</w:t>
      </w:r>
    </w:p>
    <w:p>
      <w:pPr>
        <w:keepNext w:val="false"/>
        <w:spacing w:after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а, б, в, д</w:t>
      </w:r>
    </w:p>
    <w:p>
      <w:pPr>
        <w:keepNext w:val="false"/>
        <w:spacing w:after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б, г</w:t>
      </w:r>
    </w:p>
    <w:p>
      <w:pPr>
        <w:keepNext w:val="false"/>
        <w:spacing w:after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в</w:t>
      </w:r>
    </w:p>
    <w:p>
      <w:pPr>
        <w:keepNext w:val="false"/>
        <w:spacing w:after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в</w:t>
      </w:r>
    </w:p>
    <w:p>
      <w:pPr>
        <w:keepNext w:val="false"/>
        <w:spacing w:after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б, в</w:t>
      </w:r>
    </w:p>
    <w:p>
      <w:pPr>
        <w:sectPr>
          <w:footerReference w:type="default" r:id="rId7"/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keepNext/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Задание 2</w:t>
      </w:r>
    </w:p>
    <w:p>
      <w:pPr>
        <w:keepNext/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Логическая модель построена на основе концептуальной модели бизнес-процесса «Размещение объявления о продаже квартиры» (рисунок 1). Обозначения связей: две палочки у сущности значат, что связана ровно одна запись, «вилка» значит, что связано несколько записей, кружок значит, что связанных записей может не быть. Знак X показывает, что «Квартира пользователя» — частный случай квартиры.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953500" cy="2990850"/>
            <wp:effectExtent t="0" r="0" b="0" l="0"/>
            <wp:docPr id="1" name="Логическая модель, сущности и связи" descr="Логическая модель, сущности и связи" title="Логическая модель, сущности и связ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1 – Логическая модель: сущности и связи</w:t>
      </w:r>
    </w:p>
    <w:p>
      <w:pPr>
        <w:keepNext/>
        <w:pageBreakBefore/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Задание 3</w:t>
      </w:r>
    </w:p>
    <w:p>
      <w:pPr>
        <w:keepNext/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Атрибуты распределены по сущностям. Из-за размера модель показана в двух частях: на рисунке 2 заявка и объявление, на рисунке 3 описание квартиры (здание, комнаты и справочники). Первичные ключи подчёркнуты и отмечены PK, внешние ключи отмечены FK, справа от атрибута указан его домен (тип).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953500" cy="4238625"/>
            <wp:effectExtent t="0" r="0" b="0" l="0"/>
            <wp:docPr id="1" name="Часть 1 модели с атрибутами" descr="Часть 1 модели с атрибутами" title="Часть 1 модели с атрибут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2 – Логическая модель с атрибутами, часть 1</w:t>
      </w:r>
    </w:p>
    <w:p>
      <w:pPr>
        <w:keepNext/>
        <w:pageBreakBefore/>
        <w:spacing w:after="60" w:before="120"/>
        <w:jc w:val="center"/>
      </w:pPr>
      <w:r>
        <w:drawing>
          <wp:inline distT="0" distB="0" distL="0" distR="0">
            <wp:extent cx="8572500" cy="4572000"/>
            <wp:effectExtent t="0" r="0" b="0" l="0"/>
            <wp:docPr id="1" name="Часть 2 модели с атрибутами" descr="Часть 2 модели с атрибутами" title="Часть 2 модели с атрибут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3 – Логическая модель с атрибутами, часть 2</w:t>
      </w:r>
    </w:p>
    <w:p>
      <w:pPr>
        <w:sectPr>
          <w:footerReference w:type="default" r:id="rId8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keepNext/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Задание 4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Первичные ключи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54"/>
      </w:tblGrid>
      <w:tr>
        <w:trPr>
          <w:cantSplit/>
          <w:tblHeader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Сущность</w:t>
            </w:r>
          </w:p>
        </w:tc>
        <w:tc>
          <w:tcPr>
            <w:tcW w:type="dxa" w:w="5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Первичный ключ (PK)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Профиль пользователя</w:t>
            </w:r>
          </w:p>
        </w:tc>
        <w:tc>
          <w:tcPr>
            <w:tcW w:type="dxa" w:w="5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Логин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Квартира</w:t>
            </w:r>
          </w:p>
        </w:tc>
        <w:tc>
          <w:tcPr>
            <w:tcW w:type="dxa" w:w="5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Идентификатор квартиры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Квартира пользователя</w:t>
            </w:r>
          </w:p>
        </w:tc>
        <w:tc>
          <w:tcPr>
            <w:tcW w:type="dxa" w:w="5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Идентификатор квартиры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Заявка на продажу квартиры</w:t>
            </w:r>
          </w:p>
        </w:tc>
        <w:tc>
          <w:tcPr>
            <w:tcW w:type="dxa" w:w="5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Идентификатор заявки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Результат оценки квартиры</w:t>
            </w:r>
          </w:p>
        </w:tc>
        <w:tc>
          <w:tcPr>
            <w:tcW w:type="dxa" w:w="5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Заявка на продажу квартиры + Дата и время оценки (составной)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Объявление о продаже квартиры</w:t>
            </w:r>
          </w:p>
        </w:tc>
        <w:tc>
          <w:tcPr>
            <w:tcW w:type="dxa" w:w="5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Идентификатор объявления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Медиаконтент</w:t>
            </w:r>
          </w:p>
        </w:tc>
        <w:tc>
          <w:tcPr>
            <w:tcW w:type="dxa" w:w="5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Идентификатор медиаконтента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Тип медиаконтента</w:t>
            </w:r>
          </w:p>
        </w:tc>
        <w:tc>
          <w:tcPr>
            <w:tcW w:type="dxa" w:w="5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Код типа медиаконтента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Точка публикации</w:t>
            </w:r>
          </w:p>
        </w:tc>
        <w:tc>
          <w:tcPr>
            <w:tcW w:type="dxa" w:w="5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Идентификатор точки публикации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Точка публикации объявления</w:t>
            </w:r>
          </w:p>
        </w:tc>
        <w:tc>
          <w:tcPr>
            <w:tcW w:type="dxa" w:w="5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Объявление о продаже + Точка публикации (составной)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Здание</w:t>
            </w:r>
          </w:p>
        </w:tc>
        <w:tc>
          <w:tcPr>
            <w:tcW w:type="dxa" w:w="5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Идентификатор здания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Тип здания</w:t>
            </w:r>
          </w:p>
        </w:tc>
        <w:tc>
          <w:tcPr>
            <w:tcW w:type="dxa" w:w="5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Код типа здания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Строительная серия</w:t>
            </w:r>
          </w:p>
        </w:tc>
        <w:tc>
          <w:tcPr>
            <w:tcW w:type="dxa" w:w="5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Код строительной серии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Комната</w:t>
            </w:r>
          </w:p>
        </w:tc>
        <w:tc>
          <w:tcPr>
            <w:tcW w:type="dxa" w:w="5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Идентификатор комнаты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Тип комнаты</w:t>
            </w:r>
          </w:p>
        </w:tc>
        <w:tc>
          <w:tcPr>
            <w:tcW w:type="dxa" w:w="5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Идентификатор типа комнаты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Вид из окна</w:t>
            </w:r>
          </w:p>
        </w:tc>
        <w:tc>
          <w:tcPr>
            <w:tcW w:type="dxa" w:w="5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Идентификатор вида из окна</w:t>
            </w:r>
          </w:p>
        </w:tc>
      </w:tr>
    </w:tbl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Внешние ключи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3054"/>
      </w:tblGrid>
      <w:tr>
        <w:trPr>
          <w:cantSplit/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Сущность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Внешний ключ (FK)</w:t>
            </w:r>
          </w:p>
        </w:tc>
        <w:tc>
          <w:tcPr>
            <w:tcW w:type="dxa" w:w="3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Ссылается на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Квартира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Здание</w:t>
            </w:r>
          </w:p>
        </w:tc>
        <w:tc>
          <w:tcPr>
            <w:tcW w:type="dxa" w:w="3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Здание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Квартира пользователя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Идентификатор квартиры</w:t>
            </w:r>
          </w:p>
        </w:tc>
        <w:tc>
          <w:tcPr>
            <w:tcW w:type="dxa" w:w="3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Квартира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Квартира пользователя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Профиль пользователя</w:t>
            </w:r>
          </w:p>
        </w:tc>
        <w:tc>
          <w:tcPr>
            <w:tcW w:type="dxa" w:w="3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Профиль пользователя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Заявка на продажу квартиры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Идентификатор квартиры</w:t>
            </w:r>
          </w:p>
        </w:tc>
        <w:tc>
          <w:tcPr>
            <w:tcW w:type="dxa" w:w="3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Квартира пользователя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Заявка на продажу квартиры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Профиль пользователя</w:t>
            </w:r>
          </w:p>
        </w:tc>
        <w:tc>
          <w:tcPr>
            <w:tcW w:type="dxa" w:w="3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Профиль пользователя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Результат оценки квартиры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Заявка на продажу квартиры</w:t>
            </w:r>
          </w:p>
        </w:tc>
        <w:tc>
          <w:tcPr>
            <w:tcW w:type="dxa" w:w="3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Заявка на продажу квартиры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Объявление о продаже квартиры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Заявка на продажу</w:t>
            </w:r>
          </w:p>
        </w:tc>
        <w:tc>
          <w:tcPr>
            <w:tcW w:type="dxa" w:w="3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Заявка на продажу квартиры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Объявление о продаже квартиры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Профиль пользователя</w:t>
            </w:r>
          </w:p>
        </w:tc>
        <w:tc>
          <w:tcPr>
            <w:tcW w:type="dxa" w:w="3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Профиль пользователя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Медиаконтент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Объявление о продаже</w:t>
            </w:r>
          </w:p>
        </w:tc>
        <w:tc>
          <w:tcPr>
            <w:tcW w:type="dxa" w:w="3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Объявление о продаже квартиры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Медиаконтент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Тип медиаконтента</w:t>
            </w:r>
          </w:p>
        </w:tc>
        <w:tc>
          <w:tcPr>
            <w:tcW w:type="dxa" w:w="3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Тип медиаконтента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Точка публикации объявления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Объявление о продаже</w:t>
            </w:r>
          </w:p>
        </w:tc>
        <w:tc>
          <w:tcPr>
            <w:tcW w:type="dxa" w:w="3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Объявление о продаже квартиры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Точка публикации объявления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Точка публикации</w:t>
            </w:r>
          </w:p>
        </w:tc>
        <w:tc>
          <w:tcPr>
            <w:tcW w:type="dxa" w:w="3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Точка публикации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Здание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Строительная серия</w:t>
            </w:r>
          </w:p>
        </w:tc>
        <w:tc>
          <w:tcPr>
            <w:tcW w:type="dxa" w:w="3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Строительная серия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Здание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Тип здания</w:t>
            </w:r>
          </w:p>
        </w:tc>
        <w:tc>
          <w:tcPr>
            <w:tcW w:type="dxa" w:w="3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Тип здания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Комната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Идентификатор квартиры</w:t>
            </w:r>
          </w:p>
        </w:tc>
        <w:tc>
          <w:tcPr>
            <w:tcW w:type="dxa" w:w="3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Квартира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Комната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Тип комнаты</w:t>
            </w:r>
          </w:p>
        </w:tc>
        <w:tc>
          <w:tcPr>
            <w:tcW w:type="dxa" w:w="3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Тип комнаты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Комната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Вид из окна</w:t>
            </w:r>
          </w:p>
        </w:tc>
        <w:tc>
          <w:tcPr>
            <w:tcW w:type="dxa" w:w="3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Вид из окна</w:t>
            </w:r>
          </w:p>
        </w:tc>
      </w:tr>
    </w:tbl>
    <w:p>
      <w:pPr>
        <w:keepNext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сущностях «Профиль пользователя», «Тип медиаконтента», «Точка публикации», «Тип здания», «Строительная серия», «Тип комнаты» и «Вид из окна» внешних ключей нет, они сами являются главными для других сущностей.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Первая нормальная форма (1НФ)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Да, атрибуты находятся в первой нормальной форме. В каждой сущности есть первичный ключ, каждый атрибут хранит одно неделимое значение, повторяющихся групп и списков нет. Например, ФИО разбито на три атрибута (имя, отчество, фамилия). Несколько файлов медиаконтента хранятся не списком в объявлении, а отдельными строками в сущности «Медиаконтент». Точки публикации тоже вынесены в отдельную сущность «Точка публикации объявления». Адрес постройки хранится одной строкой, но по смыслу это один атрибут, и для этой задачи такого хватает (при желании его можно разбить на город, улицу и дом).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Задание 5</w:t>
      </w:r>
    </w:p>
    <w:p>
      <w:pPr>
        <w:keepNext/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Словарь данных для сущности «Квартира».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50"/>
        <w:gridCol w:w="1250"/>
        <w:gridCol w:w="3954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Тип данных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Пример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Идентификатор квартиры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Целое число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1048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Обязательное, уникальное, первичный ключ, присваивается автоматически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Количество комнат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Целое число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Обязательное, от 1 и больше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Общая жилая площадь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Дробное число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42,5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Обязательное, в м², больше 0, не больше общей площади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Высота потолков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Дробное число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2,7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Необязательное, в метрах, обычно от 2,4 до 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Здание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Целое число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215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Обязательное, внешний ключ (идентификатор здания из сущности «Здание»)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Этаж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Целое число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Обязательное, от 1 до этажности здания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Общая площадь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Дробное число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68,3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Обязательное, в м², больше 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Наличие балкона/лоджии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Логическое значение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Обязательное, допустимые значения: да или нет</w:t>
            </w:r>
          </w:p>
        </w:tc>
      </w:tr>
    </w:tbl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Задание 6</w:t>
      </w:r>
    </w:p>
    <w:p>
      <w:pPr>
        <w:keepNext/>
        <w:spacing w:after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а, б</w:t>
      </w:r>
    </w:p>
    <w:p>
      <w:pPr>
        <w:keepNext/>
        <w:spacing w:after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а, б, в, г, д</w:t>
      </w:r>
    </w:p>
    <w:p>
      <w:pPr>
        <w:keepNext/>
        <w:spacing w:after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б, в</w:t>
      </w:r>
    </w:p>
    <w:p>
      <w:pPr>
        <w:keepNext/>
        <w:spacing w:after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а, г, д</w:t>
      </w:r>
    </w:p>
    <w:p>
      <w:pPr>
        <w:keepNext/>
        <w:spacing w:after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а, б, д, е, ж, з, и</w:t>
      </w:r>
    </w:p>
    <w:p>
      <w:pPr>
        <w:keepNext/>
        <w:spacing w:after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 а, в, г</w:t>
      </w:r>
    </w:p>
    <w:p>
      <w:pPr>
        <w:keepNext/>
        <w:spacing w:after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 а, г</w:t>
      </w:r>
    </w:p>
    <w:p>
      <w:pPr>
        <w:keepNext/>
        <w:spacing w:after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8. г, д</w:t>
      </w:r>
    </w:p>
    <w:p>
      <w:pPr>
        <w:keepNext/>
        <w:spacing w:after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9. а</w:t>
      </w:r>
    </w:p>
    <w:p>
      <w:pPr>
        <w:keepNext/>
        <w:spacing w:after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10. б, в, г</w:t>
      </w:r>
    </w:p>
    <w:p>
      <w:pPr>
        <w:keepNext/>
        <w:spacing w:after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11. а, в, д</w:t>
      </w:r>
    </w:p>
    <w:p>
      <w:pPr>
        <w:keepNext/>
        <w:spacing w:after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12. а, в</w:t>
      </w:r>
    </w:p>
    <w:p>
      <w:pPr>
        <w:keepNext/>
        <w:spacing w:after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13. в, г</w:t>
      </w:r>
    </w:p>
    <w:p>
      <w:pPr>
        <w:keepNext/>
        <w:spacing w:after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14. а</w:t>
      </w:r>
    </w:p>
    <w:p>
      <w:pPr>
        <w:keepNext w:val="false"/>
        <w:spacing w:after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15. а, б</w:t>
      </w:r>
    </w:p>
    <w:p>
      <w:pPr>
        <w:keepNext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Готовая логическая модель сервиса заказа футболок с принтом показана на рисунке 4. Первичные ключи подчёркнуты и отмечены PK, внешние ключи отмечены FK. Все связи в модели имеют кардинальность «один ко многим»: у главной сущности одна запись, у зависимой их может быть несколько. Заказ связан с позициями заказа так, что в каждом заказе есть хотя бы одна позиция.</w:t>
      </w:r>
    </w:p>
    <w:p>
      <w:pPr>
        <w:sectPr>
          <w:footerReference w:type="default" r:id="rId9"/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8953500" cy="4429125"/>
            <wp:effectExtent t="0" r="0" b="0" l="0"/>
            <wp:docPr id="1" name="Логическая модель сервиса заказа футболок с принтом" descr="Логическая модель сервиса заказа футболок с принтом" title="Логическая модель сервиса заказа футболок с принт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4 – Логическая модель данных сервиса заказа футболок с принтом</w:t>
      </w:r>
    </w:p>
    <w:p>
      <w:pPr>
        <w:sectPr>
          <w:footerReference w:type="default" r:id="rId10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keepNext/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Задание 7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отзывов и рейтингов нужна одна новая сущность — «Отзыв». В ней хранятся оценка футболки (от 1 до 5), оценка качества нанесения принта (от 1 до 5), текст отзыва и дата отзыва.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Отзыв оставляют на конкретную позицию заказа, поэтому «Отзыв» связан с «Позицией заказа» связью «один к одному или ни одного»: у позиции заказа может быть не больше одного отзыва, а может не быть вовсе (рисунок 5). Первичный ключ отзыва совпадает с ключом позиции заказа (номер заказа, идентификатор товарной позиции, идентификатор принта) и одновременно является внешним ключом на неё.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5972175"/>
            <wp:effectExtent t="0" r="0" b="0" l="0"/>
            <wp:docPr id="1" name="Фрагмент модели с сущностью Отзыв" descr="Фрагмент модели с сущностью Отзыв" title="Фрагмент модели с сущностью Отзы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5 – Фрагмент модели с новой сущностью «Отзыв» (выделена зелёным)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Через позицию заказа отзыв связан и с остальными сущностями. С заказом он связан через позицию заказа: в заказе может быть несколько позиций, значит, может быть и несколько отзывов, а по заказу видно, какой пользователь оставил отзыв. С товарной позицией связь тоже идёт через позицию заказа: товарная позиция определяет модель и цвет футболки, поэтому оценку футболки можно собрать по модели и цвету. Оценку качества нанесения можно собрать по принту. Отдельные сущности для оценок не нужны, потому что оценка — это число от 1 до 5, и ограничение задаётся в самом атрибуте. Оставлять отзыв можно только после получения заказа, для этого используется атрибут «Статус заказа».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Задание 8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Более правильной является первая модель, с отдельной сущностью «Сочетание футболки и принта». Она соответствует нормализации: одна строка — одна пара «товарная позиция и принт», каждое значение хранится отдельно и нигде не дублируется.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Во втором случае, когда в «Товарной позиции» есть атрибут «Список доступных принтов», возникают проблемы: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1) Нарушается первая нормальная форма, так как в одной ячейке хранится сразу несколько значений, а значение атрибута должно быть неделимым.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2) Список нельзя связать с сущностью «Принт» внешним ключом, поэтому система не проверит, что в списке нет несуществующего или удалённого принта.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3) Данные дублируются. Один и тот же принт записан во многих товарных позициях, и если его переименовали или убрали из каталога, придётся править все списки, а что-то можно пропустить.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4) Запросы становятся сложнее. Чтобы узнать, на каких футболках можно напечатать нужный принт, надо разбирать текст списка, а не просто выбрать строки из таблицы.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5) Нельзя хранить дополнительные сведения о самом сочетании, а длинный список может не поместиться в ячейку.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Задание 9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Это бизнес-правило обеспечивается сущностью «Сочетание футболки и принта». В ней хранятся только разрешённые пары: товарная позиция (модель, цвет и размер вместе) и принт. Если для товарной позиции и принта в этой сущности нет строки, значит, их нельзя соединить.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Например, принт «Тигр» нельзя нанести на детский размер XS. Тогда в «Сочетании футболки и принта» нет записи для пары «товарная позиция с размером XS» и принт «Тигр». Когда клиент выбирает такую футболку, система берёт из этой сущности принты только для выбранной товарной позиции, и «Тигр» в этом списке не появляется. Так как размер и цвет входят в товарную позицию, правило работает и для цвета, и для размера.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Чтобы правило нельзя было обойти, в «Позиции заказа» пара «товарная позиция и принт» проверяется по сущности «Сочетание футболки и принта»: если такой пары там нет, позицию в заказ добавить нельзя.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Задание 10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Возьму сущность «Пользователь».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Естественный ключ: логин пользователя. Он имеет смысл для человека, понятен и уникален в сервисе.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Суррогатный ключ: идентификатор пользователя. Это число, которое автоматически присваивается при регистрации (1, 2, 3 и так далее) и ничего не значит само по себе.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реализации в базе данных я бы выбрал суррогатный ключ. Логин может измениться (например, пользователь захочет сменить его), а на пользователя ссылаются заказы и отзывы, поэтому пришлось бы менять значение во всех связанных записях. Это тот же принцип, что в задании 1 про паспорт: данные, которые могут измениться, плохо подходят в качестве первичного ключа. Суррогатный ключ не меняется и короткий, поэтому поиск и соединение таблиц работают быстрее. Логин при этом остаётся обычным атрибутом с ограничением уникальности, чтобы два пользователя не могли зарегистрироваться с одним логином.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логической модели для наглядности я использовал логин как первичный ключ, а при создании базы данных его лучше заменить на суррогатный.</w:t>
      </w:r>
    </w:p>
    <w:sectPr>
      <w:footerReference w:type="default" r:id="rId11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image" Target="media/345a0c232b029783f72144593b5e2f0ee37f20a7.png"/><Relationship Id="rId13" Type="http://schemas.openxmlformats.org/officeDocument/2006/relationships/image" Target="media/28c8304f45857b3ef15f61088d963bacc3f0296c.png"/><Relationship Id="rId14" Type="http://schemas.openxmlformats.org/officeDocument/2006/relationships/image" Target="media/ca4b31cc7541e516c17f082c8dd0081a74433a65.png"/><Relationship Id="rId15" Type="http://schemas.openxmlformats.org/officeDocument/2006/relationships/image" Target="media/de601dcbfe149519eaae1db621f994c3c386333f.png"/><Relationship Id="rId16" Type="http://schemas.openxmlformats.org/officeDocument/2006/relationships/image" Target="media/44f4a25e0fef4fa64a0c491f4800f79ce9538be8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ЛР3. Логическая модель данных</dc:title>
  <dc:creator>Польшин Артем Денисович</dc:creator>
  <cp:lastModifiedBy>Un-named</cp:lastModifiedBy>
  <cp:revision>1</cp:revision>
  <dcterms:created xsi:type="dcterms:W3CDTF">2026-10-14T08:48:38.332Z</dcterms:created>
  <dcterms:modified xsi:type="dcterms:W3CDTF">2026-10-14T08:48:38.333Z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