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884" w:rsidRPr="00EF1884" w:rsidRDefault="00EF1884" w:rsidP="00EF1884">
      <w:pPr>
        <w:jc w:val="center"/>
        <w:rPr>
          <w:rFonts w:ascii="Times New Roman" w:hAnsi="Times New Roman" w:cs="Times New Roman"/>
        </w:rPr>
      </w:pPr>
      <w:r w:rsidRPr="00EF1884">
        <w:rPr>
          <w:rFonts w:ascii="Times New Roman" w:hAnsi="Times New Roman" w:cs="Times New Roman"/>
        </w:rPr>
        <w:t>МИНИСТЕРСТВО СЕЛЬСКОГО ХОЗЯЙСТВА РОССИЙСКОЙ ФЕДЕРАЦИИ</w:t>
      </w:r>
    </w:p>
    <w:p w:rsidR="00EF1884" w:rsidRDefault="00EF1884" w:rsidP="00EF1884">
      <w:pPr>
        <w:jc w:val="center"/>
        <w:rPr>
          <w:rFonts w:ascii="Times New Roman" w:hAnsi="Times New Roman" w:cs="Times New Roman"/>
        </w:rPr>
      </w:pPr>
      <w:r w:rsidRPr="00EF1884">
        <w:rPr>
          <w:rFonts w:ascii="Times New Roman" w:hAnsi="Times New Roman" w:cs="Times New Roman"/>
        </w:rPr>
        <w:t>ФГБОУ ВО «СТАВРОПОЛЬСКИЙ ГОСУДАРСТВЕННЫЙ АГРАРНЫЙ УНИВЕРСИТЕТ»</w:t>
      </w:r>
    </w:p>
    <w:p w:rsidR="00EF1884" w:rsidRPr="00EF1884" w:rsidRDefault="00EF1884" w:rsidP="00EF1884">
      <w:pPr>
        <w:jc w:val="center"/>
        <w:rPr>
          <w:rFonts w:ascii="Times New Roman" w:hAnsi="Times New Roman" w:cs="Times New Roman"/>
        </w:rPr>
      </w:pPr>
    </w:p>
    <w:p w:rsidR="00EF1884" w:rsidRDefault="00EF1884" w:rsidP="00EF1884">
      <w:pPr>
        <w:jc w:val="center"/>
        <w:rPr>
          <w:rFonts w:ascii="Times New Roman" w:hAnsi="Times New Roman" w:cs="Times New Roman"/>
        </w:rPr>
      </w:pPr>
    </w:p>
    <w:p w:rsidR="00EF1884" w:rsidRDefault="00EF1884" w:rsidP="00EF1884">
      <w:pPr>
        <w:jc w:val="right"/>
        <w:rPr>
          <w:rFonts w:ascii="Times New Roman" w:hAnsi="Times New Roman" w:cs="Times New Roman"/>
        </w:rPr>
      </w:pPr>
      <w:r w:rsidRPr="00EF1884">
        <w:rPr>
          <w:rFonts w:ascii="Times New Roman" w:hAnsi="Times New Roman" w:cs="Times New Roman"/>
        </w:rPr>
        <w:t>Кафедра информационных систем</w:t>
      </w:r>
    </w:p>
    <w:p w:rsidR="00EF1884" w:rsidRPr="00EF1884" w:rsidRDefault="00EF1884" w:rsidP="00EF1884">
      <w:pPr>
        <w:jc w:val="right"/>
        <w:rPr>
          <w:rFonts w:ascii="Times New Roman" w:hAnsi="Times New Roman" w:cs="Times New Roman"/>
        </w:rPr>
      </w:pPr>
    </w:p>
    <w:p w:rsidR="00EF1884" w:rsidRPr="00EF1884" w:rsidRDefault="00EF1884" w:rsidP="00EF1884">
      <w:pPr>
        <w:rPr>
          <w:rFonts w:ascii="Times New Roman" w:hAnsi="Times New Roman" w:cs="Times New Roman"/>
        </w:rPr>
      </w:pPr>
    </w:p>
    <w:p w:rsidR="00EF1884" w:rsidRPr="00EF1884" w:rsidRDefault="00EF1884" w:rsidP="00EF188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F1884">
        <w:rPr>
          <w:rFonts w:ascii="Times New Roman" w:hAnsi="Times New Roman" w:cs="Times New Roman"/>
          <w:b/>
          <w:sz w:val="40"/>
          <w:szCs w:val="40"/>
        </w:rPr>
        <w:t>Отчет по лекционному материалу</w:t>
      </w:r>
    </w:p>
    <w:p w:rsidR="00EF1884" w:rsidRPr="00EF1884" w:rsidRDefault="00EF1884" w:rsidP="00EF1884">
      <w:pPr>
        <w:jc w:val="center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на тему «Основы ИТ-архитектуры»</w:t>
      </w:r>
    </w:p>
    <w:p w:rsidR="00EF1884" w:rsidRDefault="00EF1884" w:rsidP="00EF1884">
      <w:pPr>
        <w:jc w:val="center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по дисциплине «Архитектура информационных систем»</w:t>
      </w:r>
    </w:p>
    <w:p w:rsidR="00EF1884" w:rsidRDefault="00EF1884" w:rsidP="00EF18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F1884" w:rsidRPr="00EF1884" w:rsidRDefault="00EF1884" w:rsidP="00EF188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F1884">
        <w:rPr>
          <w:rFonts w:ascii="Times New Roman" w:hAnsi="Times New Roman" w:cs="Times New Roman"/>
          <w:sz w:val="28"/>
          <w:szCs w:val="28"/>
        </w:rPr>
        <w:t>:</w:t>
      </w: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</w:t>
      </w:r>
      <w:r w:rsidRPr="00EF1884">
        <w:rPr>
          <w:rFonts w:ascii="Times New Roman" w:hAnsi="Times New Roman" w:cs="Times New Roman"/>
          <w:sz w:val="28"/>
          <w:szCs w:val="28"/>
        </w:rPr>
        <w:t xml:space="preserve"> 3 курса</w:t>
      </w: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ИСИТ-О-24/4</w:t>
      </w: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Оберемко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Анна Алексеевна</w:t>
      </w:r>
      <w:r w:rsidRPr="00EF1884">
        <w:rPr>
          <w:rFonts w:ascii="Times New Roman" w:hAnsi="Times New Roman" w:cs="Times New Roman"/>
          <w:sz w:val="28"/>
          <w:szCs w:val="28"/>
        </w:rPr>
        <w:t>,</w:t>
      </w: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(направление: 09.03.02 – «Информационные</w:t>
      </w: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системы и технологии»)</w:t>
      </w: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 xml:space="preserve">Проверила: </w:t>
      </w:r>
      <w:proofErr w:type="spellStart"/>
      <w:r w:rsidRPr="00EF1884">
        <w:rPr>
          <w:rFonts w:ascii="Times New Roman" w:hAnsi="Times New Roman" w:cs="Times New Roman"/>
          <w:sz w:val="28"/>
          <w:szCs w:val="28"/>
        </w:rPr>
        <w:t>к.п.н</w:t>
      </w:r>
      <w:proofErr w:type="spellEnd"/>
      <w:r w:rsidRPr="00EF1884">
        <w:rPr>
          <w:rFonts w:ascii="Times New Roman" w:hAnsi="Times New Roman" w:cs="Times New Roman"/>
          <w:sz w:val="28"/>
          <w:szCs w:val="28"/>
        </w:rPr>
        <w:t>., доцент</w:t>
      </w: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Богданова Светлана Викторовна</w:t>
      </w: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Pr="00EF1884" w:rsidRDefault="00EF1884" w:rsidP="00EF188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</w:p>
    <w:p w:rsidR="00EF1884" w:rsidRDefault="00EF1884" w:rsidP="00EF18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Ставрополь, 2026</w:t>
      </w:r>
    </w:p>
    <w:p w:rsidR="00EF1884" w:rsidRDefault="00EF18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F1884" w:rsidRPr="00EF1884" w:rsidRDefault="00EF1884" w:rsidP="00EF18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lastRenderedPageBreak/>
        <w:t>Задание 1. Ответы на контрольные вопросы по лекции</w:t>
      </w:r>
    </w:p>
    <w:p w:rsidR="00EF1884" w:rsidRDefault="00EF1884" w:rsidP="00EF18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1884">
        <w:rPr>
          <w:rFonts w:ascii="Times New Roman" w:hAnsi="Times New Roman" w:cs="Times New Roman"/>
          <w:sz w:val="28"/>
          <w:szCs w:val="28"/>
        </w:rPr>
        <w:t>Базовые понятия архитектуры</w:t>
      </w:r>
    </w:p>
    <w:p w:rsidR="00EF1884" w:rsidRDefault="00EF1884" w:rsidP="005766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66D1" w:rsidRDefault="00EF1884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>Цель дисциплины – ознакомиться с</w:t>
      </w:r>
      <w:r w:rsidR="00034580" w:rsidRPr="005766D1">
        <w:rPr>
          <w:rFonts w:ascii="Times New Roman" w:hAnsi="Times New Roman" w:cs="Times New Roman"/>
          <w:sz w:val="28"/>
          <w:szCs w:val="28"/>
        </w:rPr>
        <w:t xml:space="preserve"> понятием архитектуры, а так</w:t>
      </w:r>
      <w:r w:rsidRPr="005766D1">
        <w:rPr>
          <w:rFonts w:ascii="Times New Roman" w:hAnsi="Times New Roman" w:cs="Times New Roman"/>
          <w:sz w:val="28"/>
          <w:szCs w:val="28"/>
        </w:rPr>
        <w:t xml:space="preserve">же с правильным подходом к проектированию архитектуры решений в области информационных технологий. </w:t>
      </w:r>
    </w:p>
    <w:p w:rsidR="005766D1" w:rsidRDefault="00EF1884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>Архитектура – это фундаментальный способ организации системы, включающий основные принципы и стандарты, ключевые элементы, их отношения и связи</w:t>
      </w:r>
    </w:p>
    <w:p w:rsidR="005766D1" w:rsidRDefault="00EF1884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>А</w:t>
      </w:r>
      <w:r w:rsidRPr="005766D1">
        <w:rPr>
          <w:rFonts w:ascii="Times New Roman" w:hAnsi="Times New Roman" w:cs="Times New Roman"/>
          <w:sz w:val="28"/>
          <w:szCs w:val="28"/>
        </w:rPr>
        <w:t>налогия с архитектурой города и здания</w:t>
      </w:r>
      <w:r w:rsidRPr="005766D1">
        <w:rPr>
          <w:rFonts w:ascii="Times New Roman" w:hAnsi="Times New Roman" w:cs="Times New Roman"/>
          <w:sz w:val="28"/>
          <w:szCs w:val="28"/>
        </w:rPr>
        <w:t xml:space="preserve"> в лекции проводит</w:t>
      </w:r>
      <w:r w:rsidR="00034580" w:rsidRPr="005766D1">
        <w:rPr>
          <w:rFonts w:ascii="Times New Roman" w:hAnsi="Times New Roman" w:cs="Times New Roman"/>
          <w:sz w:val="28"/>
          <w:szCs w:val="28"/>
        </w:rPr>
        <w:t>ся как более понятная, для пояснений сложных понятий.</w:t>
      </w:r>
    </w:p>
    <w:p w:rsidR="005766D1" w:rsidRDefault="00034580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Архитектура в ИТ </w:t>
      </w:r>
      <w:r w:rsidRPr="005766D1">
        <w:rPr>
          <w:rFonts w:ascii="Times New Roman" w:hAnsi="Times New Roman" w:cs="Times New Roman"/>
          <w:sz w:val="28"/>
          <w:szCs w:val="28"/>
        </w:rPr>
        <w:t xml:space="preserve">включает в себя принципы построения системы и действующие в её рамках стандарты, а также элементы системы и их взаимосвязи между собой и внешней средой. </w:t>
      </w:r>
    </w:p>
    <w:p w:rsidR="005766D1" w:rsidRDefault="00034580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Идеальная архитектура не меняется только в идеальном мире; в реальном мире есть разные заинтересованные стороны и разные цели, поэтому архитектура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5766D1">
        <w:rPr>
          <w:rFonts w:ascii="Times New Roman" w:hAnsi="Times New Roman" w:cs="Times New Roman"/>
          <w:sz w:val="28"/>
          <w:szCs w:val="28"/>
        </w:rPr>
        <w:t xml:space="preserve"> это также согласие, компромисс</w:t>
      </w:r>
      <w:r w:rsidRPr="005766D1">
        <w:rPr>
          <w:rFonts w:ascii="Times New Roman" w:hAnsi="Times New Roman" w:cs="Times New Roman"/>
          <w:sz w:val="28"/>
          <w:szCs w:val="28"/>
        </w:rPr>
        <w:t>.</w:t>
      </w:r>
    </w:p>
    <w:p w:rsidR="005766D1" w:rsidRDefault="00034580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Архитектурная функция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5766D1">
        <w:rPr>
          <w:rFonts w:ascii="Times New Roman" w:hAnsi="Times New Roman" w:cs="Times New Roman"/>
          <w:sz w:val="28"/>
          <w:szCs w:val="28"/>
        </w:rPr>
        <w:t xml:space="preserve"> область деятельности, которая отвечает за формирование и развитие архитектуры; одним из её процессов является архитектурный контроль.</w:t>
      </w:r>
    </w:p>
    <w:p w:rsidR="005766D1" w:rsidRDefault="00034580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С внедрением </w:t>
      </w:r>
      <w:proofErr w:type="spellStart"/>
      <w:r w:rsidRPr="005766D1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5766D1">
        <w:rPr>
          <w:rFonts w:ascii="Times New Roman" w:hAnsi="Times New Roman" w:cs="Times New Roman"/>
          <w:sz w:val="28"/>
          <w:szCs w:val="28"/>
        </w:rPr>
        <w:t xml:space="preserve"> архитектурная функция включается во все стадии жизненного цикла продукта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5766D1">
        <w:rPr>
          <w:rFonts w:ascii="Times New Roman" w:hAnsi="Times New Roman" w:cs="Times New Roman"/>
          <w:sz w:val="28"/>
          <w:szCs w:val="28"/>
        </w:rPr>
        <w:t xml:space="preserve"> от идеи до реализации и даже вывода продукта из эксплуатации.</w:t>
      </w:r>
    </w:p>
    <w:p w:rsidR="005766D1" w:rsidRDefault="00034580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>Задачи градостроительной архитектурной функции: улучшать условия проживания; улучшать внешний облик; контролировать внутреннюю структуру; развивать коммуникации; контролировать и регистрировать строительство; охранять историческое наследие; контроль и регулирование ландшафта информационных технологий.</w:t>
      </w:r>
    </w:p>
    <w:p w:rsidR="005766D1" w:rsidRDefault="00034580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>Архитектурные принципы можно сравнить с конституцией или градостроительным кодексом.</w:t>
      </w:r>
    </w:p>
    <w:p w:rsidR="005766D1" w:rsidRDefault="00034580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Архитектурный принцип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5766D1">
        <w:rPr>
          <w:rFonts w:ascii="Times New Roman" w:hAnsi="Times New Roman" w:cs="Times New Roman"/>
          <w:sz w:val="28"/>
          <w:szCs w:val="28"/>
        </w:rPr>
        <w:t xml:space="preserve"> это сильное утверждение, которое должно быть выполнено в любой архитектуре в рамках организации.</w:t>
      </w:r>
    </w:p>
    <w:p w:rsidR="005766D1" w:rsidRDefault="00034580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>Семь рисков</w:t>
      </w:r>
      <w:r w:rsidR="005766D1" w:rsidRPr="005766D1">
        <w:rPr>
          <w:rFonts w:ascii="Times New Roman" w:hAnsi="Times New Roman" w:cs="Times New Roman"/>
          <w:sz w:val="28"/>
          <w:szCs w:val="28"/>
        </w:rPr>
        <w:t>, которых позволяет избежать архитектура</w:t>
      </w:r>
      <w:r w:rsidRPr="005766D1">
        <w:rPr>
          <w:rFonts w:ascii="Times New Roman" w:hAnsi="Times New Roman" w:cs="Times New Roman"/>
          <w:sz w:val="28"/>
          <w:szCs w:val="28"/>
        </w:rPr>
        <w:t>: несогласованность частей целого; выбор устаревших или непроверенных технологий; заплаточные или слишком сложные решения; предотвращение технического долга последующих исправлений; ликвидация максимума лазеек для злоумышленников; несоответствие замысла и результата; противоречия с заказчиком при создании продукта.</w:t>
      </w:r>
    </w:p>
    <w:p w:rsidR="005766D1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Изменение принципов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5766D1">
        <w:rPr>
          <w:rFonts w:ascii="Times New Roman" w:hAnsi="Times New Roman" w:cs="Times New Roman"/>
          <w:sz w:val="28"/>
          <w:szCs w:val="28"/>
        </w:rPr>
        <w:t xml:space="preserve"> стратегическое решение, поскольку на его реализацию уйдёт очень много ресурсов для реинжиниринга архитектуры систем и процессов всех уровней.</w:t>
      </w:r>
    </w:p>
    <w:p w:rsidR="005766D1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Основной управленческий инструмент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5766D1">
        <w:rPr>
          <w:rFonts w:ascii="Times New Roman" w:hAnsi="Times New Roman" w:cs="Times New Roman"/>
          <w:sz w:val="28"/>
          <w:szCs w:val="28"/>
        </w:rPr>
        <w:t xml:space="preserve"> архитектурные стандарты.</w:t>
      </w:r>
    </w:p>
    <w:p w:rsidR="005766D1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Роль Архитектурного совета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5766D1">
        <w:rPr>
          <w:rFonts w:ascii="Times New Roman" w:hAnsi="Times New Roman" w:cs="Times New Roman"/>
          <w:sz w:val="28"/>
          <w:szCs w:val="28"/>
        </w:rPr>
        <w:t xml:space="preserve"> выносить на него все разногласия; следование стандартам, проверка исполнения требований и </w:t>
      </w:r>
      <w:r w:rsidRPr="005766D1">
        <w:rPr>
          <w:rFonts w:ascii="Times New Roman" w:hAnsi="Times New Roman" w:cs="Times New Roman"/>
          <w:sz w:val="28"/>
          <w:szCs w:val="28"/>
        </w:rPr>
        <w:lastRenderedPageBreak/>
        <w:t xml:space="preserve">обдуманный контроль отклонений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5766D1">
        <w:rPr>
          <w:rFonts w:ascii="Times New Roman" w:hAnsi="Times New Roman" w:cs="Times New Roman"/>
          <w:sz w:val="28"/>
          <w:szCs w:val="28"/>
        </w:rPr>
        <w:t xml:space="preserve"> залог создания хорошей архитектуры.</w:t>
      </w:r>
    </w:p>
    <w:p w:rsidR="00E51014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 xml:space="preserve">Архитектура решения - архитектура определённой функциональной области или отдельной автоматизированной системы. </w:t>
      </w:r>
    </w:p>
    <w:p w:rsidR="005766D1" w:rsidRDefault="005766D1" w:rsidP="00E51014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>Корпоративная архитектура - архитектура организации или группы в целом.</w:t>
      </w:r>
    </w:p>
    <w:p w:rsidR="00E51014" w:rsidRDefault="005766D1" w:rsidP="00E51014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766D1">
        <w:rPr>
          <w:rFonts w:ascii="Times New Roman" w:hAnsi="Times New Roman" w:cs="Times New Roman"/>
          <w:sz w:val="28"/>
          <w:szCs w:val="28"/>
        </w:rPr>
        <w:t>Признак хорошей архитектуры в сценариях развития решения: если проблем при развитии не возникает, то архитектура хорошая, и наоборот.</w:t>
      </w:r>
    </w:p>
    <w:p w:rsidR="00E51014" w:rsidRDefault="005766D1" w:rsidP="00E51014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 xml:space="preserve">Технический долг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E51014">
        <w:rPr>
          <w:rFonts w:ascii="Times New Roman" w:hAnsi="Times New Roman" w:cs="Times New Roman"/>
          <w:sz w:val="28"/>
          <w:szCs w:val="28"/>
        </w:rPr>
        <w:t xml:space="preserve"> метафора, отражающая массу внутренних недоработок ИТ-систем, которые затрудняют дальнейшее изменение и расширение системы по сравнению с идеальным кодом.</w:t>
      </w:r>
    </w:p>
    <w:p w:rsidR="00E51014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 xml:space="preserve">Пример из практики </w:t>
      </w:r>
      <w:proofErr w:type="spellStart"/>
      <w:r w:rsidRPr="00E51014">
        <w:rPr>
          <w:rFonts w:ascii="Times New Roman" w:hAnsi="Times New Roman" w:cs="Times New Roman"/>
          <w:sz w:val="28"/>
          <w:szCs w:val="28"/>
        </w:rPr>
        <w:t>Сбера</w:t>
      </w:r>
      <w:proofErr w:type="spellEnd"/>
      <w:r w:rsidRPr="00E51014">
        <w:rPr>
          <w:rFonts w:ascii="Times New Roman" w:hAnsi="Times New Roman" w:cs="Times New Roman"/>
          <w:sz w:val="28"/>
          <w:szCs w:val="28"/>
        </w:rPr>
        <w:t>: реальные примеры экономии финансов, масштаба стоимости дорогих RISC-вычислительных систем, за счёт устранения недочётов и оптимизации программного кода всего за несколько дней.</w:t>
      </w:r>
    </w:p>
    <w:p w:rsidR="00E51014" w:rsidRDefault="005766D1" w:rsidP="00E51014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>В</w:t>
      </w:r>
      <w:r w:rsidRPr="00E51014">
        <w:rPr>
          <w:rFonts w:ascii="Times New Roman" w:hAnsi="Times New Roman" w:cs="Times New Roman"/>
          <w:sz w:val="28"/>
          <w:szCs w:val="28"/>
        </w:rPr>
        <w:t xml:space="preserve">ажная характеристика хорошей архитектуры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E51014">
        <w:rPr>
          <w:rFonts w:ascii="Times New Roman" w:hAnsi="Times New Roman" w:cs="Times New Roman"/>
          <w:sz w:val="28"/>
          <w:szCs w:val="28"/>
        </w:rPr>
        <w:t xml:space="preserve"> проработанная возможность горизонтального и вертикального масштабирования; возможность улучшения или масштабирования системы в обозримом будущем без необходимости полного реинжиниринга.</w:t>
      </w:r>
    </w:p>
    <w:p w:rsidR="00E51014" w:rsidRPr="00E51014" w:rsidRDefault="005766D1" w:rsidP="00E51014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 xml:space="preserve">Ограничение вертикального масштабирования на примере 32-разрядной ОС </w:t>
      </w:r>
      <w:proofErr w:type="spellStart"/>
      <w:r w:rsidRPr="00E5101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51014">
        <w:rPr>
          <w:rFonts w:ascii="Times New Roman" w:hAnsi="Times New Roman" w:cs="Times New Roman"/>
          <w:sz w:val="28"/>
          <w:szCs w:val="28"/>
        </w:rPr>
        <w:t>: она не может использовать больше 4 ГБ оперативной памяти, даже если дополните</w:t>
      </w:r>
      <w:r w:rsidRPr="00E51014">
        <w:rPr>
          <w:sz w:val="28"/>
          <w:szCs w:val="28"/>
        </w:rPr>
        <w:t>льные модули памяти установлены.</w:t>
      </w:r>
    </w:p>
    <w:p w:rsidR="00E51014" w:rsidRDefault="005766D1" w:rsidP="00E51014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 xml:space="preserve">Горизонтальное масштабирование на примере систем </w:t>
      </w:r>
      <w:proofErr w:type="spellStart"/>
      <w:r w:rsidRPr="00E51014">
        <w:rPr>
          <w:rFonts w:ascii="Times New Roman" w:hAnsi="Times New Roman" w:cs="Times New Roman"/>
          <w:sz w:val="28"/>
          <w:szCs w:val="28"/>
        </w:rPr>
        <w:t>интернет-торговли</w:t>
      </w:r>
      <w:proofErr w:type="spellEnd"/>
      <w:r w:rsidRPr="00E51014">
        <w:rPr>
          <w:rFonts w:ascii="Times New Roman" w:hAnsi="Times New Roman" w:cs="Times New Roman"/>
          <w:sz w:val="28"/>
          <w:szCs w:val="28"/>
        </w:rPr>
        <w:t>: масштабирование мощности путём запуска дополнительных экземпляров (контейнеров) на новых и новых дополнительных серверах позволяет кратно увеличивать возможности систем в очень короткое время.</w:t>
      </w:r>
    </w:p>
    <w:p w:rsidR="00E51014" w:rsidRDefault="005766D1" w:rsidP="00E51014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 xml:space="preserve">Вертикальное масштабирование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E51014">
        <w:rPr>
          <w:rFonts w:ascii="Times New Roman" w:hAnsi="Times New Roman" w:cs="Times New Roman"/>
          <w:sz w:val="28"/>
          <w:szCs w:val="28"/>
        </w:rPr>
        <w:t xml:space="preserve"> заложенная способность наращивания возможностей системы за счёт увеличения мощности технической платформы, которые система способна полностью использовать для полезной работы. Горизонтальное масштабирование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E51014">
        <w:rPr>
          <w:rFonts w:ascii="Times New Roman" w:hAnsi="Times New Roman" w:cs="Times New Roman"/>
          <w:sz w:val="28"/>
          <w:szCs w:val="28"/>
        </w:rPr>
        <w:t xml:space="preserve"> достигается за счёт возможности системы работать как единое целое при увеличении количества установок, например, на дополнительных серверах, объединённых в единую сеть.</w:t>
      </w:r>
    </w:p>
    <w:p w:rsidR="00E51014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 xml:space="preserve">Хорошая архитектура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E51014">
        <w:rPr>
          <w:rFonts w:ascii="Times New Roman" w:hAnsi="Times New Roman" w:cs="Times New Roman"/>
          <w:sz w:val="28"/>
          <w:szCs w:val="28"/>
        </w:rPr>
        <w:t xml:space="preserve"> оптимальный баланс между временем выхода на рынок, простотой изменения, пропускной способностью, временем отклика на запрос пользователя, инновациями, сопровождением, надёжностью решения, безопасностью и его стоимостью.</w:t>
      </w:r>
    </w:p>
    <w:p w:rsidR="00E51014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>С</w:t>
      </w:r>
      <w:r w:rsidR="00EF1884" w:rsidRPr="00E51014">
        <w:rPr>
          <w:rFonts w:ascii="Times New Roman" w:hAnsi="Times New Roman" w:cs="Times New Roman"/>
          <w:sz w:val="28"/>
          <w:szCs w:val="28"/>
        </w:rPr>
        <w:t>амый известный международный стан</w:t>
      </w:r>
      <w:r w:rsidRPr="00E51014">
        <w:rPr>
          <w:rFonts w:ascii="Times New Roman" w:hAnsi="Times New Roman" w:cs="Times New Roman"/>
          <w:sz w:val="28"/>
          <w:szCs w:val="28"/>
        </w:rPr>
        <w:t>дарт управления архитектурой – TOGAF.</w:t>
      </w:r>
    </w:p>
    <w:p w:rsidR="00E51014" w:rsidRDefault="005766D1" w:rsidP="00E51014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>О</w:t>
      </w:r>
      <w:r w:rsidRPr="00E51014">
        <w:rPr>
          <w:rFonts w:ascii="Times New Roman" w:hAnsi="Times New Roman" w:cs="Times New Roman"/>
          <w:sz w:val="28"/>
          <w:szCs w:val="28"/>
        </w:rPr>
        <w:t xml:space="preserve">тдавать предпочтение приложениям для экосистемы в целом, а не частным решениям; использовать общий словарь ключевых данных; контролировать техническое разнообразие, держать его в приемлемых </w:t>
      </w:r>
      <w:r w:rsidRPr="00E51014">
        <w:rPr>
          <w:rFonts w:ascii="Times New Roman" w:hAnsi="Times New Roman" w:cs="Times New Roman"/>
          <w:sz w:val="28"/>
          <w:szCs w:val="28"/>
        </w:rPr>
        <w:lastRenderedPageBreak/>
        <w:t>рамках; создавать приложения, которые могут просто взаимодействовать друг с другом.</w:t>
      </w:r>
    </w:p>
    <w:p w:rsidR="00E51014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 xml:space="preserve">Архитектурный стандарт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E51014">
        <w:rPr>
          <w:rFonts w:ascii="Times New Roman" w:hAnsi="Times New Roman" w:cs="Times New Roman"/>
          <w:sz w:val="28"/>
          <w:szCs w:val="28"/>
        </w:rPr>
        <w:t xml:space="preserve"> это конкретная спецификация проверяемых требований, которым должна соответствовать каждая архитектура.</w:t>
      </w:r>
    </w:p>
    <w:p w:rsidR="005766D1" w:rsidRDefault="005766D1" w:rsidP="005766D1">
      <w:pPr>
        <w:pStyle w:val="a3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1014">
        <w:rPr>
          <w:rFonts w:ascii="Times New Roman" w:hAnsi="Times New Roman" w:cs="Times New Roman"/>
          <w:sz w:val="28"/>
          <w:szCs w:val="28"/>
        </w:rPr>
        <w:t>У</w:t>
      </w:r>
      <w:r w:rsidRPr="00E51014">
        <w:rPr>
          <w:rFonts w:ascii="Times New Roman" w:hAnsi="Times New Roman" w:cs="Times New Roman"/>
          <w:sz w:val="28"/>
          <w:szCs w:val="28"/>
        </w:rPr>
        <w:t xml:space="preserve">правление информацией о клиентах </w:t>
      </w:r>
      <w:r w:rsidR="00E51014">
        <w:rPr>
          <w:rFonts w:ascii="Times New Roman" w:hAnsi="Times New Roman" w:cs="Times New Roman"/>
          <w:sz w:val="28"/>
          <w:szCs w:val="28"/>
        </w:rPr>
        <w:t>-</w:t>
      </w:r>
      <w:r w:rsidRPr="00E51014">
        <w:rPr>
          <w:rFonts w:ascii="Times New Roman" w:hAnsi="Times New Roman" w:cs="Times New Roman"/>
          <w:sz w:val="28"/>
          <w:szCs w:val="28"/>
        </w:rPr>
        <w:t xml:space="preserve"> это общая функция группы; все должны использовать общую клиентскую базу; идентификатор клиента должен присутствовать во всех операциях и должен быть представлен в числовом виде; мы все используем системы управления базами данных только </w:t>
      </w:r>
      <w:proofErr w:type="spellStart"/>
      <w:r w:rsidRPr="00E5101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5101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51014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E51014">
        <w:rPr>
          <w:rFonts w:ascii="Times New Roman" w:hAnsi="Times New Roman" w:cs="Times New Roman"/>
          <w:sz w:val="28"/>
          <w:szCs w:val="28"/>
        </w:rPr>
        <w:t>.</w:t>
      </w:r>
    </w:p>
    <w:p w:rsidR="00E51014" w:rsidRPr="00E51014" w:rsidRDefault="00E51014" w:rsidP="00E5101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Вызовы современной бизнес-среды: скорость создания и изменения продуктов и сервисов, улучшение потребительских качеств, снижение стоимости при сохранении надёжности, безопасности, доступности.</w:t>
      </w:r>
    </w:p>
    <w:p w:rsidR="00E51014" w:rsidRPr="00E51014" w:rsidRDefault="00E51014" w:rsidP="00E5101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 KPI: время вывода новых продуктов на рынок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Time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market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); простота изменения; время отклика; пропускная способность; безопасность; стоимость владения решением; возможность поддержки инновационных изменений; надёжность;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сопровождаемость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1014" w:rsidRDefault="00E51014" w:rsidP="00E5101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Архитектура экосистемы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объединение архитектур её участников плюс архитектура общих для экосистемы решений и сквозных процессов; целое больше суммы его частей, так как именно для получения выгод от синергии выбирают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экосистемную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бизнес-модель.</w:t>
      </w:r>
    </w:p>
    <w:p w:rsidR="00E51014" w:rsidRPr="00E51014" w:rsidRDefault="00E51014" w:rsidP="00E51014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E51014" w:rsidRDefault="00E51014" w:rsidP="00E51014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 описания архитектуры</w:t>
      </w:r>
    </w:p>
    <w:p w:rsidR="00E51014" w:rsidRPr="00E51014" w:rsidRDefault="00E51014" w:rsidP="00E5101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формирования описания архитектурных решений используют пять слоёв архитектуры.</w:t>
      </w:r>
    </w:p>
    <w:p w:rsidR="00E51014" w:rsidRPr="00E51014" w:rsidRDefault="00E51014" w:rsidP="00E5101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Логика следования слоёв объясняется последовательностью создания продуктов и сервисов с цифровой составляющей: от бизнес-идеи, клиентского пути, бизнес-модели к описанию потоков данных, группировки функций и объектов в приложения, проектирования интеграции автоматизированных процессов и технологического стека.</w:t>
      </w:r>
    </w:p>
    <w:p w:rsidR="00E51014" w:rsidRPr="00E51014" w:rsidRDefault="00E51014" w:rsidP="00E5101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Бизнес-архитектура не входит в понятие ИТ-архитектуры, поскольку может описывать кроме ИТ-компонентов ещё и организационные, финансовые, HR и другие элементы бизнес-модели организации.</w:t>
      </w:r>
    </w:p>
    <w:p w:rsidR="00E51014" w:rsidRPr="00E51014" w:rsidRDefault="00E51014" w:rsidP="00E5101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Бизнес-архитектура не является синонимом корпоративной архитектуры, так как бизнес-архитектура является одним из слоёв корпоративной архитектуры.</w:t>
      </w:r>
    </w:p>
    <w:p w:rsidR="00E51014" w:rsidRPr="00E51014" w:rsidRDefault="00E51014" w:rsidP="00E5101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Бизнес-архитектура: как устроено предприятие, какие бизнес-процессы есть и для каких потребностей нужны те или иные данные или автоматизированные системы. Информационная архитектура: какие данные используются в организациях, процессах, системах, информационных потоках. Архитектура приложений: какая структура и функции приложений, которые требуются для обеспечения потребностей бизнеса. Интеграционная архитектура: как технологически взаимодействуют приложения. Техническая архитектура: какая инфраструктура и технологии используются для построения среды функционирования приложений и размещения данных.</w:t>
      </w:r>
    </w:p>
    <w:p w:rsidR="00E51014" w:rsidRPr="00E51014" w:rsidRDefault="00E51014" w:rsidP="00E5101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Да, архитектура решения может содержать элементы всех слоёв корпоративной архитектуры.</w:t>
      </w:r>
    </w:p>
    <w:p w:rsidR="00E51014" w:rsidRDefault="00E51014" w:rsidP="00E51014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51014" w:rsidRDefault="00E51014" w:rsidP="00E51014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Бизнес-архитектура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Бизнес-архитектура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совокупность продуктов, каналов, сегментов, процессов и других объектов управления, определяющих деятельность организации, а также связей между ними.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Объекты бизнес-архитектуры делятся на три вида моделей: организационная, продуктовая, процессная.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 организационной модели относятся бизнес-цели, организационные единицы, сотрудники и роли, которые связывают организационную модель с процессной.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 продуктовой модели относятся Продукт, Канал, Клиентский сегмент и Клиентский путь, который представляет собой точки контакта Клиента с процессной моделью.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 процессной модели относятся компетенции и процессы, детализированные до технологической карты.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Правила жизненного цикла объектов управления фиксируются в Стандарте проектирования, а все процессы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книге или реестре процессов.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Бизнес-архитектура связана с последующими слоями: информационная архитектура рассказывает о том, где используемым в процессах объектам информации соответствуют данные, которые «живут» в системах; архитектура приложений отображает автоматизированные системы, реализующие операции процессов; интеграционная архитектура посвящена программным интерфейсам систем, вызываемым из автоматизированных процессов; техническая архитектура описывает языком технологического стека элементы функционирования автоматизированных систем.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Бизнес-компетенция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способность организации, необходимая ей для достижения бизнес-целей.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Бизнес-компетенция реализуется как не ИТ (структурой, HR, основные фонды), так и ИТ-компонентами (автоматизированные процессы, каналы,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ЦОДы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Карта компетенций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инструмент визуализации и сравнения бизнес-компетенций организаций в рамках одной отрасли.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Карта компетенций может дать ответ на три вопроса: как распределены компетенции; как распределён баланс инвестиций в ту или иную компетенцию бизнеса; насколько бизнес удовлетворён автоматизацией.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Основной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стейкхолдер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карты компетенций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владельцы бизнес-компетенций предприятия; с помощью карты они могут увидеть взаимосвязи и контролировать влияние своих решений на связанные бизнес-компетенции и корпоративную архитектуру в целом.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Развитию организации и экосистемы способствуют знания, унификация и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переиспользование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уже созданных лучших бизнес-компетенций внутри холдинга или экосистемы.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Процесс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совокупность действий, выполняемых в заданном порядке для повторяемого достижения требуемого результата.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Процессы разделяют на бизнес-процессы, поддерживающие процессы и управляющие процессы.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Бизнес-процессы создают ценность для внешнего Клиента; поддерживающие процессы создают ценность для внутреннего Клиента; управляющие процессы создают ценность для организации в целом и не имеют явно выраженного Клиента.</w:t>
      </w:r>
    </w:p>
    <w:p w:rsidR="00E51014" w:rsidRPr="00E51014" w:rsidRDefault="00E51014" w:rsidP="00E5101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Характеристики процесса: повторяемость; фактические границы;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переиспользование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результатов; владение собственными данными; сквозной характер; владелец и метрики.</w:t>
      </w:r>
    </w:p>
    <w:p w:rsidR="00E51014" w:rsidRDefault="00E51014" w:rsidP="00E5101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51014" w:rsidRDefault="00E51014" w:rsidP="00E5101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архитектура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Информационная архитектура отвечает на вопрос «Какая информация должна быть предоставлена для того, чтобы эти процессы могли выполняться?»; её связь с бизнес-архитектурой в том, что она определяет информацию, обрабатываемую в процессах.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Информационная архитектура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совокупность данных, которыми обмениваются люди или приложения в рамках выполнения процессов.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уровня детализации описания данных: концептуальный, логический, физический.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Сущность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DataEntity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BusinessObject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объект управления концептуального уровня; это уровень взаимодействия организаций в рамках выполнения процессов.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Элементы данных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DataElement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Business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объекты управления логического уровня; это уровень Автоматизированных Систем и их взаимодействия.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Набор данных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объект управления физического уровня; это уровень Баз данных и Систем Управления Базами Данных, то есть уровень того, где физически «живут» данные.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Корпоративная модель данных (КМД)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инструмент стандартизации описания данных, объединяющий концептуальный, логический и физический уровень.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Шесть сценариев применения КМД: организация обмена данными между АС; проектирование процессов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референс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 контроль доступа к данным; категоризация конфиденциальной информации (К1–К4) для безопасности данных; определение метрик и контрактов для контроля качества данных (Правило 3-х С); правила, стандарты и требования к физической реализации в Фабрике данных.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Правило трёх С: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Complete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полнота (необходимые поля заполнены);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Correct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актуальность (изменения данных транслируются на весь архитектурный ландшафт);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Consistent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целостность (проверка на дубли).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Фабрика данных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корпоративная аналитическая платформа и связанные с ней сервисы.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Двенадцать доменов в управлении данными: сервисы загрузки/обработки/выгрузки данных; витрина данных; аналитика; отчётность (управленческая/аналитическая); разделяемое хранилище данных; управление нормативно-справочной информацией; управление жизненным циклом данных; контроль качества данных; защита данных; сервисы доступа и сертификации данных; супермаркет данных; лаборатории данных.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Девять задач Фабрики данных: управленческая отчётность в режиме реального времени; регуляторная и налоговая отчётность; массовая персонализация, вторичные продажи, AML; транзакционный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скоринг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AI в потребительском кредитовании; принятие решений в режиме близком к реальному времени (K7M); пакетное исполнение моделей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mining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bigdata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); получение единой картины качества данных на уровне Группы; возможности для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Scientist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1014" w:rsidRPr="00E51014" w:rsidRDefault="00E51014" w:rsidP="00E5101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Шесть ключевых вызовов информационной архитектуры: обеспечить интенсивное развитие КМД; устранить разрыв DESIGN и RUN; обеспечить контроль качества данных; для всех ключевых данных определить владельцев; провести и формально закрепить категоризацию данных по уровням критичности; ввести информацию о мастер-системах.</w:t>
      </w:r>
    </w:p>
    <w:p w:rsidR="00E51014" w:rsidRDefault="00E51014" w:rsidP="00E51014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51014" w:rsidRDefault="00E51014" w:rsidP="00E51014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приложений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Архитектура приложений покрывает область от идентификации того, какие прикладные автоматизированные системы нужны предприятию для выполнения бизнес-процессов, до принципов и стандартов их внутренней архитектуры.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Архитектура приложений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совокупность приложений или автоматизированных систем компании, существующих для поддержки её бизнес-процессов, а также набор стандартов и инструментов.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Приложение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набор программных модулей, обеспечивающий выполнение взаимосвязанных функций.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Приложение состоит из функциональных подсистем (ФП), а каждая ФП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компонент.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уровня управления: Карта приложений (АС); Реестр приложений (АС); Архитектура АС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Software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Architecture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Карта приложений (АС)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инструмент, позволяющий анализировать зрелость ИТ в организации (текущее состояние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As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Is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планировать целевое состояние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управлять изменениями (план перехода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Roadmap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Цвета в легенде карты приложений: синий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общекорпоративный продукт, реализованный на платформе и удовлетворяющий стандартам; зелёный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локальное решение, реализованное не на платформе, но удовлетворяющее стандартам; жёлтый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локальное решение, реализованное не на платформе и не удовлетворяющее стандартам; красный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функция не автоматизирована или автоматизирована неудовлетворительно; серый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необходимости в автоматизации функции; белый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нет информации об автоматизации бизнес-компетенции.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Legacy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-система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АС, которая перестала удовлетворять требованиям бизнеса или соответствовать архитектурным критериям; устаревшие системы, обеспечивающие работу бизнеса в текущий момент, часто называют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Legacy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они часто требуют реинжиниринга или замены.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Platform-ready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приложение максимально приспособлено для существования и развития на основе ИТ-платформы организации, то есть использует стандартные компоненты, объекты, подсистемы платформы, может быть безболезненно пересобрано из улучшенных компонент.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Cloud-Native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готовность эффективно разворачиваться и работать на облачных платформах вычислений и хранения данных; важные свойства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абсолютная независимость от техники и возможность быстрого масштабирования за счёт запуска на множестве виртуальных машин или в среде контейнеризации.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SaaS-ready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уровень архитектуры, произошедший от термина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Software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as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-a-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Service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(приложение как сервис); облачные системы, предоставляющие персонализированный доступ к программному обеспечению в интернет.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Архитектура приложений уровня «мечта» представлена в виде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Public-Cloud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Service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который предполагает реализацию бизнес-процессов облачным сервисом на основании самого высокоуровневого описания необходимых процессов, возможно, вообще без кода, а в будущем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управлением голосом и с абсолютной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кастомизацией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 конкретного потребителя.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Монолитное приложение состоит из больших элементов; вся логика построена на едином процессе, и любые изменения требуют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пересборки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развёртывания всего монолита заново.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Компонентная архитектура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основное внимание уделяется выделению повторно используемых компонентов, независимых друг от друга; но база данных часто остаётся монолитной.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Микросервис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приложение, которое выполняет одну конкретную функцию, работает только со своими данными, взаимодействует с другими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микросервисами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сети.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Микросервисная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архитектура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архитектура приложений, построенная на использовании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микросервисов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Примеры компаний: EBAY,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Twitter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AMAZON, которые постепенно переходят к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микросервисной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архитектуре приложений.</w:t>
      </w:r>
    </w:p>
    <w:p w:rsidR="00E51014" w:rsidRPr="00E51014" w:rsidRDefault="00E51014" w:rsidP="00E5101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Пять основных задач архитектуры приложений: вывести из тени нелегальные системы; обеспечить полноту реестра систем; построить цифровую карту приложений как основной инструмент управления; обеспечить актуальность стандартов; провести реинжиниринг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Legacy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-систем в платформенные и облачные решения.</w:t>
      </w:r>
    </w:p>
    <w:p w:rsidR="00E51014" w:rsidRDefault="00E51014" w:rsidP="00E51014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51014" w:rsidRDefault="00E51014" w:rsidP="00E51014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Интеграционная архитектура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Интеграционная архитектура призвана ответить на вопрос о связях между приложениями, реализующими сквозной бизнес-процесс и ценность для клиента.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Интеграционная архитектура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совокупность взаимодействий между приложениями (автоматизированными системами), а также соответствующих стандартов и инструментов.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основных способа интеграции систем: через базу данных, через файлы, через сеть.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API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Application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Programming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Interface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способ организации взаимодействия приложений путём фиксации контракта между двумя сторонами.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МЕТА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набор сервисов, предоставляемых на базе единого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репозитория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для проектирования и публикации, разработки, тестирования и контроля интеграционных взаимодействий; создана для управления контрактами API.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Функциональная составляющая контракта API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в первую очередь входные данные, которые нужно подать на вход вызываемой операции, и возвращаемые данные, которые мы получим в результате, а также описание ошибочных ситуаций, которые могут произойти при обработке.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Нефункциональные параметры контракта API фиксируют, какую доступность обеспечивает поставщик функциональности, какое время ответа гарантировано, сколько запросов может быть обработано в единицу времени; также могут быть зафиксированы те или иные ограничения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например, максимальный размер сообщения; ещё одна важная составляющая контракта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ограничения безопасности, например, ограниченный доступ к API.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Разница между синхронной и асинхронной интеграцией: при синхронной интеграции источник и получатель всегда на связи, система-потребитель, отослав запрос, блокируется и может продолжать работу только после получения ответа; при асинхронной интеграции источник и получатель информации выходят на связь при необходимости, система А отправляет сообщение системе В и продолжает работать, не дожидаясь ответа.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Плюсы синхронной интеграции: простая разработка и сопровождение логики «запрос-ответ» с ожиданием. Минусы: возможность опасной нагрузки на сервер; клиент «блокируется» в ожидании ответа, система на стороне Клиента простаивает в режиме ожидания; серверу в момент повышенной нагрузки поступают «холостые» запросы от Клиента, что только увеличивает нагрузку.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по событиям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events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принцип передачи данных, когда система-источник публикует информацию в виде событий, на которые подписывается произвольное количество систем-получателей.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Интеграция «точка-точка»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 прямого вызова другой системы или подсистемы; понятен, легко реализуем и достаточно устойчив, когда систем в интеграции немного и процессы не требуют постоянной модификации и развития.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Корпоративная сервисная шина (КСШ/ESB)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связующее программное обеспечение, обеспечивающее централизованный и унифицированный событийно-ориентированный обмен сообщениями между различными информационными системами на принципах сервис-ориентированной архитектуры.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Недостатки КСШ, приведшие к эволюции: КСШ технологически устарела; завтра объём обмена данными между системами на уровне экосистемы драматически вырастет, текущая интеграционная архитектура не позволит поддержать такой рост; КСШ сама по себе является автоматизированной системой, которая часто тормозит внедрение разработок, уже проведённых в системах, которые объединяет шина.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Service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Mesh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(Сеть сервисов)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архитектурный паттерн, при котором посредник очень тонкий и его элементы присутствуют во всех точках взаимодействия (условно: у каждого сервиса, системы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своя маленькая шина).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Synapse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набор интеграционных сервисов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Сбера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базе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Service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Mesh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создания распределённых приложений, поддерживающий все необходимые интеграционные паттерны и обеспечивающий взаимодействие как с внутренними, так и с внешними бизнес-сервисами.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Synapse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включать в себя элементы как для реализации синхронных, так и асинхронных взаимодействий, в соответствии с задачами, для которых системы,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микросервисы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другие компоненты платформы связываются в процесс.</w:t>
      </w:r>
    </w:p>
    <w:p w:rsidR="00E51014" w:rsidRPr="00E51014" w:rsidRDefault="00E51014" w:rsidP="00E5101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Контракт взаимодействия при использовании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Synapse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фиксируется в системе МЕТА, как в единой библиотеке-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регистраторе всех важных для учёта элементов.</w:t>
      </w:r>
    </w:p>
    <w:p w:rsidR="00E51014" w:rsidRDefault="00E51014" w:rsidP="00E5101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51014" w:rsidRDefault="00E51014" w:rsidP="00E5101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архитектура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Техническая архитектура отвечает за техническую базу, технологический стек разворачивания цифрового продукта на всех стадиях его жизненного цикла.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Техническая архитектура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совокупность технологий, обеспечивающих работу приложений, и соответствующих стандартов использования этих технологий.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Стандартизация компонентов технической архитектуры осуществляется с помощью технологических стеков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типовых комплексных технологических решений.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Технологический домен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логическое объединение компонентов технической архитектуры по их типам для их классификации и совместного анализа. Примеры доменов: «Сеть», «Инфраструктура», «Системное ПО», а также различные центры обработки данных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основные ЦОД, резервные ЦОД со всей технологической обвязкой и средствами мониторинга.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Технологический стек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стандартизированный набор связанных технологий, используемый при создании автоматизированных систем определённого уровня критичности.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Компоненты технологического стека инфраструктуры функционирования АС: рабочие места (приложения),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Firewall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сетевое оборудование, серверы приложений, серверы БД, системное ПО, ОС, системы виртуализации, системы хранения данных, центр обработки данных.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Информация по стадиям жизненного цикла для технологического стека должна актуализироваться: экспериментальный, промышленный, нецелевой и архивный.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Карта технологических стеков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инструмент, позволяющий анализировать зрелость компонентов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техстеков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моменте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As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Is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планировать целевое состояние технической архитектуры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управлять её изменениями (составлять и контролировать путь изменений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Roadmap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 по сути, это централизованный каталог всех технологических стеков, использование которых допустимо в организации.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Виртуализация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предоставление вычислительных ресурсов на одном физическом сервере для изолированной работы набора приложений в рамках разных операционных систем.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Контейнеризация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предоставление вычислительных ресурсов на одном физическом сервере для изолированной работы набора приложений в рамках одной операционной системы.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Преимущества контейнеризации перед виртуализацией: экономятся ресурсы, занимаемые второй, изолирующей операционной системой, которая теперь не нужна; экономятся как вычислительные мощности, так и время их использования, так как контейнер с приложением по умолчанию меньше, чем операционная система виртуальной машины, и разворачивается и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схлопывается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порядок быстрее </w:t>
      </w:r>
      <w:bookmarkStart w:id="0" w:name="_GoBack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bookmarkEnd w:id="0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секунды; контейнеры запускаются очень быстро (менее секунды) за счёт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автомасштабирования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контейнеры имеют малый объём памяти и потребляют минимальное количество ресурсов (1 ОС вместо 5); контейнеры позволяют поддерживать большое количество экземпляров приложений одновременно; контейнеры могут быть построены один раз, но разворачиваться в любом месте.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Облачные вычисления (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cloud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computing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технология распределённой обработки данных, в которой вычислительные ресурсы и бизнес-функциональность предоставляются пользователю как сервис.</w:t>
      </w:r>
    </w:p>
    <w:p w:rsidR="00E51014" w:rsidRPr="00E51014" w:rsidRDefault="00E51014" w:rsidP="00E5101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Подход </w:t>
      </w:r>
      <w:proofErr w:type="spellStart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cloud-native</w:t>
      </w:r>
      <w:proofErr w:type="spellEnd"/>
      <w:r w:rsidRPr="00E510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означает подход максимального приспособления к жизни в облаках, без привязки к конкретному «железу» или среде функционирования, с возможностью быстрого разворачивания и восстановления в предыдущее состояние, масштабирования и так далее.</w:t>
      </w:r>
    </w:p>
    <w:p w:rsidR="00E51014" w:rsidRPr="00E51014" w:rsidRDefault="00E51014" w:rsidP="00E51014">
      <w:pPr>
        <w:pStyle w:val="a3"/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E51014" w:rsidRPr="00E51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61B2B"/>
    <w:multiLevelType w:val="multilevel"/>
    <w:tmpl w:val="0C44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E6B03"/>
    <w:multiLevelType w:val="hybridMultilevel"/>
    <w:tmpl w:val="50DA0E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1D629B"/>
    <w:multiLevelType w:val="multilevel"/>
    <w:tmpl w:val="2522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F1DFF"/>
    <w:multiLevelType w:val="multilevel"/>
    <w:tmpl w:val="DB1C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80323"/>
    <w:multiLevelType w:val="multilevel"/>
    <w:tmpl w:val="04CE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72CA7"/>
    <w:multiLevelType w:val="multilevel"/>
    <w:tmpl w:val="A200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432AB"/>
    <w:multiLevelType w:val="multilevel"/>
    <w:tmpl w:val="2A6829CA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87C8D"/>
    <w:multiLevelType w:val="multilevel"/>
    <w:tmpl w:val="14E0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8395C"/>
    <w:multiLevelType w:val="multilevel"/>
    <w:tmpl w:val="6E12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81177"/>
    <w:multiLevelType w:val="multilevel"/>
    <w:tmpl w:val="836C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E68ED"/>
    <w:multiLevelType w:val="multilevel"/>
    <w:tmpl w:val="593E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979AF"/>
    <w:multiLevelType w:val="multilevel"/>
    <w:tmpl w:val="1792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85139"/>
    <w:multiLevelType w:val="multilevel"/>
    <w:tmpl w:val="8188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B29FE"/>
    <w:multiLevelType w:val="multilevel"/>
    <w:tmpl w:val="3FA0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0161A2"/>
    <w:multiLevelType w:val="multilevel"/>
    <w:tmpl w:val="AC34F7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0447C"/>
    <w:multiLevelType w:val="multilevel"/>
    <w:tmpl w:val="2500FD3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9776FA"/>
    <w:multiLevelType w:val="multilevel"/>
    <w:tmpl w:val="517E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C7311"/>
    <w:multiLevelType w:val="hybridMultilevel"/>
    <w:tmpl w:val="235002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7581EE4"/>
    <w:multiLevelType w:val="multilevel"/>
    <w:tmpl w:val="9A7A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E738B"/>
    <w:multiLevelType w:val="multilevel"/>
    <w:tmpl w:val="EA42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983B41"/>
    <w:multiLevelType w:val="multilevel"/>
    <w:tmpl w:val="D194D82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D11769"/>
    <w:multiLevelType w:val="multilevel"/>
    <w:tmpl w:val="932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6E76CD"/>
    <w:multiLevelType w:val="multilevel"/>
    <w:tmpl w:val="B2C488C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DB191C"/>
    <w:multiLevelType w:val="multilevel"/>
    <w:tmpl w:val="059A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A00D95"/>
    <w:multiLevelType w:val="multilevel"/>
    <w:tmpl w:val="842E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C9499E"/>
    <w:multiLevelType w:val="multilevel"/>
    <w:tmpl w:val="DC88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1923E1"/>
    <w:multiLevelType w:val="hybridMultilevel"/>
    <w:tmpl w:val="5D5A9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3D07F4"/>
    <w:multiLevelType w:val="multilevel"/>
    <w:tmpl w:val="8DF2EEC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25"/>
  </w:num>
  <w:num w:numId="4">
    <w:abstractNumId w:val="0"/>
  </w:num>
  <w:num w:numId="5">
    <w:abstractNumId w:val="13"/>
  </w:num>
  <w:num w:numId="6">
    <w:abstractNumId w:val="3"/>
  </w:num>
  <w:num w:numId="7">
    <w:abstractNumId w:val="12"/>
  </w:num>
  <w:num w:numId="8">
    <w:abstractNumId w:val="11"/>
  </w:num>
  <w:num w:numId="9">
    <w:abstractNumId w:val="23"/>
  </w:num>
  <w:num w:numId="10">
    <w:abstractNumId w:val="5"/>
  </w:num>
  <w:num w:numId="11">
    <w:abstractNumId w:val="7"/>
  </w:num>
  <w:num w:numId="12">
    <w:abstractNumId w:val="2"/>
  </w:num>
  <w:num w:numId="13">
    <w:abstractNumId w:val="10"/>
  </w:num>
  <w:num w:numId="14">
    <w:abstractNumId w:val="19"/>
  </w:num>
  <w:num w:numId="15">
    <w:abstractNumId w:val="9"/>
  </w:num>
  <w:num w:numId="16">
    <w:abstractNumId w:val="21"/>
  </w:num>
  <w:num w:numId="17">
    <w:abstractNumId w:val="24"/>
  </w:num>
  <w:num w:numId="18">
    <w:abstractNumId w:val="8"/>
  </w:num>
  <w:num w:numId="19">
    <w:abstractNumId w:val="26"/>
  </w:num>
  <w:num w:numId="20">
    <w:abstractNumId w:val="1"/>
  </w:num>
  <w:num w:numId="21">
    <w:abstractNumId w:val="17"/>
  </w:num>
  <w:num w:numId="22">
    <w:abstractNumId w:val="16"/>
  </w:num>
  <w:num w:numId="23">
    <w:abstractNumId w:val="14"/>
  </w:num>
  <w:num w:numId="24">
    <w:abstractNumId w:val="15"/>
  </w:num>
  <w:num w:numId="25">
    <w:abstractNumId w:val="27"/>
  </w:num>
  <w:num w:numId="26">
    <w:abstractNumId w:val="6"/>
  </w:num>
  <w:num w:numId="27">
    <w:abstractNumId w:val="22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F7D"/>
    <w:rsid w:val="00016E05"/>
    <w:rsid w:val="00034580"/>
    <w:rsid w:val="00373F7D"/>
    <w:rsid w:val="005766D1"/>
    <w:rsid w:val="00866C95"/>
    <w:rsid w:val="00E51014"/>
    <w:rsid w:val="00E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9BEC"/>
  <w15:chartTrackingRefBased/>
  <w15:docId w15:val="{254DE5CF-ECB1-40E1-9D3B-514CE719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34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76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3688</Words>
  <Characters>21027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Студентович</dc:creator>
  <cp:keywords/>
  <dc:description/>
  <cp:lastModifiedBy>Студент Студентович</cp:lastModifiedBy>
  <cp:revision>2</cp:revision>
  <dcterms:created xsi:type="dcterms:W3CDTF">2026-09-17T13:15:00Z</dcterms:created>
  <dcterms:modified xsi:type="dcterms:W3CDTF">2026-09-17T13:53:00Z</dcterms:modified>
</cp:coreProperties>
</file>