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08A" w:rsidRPr="000A3817" w:rsidRDefault="0092208A" w:rsidP="000A381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3817">
        <w:rPr>
          <w:rFonts w:ascii="Times New Roman" w:hAnsi="Times New Roman" w:cs="Times New Roman"/>
          <w:b/>
          <w:sz w:val="28"/>
          <w:szCs w:val="28"/>
        </w:rPr>
        <w:t>МИНИСТЕРСТВО</w:t>
      </w:r>
      <w:r w:rsidR="00843E62" w:rsidRPr="000A38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b/>
          <w:sz w:val="28"/>
          <w:szCs w:val="28"/>
        </w:rPr>
        <w:t>СЕЛЬСКОГО</w:t>
      </w:r>
      <w:r w:rsidR="00843E62" w:rsidRPr="000A38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b/>
          <w:sz w:val="28"/>
          <w:szCs w:val="28"/>
        </w:rPr>
        <w:t>ХОЗЯЙСТВА</w:t>
      </w:r>
      <w:r w:rsidR="00843E62" w:rsidRPr="000A38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b/>
          <w:sz w:val="28"/>
          <w:szCs w:val="28"/>
        </w:rPr>
        <w:t>РОССИЙСКОЙ</w:t>
      </w:r>
      <w:r w:rsidR="00843E62" w:rsidRPr="000A38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b/>
          <w:sz w:val="28"/>
          <w:szCs w:val="28"/>
        </w:rPr>
        <w:t>ФЕДЕРАЦИИ</w:t>
      </w:r>
    </w:p>
    <w:p w:rsidR="0092208A" w:rsidRPr="000A3817" w:rsidRDefault="0092208A" w:rsidP="000A381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3817">
        <w:rPr>
          <w:rFonts w:ascii="Times New Roman" w:hAnsi="Times New Roman" w:cs="Times New Roman"/>
          <w:b/>
          <w:sz w:val="28"/>
          <w:szCs w:val="28"/>
        </w:rPr>
        <w:t>ФГБОУ</w:t>
      </w:r>
      <w:r w:rsidR="00843E62" w:rsidRPr="000A38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b/>
          <w:sz w:val="28"/>
          <w:szCs w:val="28"/>
        </w:rPr>
        <w:t>ВО</w:t>
      </w:r>
      <w:r w:rsidR="00843E62" w:rsidRPr="000A38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b/>
          <w:sz w:val="28"/>
          <w:szCs w:val="28"/>
        </w:rPr>
        <w:t>«СТАВРОПОЛЬСКИЙ</w:t>
      </w:r>
      <w:r w:rsidR="00843E62" w:rsidRPr="000A38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b/>
          <w:sz w:val="28"/>
          <w:szCs w:val="28"/>
        </w:rPr>
        <w:t>ГОСУДАРСТВЕННЫЙ</w:t>
      </w:r>
      <w:r w:rsidR="00843E62" w:rsidRPr="000A38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b/>
          <w:sz w:val="28"/>
          <w:szCs w:val="28"/>
        </w:rPr>
        <w:t>АГРАРНЫЙ</w:t>
      </w:r>
      <w:r w:rsidR="00843E62" w:rsidRPr="000A38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b/>
          <w:sz w:val="28"/>
          <w:szCs w:val="28"/>
        </w:rPr>
        <w:t>УНИВЕРСИТЕТ»</w:t>
      </w:r>
    </w:p>
    <w:p w:rsidR="0092208A" w:rsidRPr="000A3817" w:rsidRDefault="0092208A" w:rsidP="000A381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92208A" w:rsidRPr="000A3817" w:rsidRDefault="0092208A" w:rsidP="000A381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Кафедра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информационных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систем</w:t>
      </w:r>
    </w:p>
    <w:p w:rsidR="0092208A" w:rsidRPr="000A3817" w:rsidRDefault="0092208A" w:rsidP="000A38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2208A" w:rsidRPr="000A3817" w:rsidRDefault="0092208A" w:rsidP="000A38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Отчет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по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лекционному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материалу</w:t>
      </w:r>
    </w:p>
    <w:p w:rsidR="0092208A" w:rsidRPr="000A3817" w:rsidRDefault="0092208A" w:rsidP="000A38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на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тему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«Основы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ИТ-архитектуры»</w:t>
      </w:r>
    </w:p>
    <w:p w:rsidR="0092208A" w:rsidRPr="000A3817" w:rsidRDefault="0092208A" w:rsidP="000A38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по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дисциплине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«Архитектура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информационных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систем»</w:t>
      </w:r>
    </w:p>
    <w:p w:rsidR="0092208A" w:rsidRPr="000A3817" w:rsidRDefault="0092208A" w:rsidP="000A381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92208A" w:rsidRPr="000A3817" w:rsidRDefault="0092208A" w:rsidP="000A381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Выполнил</w:t>
      </w:r>
      <w:r w:rsidR="00CB11B1" w:rsidRPr="000A3817">
        <w:rPr>
          <w:rFonts w:ascii="Times New Roman" w:hAnsi="Times New Roman" w:cs="Times New Roman"/>
          <w:sz w:val="28"/>
          <w:szCs w:val="28"/>
        </w:rPr>
        <w:t>а</w:t>
      </w:r>
      <w:r w:rsidRPr="000A3817">
        <w:rPr>
          <w:rFonts w:ascii="Times New Roman" w:hAnsi="Times New Roman" w:cs="Times New Roman"/>
          <w:sz w:val="28"/>
          <w:szCs w:val="28"/>
        </w:rPr>
        <w:t>:</w:t>
      </w:r>
    </w:p>
    <w:p w:rsidR="0092208A" w:rsidRPr="000A3817" w:rsidRDefault="0092208A" w:rsidP="000A381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студент</w:t>
      </w:r>
      <w:r w:rsidR="00CB11B1" w:rsidRPr="000A3817">
        <w:rPr>
          <w:rFonts w:ascii="Times New Roman" w:hAnsi="Times New Roman" w:cs="Times New Roman"/>
          <w:sz w:val="28"/>
          <w:szCs w:val="28"/>
        </w:rPr>
        <w:t>ка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3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курса</w:t>
      </w:r>
    </w:p>
    <w:p w:rsidR="0092208A" w:rsidRPr="000A3817" w:rsidRDefault="0092208A" w:rsidP="000A3817">
      <w:pPr>
        <w:spacing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группы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="005427C5" w:rsidRPr="000A3817">
        <w:rPr>
          <w:rFonts w:ascii="Times New Roman" w:hAnsi="Times New Roman" w:cs="Times New Roman"/>
          <w:sz w:val="28"/>
          <w:szCs w:val="28"/>
        </w:rPr>
        <w:t>ИСи</w:t>
      </w:r>
      <w:r w:rsidRPr="000A3817">
        <w:rPr>
          <w:rFonts w:ascii="Times New Roman" w:hAnsi="Times New Roman" w:cs="Times New Roman"/>
          <w:sz w:val="28"/>
          <w:szCs w:val="28"/>
        </w:rPr>
        <w:t>Т-О-24/4</w:t>
      </w:r>
    </w:p>
    <w:p w:rsidR="0092208A" w:rsidRPr="000A3817" w:rsidRDefault="0092208A" w:rsidP="000A381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очной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формы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обучения</w:t>
      </w:r>
    </w:p>
    <w:p w:rsidR="0092208A" w:rsidRPr="000A3817" w:rsidRDefault="00CB11B1" w:rsidP="000A381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Оберемко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Анна Алексеевна</w:t>
      </w:r>
      <w:r w:rsidR="0092208A" w:rsidRPr="000A3817">
        <w:rPr>
          <w:rFonts w:ascii="Times New Roman" w:hAnsi="Times New Roman" w:cs="Times New Roman"/>
          <w:sz w:val="28"/>
          <w:szCs w:val="28"/>
        </w:rPr>
        <w:t>,</w:t>
      </w:r>
    </w:p>
    <w:p w:rsidR="0092208A" w:rsidRPr="000A3817" w:rsidRDefault="0092208A" w:rsidP="000A381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(направление: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09.03.02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–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«Информационные</w:t>
      </w:r>
    </w:p>
    <w:p w:rsidR="0092208A" w:rsidRPr="000A3817" w:rsidRDefault="0092208A" w:rsidP="000A381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системы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и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технологии»)</w:t>
      </w:r>
    </w:p>
    <w:p w:rsidR="0092208A" w:rsidRPr="000A3817" w:rsidRDefault="0092208A" w:rsidP="000A381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Проверила: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к.п.н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>.,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доцент</w:t>
      </w:r>
    </w:p>
    <w:p w:rsidR="0092208A" w:rsidRPr="000A3817" w:rsidRDefault="0092208A" w:rsidP="000A381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Богданова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Светлана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Викторовна</w:t>
      </w:r>
    </w:p>
    <w:p w:rsidR="0092208A" w:rsidRPr="000A3817" w:rsidRDefault="0092208A" w:rsidP="000A38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2208A" w:rsidRPr="000A3817" w:rsidRDefault="0092208A" w:rsidP="000A38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28E7" w:rsidRPr="000A3817" w:rsidRDefault="0092208A" w:rsidP="000A38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Ставрополь,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2026</w:t>
      </w:r>
    </w:p>
    <w:p w:rsidR="00C22BFB" w:rsidRPr="000A3817" w:rsidRDefault="0092208A" w:rsidP="000A38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lastRenderedPageBreak/>
        <w:t>Ход</w:t>
      </w:r>
      <w:r w:rsidR="00843E62"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Pr="000A3817">
        <w:rPr>
          <w:rFonts w:ascii="Times New Roman" w:hAnsi="Times New Roman" w:cs="Times New Roman"/>
          <w:sz w:val="28"/>
          <w:szCs w:val="28"/>
        </w:rPr>
        <w:t>работы:</w:t>
      </w:r>
    </w:p>
    <w:p w:rsidR="00F37244" w:rsidRPr="000A3817" w:rsidRDefault="00097A28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Задание 1. Ответы на контрольные вопросы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Информационная архитектура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это русскоязычный термин, в международной практике используется термин архитектура данных. Архитектура данных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совокупность принципов, практик, стандартов, процессов и моделей данных, создаваемых и поддерживаемых для обеспечения по</w:t>
      </w:r>
      <w:r w:rsidRPr="000A3817">
        <w:rPr>
          <w:rFonts w:ascii="Times New Roman" w:hAnsi="Times New Roman" w:cs="Times New Roman"/>
          <w:sz w:val="28"/>
          <w:szCs w:val="28"/>
        </w:rPr>
        <w:t>требности организации в данных.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Согласно TOGAF архитектура данных включает определение структуры значимых в масштабе организации типов и источников данных, логических и </w:t>
      </w:r>
      <w:proofErr w:type="gramStart"/>
      <w:r w:rsidRPr="000A3817">
        <w:rPr>
          <w:rFonts w:ascii="Times New Roman" w:hAnsi="Times New Roman" w:cs="Times New Roman"/>
          <w:sz w:val="28"/>
          <w:szCs w:val="28"/>
        </w:rPr>
        <w:t>физических информационных активов</w:t>
      </w:r>
      <w:proofErr w:type="gramEnd"/>
      <w:r w:rsidRPr="000A3817">
        <w:rPr>
          <w:rFonts w:ascii="Times New Roman" w:hAnsi="Times New Roman" w:cs="Times New Roman"/>
          <w:sz w:val="28"/>
          <w:szCs w:val="28"/>
        </w:rPr>
        <w:t xml:space="preserve"> и инструментов управления данными. То есть статический аспект (структура) и динами</w:t>
      </w:r>
      <w:r w:rsidRPr="000A3817">
        <w:rPr>
          <w:rFonts w:ascii="Times New Roman" w:hAnsi="Times New Roman" w:cs="Times New Roman"/>
          <w:sz w:val="28"/>
          <w:szCs w:val="28"/>
        </w:rPr>
        <w:t>ческий (управление).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DAMA-DMBOK определяет архитектуру данных как определение потребностей организации в данных безотносительно к структуре, а также разработку и сопровождение основных рабочих описаний решений по их обеспечению, использование этих описаний для интеграции данных, контроля информационных активов и согласования </w:t>
      </w:r>
      <w:r w:rsidRPr="000A3817">
        <w:rPr>
          <w:rFonts w:ascii="Times New Roman" w:hAnsi="Times New Roman" w:cs="Times New Roman"/>
          <w:sz w:val="28"/>
          <w:szCs w:val="28"/>
        </w:rPr>
        <w:t>инвестиций с бизнес-стратегией.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Ключевые задачи: определение стандартов и процессов создания, хранения, обработки и распространения данных; разработка и реализация программ и проектов по обеспечению организации данными и метаданными; обеспечение взаимодействия и согласованности между бизнес-</w:t>
      </w:r>
      <w:r w:rsidRPr="000A3817">
        <w:rPr>
          <w:rFonts w:ascii="Times New Roman" w:hAnsi="Times New Roman" w:cs="Times New Roman"/>
          <w:sz w:val="28"/>
          <w:szCs w:val="28"/>
        </w:rPr>
        <w:t xml:space="preserve"> и технологическими процессами.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Проблемы: неуправляемый рост объемов данных и затрат на хранение; отсутствие информации о том, какие данные есть, где располагаются, кем и как используются; низкая эффективность обработки данных; рост правовых рисков, рисков ут</w:t>
      </w:r>
      <w:r w:rsidRPr="000A3817">
        <w:rPr>
          <w:rFonts w:ascii="Times New Roman" w:hAnsi="Times New Roman" w:cs="Times New Roman"/>
          <w:sz w:val="28"/>
          <w:szCs w:val="28"/>
        </w:rPr>
        <w:t>ечки данных, санкций и штрафов.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Согласно DAMA-DMBOK архитектура данных включает методы, правила и способы, позволяющие описать текущее состояние данных, </w:t>
      </w:r>
      <w:r w:rsidRPr="000A3817">
        <w:rPr>
          <w:rFonts w:ascii="Times New Roman" w:hAnsi="Times New Roman" w:cs="Times New Roman"/>
          <w:sz w:val="28"/>
          <w:szCs w:val="28"/>
        </w:rPr>
        <w:lastRenderedPageBreak/>
        <w:t>сформировать требования к данным, обеспечить интеграцию данных и контролировать использование данных как активов в соответствии со</w:t>
      </w:r>
      <w:r w:rsidRPr="000A3817">
        <w:rPr>
          <w:rFonts w:ascii="Times New Roman" w:hAnsi="Times New Roman" w:cs="Times New Roman"/>
          <w:sz w:val="28"/>
          <w:szCs w:val="28"/>
        </w:rPr>
        <w:t xml:space="preserve"> стратегией управления данными.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Три основные составляющие: артефакты архитектуры данных (модели данных, определения и описания потоков данных); работы в области архитектуры данных (формирование, развертывание и внедрение целевых решений); организационное поведение в рамках работ по архитектуре данных (формы сотрудничества</w:t>
      </w:r>
      <w:r w:rsidRPr="000A3817">
        <w:rPr>
          <w:rFonts w:ascii="Times New Roman" w:hAnsi="Times New Roman" w:cs="Times New Roman"/>
          <w:sz w:val="28"/>
          <w:szCs w:val="28"/>
        </w:rPr>
        <w:t>, навыки, распределение ролей).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Корпоративная модель данных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концептуальная или логическая модель данных, отражающая единый согласованный взгляд на данные в масштабах всей организации и не зависящая от технических средств реализации. Включает данные о значимых сущностях, связях, бизнес-правилах и атрибутах. Является основой для всех</w:t>
      </w:r>
      <w:r w:rsidRPr="000A3817">
        <w:rPr>
          <w:rFonts w:ascii="Times New Roman" w:hAnsi="Times New Roman" w:cs="Times New Roman"/>
          <w:sz w:val="28"/>
          <w:szCs w:val="28"/>
        </w:rPr>
        <w:t xml:space="preserve"> проектов, связанных с данными.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Отраслевая модель может стать основой для разработки КМД. Она содержит типовую структуру данных для выбранной отрасли, а также полез</w:t>
      </w:r>
      <w:r w:rsidRPr="000A3817">
        <w:rPr>
          <w:rFonts w:ascii="Times New Roman" w:hAnsi="Times New Roman" w:cs="Times New Roman"/>
          <w:sz w:val="28"/>
          <w:szCs w:val="28"/>
        </w:rPr>
        <w:t>ные руководства и рекомендации.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Уровни зрелости архитектуры данных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это оценка степени развития данного направления в организации. Используются для определения дальнейших задач по развитию архитектуры данных. Основаны на модели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Capability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Maturity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(CMM), шесть уровней: 0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отсутствие, 1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начальный, 2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повторяемый, 3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установленный, 4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упр</w:t>
      </w:r>
      <w:r w:rsidRPr="000A3817">
        <w:rPr>
          <w:rFonts w:ascii="Times New Roman" w:hAnsi="Times New Roman" w:cs="Times New Roman"/>
          <w:sz w:val="28"/>
          <w:szCs w:val="28"/>
        </w:rPr>
        <w:t xml:space="preserve">авляемый, 5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оптимизированный.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Инструменты управления: инструменты моделирования данных (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, SAP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PowerDesigner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Sparx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Architect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Papyrus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, UML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Designer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Archi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>) и</w:t>
      </w:r>
      <w:r w:rsidRPr="000A3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метаданных.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Инструменты моделирования данных автоматизируют задачи моделирования, позволяют создавать диаграммы, генерировать DDL, проверять стандарты.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метаданных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программное </w:t>
      </w:r>
      <w:r w:rsidRPr="000A3817">
        <w:rPr>
          <w:rFonts w:ascii="Times New Roman" w:hAnsi="Times New Roman" w:cs="Times New Roman"/>
          <w:sz w:val="28"/>
          <w:szCs w:val="28"/>
        </w:rPr>
        <w:lastRenderedPageBreak/>
        <w:t>средство для хранения, документирования, анализа и управления метаданными,</w:t>
      </w:r>
      <w:r w:rsidRPr="000A3817">
        <w:rPr>
          <w:rFonts w:ascii="Times New Roman" w:hAnsi="Times New Roman" w:cs="Times New Roman"/>
          <w:sz w:val="28"/>
          <w:szCs w:val="28"/>
        </w:rPr>
        <w:t xml:space="preserve"> включая их интеграцию и обмен.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A3817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метаданных хранит описания моделей данных, диаграммы, текст, импортированные метаданные из инструментов разработки, систем управления бизнес-процессами, системных каталогов. Решает задачи хранения, документирования, ан</w:t>
      </w:r>
      <w:r w:rsidRPr="000A3817">
        <w:rPr>
          <w:rFonts w:ascii="Times New Roman" w:hAnsi="Times New Roman" w:cs="Times New Roman"/>
          <w:sz w:val="28"/>
          <w:szCs w:val="28"/>
        </w:rPr>
        <w:t>ализа и управления метаданными.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Для оценки зрелости используется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C</w:t>
      </w:r>
      <w:r w:rsidRPr="000A3817">
        <w:rPr>
          <w:rFonts w:ascii="Times New Roman" w:hAnsi="Times New Roman" w:cs="Times New Roman"/>
          <w:sz w:val="28"/>
          <w:szCs w:val="28"/>
        </w:rPr>
        <w:t>apability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Maturity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(CMM).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На третьем уровне (установленный) определены политика, ролевые модели, регламенты, процессы, стандарты в области архитектуры данных, контролируется их соблюдение. Используются централизованные инструменты моделирования, мониторинга и анализа. Задачи: развитие автоматизированных инструментов мониторинга, контроля и анализа соб</w:t>
      </w:r>
      <w:r w:rsidRPr="000A3817">
        <w:rPr>
          <w:rFonts w:ascii="Times New Roman" w:hAnsi="Times New Roman" w:cs="Times New Roman"/>
          <w:sz w:val="28"/>
          <w:szCs w:val="28"/>
        </w:rPr>
        <w:t>людения процессов и стандартов.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Моделирование данных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деятельность по созданию визуального представления структуры и взаимосвязей данных, определение метаданных для выбранной предметной области. Уровни: концепту</w:t>
      </w:r>
      <w:r w:rsidRPr="000A3817">
        <w:rPr>
          <w:rFonts w:ascii="Times New Roman" w:hAnsi="Times New Roman" w:cs="Times New Roman"/>
          <w:sz w:val="28"/>
          <w:szCs w:val="28"/>
        </w:rPr>
        <w:t>альный, логический, физический.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Концептуальный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общий взгляд на объекты данных, независимо от технической реализации, без деталей; определяются ключевые сущности и связи. Логический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детально определяет данные, включает полный перечень сущностей, связей, атрибутов, домены; не зависит от физической реализации. Физический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описывает, как система будет реализована с использованием конкретных технологий, БД</w:t>
      </w:r>
      <w:r w:rsidRPr="000A3817">
        <w:rPr>
          <w:rFonts w:ascii="Times New Roman" w:hAnsi="Times New Roman" w:cs="Times New Roman"/>
          <w:sz w:val="28"/>
          <w:szCs w:val="28"/>
        </w:rPr>
        <w:t xml:space="preserve"> и СУБД; учитывает оптимизацию.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Концептуальная модель данных дает общий взгляд на объекты данных выбранной предметной области. Включает сущности и связи между ними. Опционально могут </w:t>
      </w:r>
      <w:r w:rsidRPr="000A3817">
        <w:rPr>
          <w:rFonts w:ascii="Times New Roman" w:hAnsi="Times New Roman" w:cs="Times New Roman"/>
          <w:sz w:val="28"/>
          <w:szCs w:val="28"/>
        </w:rPr>
        <w:t>определяться ключевые атрибуты.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lastRenderedPageBreak/>
        <w:t xml:space="preserve">Цель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охватить единым взглядом одну или несколько предметных областей, определить единый словарь (глоссарий) дл</w:t>
      </w:r>
      <w:r w:rsidRPr="000A3817">
        <w:rPr>
          <w:rFonts w:ascii="Times New Roman" w:hAnsi="Times New Roman" w:cs="Times New Roman"/>
          <w:sz w:val="28"/>
          <w:szCs w:val="28"/>
        </w:rPr>
        <w:t>я всех заинтересованных сторон.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любой однозначно идентифицируемый конкретный или абстрактный объект. В модели данных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элемент, определяющий множество однотипных однозначно идентифицируемых экземпляров объектов с одинаковыми свойствами. Определяется из текстово</w:t>
      </w:r>
      <w:r w:rsidRPr="000A3817">
        <w:rPr>
          <w:rFonts w:ascii="Times New Roman" w:hAnsi="Times New Roman" w:cs="Times New Roman"/>
          <w:sz w:val="28"/>
          <w:szCs w:val="28"/>
        </w:rPr>
        <w:t>го описания предметной области.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Наследование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отношение между сущностями типа «частное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общее», при котором набор атрибутов общей сущности (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супертипа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>) расширяется атрибутами, характерными для частной сущности (наследника). Типы: эксклюзивное (одному экземпляру базовой сущности соответствует только один экземпляр одной из сущностей-наследников) и инклюзивное (одному экземпляру базовой сущности может соответствовать по одному экземпляру</w:t>
      </w:r>
      <w:r w:rsidRPr="000A3817">
        <w:rPr>
          <w:rFonts w:ascii="Times New Roman" w:hAnsi="Times New Roman" w:cs="Times New Roman"/>
          <w:sz w:val="28"/>
          <w:szCs w:val="28"/>
        </w:rPr>
        <w:t xml:space="preserve"> из любой сущности-наследника).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Связь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ассоциация между сущностями, означающая, что экземпляры одной сущности могут быть ассоциированы с некоторым количеством экземпляров другой. Кардинальность: один к одному, од</w:t>
      </w:r>
      <w:r w:rsidRPr="000A3817">
        <w:rPr>
          <w:rFonts w:ascii="Times New Roman" w:hAnsi="Times New Roman" w:cs="Times New Roman"/>
          <w:sz w:val="28"/>
          <w:szCs w:val="28"/>
        </w:rPr>
        <w:t>ин ко многим, многие ко многим.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Обязательность связи определяет, должен ли всегда существовать экземпляр одной сущности для экземпляра другой (обязательно, 1) или может случиться так, что какие-то экземпляры одной сущности связаны с экземплярами другой, а</w:t>
      </w:r>
      <w:r w:rsidRPr="000A3817">
        <w:rPr>
          <w:rFonts w:ascii="Times New Roman" w:hAnsi="Times New Roman" w:cs="Times New Roman"/>
          <w:sz w:val="28"/>
          <w:szCs w:val="28"/>
        </w:rPr>
        <w:t xml:space="preserve"> какие-то нет (опционально, 0).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Логическая модель данных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модель, детально определяющая данные предметной области. Включает полный перечень сущностей, связей, атрибутов, может включать домены. Не зависит от физической реализации. От концептуальной отличается большей детализацией: добавляются атрибуты, уточняются связи, выполняется нормализация.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lastRenderedPageBreak/>
        <w:t>В корпоративной архитектуре выделяют два уровня логической модели: логическая модель Корпоративной модели данных (ЛМ КМД) и логическая модель предметной области (ЛМ предм</w:t>
      </w:r>
      <w:r w:rsidRPr="000A3817">
        <w:rPr>
          <w:rFonts w:ascii="Times New Roman" w:hAnsi="Times New Roman" w:cs="Times New Roman"/>
          <w:sz w:val="28"/>
          <w:szCs w:val="28"/>
        </w:rPr>
        <w:t xml:space="preserve">етной области, </w:t>
      </w:r>
      <w:proofErr w:type="gramStart"/>
      <w:r w:rsidRPr="000A3817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0A3817">
        <w:rPr>
          <w:rFonts w:ascii="Times New Roman" w:hAnsi="Times New Roman" w:cs="Times New Roman"/>
          <w:sz w:val="28"/>
          <w:szCs w:val="28"/>
        </w:rPr>
        <w:t xml:space="preserve"> ЛМ АС).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Атрибут сущности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поименованная характеристика сущности; элемент модели данных, описывающий свойство сущности, значимое для целей создания модели. Определяется на основе анализа предметной</w:t>
      </w:r>
      <w:r w:rsidRPr="000A3817">
        <w:rPr>
          <w:rFonts w:ascii="Times New Roman" w:hAnsi="Times New Roman" w:cs="Times New Roman"/>
          <w:sz w:val="28"/>
          <w:szCs w:val="28"/>
        </w:rPr>
        <w:t xml:space="preserve"> области и целей моделирования.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Домен данных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поименованное ограничение по типу данных и размерности, накладываемое на значения атрибута. Используется для стандартизации типов, </w:t>
      </w:r>
      <w:r w:rsidRPr="000A3817">
        <w:rPr>
          <w:rFonts w:ascii="Times New Roman" w:hAnsi="Times New Roman" w:cs="Times New Roman"/>
          <w:sz w:val="28"/>
          <w:szCs w:val="28"/>
        </w:rPr>
        <w:t>форматов и размерностей данных.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Ключи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атрибуты для идентификации экземпляров сущности. Типы: уникальный ключ (UQ), естественный, суррогатный, первичный (PK), аль</w:t>
      </w:r>
      <w:r w:rsidRPr="000A3817">
        <w:rPr>
          <w:rFonts w:ascii="Times New Roman" w:hAnsi="Times New Roman" w:cs="Times New Roman"/>
          <w:sz w:val="28"/>
          <w:szCs w:val="28"/>
        </w:rPr>
        <w:t>тернативный (AK), внешний (FK).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Естественный ключ присущ экземплярам по их природе, является атрибутом или набором атрибутов, имеющих значение в предметной области. Суррогатный ключ искусственно создан</w:t>
      </w:r>
      <w:r w:rsidRPr="000A3817">
        <w:rPr>
          <w:rFonts w:ascii="Times New Roman" w:hAnsi="Times New Roman" w:cs="Times New Roman"/>
          <w:sz w:val="28"/>
          <w:szCs w:val="28"/>
        </w:rPr>
        <w:t xml:space="preserve"> для удобства работы с данными.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Первичный ключ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уникальный ключ сущности, обычно с минимальным набором атрибутов, выбранный для идентификации экземпляра. Требования: стабильность (значение не меняется во времени), отсутствие пустых значений, у</w:t>
      </w:r>
      <w:r w:rsidRPr="000A3817">
        <w:rPr>
          <w:rFonts w:ascii="Times New Roman" w:hAnsi="Times New Roman" w:cs="Times New Roman"/>
          <w:sz w:val="28"/>
          <w:szCs w:val="28"/>
        </w:rPr>
        <w:t>никальность сейчас и в будущем.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Внешний ключ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один или несколько атрибутов сущности, являющихся первичными ключами связанных сущностей. Используется для опре</w:t>
      </w:r>
      <w:r w:rsidRPr="000A3817">
        <w:rPr>
          <w:rFonts w:ascii="Times New Roman" w:hAnsi="Times New Roman" w:cs="Times New Roman"/>
          <w:sz w:val="28"/>
          <w:szCs w:val="28"/>
        </w:rPr>
        <w:t>деления связи между сущностями.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Нормализация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процесс структурирования модели данных на основе формализованных принципов с целью уменьшения избыточности и улучшения целостности. Н</w:t>
      </w:r>
      <w:r w:rsidRPr="000A3817">
        <w:rPr>
          <w:rFonts w:ascii="Times New Roman" w:hAnsi="Times New Roman" w:cs="Times New Roman"/>
          <w:sz w:val="28"/>
          <w:szCs w:val="28"/>
        </w:rPr>
        <w:t>ормальные формы: 1NF, 2NF, 3NF.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lastRenderedPageBreak/>
        <w:t>1NF: сущность находится в первой нормальной форме, если ни один из её атрибутов не содержит других сущностей или повторяющихся списков в качестве значений; значения атрибутов должны быть атомарными. Пример: в таблице объявлений атрибут «Площадь комнат» со значением «17-12-11» нарушает 1NF, требу</w:t>
      </w:r>
      <w:r w:rsidRPr="000A3817">
        <w:rPr>
          <w:rFonts w:ascii="Times New Roman" w:hAnsi="Times New Roman" w:cs="Times New Roman"/>
          <w:sz w:val="28"/>
          <w:szCs w:val="28"/>
        </w:rPr>
        <w:t>ется выделить сущность Комната.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2NF: сущность находится во второй нормальной форме, если она находится в 1NF и содержит только такие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неключевые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атрибуты, значения которых зависят только от первичного ключа этой сущности и не зависят от какого-либо другого потенциального ключа. Пример: в таблице объявлений атрибуты, относящиеся к дому, зависят от части первичного ключа (координаты на карте), их нужно вы</w:t>
      </w:r>
      <w:r w:rsidRPr="000A3817">
        <w:rPr>
          <w:rFonts w:ascii="Times New Roman" w:hAnsi="Times New Roman" w:cs="Times New Roman"/>
          <w:sz w:val="28"/>
          <w:szCs w:val="28"/>
        </w:rPr>
        <w:t>нести в отдельную сущность Дом.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3NF: сущность находится в третьей нормальной форме, если она находится во 2NF и значения ни одного из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неключевых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атрибутов не зависят от значений другого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неключевого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атрибута. Пример: контактный телефон и e-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зависят от контактного лица, а не от объявления, поэтому выдел</w:t>
      </w:r>
      <w:r w:rsidRPr="000A3817">
        <w:rPr>
          <w:rFonts w:ascii="Times New Roman" w:hAnsi="Times New Roman" w:cs="Times New Roman"/>
          <w:sz w:val="28"/>
          <w:szCs w:val="28"/>
        </w:rPr>
        <w:t>яется сущность Контактное лицо.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Денормализация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обратное действие нормализации, при котором возникает избыточность и дублирование данных. Применяется на уровне физической модели для оптимизации быстродействия и исходя из </w:t>
      </w:r>
      <w:r w:rsidRPr="000A3817">
        <w:rPr>
          <w:rFonts w:ascii="Times New Roman" w:hAnsi="Times New Roman" w:cs="Times New Roman"/>
          <w:sz w:val="28"/>
          <w:szCs w:val="28"/>
        </w:rPr>
        <w:t>вариантов использования данных.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Маппинг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моделей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сопоставление элементов одной модели элементам другой. Используется для сопоставления логической и физической моделей, а также ЛМ КМД и ЛМ предметной области, </w:t>
      </w:r>
      <w:proofErr w:type="gramStart"/>
      <w:r w:rsidRPr="000A3817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0A3817">
        <w:rPr>
          <w:rFonts w:ascii="Times New Roman" w:hAnsi="Times New Roman" w:cs="Times New Roman"/>
          <w:sz w:val="28"/>
          <w:szCs w:val="28"/>
        </w:rPr>
        <w:t xml:space="preserve"> для ра</w:t>
      </w:r>
      <w:r w:rsidRPr="000A3817">
        <w:rPr>
          <w:rFonts w:ascii="Times New Roman" w:hAnsi="Times New Roman" w:cs="Times New Roman"/>
          <w:sz w:val="28"/>
          <w:szCs w:val="28"/>
        </w:rPr>
        <w:t>зметки конфиденциальных данных.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Физическая модель данных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модель, создаваемая в рамках конкретной реализации с использованием конкретных технологий, в частности СУБД. Отличается от логической добавлением суррогатных ключей, индексов, триггеров, типо</w:t>
      </w:r>
      <w:r w:rsidRPr="000A3817">
        <w:rPr>
          <w:rFonts w:ascii="Times New Roman" w:hAnsi="Times New Roman" w:cs="Times New Roman"/>
          <w:sz w:val="28"/>
          <w:szCs w:val="28"/>
        </w:rPr>
        <w:t>в данных, таблиц истории и т.п.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lastRenderedPageBreak/>
        <w:t>Логическая и физическая модели могут отличаться, потому что на физическом уровне применяются подходы, оптимизирующие работу с данными, и</w:t>
      </w:r>
      <w:r w:rsidRPr="000A3817">
        <w:rPr>
          <w:rFonts w:ascii="Times New Roman" w:hAnsi="Times New Roman" w:cs="Times New Roman"/>
          <w:sz w:val="28"/>
          <w:szCs w:val="28"/>
        </w:rPr>
        <w:t xml:space="preserve"> это часто приводит к отличиям.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Причины различий: нормализация на логическом уровне или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денормализация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на физическом для оптимизации быстродействия; отсутствие поддержки механизма наследования в СУБД; перенос части логики работы с данными на уровень бизнес-логики приложения; отсутствие поддержки русского языка в DDL/DML и/или на уровне конкретных СУБД.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Наследование в реляционных БД не поддерживается, поэтому на физическом уровне сущности-наследники и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супертип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час</w:t>
      </w:r>
      <w:r w:rsidRPr="000A3817">
        <w:rPr>
          <w:rFonts w:ascii="Times New Roman" w:hAnsi="Times New Roman" w:cs="Times New Roman"/>
          <w:sz w:val="28"/>
          <w:szCs w:val="28"/>
        </w:rPr>
        <w:t>то объединяются в одну таблицу.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Проблема отсутствия поддержки русского языка решается преобразованием русскоязычных названий атрибутов в англоязычные с соблюдением правил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н</w:t>
      </w:r>
      <w:r w:rsidRPr="000A3817">
        <w:rPr>
          <w:rFonts w:ascii="Times New Roman" w:hAnsi="Times New Roman" w:cs="Times New Roman"/>
          <w:sz w:val="28"/>
          <w:szCs w:val="28"/>
        </w:rPr>
        <w:t>ейминга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для физических моделей.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Реляционная база данных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база данных, в которой сущности реализуются через таблицы, а атрибуты </w:t>
      </w:r>
      <w:r w:rsidRPr="000A3817">
        <w:rPr>
          <w:rFonts w:ascii="Times New Roman" w:hAnsi="Times New Roman" w:cs="Times New Roman"/>
          <w:sz w:val="28"/>
          <w:szCs w:val="28"/>
        </w:rPr>
        <w:t>через поля/столбцы этих таблиц.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Инструменты моделирования данных помогают в создании физической модели: позволяют генерировать структуры на языке DDL, встраивать обработчики событий, проверять соблюдение стандартов именования, пр</w:t>
      </w:r>
      <w:r w:rsidRPr="000A3817">
        <w:rPr>
          <w:rFonts w:ascii="Times New Roman" w:hAnsi="Times New Roman" w:cs="Times New Roman"/>
          <w:sz w:val="28"/>
          <w:szCs w:val="28"/>
        </w:rPr>
        <w:t>авописание, хранить метаданные.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В физическую модель по сравнению с логической добавляются суррогатные ключи, индексы, триггеры, типы данных для всех атрибутов, отдельные таблицы для хранения </w:t>
      </w:r>
      <w:r w:rsidRPr="000A3817">
        <w:rPr>
          <w:rFonts w:ascii="Times New Roman" w:hAnsi="Times New Roman" w:cs="Times New Roman"/>
          <w:sz w:val="28"/>
          <w:szCs w:val="28"/>
        </w:rPr>
        <w:t>истории изменений данных и т.п.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Индексы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структуры для ускорения поиска; триггеры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процедуры, автоматически выполняемые при изменении данных; типы данных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конкретн</w:t>
      </w:r>
      <w:r w:rsidRPr="000A3817">
        <w:rPr>
          <w:rFonts w:ascii="Times New Roman" w:hAnsi="Times New Roman" w:cs="Times New Roman"/>
          <w:sz w:val="28"/>
          <w:szCs w:val="28"/>
        </w:rPr>
        <w:t>ые типы, определённые для СУБД.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A3817">
        <w:rPr>
          <w:rFonts w:ascii="Times New Roman" w:hAnsi="Times New Roman" w:cs="Times New Roman"/>
          <w:sz w:val="28"/>
          <w:szCs w:val="28"/>
        </w:rPr>
        <w:lastRenderedPageBreak/>
        <w:t>Маппинг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между логической и физической моделями выполняется путём сопоставления элементов одной модели элементам другой, чтобы показать, как сущности и атрибуты логической м</w:t>
      </w:r>
      <w:r w:rsidRPr="000A3817">
        <w:rPr>
          <w:rFonts w:ascii="Times New Roman" w:hAnsi="Times New Roman" w:cs="Times New Roman"/>
          <w:sz w:val="28"/>
          <w:szCs w:val="28"/>
        </w:rPr>
        <w:t>одели реализованы в физической.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Физическая модель оптимизирует работу с данными за счёт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денормализации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>, добавления индексов, выбора подходящих типов данных, переноса части логики на уровен</w:t>
      </w:r>
      <w:r w:rsidRPr="000A3817">
        <w:rPr>
          <w:rFonts w:ascii="Times New Roman" w:hAnsi="Times New Roman" w:cs="Times New Roman"/>
          <w:sz w:val="28"/>
          <w:szCs w:val="28"/>
        </w:rPr>
        <w:t>ь приложения и других подходов.</w:t>
      </w:r>
    </w:p>
    <w:p w:rsidR="00C5545E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денормализации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>: в логической модели сущности «Заявка на продажу квартиры» и «Объявление о продаже квартиры» связаны один к одному, а в физической модели они объедин</w:t>
      </w:r>
      <w:r w:rsidRPr="000A3817">
        <w:rPr>
          <w:rFonts w:ascii="Times New Roman" w:hAnsi="Times New Roman" w:cs="Times New Roman"/>
          <w:sz w:val="28"/>
          <w:szCs w:val="28"/>
        </w:rPr>
        <w:t xml:space="preserve">ены в одну таблицу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>.</w:t>
      </w:r>
    </w:p>
    <w:p w:rsidR="00CB11B1" w:rsidRPr="000A3817" w:rsidRDefault="00C5545E" w:rsidP="000A3817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При переходе от логической к физической модели домены данных раскрываются в конкретные типы данных, определённые для конкретной СУБД.</w:t>
      </w: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lastRenderedPageBreak/>
        <w:t>Задание 2. Практические кейсы «Проектирование и реализация архитектуры данных: от теории к практике»</w:t>
      </w: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Задание 1. Анализ и сравнение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Таблица сравнения подходов TOGAF и DAMA-DMBOK к определению архитектуры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13"/>
        <w:gridCol w:w="3357"/>
        <w:gridCol w:w="3875"/>
      </w:tblGrid>
      <w:tr w:rsidR="00526C3B" w:rsidRPr="00526C3B" w:rsidTr="00526C3B">
        <w:tc>
          <w:tcPr>
            <w:tcW w:w="0" w:type="auto"/>
            <w:hideMark/>
          </w:tcPr>
          <w:p w:rsidR="00526C3B" w:rsidRPr="00526C3B" w:rsidRDefault="00526C3B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26C3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Критерий сравнения</w:t>
            </w:r>
          </w:p>
        </w:tc>
        <w:tc>
          <w:tcPr>
            <w:tcW w:w="0" w:type="auto"/>
            <w:hideMark/>
          </w:tcPr>
          <w:p w:rsidR="00526C3B" w:rsidRPr="00526C3B" w:rsidRDefault="00526C3B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26C3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TOGAF</w:t>
            </w:r>
          </w:p>
        </w:tc>
        <w:tc>
          <w:tcPr>
            <w:tcW w:w="0" w:type="auto"/>
            <w:hideMark/>
          </w:tcPr>
          <w:p w:rsidR="00526C3B" w:rsidRPr="00526C3B" w:rsidRDefault="00526C3B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26C3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DAMA-DMBOK</w:t>
            </w:r>
          </w:p>
        </w:tc>
      </w:tr>
      <w:tr w:rsidR="00526C3B" w:rsidRPr="00526C3B" w:rsidTr="00526C3B">
        <w:tc>
          <w:tcPr>
            <w:tcW w:w="0" w:type="auto"/>
            <w:hideMark/>
          </w:tcPr>
          <w:p w:rsidR="00526C3B" w:rsidRPr="00526C3B" w:rsidRDefault="00526C3B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26C3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Определение архитектуры данных</w:t>
            </w:r>
          </w:p>
        </w:tc>
        <w:tc>
          <w:tcPr>
            <w:tcW w:w="0" w:type="auto"/>
            <w:hideMark/>
          </w:tcPr>
          <w:p w:rsidR="00526C3B" w:rsidRPr="00526C3B" w:rsidRDefault="00526C3B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26C3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Определение структуры значимых в масштабе организации типов и источников данных, логических и физических информационных активов и инструментов управления данными</w:t>
            </w:r>
          </w:p>
        </w:tc>
        <w:tc>
          <w:tcPr>
            <w:tcW w:w="0" w:type="auto"/>
            <w:hideMark/>
          </w:tcPr>
          <w:p w:rsidR="00526C3B" w:rsidRPr="00526C3B" w:rsidRDefault="00526C3B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26C3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Определение потребностей организации в данных (безотносительно к структуре), а также разработка и сопровождение основных рабочих описаний решений по их обеспечению. Использование основных рабочих описаний в качестве руководящих материалов при осуществлении интеграции данных и контроля информационных активов, а также при согласовании инвестиций в области данных с бизнес-стратегией</w:t>
            </w:r>
          </w:p>
        </w:tc>
      </w:tr>
      <w:tr w:rsidR="00526C3B" w:rsidRPr="00526C3B" w:rsidTr="00526C3B">
        <w:tc>
          <w:tcPr>
            <w:tcW w:w="0" w:type="auto"/>
            <w:hideMark/>
          </w:tcPr>
          <w:p w:rsidR="00526C3B" w:rsidRPr="00526C3B" w:rsidRDefault="00526C3B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26C3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Статический аспект (структура)</w:t>
            </w:r>
          </w:p>
        </w:tc>
        <w:tc>
          <w:tcPr>
            <w:tcW w:w="0" w:type="auto"/>
            <w:hideMark/>
          </w:tcPr>
          <w:p w:rsidR="00526C3B" w:rsidRPr="00526C3B" w:rsidRDefault="00526C3B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26C3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Определение структуры типов и источников данных, логических и физических информационных активов</w:t>
            </w:r>
          </w:p>
        </w:tc>
        <w:tc>
          <w:tcPr>
            <w:tcW w:w="0" w:type="auto"/>
            <w:hideMark/>
          </w:tcPr>
          <w:p w:rsidR="00526C3B" w:rsidRPr="00526C3B" w:rsidRDefault="00526C3B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26C3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Разработка и сопровождение основных рабочих описаний решений по обеспечению данными</w:t>
            </w:r>
          </w:p>
        </w:tc>
      </w:tr>
      <w:tr w:rsidR="00526C3B" w:rsidRPr="00526C3B" w:rsidTr="00526C3B">
        <w:tc>
          <w:tcPr>
            <w:tcW w:w="0" w:type="auto"/>
            <w:hideMark/>
          </w:tcPr>
          <w:p w:rsidR="00526C3B" w:rsidRPr="00526C3B" w:rsidRDefault="00526C3B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26C3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Динамический аспект (управление)</w:t>
            </w:r>
          </w:p>
        </w:tc>
        <w:tc>
          <w:tcPr>
            <w:tcW w:w="0" w:type="auto"/>
            <w:hideMark/>
          </w:tcPr>
          <w:p w:rsidR="00526C3B" w:rsidRPr="00526C3B" w:rsidRDefault="00526C3B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26C3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Инструменты управления данными</w:t>
            </w:r>
          </w:p>
        </w:tc>
        <w:tc>
          <w:tcPr>
            <w:tcW w:w="0" w:type="auto"/>
            <w:hideMark/>
          </w:tcPr>
          <w:p w:rsidR="00526C3B" w:rsidRPr="00526C3B" w:rsidRDefault="00526C3B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26C3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Использование описаний для интеграции данных, контроля информационных активов, согласования инвестиций с бизнес-стратегией</w:t>
            </w:r>
          </w:p>
        </w:tc>
      </w:tr>
    </w:tbl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6C3B" w:rsidRPr="000A3817" w:rsidRDefault="00526C3B" w:rsidP="000A38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Эссе</w:t>
      </w: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В международной практике используется термин «архитектура данных», тогда как в России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«информационная архитектура». Это связано с тем, что в общепринятой архитектурной практике, в частности в TOGAF и DAMA-DMBOK, определяется именно архитектура данных, а термин «информационная архитектура» является русскоязычным аналогом. Основные различия между TOGAF и DAMA-DMBOK заключаются в акцентах: TOGAF делает упор на структуру данных, типы и источники, логические и физические активы, а DAMA-DMBOK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на потребности организации в данных, разработку и сопровождение рабочих описаний, интеграцию и контроль активов. Общее в обоих подходах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это признание данных стратегическим активом, необходимость управления ими на уровне организации, а также наличие как статического, так и динамического аспектов архитектуры данных.</w:t>
      </w: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Задание 2. Разработка фрагмента концептуальной модели</w:t>
      </w: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Сущности:</w:t>
      </w:r>
    </w:p>
    <w:p w:rsidR="00526C3B" w:rsidRPr="000A3817" w:rsidRDefault="00526C3B" w:rsidP="000A381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человек, который арендует велосипед.</w:t>
      </w:r>
    </w:p>
    <w:p w:rsidR="00526C3B" w:rsidRPr="000A3817" w:rsidRDefault="00526C3B" w:rsidP="000A381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Велосипед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транспортное средство с уникальным номером и типом.</w:t>
      </w:r>
    </w:p>
    <w:p w:rsidR="00526C3B" w:rsidRPr="000A3817" w:rsidRDefault="00526C3B" w:rsidP="000A381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Станция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место парковки велосипедов с адресом.</w:t>
      </w:r>
    </w:p>
    <w:p w:rsidR="00526C3B" w:rsidRPr="000A3817" w:rsidRDefault="00526C3B" w:rsidP="000A381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Поездка </w:t>
      </w:r>
      <w:r w:rsidR="000A3817"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факт аренды велосипеда пользователем.</w:t>
      </w: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lastRenderedPageBreak/>
        <w:t>Связи:</w:t>
      </w:r>
      <w:r w:rsidRPr="000A3817">
        <w:rPr>
          <w:rFonts w:ascii="Times New Roman" w:hAnsi="Times New Roman" w:cs="Times New Roman"/>
          <w:sz w:val="28"/>
          <w:szCs w:val="28"/>
        </w:rPr>
        <w:br/>
        <w:t>Пользователь может совершить много поездок (1:N).</w:t>
      </w:r>
      <w:r w:rsidRPr="000A3817">
        <w:rPr>
          <w:rFonts w:ascii="Times New Roman" w:hAnsi="Times New Roman" w:cs="Times New Roman"/>
          <w:sz w:val="28"/>
          <w:szCs w:val="28"/>
        </w:rPr>
        <w:br/>
        <w:t>Поездка связана с одним велосипедом (1:1).</w:t>
      </w:r>
      <w:r w:rsidRPr="000A3817">
        <w:rPr>
          <w:rFonts w:ascii="Times New Roman" w:hAnsi="Times New Roman" w:cs="Times New Roman"/>
          <w:sz w:val="28"/>
          <w:szCs w:val="28"/>
        </w:rPr>
        <w:br/>
        <w:t>Поездка начинается на одной станции и</w:t>
      </w:r>
      <w:r w:rsidR="000A3817" w:rsidRPr="000A3817">
        <w:rPr>
          <w:rFonts w:ascii="Times New Roman" w:hAnsi="Times New Roman" w:cs="Times New Roman"/>
          <w:sz w:val="28"/>
          <w:szCs w:val="28"/>
        </w:rPr>
        <w:t xml:space="preserve"> заканчивается на одной станции (1:1).</w:t>
      </w: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26C3B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A5EC51" wp14:editId="37BFD8BB">
            <wp:extent cx="5940425" cy="5030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3B" w:rsidRPr="000A3817" w:rsidRDefault="00526C3B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lastRenderedPageBreak/>
        <w:t>Задание 3. Нормализация таблицы данных</w:t>
      </w: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Исходная таблица «Заказы» содержит повторяющиеся группы товаров, а также атрибуты клиента, зависящие от заказа. Приведём её к третьей нормальной форме.</w:t>
      </w: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После 1NF:</w:t>
      </w:r>
      <w:r w:rsidRPr="000A3817">
        <w:rPr>
          <w:rFonts w:ascii="Times New Roman" w:hAnsi="Times New Roman" w:cs="Times New Roman"/>
          <w:sz w:val="28"/>
          <w:szCs w:val="28"/>
        </w:rPr>
        <w:br/>
        <w:t>Убираем повторяющиеся группы. Выделяем таблицы:</w:t>
      </w:r>
      <w:r w:rsidRPr="000A3817">
        <w:rPr>
          <w:rFonts w:ascii="Times New Roman" w:hAnsi="Times New Roman" w:cs="Times New Roman"/>
          <w:sz w:val="28"/>
          <w:szCs w:val="28"/>
        </w:rPr>
        <w:br/>
        <w:t xml:space="preserve">Заказы: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НомерЗаказа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, Дата,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ID_Клиента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ПозицииЗаказа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ID_Позиции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НомерЗаказа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НазваниеТовара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>, Цена</w:t>
      </w: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После 2NF и 3NF:</w:t>
      </w:r>
      <w:r w:rsidRPr="000A3817">
        <w:rPr>
          <w:rFonts w:ascii="Times New Roman" w:hAnsi="Times New Roman" w:cs="Times New Roman"/>
          <w:sz w:val="28"/>
          <w:szCs w:val="28"/>
        </w:rPr>
        <w:br/>
        <w:t>Устраняем частичные и транзитивные зависимости. Выделяем справочники:</w:t>
      </w:r>
      <w:r w:rsidRPr="000A3817">
        <w:rPr>
          <w:rFonts w:ascii="Times New Roman" w:hAnsi="Times New Roman" w:cs="Times New Roman"/>
          <w:sz w:val="28"/>
          <w:szCs w:val="28"/>
        </w:rPr>
        <w:br/>
        <w:t>Клиенты (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ID_Клиента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>, ФИО, Телефон)</w:t>
      </w:r>
      <w:r w:rsidRPr="000A3817">
        <w:rPr>
          <w:rFonts w:ascii="Times New Roman" w:hAnsi="Times New Roman" w:cs="Times New Roman"/>
          <w:sz w:val="28"/>
          <w:szCs w:val="28"/>
        </w:rPr>
        <w:br/>
        <w:t>Заказы (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НомерЗаказа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, Дата,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ID_Клиента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>)</w:t>
      </w:r>
      <w:r w:rsidRPr="000A3817">
        <w:rPr>
          <w:rFonts w:ascii="Times New Roman" w:hAnsi="Times New Roman" w:cs="Times New Roman"/>
          <w:sz w:val="28"/>
          <w:szCs w:val="28"/>
        </w:rPr>
        <w:br/>
        <w:t>Товары (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ID_Товара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, Название,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БазоваяЦена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>)</w:t>
      </w:r>
      <w:r w:rsidRPr="000A381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ПозицииЗаказа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ID_Позиции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НомерЗаказа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ID_Товара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, Количество,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ЦенаНаМоментЗаказа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>)</w:t>
      </w: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Объяснение:</w:t>
      </w:r>
      <w:r w:rsidRPr="000A3817">
        <w:rPr>
          <w:rFonts w:ascii="Times New Roman" w:hAnsi="Times New Roman" w:cs="Times New Roman"/>
          <w:sz w:val="28"/>
          <w:szCs w:val="28"/>
        </w:rPr>
        <w:br/>
        <w:t>1NF решает проблему повторяющихся групп товаров.</w:t>
      </w:r>
      <w:r w:rsidRPr="000A3817">
        <w:rPr>
          <w:rFonts w:ascii="Times New Roman" w:hAnsi="Times New Roman" w:cs="Times New Roman"/>
          <w:sz w:val="28"/>
          <w:szCs w:val="28"/>
        </w:rPr>
        <w:br/>
        <w:t>2NF устраняет зависимость цены товара только от части ключа.</w:t>
      </w:r>
      <w:r w:rsidRPr="000A3817">
        <w:rPr>
          <w:rFonts w:ascii="Times New Roman" w:hAnsi="Times New Roman" w:cs="Times New Roman"/>
          <w:sz w:val="28"/>
          <w:szCs w:val="28"/>
        </w:rPr>
        <w:br/>
        <w:t>3NF убирает зависимость телефона от заказа, теперь телефон хранится только в клиенте.</w:t>
      </w: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lastRenderedPageBreak/>
        <w:t>Задание 4. Сравнение логической и физической моделей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0"/>
        <w:gridCol w:w="1736"/>
        <w:gridCol w:w="1992"/>
        <w:gridCol w:w="1860"/>
        <w:gridCol w:w="1897"/>
      </w:tblGrid>
      <w:tr w:rsidR="000A3817" w:rsidRPr="000A3817" w:rsidTr="000A3817"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Элемент модели (пример)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Изменение на физическом уровне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Причина (из лекции)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Преимущество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Риск</w:t>
            </w:r>
          </w:p>
        </w:tc>
      </w:tr>
      <w:tr w:rsidR="000A3817" w:rsidRPr="000A3817" w:rsidTr="000A3817"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Сущности «Квартира» и «Квартира пользователя»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Объединены в таблицу APARTMENT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Отсутствие наследования в СУБД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Упрощение запросов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Потеря семантического разделения</w:t>
            </w:r>
          </w:p>
        </w:tc>
      </w:tr>
      <w:tr w:rsidR="000A3817" w:rsidRPr="000A3817" w:rsidTr="000A3817"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Русскоязычные названия атрибутов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Заменены на англоязычные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Отсутствие поддержки русского языка в СУБД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Совместимость с инструментами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Потеря понятности для русскоязычной команды</w:t>
            </w:r>
          </w:p>
        </w:tc>
      </w:tr>
      <w:tr w:rsidR="000A3817" w:rsidRPr="000A3817" w:rsidTr="000A3817"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Справочники «Вид из окна», «Строительная серия», «Тип здания»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Перенесены на уровень бизнес-логики приложения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Перенос части логики работы с данными на уровень бизнес-логики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Упрощение модели данных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Усложнение приложения</w:t>
            </w:r>
          </w:p>
        </w:tc>
      </w:tr>
      <w:tr w:rsidR="000A3817" w:rsidRPr="000A3817" w:rsidTr="000A3817"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Сущности «Заявка на продажу квартиры» и «Объявление о продаже квартиры»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Объединены в таблицу </w:t>
            </w: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Application</w:t>
            </w:r>
            <w:proofErr w:type="spellEnd"/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Денормализация</w:t>
            </w:r>
            <w:proofErr w:type="spellEnd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на уровне физической модели для оптимизации быстродействия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Ускорение запросов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Избыточность и дублирование данных</w:t>
            </w:r>
          </w:p>
        </w:tc>
      </w:tr>
    </w:tbl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lastRenderedPageBreak/>
        <w:t>Задание 5. Проектирование доменов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32"/>
        <w:gridCol w:w="1619"/>
        <w:gridCol w:w="1974"/>
        <w:gridCol w:w="2920"/>
      </w:tblGrid>
      <w:tr w:rsidR="000A3817" w:rsidRPr="000A3817" w:rsidTr="000A3817"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Наименование домена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Длина/Формат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Пример использования</w:t>
            </w:r>
          </w:p>
        </w:tc>
      </w:tr>
      <w:tr w:rsidR="000A3817" w:rsidRPr="000A3817" w:rsidTr="000A3817"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ISBN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13 символов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Номер книги</w:t>
            </w:r>
          </w:p>
        </w:tc>
      </w:tr>
      <w:tr w:rsidR="000A3817" w:rsidRPr="000A3817" w:rsidTr="000A3817"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ДатаИздания</w:t>
            </w:r>
            <w:proofErr w:type="spellEnd"/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:rsidR="000A3817" w:rsidRPr="000A3817" w:rsidRDefault="001C1F7C" w:rsidP="001C1F7C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ГГГГ</w:t>
            </w:r>
            <w:r w:rsidR="000A3817"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ММ-ДД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Год выпуска книги</w:t>
            </w:r>
          </w:p>
        </w:tc>
      </w:tr>
      <w:tr w:rsidR="000A3817" w:rsidRPr="000A3817" w:rsidTr="000A3817"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Цена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10,2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Стоимость книги</w:t>
            </w:r>
          </w:p>
        </w:tc>
      </w:tr>
      <w:tr w:rsidR="000A3817" w:rsidRPr="000A3817" w:rsidTr="000A3817"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ИмяАвтора</w:t>
            </w:r>
            <w:proofErr w:type="spellEnd"/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100 символов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ФИО автора</w:t>
            </w:r>
          </w:p>
        </w:tc>
      </w:tr>
      <w:tr w:rsidR="000A3817" w:rsidRPr="000A3817" w:rsidTr="000A3817"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EmailЧитателя</w:t>
            </w:r>
            <w:proofErr w:type="spellEnd"/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255 символов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Контакт читателя</w:t>
            </w:r>
          </w:p>
        </w:tc>
      </w:tr>
    </w:tbl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C1F7C" w:rsidRPr="000A3817" w:rsidRDefault="001C1F7C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lastRenderedPageBreak/>
        <w:t>Задание 6. Оценка уровня зрелости архитектуры данных</w:t>
      </w: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Текущий уровень зрелости компании «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ТехноСистемс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>»: Уровень 1.</w:t>
      </w:r>
      <w:r w:rsidRPr="000A3817">
        <w:rPr>
          <w:rFonts w:ascii="Times New Roman" w:hAnsi="Times New Roman" w:cs="Times New Roman"/>
          <w:sz w:val="28"/>
          <w:szCs w:val="28"/>
        </w:rPr>
        <w:br/>
        <w:t>Обоснование: в компании нет единого управления данными, используются разрозненные базы, отсутствуют стандарты и ответственные за архитектуру данных, что соответствует описанию уровня 1.</w:t>
      </w: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Шаги для перехода на уровень 2:</w:t>
      </w:r>
    </w:p>
    <w:p w:rsidR="000A3817" w:rsidRPr="000A3817" w:rsidRDefault="000A3817" w:rsidP="000A3817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Назначить ответственного за архитектуру данных.</w:t>
      </w:r>
    </w:p>
    <w:p w:rsidR="000A3817" w:rsidRPr="000A3817" w:rsidRDefault="000A3817" w:rsidP="000A3817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Разработать и внедрить стандарты именования данных.</w:t>
      </w:r>
    </w:p>
    <w:p w:rsidR="000A3817" w:rsidRPr="000A3817" w:rsidRDefault="000A3817" w:rsidP="000A3817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Внедрить инструмент моделирования данных, </w:t>
      </w:r>
      <w:proofErr w:type="gramStart"/>
      <w:r w:rsidRPr="000A3817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0A3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аналог.</w:t>
      </w: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Задание 7. Выбор инструментов для проекта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76"/>
        <w:gridCol w:w="1691"/>
        <w:gridCol w:w="1507"/>
        <w:gridCol w:w="3571"/>
      </w:tblGrid>
      <w:tr w:rsidR="000A3817" w:rsidRPr="000A3817" w:rsidTr="000A3817"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Тип инструмента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Стоимость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Почему подходит для </w:t>
            </w: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стартапа</w:t>
            </w:r>
            <w:proofErr w:type="spellEnd"/>
          </w:p>
        </w:tc>
      </w:tr>
      <w:tr w:rsidR="000A3817" w:rsidRPr="000A3817" w:rsidTr="000A3817"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Моделирование (платный)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ERwin</w:t>
            </w:r>
            <w:proofErr w:type="spellEnd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Data</w:t>
            </w:r>
            <w:proofErr w:type="spellEnd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Modeler</w:t>
            </w:r>
            <w:proofErr w:type="spellEnd"/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Если есть бюджет, хорошая поддержка и интеграции</w:t>
            </w:r>
          </w:p>
        </w:tc>
      </w:tr>
      <w:tr w:rsidR="000A3817" w:rsidRPr="000A3817" w:rsidTr="000A3817"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Моделирование (</w:t>
            </w: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open-source</w:t>
            </w:r>
            <w:proofErr w:type="spellEnd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Apache</w:t>
            </w:r>
            <w:proofErr w:type="spellEnd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Archi</w:t>
            </w:r>
            <w:proofErr w:type="spellEnd"/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Бесплатно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Подходит для небольших команд, низкий порог входа</w:t>
            </w:r>
          </w:p>
        </w:tc>
      </w:tr>
      <w:tr w:rsidR="000A3817" w:rsidRPr="000A3817" w:rsidTr="000A3817"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Репозиторий</w:t>
            </w:r>
            <w:proofErr w:type="spellEnd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метаданных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Apache</w:t>
            </w:r>
            <w:proofErr w:type="spellEnd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Atlas</w:t>
            </w:r>
            <w:proofErr w:type="spellEnd"/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Бесплатно</w:t>
            </w:r>
          </w:p>
        </w:tc>
        <w:tc>
          <w:tcPr>
            <w:tcW w:w="0" w:type="auto"/>
            <w:hideMark/>
          </w:tcPr>
          <w:p w:rsidR="000A3817" w:rsidRPr="000A3817" w:rsidRDefault="000A3817" w:rsidP="000A38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Интеграция с экосистемой </w:t>
            </w: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Hadoop</w:t>
            </w:r>
            <w:proofErr w:type="spellEnd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, подходит для </w:t>
            </w: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Big</w:t>
            </w:r>
            <w:proofErr w:type="spellEnd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Data</w:t>
            </w:r>
            <w:proofErr w:type="spellEnd"/>
            <w:r w:rsidRPr="000A381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проектов</w:t>
            </w:r>
          </w:p>
        </w:tc>
      </w:tr>
    </w:tbl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стартапа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по управлению онлайн-курсами рекомендую:</w:t>
      </w:r>
    </w:p>
    <w:p w:rsidR="000A3817" w:rsidRPr="000A3817" w:rsidRDefault="000A3817" w:rsidP="000A3817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Инструмент моделирования: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Archi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бесплатный, простой в освоении.</w:t>
      </w:r>
    </w:p>
    <w:p w:rsidR="000A3817" w:rsidRPr="000A3817" w:rsidRDefault="000A3817" w:rsidP="000A3817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A3817">
        <w:rPr>
          <w:rFonts w:ascii="Times New Roman" w:hAnsi="Times New Roman" w:cs="Times New Roman"/>
          <w:sz w:val="28"/>
          <w:szCs w:val="28"/>
        </w:rPr>
        <w:lastRenderedPageBreak/>
        <w:t>Репозиторий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метаданных: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Atlas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A3817">
        <w:rPr>
          <w:rFonts w:ascii="Times New Roman" w:hAnsi="Times New Roman" w:cs="Times New Roman"/>
          <w:sz w:val="28"/>
          <w:szCs w:val="28"/>
        </w:rPr>
        <w:t xml:space="preserve"> открытый, масштабируемый.</w:t>
      </w:r>
    </w:p>
    <w:p w:rsidR="000A3817" w:rsidRPr="000A3817" w:rsidRDefault="000A3817" w:rsidP="000A3817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3817">
        <w:rPr>
          <w:rFonts w:ascii="Times New Roman" w:hAnsi="Times New Roman" w:cs="Times New Roman"/>
          <w:sz w:val="28"/>
          <w:szCs w:val="28"/>
        </w:rPr>
        <w:t xml:space="preserve">Обоснование: </w:t>
      </w:r>
      <w:proofErr w:type="spellStart"/>
      <w:r w:rsidRPr="000A3817">
        <w:rPr>
          <w:rFonts w:ascii="Times New Roman" w:hAnsi="Times New Roman" w:cs="Times New Roman"/>
          <w:sz w:val="28"/>
          <w:szCs w:val="28"/>
        </w:rPr>
        <w:t>стартап</w:t>
      </w:r>
      <w:proofErr w:type="spellEnd"/>
      <w:r w:rsidRPr="000A3817">
        <w:rPr>
          <w:rFonts w:ascii="Times New Roman" w:hAnsi="Times New Roman" w:cs="Times New Roman"/>
          <w:sz w:val="28"/>
          <w:szCs w:val="28"/>
        </w:rPr>
        <w:t xml:space="preserve"> ограничен в бюджете, команда небольшая, поэтому важна простота и бесплатность инструментов.</w:t>
      </w:r>
    </w:p>
    <w:p w:rsidR="000A3817" w:rsidRPr="000A3817" w:rsidRDefault="000A3817" w:rsidP="000A38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0A3817" w:rsidRPr="000A38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E6FF7"/>
    <w:multiLevelType w:val="multilevel"/>
    <w:tmpl w:val="357E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4CC"/>
    <w:multiLevelType w:val="hybridMultilevel"/>
    <w:tmpl w:val="972021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F46C6"/>
    <w:multiLevelType w:val="multilevel"/>
    <w:tmpl w:val="AD6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00" w:hanging="4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908A6"/>
    <w:multiLevelType w:val="hybridMultilevel"/>
    <w:tmpl w:val="075CD648"/>
    <w:lvl w:ilvl="0" w:tplc="7CAAE50E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F2E36"/>
    <w:multiLevelType w:val="multilevel"/>
    <w:tmpl w:val="1C72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56313"/>
    <w:multiLevelType w:val="multilevel"/>
    <w:tmpl w:val="19DA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74036"/>
    <w:multiLevelType w:val="multilevel"/>
    <w:tmpl w:val="2062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D13589"/>
    <w:multiLevelType w:val="hybridMultilevel"/>
    <w:tmpl w:val="D9C28ADC"/>
    <w:lvl w:ilvl="0" w:tplc="7CAAE50E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A55BD0"/>
    <w:multiLevelType w:val="hybridMultilevel"/>
    <w:tmpl w:val="0B0C49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C5635"/>
    <w:multiLevelType w:val="multilevel"/>
    <w:tmpl w:val="D552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44C02"/>
    <w:multiLevelType w:val="multilevel"/>
    <w:tmpl w:val="0504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500" w:hanging="4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F7615"/>
    <w:multiLevelType w:val="multilevel"/>
    <w:tmpl w:val="9ED0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6771FF"/>
    <w:multiLevelType w:val="multilevel"/>
    <w:tmpl w:val="2E5C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0F44EE"/>
    <w:multiLevelType w:val="hybridMultilevel"/>
    <w:tmpl w:val="40FED320"/>
    <w:lvl w:ilvl="0" w:tplc="7CAAE50E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C1D90"/>
    <w:multiLevelType w:val="hybridMultilevel"/>
    <w:tmpl w:val="96604F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E51D0D"/>
    <w:multiLevelType w:val="multilevel"/>
    <w:tmpl w:val="89F2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4771A6"/>
    <w:multiLevelType w:val="hybridMultilevel"/>
    <w:tmpl w:val="7862A5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F57904"/>
    <w:multiLevelType w:val="multilevel"/>
    <w:tmpl w:val="BFE2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932FD6"/>
    <w:multiLevelType w:val="multilevel"/>
    <w:tmpl w:val="AC80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8B58B1"/>
    <w:multiLevelType w:val="multilevel"/>
    <w:tmpl w:val="A014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1B0EC4"/>
    <w:multiLevelType w:val="multilevel"/>
    <w:tmpl w:val="553A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903F4"/>
    <w:multiLevelType w:val="hybridMultilevel"/>
    <w:tmpl w:val="0B1E00F6"/>
    <w:lvl w:ilvl="0" w:tplc="10A85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4"/>
  </w:num>
  <w:num w:numId="5">
    <w:abstractNumId w:val="11"/>
  </w:num>
  <w:num w:numId="6">
    <w:abstractNumId w:val="20"/>
  </w:num>
  <w:num w:numId="7">
    <w:abstractNumId w:val="13"/>
  </w:num>
  <w:num w:numId="8">
    <w:abstractNumId w:val="0"/>
  </w:num>
  <w:num w:numId="9">
    <w:abstractNumId w:val="6"/>
  </w:num>
  <w:num w:numId="10">
    <w:abstractNumId w:val="10"/>
  </w:num>
  <w:num w:numId="11">
    <w:abstractNumId w:val="19"/>
  </w:num>
  <w:num w:numId="12">
    <w:abstractNumId w:val="3"/>
  </w:num>
  <w:num w:numId="13">
    <w:abstractNumId w:val="2"/>
  </w:num>
  <w:num w:numId="14">
    <w:abstractNumId w:val="16"/>
  </w:num>
  <w:num w:numId="15">
    <w:abstractNumId w:val="1"/>
  </w:num>
  <w:num w:numId="16">
    <w:abstractNumId w:val="17"/>
  </w:num>
  <w:num w:numId="17">
    <w:abstractNumId w:val="12"/>
  </w:num>
  <w:num w:numId="18">
    <w:abstractNumId w:val="14"/>
  </w:num>
  <w:num w:numId="19">
    <w:abstractNumId w:val="21"/>
  </w:num>
  <w:num w:numId="20">
    <w:abstractNumId w:val="15"/>
  </w:num>
  <w:num w:numId="21">
    <w:abstractNumId w:val="18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C41"/>
    <w:rsid w:val="00097A28"/>
    <w:rsid w:val="000A3817"/>
    <w:rsid w:val="001058C3"/>
    <w:rsid w:val="00105C38"/>
    <w:rsid w:val="00105F23"/>
    <w:rsid w:val="001C1F7C"/>
    <w:rsid w:val="003E7C41"/>
    <w:rsid w:val="00526C3B"/>
    <w:rsid w:val="005427C5"/>
    <w:rsid w:val="00563CA6"/>
    <w:rsid w:val="00822637"/>
    <w:rsid w:val="00843E62"/>
    <w:rsid w:val="0092208A"/>
    <w:rsid w:val="009F28E7"/>
    <w:rsid w:val="00C22BFB"/>
    <w:rsid w:val="00C5545E"/>
    <w:rsid w:val="00CB11B1"/>
    <w:rsid w:val="00D134D4"/>
    <w:rsid w:val="00D574A5"/>
    <w:rsid w:val="00F37244"/>
    <w:rsid w:val="00F77BEB"/>
    <w:rsid w:val="00FF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E6501"/>
  <w15:chartTrackingRefBased/>
  <w15:docId w15:val="{D4C7BB38-6973-43C8-AF0C-49B20B24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F62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3E62"/>
    <w:pPr>
      <w:ind w:left="720"/>
      <w:contextualSpacing/>
    </w:pPr>
  </w:style>
  <w:style w:type="table" w:styleId="a4">
    <w:name w:val="Table Grid"/>
    <w:basedOn w:val="a1"/>
    <w:uiPriority w:val="39"/>
    <w:rsid w:val="00822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822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2263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F62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2760</Words>
  <Characters>15736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Студентович</dc:creator>
  <cp:keywords/>
  <dc:description/>
  <cp:lastModifiedBy>Студент Студентович</cp:lastModifiedBy>
  <cp:revision>6</cp:revision>
  <dcterms:created xsi:type="dcterms:W3CDTF">2026-09-28T09:32:00Z</dcterms:created>
  <dcterms:modified xsi:type="dcterms:W3CDTF">2026-09-28T09:58:00Z</dcterms:modified>
</cp:coreProperties>
</file>