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 Grupo: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Fellipe Valentino Zapelini, Lucas Henrique Santos, Arthur Ivaza Costa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do Professor: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Felipe Anjos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Disciplina: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Introdução à Aplicativos com Kotlin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Proposta do Aplicativo: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Aplicativo Sorteio Kotlin tem como objetivo oferecer uma solução simples e funcional para realização de sorteios de forma offline (sem conexão), requisito do enunciado. O app permite ao usuário cadastrar nomes de participantes, visualizar a lista completa e realizar um sorteio aleatório com apenas um toque. Todas as informações são armazenadas localmente por meio de um banco de dados Room, garantindo que o aplicativo funcione mesmo sem conexão com a internet. É ideal para sorteios rápidos em sala de aula, eventos e dinâmicas em grupo.</w:t>
        <w:br w:type="textWrapping"/>
        <w:br w:type="textWrapping"/>
        <w:t xml:space="preserve">Especificações do Aplicativo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Quantidade de Telas: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MainActivity – Tela inicial com navegação para as demais funcionalidades.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CadastroActivity – Tela para inserir o nome dos participantes.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ListaActivity – Exibe a lista de nomes cadastrados.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ResultadoActivity – Realiza o sorteio e exibe o nome sorteado.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