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67D2" w14:textId="2BA8F15B" w:rsidR="00E62013" w:rsidRDefault="0095456A" w:rsidP="00C80534">
      <w:pPr>
        <w:jc w:val="both"/>
        <w:rPr>
          <w:b/>
          <w:bCs/>
        </w:rPr>
      </w:pPr>
      <w:r w:rsidRPr="004C0881">
        <w:rPr>
          <w:b/>
          <w:bCs/>
        </w:rPr>
        <w:t>Discriminant analysis</w:t>
      </w:r>
    </w:p>
    <w:p w14:paraId="0B400B53" w14:textId="577DF93E" w:rsidR="00792D5F" w:rsidRPr="00792D5F" w:rsidRDefault="00792D5F" w:rsidP="00C80534">
      <w:pPr>
        <w:jc w:val="both"/>
        <w:rPr>
          <w:b/>
          <w:bCs/>
        </w:rPr>
      </w:pPr>
      <w:r w:rsidRPr="00792D5F">
        <w:rPr>
          <w:b/>
          <w:bCs/>
        </w:rPr>
        <w:t>Description of the dataset</w:t>
      </w:r>
    </w:p>
    <w:p w14:paraId="6EAE3F3E" w14:textId="77777777" w:rsidR="00792D5F" w:rsidRDefault="00792D5F" w:rsidP="00792D5F">
      <w:pPr>
        <w:jc w:val="both"/>
      </w:pPr>
      <w:r>
        <w:t>The data set "Wholesale customers data.csv" refers to clients of a wholesale distributor.</w:t>
      </w:r>
    </w:p>
    <w:p w14:paraId="2DBD1E5E" w14:textId="77777777" w:rsidR="00792D5F" w:rsidRDefault="00792D5F" w:rsidP="00792D5F">
      <w:pPr>
        <w:jc w:val="both"/>
      </w:pPr>
      <w:r>
        <w:t>It includes the annual spending in monetary units (m.u.) on diverse product categories.</w:t>
      </w:r>
    </w:p>
    <w:p w14:paraId="4B42C4E7" w14:textId="77777777" w:rsidR="00792D5F" w:rsidRDefault="00792D5F" w:rsidP="00792D5F">
      <w:pPr>
        <w:jc w:val="both"/>
      </w:pPr>
      <w:r>
        <w:t>It contains the following variables:</w:t>
      </w:r>
    </w:p>
    <w:p w14:paraId="27570A73" w14:textId="77777777" w:rsidR="00792D5F" w:rsidRDefault="00792D5F" w:rsidP="00792D5F">
      <w:pPr>
        <w:jc w:val="both"/>
      </w:pPr>
      <w:r>
        <w:t>1) channel: customers' Channel - Horeca (Hotel/Restaurant/Café) (1) or Retail channel (2) (Nominal);</w:t>
      </w:r>
    </w:p>
    <w:p w14:paraId="5138A34F" w14:textId="77777777" w:rsidR="00792D5F" w:rsidRDefault="00792D5F" w:rsidP="00792D5F">
      <w:pPr>
        <w:jc w:val="both"/>
      </w:pPr>
      <w:r>
        <w:t>2) region: customers' Region- Lisbon (1), Oporto (2) or Other (3) (Nominal);</w:t>
      </w:r>
    </w:p>
    <w:p w14:paraId="04DDFD1F" w14:textId="77777777" w:rsidR="00792D5F" w:rsidRDefault="00792D5F" w:rsidP="00792D5F">
      <w:pPr>
        <w:jc w:val="both"/>
      </w:pPr>
      <w:r>
        <w:t>3) fresh: annual spending (m.u.) on fresh products (Continuous);</w:t>
      </w:r>
    </w:p>
    <w:p w14:paraId="5344458F" w14:textId="77777777" w:rsidR="00792D5F" w:rsidRDefault="00792D5F" w:rsidP="00792D5F">
      <w:pPr>
        <w:jc w:val="both"/>
      </w:pPr>
      <w:r>
        <w:t>4) milk: annual spending (m.u.) on milk products (Continuous);</w:t>
      </w:r>
    </w:p>
    <w:p w14:paraId="7D2D5ABC" w14:textId="77777777" w:rsidR="00792D5F" w:rsidRDefault="00792D5F" w:rsidP="00792D5F">
      <w:pPr>
        <w:jc w:val="both"/>
      </w:pPr>
      <w:r>
        <w:t>5) grocery: annual spending (m.u.) on grocery products (Continuous);</w:t>
      </w:r>
    </w:p>
    <w:p w14:paraId="4FFECBB1" w14:textId="77777777" w:rsidR="00792D5F" w:rsidRDefault="00792D5F" w:rsidP="00792D5F">
      <w:pPr>
        <w:jc w:val="both"/>
      </w:pPr>
      <w:r>
        <w:t>6) frozen: annual spending (m.u.)on frozen products (Continuous);</w:t>
      </w:r>
    </w:p>
    <w:p w14:paraId="7CD926A1" w14:textId="77777777" w:rsidR="00792D5F" w:rsidRDefault="00792D5F" w:rsidP="00792D5F">
      <w:pPr>
        <w:jc w:val="both"/>
      </w:pPr>
      <w:r>
        <w:t>7) detergents_paper: annual spending (m.u.) on detergents and paper products (Continuous)</w:t>
      </w:r>
    </w:p>
    <w:p w14:paraId="44F9F0F0" w14:textId="31ABECD2" w:rsidR="00792D5F" w:rsidRPr="00792D5F" w:rsidRDefault="00792D5F" w:rsidP="00792D5F">
      <w:pPr>
        <w:jc w:val="both"/>
      </w:pPr>
      <w:r>
        <w:t>8) delicatessen: annual spending (m.u.) on and delicatessen products (Continuous);</w:t>
      </w:r>
    </w:p>
    <w:p w14:paraId="1BE32478" w14:textId="403ADB5C" w:rsidR="0095456A" w:rsidRPr="004C0881" w:rsidRDefault="0095456A" w:rsidP="00C80534">
      <w:pPr>
        <w:jc w:val="both"/>
        <w:rPr>
          <w:b/>
          <w:bCs/>
        </w:rPr>
      </w:pPr>
      <w:r w:rsidRPr="004C0881">
        <w:rPr>
          <w:b/>
          <w:bCs/>
        </w:rPr>
        <w:t>Overview of the strategy</w:t>
      </w:r>
      <w:r w:rsidR="00C70DE8" w:rsidRPr="004C0881">
        <w:rPr>
          <w:b/>
          <w:bCs/>
        </w:rPr>
        <w:t>:</w:t>
      </w:r>
    </w:p>
    <w:p w14:paraId="2CFE24C7" w14:textId="23505C23" w:rsidR="00C70DE8" w:rsidRDefault="00C70DE8" w:rsidP="00C80534">
      <w:pPr>
        <w:jc w:val="both"/>
      </w:pPr>
      <w:r>
        <w:t>Suppose our client is a Wholesale Distributor that has information on current and past clients expenditure on different products</w:t>
      </w:r>
      <w:r w:rsidR="0033609D">
        <w:t xml:space="preserve"> categories</w:t>
      </w:r>
      <w:r>
        <w:t>. We are required to design a tool to discriminate between smaller clients (</w:t>
      </w:r>
      <w:r w:rsidR="0033609D">
        <w:t>i.e.,</w:t>
      </w:r>
      <w:r>
        <w:t xml:space="preserve"> the “Horeca” channel) and bigger clients (</w:t>
      </w:r>
      <w:r w:rsidR="0033609D">
        <w:t>i.e.,</w:t>
      </w:r>
      <w:r>
        <w:t xml:space="preserve"> the “Retail” channel)</w:t>
      </w:r>
      <w:r w:rsidR="0033609D">
        <w:t xml:space="preserve"> depending on the expenditure per category of products.</w:t>
      </w:r>
    </w:p>
    <w:p w14:paraId="1A320DEB" w14:textId="4B6B03DC" w:rsidR="00C401C0" w:rsidRDefault="00B71AD0" w:rsidP="00C80534">
      <w:pPr>
        <w:jc w:val="both"/>
      </w:pPr>
      <w:r>
        <w:t xml:space="preserve">First, </w:t>
      </w:r>
      <w:r w:rsidR="00C401C0">
        <w:t>we present a general overview of the theoretical aspects of Discriminant Analysis techniques.</w:t>
      </w:r>
    </w:p>
    <w:p w14:paraId="7E0B0346" w14:textId="659F493D" w:rsidR="00B24EDA" w:rsidRDefault="00C401C0" w:rsidP="00C80534">
      <w:pPr>
        <w:jc w:val="both"/>
      </w:pPr>
      <w:r>
        <w:t xml:space="preserve">Then </w:t>
      </w:r>
      <w:r w:rsidR="00B71AD0">
        <w:t xml:space="preserve">we present a general overview of the structure of the data. We show </w:t>
      </w:r>
      <w:r>
        <w:t>t</w:t>
      </w:r>
      <w:r w:rsidR="00B71AD0">
        <w:t>he frequency of observations across channels and the distributions of the variables of interest. W</w:t>
      </w:r>
      <w:r w:rsidR="00B24EDA">
        <w:t>e study the assumptions of the model (namely normality and homoskedasticity between classes)</w:t>
      </w:r>
      <w:r w:rsidR="00B71AD0">
        <w:t xml:space="preserve">, </w:t>
      </w:r>
      <w:r w:rsidR="00B24EDA">
        <w:t>comment on them</w:t>
      </w:r>
      <w:r w:rsidR="00B71AD0">
        <w:t>, and transform the data accordingly for the analysis.</w:t>
      </w:r>
    </w:p>
    <w:p w14:paraId="573A16B5" w14:textId="592C5E1A" w:rsidR="00C401C0" w:rsidRPr="00C401C0" w:rsidRDefault="00B24EDA" w:rsidP="00C80534">
      <w:pPr>
        <w:jc w:val="both"/>
      </w:pPr>
      <w:r>
        <w:t>After that</w:t>
      </w:r>
      <w:r w:rsidR="00FE7F75">
        <w:t>,</w:t>
      </w:r>
      <w:r>
        <w:t xml:space="preserve"> we perform discriminant analysis using Linear Discriminant </w:t>
      </w:r>
      <w:r w:rsidR="00FE7F75">
        <w:t>Analysis</w:t>
      </w:r>
      <w:r>
        <w:t xml:space="preserve">, Quadratic Discriminant Analysis and Bayes </w:t>
      </w:r>
      <w:r w:rsidR="00C401C0">
        <w:t>D</w:t>
      </w:r>
      <w:r>
        <w:t xml:space="preserve">iscriminant </w:t>
      </w:r>
      <w:r w:rsidR="00C401C0">
        <w:t>A</w:t>
      </w:r>
      <w:r w:rsidR="00FE7F75">
        <w:t>nalysis</w:t>
      </w:r>
      <w:r>
        <w:t>. We compare different measures of accuracy across models and recommend one of them based on the results.</w:t>
      </w:r>
    </w:p>
    <w:p w14:paraId="48A700FD" w14:textId="1DC6305D" w:rsidR="004D64B1" w:rsidRDefault="004D64B1" w:rsidP="00C80534">
      <w:pPr>
        <w:jc w:val="both"/>
        <w:rPr>
          <w:b/>
          <w:bCs/>
        </w:rPr>
      </w:pPr>
      <w:r>
        <w:rPr>
          <w:b/>
          <w:bCs/>
        </w:rPr>
        <w:t>Descriptive statistics</w:t>
      </w:r>
      <w:r w:rsidR="00B71AD0" w:rsidRPr="00B71AD0">
        <w:rPr>
          <w:b/>
          <w:bCs/>
        </w:rPr>
        <w:t>:</w:t>
      </w:r>
    </w:p>
    <w:p w14:paraId="31230E7E" w14:textId="090863F5" w:rsidR="004F0370" w:rsidRDefault="004F0370" w:rsidP="004F0370">
      <w:pPr>
        <w:jc w:val="both"/>
      </w:pPr>
      <w:r>
        <w:t>Table *** contains the descriptipe statistics of the dataset. [*** general comment on the min max means variances].</w:t>
      </w:r>
      <w:r w:rsidR="0015464D">
        <w:t xml:space="preserve"> The categorical variables are class and region, both of them denoting the type of client (i.e., if the client is a hotel, restaurant, or café (“horeca”)) and the region where the client is based (i.e., Lisbon, Oporto, or other region). The covariates contain information about expenditure in monetary units across 6 different categories:</w:t>
      </w:r>
    </w:p>
    <w:p w14:paraId="610BF796" w14:textId="250DE20C" w:rsidR="0015464D" w:rsidRDefault="0015464D" w:rsidP="0015464D">
      <w:pPr>
        <w:pStyle w:val="ListParagraph"/>
        <w:numPr>
          <w:ilvl w:val="0"/>
          <w:numId w:val="1"/>
        </w:numPr>
        <w:jc w:val="both"/>
      </w:pPr>
      <w:r>
        <w:t>Fresh: annual spending on fresh products.</w:t>
      </w:r>
    </w:p>
    <w:p w14:paraId="23261541" w14:textId="0DC9045F" w:rsidR="0015464D" w:rsidRDefault="0015464D" w:rsidP="0015464D">
      <w:pPr>
        <w:pStyle w:val="ListParagraph"/>
        <w:numPr>
          <w:ilvl w:val="0"/>
          <w:numId w:val="1"/>
        </w:numPr>
        <w:jc w:val="both"/>
      </w:pPr>
      <w:r>
        <w:lastRenderedPageBreak/>
        <w:t>Milk: annual spending on milk products.</w:t>
      </w:r>
    </w:p>
    <w:p w14:paraId="070A1756" w14:textId="218E66AE" w:rsidR="0015464D" w:rsidRDefault="0015464D" w:rsidP="0015464D">
      <w:pPr>
        <w:pStyle w:val="ListParagraph"/>
        <w:numPr>
          <w:ilvl w:val="0"/>
          <w:numId w:val="1"/>
        </w:numPr>
        <w:jc w:val="both"/>
      </w:pPr>
      <w:r>
        <w:t>Grocery: annual spending on grocery products.</w:t>
      </w:r>
    </w:p>
    <w:p w14:paraId="292E04FA" w14:textId="5101AFFA" w:rsidR="0015464D" w:rsidRDefault="0015464D" w:rsidP="0015464D">
      <w:pPr>
        <w:pStyle w:val="ListParagraph"/>
        <w:numPr>
          <w:ilvl w:val="0"/>
          <w:numId w:val="1"/>
        </w:numPr>
        <w:jc w:val="both"/>
      </w:pPr>
      <w:r>
        <w:t>Frozen: annual spending on frozen products.</w:t>
      </w:r>
    </w:p>
    <w:p w14:paraId="6581B047" w14:textId="5C45EDE9" w:rsidR="0015464D" w:rsidRDefault="0015464D" w:rsidP="0015464D">
      <w:pPr>
        <w:pStyle w:val="ListParagraph"/>
        <w:numPr>
          <w:ilvl w:val="0"/>
          <w:numId w:val="1"/>
        </w:numPr>
        <w:jc w:val="both"/>
      </w:pPr>
      <w:r>
        <w:t>Detergents_paper: annual spending on detergents and paper products.</w:t>
      </w:r>
    </w:p>
    <w:p w14:paraId="1C420003" w14:textId="02F3B2ED" w:rsidR="0015464D" w:rsidRDefault="0015464D" w:rsidP="0015464D">
      <w:pPr>
        <w:pStyle w:val="ListParagraph"/>
        <w:numPr>
          <w:ilvl w:val="0"/>
          <w:numId w:val="1"/>
        </w:numPr>
        <w:jc w:val="both"/>
      </w:pPr>
      <w:r>
        <w:t>Delicatessen: annual spending (m.u.) on and delicatessen products.</w:t>
      </w:r>
    </w:p>
    <w:p w14:paraId="58F287A5" w14:textId="28EFD12A" w:rsidR="004F0370" w:rsidRPr="004F0370" w:rsidRDefault="004F0370" w:rsidP="00C80534">
      <w:pPr>
        <w:jc w:val="both"/>
      </w:pPr>
    </w:p>
    <w:p w14:paraId="67E5CC97" w14:textId="5C6C05C1" w:rsidR="004C0881" w:rsidRDefault="004D64B1" w:rsidP="00C80534">
      <w:pPr>
        <w:jc w:val="both"/>
      </w:pPr>
      <w:r>
        <w:rPr>
          <w:noProof/>
        </w:rPr>
        <w:drawing>
          <wp:inline distT="0" distB="0" distL="0" distR="0" wp14:anchorId="6BEE8CF6" wp14:editId="15BEEA5C">
            <wp:extent cx="5943600" cy="1594485"/>
            <wp:effectExtent l="0" t="0" r="0" b="571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F58B" w14:textId="2DF81B7F" w:rsidR="004D64B1" w:rsidRDefault="0015464D" w:rsidP="00C80534">
      <w:pPr>
        <w:jc w:val="both"/>
      </w:pPr>
      <w:r>
        <w:t>Table</w:t>
      </w:r>
      <w:r w:rsidR="004F0370">
        <w:t xml:space="preserve"> *** displays the frequency of observations across the distribution channel and the region. 67% of the clients belong to the “Horeca” category, and 32% belong to the retail channel.</w:t>
      </w:r>
      <w:r>
        <w:t xml:space="preserve"> 17% of the clients are located in Lisbon, 11 percent of them are located in Oporto, and the remaining </w:t>
      </w:r>
      <w:r w:rsidR="004F0370">
        <w:t xml:space="preserve">72% </w:t>
      </w:r>
      <w:r>
        <w:t>are located in a different location. Figure *** visualizes this data.</w:t>
      </w:r>
    </w:p>
    <w:p w14:paraId="20E48849" w14:textId="27C61A84" w:rsidR="004D64B1" w:rsidRDefault="004D64B1" w:rsidP="00C80534">
      <w:pPr>
        <w:jc w:val="both"/>
      </w:pPr>
      <w:r>
        <w:rPr>
          <w:noProof/>
        </w:rPr>
        <w:drawing>
          <wp:inline distT="0" distB="0" distL="0" distR="0" wp14:anchorId="3666350D" wp14:editId="4554B90C">
            <wp:extent cx="1889760" cy="353955"/>
            <wp:effectExtent l="0" t="0" r="0" b="825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376" cy="3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FFC9" w14:textId="35315533" w:rsidR="004F0370" w:rsidRDefault="004F0370" w:rsidP="00C80534">
      <w:pPr>
        <w:jc w:val="both"/>
      </w:pPr>
      <w:r>
        <w:rPr>
          <w:noProof/>
        </w:rPr>
        <w:drawing>
          <wp:inline distT="0" distB="0" distL="0" distR="0" wp14:anchorId="409E5A7F" wp14:editId="1A19CC19">
            <wp:extent cx="1912620" cy="482624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207" cy="4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1919" w14:textId="19BBCE7C" w:rsidR="004D64B1" w:rsidRDefault="0015464D" w:rsidP="00C80534">
      <w:pPr>
        <w:jc w:val="both"/>
      </w:pPr>
      <w:r>
        <w:rPr>
          <w:noProof/>
        </w:rPr>
        <w:drawing>
          <wp:inline distT="0" distB="0" distL="0" distR="0" wp14:anchorId="54ED2A36" wp14:editId="5C075659">
            <wp:extent cx="2171700" cy="1817407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8210" cy="18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CF7C" w14:textId="663EB869" w:rsidR="004D64B1" w:rsidRDefault="0015464D" w:rsidP="00C80534">
      <w:pPr>
        <w:jc w:val="both"/>
      </w:pPr>
      <w:r>
        <w:t>Figure *** displays the distributions of each of the covariates.</w:t>
      </w:r>
      <w:r w:rsidR="00EA48B5">
        <w:t xml:space="preserve"> In general, most clients spend between 0k and </w:t>
      </w:r>
      <w:r w:rsidR="00012C6D">
        <w:t xml:space="preserve">30k monetary units a year on all categories. Some clients spend much more than the average, with annual expenditures ranging between 30k and 100k sin some categories. Expenditure on detergents and/or paper, frozen products, and delicatessen products ranges from 0k to 10k approximately. This is expected as they are either luxury goods or goods which </w:t>
      </w:r>
      <w:r w:rsidR="0017217C">
        <w:t>frequency</w:t>
      </w:r>
      <w:r w:rsidR="00012C6D">
        <w:t xml:space="preserve"> is not as high as basic needs food such as fresh products, milk and grocery products in general. Figure *** condenses the distributional information across covariates for ease of interpretation.</w:t>
      </w:r>
    </w:p>
    <w:p w14:paraId="036DAEA9" w14:textId="09DBBFD2" w:rsidR="004F0370" w:rsidRDefault="004F0370" w:rsidP="00C80534">
      <w:pPr>
        <w:jc w:val="both"/>
      </w:pPr>
      <w:r>
        <w:rPr>
          <w:noProof/>
        </w:rPr>
        <w:lastRenderedPageBreak/>
        <w:drawing>
          <wp:inline distT="0" distB="0" distL="0" distR="0" wp14:anchorId="4E5AA0F9" wp14:editId="72857138">
            <wp:extent cx="3924300" cy="3328108"/>
            <wp:effectExtent l="0" t="0" r="0" b="571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103" cy="33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3594" w14:textId="6A264FDF" w:rsidR="004D64B1" w:rsidRDefault="004D64B1" w:rsidP="00C80534">
      <w:pPr>
        <w:jc w:val="both"/>
      </w:pPr>
      <w:r>
        <w:rPr>
          <w:noProof/>
        </w:rPr>
        <w:drawing>
          <wp:inline distT="0" distB="0" distL="0" distR="0" wp14:anchorId="4794517E" wp14:editId="50E3B68F">
            <wp:extent cx="3291840" cy="2809670"/>
            <wp:effectExtent l="0" t="0" r="381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118" cy="28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BB44" w14:textId="28029FA4" w:rsidR="0017217C" w:rsidRPr="0017217C" w:rsidRDefault="0017217C" w:rsidP="00C80534">
      <w:pPr>
        <w:jc w:val="both"/>
        <w:rPr>
          <w:b/>
          <w:bCs/>
        </w:rPr>
      </w:pPr>
      <w:r>
        <w:rPr>
          <w:b/>
          <w:bCs/>
        </w:rPr>
        <w:t>Testing the assumptions of the model on the data.</w:t>
      </w:r>
    </w:p>
    <w:p w14:paraId="3FC4D7FE" w14:textId="0B808F8B" w:rsidR="00FC4000" w:rsidRDefault="0017217C" w:rsidP="00C80534">
      <w:pPr>
        <w:jc w:val="both"/>
      </w:pPr>
      <w:r>
        <w:t xml:space="preserve">LDA assumes that the observations come from a normally distributed DGP with constant variance </w:t>
      </w:r>
      <w:r w:rsidR="00FC4000">
        <w:t>between</w:t>
      </w:r>
      <w:r>
        <w:t xml:space="preserve"> classes. This </w:t>
      </w:r>
      <w:r w:rsidR="00FC4000">
        <w:t>generates</w:t>
      </w:r>
      <w:r>
        <w:t xml:space="preserve"> decision rules that are linear in the covariates (i.e., it is possible to discriminate observations by a line or a plane</w:t>
      </w:r>
      <w:r w:rsidR="00FC4000">
        <w:t xml:space="preserve">, depending on the number of classes). </w:t>
      </w:r>
      <w:r>
        <w:t xml:space="preserve">If the homoskedasticity assumption is </w:t>
      </w:r>
      <w:r w:rsidR="00FC4000">
        <w:t>violated, then it is better to apply QDA. QDA generates decision rules by weighting ***. Bayes ***</w:t>
      </w:r>
    </w:p>
    <w:p w14:paraId="2F7F1456" w14:textId="1D9BC7A1" w:rsidR="00520E1C" w:rsidRDefault="00BB3619" w:rsidP="00C80534">
      <w:pPr>
        <w:jc w:val="both"/>
      </w:pPr>
      <w:r>
        <w:t xml:space="preserve">We first explore variance equality between individual covariates using </w:t>
      </w:r>
      <w:r w:rsidRPr="00BB3619">
        <w:t>Bartlett's test for equal variance across samples for individual variables</w:t>
      </w:r>
      <w:r>
        <w:t xml:space="preserve">. Then we perform </w:t>
      </w:r>
      <w:r w:rsidRPr="00BB3619">
        <w:t>Cai TT, Ma Z (2013</w:t>
      </w:r>
      <w:r>
        <w:t>***</w:t>
      </w:r>
      <w:r w:rsidRPr="00BB3619">
        <w:t>)</w:t>
      </w:r>
      <w:r>
        <w:t xml:space="preserve"> </w:t>
      </w:r>
      <w:r w:rsidRPr="00BB3619">
        <w:t>two sample test of equality of covariance matrices</w:t>
      </w:r>
      <w:r>
        <w:t xml:space="preserve">. Results are in table ***. </w:t>
      </w:r>
      <w:r w:rsidRPr="00BB3619">
        <w:t>Bartlett's test</w:t>
      </w:r>
      <w:r>
        <w:t xml:space="preserve"> strongly rejects the null </w:t>
      </w:r>
      <w:r w:rsidR="00520E1C">
        <w:t>hypothesis</w:t>
      </w:r>
      <w:r>
        <w:t xml:space="preserve"> </w:t>
      </w:r>
      <w:r>
        <w:lastRenderedPageBreak/>
        <w:t>of equality of variance between groups for each of the covariates.</w:t>
      </w:r>
      <w:r w:rsidRPr="00BB3619">
        <w:t xml:space="preserve"> </w:t>
      </w:r>
      <w:r>
        <w:t xml:space="preserve">Results are in figure ***. This gives us a hit that for each of the covariates, the distribution of the data is quite different across classes. For the Cai and Ma test we </w:t>
      </w:r>
      <w:r w:rsidR="00450E3F">
        <w:t>strongly reject the</w:t>
      </w:r>
      <w:r w:rsidR="00520E1C">
        <w:t xml:space="preserve"> null</w:t>
      </w:r>
      <w:r w:rsidR="00450E3F">
        <w:t xml:space="preserve"> hypothesis that the covariance matrices between classes is equal</w:t>
      </w:r>
      <w:r w:rsidR="00E76290">
        <w:t>.</w:t>
      </w:r>
    </w:p>
    <w:p w14:paraId="1C8497D5" w14:textId="39379F59" w:rsidR="004D64B1" w:rsidRDefault="00BB3619" w:rsidP="00C80534">
      <w:pPr>
        <w:jc w:val="both"/>
      </w:pPr>
      <w:r>
        <w:rPr>
          <w:noProof/>
        </w:rPr>
        <w:drawing>
          <wp:inline distT="0" distB="0" distL="0" distR="0" wp14:anchorId="25E8EDDA" wp14:editId="62632940">
            <wp:extent cx="1973580" cy="1002967"/>
            <wp:effectExtent l="0" t="0" r="7620" b="698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9863" cy="10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FB3B" w14:textId="55B013B8" w:rsidR="00BB3619" w:rsidRDefault="00450E3F" w:rsidP="00C80534">
      <w:pPr>
        <w:jc w:val="both"/>
      </w:pPr>
      <w:r>
        <w:rPr>
          <w:noProof/>
        </w:rPr>
        <w:drawing>
          <wp:inline distT="0" distB="0" distL="0" distR="0" wp14:anchorId="5EF16C7C" wp14:editId="305E9332">
            <wp:extent cx="2941320" cy="864723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4876" cy="8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EA25" w14:textId="58045BAE" w:rsidR="00520E1C" w:rsidRDefault="00520E1C" w:rsidP="00C80534">
      <w:pPr>
        <w:jc w:val="both"/>
      </w:pPr>
      <w:r>
        <w:t xml:space="preserve">Next, we explore the normality assumptions. First, we compute </w:t>
      </w:r>
      <w:r w:rsidR="00394C67">
        <w:t xml:space="preserve">the </w:t>
      </w:r>
      <w:r w:rsidR="00394C67" w:rsidRPr="00394C67">
        <w:t>Shapiro-Wilk test of normality</w:t>
      </w:r>
      <w:r w:rsidR="00394C67">
        <w:t xml:space="preserve"> for each of the covariates individually. For all the individual covariates we strongly reject the null hypothesis of normality. Results are in Table ***. We then perform a G</w:t>
      </w:r>
      <w:r w:rsidR="00394C67" w:rsidRPr="00394C67">
        <w:t>eneralized Shapiro-Wilk test for Multivariate Normality</w:t>
      </w:r>
      <w:r w:rsidR="00394C67">
        <w:t>. We again strongly reject the null hypothesis of joint normality in the sample. Results in Table ***.</w:t>
      </w:r>
    </w:p>
    <w:p w14:paraId="45B129F5" w14:textId="48ADF817" w:rsidR="00394C67" w:rsidRDefault="00394C67" w:rsidP="00C80534">
      <w:pPr>
        <w:jc w:val="both"/>
      </w:pPr>
      <w:r>
        <w:rPr>
          <w:noProof/>
        </w:rPr>
        <w:drawing>
          <wp:inline distT="0" distB="0" distL="0" distR="0" wp14:anchorId="6B0F11F5" wp14:editId="04837A30">
            <wp:extent cx="1874520" cy="952752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1351" cy="95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205" w14:textId="33668166" w:rsidR="00394C67" w:rsidRDefault="00394C67" w:rsidP="00C80534">
      <w:pPr>
        <w:jc w:val="both"/>
      </w:pPr>
      <w:r>
        <w:rPr>
          <w:noProof/>
        </w:rPr>
        <w:drawing>
          <wp:inline distT="0" distB="0" distL="0" distR="0" wp14:anchorId="7E7EEBBC" wp14:editId="5603DDC7">
            <wp:extent cx="5943600" cy="1899285"/>
            <wp:effectExtent l="0" t="0" r="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709E" w14:textId="047494A3" w:rsidR="00520E1C" w:rsidRDefault="00520E1C" w:rsidP="00C80534">
      <w:pPr>
        <w:jc w:val="both"/>
      </w:pPr>
      <w:r>
        <w:t>We decide to apply a log transformation and standardize the data for ease of manipulation</w:t>
      </w:r>
      <w:r w:rsidR="00B256EE">
        <w:t xml:space="preserve"> and </w:t>
      </w:r>
      <w:r w:rsidR="00703C5D">
        <w:t>to</w:t>
      </w:r>
      <w:r w:rsidR="00B256EE">
        <w:t xml:space="preserve"> comply with the model assumptions. It is worth emphasizing that QDA do</w:t>
      </w:r>
      <w:r w:rsidR="0017719D">
        <w:t>es</w:t>
      </w:r>
      <w:r w:rsidR="00B256EE">
        <w:t xml:space="preserve"> not require the assumption of equality of covariances between classes, and that Bayes Discriminant rule does not require the assumption of normality in the data.</w:t>
      </w:r>
    </w:p>
    <w:p w14:paraId="64719190" w14:textId="3FE01971" w:rsidR="00520E1C" w:rsidRDefault="006708B3" w:rsidP="00C80534">
      <w:pPr>
        <w:jc w:val="both"/>
      </w:pPr>
      <w:r>
        <w:lastRenderedPageBreak/>
        <w:t xml:space="preserve">As expected, </w:t>
      </w:r>
      <w:r w:rsidR="0075630D">
        <w:t>o</w:t>
      </w:r>
      <w:r w:rsidR="00520E1C">
        <w:t xml:space="preserve">nce </w:t>
      </w:r>
      <w:r w:rsidR="00B256EE">
        <w:t xml:space="preserve">transformed and standardized, the mean and variance of the transformed covariates are equal to 0 and 1 respectively (see Table ***). </w:t>
      </w:r>
      <w:r w:rsidR="0017719D">
        <w:t xml:space="preserve">Figure *** and Figure *** show that the distribution of transformed variables now </w:t>
      </w:r>
      <w:r w:rsidR="0075630D">
        <w:t>resembles</w:t>
      </w:r>
      <w:r>
        <w:t xml:space="preserve"> a normal distribution.</w:t>
      </w:r>
    </w:p>
    <w:p w14:paraId="708C8F5B" w14:textId="69249720" w:rsidR="00B256EE" w:rsidRDefault="00B256EE" w:rsidP="00C80534">
      <w:pPr>
        <w:jc w:val="both"/>
      </w:pPr>
      <w:r>
        <w:rPr>
          <w:noProof/>
        </w:rPr>
        <w:drawing>
          <wp:inline distT="0" distB="0" distL="0" distR="0" wp14:anchorId="4AA56D16" wp14:editId="601FA06E">
            <wp:extent cx="5943600" cy="1621155"/>
            <wp:effectExtent l="0" t="0" r="0" b="0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A51B" w14:textId="168B2B21" w:rsidR="008B2140" w:rsidRDefault="008B2140" w:rsidP="00C80534">
      <w:pPr>
        <w:jc w:val="both"/>
      </w:pPr>
      <w:r>
        <w:rPr>
          <w:noProof/>
        </w:rPr>
        <w:drawing>
          <wp:inline distT="0" distB="0" distL="0" distR="0" wp14:anchorId="74025E89" wp14:editId="1735EEA6">
            <wp:extent cx="3194524" cy="2682240"/>
            <wp:effectExtent l="0" t="0" r="6350" b="3810"/>
            <wp:docPr id="14" name="Picture 14" descr="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ox and whiske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89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D4D6" w14:textId="0372A03F" w:rsidR="008B2140" w:rsidRDefault="008B2140" w:rsidP="00C80534">
      <w:pPr>
        <w:jc w:val="both"/>
      </w:pPr>
      <w:r>
        <w:rPr>
          <w:noProof/>
        </w:rPr>
        <w:lastRenderedPageBreak/>
        <w:drawing>
          <wp:inline distT="0" distB="0" distL="0" distR="0" wp14:anchorId="5F7A4F60" wp14:editId="6741FA1A">
            <wp:extent cx="3623563" cy="3078480"/>
            <wp:effectExtent l="0" t="0" r="0" b="762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711" cy="30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16F9" w14:textId="7C801F47" w:rsidR="00B256EE" w:rsidRDefault="006708B3" w:rsidP="00C80534">
      <w:pPr>
        <w:jc w:val="both"/>
      </w:pPr>
      <w:r>
        <w:t xml:space="preserve">Nonetheless, </w:t>
      </w:r>
      <w:r w:rsidR="001148E5">
        <w:t>t</w:t>
      </w:r>
      <w:r w:rsidR="0075630D">
        <w:t xml:space="preserve">he same normality tests as before are performed on the transformed data. </w:t>
      </w:r>
    </w:p>
    <w:p w14:paraId="096260A5" w14:textId="0F5A200A" w:rsidR="006708B3" w:rsidRDefault="006708B3" w:rsidP="00C80534">
      <w:pPr>
        <w:jc w:val="both"/>
      </w:pPr>
      <w:r>
        <w:t xml:space="preserve">The proportion of observations in each class should be </w:t>
      </w:r>
      <w:r w:rsidR="00254DA3">
        <w:t>considered</w:t>
      </w:r>
      <w:r>
        <w:t xml:space="preserve"> when creating the priors. If not and the probabilities of classification do not match the class proportions, the classification procedure will be erroneous.</w:t>
      </w:r>
      <w:r w:rsidR="006E1FDB">
        <w:t xml:space="preserve"> </w:t>
      </w:r>
      <w:r w:rsidR="00254DA3">
        <w:t>Even though</w:t>
      </w:r>
      <w:r w:rsidR="006E1FDB">
        <w:t xml:space="preserve"> for two out of the six variables the hypothesis of homoskedasticity is still dejected, the generalized two-sample test of equality of covariances strongly rejects the null hypothesis of homoskedasticity.</w:t>
      </w:r>
    </w:p>
    <w:p w14:paraId="60CBAD89" w14:textId="7F211D24" w:rsidR="006708B3" w:rsidRPr="006708B3" w:rsidRDefault="006E1FDB" w:rsidP="00C80534">
      <w:pPr>
        <w:jc w:val="both"/>
      </w:pPr>
      <w:r>
        <w:rPr>
          <w:noProof/>
        </w:rPr>
        <w:drawing>
          <wp:inline distT="0" distB="0" distL="0" distR="0" wp14:anchorId="41833B13" wp14:editId="24EF0A17">
            <wp:extent cx="2042160" cy="930317"/>
            <wp:effectExtent l="0" t="0" r="0" b="3175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6243" cy="93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F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F902E9" wp14:editId="488F234C">
            <wp:extent cx="3284220" cy="952354"/>
            <wp:effectExtent l="0" t="0" r="0" b="635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0910" cy="9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0AA2" w14:textId="713B3809" w:rsidR="00520E1C" w:rsidRDefault="006E1FDB" w:rsidP="00C80534">
      <w:pPr>
        <w:jc w:val="both"/>
      </w:pPr>
      <w:r>
        <w:t>A similar story is told for the normality tests.</w:t>
      </w:r>
      <w:r w:rsidR="00F00775">
        <w:t xml:space="preserve"> The hypothes</w:t>
      </w:r>
      <w:r w:rsidR="00101A50">
        <w:t>i</w:t>
      </w:r>
      <w:r w:rsidR="00F00775">
        <w:t xml:space="preserve">s of normality, both at the individual variable level and as a joint distribution of the covariates is strongly rejected. </w:t>
      </w:r>
      <w:r w:rsidR="00101A50">
        <w:t>In a nutshell, the data is neither normally distributed nor homoscedastic across classes.</w:t>
      </w:r>
    </w:p>
    <w:p w14:paraId="4B10918B" w14:textId="0CD8B706" w:rsidR="006E1FDB" w:rsidRDefault="006E1FDB" w:rsidP="00C80534">
      <w:pPr>
        <w:jc w:val="both"/>
      </w:pPr>
      <w:r>
        <w:rPr>
          <w:noProof/>
        </w:rPr>
        <w:lastRenderedPageBreak/>
        <w:drawing>
          <wp:inline distT="0" distB="0" distL="0" distR="0" wp14:anchorId="68E05BB1" wp14:editId="380B7D0B">
            <wp:extent cx="2171700" cy="1106338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9343" cy="11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F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4C85EB" wp14:editId="7392A159">
            <wp:extent cx="4251960" cy="1390064"/>
            <wp:effectExtent l="0" t="0" r="0" b="63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9188" cy="13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5964" w14:textId="45AEA9B6" w:rsidR="004F7739" w:rsidRDefault="004F7739" w:rsidP="004F7739">
      <w:pPr>
        <w:jc w:val="both"/>
        <w:rPr>
          <w:b/>
          <w:bCs/>
        </w:rPr>
      </w:pPr>
      <w:r>
        <w:rPr>
          <w:b/>
          <w:bCs/>
        </w:rPr>
        <w:t>Discriminant Analysis:</w:t>
      </w:r>
    </w:p>
    <w:p w14:paraId="58B17DC3" w14:textId="03B4EE5C" w:rsidR="00103F42" w:rsidRPr="00103F42" w:rsidRDefault="00103F42" w:rsidP="00103F42">
      <w:pPr>
        <w:jc w:val="both"/>
      </w:pPr>
      <w:r w:rsidRPr="00103F42">
        <w:t>The total number of observations are split into two groups: the "training" group and the "testing</w:t>
      </w:r>
      <w:r>
        <w:t>”</w:t>
      </w:r>
      <w:r w:rsidRPr="00103F42">
        <w:t xml:space="preserve"> group</w:t>
      </w:r>
      <w:r>
        <w:t xml:space="preserve"> </w:t>
      </w:r>
      <w:r w:rsidRPr="00103F42">
        <w:t>using a</w:t>
      </w:r>
      <w:r>
        <w:t xml:space="preserve"> </w:t>
      </w:r>
      <w:r w:rsidRPr="00103F42">
        <w:t>split ratio of 0.65</w:t>
      </w:r>
      <w:r>
        <w:t>. The training subsample is used to create the discriminant rules while the testing subset is used to determine the different accuracy measures.</w:t>
      </w:r>
      <w:r w:rsidRPr="00103F42">
        <w:t xml:space="preserve"> </w:t>
      </w:r>
      <w:r w:rsidR="00826D10">
        <w:t xml:space="preserve">After splitting the data, it is verified that the proportions of observations in the two classes are maintained both in the training set and in the testing set. </w:t>
      </w:r>
      <w:r>
        <w:t>The decomposition proportions are presented in Table ***.</w:t>
      </w:r>
    </w:p>
    <w:p w14:paraId="1CF1690A" w14:textId="4BE4698B" w:rsidR="00103F42" w:rsidRDefault="00103F42" w:rsidP="004F773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E6D55FA" wp14:editId="466FAF8E">
            <wp:extent cx="3566160" cy="468591"/>
            <wp:effectExtent l="0" t="0" r="0" b="825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214" cy="4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E984" w14:textId="6FB181D7" w:rsidR="00456EDA" w:rsidRPr="00E05092" w:rsidRDefault="001E4FAD" w:rsidP="004F7739">
      <w:pPr>
        <w:jc w:val="both"/>
      </w:pPr>
      <w:r>
        <w:t xml:space="preserve">The assumptions analysis in the previous code suggested that Bayes DA was more suited for </w:t>
      </w:r>
      <w:r w:rsidR="00DF64AA">
        <w:t>analyzing</w:t>
      </w:r>
      <w:r>
        <w:t xml:space="preserve"> the data and that QDA better than LDA. Table *** presents accuracy measures for each of the three methods for discriminating between classes. Note that these accuracy measures use the training subset.</w:t>
      </w:r>
      <w:r w:rsidR="00C911DE">
        <w:t xml:space="preserve"> </w:t>
      </w:r>
      <w:r w:rsidR="005C22F7">
        <w:t xml:space="preserve">The discriminating metho with the highest accuracy rate is LDA (95%) while QDA and BAYES have accuracy rates of 93.7% </w:t>
      </w:r>
      <w:r w:rsidR="00617AB2">
        <w:t>and</w:t>
      </w:r>
      <w:r w:rsidR="005C22F7">
        <w:t xml:space="preserve"> 94.4% </w:t>
      </w:r>
      <w:r w:rsidR="00617AB2">
        <w:t>respectively</w:t>
      </w:r>
      <w:r w:rsidR="005C22F7">
        <w:t xml:space="preserve">. The false positive rate is quite low for all </w:t>
      </w:r>
      <w:r w:rsidR="00617AB2">
        <w:t>discriminating</w:t>
      </w:r>
      <w:r w:rsidR="005C22F7">
        <w:t xml:space="preserve"> methods, all range between 3% and 5%.</w:t>
      </w:r>
      <w:r w:rsidR="00D97CF1">
        <w:t xml:space="preserve"> </w:t>
      </w:r>
      <w:r w:rsidR="005C22F7">
        <w:t>Note</w:t>
      </w:r>
      <w:r w:rsidR="00D97CF1">
        <w:t>,</w:t>
      </w:r>
      <w:r w:rsidR="005C22F7">
        <w:t xml:space="preserve"> h</w:t>
      </w:r>
      <w:r>
        <w:t>owever</w:t>
      </w:r>
      <w:r w:rsidR="00D97CF1">
        <w:t>,</w:t>
      </w:r>
      <w:r w:rsidR="005C22F7">
        <w:t xml:space="preserve"> that</w:t>
      </w:r>
      <w:r>
        <w:t xml:space="preserve"> because the accuracy is based on the same </w:t>
      </w:r>
      <w:r w:rsidR="00DF64AA">
        <w:t>observations</w:t>
      </w:r>
      <w:r>
        <w:t xml:space="preserve"> that were used to compute the </w:t>
      </w:r>
      <w:r w:rsidR="00DF64AA">
        <w:t>discriminant</w:t>
      </w:r>
      <w:r>
        <w:t xml:space="preserve"> rules, this method of evaluation is naively optimistic.</w:t>
      </w:r>
    </w:p>
    <w:p w14:paraId="20B44ADE" w14:textId="030CA8B0" w:rsidR="00456EDA" w:rsidRDefault="00A203ED" w:rsidP="004F773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7B00D8E" wp14:editId="2E20691D">
            <wp:extent cx="5943600" cy="894715"/>
            <wp:effectExtent l="0" t="0" r="0" b="635"/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095" w14:textId="254648C4" w:rsidR="00520E1C" w:rsidRDefault="001E4FAD" w:rsidP="00C80534">
      <w:pPr>
        <w:jc w:val="both"/>
      </w:pPr>
      <w:r>
        <w:t>The cross-validation criteri</w:t>
      </w:r>
      <w:r w:rsidR="00DF64AA">
        <w:t>on</w:t>
      </w:r>
      <w:r>
        <w:t xml:space="preserve"> uses </w:t>
      </w:r>
      <w:r w:rsidR="00DF64AA">
        <w:t>the training subset we had previously defined. Table *** presents the accuracy measures under the testing subset.</w:t>
      </w:r>
      <w:r w:rsidR="000444C3">
        <w:t xml:space="preserve"> The accuracy rate of LDA is around 86% while QDA and BAYES are the same at 87%. The misclassification rates range around 14% to126% being the highest for the LDA</w:t>
      </w:r>
      <w:r w:rsidR="00D46902">
        <w:t xml:space="preserve">. </w:t>
      </w:r>
      <w:r w:rsidR="000444C3">
        <w:t xml:space="preserve">In general, the measures of accuracy are very close across classification methods which suggest that means between classes are quite different while variance within classes is low. Note also that the similarity </w:t>
      </w:r>
      <w:r w:rsidR="000444C3">
        <w:lastRenderedPageBreak/>
        <w:t>of accuracy measures between QDA and BAYES could Indicate that the estimates of the variance/covariance matrices are accurate enough.</w:t>
      </w:r>
    </w:p>
    <w:p w14:paraId="0B8A3309" w14:textId="3821B73A" w:rsidR="00DF64AA" w:rsidRPr="001E4FAD" w:rsidRDefault="00A203ED" w:rsidP="00C80534">
      <w:pPr>
        <w:jc w:val="both"/>
      </w:pPr>
      <w:r>
        <w:rPr>
          <w:noProof/>
        </w:rPr>
        <w:drawing>
          <wp:inline distT="0" distB="0" distL="0" distR="0" wp14:anchorId="007EEC4A" wp14:editId="72DDF83F">
            <wp:extent cx="5943600" cy="923290"/>
            <wp:effectExtent l="0" t="0" r="0" b="0"/>
            <wp:docPr id="23" name="Picture 2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5D2F" w14:textId="6EE5D994" w:rsidR="00520E1C" w:rsidRDefault="00ED0A2D" w:rsidP="00C80534">
      <w:pPr>
        <w:jc w:val="both"/>
      </w:pPr>
      <w:r>
        <w:rPr>
          <w:noProof/>
        </w:rPr>
        <w:drawing>
          <wp:inline distT="0" distB="0" distL="0" distR="0" wp14:anchorId="48A1F98D" wp14:editId="58DE9ACF">
            <wp:extent cx="5943600" cy="1195070"/>
            <wp:effectExtent l="0" t="0" r="0" b="5080"/>
            <wp:docPr id="25" name="Picture 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graphical user interfac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EF91" w14:textId="5568E708" w:rsidR="00ED0A2D" w:rsidRDefault="00ED0A2D" w:rsidP="00C80534">
      <w:pPr>
        <w:jc w:val="both"/>
        <w:rPr>
          <w:b/>
          <w:bCs/>
        </w:rPr>
      </w:pPr>
      <w:r>
        <w:rPr>
          <w:b/>
          <w:bCs/>
        </w:rPr>
        <w:t>Additional analysis</w:t>
      </w:r>
    </w:p>
    <w:p w14:paraId="0A74EA81" w14:textId="7C514B0C" w:rsidR="00ED0A2D" w:rsidRDefault="00ED0A2D" w:rsidP="00C80534">
      <w:pPr>
        <w:jc w:val="both"/>
      </w:pPr>
      <w:r>
        <w:t>Compute how does the rules perform under untransformed data</w:t>
      </w:r>
      <w:r w:rsidR="00E40199">
        <w:t>. It changes almost nothing ***.</w:t>
      </w:r>
    </w:p>
    <w:p w14:paraId="34FDF24D" w14:textId="2F79333E" w:rsidR="00ED0A2D" w:rsidRDefault="00E40199" w:rsidP="00C80534">
      <w:pPr>
        <w:pBdr>
          <w:bottom w:val="single" w:sz="6" w:space="1" w:color="auto"/>
        </w:pBdr>
        <w:jc w:val="both"/>
      </w:pPr>
      <w:r>
        <w:rPr>
          <w:noProof/>
        </w:rPr>
        <w:drawing>
          <wp:inline distT="0" distB="0" distL="0" distR="0" wp14:anchorId="5151E2A4" wp14:editId="094E7D32">
            <wp:extent cx="5943600" cy="921385"/>
            <wp:effectExtent l="0" t="0" r="0" b="0"/>
            <wp:docPr id="26" name="Picture 2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AF2F" w14:textId="09E079DD" w:rsidR="00FC0447" w:rsidRDefault="00FC0447" w:rsidP="00C80534">
      <w:pPr>
        <w:pBdr>
          <w:bottom w:val="single" w:sz="6" w:space="1" w:color="auto"/>
        </w:pBdr>
        <w:jc w:val="both"/>
      </w:pPr>
    </w:p>
    <w:p w14:paraId="03AFDA52" w14:textId="77777777" w:rsidR="00FC0447" w:rsidRPr="00ED0A2D" w:rsidRDefault="00FC0447" w:rsidP="00C80534">
      <w:pPr>
        <w:pBdr>
          <w:bottom w:val="single" w:sz="6" w:space="1" w:color="auto"/>
        </w:pBdr>
        <w:jc w:val="both"/>
      </w:pPr>
    </w:p>
    <w:p w14:paraId="079D0FF1" w14:textId="77777777" w:rsidR="00FC0447" w:rsidRDefault="00FC0447" w:rsidP="00C80534">
      <w:pPr>
        <w:jc w:val="both"/>
      </w:pPr>
    </w:p>
    <w:p w14:paraId="0421607B" w14:textId="47B3B5DC" w:rsidR="004C0881" w:rsidRDefault="00E155E9" w:rsidP="00C80534">
      <w:pPr>
        <w:jc w:val="both"/>
      </w:pPr>
      <w:r>
        <w:t>Useful links:</w:t>
      </w:r>
    </w:p>
    <w:p w14:paraId="2F5F9B41" w14:textId="2FE9594D" w:rsidR="00595B37" w:rsidRDefault="00000000" w:rsidP="00C80534">
      <w:pPr>
        <w:jc w:val="both"/>
      </w:pPr>
      <w:hyperlink r:id="rId27" w:history="1">
        <w:r w:rsidR="00595B37" w:rsidRPr="00CA0182">
          <w:rPr>
            <w:rStyle w:val="Hyperlink"/>
          </w:rPr>
          <w:t>https://stats.stackexchange.com/questions/31366/linear-discriminant-analysis-and-bayes-rule-classification</w:t>
        </w:r>
      </w:hyperlink>
    </w:p>
    <w:p w14:paraId="06746ECC" w14:textId="168CFEB0" w:rsidR="00595B37" w:rsidRDefault="00000000" w:rsidP="00C80534">
      <w:pPr>
        <w:jc w:val="both"/>
      </w:pPr>
      <w:hyperlink r:id="rId28" w:history="1">
        <w:r w:rsidR="009D0E2E" w:rsidRPr="00CA0182">
          <w:rPr>
            <w:rStyle w:val="Hyperlink"/>
          </w:rPr>
          <w:t>https://cran.r-project.org/web/packages/covTestR/covTestR.pdf</w:t>
        </w:r>
      </w:hyperlink>
    </w:p>
    <w:p w14:paraId="4D242DE7" w14:textId="644CF459" w:rsidR="009D0E2E" w:rsidRDefault="009D0E2E" w:rsidP="00C80534">
      <w:pPr>
        <w:jc w:val="both"/>
      </w:pPr>
      <w:r w:rsidRPr="009D0E2E">
        <w:t>https://www.analytixlabs.co.in/blog/factor-analysis-vs-pca/#:~:text=PCA%20is%20used%20to%20decompose,variables%20in%20the%20dataset%20data.</w:t>
      </w:r>
    </w:p>
    <w:sectPr w:rsidR="009D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9610A"/>
    <w:multiLevelType w:val="hybridMultilevel"/>
    <w:tmpl w:val="10C4B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25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56A"/>
    <w:rsid w:val="00012C6D"/>
    <w:rsid w:val="000444C3"/>
    <w:rsid w:val="00101A50"/>
    <w:rsid w:val="00103F42"/>
    <w:rsid w:val="001148E5"/>
    <w:rsid w:val="0015464D"/>
    <w:rsid w:val="0017217C"/>
    <w:rsid w:val="0017719D"/>
    <w:rsid w:val="001E4FAD"/>
    <w:rsid w:val="00254DA3"/>
    <w:rsid w:val="002B03CF"/>
    <w:rsid w:val="0033609D"/>
    <w:rsid w:val="00394C67"/>
    <w:rsid w:val="004124FC"/>
    <w:rsid w:val="00450E3F"/>
    <w:rsid w:val="00456EDA"/>
    <w:rsid w:val="004C0881"/>
    <w:rsid w:val="004D64B1"/>
    <w:rsid w:val="004F0370"/>
    <w:rsid w:val="004F7739"/>
    <w:rsid w:val="0050457C"/>
    <w:rsid w:val="00520E1C"/>
    <w:rsid w:val="00570A5E"/>
    <w:rsid w:val="00595B37"/>
    <w:rsid w:val="005C22F7"/>
    <w:rsid w:val="00617AB2"/>
    <w:rsid w:val="006708B3"/>
    <w:rsid w:val="006E1FDB"/>
    <w:rsid w:val="00703C5D"/>
    <w:rsid w:val="00717F20"/>
    <w:rsid w:val="00726A8B"/>
    <w:rsid w:val="00753645"/>
    <w:rsid w:val="0075630D"/>
    <w:rsid w:val="00792D5F"/>
    <w:rsid w:val="00826D10"/>
    <w:rsid w:val="008B2140"/>
    <w:rsid w:val="0095456A"/>
    <w:rsid w:val="00963D6E"/>
    <w:rsid w:val="009D0E2E"/>
    <w:rsid w:val="00A203ED"/>
    <w:rsid w:val="00B24EDA"/>
    <w:rsid w:val="00B256EE"/>
    <w:rsid w:val="00B71AD0"/>
    <w:rsid w:val="00BB3619"/>
    <w:rsid w:val="00C401C0"/>
    <w:rsid w:val="00C70DE8"/>
    <w:rsid w:val="00C80534"/>
    <w:rsid w:val="00C911DE"/>
    <w:rsid w:val="00CA19AD"/>
    <w:rsid w:val="00D46902"/>
    <w:rsid w:val="00D97CF1"/>
    <w:rsid w:val="00DE61E8"/>
    <w:rsid w:val="00DF64AA"/>
    <w:rsid w:val="00E05092"/>
    <w:rsid w:val="00E155E9"/>
    <w:rsid w:val="00E40199"/>
    <w:rsid w:val="00E62013"/>
    <w:rsid w:val="00E76290"/>
    <w:rsid w:val="00EA48B5"/>
    <w:rsid w:val="00ED0A2D"/>
    <w:rsid w:val="00EE111D"/>
    <w:rsid w:val="00F00775"/>
    <w:rsid w:val="00FC0447"/>
    <w:rsid w:val="00FC4000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8BB3"/>
  <w15:chartTrackingRefBased/>
  <w15:docId w15:val="{65D0A29B-7693-427D-A928-FC78650E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B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6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77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cran.r-project.org/web/packages/covTestR/covTestR.pd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stats.stackexchange.com/questions/31366/linear-discriminant-analysis-and-bayes-rule-classifica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8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Montealegre</dc:creator>
  <cp:keywords/>
  <dc:description/>
  <cp:lastModifiedBy>Felipe Montealegre</cp:lastModifiedBy>
  <cp:revision>44</cp:revision>
  <dcterms:created xsi:type="dcterms:W3CDTF">2022-10-22T05:32:00Z</dcterms:created>
  <dcterms:modified xsi:type="dcterms:W3CDTF">2022-10-23T12:21:00Z</dcterms:modified>
</cp:coreProperties>
</file>