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x="urn:example:pagewright-ext" mc:Ignorable="x">
  <w:body>
    <w:p>
      <w:r>
        <w:t>Paragraph one: plain text that every editor keeps.</w:t>
      </w:r>
    </w:p>
    <w:p>
      <w:commentRangeStart w:id="0"/>
      <w:r>
        <w:t>Commented text: 1,284 volumes.</w:t>
      </w:r>
      <w:commentRangeEnd w:id="0"/>
      <w:r>
        <w:commentReference w:id="0"/>
      </w:r>
    </w:p>
    <w:p>
      <w:r>
        <w:t xml:space="preserve">Tracked change: the meeting starts at </w:t>
      </w:r>
      <w:del w:id="1" w:author="Reviewer A" w:date="2026-10-01T09:05:00Z">
        <w:r>
          <w:delText>nine</w:delText>
        </w:r>
      </w:del>
      <w:ins w:id="2" w:author="Reviewer A" w:date="2026-10-01T09:05:00Z">
        <w:r>
          <w:t>ten</w:t>
        </w:r>
      </w:ins>
      <w:r>
        <w:t>.</w:t>
      </w:r>
    </w:p>
    <w:p>
      <w:bookmarkStart w:id="3" w:name="budget_note"/>
      <w:r>
        <w:t>Bookmarked paragraph.</w:t>
      </w:r>
      <w:bookmarkEnd w:id="3"/>
    </w:p>
    <w:p>
      <x:privateNote>An extension element in an ignorable namespace.</x:privateNote>
      <w:r>
        <w:t>Paragraph with an ignorable extension element before this run.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Reviewer A" w:date="2026-10-01T09:00:00Z" w:initials="RA">
    <w:p>
      <w:r>
        <w:t>Please check this figure against the ledger.</w:t>
      </w:r>
    </w:p>
  </w:comment>
</w:comment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openxmlformats.org/officeDocument/2006/relationships/customXml" Target="../customXml/item1.xml"/>
</Relationships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atalogue xmlns="urn:example:pagewright-fixture">
  <record id="42">Keep me</record>
</catalogue>
</file>

<file path=customXml/itemProps1.xml><?xml version="1.0" encoding="utf-8"?>
<ds:datastoreItem xmlns:ds="http://schemas.openxmlformats.org/officeDocument/2006/customXml" ds:itemID="{6C2E8A40-0D5B-4F43-9E0C-1B2A3C4D5E6F}">
  <ds:schemaRefs>
    <ds:schemaRef ds:uri="urn:example:pagewright-fixture"/>
  </ds:schemaRefs>
</ds:datastoreItem>
</file>