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000" w:rsidRPr="00D26DAB" w:rsidRDefault="007C0000" w:rsidP="00D26DAB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РОЗДІЛ 9. РОЗРАХУНОК ЕКОНОМІЧНОЇ ЕФЕКТИВНОСТІ ВПРОВАДЖЕННЯ СИСТЕМИ "СОКЕКСПЕРТ"</w:t>
      </w:r>
    </w:p>
    <w:p w:rsidR="007C0000" w:rsidRPr="00D26DAB" w:rsidRDefault="00D26DAB" w:rsidP="00D26DAB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9.1. Розрахунок капітальних вкладень (інвестицій) на впровадження системи автоматизації продаж сокової продукції</w:t>
      </w:r>
    </w:p>
    <w:p w:rsidR="007C0000" w:rsidRPr="00D26DAB" w:rsidRDefault="007C0000" w:rsidP="00D26D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Капітальні інвестиції являють собою вкладення коштів у придбання комп'ютерного обладнання, серверів, мережевого устаткування, програмного забезпечення, систем зберігання даних та інших технічних засобів, що підлягають амортизації для створення автоматизованої системи управління продажами сокової продукції.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Капітальні інвестиції в систему "СокЕксперт" здійснюються в наступних основних формах: придбання серверного обладнання та комп'ютерної техніки, розробка та впровадження спеціалізованого програмного забезпечення, створення мережевої інфраструктури, навчання персоналу роботі з новою системою, технічне супроводження та підтримка.</w:t>
      </w:r>
    </w:p>
    <w:p w:rsidR="007C0000" w:rsidRPr="00D26DAB" w:rsidRDefault="007C0000" w:rsidP="00D26D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Капітальні інвестиції по базовому варіанту (ручне ведення обліку) та новому варіанту (автоматизована система "СокЕксперт") визначаються окремо. Капітальні інвестиції по новому варіанту включають витрати на придбання устаткування, у т.ч.:</w:t>
      </w:r>
    </w:p>
    <w:p w:rsidR="007C0000" w:rsidRPr="00D26DAB" w:rsidRDefault="007C0000" w:rsidP="00D26DAB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Вартість серверного обладнання за оптовими цінами Цсерв;</w:t>
      </w:r>
    </w:p>
    <w:p w:rsidR="007C0000" w:rsidRPr="00D26DAB" w:rsidRDefault="007C0000" w:rsidP="00D26DAB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Вартість робочих станцій та периферійного обладнання Цроб;</w:t>
      </w:r>
    </w:p>
    <w:p w:rsidR="007C0000" w:rsidRPr="00D26DAB" w:rsidRDefault="007C0000" w:rsidP="00D26DAB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Витрати на мережеве обладнання та комунікації – Цмер;</w:t>
      </w:r>
    </w:p>
    <w:p w:rsidR="007C0000" w:rsidRPr="00D26DAB" w:rsidRDefault="007C0000" w:rsidP="00D26DAB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Вартість ліцензійного програмного забезпечення – Цпз;</w:t>
      </w:r>
    </w:p>
    <w:p w:rsidR="007C0000" w:rsidRPr="00D26DAB" w:rsidRDefault="007C0000" w:rsidP="00D26DAB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Витрати на розробку системи "СокЕксперт" – Црозр;</w:t>
      </w:r>
    </w:p>
    <w:p w:rsidR="007C0000" w:rsidRPr="00D26DAB" w:rsidRDefault="007C0000" w:rsidP="00D26DAB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Заготівельно-складські видатки на доставку обладнання – Цз-з;</w:t>
      </w:r>
    </w:p>
    <w:p w:rsidR="007C0000" w:rsidRPr="00D26DAB" w:rsidRDefault="007C0000" w:rsidP="00D26DAB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Витрати на встановлення та налаштування системи – Цвст;</w:t>
      </w:r>
    </w:p>
    <w:p w:rsidR="007C0000" w:rsidRPr="00D26DAB" w:rsidRDefault="007C0000" w:rsidP="00D26DAB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Витрати на навчання персоналу – Цнавч;</w:t>
      </w:r>
    </w:p>
    <w:p w:rsidR="007C0000" w:rsidRPr="00D26DAB" w:rsidRDefault="007C0000" w:rsidP="00D26D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сумі ці витрати визначають первинну (балансову) вартість системи автоматизації на підприємстві з виробництва та продажу сокової продукції – ІСн перв.</w:t>
      </w:r>
    </w:p>
    <w:p w:rsidR="007C0000" w:rsidRPr="00D26DAB" w:rsidRDefault="007C0000" w:rsidP="00D26D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Первинна (балансова) вартість системи автоматизації може бути розрахована по формулі 9.1: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ІСпервн = Цсерв + Цроб + Цмер + Цпз + Црозр + Цвст + Цнавч +</w:t>
      </w:r>
    </w:p>
    <w:p w:rsidR="007C0000" w:rsidRPr="00D26DAB" w:rsidRDefault="007C0000" w:rsidP="00D26DAB">
      <w:pPr>
        <w:numPr>
          <w:ilvl w:val="0"/>
          <w:numId w:val="23"/>
        </w:num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(Цсерв + Цроб + Цмер) × Цз-з/100 + (Цсерв + Цроб + Цмер + Цпз + Црозр) × Цтр/100 (9.1)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де: ІСпервн – первинна (балансова) вартість системи автоматизації, тис. грн.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Детальний розрахунок капітальних вкладень: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Серверне обладнання:</w:t>
      </w:r>
    </w:p>
    <w:p w:rsidR="007C0000" w:rsidRPr="00D26DAB" w:rsidRDefault="007C0000" w:rsidP="00D26DAB">
      <w:pPr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Сервер бази даних HP ProLiant DL380 Gen10: 48,5 тис. грн.</w:t>
      </w:r>
    </w:p>
    <w:p w:rsidR="007C0000" w:rsidRPr="00D26DAB" w:rsidRDefault="007C0000" w:rsidP="00D26DAB">
      <w:pPr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Сервер додатків Dell PowerEdge R740: 52,3 тис. грн.</w:t>
      </w:r>
    </w:p>
    <w:p w:rsidR="007C0000" w:rsidRPr="00D26DAB" w:rsidRDefault="007C0000" w:rsidP="00D26DAB">
      <w:pPr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Система резервного копіювання Synology DS920+: 18,7 тис. грн.</w:t>
      </w:r>
    </w:p>
    <w:p w:rsidR="007C0000" w:rsidRPr="00D26DAB" w:rsidRDefault="007C0000" w:rsidP="00D26DAB">
      <w:pPr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ИБП для серверної APC Smart-UPS RT 3000VA: 15,2 тис. грн. </w:t>
      </w: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Цсерв = 134,7 тис. грн.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Робочі станції та периферійне обладнання:</w:t>
      </w:r>
    </w:p>
    <w:p w:rsidR="007C0000" w:rsidRPr="00D26DAB" w:rsidRDefault="007C0000" w:rsidP="00D26DAB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Комп'ютери для менеджерів (3 шт.) HP EliteDesk 800 G6: 45,9 тис. грн.</w:t>
      </w:r>
    </w:p>
    <w:p w:rsidR="007C0000" w:rsidRPr="00D26DAB" w:rsidRDefault="007C0000" w:rsidP="00D26DAB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Комп'ютери для складських працівників (2 шт.) Lenovo ThinkCentre M720q: 23,8 тис. грн.</w:t>
      </w:r>
    </w:p>
    <w:p w:rsidR="007C0000" w:rsidRPr="00D26DAB" w:rsidRDefault="007C0000" w:rsidP="00D26DAB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Мобільні пристрої для збору даних Zebra TC21 (3 шт.): 28,4 тис. грн.</w:t>
      </w:r>
    </w:p>
    <w:p w:rsidR="007C0000" w:rsidRPr="00D26DAB" w:rsidRDefault="007C0000" w:rsidP="00D26DAB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Принтери етикеток Zebra ZD420 (2 шт.): 12,6 тис. грн.</w:t>
      </w:r>
    </w:p>
    <w:p w:rsidR="007C0000" w:rsidRPr="00D26DAB" w:rsidRDefault="007C0000" w:rsidP="00D26DAB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Сканери штрих-кодів Honeywell Voyager 1200g (4 шт.): 8,9 тис. грн.</w:t>
      </w:r>
    </w:p>
    <w:p w:rsidR="007C0000" w:rsidRPr="00D26DAB" w:rsidRDefault="007C0000" w:rsidP="00D26DAB">
      <w:pPr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Багатофункціональні пристрої Canon imageRUNNER 2630i: 24,7 тис. грн. </w:t>
      </w: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Цроб = 144,3 тис. грн.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Мережеве обладнання:</w:t>
      </w:r>
    </w:p>
    <w:p w:rsidR="007C0000" w:rsidRPr="00D26DAB" w:rsidRDefault="007C0000" w:rsidP="00D26DAB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Мережевий комутатор Cisco Catalyst 2960-X: 18,9 тис. грн.</w:t>
      </w:r>
    </w:p>
    <w:p w:rsidR="007C0000" w:rsidRPr="00D26DAB" w:rsidRDefault="007C0000" w:rsidP="00D26DAB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Wi-Fi точки доступу Ubiquiti UniFi AC Pro (4 шт.): 11,2 тис. грн.</w:t>
      </w:r>
    </w:p>
    <w:p w:rsidR="007C0000" w:rsidRPr="00D26DAB" w:rsidRDefault="007C0000" w:rsidP="00D26DAB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Маршрутизатор Cisco ISR4321: 22,5 тис. грн.</w:t>
      </w:r>
    </w:p>
    <w:p w:rsidR="007C0000" w:rsidRPr="00D26DAB" w:rsidRDefault="007C0000" w:rsidP="00D26DAB">
      <w:pPr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Кабельна система та монтаж: 12,8 тис. грн. </w:t>
      </w: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Цмер = 65,4 тис. грн.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Програмне забезпечення:</w:t>
      </w:r>
    </w:p>
    <w:p w:rsidR="007C0000" w:rsidRPr="00D26DAB" w:rsidRDefault="007C0000" w:rsidP="00D26DAB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Ліцензії Microsoft Windows Server 2019: 18,3 тис. грн.</w:t>
      </w:r>
    </w:p>
    <w:p w:rsidR="007C0000" w:rsidRPr="00D26DAB" w:rsidRDefault="007C0000" w:rsidP="00D26DAB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Ліцензії Microsoft SQL Server 2019: 45,7 тис. грн.</w:t>
      </w:r>
    </w:p>
    <w:p w:rsidR="007C0000" w:rsidRPr="00D26DAB" w:rsidRDefault="007C0000" w:rsidP="00D26DAB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Антивірусне ПЗ Kaspersky Endpoint Security: 8,2 тис. грн.</w:t>
      </w:r>
    </w:p>
    <w:p w:rsidR="007C0000" w:rsidRPr="00D26DAB" w:rsidRDefault="007C0000" w:rsidP="00D26DAB">
      <w:pPr>
        <w:numPr>
          <w:ilvl w:val="0"/>
          <w:numId w:val="2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Система віртуалізації VMware vSphere: 32,4 тис. грн. </w:t>
      </w: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Цпз = 104,6 тис. грн.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Розробка системи "СокЕксперт":</w:t>
      </w:r>
    </w:p>
    <w:p w:rsidR="007C0000" w:rsidRPr="00D26DAB" w:rsidRDefault="007C0000" w:rsidP="00D26DAB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Аналіз бізнес-процесів та проектування: 45,8 тис. грн.</w:t>
      </w:r>
    </w:p>
    <w:p w:rsidR="007C0000" w:rsidRPr="00D26DAB" w:rsidRDefault="007C0000" w:rsidP="00D26DAB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Розробка модулів системи: 125,6 тис. грн.</w:t>
      </w:r>
    </w:p>
    <w:p w:rsidR="007C0000" w:rsidRPr="00D26DAB" w:rsidRDefault="007C0000" w:rsidP="00D26DAB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Тестування та налагодження: 28,9 тис. грн.</w:t>
      </w:r>
    </w:p>
    <w:p w:rsidR="007C0000" w:rsidRPr="00D26DAB" w:rsidRDefault="007C0000" w:rsidP="00D26DAB">
      <w:pPr>
        <w:numPr>
          <w:ilvl w:val="0"/>
          <w:numId w:val="2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Інтеграція з існуючими системами: 35,2 тис. грн. </w:t>
      </w: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Црозр = 235,5 тис. грн.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Встановлення та налаштування:</w:t>
      </w:r>
    </w:p>
    <w:p w:rsidR="007C0000" w:rsidRPr="00D26DAB" w:rsidRDefault="007C0000" w:rsidP="00D26DAB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Встановлення серверного обладнання: 12,4 тис. грн.</w:t>
      </w:r>
    </w:p>
    <w:p w:rsidR="007C0000" w:rsidRPr="00D26DAB" w:rsidRDefault="007C0000" w:rsidP="00D26DAB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Налаштування мережі та безпеки: 18,7 тис. грн.</w:t>
      </w:r>
    </w:p>
    <w:p w:rsidR="007C0000" w:rsidRPr="00D26DAB" w:rsidRDefault="007C0000" w:rsidP="00D26DAB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Розгортання програмного забезпечення: 15,3 тис. грн.</w:t>
      </w:r>
    </w:p>
    <w:p w:rsidR="007C0000" w:rsidRPr="00D26DAB" w:rsidRDefault="007C0000" w:rsidP="00D26DAB">
      <w:pPr>
        <w:numPr>
          <w:ilvl w:val="0"/>
          <w:numId w:val="2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Тестування системи в робочому середовищі: 8,9 тис. грн. </w:t>
      </w: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Цвст = 55,3 тис. грн.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Навчання персоналу:</w:t>
      </w:r>
    </w:p>
    <w:p w:rsidR="007C0000" w:rsidRPr="00D26DAB" w:rsidRDefault="007C0000" w:rsidP="00D26DAB">
      <w:pPr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Навчання системного адміністратора (40 год.): 18,5 тис. грн.</w:t>
      </w:r>
    </w:p>
    <w:p w:rsidR="007C0000" w:rsidRPr="00D26DAB" w:rsidRDefault="007C0000" w:rsidP="00D26DAB">
      <w:pPr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Навчання менеджерів продаж (24 год. × 3 особи): 22,8 тис. грн.</w:t>
      </w:r>
    </w:p>
    <w:p w:rsidR="007C0000" w:rsidRPr="00D26DAB" w:rsidRDefault="007C0000" w:rsidP="00D26DAB">
      <w:pPr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Навчання складських працівників (16 год. × 2 особи): 12,6 тис. грн.</w:t>
      </w:r>
    </w:p>
    <w:p w:rsidR="007C0000" w:rsidRPr="00D26DAB" w:rsidRDefault="007C0000" w:rsidP="00D26DAB">
      <w:pPr>
        <w:numPr>
          <w:ilvl w:val="0"/>
          <w:numId w:val="3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Створення документації та інструкцій: 8,7 тис. грн. </w:t>
      </w: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Цнавч = 62,6 тис. грн.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Нормативи для розрахунку додаткових витрат наведені в таблиці 9.1.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Таблиця 9.1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Нормативні дані для розрахунку капітальних вкладень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74"/>
        <w:gridCol w:w="1608"/>
        <w:gridCol w:w="1317"/>
        <w:gridCol w:w="1346"/>
      </w:tblGrid>
      <w:tr w:rsidR="007C0000" w:rsidRPr="00D26DAB" w:rsidTr="00D26D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Показники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Позначення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Од.вимір.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Величина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Норматив відрахувань на заготівельно-складські видатки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Цз-з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2,5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Норматив відрахувань на транспортні видатки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Цтр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3,2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Норматив витрат на технічну підтримку від вартості ПЗ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Нтп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15,0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>Коефіцієнт відрахувань на непередбачені витрати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Кнепер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0,05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Норматив річних амортвідрахувань для комп'ютерної техніки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На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25,0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Норматив річних амортвідрахувань для програмного забезпечення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Напз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50,0</w:t>
            </w:r>
          </w:p>
        </w:tc>
      </w:tr>
    </w:tbl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Розрахунок первинної вартості системи з урахуванням додаткових витрат: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Заготівельно-складські видатки: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Цз-з = (134,7 + 144,3 + 65,4) × 2,5/100 = 8,6 тис. грн.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Транспортні видатки: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Цтр = (134,7 + 144,3 + 65,4 + 104,6 + 235,5) × 3,2/100 = 21,9 тис. грн.</w:t>
      </w:r>
    </w:p>
    <w:p w:rsidR="00D26DAB" w:rsidRPr="00D26DAB" w:rsidRDefault="007C0000" w:rsidP="00D26DAB">
      <w:pPr>
        <w:spacing w:after="0" w:line="360" w:lineRule="auto"/>
        <w:jc w:val="both"/>
        <w:rPr>
          <w:lang w:val="uk-UA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Непередбачені витрати: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Цнепер = (134,7 + 144,3 + 65,4 + 104,6 + 235,5 + 55,3 + 62,6 + 8,6 + 21,9) × 0,05 = 41,6 тис. грн.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Загальна первинна вартість системи: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ІСпервн = 134,7 + 144,3 + 65,4 + 104,6 + 235,5 + 55,3 + 62,6 + 8,6 + 21,9 + 41,6 = 874,5 тис. грн.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Таблиця 9.2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Структура капітальних вкладень у систему "СокЕксперт"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"/>
        <w:gridCol w:w="3840"/>
        <w:gridCol w:w="1971"/>
        <w:gridCol w:w="1424"/>
      </w:tblGrid>
      <w:tr w:rsidR="007C0000" w:rsidRPr="00D26DAB" w:rsidTr="00D26D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Найменування витрат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Сума, тис. грн.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Частка, %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Серверне обладнання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134,7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15,4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Робочі станції та периферія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144,3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16,5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Мережеве обладнання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65,4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7,5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Програмне забезпечення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104,6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12,0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Розробка системи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235,5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26,9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Встановлення та налаштування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55,3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6,3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Навчання персоналу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62,6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7,2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Додаткові витрати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72,1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8,2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Всього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874,5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100,0</w:t>
            </w:r>
          </w:p>
        </w:tc>
      </w:tr>
    </w:tbl>
    <w:p w:rsidR="007C0000" w:rsidRPr="00D26DAB" w:rsidRDefault="00D26DAB" w:rsidP="00D26DAB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9.2. Розрахунок поточних витрат при роботі базової та нової системи управління продажами сокової продукції</w:t>
      </w:r>
    </w:p>
    <w:p w:rsidR="007C0000" w:rsidRPr="00D26DAB" w:rsidRDefault="007C0000" w:rsidP="00D26D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 складу поточних витрат включаються витрати, що враховуються відповідно до прийнятої в галузі інструкції калькуляції собівартості продукції та послуг з управління продажами сокової продукції.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Таблиця 9.3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Нормативні дані і показники для розрахунку поточних витрат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5703"/>
        <w:gridCol w:w="1499"/>
        <w:gridCol w:w="1346"/>
      </w:tblGrid>
      <w:tr w:rsidR="007C0000" w:rsidRPr="00D26DAB" w:rsidTr="00D26D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№ п/п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Показники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Од. вим.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Величина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Річний фонд роботи системи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днів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250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Місячний фонд часу робітника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168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Тривалість роботи в зміну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Мінімальний розмір тарифної ставки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грн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8000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Годинна тарифна ставка за розрядами: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грн/год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 II розряд (оператор ПК)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55,95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 III розряд (менеджер-консультант)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62,50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 IV розряд (менеджер продаж)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71,43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 V розряд (старший менеджер)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83,33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 VI розряд (системний адміністратор)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95,24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Вартість 1 кВт/год електроенергії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грн/кВт·год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6,15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Рентабельність продукції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18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Середня ціна 1 літра соку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грн/л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45,0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Податок на прибуток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19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>10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Норматив річних амортвідрахувань для обладнання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25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Норматив річних амортвідрахувань для ПЗ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50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Податок на доходи фізичних осіб, військовий збір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18,0 + 1,5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Єдиний соціальний внесок (нарахування)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22,0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Норматив відрахувань на поточний ремонт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Норматив витрат на технічну підтримку ПЗ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15</w:t>
            </w:r>
          </w:p>
        </w:tc>
      </w:tr>
    </w:tbl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Розрахунки поточних витрат виконуються з підрозділом на наступні основні статті:</w:t>
      </w:r>
    </w:p>
    <w:p w:rsidR="007C0000" w:rsidRPr="00D26DAB" w:rsidRDefault="007C0000" w:rsidP="00D26DAB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Заробітна плата персоналу системи управління продажами;</w:t>
      </w:r>
    </w:p>
    <w:p w:rsidR="007C0000" w:rsidRPr="00D26DAB" w:rsidRDefault="007C0000" w:rsidP="00D26DAB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Відрахування у єдиний соціальний внесок;</w:t>
      </w:r>
    </w:p>
    <w:p w:rsidR="007C0000" w:rsidRPr="00D26DAB" w:rsidRDefault="007C0000" w:rsidP="00D26DAB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Витрати на електроенергію для роботи системи;</w:t>
      </w:r>
    </w:p>
    <w:p w:rsidR="007C0000" w:rsidRPr="00D26DAB" w:rsidRDefault="007C0000" w:rsidP="00D26DAB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Витрати на утримання та технічне обслуговування устаткування;</w:t>
      </w:r>
    </w:p>
    <w:p w:rsidR="007C0000" w:rsidRPr="00D26DAB" w:rsidRDefault="007C0000" w:rsidP="00D26DAB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Амортизаційні відрахування;</w:t>
      </w:r>
    </w:p>
    <w:p w:rsidR="007C0000" w:rsidRPr="00D26DAB" w:rsidRDefault="007C0000" w:rsidP="00D26DAB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Витрати на технічну підтримку програмного забезпечення;</w:t>
      </w:r>
    </w:p>
    <w:p w:rsidR="007C0000" w:rsidRPr="00D26DAB" w:rsidRDefault="007C0000" w:rsidP="00D26DAB">
      <w:pPr>
        <w:numPr>
          <w:ilvl w:val="0"/>
          <w:numId w:val="3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Загальногосподарські витрати.</w:t>
      </w:r>
    </w:p>
    <w:p w:rsidR="007C0000" w:rsidRPr="00D26DAB" w:rsidRDefault="007C0000" w:rsidP="00D26D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Поточні витрати визначають за базовим (ручне ведення обліку) і новим (автоматизована система "СокЕксперт") варіантами управління продажами. Розрахунок виконують по всім статтям витрат, які змінюються при переході від базового варіанту до нового.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Розрахунок поточних витрат базового варіанту (ручне ведення обліку):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Заробітна плата персоналу: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Менеджер продаж (V розряд):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Зп₁ = 83,33 × 8 × 22 × 12 = 175,4 тис. грн./рік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Менеджер складу (IV розряд):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Зп₂ = 71,43 × 8 × 22 × 12 = 150,9 тис. грн./рік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Бухгалтер (IV розряд):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Зп₃ = 71,43 × 8 × 22 × 12 = 150,9 тис. грн./рік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Помічник менеджера (III розряд):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Зп₄ = 62,50 × 8 × 22 × 12 = 132,0 тис. грн./рік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Кладовщик (II розряд):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Зп₅ = 55,95 × 8 × 22 × 12 = 118,2 тис. грн./рік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Загальна заробітна плата базового варіанту: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ЗПб = 175,4 + 150,9 + 150,9 + 132,0 + 118,2 = 727,4 тис. грн./рік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Соціальні внески: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СВб = 727,4 × 0,22 = 160,0 тис. грн./рік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Витрати на канцелярські товари та матеріали: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КТб = 45,8 тис. грн./рік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Витрати на зв'язок та комунікації: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ЗКб = 18,6 тис. грн./рік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Загальні поточні витрати базового варіанту: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Зб = 727,4 + 160,0 + 45,8 + 18,6 = 951,8 тис. грн./рік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Розрахунок поточних витрат нового варіанту (система "СокЕксперт"):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Заробітна плата персоналу (скорочена завдяки автоматизації):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Старший менеджер продаж (V розряд):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Зп₁н = 83,33 × 8 × 22 × 12 = 175,4 тис. грн./рік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Системний адміністратор (VI розряд):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Зп₂н = 95,24 × 8 × 22 × 12 = 201,1 тис. грн./рік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Оператор системи (II розряд):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Зп₃н = 55,95 × 8 × 22 × 12 = 118,2 тис. грн./рік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Загальна заробітна плата нового варіанту: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ЗПн = 175,4 + 201,1 + 118,2 = 494,7 тис. грн./рік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Соціальні внески: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СВн = 494,7 × 0,22 = 108,8 тис. грн./рік</w:t>
      </w:r>
    </w:p>
    <w:p w:rsidR="00D26DAB" w:rsidRPr="00D26DAB" w:rsidRDefault="00D26DA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br w:type="page"/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Витрати на електроенергію: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Споживання електроенергії системою: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15 кВт × 8 год × 250 днів × 6,15 грн/кВт·год = 184,5 тис. грн./рік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Амортизаційні відрахування: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Обладнання: (134,7 + 144,3 + 65,4) × 0,25 = 86,1 тис. грн./рік 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Програмне забезпечення: (104,6 + 235,5) × 0,50 = 170,1 тис. грн./рік Аа = 86,1 + 170,1 = 256,2 тис. грн./рік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Витрати на поточний ремонт та технічне обслуговування: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Вр = (134,7 + 144,3 + 65,4) × 0,08 = 27,5 тис. грн./рік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Витрати на технічну підтримку ПЗ: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Втп = (104,6 + 235,5) × 0,15 = 51,0 тис. грн./рік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Витрати на канцелярські товари (зменшені):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КТн = 8,2 тис. грн./рік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Витрати на інтернет та хмарні сервіси: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ІХн = 24,8 тис. грн./рік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Загальні поточні витрати нового варіанту: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 = 494,7 + 108,8 + 184,5 + 256,2 + 27,5 + 51,0 + 8,2 + 24,8 = 1155,7 тис. грн./рік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Таблиця 9.4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Порівняння річних поточних витрат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3065"/>
        <w:gridCol w:w="712"/>
        <w:gridCol w:w="2324"/>
        <w:gridCol w:w="2445"/>
      </w:tblGrid>
      <w:tr w:rsidR="007C0000" w:rsidRPr="00D26DAB" w:rsidTr="00D26D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№ п/п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Статті витрат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Позн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Величина, тис грн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Відхилення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До впровадження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Після впровадження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Заробітна плата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ЗП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727,4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494,7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Соціальні внески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СВ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160,0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108,8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Електроенергія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Ел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184,5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Амортизація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Аа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256,2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Ремонт та обслуговування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Вр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27,5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Технічна підтримка ПЗ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Втп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51,0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Канцелярські товари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КТ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45,8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8,2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Зв'язок та комунікації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ЗК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18,6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24,8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Всього поточних витрат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З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951,8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1155,7</w:t>
            </w:r>
          </w:p>
        </w:tc>
      </w:tr>
    </w:tbl>
    <w:p w:rsidR="007C0000" w:rsidRPr="00D26DAB" w:rsidRDefault="00D26DAB" w:rsidP="00D26DAB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9.3. Розрахунок показників виробничої діяльності підприємства з виробництва сокової продукції</w:t>
      </w:r>
    </w:p>
    <w:p w:rsidR="007C0000" w:rsidRPr="00D26DAB" w:rsidRDefault="007C0000" w:rsidP="00D26DAB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Розрахунок обсягу продаж сокової продукції здійснюємо за формулою: ОВб(н) = Поб(н) × Фр × Кзавант × Кефект, (9.2)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Де: Поб(н) – продуктивність системи управління продажами (кількість оброблених замовлень на день) Фр – річний фонд роботи системи управління, днів Кзавант – коефіцієнт завантаження системи, приймаємо рівним 0,85 Кефект – коефіцієнт ефективності обробки замовлень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Розрахунок обсягів продаж при базовому варіанті: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Середня кількість оброблених замовлень в день при ручному обліку: 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45 замовлень 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Середня вартість одного замовлення: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1250 грн. ОВб = 45 × 250 × 0,85 × 1,0 × 1,25 = 11968,75 тис. грн./рік ≈ 11969 тис. грн./рік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Розрахунок обсягів продаж при новому варіанті (система "СокЕксперт"):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Впровадження автоматизованої системи дозволяє:</w:t>
      </w:r>
    </w:p>
    <w:p w:rsidR="007C0000" w:rsidRPr="00D26DAB" w:rsidRDefault="007C0000" w:rsidP="00D26DAB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Збільшити кількість оброблених замовлень в день до 65 (+44,4%)</w:t>
      </w:r>
    </w:p>
    <w:p w:rsidR="007C0000" w:rsidRPr="00D26DAB" w:rsidRDefault="007C0000" w:rsidP="00D26DAB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Підвищити точність обробки замовлень (Кефект = 1,15)</w:t>
      </w:r>
    </w:p>
    <w:p w:rsidR="007C0000" w:rsidRPr="00D26DAB" w:rsidRDefault="007C0000" w:rsidP="00D26DAB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Зменшити час обробки одного замовлення з 25 хвилин до 8 хвилин</w:t>
      </w:r>
    </w:p>
    <w:p w:rsidR="007C0000" w:rsidRPr="00D26DAB" w:rsidRDefault="007C0000" w:rsidP="00D26DAB">
      <w:pPr>
        <w:numPr>
          <w:ilvl w:val="0"/>
          <w:numId w:val="3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Покращити якість обслуговування клієнтів, що призводить до збільшення середньої вартості замовлення до 1380 грн.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ОВн = 65 × 250 × 0,85 × 1,15 × 1,38 = 19407,8 тис. грн./рік ≈ 19408 тис. грн./рік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Приріст обсягу продаж: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ΔОВ = ОВн - ОВб = 19408 - 11969 = 7439 тис. грн./рік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Вартісну оцінку результатів від впровадження системи "СокЕксперт", дохід від реалізації сокової продукції розраховуємо за формулою: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ТПб(н) = ОВб(н) × (1 + Кр), (9.3)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де: 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ОВб(н) – обсяги продаж до (б) і після (н) впровадження системи автоматизації; Кр – коефіцієнт рентабельності продукції (0,18);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Дохід від реалізації до впровадження системи: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ТПб = 11969 × 1,18 = 14124 тис. грн./рік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Дохід від реалізації після впровадження системи: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ТПн = 19408 × 1,18 = 22901 тис. грн./рік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Приріст доходу: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ΔТП = ТПн - ТПб = 22901 - 14124 = 8777 тис. грн./рік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Повна собівартість реалізованої продукції Сб до впровадження системи автоматизації розраховується за формулою: Сб = ТПб × 100 / (100 + Р), (9.4)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де: Р – рентабельність виробленої продукції (18%)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Сб = 14124 × 100 / 118 = 11970 тис. грн./рік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Повна собівартість реалізованої продукції після впровадження системи автоматизації розраховуємо за формулою: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Сн = Сб + ΔТП × 100 / (100 + Р) + ΔЗ, (9.5)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Сн = 11970 + 8777 × 100 / 118 + 203,9 = 19611 тис. грн./рік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де: ΔЗ – зміна поточних витрат від впровадження системи автоматизації, тис. грн.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Прибуток за результатами діяльності підприємства з використанням базової і нової системи управління складе: Пб(н) = ТПб(н) - Сб(н), (9.6)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Пб = 14124 - 11970 = 2154 тис. грн./рік Пн = 22901 - 19611 = 3290 тис. грн./рік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Приріст прибутку складе: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ΔП = Пн - Пб = 3290 - 2154 = 1136 тис. грн./рік</w:t>
      </w:r>
    </w:p>
    <w:p w:rsidR="00D26DAB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Розрахуємо приріст чистого прибутку (за вирахуванням податку на прибуток): 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ΔЧП = ΔП × (1 - Нп), (9.7)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ΔЧП = 1136 × (1 - 0,19) = 1136 × 0,81 = 920 тис. грн./рік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Де: Нп – податок на прибуток (19%), у відносних одиницях – 0,19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Додаткові ефекти від впровадження системи "СокЕксперт":</w:t>
      </w:r>
    </w:p>
    <w:p w:rsidR="007C0000" w:rsidRPr="00D26DAB" w:rsidRDefault="007C0000" w:rsidP="00D26DAB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Економія часу персоналу: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C0000" w:rsidRPr="00D26DAB" w:rsidRDefault="007C0000" w:rsidP="00D26DAB">
      <w:pPr>
        <w:numPr>
          <w:ilvl w:val="1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Зменшення часу на обробку замовлень: (25-8) × 65 × 250 = 276250 хвилин = 4604 години на рік</w:t>
      </w:r>
    </w:p>
    <w:p w:rsidR="007C0000" w:rsidRPr="00D26DAB" w:rsidRDefault="007C0000" w:rsidP="00D26DAB">
      <w:pPr>
        <w:numPr>
          <w:ilvl w:val="1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Вартісна оцінка: 4604 × 71,43 = 328,8 тис. грн./рік</w:t>
      </w:r>
    </w:p>
    <w:p w:rsidR="007C0000" w:rsidRPr="00D26DAB" w:rsidRDefault="007C0000" w:rsidP="00D26DAB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Зменшення помилок у замовленнях: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C0000" w:rsidRPr="00D26DAB" w:rsidRDefault="007C0000" w:rsidP="00D26DAB">
      <w:pPr>
        <w:numPr>
          <w:ilvl w:val="1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Кількість помилок при ручній обробці: 5% від загальної кількості замовлень</w:t>
      </w:r>
    </w:p>
    <w:p w:rsidR="007C0000" w:rsidRPr="00D26DAB" w:rsidRDefault="007C0000" w:rsidP="00D26DAB">
      <w:pPr>
        <w:numPr>
          <w:ilvl w:val="1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Кількість помилок при автоматизованій обробці: 0,8%</w:t>
      </w:r>
    </w:p>
    <w:p w:rsidR="007C0000" w:rsidRPr="00D26DAB" w:rsidRDefault="007C0000" w:rsidP="00D26DAB">
      <w:pPr>
        <w:numPr>
          <w:ilvl w:val="1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Економія на виправлення помилок: (11250 × 0,05 - 16250 × 0,008) × 45 = 19575 грн./рік</w:t>
      </w:r>
    </w:p>
    <w:p w:rsidR="007C0000" w:rsidRPr="00D26DAB" w:rsidRDefault="007C0000" w:rsidP="00D26DAB">
      <w:pPr>
        <w:numPr>
          <w:ilvl w:val="0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Покращення аналітики та прийняття рішень: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C0000" w:rsidRPr="00D26DAB" w:rsidRDefault="007C0000" w:rsidP="00D26DAB">
      <w:pPr>
        <w:numPr>
          <w:ilvl w:val="1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Можливість швидкого аналізу продаж за різними критеріями</w:t>
      </w:r>
    </w:p>
    <w:p w:rsidR="007C0000" w:rsidRPr="00D26DAB" w:rsidRDefault="007C0000" w:rsidP="00D26DAB">
      <w:pPr>
        <w:numPr>
          <w:ilvl w:val="1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Автоматичне формування звітів</w:t>
      </w:r>
    </w:p>
    <w:p w:rsidR="007C0000" w:rsidRPr="00D26DAB" w:rsidRDefault="007C0000" w:rsidP="00D26DAB">
      <w:pPr>
        <w:numPr>
          <w:ilvl w:val="1"/>
          <w:numId w:val="3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Прогнозування попиту на сокову продукцію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Таблиця 9.5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Показники виробничої діяльності підприємства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"/>
        <w:gridCol w:w="2651"/>
        <w:gridCol w:w="1608"/>
        <w:gridCol w:w="1415"/>
        <w:gridCol w:w="1337"/>
        <w:gridCol w:w="1713"/>
      </w:tblGrid>
      <w:tr w:rsidR="007C0000" w:rsidRPr="00D26DAB" w:rsidTr="00D26D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№ п/п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Показник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Позначення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Базова система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Нова система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Зміна показника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Обсяг продаж, тис. грн.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ОВ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11969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19408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+7439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Дохід від реалізації, тис. грн.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ТП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14124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22901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+8777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Повна собівартість, тис. грн.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11970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19611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+7641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Прибуток, тис. грн.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2154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3290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+1136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Чистий прибуток, тис. грн.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ЧП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1745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2665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+920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Коефіцієнт дисконтування (15%)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Кд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0,8696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0,8696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0,8696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Чистий дисконтований прибуток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ЧПД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1517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2318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+800</w:t>
            </w:r>
          </w:p>
        </w:tc>
      </w:tr>
    </w:tbl>
    <w:p w:rsidR="007C0000" w:rsidRPr="00D26DAB" w:rsidRDefault="00D26DAB" w:rsidP="00D26DAB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9.4. Розрахунок економічної ефективності впровадження системи "сокексперт"</w:t>
      </w:r>
    </w:p>
    <w:p w:rsidR="007C0000" w:rsidRPr="00D26DAB" w:rsidRDefault="007C0000" w:rsidP="00D26DAB">
      <w:pPr>
        <w:pStyle w:val="whitespace-normal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uk-UA"/>
        </w:rPr>
      </w:pPr>
      <w:r w:rsidRPr="00D26DAB">
        <w:rPr>
          <w:sz w:val="28"/>
          <w:szCs w:val="28"/>
          <w:lang w:val="uk-UA"/>
        </w:rPr>
        <w:t>Одним з основних показників економічної оцінки інвестиційних проектів впровадження систем автоматизації є показник чистого приведеного доходу (ЧПД).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Розрахунок чистого приведеного доходу здійснюється за формулою 9.8: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ЧПД = Σ(ЧГПᵢ / (1+r)ᵢ) - ІС, (9.8)</w:t>
      </w:r>
    </w:p>
    <w:p w:rsid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де: ІС – стартові інвестиції у систему "СокЕксперт"; 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ЧГПᵢ – сума чистих грошових надходжень, дисконтованих протягом n-років; r – ставка дисконтування (15%)</w:t>
      </w:r>
    </w:p>
    <w:p w:rsidR="007C0000" w:rsidRPr="00D26DAB" w:rsidRDefault="007C0000" w:rsidP="00D26D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ЧПД &gt; 0, то це означає, що в результаті впровадження системи автоматизації прибутковість підприємства з виробництва сокової продукції підвищується і проект можна вважати прийнятним.</w:t>
      </w:r>
    </w:p>
    <w:p w:rsidR="00D26DAB" w:rsidRDefault="00D26DA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br w:type="page"/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Розрахунок ЧПД для системи "СокЕксперт" на 5 років: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Рік 1: ЧГП₁ = 920 / (1+0,15)¹ = 920 / 1,15 = 800 тис. грн. Рік 2: ЧГП₂ = 920 / (1+0,15)² = 920 / 1,3225 = 696 тис. грн. Рік 3: ЧГП₃ = 920 / (1+0,15)³ = 920 / 1,5209 = 605 тис. грн. Рік 4: ЧГП₄ = 920 / (1+0,15)⁴ = 920 / 1,7490 = 526 тис. грн. Рік 5: ЧГП₅ = 920 / (1+0,15)⁵ = 920 / 2,0114 = 457 тис. грн.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ЧПД = (800 + 696 + 605 + 526 + 457) - 874,5 = 3084 - 874,5 = 2209,5 тис. грн.</w:t>
      </w:r>
    </w:p>
    <w:p w:rsidR="007C0000" w:rsidRPr="00D26DAB" w:rsidRDefault="007C0000" w:rsidP="00D26D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Один з найбільш використовуваних показників привабливості інвестиційного проекту є строк окупності інвестицій. Під строком окупності інвестицій СОІ у систему автоматизації розуміють тривалість часу (періоду), протягом якого сума фінансових підсумків, дисконтованих на початок експлуатації нової системи стане рівній сумі інвестицій. Розраховується за формулою 9.9: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СОІ = ІС / ЧГПсер, (9.9)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де: ЧГПсер – середня сума чистого грошового потоку за період часу, прийнятий у розрахунках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ЧГПсер = 3084 / 5 = 616,8 тис. грн./рік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СОІ = 874,5 / 616,8 = 1,42 року ≈ 1 рік 5 місяців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Розрахунок внутрішньої норми прибутковості (ВНП):</w:t>
      </w:r>
    </w:p>
    <w:p w:rsidR="007C0000" w:rsidRPr="00D26DAB" w:rsidRDefault="007C0000" w:rsidP="00D26DAB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Внутрішня норма прибутковості – це ставка дисконтування, при якій ЧПД проекту дорівнює нулю. Розраховується методом підбору або за формулою 9.10: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ВНП = r₁ + (ЧПД₁ / (ЧПД₁ - ЧПД₂)) × (r₂ - r₁), (9.10)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r₁ = 15%: ЧПД₁ = 2209,5 тис. грн. При r₂ = 50%: ЧПД₂ = 920×(1-(1,5)⁻⁵)/(0,5) - 874,5 = 920×2,011/0,5 - 874,5 = 3700,2 - 874,5 = 2825,7 тис. грн.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r₃ = 80%: ЧПД₃ = 920×(1-(1,8)⁻⁵)/(0,8) - 874,5 = 920×2,991/0,8 - 874,5 = 3440,15 - 874,5 = 2565,65 тис. грн.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r₄ = 100%: ЧПД₄ = 920×(1-(2,0)⁻⁵)/(1,0) - 874,5 = 920×0,969 - 874,5 = 891,5 - 874,5 = 17 тис. грн.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r₅ = 105%: ЧПД₅ = 920×(1-(2,05)⁻⁵)/(1,05) - 874,5 ≈ -23,8 тис. грн.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ВНП ≈ 104%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Розрахунок індексу прибутковості (ІП):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ІП = (ЧПД + ІС) / ІС = (2209,5 + 874,5) / 874,5 = 3084 / 874,5 = 3,53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Розрахунок дисконтованого строку окупності: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Дисконтований строк окупності розраховується накопиченням дисконтованих грошових потоків до моменту, коли їх сума досягне розміру початкових інвестицій: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Кінець 1-го року: 800 тис. грн. &lt; 874,5 тис. грн. Кінець 2-го року: 800 + 696 = 1496 тис. грн. &gt; 874,5 тис. грн.</w:t>
      </w:r>
    </w:p>
    <w:p w:rsidR="007C0000" w:rsidRPr="00D26DAB" w:rsidRDefault="007C0000" w:rsidP="00D26DA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Дисконтований строк окупності = 1 + (874,5 - 800) / 696 = 1 + 0,11 = 1,11 року ≈ 1 рік 1 місяць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Аналіз чутливості проекту: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Проведемо аналіз чутливості проекту до зміни ключових параметрів:</w:t>
      </w:r>
    </w:p>
    <w:p w:rsidR="007C0000" w:rsidRPr="00D26DAB" w:rsidRDefault="007C0000" w:rsidP="00D26DAB">
      <w:pPr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Зменшення приросту обсягу продаж на 20%: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ΔОВ = 7439 × 0,8 = 5951 тис. грн. ΔЧП = 920 × 0,8 = 736 тис. грн. ЧПД = 736 × 3,352 - 874,5 = 1593,2 тис. грн. (проект залишається прибутковим)</w:t>
      </w:r>
    </w:p>
    <w:p w:rsidR="007C0000" w:rsidRPr="00D26DAB" w:rsidRDefault="007C0000" w:rsidP="00D26DAB">
      <w:pPr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Збільшення капітальних вкладень на 25%: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ІС = 874,5 × 1,25 = 1093,1 тис. грн. ЧПД = 3084 - 1093,1 = 1990,9 тис. грн. (проект залишається прибутковим)</w:t>
      </w:r>
    </w:p>
    <w:p w:rsidR="007C0000" w:rsidRPr="00D26DAB" w:rsidRDefault="007C0000" w:rsidP="00D26DAB">
      <w:pPr>
        <w:numPr>
          <w:ilvl w:val="0"/>
          <w:numId w:val="3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Збільшення поточних витрат на 30%: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ΔЗ = 203,9 × 1,3 = 265,1 тис. грн. ΔЧП = 920 - (265,1 - 203,9) × 0,81 = 920 - 49,6 = 870,4 тис. грн. ЧПД = 870,4 × 3,352 - 874,5 = 2044,2 тис. грн. (проект залишається прибутковим)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Таблиця 9.6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Показники економічної ефективності системи "СокЕксперт"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5922"/>
        <w:gridCol w:w="1301"/>
      </w:tblGrid>
      <w:tr w:rsidR="007C0000" w:rsidRPr="00D26DAB" w:rsidTr="00D26D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№ п/п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Показник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Значення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Чистий приведений дохід (ЧПД), тис. грн.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2209,5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Строк окупності простий, років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1,42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Дисконтований строк окупності, років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1,11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Внутрішня норма прибутковості (ВНП), %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104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Індекс прибутковості (ІП)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3,53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Приріст річного чистого прибутку, тис. грн.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920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Економія поточних витрат на персонал, тис. грн.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283,9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Приріст обсягу продаж, тис. грн.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7439</w:t>
            </w:r>
          </w:p>
        </w:tc>
      </w:tr>
      <w:tr w:rsidR="007C0000" w:rsidRPr="00D26DAB" w:rsidTr="00D26DA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Річний економічний ефект, тис. грн.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920</w:t>
            </w:r>
          </w:p>
        </w:tc>
      </w:tr>
    </w:tbl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Розрахунок інтегрального економічного ефекту: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Інтегральний економічний ефект за 5 років експлуатації системи "СокЕксперт":</w:t>
      </w:r>
    </w:p>
    <w:p w:rsidR="007C0000" w:rsidRPr="00D26DAB" w:rsidRDefault="007C0000" w:rsidP="00B13E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Ефект₁ = 920 тис. грн. Ефект₂ = 920 × 1,05 = 966 тис. грн. (з урахуванням росту ефективності) Ефект₃ = 920 × 1,1 = 1012 тис. грн. Ефект₄ = 920 × 1,15 = 1058 тис. грн. Ефект₅ = 920 × 1,2 = 1104 тис. грн.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Інтегральний ефект = 920 + 966 + 1012 + 1058 + 1104 = 5060 тис. грн.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Соціально-економічні ефекти:</w:t>
      </w:r>
    </w:p>
    <w:p w:rsidR="007C0000" w:rsidRPr="00D26DAB" w:rsidRDefault="007C0000" w:rsidP="00D26DAB">
      <w:pPr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Підвищення продуктивності праці: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C0000" w:rsidRPr="00D26DAB" w:rsidRDefault="007C0000" w:rsidP="00D26DAB">
      <w:pPr>
        <w:numPr>
          <w:ilvl w:val="1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Збільшення кількості оброблених замовлень на одного працівника з 15 до 32 замовлень на день</w:t>
      </w:r>
    </w:p>
    <w:p w:rsidR="007C0000" w:rsidRPr="00D26DAB" w:rsidRDefault="007C0000" w:rsidP="00D26DAB">
      <w:pPr>
        <w:numPr>
          <w:ilvl w:val="1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Підвищення продуктивності праці на 113%</w:t>
      </w:r>
    </w:p>
    <w:p w:rsidR="007C0000" w:rsidRPr="00D26DAB" w:rsidRDefault="007C0000" w:rsidP="00D26DAB">
      <w:pPr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Покращення якості обслуговування клієнтів: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C0000" w:rsidRPr="00D26DAB" w:rsidRDefault="007C0000" w:rsidP="00D26DAB">
      <w:pPr>
        <w:numPr>
          <w:ilvl w:val="1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Зменшення часу обробки замовлення з 25 до 8 хвилин</w:t>
      </w:r>
    </w:p>
    <w:p w:rsidR="007C0000" w:rsidRPr="00D26DAB" w:rsidRDefault="007C0000" w:rsidP="00D26DAB">
      <w:pPr>
        <w:numPr>
          <w:ilvl w:val="1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Зменшення кількості помилок у замовленнях з 5% до 0,8%</w:t>
      </w:r>
    </w:p>
    <w:p w:rsidR="007C0000" w:rsidRPr="00D26DAB" w:rsidRDefault="007C0000" w:rsidP="00D26DAB">
      <w:pPr>
        <w:numPr>
          <w:ilvl w:val="1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Можливість цілодобового прийому замовлень через веб-інтерфейс</w:t>
      </w:r>
    </w:p>
    <w:p w:rsidR="007C0000" w:rsidRPr="00D26DAB" w:rsidRDefault="007C0000" w:rsidP="00D26DAB">
      <w:pPr>
        <w:numPr>
          <w:ilvl w:val="0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Екологічний ефект: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</w:p>
    <w:p w:rsidR="007C0000" w:rsidRPr="00D26DAB" w:rsidRDefault="007C0000" w:rsidP="00D26DAB">
      <w:pPr>
        <w:numPr>
          <w:ilvl w:val="1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Зменшення споживання паперу на 80% (з 500 до 100 кг на рік)</w:t>
      </w:r>
    </w:p>
    <w:p w:rsidR="007C0000" w:rsidRPr="00D26DAB" w:rsidRDefault="007C0000" w:rsidP="00D26DAB">
      <w:pPr>
        <w:numPr>
          <w:ilvl w:val="1"/>
          <w:numId w:val="3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Зменшення витрат на транспорт завдяки оптимізації маршрутів доставки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Таблиця 9.7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Порівняльна характеристика базового та нового варіантів системи управління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7"/>
        <w:gridCol w:w="2007"/>
        <w:gridCol w:w="1816"/>
        <w:gridCol w:w="1745"/>
      </w:tblGrid>
      <w:tr w:rsidR="007C0000" w:rsidRPr="00D26DAB" w:rsidTr="00B13E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lastRenderedPageBreak/>
              <w:t>Показник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Базовий варіант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Новий варіант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>Покращення</w:t>
            </w:r>
          </w:p>
        </w:tc>
      </w:tr>
      <w:tr w:rsidR="007C0000" w:rsidRPr="00D26DAB" w:rsidTr="00B13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Час обробки замовлення, хв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68%</w:t>
            </w:r>
          </w:p>
        </w:tc>
      </w:tr>
      <w:tr w:rsidR="007C0000" w:rsidRPr="00D26DAB" w:rsidTr="00B13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Кількість помилок, %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5,0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0,8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84%</w:t>
            </w:r>
          </w:p>
        </w:tc>
      </w:tr>
      <w:tr w:rsidR="007C0000" w:rsidRPr="00D26DAB" w:rsidTr="00B13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Замовлень на день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65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44%</w:t>
            </w:r>
          </w:p>
        </w:tc>
      </w:tr>
      <w:tr w:rsidR="007C0000" w:rsidRPr="00D26DAB" w:rsidTr="00B13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Персонал, осіб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40%</w:t>
            </w:r>
          </w:p>
        </w:tc>
      </w:tr>
      <w:tr w:rsidR="007C0000" w:rsidRPr="00D26DAB" w:rsidTr="00B13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Витрати на персонал, тис. грн./рік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887,4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603,5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32%</w:t>
            </w:r>
          </w:p>
        </w:tc>
      </w:tr>
      <w:tr w:rsidR="007C0000" w:rsidRPr="00D26DAB" w:rsidTr="00B13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Доступність системи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8 год/день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24 год/день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200%</w:t>
            </w:r>
          </w:p>
        </w:tc>
      </w:tr>
      <w:tr w:rsidR="007C0000" w:rsidRPr="00D26DAB" w:rsidTr="00B13E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Швидкість формування звітів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2-3 дні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5-10 хв</w:t>
            </w:r>
          </w:p>
        </w:tc>
        <w:tc>
          <w:tcPr>
            <w:tcW w:w="0" w:type="auto"/>
            <w:vAlign w:val="center"/>
            <w:hideMark/>
          </w:tcPr>
          <w:p w:rsidR="007C0000" w:rsidRPr="00D26DAB" w:rsidRDefault="007C0000" w:rsidP="00D26DAB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D26DAB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99%</w:t>
            </w:r>
          </w:p>
        </w:tc>
      </w:tr>
    </w:tbl>
    <w:p w:rsidR="007C0000" w:rsidRPr="00D26DAB" w:rsidRDefault="007C0000" w:rsidP="00D26DAB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Висновок</w:t>
      </w:r>
    </w:p>
    <w:p w:rsidR="007C0000" w:rsidRPr="00D26DAB" w:rsidRDefault="007C0000" w:rsidP="00B13E0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Впровадження системи автоматизації продаж сокової продукції "СокЕксперт" є економічно доцільним та високоефективним інвестиційним проектом, що підтверджується розрахованими показниками економічної ефективності:</w:t>
      </w:r>
    </w:p>
    <w:p w:rsidR="007C0000" w:rsidRPr="00D26DAB" w:rsidRDefault="007C0000" w:rsidP="00D26DAB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Чистий приведений дохід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складає 2209,5 тис. грн., що значно перевищує нульове значення і свідчить про високу прибутковість проекту.</w:t>
      </w:r>
    </w:p>
    <w:p w:rsidR="007C0000" w:rsidRPr="00D26DAB" w:rsidRDefault="007C0000" w:rsidP="00D26DAB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Строк окупності інвестицій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становить 1,42 року (1 рік 5 місяців), що є відмінним показником для IT-проектів, де нормативний строк окупності становить 3-5 років.</w:t>
      </w:r>
    </w:p>
    <w:p w:rsidR="007C0000" w:rsidRPr="00D26DAB" w:rsidRDefault="007C0000" w:rsidP="00D26DAB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Дисконтований строк окупності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складає лише 1,11 року (1 рік 1 місяць), що свідчить про швидке повернення вкладених коштів з урахуванням фактору часу.</w:t>
      </w:r>
    </w:p>
    <w:p w:rsidR="007C0000" w:rsidRPr="00D26DAB" w:rsidRDefault="007C0000" w:rsidP="00D26DAB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Внутрішня норма прибутковості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104% значно перевищує ставку дисконтування (15%), що підтверджує високу інвестиційну привабливість проекту.</w:t>
      </w:r>
    </w:p>
    <w:p w:rsidR="007C0000" w:rsidRPr="00D26DAB" w:rsidRDefault="007C0000" w:rsidP="00D26DAB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Індекс прибутковості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3,53 означає, що кожна гривня інвестицій принесе 3,53 грн. приведеного доходу.</w:t>
      </w:r>
    </w:p>
    <w:p w:rsidR="007C0000" w:rsidRPr="00D26DAB" w:rsidRDefault="007C0000" w:rsidP="00D26DAB">
      <w:pPr>
        <w:numPr>
          <w:ilvl w:val="0"/>
          <w:numId w:val="3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Річний економічний ефект</w:t>
      </w: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становить 920 тис. грн., що складається з приросту прибутку від збільшення обсягів продаж та економії поточних витрат.</w:t>
      </w:r>
    </w:p>
    <w:p w:rsidR="00B13E07" w:rsidRPr="00D26DAB" w:rsidRDefault="007C0000" w:rsidP="00B13E0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Проект демонструє стійкість до ризиків, що підтверджено аналізом чутливості. Навіть при погіршенні ключових параметрів на 20-30% проект залишається економічно ефективним.</w:t>
      </w:r>
    </w:p>
    <w:p w:rsidR="007C0000" w:rsidRPr="00D26DAB" w:rsidRDefault="007C0000" w:rsidP="00B13E0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Крім прямих економічних ефектів, система "СокЕксперт" забезпечує значні якісні переваги: підвищення продуктивності праці на 113%, покращення якості обслуговування клієнтів, зменшення кількості помилок на 84%, можливість цілодобового прийому замовлень та миттєвого формування аналітичних звітів.</w:t>
      </w:r>
    </w:p>
    <w:p w:rsidR="007C0000" w:rsidRPr="00D26DAB" w:rsidRDefault="007C0000" w:rsidP="00B13E0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bookmarkStart w:id="0" w:name="_GoBack"/>
      <w:bookmarkEnd w:id="0"/>
      <w:r w:rsidRPr="00D26DA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Таким чином, проект впровадження системи автоматизації продаж сокової продукції "СокЕксперт" настійно рекомендується до реалізації як стратегічно важлива інвестиція в цифрову трансформацію бізнесу, що забезпечить підприємству конкурентні переваги та сталий розвиток на ринку сокової продукції.</w:t>
      </w:r>
    </w:p>
    <w:p w:rsidR="007C0000" w:rsidRPr="00D26DAB" w:rsidRDefault="007C0000" w:rsidP="00D26DA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DF7746" w:rsidRPr="00D26DAB" w:rsidRDefault="00DF7746" w:rsidP="00D26D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F7746" w:rsidRPr="00D26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618EF"/>
    <w:multiLevelType w:val="multilevel"/>
    <w:tmpl w:val="6AF4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B4B5F"/>
    <w:multiLevelType w:val="multilevel"/>
    <w:tmpl w:val="7160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A1532"/>
    <w:multiLevelType w:val="multilevel"/>
    <w:tmpl w:val="8D72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60CBD"/>
    <w:multiLevelType w:val="multilevel"/>
    <w:tmpl w:val="C2221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C7EDE"/>
    <w:multiLevelType w:val="multilevel"/>
    <w:tmpl w:val="C0C0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B6B93"/>
    <w:multiLevelType w:val="multilevel"/>
    <w:tmpl w:val="5F1E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9C5267"/>
    <w:multiLevelType w:val="multilevel"/>
    <w:tmpl w:val="E75C5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A8301B"/>
    <w:multiLevelType w:val="multilevel"/>
    <w:tmpl w:val="702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412B1"/>
    <w:multiLevelType w:val="multilevel"/>
    <w:tmpl w:val="A712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4E4ABD"/>
    <w:multiLevelType w:val="multilevel"/>
    <w:tmpl w:val="DA326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C6D66"/>
    <w:multiLevelType w:val="multilevel"/>
    <w:tmpl w:val="8288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071B90"/>
    <w:multiLevelType w:val="multilevel"/>
    <w:tmpl w:val="13C6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76311C"/>
    <w:multiLevelType w:val="multilevel"/>
    <w:tmpl w:val="6FAA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71162E"/>
    <w:multiLevelType w:val="multilevel"/>
    <w:tmpl w:val="43CE9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3E1ACF"/>
    <w:multiLevelType w:val="multilevel"/>
    <w:tmpl w:val="78EA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10940FA"/>
    <w:multiLevelType w:val="multilevel"/>
    <w:tmpl w:val="F97C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1F06D2"/>
    <w:multiLevelType w:val="multilevel"/>
    <w:tmpl w:val="CC78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2E4175"/>
    <w:multiLevelType w:val="multilevel"/>
    <w:tmpl w:val="F4E8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3655D4"/>
    <w:multiLevelType w:val="multilevel"/>
    <w:tmpl w:val="CBEEF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D735E3"/>
    <w:multiLevelType w:val="multilevel"/>
    <w:tmpl w:val="EE1A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E3340B"/>
    <w:multiLevelType w:val="multilevel"/>
    <w:tmpl w:val="B460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616E28"/>
    <w:multiLevelType w:val="multilevel"/>
    <w:tmpl w:val="8D3A6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F17061"/>
    <w:multiLevelType w:val="multilevel"/>
    <w:tmpl w:val="18221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076F83"/>
    <w:multiLevelType w:val="multilevel"/>
    <w:tmpl w:val="7832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4517B5"/>
    <w:multiLevelType w:val="multilevel"/>
    <w:tmpl w:val="7064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CB1032"/>
    <w:multiLevelType w:val="multilevel"/>
    <w:tmpl w:val="0A94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C558D4"/>
    <w:multiLevelType w:val="multilevel"/>
    <w:tmpl w:val="28F6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B35523"/>
    <w:multiLevelType w:val="multilevel"/>
    <w:tmpl w:val="F0BAC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C77F75"/>
    <w:multiLevelType w:val="multilevel"/>
    <w:tmpl w:val="DA50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302298"/>
    <w:multiLevelType w:val="multilevel"/>
    <w:tmpl w:val="D52ED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126C7A"/>
    <w:multiLevelType w:val="multilevel"/>
    <w:tmpl w:val="8F60E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6D74BF"/>
    <w:multiLevelType w:val="multilevel"/>
    <w:tmpl w:val="3EEE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0B3A71"/>
    <w:multiLevelType w:val="multilevel"/>
    <w:tmpl w:val="7F96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45272D"/>
    <w:multiLevelType w:val="multilevel"/>
    <w:tmpl w:val="35C2C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DA509C9"/>
    <w:multiLevelType w:val="multilevel"/>
    <w:tmpl w:val="08FC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044057"/>
    <w:multiLevelType w:val="multilevel"/>
    <w:tmpl w:val="0DEEB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"/>
  </w:num>
  <w:num w:numId="3">
    <w:abstractNumId w:val="23"/>
  </w:num>
  <w:num w:numId="4">
    <w:abstractNumId w:val="18"/>
  </w:num>
  <w:num w:numId="5">
    <w:abstractNumId w:val="21"/>
  </w:num>
  <w:num w:numId="6">
    <w:abstractNumId w:val="15"/>
  </w:num>
  <w:num w:numId="7">
    <w:abstractNumId w:val="32"/>
  </w:num>
  <w:num w:numId="8">
    <w:abstractNumId w:val="30"/>
  </w:num>
  <w:num w:numId="9">
    <w:abstractNumId w:val="6"/>
  </w:num>
  <w:num w:numId="10">
    <w:abstractNumId w:val="28"/>
  </w:num>
  <w:num w:numId="11">
    <w:abstractNumId w:val="22"/>
  </w:num>
  <w:num w:numId="12">
    <w:abstractNumId w:val="29"/>
  </w:num>
  <w:num w:numId="13">
    <w:abstractNumId w:val="26"/>
  </w:num>
  <w:num w:numId="14">
    <w:abstractNumId w:val="27"/>
  </w:num>
  <w:num w:numId="15">
    <w:abstractNumId w:val="34"/>
  </w:num>
  <w:num w:numId="16">
    <w:abstractNumId w:val="4"/>
  </w:num>
  <w:num w:numId="17">
    <w:abstractNumId w:val="17"/>
  </w:num>
  <w:num w:numId="18">
    <w:abstractNumId w:val="0"/>
  </w:num>
  <w:num w:numId="19">
    <w:abstractNumId w:val="10"/>
  </w:num>
  <w:num w:numId="20">
    <w:abstractNumId w:val="19"/>
  </w:num>
  <w:num w:numId="21">
    <w:abstractNumId w:val="5"/>
  </w:num>
  <w:num w:numId="22">
    <w:abstractNumId w:val="11"/>
  </w:num>
  <w:num w:numId="23">
    <w:abstractNumId w:val="9"/>
  </w:num>
  <w:num w:numId="24">
    <w:abstractNumId w:val="25"/>
  </w:num>
  <w:num w:numId="25">
    <w:abstractNumId w:val="24"/>
  </w:num>
  <w:num w:numId="26">
    <w:abstractNumId w:val="16"/>
  </w:num>
  <w:num w:numId="27">
    <w:abstractNumId w:val="31"/>
  </w:num>
  <w:num w:numId="28">
    <w:abstractNumId w:val="35"/>
  </w:num>
  <w:num w:numId="29">
    <w:abstractNumId w:val="8"/>
  </w:num>
  <w:num w:numId="30">
    <w:abstractNumId w:val="1"/>
  </w:num>
  <w:num w:numId="31">
    <w:abstractNumId w:val="2"/>
  </w:num>
  <w:num w:numId="32">
    <w:abstractNumId w:val="7"/>
  </w:num>
  <w:num w:numId="33">
    <w:abstractNumId w:val="33"/>
  </w:num>
  <w:num w:numId="34">
    <w:abstractNumId w:val="12"/>
  </w:num>
  <w:num w:numId="35">
    <w:abstractNumId w:val="14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E89"/>
    <w:rsid w:val="007C0000"/>
    <w:rsid w:val="00B13E07"/>
    <w:rsid w:val="00D26DAB"/>
    <w:rsid w:val="00DF7746"/>
    <w:rsid w:val="00EF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281A"/>
  <w15:chartTrackingRefBased/>
  <w15:docId w15:val="{6EA4C8B2-0D59-4646-BE81-33723383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C00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C00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00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00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whitespace-normal">
    <w:name w:val="whitespace-normal"/>
    <w:basedOn w:val="a"/>
    <w:rsid w:val="007C0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hitespace-pre-wrap">
    <w:name w:val="whitespace-pre-wrap"/>
    <w:basedOn w:val="a"/>
    <w:rsid w:val="007C0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7C00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3193</Words>
  <Characters>18205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Feloniuk</dc:creator>
  <cp:keywords/>
  <dc:description/>
  <cp:lastModifiedBy>Serhii Feloniuk</cp:lastModifiedBy>
  <cp:revision>2</cp:revision>
  <dcterms:created xsi:type="dcterms:W3CDTF">2025-06-13T22:43:00Z</dcterms:created>
  <dcterms:modified xsi:type="dcterms:W3CDTF">2025-06-13T23:25:00Z</dcterms:modified>
</cp:coreProperties>
</file>