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D0458" w14:textId="77777777" w:rsidR="00286400" w:rsidRDefault="00286400" w:rsidP="00286400">
      <w:r w:rsidRPr="00433348">
        <w:rPr>
          <w:rFonts w:ascii="Open Sans" w:eastAsia="Times New Roman" w:hAnsi="Open Sans" w:cs="Open Sans"/>
          <w:i/>
          <w:iCs/>
          <w:color w:val="000000"/>
          <w:kern w:val="0"/>
          <w:shd w:val="clear" w:color="auto" w:fill="F8F9FA"/>
          <w:lang w:eastAsia="en-GB"/>
          <w14:ligatures w14:val="none"/>
        </w:rPr>
        <w:t>Захист дослідницького проєкту «Проблеми і шляхи удосконалення інвестиційних процесів ТНК в Україні». (max 20 балів)</w:t>
      </w:r>
    </w:p>
    <w:p/>
    <w:p>
      <w:pPr>
        <w:jc w:val="center"/>
      </w:pPr>
      <w:r>
        <w:rPr>
          <w:b/>
          <w:sz w:val="26"/>
        </w:rPr>
        <w:t>Проблеми і шляхи удосконалення інвестиційних процесів ТНК в Україні</w:t>
      </w:r>
    </w:p>
    <w:p>
      <w:pPr>
        <w:jc w:val="center"/>
      </w:pPr>
      <w:r>
        <w:t>(дослідницький проєкт)</w:t>
      </w:r>
    </w:p>
    <w:p>
      <w:pPr>
        <w:spacing w:before="200"/>
      </w:pPr>
      <w:r>
        <w:rPr>
          <w:b/>
        </w:rPr>
        <w:t>Вступ</w:t>
      </w:r>
    </w:p>
    <w:p>
      <w:pPr>
        <w:spacing w:after="120"/>
        <w:ind w:firstLine="360"/>
      </w:pPr>
      <w:r>
        <w:t>Тему свого проєкту я обрав, виходячи з того, що транснаціональні корпорації сьогодні є чи не основним каналом, через який країна отримує не лише капітал, а й сучасні технології, управлінський досвід і місце у глобальних ланцюгах створення вартості. Для України, яка потребує модернізації економіки та подальшої відбудови, питання залучення й ефективного використання інвестицій ТНК має без перебільшення стратегічне значення. Метою дослідження я поставив виявити проблеми, що супроводжують інвестиційні процеси ТНК в Україні, і запропонувати шляхи їх удосконалення з огляду на досвід країн Європейського Союзу. Об’єктом дослідження є самі інвестиційні процеси ТНК у національній економіці, а предметом — механізми, здатні зробити ці процеси ефективнішими.</w:t>
      </w:r>
    </w:p>
    <w:p>
      <w:pPr>
        <w:spacing w:before="200"/>
      </w:pPr>
      <w:r>
        <w:rPr>
          <w:b/>
        </w:rPr>
        <w:t>Особливості інвестиційної діяльності ТНК в Україні</w:t>
      </w:r>
    </w:p>
    <w:p>
      <w:pPr>
        <w:spacing w:after="120"/>
        <w:ind w:firstLine="360"/>
      </w:pPr>
      <w:r>
        <w:t>Передусім варто оцінити масштаб присутності. За даними, наведеними у курсі, в Україні діє близько 7,3 тисячі філій іноземних ТНК, тоді як у світі їх понад вісімсот тисяч. Тобто на нашу країну припадає менше одного відсотка — приблизно 0,9% їхньої загальної кількості. Уже сама ця цифра показує, наскільки невикористаним залишається потенціал.</w:t>
      </w:r>
    </w:p>
    <w:p>
      <w:pPr>
        <w:spacing w:after="120"/>
        <w:ind w:firstLine="360"/>
      </w:pPr>
      <w:r>
        <w:t>Інтерес ТНК зосереджений у тих галузях, де Україна має очевидні конкурентні переваги. Найбільше прямих іноземних інвестицій традиційно надходило у харчову промисловість і переробку сільгосппродукції — близько 16% від загального обсягу; помітні частки припадали на торгівлю, фінансову сферу, машинобудування й транспорт. Серед компаній, що працюють на українському ринку, можна назвати Nestlé, PepsiCo, Procter &amp; Gamble, Coca-Cola, тютюнові JT International, Philip Morris та Imperial Tobacco, агропромислові Bunge і Cargill. Показово, що найбільшу виручку формували саме корпорації харчової й тютюнової галузей — це підтверджує орієнтацію іноземного капіталу на переробну промисловість.</w:t>
      </w:r>
    </w:p>
    <w:p>
      <w:pPr>
        <w:spacing w:before="200"/>
      </w:pPr>
      <w:r>
        <w:rPr>
          <w:b/>
        </w:rPr>
        <w:t>Проблеми залучення інвестицій ТНК</w:t>
      </w:r>
    </w:p>
    <w:p>
      <w:pPr>
        <w:spacing w:after="120"/>
        <w:ind w:firstLine="360"/>
      </w:pPr>
      <w:r>
        <w:t>Попри наявний потенціал, Україна давно фігурує серед країн, ризикованих для інвестування, і причин тут одразу кілька. Якщо узагальнити те, на що звертають увагу й матеріали курсу, і самі іноземні інвестори, ключові перешкоди такі:</w:t>
      </w:r>
    </w:p>
    <w:p>
      <w:r>
        <w:t>— недосконала система супроводу та підтримки інвестора й брак чітких правових норм, які відповідали б усталеним міжнародним стандартам;</w:t>
      </w:r>
    </w:p>
    <w:p>
      <w:r>
        <w:t>— відсутність дієвого спеціального органу, що цілеспрямовано шукав би й залучав прямі іноземні інвестиції;</w:t>
      </w:r>
    </w:p>
    <w:p>
      <w:r>
        <w:t>— слабке просування інвестиційного потенціалу регіонів, через що зарубіжні ділові кола просто мало про нього знають;</w:t>
      </w:r>
    </w:p>
    <w:p>
      <w:r>
        <w:t>— недостатня якість і конкурентність самих інвестиційних пропозицій;</w:t>
      </w:r>
    </w:p>
    <w:p>
      <w:r>
        <w:t>— високе податкове навантаження, особливо на прибуток, складні умови для малого й середнього бізнесу, наявність монополій та ознак рейдерства;</w:t>
      </w:r>
    </w:p>
    <w:p>
      <w:r>
        <w:t>— брак місцевих преференцій і стимулів для діючих та потенційних інвесторів.</w:t>
      </w:r>
    </w:p>
    <w:p>
      <w:pPr>
        <w:spacing w:after="120"/>
        <w:ind w:firstLine="360"/>
      </w:pPr>
      <w:r>
        <w:t>Окремо слід наголосити на тому, що самі інвестори ставлять на перше місце, — це безпека й захист прав власності. Поки бізнес не має впевненості, що завтра його не «віджимуть» і не розгорнуть проти нього недобросовісну кампанію, жодні податкові пільги не спрацюють повною мірою. До цього додаються макроекономічна нестабільність, корупція, застаріла матеріально-технічна база, а в останні роки — і безпекові ризики, спричинені війною та руйнуванням інфраструктури.</w:t>
      </w:r>
    </w:p>
    <w:p>
      <w:pPr>
        <w:spacing w:before="200"/>
      </w:pPr>
      <w:r>
        <w:rPr>
          <w:b/>
        </w:rPr>
        <w:t>Шляхи удосконалення з урахуванням досвіду ЄС</w:t>
      </w:r>
    </w:p>
    <w:p>
      <w:pPr>
        <w:spacing w:after="120"/>
        <w:ind w:firstLine="360"/>
      </w:pPr>
      <w:r>
        <w:t>На мою думку, проблеми ці взаємопов’язані, тому й вирішувати їх потрібно комплексно. Першочерговим бачу наведення ладу в інституційному середовищі: створення повноцінного агентства із залучення та супроводу інвестицій, яке працювало б за принципом «єдиного вікна», — саме такою логікою свого часу скористалися Ірландія та Польща. Не менш важливими є реальні гарантії захисту прав власності й інвестицій, без яких решта заходів втрачає сенс.</w:t>
      </w:r>
    </w:p>
    <w:p>
      <w:pPr>
        <w:spacing w:after="120"/>
        <w:ind w:firstLine="360"/>
      </w:pPr>
      <w:r>
        <w:t>Далі — інфраструктурні та фіскальні стимули. Досвід Польщі, Чехії та країн Балтії показує, що добре працюють індустріальні парки й спеціальні економічні зони з готовою інфраструктурою та податковими преференціями, а також прозорі режими для великих інвесторів. Паралельно потрібен активний інвестиційний маркетинг регіонів: якісні інвестпропозиції, бази даних, цілеспрямована робота з потенційними інвесторами. Нарешті, варто узгодити політику залучення інвестицій з інноваційною політикою та курсом на інтеграцію українських виробництв у глобальні ланцюги створення вартості, а також послідовно спрощувати адміністративні процедури й долати корупцію.</w:t>
      </w:r>
    </w:p>
    <w:p>
      <w:pPr>
        <w:spacing w:before="200"/>
      </w:pPr>
      <w:r>
        <w:rPr>
          <w:b/>
        </w:rPr>
        <w:t>Висновки</w:t>
      </w:r>
    </w:p>
    <w:p>
      <w:pPr>
        <w:spacing w:after="120"/>
        <w:ind w:firstLine="360"/>
      </w:pPr>
      <w:r>
        <w:t>Підсумовуючи, зазначу: ТНК справді відіграють вирішальну роль у залученні капіталу й технологій, проте їхня присутність в Україні поки що залишається непропорційно малою. Основні бар’єри лежать радше не в економічній привабливості як такій, а в інституційній, фіскальній та безпековій площинах. Тому й удосконалення інвестиційних процесів я бачу у комплексних змінах — дієвих інституціях, гарантіях безпеки, інфраструктурних і податкових стимулах за зразком ЄС та активному просуванні країни серед інвесторів. У контексті майбутньої відбудови саме така політика здатна перетворити Україну з ризикованого на привабливий напрям для інвестицій ТНК.</w:t>
      </w:r>
    </w:p>
    <w:p>
      <w:pPr>
        <w:spacing w:before="200"/>
      </w:pPr>
      <w:r>
        <w:rPr>
          <w:b/>
        </w:rPr>
        <w:t>Текст виступу для захисту</w:t>
      </w:r>
    </w:p>
    <w:p>
      <w:pPr>
        <w:spacing w:after="120"/>
        <w:ind w:firstLine="360"/>
      </w:pPr>
      <w:r>
        <w:t>Шановні члени комісії! Тема мого проєкту — проблеми і шляхи удосконалення інвестиційних процесів ТНК в Україні. Її актуальність у тому, що саме транснаціональні корпорації приносять у країну капітал, технології та доступ до світових ринків, а для України це особливо важливо з огляду на потребу модернізації й відбудови. У ході дослідження я з’ясував, що присутність ТНК у нас непропорційно мала — менше одного відсотка світових філій, хоча потенціал, передусім у харчовій і переробній галузях, значний. Головні перешкоди — слабкий захист прав власності, недосконалий супровід інвестора, високі податки, корупція й безпекові ризики. Як вихід я пропоную, спираючись на досвід ЄС, створити дієве агентство із залучення інвестицій за принципом «єдиного вікна», забезпечити гарантії захисту вкладень, розвивати індустріальні парки й активно просувати інвестиційний потенціал регіонів. Загальний висновок такий: лише комплексне покращення інституційного, податкового та безпекового середовища дозволить суттєво наростити приплив якісних інвестицій ТНК. Дякую за увагу, готовий відповісти на запитання.</w:t>
      </w:r>
    </w:p>
    <w:sectPr w:rsidR="00286400" w:rsidSect="002864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400"/>
    <w:rsid w:val="00286400"/>
    <w:rsid w:val="004A7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12D5CFC"/>
  <w15:chartTrackingRefBased/>
  <w15:docId w15:val="{D96E53EA-501F-7748-B509-4D191A376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6400"/>
  </w:style>
  <w:style w:type="paragraph" w:styleId="Heading1">
    <w:name w:val="heading 1"/>
    <w:basedOn w:val="Normal"/>
    <w:next w:val="Normal"/>
    <w:link w:val="Heading1Char"/>
    <w:uiPriority w:val="9"/>
    <w:qFormat/>
    <w:rsid w:val="002864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4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4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4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4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4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4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4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4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4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4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4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4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4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4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4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4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4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4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4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4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4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4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4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4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4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4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4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4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Gordy</dc:creator>
  <cp:keywords/>
  <dc:description/>
  <cp:lastModifiedBy>Olexandr Gordy</cp:lastModifiedBy>
  <cp:revision>1</cp:revision>
  <dcterms:created xsi:type="dcterms:W3CDTF">2026-06-08T16:38:00Z</dcterms:created>
  <dcterms:modified xsi:type="dcterms:W3CDTF">2026-06-08T16:38:00Z</dcterms:modified>
</cp:coreProperties>
</file>