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40" w:before="0"/>
        <w:jc w:val="center"/>
      </w:pPr>
      <w:r>
        <w:rPr>
          <w:rFonts w:ascii="Arial" w:cs="Arial" w:eastAsia="Arial" w:hAnsi="Arial"/>
          <w:b/>
          <w:bCs/>
          <w:color w:val="1D2D44"/>
          <w:sz w:val="72"/>
          <w:szCs w:val="72"/>
        </w:rPr>
        <w:t xml:space="preserve">ATTIK</w:t>
      </w:r>
    </w:p>
    <w:p>
      <w:pPr>
        <w:spacing w:after="200" w:before="0"/>
        <w:jc w:val="center"/>
      </w:pPr>
      <w:r>
        <w:rPr>
          <w:rFonts w:ascii="Arial" w:cs="Arial" w:eastAsia="Arial" w:hAnsi="Arial"/>
          <w:color w:val="777777"/>
          <w:sz w:val="28"/>
          <w:szCs w:val="28"/>
        </w:rPr>
        <w:t xml:space="preserve">Creative Agency</w:t>
      </w:r>
    </w:p>
    <w:p>
      <w:pPr>
        <w:pBdr>
          <w:top w:val="single" w:color="1D2D44" w:sz="4" w:space="8"/>
          <w:bottom w:val="single" w:color="1D2D44" w:sz="4" w:space="8"/>
        </w:pBdr>
        <w:spacing w:after="80" w:before="80"/>
        <w:jc w:val="center"/>
      </w:pPr>
      <w:r>
        <w:rPr>
          <w:rFonts w:ascii="Arial" w:cs="Arial" w:eastAsia="Arial" w:hAnsi="Arial"/>
          <w:b/>
          <w:bCs/>
          <w:color w:val="1D2D44"/>
          <w:sz w:val="40"/>
          <w:szCs w:val="40"/>
        </w:rPr>
        <w:t xml:space="preserve">SOP — PROCESO DE BRIEF DE CLIENTES</w:t>
      </w:r>
    </w:p>
    <w:p>
      <w:pPr>
        <w:spacing w:after="200" w:before="200"/>
      </w:pPr>
      <w:r>
        <w:t xml:space="preserve"/>
      </w:r>
    </w:p>
    <w:p>
      <w:pPr>
        <w:jc w:val="center"/>
      </w:pPr>
      <w:r>
        <w:rPr>
          <w:rFonts w:ascii="Arial" w:cs="Arial" w:eastAsia="Arial" w:hAnsi="Arial"/>
          <w:color w:val="777777"/>
          <w:sz w:val="22"/>
          <w:szCs w:val="22"/>
        </w:rPr>
        <w:t xml:space="preserve">Versión 1.0  |  2026</w:t>
      </w:r>
    </w:p>
    <w:p>
      <w:pPr>
        <w:spacing w:after="600" w:before="600"/>
      </w:pPr>
      <w:r>
        <w:t xml:space="preserve"/>
      </w:r>
    </w:p>
    <w:p>
      <w:pPr>
        <w:jc w:val="center"/>
      </w:pPr>
      <w:r>
        <w:rPr>
          <w:rFonts w:ascii="Arial" w:cs="Arial" w:eastAsia="Arial" w:hAnsi="Arial"/>
          <w:i/>
          <w:iCs/>
          <w:color w:val="777777"/>
          <w:sz w:val="20"/>
          <w:szCs w:val="20"/>
        </w:rPr>
        <w:t xml:space="preserve">Uso interno — Agencia ATTIK</w:t>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1. Propósito y Alcance</w:t>
      </w:r>
    </w:p>
    <w:p>
      <w:pPr>
        <w:spacing w:after="80" w:before="40"/>
      </w:pPr>
      <w:r>
        <w:rPr>
          <w:rFonts w:ascii="Arial" w:cs="Arial" w:eastAsia="Arial" w:hAnsi="Arial"/>
          <w:color w:val="444444"/>
          <w:sz w:val="22"/>
          <w:szCs w:val="22"/>
        </w:rPr>
        <w:t xml:space="preserve">Este SOP define el proceso estándar para la captura, validación y gestión de briefs de nuevos proyectos y clientes en ATTIK. Su objetivo es garantizar que cada trabajo inicie con la información necesaria, evitar retrabajos y alinear expectativas con el cliente desde el primer contacto.</w:t>
      </w:r>
    </w:p>
    <w:p>
      <w:pPr>
        <w:spacing w:after="80" w:before="80"/>
      </w:pPr>
      <w:r>
        <w:t xml:space="preserve"/>
      </w:r>
    </w:p>
    <w:p>
      <w:pPr>
        <w:spacing w:after="80" w:before="40"/>
      </w:pPr>
      <w:r>
        <w:rPr>
          <w:rFonts w:ascii="Arial" w:cs="Arial" w:eastAsia="Arial" w:hAnsi="Arial"/>
          <w:b/>
          <w:bCs/>
          <w:color w:val="444444"/>
          <w:sz w:val="22"/>
          <w:szCs w:val="22"/>
        </w:rPr>
        <w:t xml:space="preserve">Aplica a todos los servicios ofrecidos por la agencia: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Servicio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Cuándo usar el brief específico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Branding &amp; Identidad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Proyectos de marca nueva, rebranding o extensión de identidad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Campañas de Marketing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Campañas integrales, lanzamientos, activaciones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Redes Sociales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Gestión de contenido, estrategia y community management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Contenido &amp; Copywriting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Artículos, emails, guiones, copywriting en general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Sitios Web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Diseño, desarrollo o rediseño de sitios web</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Publicidad Digital (Ads)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Campañas de pauta en Meta, Google, TikTok u otras plataformas</w:t>
            </w:r>
          </w:p>
        </w:tc>
      </w:tr>
    </w:tbl>
    <w:p>
      <w:pPr>
        <w:spacing w:after="120" w:before="120"/>
      </w:pPr>
      <w:r>
        <w:t xml:space="preserve"/>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2. Proceso de Intake — Vista General</w:t>
      </w:r>
    </w:p>
    <w:p>
      <w:pPr>
        <w:spacing w:after="80" w:before="40"/>
      </w:pPr>
      <w:r>
        <w:rPr>
          <w:rFonts w:ascii="Arial" w:cs="Arial" w:eastAsia="Arial" w:hAnsi="Arial"/>
          <w:color w:val="444444"/>
          <w:sz w:val="22"/>
          <w:szCs w:val="22"/>
        </w:rPr>
        <w:t xml:space="preserve">Todo proyecto pasa por los siguientes pasos antes de iniciar producción: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Paso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Descripción / Responsable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1 — Primer Contacto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El cliente se contacta por email, WhatsApp, referido o formulario web. Responsable: Account / Fundador.</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2 — Llamada de Descubrimiento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Reunión de 30–60 min para entender el negocio y el proyecto. Se usa como base para el brief. Responsable: Account + Estrategia.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3 — Envío de Brief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Se envía el cuestionario de brief al cliente (general + sección del servicio). Plazo: 3 días hábiles para recibir respuesta.</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4 — Revisión del Brief</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El equipo interno revisa el brief, identifica dudas o información faltante, y solicita aclaraciones al cliente. Plazo: 1 día hábil.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5 — Propuesta Económica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Con el brief validado, se elabora la propuesta de honorarios y alcance. Responsable: Fundador / Account.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6 — Aprobación y Firma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Cliente aprueba propuesta y firma contrato o carta compromiso. Se solicita anticipo según política de pagos.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7 — Kick-off Interno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Reunión interna de arranque con el equipo asignado. Se crea el proyecto en la herramienta de gestión y se establece el calendario.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8 — Kick-off con Cliente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Presentación de calendario, entregables, canales de comunicación y personas de contacto en ambos lados.</w:t>
            </w:r>
          </w:p>
        </w:tc>
      </w:tr>
    </w:tbl>
    <w:p>
      <w:pPr>
        <w:spacing w:after="120" w:before="120"/>
      </w:pPr>
      <w:r>
        <w:t xml:space="preserve"/>
      </w:r>
    </w:p>
    <w:p>
      <w:pPr>
        <w:spacing w:after="80" w:before="40"/>
      </w:pPr>
      <w:r>
        <w:rPr>
          <w:rFonts w:ascii="Arial" w:cs="Arial" w:eastAsia="Arial" w:hAnsi="Arial"/>
          <w:b/>
          <w:bCs/>
          <w:color w:val="444444"/>
          <w:sz w:val="22"/>
          <w:szCs w:val="22"/>
        </w:rPr>
        <w:t xml:space="preserve">Regla de oro: ningún proyecto entra a producción sin un brief validado y firmado.</w:t>
      </w:r>
    </w:p>
    <w:p>
      <w:pPr>
        <w:spacing w:after="80" w:before="80"/>
      </w:pPr>
      <w:r>
        <w:t xml:space="preserve"/>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3. Brief General — Cuestionario Universal</w:t>
      </w:r>
    </w:p>
    <w:p>
      <w:pPr>
        <w:spacing w:after="80" w:before="40"/>
      </w:pPr>
      <w:r>
        <w:rPr>
          <w:rFonts w:ascii="Arial" w:cs="Arial" w:eastAsia="Arial" w:hAnsi="Arial"/>
          <w:i/>
          <w:iCs/>
          <w:color w:val="777777"/>
          <w:sz w:val="20"/>
          <w:szCs w:val="20"/>
        </w:rPr>
        <w:t xml:space="preserve">Este cuestionario aplica a TODOS los proyectos, independientemente del servicio. Completar antes de pasar al brief específico.</w:t>
      </w:r>
    </w:p>
    <w:p>
      <w:pPr>
        <w:spacing w:after="120" w:before="120"/>
      </w:pPr>
      <w:r>
        <w:t xml:space="preserve"/>
      </w:r>
    </w:p>
    <w:p>
      <w:pPr>
        <w:pStyle w:val="Heading2"/>
        <w:spacing w:after="80" w:before="280"/>
      </w:pPr>
      <w:r>
        <w:rPr>
          <w:rFonts w:ascii="Arial" w:cs="Arial" w:eastAsia="Arial" w:hAnsi="Arial"/>
          <w:b/>
          <w:bCs/>
          <w:color w:val="2E4A6E"/>
          <w:sz w:val="26"/>
          <w:szCs w:val="26"/>
        </w:rPr>
        <w:t xml:space="preserve">3.1 Información del Cliente y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Nombre de la empresa / marca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Nombre del contacto principal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Cargo del contacto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Email de contacto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Teléfono / 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País y ciudad principal de operación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otros mercados o países?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Sitio web actual (si existe)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Redes sociales activas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Instagram, TikTok, Facebook, LinkedIn,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 qué industria pertenece?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Describe tu negocio en 2–3 oraciones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¿Qué hacen, para quién y qué los hace diferentes?</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3.2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proyecto específico?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Describe el trabajo que necesitas.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¿Por qué lo necesitas ahora?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¿Qué situación o problema motiva este proyecto?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esperas lograr con este proyecto?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Objetivo principal, resultado esperado.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¿Cómo medirás el éxito?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Métricas, KPIs o resultados concretos.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¿Han hecho algo similar antes?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¿Qué funcionó? ¿Qué no?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decisiones ya tomadas que debemos respetar?</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Colores, plataformas, mensajes inamovibles, etc.</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3.3 Audiencia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 quién va dirigido principalmente?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Describe tu cliente ideal (edad, género, estilo de vida, trabajo,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audiencias secundarias?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problema le resuelves a tu audiencia?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los motiva a comprar o contactarte?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los frena o genera objeción?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¿En qué plataformas o medios los encuentras?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3.4 Competencia y Posicionamiento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Menciona 3 competidores directos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hacen bien ellos que tú no?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haces tú mejor que ellos?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¿Cómo quieres ser percibido vs. tu competencia?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marcas que admiras fuera de tu industria?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¿Por qué?</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3.5 Presupuesto y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un presupuesto estimado para este proyecto?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Rango aproximado en MXN / USD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fecha de lanzamiento o deadline?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¿Es una fecha flexible o inamovible?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¿Por qué es esa fecha? (evento, temporada,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presupuesto para pauta / medios?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Aplica para campañas y ads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¿Quién aprueba internamente los materiales?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Nombre y cargo de quien da el visto bueno final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¿Cuántas rondas de revisión esperan?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Estándar ATTIK: 2 rondas incluidas en propuesta base</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3.6 Tono, Estilo y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manual de marca o lineamientos visuales?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Adjuntar si existe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¿Cómo describirías el tono de tu marca?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Ej: profesional, cercano, atrevido, minimalista,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palabras o frases que SIEMPRE usan?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palabras o frases que NUNCA deben usar?</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Comparte 3–5 referencias visuales que te gusten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Links, capturas, Pinterest,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Comparte 3–5 referencias que NO te gusten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¿Por qué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activos existentes que debamos usar?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Logos, fotos, videos, tipografías, paleta de colores</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3.7 Información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algo más que debamos saber?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Contexto especial, restricciones, sensibilidades,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¿Cómo prefieren comunicarse con el equipo?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WhatsApp, email, videollamadas,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¿Con qué frecuencia quieren actualizaciones?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Semanal, por hito, solo si hay algo urgente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¿Usarán alguna herramienta de seguimiento?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Notion, Trello, Asana, Google Drive, etc.</w:t>
            </w:r>
          </w:p>
        </w:tc>
      </w:tr>
    </w:tbl>
    <w:p>
      <w:pPr>
        <w:spacing w:after="120" w:before="120"/>
      </w:pPr>
      <w:r>
        <w:t xml:space="preserve"/>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4. Briefs Específicos por Servicio</w:t>
      </w:r>
    </w:p>
    <w:p>
      <w:pPr>
        <w:pStyle w:val="Heading2"/>
        <w:spacing w:after="80" w:before="280"/>
      </w:pPr>
      <w:r>
        <w:rPr>
          <w:rFonts w:ascii="Arial" w:cs="Arial" w:eastAsia="Arial" w:hAnsi="Arial"/>
          <w:b/>
          <w:bCs/>
          <w:color w:val="2E4A6E"/>
          <w:sz w:val="26"/>
          <w:szCs w:val="26"/>
        </w:rPr>
        <w:t xml:space="preserve">4.1 Branding &amp; Identidad</w:t>
      </w:r>
    </w:p>
    <w:p>
      <w:pPr>
        <w:spacing w:after="80" w:before="40"/>
      </w:pPr>
      <w:r>
        <w:rPr>
          <w:rFonts w:ascii="Arial" w:cs="Arial" w:eastAsia="Arial" w:hAnsi="Arial"/>
          <w:i/>
          <w:iCs/>
          <w:color w:val="777777"/>
          <w:sz w:val="20"/>
          <w:szCs w:val="20"/>
        </w:rPr>
        <w:t xml:space="preserve">Usar cuando el proyecto involucre: creación de marca nueva, rebranding, sistema de identidad visual o extensión de línea.</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Contexto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¿Es una marca nueva o un rebranding?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Si es rebranding: ¿qué problema tiene la marca actual?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partes de la identidad actual (si existe) quieren conservar?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Colores, tipografías, símbolo, nombre,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¿Ya tienen nombre de marca definido?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Si no, ¿está incluido el naming en el alcance?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la promesa central de la marca?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¿Qué le promete al cliente en una frase?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Describe la personalidad de la marca con 5 adjetivos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Ej: audaz, cálido, confiable, moderno, irreverente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 qué marcas quieren parecerse? ¿Por qué?</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 qué marcas definitivamente NO quieren parecerse?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Alcance y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Entregable</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¿Incluido? / Notas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Logotipo (versiones horizontal, vertical, isotipo)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Paleta de colores principal y secundaria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Tipografías primaria y secundaria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Manual de identidad (brandbook)</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Papelería corporativa (tarjetas, hoja membretada)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Aplicaciones digitales (avatar, portadas RRSS)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Aplicaciones impresas (envases, señalética, etc.)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Motion / animación del logo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Otros (especificar)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4.2 Campañas de Marketing</w:t>
      </w:r>
    </w:p>
    <w:p>
      <w:pPr>
        <w:spacing w:after="80" w:before="40"/>
      </w:pPr>
      <w:r>
        <w:rPr>
          <w:rFonts w:ascii="Arial" w:cs="Arial" w:eastAsia="Arial" w:hAnsi="Arial"/>
          <w:i/>
          <w:iCs/>
          <w:color w:val="777777"/>
          <w:sz w:val="20"/>
          <w:szCs w:val="20"/>
        </w:rPr>
        <w:t xml:space="preserve">Usar para campañas integrales, lanzamientos de producto/servicio, campañas estacionales o de activación.</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Objetivo y Mecánica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se va a lanzar o comunicar?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Producto, servicio, evento, temporada,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objetivo principal de la campaña?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Ventas, leads, tráfico, reconocimiento,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KPI primario y la meta?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Ej: 500 leads, +20% ventas, 1M impresiones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alguna mecánica o promoción especial?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Descuento, concurso, sorteo, bundle, free trial,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un call to action (CTA) definido?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Ej: 'Compra ahora', 'Regístrate', 'Descarga gratis'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¿Cuándo inicia y cuándo termina la campaña?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fechas clave dentro de la campaña?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Lanzamiento, pico de comunicación, cierre, etc.</w:t>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Canales y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Canal</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¿Activo en esta campaña? / Presupuesto estimado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Redes sociales orgánicas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Email marketing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Pauta en Meta (Facebook / Instagram)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Google Ads (Search / Display / YouTube)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TikTok Ads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Influencers / colaboraciones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PR / medios tradicionales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Activaciones en punto de venta / eventos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Otros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Mensaje y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mensaje central de la campaña?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Una frase que lo resuma todo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mensajes secundarios o claims adicionales?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¿Quieren un concepto creativo desarrollado por ATTIK?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assets existentes (fotos, videos)?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¿O necesitan producción?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restricciones legales o de comunicación?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Ej: no prometer X, evitar comparaciones, disclaimers</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4.3 Redes Sociales</w:t>
      </w:r>
    </w:p>
    <w:p>
      <w:pPr>
        <w:spacing w:after="80" w:before="40"/>
      </w:pPr>
      <w:r>
        <w:rPr>
          <w:rFonts w:ascii="Arial" w:cs="Arial" w:eastAsia="Arial" w:hAnsi="Arial"/>
          <w:i/>
          <w:iCs/>
          <w:color w:val="777777"/>
          <w:sz w:val="20"/>
          <w:szCs w:val="20"/>
        </w:rPr>
        <w:t xml:space="preserve">Usar para proyectos de gestión de contenido, estrategia de RRSS, community management o auditoría de redes.</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Estado Actual y Plataformas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redes quieren gestionar?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Instagram, TikTok, Facebook, LinkedIn, X, YouTube,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¿Cuántos seguidores tienen en cada red?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¿Con qué frecuencia publican actualmente?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¿Quién lleva las redes ahora?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Dueño, empleado interno, otra agencia,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herramientas de programación?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Meta Business, Later, Hootsuite,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acceso a los analytics de sus cuentas?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Estrategia y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objetivo principal en RRSS?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Ventas, branding, comunidad, tráfico a web,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tipo de contenido funciona mejor con tu audiencia?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Reels, carruseles, historias, UGC, educativo,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¿Cuántas publicaciones por semana desean?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Por red social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¿ATTIK hace fotografía/video o el cliente provee el material?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¿Quién aprueba los contenidos antes de publicar?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¿Con cuánto tiempo de anticipación aprueban?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Ej: 3 días antes de publicar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temas o contenidos que NO quieren publicar?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¿Quieren que ATTIK responda comentarios / mensajes?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Pilares de Contenido Sugeridos</w:t>
      </w:r>
    </w:p>
    <w:p>
      <w:pPr>
        <w:spacing w:after="80" w:before="40"/>
      </w:pPr>
      <w:r>
        <w:rPr>
          <w:rFonts w:ascii="Arial" w:cs="Arial" w:eastAsia="Arial" w:hAnsi="Arial"/>
          <w:i/>
          <w:iCs/>
          <w:color w:val="777777"/>
          <w:sz w:val="20"/>
          <w:szCs w:val="20"/>
        </w:rPr>
        <w:t xml:space="preserve">A completar en conjunto durante la sesión de estrategia, o por el cliente como guía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Pilar</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Descripción / Frecuencia aproximada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Pilar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Pilar 2</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Pilar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Pilar 4 (opcional)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4.4 Contenido &amp; Copywriting</w:t>
      </w:r>
    </w:p>
    <w:p>
      <w:pPr>
        <w:spacing w:after="80" w:before="40"/>
      </w:pPr>
      <w:r>
        <w:rPr>
          <w:rFonts w:ascii="Arial" w:cs="Arial" w:eastAsia="Arial" w:hAnsi="Arial"/>
          <w:i/>
          <w:iCs/>
          <w:color w:val="777777"/>
          <w:sz w:val="20"/>
          <w:szCs w:val="20"/>
        </w:rPr>
        <w:t xml:space="preserve">Usar para proyectos de blog, email marketing, guiones, copywriting de landing pages, catálogos, presentaciones o cualquier pieza de texto.</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Tipo de Pieza y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tipo de contenido necesitan?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Blog, email, landing page, script de video, brochure,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¿Cuántas piezas se necesitan?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objetivo de cada pieza?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Informar, vender, generar leads, nutrir leads,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¿Dónde se publicará / usará?</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Canal específico: sitio web, newsletter, WhatsApp,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un CTA definido por pieza?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palabras clave son importantes (si aplica SEO)?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Voz y Estilo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¿Cómo le hablan a su audiencia: de tú o de usted?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¿El tono es formal, conversacional o híbrido?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¿Usan humor? ¿Con qué frecuencia?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una guía de voz y tono existente?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Adjuntar si existe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Comparte 2–3 piezas de contenido propias que les hayan gustado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¿Largo deseado por pieza?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Ej: blog 800 palabras, email max 150 palabras, etc.</w:t>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4.5 Sitios Web</w:t>
      </w:r>
    </w:p>
    <w:p>
      <w:pPr>
        <w:spacing w:after="80" w:before="40"/>
      </w:pPr>
      <w:r>
        <w:rPr>
          <w:rFonts w:ascii="Arial" w:cs="Arial" w:eastAsia="Arial" w:hAnsi="Arial"/>
          <w:i/>
          <w:iCs/>
          <w:color w:val="777777"/>
          <w:sz w:val="20"/>
          <w:szCs w:val="20"/>
        </w:rPr>
        <w:t xml:space="preserve">Usar para proyectos de diseño, rediseño o desarrollo de sitios web, landing pages o microsites.</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Alcance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¿Es un sitio nuevo, rediseño o actualización?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Si es rediseño: ¿qué no funciona del sitio actual?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¿Cuántas páginas se necesitan?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Ej: Home, Nosotros, Servicios, Blog, Contacto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¿Listado de páginas requeridas?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funcionalidades especiales?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Tienda, reservaciones, formularios, login, membresías,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¿El sitio necesita blog o CMS para actualizarse solo?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¿Necesitan integración con otras herramientas?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CRM, email marketing, WhatsApp, calendarios, etc.</w:t>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Tecnología y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dominio y hosting?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¿Cuál? ¿Cuándo vence?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preferencia de plataforma?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WordPress, Shopify, Webflow, Wix, custom,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¿Quién va a actualizar el sitio después?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¿Necesita ser fácil de editar sin código?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Google Analytics u otra herramienta de medición?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pixel de Meta o Tags de Google?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Diseño y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identidad visual definida?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Adjuntar manual o assets si existen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fotos propias o necesitan banco de imágenes?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los textos del sitio listos o ATTIK los escribe?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sitios de referencia que les gusten?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Adjuntar links y explicar qué les gusta de ellos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versión móvil como prioridad?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¿Necesitan optimización SEO básica?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120" w:before="120"/>
      </w:pPr>
      <w:r>
        <w:t xml:space="preserve"/>
      </w:r>
    </w:p>
    <w:p>
      <w:pPr>
        <w:pStyle w:val="Heading2"/>
        <w:spacing w:after="80" w:before="280"/>
      </w:pPr>
      <w:r>
        <w:rPr>
          <w:rFonts w:ascii="Arial" w:cs="Arial" w:eastAsia="Arial" w:hAnsi="Arial"/>
          <w:b/>
          <w:bCs/>
          <w:color w:val="2E4A6E"/>
          <w:sz w:val="26"/>
          <w:szCs w:val="26"/>
        </w:rPr>
        <w:t xml:space="preserve">4.6 Publicidad Digital (Ads)</w:t>
      </w:r>
    </w:p>
    <w:p>
      <w:pPr>
        <w:spacing w:after="80" w:before="40"/>
      </w:pPr>
      <w:r>
        <w:rPr>
          <w:rFonts w:ascii="Arial" w:cs="Arial" w:eastAsia="Arial" w:hAnsi="Arial"/>
          <w:i/>
          <w:iCs/>
          <w:color w:val="777777"/>
          <w:sz w:val="20"/>
          <w:szCs w:val="20"/>
        </w:rPr>
        <w:t xml:space="preserve">Usar para proyectos de pauta en Meta Ads, Google Ads, TikTok Ads u otras plataformas de publicidad digital.</w:t>
      </w:r>
    </w:p>
    <w:p>
      <w:pPr>
        <w:spacing w:after="80" w:before="80"/>
      </w:pPr>
      <w:r>
        <w:t xml:space="preserve"/>
      </w:r>
    </w:p>
    <w:p>
      <w:pPr>
        <w:pStyle w:val="Heading3"/>
        <w:spacing w:after="60" w:before="200"/>
      </w:pPr>
      <w:r>
        <w:rPr>
          <w:rFonts w:ascii="Arial" w:cs="Arial" w:eastAsia="Arial" w:hAnsi="Arial"/>
          <w:b/>
          <w:bCs/>
          <w:color w:val="444444"/>
          <w:sz w:val="22"/>
          <w:szCs w:val="22"/>
        </w:rPr>
        <w:t xml:space="preserve">Objetivo y Plataformas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¿Qué plataformas quieren usar?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Meta (Facebook/Instagram), Google, TikTok, YouTube, LinkedIn, etc.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objetivo de las campañas?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Tráfico, leads, ventas, reconocimiento de marca,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¿Ya han hecho pauta antes?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¿En qué plataformas? ¿Qué resultados tuvieron?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cuentas publicitarias creadas?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Business Manager, Google Ads,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píxel de Meta instalado?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¿Y etiquetas de Google Ads?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catálogo de productos para usar en ads?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Presupuesto y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presupuesto mensual de pauta?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Solo medios, excluyendo honorarios de gestión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¿El presupuesto es fijo o flexible según resultados?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CPL (costo por lead) o CPA (costo por adquisición) objetivo?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¿Cuál es el ticket promedio de su producto/servicio?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Para calcular ROAS esperado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¿Cuánto durarán las campañas?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¿Son continuas o por temporadas?</w:t>
            </w:r>
          </w:p>
        </w:tc>
      </w:tr>
    </w:tbl>
    <w:p>
      <w:pPr>
        <w:spacing w:after="80" w:before="80"/>
      </w:pPr>
      <w:r>
        <w:t xml:space="preserve"/>
      </w:r>
    </w:p>
    <w:p>
      <w:pPr>
        <w:pStyle w:val="Heading3"/>
        <w:spacing w:after="60" w:before="200"/>
      </w:pPr>
      <w:r>
        <w:rPr>
          <w:rFonts w:ascii="Arial" w:cs="Arial" w:eastAsia="Arial" w:hAnsi="Arial"/>
          <w:b/>
          <w:bCs/>
          <w:color w:val="444444"/>
          <w:sz w:val="22"/>
          <w:szCs w:val="22"/>
        </w:rPr>
        <w:t xml:space="preserve">Creatividad y Audiencias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Pregunta</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Respuesta del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creativos (imágenes/videos) o ATTIK los produce?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landing pages destino o usan su sitio actual?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audiencias guardadas o custom audiences?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geografías específicas de segmentación?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Ciudad, estado, país, radio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¿Hay edades, intereses o comportamientos clave de la audiencia?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¿Tienen lista de clientes para lookalike?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val="false"/>
                <w:iCs w:val="false"/>
                <w:color w:val="444444"/>
                <w:sz w:val="20"/>
                <w:szCs w:val="20"/>
              </w:rPr>
              <w:t xml:space="preserve"/>
            </w:r>
          </w:p>
        </w:tc>
      </w:tr>
    </w:tbl>
    <w:p>
      <w:pPr>
        <w:spacing w:after="120" w:before="120"/>
      </w:pPr>
      <w:r>
        <w:t xml:space="preserve"/>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5. Flujo de Aprobación del Brief</w:t>
      </w:r>
    </w:p>
    <w:p>
      <w:pPr>
        <w:spacing w:after="80" w:before="40"/>
      </w:pPr>
      <w:r>
        <w:rPr>
          <w:rFonts w:ascii="Arial" w:cs="Arial" w:eastAsia="Arial" w:hAnsi="Arial"/>
          <w:color w:val="444444"/>
          <w:sz w:val="22"/>
          <w:szCs w:val="22"/>
        </w:rPr>
        <w:t xml:space="preserve">Una vez recibido el brief del cliente, el equipo interno sigue este flujo antes de elaborar la propuesta: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Paso</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Acción / Criterio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Revisión de completitud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¿Están respondidas las secciones obligatorias? Si faltan datos críticos, devolver al cliente con preguntas puntuales.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Alineación de expectativas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¿El alcance pedido es coherente con el presupuesto y los tiempos indicados? Si no, alertar al Account para conversación con el cliente.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Identificación de riesgos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¿Hay dependencias externas (proveedores, traducciones, producción fotográfica) que afecten el calendario?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Validación estratégica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¿El objetivo del cliente es alcanzable con el servicio pedido? Si no, proponer alternativas.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Visto bueno del equipo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Account, estratega o creativo líder firman internamente antes de proceder a propuesta.</w:t>
            </w:r>
          </w:p>
        </w:tc>
      </w:tr>
    </w:tbl>
    <w:p>
      <w:pPr>
        <w:spacing w:after="120" w:before="120"/>
      </w:pPr>
      <w:r>
        <w:t xml:space="preserve"/>
      </w:r>
    </w:p>
    <w:p>
      <w:pPr>
        <w:pStyle w:val="Heading1"/>
        <w:pBdr>
          <w:bottom w:val="single" w:color="1D2D44" w:sz="4" w:space="6"/>
        </w:pBdr>
        <w:spacing w:after="120" w:before="360"/>
      </w:pPr>
      <w:r>
        <w:rPr>
          <w:rFonts w:ascii="Arial" w:cs="Arial" w:eastAsia="Arial" w:hAnsi="Arial"/>
          <w:b/>
          <w:bCs/>
          <w:color w:val="1D2D44"/>
          <w:sz w:val="30"/>
          <w:szCs w:val="30"/>
        </w:rPr>
        <w:t xml:space="preserve">6. Checklist de Inicio de Proyecto</w:t>
      </w:r>
    </w:p>
    <w:p>
      <w:pPr>
        <w:spacing w:after="80" w:before="40"/>
      </w:pPr>
      <w:r>
        <w:rPr>
          <w:rFonts w:ascii="Arial" w:cs="Arial" w:eastAsia="Arial" w:hAnsi="Arial"/>
          <w:color w:val="444444"/>
          <w:sz w:val="22"/>
          <w:szCs w:val="22"/>
        </w:rPr>
        <w:t xml:space="preserve">Antes de pasar a producción, verificar que todos los siguientes puntos estén completos: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vAlign w:val="center"/>
          </w:tcPr>
          <w:p>
            <w:r>
              <w:rPr>
                <w:rFonts w:ascii="Arial" w:cs="Arial" w:eastAsia="Arial" w:hAnsi="Arial"/>
                <w:b/>
                <w:bCs/>
                <w:color w:val="FFFFFF"/>
                <w:sz w:val="20"/>
                <w:szCs w:val="20"/>
              </w:rPr>
              <w:t xml:space="preserve">Ítem</w:t>
            </w:r>
          </w:p>
        </w:tc>
        <w:tc>
          <w:tcPr>
            <w:tcW w:type="dxa" w:w="5760"/>
            <w:tcBorders>
              <w:top w:val="single" w:color="CCCCCC" w:sz="1"/>
              <w:left w:val="single" w:color="CCCCCC" w:sz="1"/>
              <w:bottom w:val="single" w:color="CCCCCC" w:sz="1"/>
              <w:right w:val="single" w:color="CCCCCC" w:sz="1"/>
            </w:tcBorders>
            <w:shd w:fill="1D2D44" w:val="clear"/>
            <w:tcMar>
              <w:top w:type="dxa" w:w="80"/>
              <w:left w:type="dxa" w:w="160"/>
              <w:bottom w:type="dxa" w:w="80"/>
              <w:right w:type="dxa" w:w="120"/>
            </w:tcMar>
          </w:tcPr>
          <w:p>
            <w:r>
              <w:rPr>
                <w:rFonts w:ascii="Arial" w:cs="Arial" w:eastAsia="Arial" w:hAnsi="Arial"/>
                <w:i/>
                <w:iCs/>
                <w:color w:val="777777"/>
                <w:sz w:val="20"/>
                <w:szCs w:val="20"/>
              </w:rPr>
              <w:t xml:space="preserve">Responsable / 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Brief general completado y validado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Account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Brief específico por servicio completado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Account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Propuesta económica enviada y aprobada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Fundador / Account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Contrato o carta compromiso firmada</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Fundador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Anticipo recibido (según política de pagos)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Admin / Fundador</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Proyecto creado en herramienta de gestión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PM / Account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Equipo asignado al proyecto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Fundador / PM</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Calendario de entregas acordado con el cliente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Account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Kick-off interno realizado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PM + Equipo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Kick-off con cliente realizado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Account + Equipo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Accesos y assets recibidos del cliente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i/>
                <w:iCs/>
                <w:color w:val="777777"/>
                <w:sz w:val="20"/>
                <w:szCs w:val="20"/>
              </w:rPr>
              <w:t xml:space="preserve">Account / Diseño / Desarrollo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vAlign w:val="center"/>
          </w:tcPr>
          <w:p>
            <w:r>
              <w:rPr>
                <w:rFonts w:ascii="Arial" w:cs="Arial" w:eastAsia="Arial" w:hAnsi="Arial"/>
                <w:b w:val="false"/>
                <w:bCs w:val="false"/>
                <w:color w:val="444444"/>
                <w:sz w:val="20"/>
                <w:szCs w:val="20"/>
              </w:rPr>
              <w:t xml:space="preserve">☐  Canal de comunicación del proyecto establecido</w:t>
            </w:r>
          </w:p>
        </w:tc>
        <w:tc>
          <w:tcPr>
            <w:tcW w:type="dxa" w:w="576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20"/>
            </w:tcMar>
          </w:tcPr>
          <w:p>
            <w:r>
              <w:rPr>
                <w:rFonts w:ascii="Arial" w:cs="Arial" w:eastAsia="Arial" w:hAnsi="Arial"/>
                <w:i/>
                <w:iCs/>
                <w:color w:val="777777"/>
                <w:sz w:val="20"/>
                <w:szCs w:val="20"/>
              </w:rPr>
              <w:t xml:space="preserve">Account</w:t>
            </w:r>
          </w:p>
        </w:tc>
      </w:tr>
    </w:tbl>
    <w:p>
      <w:pPr>
        <w:spacing w:after="120" w:before="120"/>
      </w:pPr>
      <w:r>
        <w:t xml:space="preserve"/>
      </w:r>
    </w:p>
    <w:p>
      <w:r>
        <w:br w:type="page"/>
      </w:r>
    </w:p>
    <w:p>
      <w:pPr>
        <w:pStyle w:val="Heading1"/>
        <w:pBdr>
          <w:bottom w:val="single" w:color="1D2D44" w:sz="4" w:space="6"/>
        </w:pBdr>
        <w:spacing w:after="120" w:before="360"/>
      </w:pPr>
      <w:r>
        <w:rPr>
          <w:rFonts w:ascii="Arial" w:cs="Arial" w:eastAsia="Arial" w:hAnsi="Arial"/>
          <w:b/>
          <w:bCs/>
          <w:color w:val="1D2D44"/>
          <w:sz w:val="30"/>
          <w:szCs w:val="30"/>
        </w:rPr>
        <w:t xml:space="preserve">7. Notas y Políticas de Brief</w:t>
      </w:r>
    </w:p>
    <w:p>
      <w:pPr>
        <w:spacing w:after="80" w:before="40"/>
      </w:pPr>
      <w:r>
        <w:rPr>
          <w:rFonts w:ascii="Arial" w:cs="Arial" w:eastAsia="Arial" w:hAnsi="Arial"/>
          <w:b/>
          <w:bCs/>
          <w:color w:val="444444"/>
          <w:sz w:val="22"/>
          <w:szCs w:val="22"/>
        </w:rPr>
        <w:t xml:space="preserve">Tiempo de respuesta del cliente:</w:t>
      </w:r>
    </w:p>
    <w:p>
      <w:pPr>
        <w:spacing w:after="80" w:before="40"/>
      </w:pPr>
      <w:r>
        <w:rPr>
          <w:rFonts w:ascii="Arial" w:cs="Arial" w:eastAsia="Arial" w:hAnsi="Arial"/>
          <w:color w:val="444444"/>
          <w:sz w:val="22"/>
          <w:szCs w:val="22"/>
        </w:rPr>
        <w:t xml:space="preserve">El cliente tiene hasta 5 días hábiles para entregar el brief completo desde que se le envía. Si no responde en ese plazo, el Account debe hacer seguimiento. Si transcurren 10 días hábiles sin respuesta, el proyecto se pone en pausa administrativa hasta recibir la información.</w:t>
      </w:r>
    </w:p>
    <w:p>
      <w:pPr>
        <w:spacing w:after="80" w:before="80"/>
      </w:pPr>
      <w:r>
        <w:t xml:space="preserve"/>
      </w:r>
    </w:p>
    <w:p>
      <w:pPr>
        <w:spacing w:after="80" w:before="40"/>
      </w:pPr>
      <w:r>
        <w:rPr>
          <w:rFonts w:ascii="Arial" w:cs="Arial" w:eastAsia="Arial" w:hAnsi="Arial"/>
          <w:b/>
          <w:bCs/>
          <w:color w:val="444444"/>
          <w:sz w:val="22"/>
          <w:szCs w:val="22"/>
        </w:rPr>
        <w:t xml:space="preserve">Actualizaciones al brief:</w:t>
      </w:r>
    </w:p>
    <w:p>
      <w:pPr>
        <w:spacing w:after="80" w:before="40"/>
      </w:pPr>
      <w:r>
        <w:rPr>
          <w:rFonts w:ascii="Arial" w:cs="Arial" w:eastAsia="Arial" w:hAnsi="Arial"/>
          <w:color w:val="444444"/>
          <w:sz w:val="22"/>
          <w:szCs w:val="22"/>
        </w:rPr>
        <w:t xml:space="preserve">Si el cliente cambia el alcance o los objetivos después de que el brief fue aprobado y la propuesta fue aceptada, se deberá emitir una orden de cambio (change order) y ajustar el presupuesto y calendario según corresponda.</w:t>
      </w:r>
    </w:p>
    <w:p>
      <w:pPr>
        <w:spacing w:after="80" w:before="80"/>
      </w:pPr>
      <w:r>
        <w:t xml:space="preserve"/>
      </w:r>
    </w:p>
    <w:p>
      <w:pPr>
        <w:spacing w:after="80" w:before="40"/>
      </w:pPr>
      <w:r>
        <w:rPr>
          <w:rFonts w:ascii="Arial" w:cs="Arial" w:eastAsia="Arial" w:hAnsi="Arial"/>
          <w:b/>
          <w:bCs/>
          <w:color w:val="444444"/>
          <w:sz w:val="22"/>
          <w:szCs w:val="22"/>
        </w:rPr>
        <w:t xml:space="preserve">Confidencialidad:</w:t>
      </w:r>
    </w:p>
    <w:p>
      <w:pPr>
        <w:spacing w:after="80" w:before="40"/>
      </w:pPr>
      <w:r>
        <w:rPr>
          <w:rFonts w:ascii="Arial" w:cs="Arial" w:eastAsia="Arial" w:hAnsi="Arial"/>
          <w:color w:val="444444"/>
          <w:sz w:val="22"/>
          <w:szCs w:val="22"/>
        </w:rPr>
        <w:t xml:space="preserve">Toda la información del brief es confidencial y de uso exclusivo del equipo ATTIK asignado al proyecto. No compartir con terceros sin autorización del cliente.</w:t>
      </w:r>
    </w:p>
    <w:p>
      <w:pPr>
        <w:spacing w:after="80" w:before="80"/>
      </w:pPr>
      <w:r>
        <w:t xml:space="preserve"/>
      </w:r>
    </w:p>
    <w:p>
      <w:pPr>
        <w:spacing w:after="80" w:before="40"/>
      </w:pPr>
      <w:r>
        <w:rPr>
          <w:rFonts w:ascii="Arial" w:cs="Arial" w:eastAsia="Arial" w:hAnsi="Arial"/>
          <w:b/>
          <w:bCs/>
          <w:color w:val="444444"/>
          <w:sz w:val="22"/>
          <w:szCs w:val="22"/>
        </w:rPr>
        <w:t xml:space="preserve">Archivo:</w:t>
      </w:r>
    </w:p>
    <w:p>
      <w:pPr>
        <w:spacing w:after="80" w:before="40"/>
      </w:pPr>
      <w:r>
        <w:rPr>
          <w:rFonts w:ascii="Arial" w:cs="Arial" w:eastAsia="Arial" w:hAnsi="Arial"/>
          <w:color w:val="444444"/>
          <w:sz w:val="22"/>
          <w:szCs w:val="22"/>
        </w:rPr>
        <w:t xml:space="preserve">Los briefs completados deben guardarse en la carpeta del cliente dentro del drive de la agencia: Google Drive → Clientes → [Nombre Cliente] → Briefs &amp; Propuestas.</w:t>
      </w:r>
    </w:p>
    <w:p>
      <w:pPr>
        <w:spacing w:after="160" w:before="160"/>
      </w:pPr>
      <w:r>
        <w:t xml:space="preserve"/>
      </w:r>
    </w:p>
    <w:p>
      <w:pPr>
        <w:pBdr>
          <w:top w:val="single" w:color="CCCCCC" w:sz="2" w:space="8"/>
        </w:pBdr>
        <w:spacing w:after="40" w:before="80"/>
        <w:jc w:val="center"/>
      </w:pPr>
      <w:r>
        <w:rPr>
          <w:rFonts w:ascii="Arial" w:cs="Arial" w:eastAsia="Arial" w:hAnsi="Arial"/>
          <w:color w:val="777777"/>
          <w:sz w:val="18"/>
          <w:szCs w:val="18"/>
        </w:rPr>
        <w:t xml:space="preserve">ATTIK Creative Agency  ·  Versión 1.0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120"/>
    </w:pPr>
    <w:r>
      <w:rPr>
        <w:rFonts w:ascii="Arial" w:cs="Arial" w:eastAsia="Arial" w:hAnsi="Arial"/>
        <w:color w:val="777777"/>
        <w:sz w:val="16"/>
        <w:szCs w:val="16"/>
      </w:rPr>
      <w:t xml:space="preserve">Confidencial — Uso interno ATTIK</w:t>
    </w:r>
    <w:r>
      <w:rPr>
        <w:rFonts w:ascii="Arial" w:cs="Arial" w:eastAsia="Arial" w:hAnsi="Arial"/>
        <w:sz w:val="16"/>
        <w:szCs w:val="16"/>
      </w:rPr>
      <w:t xml:space="preserve">	</w:t>
    </w:r>
    <w:r>
      <w:rPr>
        <w:rFonts w:ascii="Arial" w:cs="Arial" w:eastAsia="Arial" w:hAnsi="Arial"/>
        <w:color w:val="777777"/>
        <w:sz w:val="16"/>
        <w:szCs w:val="16"/>
      </w:rPr>
      <w:t xml:space="preserve">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20" w:before="0"/>
    </w:pPr>
    <w:r>
      <w:rPr>
        <w:rFonts w:ascii="Arial" w:cs="Arial" w:eastAsia="Arial" w:hAnsi="Arial"/>
        <w:b/>
        <w:bCs/>
        <w:color w:val="1D2D44"/>
        <w:sz w:val="18"/>
        <w:szCs w:val="18"/>
      </w:rPr>
      <w:t xml:space="preserve">ATTIK</w:t>
    </w:r>
    <w:r>
      <w:rPr>
        <w:rFonts w:ascii="Arial" w:cs="Arial" w:eastAsia="Arial" w:hAnsi="Arial"/>
        <w:color w:val="777777"/>
        <w:sz w:val="18"/>
        <w:szCs w:val="18"/>
      </w:rPr>
      <w:t xml:space="preserve">  ·  SOP — Proceso de Brief de Clientes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2D44"/>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E4A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2026-05-26T16:33:14.247Z</dcterms:created>
  <dcterms:modified xsi:type="dcterms:W3CDTF">2026-05-26T16:33:14.247Z</dcterms:modified>
</cp:coreProperties>
</file>

<file path=docProps/custom.xml><?xml version="1.0" encoding="utf-8"?>
<Properties xmlns="http://schemas.openxmlformats.org/officeDocument/2006/custom-properties" xmlns:vt="http://schemas.openxmlformats.org/officeDocument/2006/docPropsVTypes"/>
</file>