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 w:val="0"/>
        <w:spacing w:before="0" w:after="0" w:line="320" w:lineRule="auto"/>
        <w:jc w:val="center"/>
      </w:pPr>
      <w:r>
        <w:rPr>
          <w:rFonts w:ascii="Aptos" w:hAnsi="Aptos"/>
          <w:b/>
          <w:i w:val="0"/>
          <w:color w:val="082B45"/>
          <w:sz w:val="28"/>
        </w:rPr>
        <w:t>SEALS</w:t>
      </w:r>
    </w:p>
    <w:p>
      <w:pPr>
        <w:keepLines w:val="0"/>
        <w:spacing w:before="0" w:after="680" w:line="320" w:lineRule="auto"/>
        <w:jc w:val="center"/>
      </w:pPr>
      <w:r>
        <w:rPr>
          <w:rFonts w:ascii="Aptos" w:hAnsi="Aptos"/>
          <w:b/>
          <w:i w:val="0"/>
          <w:color w:val="42C4DF"/>
          <w:sz w:val="20"/>
        </w:rPr>
        <w:t>HVAC SERVICES</w:t>
      </w:r>
    </w:p>
    <w:p>
      <w:pPr>
        <w:keepNext/>
        <w:keepLines/>
        <w:spacing w:before="0" w:after="100" w:line="240" w:lineRule="auto"/>
      </w:pPr>
      <w:r>
        <w:rPr>
          <w:rFonts w:ascii="Aptos" w:hAnsi="Aptos"/>
          <w:b/>
          <w:i w:val="0"/>
          <w:color w:val="0B71B9"/>
          <w:sz w:val="18"/>
        </w:rPr>
        <w:t>PROPUESTA COMERCIAL Y ALCANCE DE DESARROLLO</w:t>
      </w:r>
    </w:p>
    <w:p>
      <w:pPr>
        <w:keepLines/>
        <w:spacing w:before="40" w:after="200" w:line="240" w:lineRule="auto"/>
        <w:jc w:val="center"/>
      </w:pPr>
      <w:r>
        <w:rPr>
          <w:rFonts w:ascii="Aptos" w:hAnsi="Aptos"/>
          <w:b/>
          <w:i w:val="0"/>
          <w:color w:val="082B45"/>
          <w:sz w:val="56"/>
        </w:rPr>
        <w:t>Plataforma web integral</w:t>
        <w:br/>
        <w:t>para servicios HVAC</w:t>
      </w:r>
    </w:p>
    <w:p>
      <w:pPr>
        <w:keepLines w:val="0"/>
        <w:spacing w:before="0" w:after="480" w:line="276" w:lineRule="auto"/>
        <w:jc w:val="center"/>
      </w:pPr>
      <w:r>
        <w:rPr>
          <w:rFonts w:ascii="Aptos" w:hAnsi="Aptos"/>
          <w:b w:val="0"/>
          <w:i w:val="0"/>
          <w:color w:val="0B71B9"/>
          <w:sz w:val="28"/>
        </w:rPr>
        <w:t>Sitio público, portal de clientes y operación interna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082B45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color="D9E4EA"/>
              <w:left w:val="single" w:sz="8" w:color="D9E4EA"/>
              <w:bottom w:val="single" w:sz="8" w:color="D9E4EA"/>
              <w:right w:val="single" w:sz="8" w:color="D9E4EA"/>
              <w:insideH w:val="single" w:sz="8" w:color="D9E4EA"/>
              <w:insideV w:val="single" w:sz="8" w:color="D9E4EA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PREPARADO PARA</w:t>
            </w:r>
          </w:p>
        </w:tc>
        <w:tc>
          <w:tcPr>
            <w:tcW w:type="dxa" w:w="7010"/>
            <w:shd w:fill="F3F6F8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color="D9E4EA"/>
              <w:left w:val="single" w:sz="8" w:color="D9E4EA"/>
              <w:bottom w:val="single" w:sz="8" w:color="D9E4EA"/>
              <w:right w:val="single" w:sz="8" w:color="D9E4EA"/>
              <w:insideH w:val="single" w:sz="8" w:color="D9E4EA"/>
              <w:insideV w:val="single" w:sz="8" w:color="D9E4EA"/>
            </w:tcBorders>
          </w:tcPr>
          <w:p>
            <w:r>
              <w:rPr>
                <w:rFonts w:ascii="Aptos" w:hAnsi="Aptos"/>
                <w:b/>
                <w:i w:val="0"/>
                <w:color w:val="1C2E3A"/>
                <w:sz w:val="20"/>
              </w:rPr>
              <w:t>SEALS HVAC Services</w:t>
            </w:r>
          </w:p>
        </w:tc>
      </w:tr>
      <w:tr>
        <w:tc>
          <w:tcPr>
            <w:tcW w:type="dxa" w:w="2350"/>
            <w:shd w:fill="082B45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color="D9E4EA"/>
              <w:left w:val="single" w:sz="8" w:color="D9E4EA"/>
              <w:bottom w:val="single" w:sz="8" w:color="D9E4EA"/>
              <w:right w:val="single" w:sz="8" w:color="D9E4EA"/>
              <w:insideH w:val="single" w:sz="8" w:color="D9E4EA"/>
              <w:insideV w:val="single" w:sz="8" w:color="D9E4EA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PROYECTO</w:t>
            </w:r>
          </w:p>
        </w:tc>
        <w:tc>
          <w:tcPr>
            <w:tcW w:type="dxa" w:w="701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color="D9E4EA"/>
              <w:left w:val="single" w:sz="8" w:color="D9E4EA"/>
              <w:bottom w:val="single" w:sz="8" w:color="D9E4EA"/>
              <w:right w:val="single" w:sz="8" w:color="D9E4EA"/>
              <w:insideH w:val="single" w:sz="8" w:color="D9E4EA"/>
              <w:insideV w:val="single" w:sz="8" w:color="D9E4EA"/>
            </w:tcBorders>
          </w:tcPr>
          <w:p>
            <w:r>
              <w:rPr>
                <w:rFonts w:ascii="Aptos" w:hAnsi="Aptos"/>
                <w:b w:val="0"/>
                <w:i w:val="0"/>
                <w:color w:val="1C2E3A"/>
                <w:sz w:val="20"/>
              </w:rPr>
              <w:t>Plataforma digital para condominios y edificios</w:t>
            </w:r>
          </w:p>
        </w:tc>
      </w:tr>
      <w:tr>
        <w:tc>
          <w:tcPr>
            <w:tcW w:type="dxa" w:w="2350"/>
            <w:shd w:fill="082B45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color="D9E4EA"/>
              <w:left w:val="single" w:sz="8" w:color="D9E4EA"/>
              <w:bottom w:val="single" w:sz="8" w:color="D9E4EA"/>
              <w:right w:val="single" w:sz="8" w:color="D9E4EA"/>
              <w:insideH w:val="single" w:sz="8" w:color="D9E4EA"/>
              <w:insideV w:val="single" w:sz="8" w:color="D9E4EA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PREPARADO POR</w:t>
            </w:r>
          </w:p>
        </w:tc>
        <w:tc>
          <w:tcPr>
            <w:tcW w:type="dxa" w:w="7010"/>
            <w:shd w:fill="F3F6F8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color="D9E4EA"/>
              <w:left w:val="single" w:sz="8" w:color="D9E4EA"/>
              <w:bottom w:val="single" w:sz="8" w:color="D9E4EA"/>
              <w:right w:val="single" w:sz="8" w:color="D9E4EA"/>
              <w:insideH w:val="single" w:sz="8" w:color="D9E4EA"/>
              <w:insideV w:val="single" w:sz="8" w:color="D9E4EA"/>
            </w:tcBorders>
          </w:tcPr>
          <w:p>
            <w:r>
              <w:rPr>
                <w:rFonts w:ascii="Aptos" w:hAnsi="Aptos"/>
                <w:b w:val="0"/>
                <w:i w:val="0"/>
                <w:color w:val="1C2E3A"/>
                <w:sz w:val="20"/>
              </w:rPr>
              <w:t>Emiliano Lora Ortiz</w:t>
            </w:r>
          </w:p>
        </w:tc>
      </w:tr>
      <w:tr>
        <w:tc>
          <w:tcPr>
            <w:tcW w:type="dxa" w:w="2350"/>
            <w:shd w:fill="082B45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color="D9E4EA"/>
              <w:left w:val="single" w:sz="8" w:color="D9E4EA"/>
              <w:bottom w:val="single" w:sz="8" w:color="D9E4EA"/>
              <w:right w:val="single" w:sz="8" w:color="D9E4EA"/>
              <w:insideH w:val="single" w:sz="8" w:color="D9E4EA"/>
              <w:insideV w:val="single" w:sz="8" w:color="D9E4EA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FECHA</w:t>
            </w:r>
          </w:p>
        </w:tc>
        <w:tc>
          <w:tcPr>
            <w:tcW w:type="dxa" w:w="701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color="D9E4EA"/>
              <w:left w:val="single" w:sz="8" w:color="D9E4EA"/>
              <w:bottom w:val="single" w:sz="8" w:color="D9E4EA"/>
              <w:right w:val="single" w:sz="8" w:color="D9E4EA"/>
              <w:insideH w:val="single" w:sz="8" w:color="D9E4EA"/>
              <w:insideV w:val="single" w:sz="8" w:color="D9E4EA"/>
            </w:tcBorders>
          </w:tcPr>
          <w:p>
            <w:r>
              <w:rPr>
                <w:rFonts w:ascii="Aptos" w:hAnsi="Aptos"/>
                <w:b w:val="0"/>
                <w:i w:val="0"/>
                <w:color w:val="1C2E3A"/>
                <w:sz w:val="20"/>
              </w:rPr>
              <w:t>02 de agosto de 2026</w:t>
            </w:r>
          </w:p>
        </w:tc>
      </w:tr>
    </w:tbl>
    <w:p>
      <w:pPr>
        <w:keepLines w:val="0"/>
        <w:spacing w:before="0" w:after="160" w:line="320" w:lineRule="auto"/>
      </w:pPr>
    </w:p>
    <w:p>
      <w:pPr>
        <w:spacing w:before="120" w:after="200" w:line="288" w:lineRule="auto"/>
        <w:ind w:left="259" w:right="259"/>
        <w:shd w:fill="EAF6FA"/>
        <w:pBdr>
          <w:left w:val="single" w:sz="24" w:color="42C4DF" w:space="10"/>
        </w:pBdr>
      </w:pPr>
      <w:r>
        <w:rPr>
          <w:rFonts w:ascii="Aptos" w:hAnsi="Aptos"/>
          <w:b/>
          <w:i w:val="0"/>
          <w:color w:val="082B45"/>
          <w:sz w:val="21"/>
        </w:rPr>
        <w:t xml:space="preserve">INVERSIÓN TOTAL: </w:t>
      </w:r>
      <w:r>
        <w:rPr>
          <w:rFonts w:ascii="Aptos" w:hAnsi="Aptos"/>
          <w:b w:val="0"/>
          <w:i w:val="0"/>
          <w:color w:val="1C2E3A"/>
          <w:sz w:val="21"/>
        </w:rPr>
        <w:t>$10,000.00 MXN por el desarrollo descrito en esta propuesta.</w:t>
      </w:r>
    </w:p>
    <w:p>
      <w:pPr>
        <w:keepLines w:val="0"/>
        <w:spacing w:before="120" w:after="160" w:line="320" w:lineRule="auto"/>
        <w:jc w:val="both"/>
      </w:pPr>
      <w:r>
        <w:rPr>
          <w:rFonts w:ascii="Aptos" w:hAnsi="Aptos"/>
          <w:b w:val="0"/>
          <w:i w:val="0"/>
          <w:color w:val="1C2E3A"/>
          <w:sz w:val="22"/>
        </w:rPr>
        <w:t>Esta propuesta convierte la operación de SEALS HVAC en una experiencia digital organizada: captación de clientes, solicitudes por apartamento, cotizaciones, asignación de técnicos, evidencia del servicio y seguimiento desde un mismo sistema.</w:t>
      </w:r>
    </w:p>
    <w:p>
      <w:pPr>
        <w:keepLines w:val="0"/>
        <w:spacing w:before="160" w:after="0" w:line="320" w:lineRule="auto"/>
        <w:jc w:val="center"/>
      </w:pPr>
      <w:r>
        <w:rPr>
          <w:rFonts w:ascii="Aptos" w:hAnsi="Aptos"/>
          <w:b w:val="0"/>
          <w:i/>
          <w:color w:val="5C6F7B"/>
          <w:sz w:val="18"/>
        </w:rPr>
        <w:t>Documento de alcance comercial. La versión final se desarrollará a partir de la aprobación del cliente, contenidos entregados y retroalimentación consolidada.</w:t>
      </w:r>
    </w:p>
    <w:p>
      <w:r>
        <w:br w:type="page"/>
      </w:r>
    </w:p>
    <w:p>
      <w:pPr>
        <w:keepNext/>
        <w:keepLines/>
        <w:spacing w:before="0" w:after="100" w:line="240" w:lineRule="auto"/>
      </w:pPr>
      <w:r>
        <w:rPr>
          <w:rFonts w:ascii="Aptos" w:hAnsi="Aptos"/>
          <w:b/>
          <w:i w:val="0"/>
          <w:color w:val="0B71B9"/>
          <w:sz w:val="18"/>
        </w:rPr>
        <w:t>01 · RESUMEN EJECUTIVO</w:t>
      </w:r>
    </w:p>
    <w:p>
      <w:pPr>
        <w:pStyle w:val="Heading1"/>
        <w:keepNext/>
      </w:pPr>
      <w:r>
        <w:rPr>
          <w:rFonts w:ascii="Aptos" w:hAnsi="Aptos"/>
          <w:b/>
          <w:i w:val="0"/>
          <w:color w:val="082B45"/>
          <w:sz w:val="32"/>
        </w:rPr>
        <w:t>Una presencia comercial y un sistema operativo en la misma plataforma</w:t>
      </w:r>
    </w:p>
    <w:p>
      <w:pPr>
        <w:keepLines w:val="0"/>
        <w:spacing w:before="0" w:after="160" w:line="320" w:lineRule="auto"/>
        <w:jc w:val="both"/>
      </w:pPr>
      <w:r>
        <w:rPr>
          <w:rFonts w:ascii="Aptos" w:hAnsi="Aptos"/>
          <w:b w:val="0"/>
          <w:i w:val="0"/>
          <w:color w:val="1C2E3A"/>
          <w:sz w:val="22"/>
        </w:rPr>
        <w:t>El proyecto contempla el diseño y desarrollo de una plataforma web para SEALS HVAC Services enfocada inicialmente en reparación, mantenimiento e instalación de sistemas HVAC para condominios y edificios residenciales en Toronto y el Greater Toronto Area.</w:t>
      </w:r>
    </w:p>
    <w:p>
      <w:pPr>
        <w:keepLines w:val="0"/>
        <w:spacing w:before="0" w:after="160" w:line="320" w:lineRule="auto"/>
        <w:jc w:val="both"/>
      </w:pPr>
      <w:r>
        <w:rPr>
          <w:rFonts w:ascii="Aptos" w:hAnsi="Aptos"/>
          <w:b w:val="0"/>
          <w:i w:val="0"/>
          <w:color w:val="1C2E3A"/>
          <w:sz w:val="22"/>
        </w:rPr>
        <w:t>La solución tendrá dos experiencias conectadas: un sitio público moderno para atraer y convertir visitantes, y un portal privado para gestionar el ciclo completo de cada solicitud de servicio.</w:t>
      </w:r>
    </w:p>
    <w:p>
      <w:pPr>
        <w:spacing w:before="120" w:after="200" w:line="288" w:lineRule="auto"/>
        <w:ind w:left="259" w:right="259"/>
        <w:shd w:fill="EAF6FA"/>
        <w:pBdr>
          <w:left w:val="single" w:sz="24" w:color="42C4DF" w:space="10"/>
        </w:pBdr>
      </w:pPr>
      <w:r>
        <w:rPr>
          <w:rFonts w:ascii="Aptos" w:hAnsi="Aptos"/>
          <w:b/>
          <w:i w:val="0"/>
          <w:color w:val="082B45"/>
          <w:sz w:val="21"/>
        </w:rPr>
        <w:t xml:space="preserve">OBJETIVO: </w:t>
      </w:r>
      <w:r>
        <w:rPr>
          <w:rFonts w:ascii="Aptos" w:hAnsi="Aptos"/>
          <w:b w:val="0"/>
          <w:i w:val="0"/>
          <w:color w:val="1C2E3A"/>
          <w:sz w:val="21"/>
        </w:rPr>
        <w:t>Que un administrador de edificio pueda reportar un problema por apartamento, recibir opciones de cotización, autorizar el trabajo, seguir la visita del técnico y consultar el reporte final sin depender de conversaciones dispersas.</w:t>
      </w:r>
    </w:p>
    <w:p>
      <w:pPr>
        <w:pStyle w:val="Heading2"/>
        <w:keepNext/>
      </w:pPr>
      <w:r>
        <w:rPr>
          <w:rFonts w:ascii="Aptos" w:hAnsi="Aptos"/>
          <w:b/>
          <w:i w:val="0"/>
          <w:color w:val="0B71B9"/>
          <w:sz w:val="26"/>
        </w:rPr>
        <w:t>Flujo principal del servicio</w:t>
      </w:r>
    </w:p>
    <w:p>
      <w:pPr>
        <w:pStyle w:val="ListNumber"/>
        <w:spacing w:after="100" w:line="290" w:lineRule="auto"/>
        <w:ind w:left="540" w:hanging="279"/>
      </w:pPr>
      <w:r>
        <w:rPr>
          <w:rFonts w:ascii="Aptos" w:hAnsi="Aptos"/>
          <w:b w:val="0"/>
          <w:i w:val="0"/>
          <w:color w:val="1C2E3A"/>
          <w:sz w:val="22"/>
        </w:rPr>
        <w:t>El administrador del edificio registra una solicitud e identifica el apartamento o unidad.</w:t>
      </w:r>
    </w:p>
    <w:p>
      <w:pPr>
        <w:pStyle w:val="ListNumber"/>
        <w:spacing w:after="100" w:line="290" w:lineRule="auto"/>
        <w:ind w:left="540" w:hanging="279"/>
      </w:pPr>
      <w:r>
        <w:rPr>
          <w:rFonts w:ascii="Aptos" w:hAnsi="Aptos"/>
          <w:b w:val="0"/>
          <w:i w:val="0"/>
          <w:color w:val="1C2E3A"/>
          <w:sz w:val="22"/>
        </w:rPr>
        <w:t>SEALS revisa el problema y envía una o varias opciones de cotización.</w:t>
      </w:r>
    </w:p>
    <w:p>
      <w:pPr>
        <w:pStyle w:val="ListNumber"/>
        <w:spacing w:after="100" w:line="290" w:lineRule="auto"/>
        <w:ind w:left="540" w:hanging="279"/>
      </w:pPr>
      <w:r>
        <w:rPr>
          <w:rFonts w:ascii="Aptos" w:hAnsi="Aptos"/>
          <w:b w:val="0"/>
          <w:i w:val="0"/>
          <w:color w:val="1C2E3A"/>
          <w:sz w:val="22"/>
        </w:rPr>
        <w:t>El cliente selecciona y autoriza la opción adecuada.</w:t>
      </w:r>
    </w:p>
    <w:p>
      <w:pPr>
        <w:pStyle w:val="ListNumber"/>
        <w:spacing w:after="100" w:line="290" w:lineRule="auto"/>
        <w:ind w:left="540" w:hanging="279"/>
      </w:pPr>
      <w:r>
        <w:rPr>
          <w:rFonts w:ascii="Aptos" w:hAnsi="Aptos"/>
          <w:b w:val="0"/>
          <w:i w:val="0"/>
          <w:color w:val="1C2E3A"/>
          <w:sz w:val="22"/>
        </w:rPr>
        <w:t>El administrador de SEALS programa la cita y asigna uno o más técnicos.</w:t>
      </w:r>
    </w:p>
    <w:p>
      <w:pPr>
        <w:pStyle w:val="ListNumber"/>
        <w:spacing w:after="100" w:line="290" w:lineRule="auto"/>
        <w:ind w:left="540" w:hanging="279"/>
      </w:pPr>
      <w:r>
        <w:rPr>
          <w:rFonts w:ascii="Aptos" w:hAnsi="Aptos"/>
          <w:b w:val="0"/>
          <w:i w:val="0"/>
          <w:color w:val="1C2E3A"/>
          <w:sz w:val="22"/>
        </w:rPr>
        <w:t>El técnico visualiza únicamente la información necesaria del trabajo asignado.</w:t>
      </w:r>
    </w:p>
    <w:p>
      <w:pPr>
        <w:pStyle w:val="ListNumber"/>
        <w:spacing w:after="100" w:line="290" w:lineRule="auto"/>
        <w:ind w:left="540" w:hanging="279"/>
      </w:pPr>
      <w:r>
        <w:rPr>
          <w:rFonts w:ascii="Aptos" w:hAnsi="Aptos"/>
          <w:b w:val="0"/>
          <w:i w:val="0"/>
          <w:color w:val="1C2E3A"/>
          <w:sz w:val="22"/>
        </w:rPr>
        <w:t>El técnico actualiza el servicio, adjunta evidencias y registra el cobro al finalizar.</w:t>
      </w:r>
    </w:p>
    <w:p>
      <w:pPr>
        <w:pStyle w:val="ListNumber"/>
        <w:spacing w:after="100" w:line="290" w:lineRule="auto"/>
        <w:ind w:left="540" w:hanging="279"/>
      </w:pPr>
      <w:r>
        <w:rPr>
          <w:rFonts w:ascii="Aptos" w:hAnsi="Aptos"/>
          <w:b w:val="0"/>
          <w:i w:val="0"/>
          <w:color w:val="1C2E3A"/>
          <w:sz w:val="22"/>
        </w:rPr>
        <w:t>SEALS genera el reporte final y conserva el historial en la cuenta del edificio.</w:t>
      </w:r>
    </w:p>
    <w:p>
      <w:pPr>
        <w:pStyle w:val="Heading2"/>
        <w:keepNext/>
      </w:pPr>
      <w:r>
        <w:rPr>
          <w:rFonts w:ascii="Aptos" w:hAnsi="Aptos"/>
          <w:b/>
          <w:i w:val="0"/>
          <w:color w:val="0B71B9"/>
          <w:sz w:val="26"/>
        </w:rPr>
        <w:t>Roles incluidos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50"/>
        <w:gridCol w:w="4160"/>
        <w:gridCol w:w="3250"/>
      </w:tblGrid>
      <w:tr>
        <w:trPr>
          <w:tblHeader w:val="true"/>
        </w:trPr>
        <w:tc>
          <w:tcPr>
            <w:tcW w:type="dxa" w:w="1950"/>
            <w:shd w:fill="082B45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color="D9E4EA"/>
              <w:left w:val="single" w:sz="8" w:color="D9E4EA"/>
              <w:bottom w:val="single" w:sz="8" w:color="D9E4EA"/>
              <w:right w:val="single" w:sz="8" w:color="D9E4EA"/>
              <w:insideH w:val="single" w:sz="8" w:color="D9E4EA"/>
              <w:insideV w:val="single" w:sz="8" w:color="D9E4EA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ROL</w:t>
            </w:r>
          </w:p>
        </w:tc>
        <w:tc>
          <w:tcPr>
            <w:tcW w:type="dxa" w:w="4160"/>
            <w:shd w:fill="082B45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color="D9E4EA"/>
              <w:left w:val="single" w:sz="8" w:color="D9E4EA"/>
              <w:bottom w:val="single" w:sz="8" w:color="D9E4EA"/>
              <w:right w:val="single" w:sz="8" w:color="D9E4EA"/>
              <w:insideH w:val="single" w:sz="8" w:color="D9E4EA"/>
              <w:insideV w:val="single" w:sz="8" w:color="D9E4EA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FUNCIÓN PRINCIPAL</w:t>
            </w:r>
          </w:p>
        </w:tc>
        <w:tc>
          <w:tcPr>
            <w:tcW w:type="dxa" w:w="3250"/>
            <w:shd w:fill="082B45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color="D9E4EA"/>
              <w:left w:val="single" w:sz="8" w:color="D9E4EA"/>
              <w:bottom w:val="single" w:sz="8" w:color="D9E4EA"/>
              <w:right w:val="single" w:sz="8" w:color="D9E4EA"/>
              <w:insideH w:val="single" w:sz="8" w:color="D9E4EA"/>
              <w:insideV w:val="single" w:sz="8" w:color="D9E4EA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NIVEL DE ACCESO</w:t>
            </w:r>
          </w:p>
        </w:tc>
      </w:tr>
      <w:tr>
        <w:tc>
          <w:tcPr>
            <w:tcW w:type="dxa" w:w="1950"/>
            <w:shd w:fill="F3F6F8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color="D9E4EA"/>
              <w:left w:val="single" w:sz="8" w:color="D9E4EA"/>
              <w:bottom w:val="single" w:sz="8" w:color="D9E4EA"/>
              <w:right w:val="single" w:sz="8" w:color="D9E4EA"/>
              <w:insideH w:val="single" w:sz="8" w:color="D9E4EA"/>
              <w:insideV w:val="single" w:sz="8" w:color="D9E4EA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C2E3A"/>
                <w:sz w:val="19"/>
              </w:rPr>
              <w:t>Cliente / edificio</w:t>
            </w:r>
          </w:p>
        </w:tc>
        <w:tc>
          <w:tcPr>
            <w:tcW w:type="dxa" w:w="4160"/>
            <w:shd w:fill="F3F6F8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color="D9E4EA"/>
              <w:left w:val="single" w:sz="8" w:color="D9E4EA"/>
              <w:bottom w:val="single" w:sz="8" w:color="D9E4EA"/>
              <w:right w:val="single" w:sz="8" w:color="D9E4EA"/>
              <w:insideH w:val="single" w:sz="8" w:color="D9E4EA"/>
              <w:insideV w:val="single" w:sz="8" w:color="D9E4EA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C2E3A"/>
                <w:sz w:val="19"/>
              </w:rPr>
              <w:t>Reportar problemas y dar seguimiento a múltiples apartamentos.</w:t>
            </w:r>
          </w:p>
        </w:tc>
        <w:tc>
          <w:tcPr>
            <w:tcW w:type="dxa" w:w="3250"/>
            <w:shd w:fill="F3F6F8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color="D9E4EA"/>
              <w:left w:val="single" w:sz="8" w:color="D9E4EA"/>
              <w:bottom w:val="single" w:sz="8" w:color="D9E4EA"/>
              <w:right w:val="single" w:sz="8" w:color="D9E4EA"/>
              <w:insideH w:val="single" w:sz="8" w:color="D9E4EA"/>
              <w:insideV w:val="single" w:sz="8" w:color="D9E4EA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C2E3A"/>
                <w:sz w:val="19"/>
              </w:rPr>
              <w:t>Solo información de su edificio.</w:t>
            </w:r>
          </w:p>
        </w:tc>
      </w:tr>
      <w:tr>
        <w:tc>
          <w:tcPr>
            <w:tcW w:type="dxa" w:w="195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color="D9E4EA"/>
              <w:left w:val="single" w:sz="8" w:color="D9E4EA"/>
              <w:bottom w:val="single" w:sz="8" w:color="D9E4EA"/>
              <w:right w:val="single" w:sz="8" w:color="D9E4EA"/>
              <w:insideH w:val="single" w:sz="8" w:color="D9E4EA"/>
              <w:insideV w:val="single" w:sz="8" w:color="D9E4EA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C2E3A"/>
                <w:sz w:val="19"/>
              </w:rPr>
              <w:t>Técnico</w:t>
            </w:r>
          </w:p>
        </w:tc>
        <w:tc>
          <w:tcPr>
            <w:tcW w:type="dxa" w:w="416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color="D9E4EA"/>
              <w:left w:val="single" w:sz="8" w:color="D9E4EA"/>
              <w:bottom w:val="single" w:sz="8" w:color="D9E4EA"/>
              <w:right w:val="single" w:sz="8" w:color="D9E4EA"/>
              <w:insideH w:val="single" w:sz="8" w:color="D9E4EA"/>
              <w:insideV w:val="single" w:sz="8" w:color="D9E4EA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C2E3A"/>
                <w:sz w:val="19"/>
              </w:rPr>
              <w:t>Atender servicios asignados, actualizar estatus y subir evidencia.</w:t>
            </w:r>
          </w:p>
        </w:tc>
        <w:tc>
          <w:tcPr>
            <w:tcW w:type="dxa" w:w="325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color="D9E4EA"/>
              <w:left w:val="single" w:sz="8" w:color="D9E4EA"/>
              <w:bottom w:val="single" w:sz="8" w:color="D9E4EA"/>
              <w:right w:val="single" w:sz="8" w:color="D9E4EA"/>
              <w:insideH w:val="single" w:sz="8" w:color="D9E4EA"/>
              <w:insideV w:val="single" w:sz="8" w:color="D9E4EA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C2E3A"/>
                <w:sz w:val="19"/>
              </w:rPr>
              <w:t>Solo trabajos asignados.</w:t>
            </w:r>
          </w:p>
        </w:tc>
      </w:tr>
      <w:tr>
        <w:tc>
          <w:tcPr>
            <w:tcW w:type="dxa" w:w="1950"/>
            <w:shd w:fill="F3F6F8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color="D9E4EA"/>
              <w:left w:val="single" w:sz="8" w:color="D9E4EA"/>
              <w:bottom w:val="single" w:sz="8" w:color="D9E4EA"/>
              <w:right w:val="single" w:sz="8" w:color="D9E4EA"/>
              <w:insideH w:val="single" w:sz="8" w:color="D9E4EA"/>
              <w:insideV w:val="single" w:sz="8" w:color="D9E4EA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C2E3A"/>
                <w:sz w:val="19"/>
              </w:rPr>
              <w:t>Administrador SEALS</w:t>
            </w:r>
          </w:p>
        </w:tc>
        <w:tc>
          <w:tcPr>
            <w:tcW w:type="dxa" w:w="4160"/>
            <w:shd w:fill="F3F6F8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color="D9E4EA"/>
              <w:left w:val="single" w:sz="8" w:color="D9E4EA"/>
              <w:bottom w:val="single" w:sz="8" w:color="D9E4EA"/>
              <w:right w:val="single" w:sz="8" w:color="D9E4EA"/>
              <w:insideH w:val="single" w:sz="8" w:color="D9E4EA"/>
              <w:insideV w:val="single" w:sz="8" w:color="D9E4EA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C2E3A"/>
                <w:sz w:val="19"/>
              </w:rPr>
              <w:t>Controlar clientes, solicitudes, cotizaciones, agenda, técnicos y reportes.</w:t>
            </w:r>
          </w:p>
        </w:tc>
        <w:tc>
          <w:tcPr>
            <w:tcW w:type="dxa" w:w="3250"/>
            <w:shd w:fill="F3F6F8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color="D9E4EA"/>
              <w:left w:val="single" w:sz="8" w:color="D9E4EA"/>
              <w:bottom w:val="single" w:sz="8" w:color="D9E4EA"/>
              <w:right w:val="single" w:sz="8" w:color="D9E4EA"/>
              <w:insideH w:val="single" w:sz="8" w:color="D9E4EA"/>
              <w:insideV w:val="single" w:sz="8" w:color="D9E4EA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C2E3A"/>
                <w:sz w:val="19"/>
              </w:rPr>
              <w:t>Acceso operativo completo.</w:t>
            </w:r>
          </w:p>
        </w:tc>
      </w:tr>
    </w:tbl>
    <w:p>
      <w:r>
        <w:br w:type="page"/>
      </w:r>
    </w:p>
    <w:p>
      <w:pPr>
        <w:keepNext/>
        <w:keepLines/>
        <w:spacing w:before="0" w:after="100" w:line="240" w:lineRule="auto"/>
      </w:pPr>
      <w:r>
        <w:rPr>
          <w:rFonts w:ascii="Aptos" w:hAnsi="Aptos"/>
          <w:b/>
          <w:i w:val="0"/>
          <w:color w:val="0B71B9"/>
          <w:sz w:val="18"/>
        </w:rPr>
        <w:t>02 · SITIO PÚBLICO</w:t>
      </w:r>
    </w:p>
    <w:p>
      <w:pPr>
        <w:pStyle w:val="Heading1"/>
        <w:keepNext/>
      </w:pPr>
      <w:r>
        <w:rPr>
          <w:rFonts w:ascii="Aptos" w:hAnsi="Aptos"/>
          <w:b/>
          <w:i w:val="0"/>
          <w:color w:val="082B45"/>
          <w:sz w:val="32"/>
        </w:rPr>
        <w:t>Experiencia moderna para atraer, explicar y convertir</w:t>
      </w:r>
    </w:p>
    <w:p>
      <w:pPr>
        <w:keepLines w:val="0"/>
        <w:spacing w:before="0" w:after="160" w:line="320" w:lineRule="auto"/>
      </w:pPr>
      <w:r>
        <w:rPr>
          <w:rFonts w:ascii="Aptos" w:hAnsi="Aptos"/>
          <w:b w:val="0"/>
          <w:i w:val="0"/>
          <w:color w:val="1C2E3A"/>
          <w:sz w:val="22"/>
        </w:rPr>
        <w:t>El sitio público será la carta de presentación de SEALS HVAC. La prioridad será comunicar en los primeros segundos qué hace la empresa, para quién trabaja, dónde presta servicio y cómo solicitar atención.</w:t>
      </w:r>
    </w:p>
    <w:p>
      <w:pPr>
        <w:keepNext/>
        <w:spacing w:before="160" w:after="80"/>
      </w:pPr>
      <w:r>
        <w:rPr>
          <w:rFonts w:ascii="Aptos" w:hAnsi="Aptos"/>
          <w:b/>
          <w:i w:val="0"/>
          <w:color w:val="42C4DF"/>
          <w:sz w:val="24"/>
        </w:rPr>
        <w:t xml:space="preserve">2.1  </w:t>
      </w:r>
      <w:r>
        <w:rPr>
          <w:rFonts w:ascii="Aptos" w:hAnsi="Aptos"/>
          <w:b/>
          <w:i w:val="0"/>
          <w:color w:val="082B45"/>
          <w:sz w:val="26"/>
        </w:rPr>
        <w:t>Landing page premium</w:t>
      </w:r>
    </w:p>
    <w:p>
      <w:pPr>
        <w:keepLines w:val="0"/>
        <w:spacing w:before="0" w:after="100" w:line="300" w:lineRule="auto"/>
      </w:pPr>
      <w:r>
        <w:rPr>
          <w:rFonts w:ascii="Aptos" w:hAnsi="Aptos"/>
          <w:b w:val="0"/>
          <w:i w:val="0"/>
          <w:color w:val="5C6F7B"/>
          <w:sz w:val="21"/>
        </w:rPr>
        <w:t>Diseño visual original inspirado en referencias aprobadas por el cliente y optimizado para celular.</w:t>
      </w:r>
    </w:p>
    <w:p>
      <w:pPr>
        <w:pStyle w:val="ListBullet"/>
        <w:spacing w:after="80" w:line="290" w:lineRule="auto"/>
        <w:ind w:left="540" w:hanging="279"/>
      </w:pPr>
      <w:r>
        <w:rPr>
          <w:rFonts w:ascii="Aptos" w:hAnsi="Aptos"/>
          <w:b w:val="0"/>
          <w:i w:val="0"/>
          <w:color w:val="1C2E3A"/>
          <w:sz w:val="22"/>
        </w:rPr>
        <w:t>Hero con el video real de SEALS HVAC, mensaje principal y llamadas a la acción.</w:t>
      </w:r>
    </w:p>
    <w:p>
      <w:pPr>
        <w:pStyle w:val="ListBullet"/>
        <w:spacing w:after="80" w:line="290" w:lineRule="auto"/>
        <w:ind w:left="540" w:hanging="279"/>
      </w:pPr>
      <w:r>
        <w:rPr>
          <w:rFonts w:ascii="Aptos" w:hAnsi="Aptos"/>
          <w:b w:val="0"/>
          <w:i w:val="0"/>
          <w:color w:val="1C2E3A"/>
          <w:sz w:val="22"/>
        </w:rPr>
        <w:t>Navegación clara, acceso de clientes y solicitud de servicio visible.</w:t>
      </w:r>
    </w:p>
    <w:p>
      <w:pPr>
        <w:pStyle w:val="ListBullet"/>
        <w:spacing w:after="80" w:line="290" w:lineRule="auto"/>
        <w:ind w:left="540" w:hanging="279"/>
      </w:pPr>
      <w:r>
        <w:rPr>
          <w:rFonts w:ascii="Aptos" w:hAnsi="Aptos"/>
          <w:b w:val="0"/>
          <w:i w:val="0"/>
          <w:color w:val="1C2E3A"/>
          <w:sz w:val="22"/>
        </w:rPr>
        <w:t>Diseño responsive para celular, tablet y escritorio.</w:t>
      </w:r>
    </w:p>
    <w:p>
      <w:pPr>
        <w:pStyle w:val="ListBullet"/>
        <w:spacing w:after="80" w:line="290" w:lineRule="auto"/>
        <w:ind w:left="540" w:hanging="279"/>
      </w:pPr>
      <w:r>
        <w:rPr>
          <w:rFonts w:ascii="Aptos" w:hAnsi="Aptos"/>
          <w:b w:val="0"/>
          <w:i w:val="0"/>
          <w:color w:val="1C2E3A"/>
          <w:sz w:val="22"/>
        </w:rPr>
        <w:t>Animaciones discretas, microinteracciones y respeto por reduced motion.</w:t>
      </w:r>
    </w:p>
    <w:p>
      <w:pPr>
        <w:keepNext/>
        <w:spacing w:before="160" w:after="80"/>
      </w:pPr>
      <w:r>
        <w:rPr>
          <w:rFonts w:ascii="Aptos" w:hAnsi="Aptos"/>
          <w:b/>
          <w:i w:val="0"/>
          <w:color w:val="42C4DF"/>
          <w:sz w:val="24"/>
        </w:rPr>
        <w:t xml:space="preserve">2.2  </w:t>
      </w:r>
      <w:r>
        <w:rPr>
          <w:rFonts w:ascii="Aptos" w:hAnsi="Aptos"/>
          <w:b/>
          <w:i w:val="0"/>
          <w:color w:val="082B45"/>
          <w:sz w:val="26"/>
        </w:rPr>
        <w:t>Contenido comercial</w:t>
      </w:r>
    </w:p>
    <w:p>
      <w:pPr>
        <w:keepLines w:val="0"/>
        <w:spacing w:before="0" w:after="100" w:line="300" w:lineRule="auto"/>
      </w:pPr>
      <w:r>
        <w:rPr>
          <w:rFonts w:ascii="Aptos" w:hAnsi="Aptos"/>
          <w:b w:val="0"/>
          <w:i w:val="0"/>
          <w:color w:val="5C6F7B"/>
          <w:sz w:val="21"/>
        </w:rPr>
        <w:t>Estructura pensada para explicar el servicio sin lenguaje técnico confuso.</w:t>
      </w:r>
    </w:p>
    <w:p>
      <w:pPr>
        <w:pStyle w:val="ListBullet"/>
        <w:spacing w:after="80" w:line="290" w:lineRule="auto"/>
        <w:ind w:left="540" w:hanging="279"/>
      </w:pPr>
      <w:r>
        <w:rPr>
          <w:rFonts w:ascii="Aptos" w:hAnsi="Aptos"/>
          <w:b w:val="0"/>
          <w:i w:val="0"/>
          <w:color w:val="1C2E3A"/>
          <w:sz w:val="22"/>
        </w:rPr>
        <w:t>Servicios: diagnóstico y reparación, fan coils, mantenimiento preventivo e instalación.</w:t>
      </w:r>
    </w:p>
    <w:p>
      <w:pPr>
        <w:pStyle w:val="ListBullet"/>
        <w:spacing w:after="80" w:line="290" w:lineRule="auto"/>
        <w:ind w:left="540" w:hanging="279"/>
      </w:pPr>
      <w:r>
        <w:rPr>
          <w:rFonts w:ascii="Aptos" w:hAnsi="Aptos"/>
          <w:b w:val="0"/>
          <w:i w:val="0"/>
          <w:color w:val="1C2E3A"/>
          <w:sz w:val="22"/>
        </w:rPr>
        <w:t>Quiénes somos, propuesta de valor, proceso de trabajo y área de cobertura.</w:t>
      </w:r>
    </w:p>
    <w:p>
      <w:pPr>
        <w:pStyle w:val="ListBullet"/>
        <w:spacing w:after="80" w:line="290" w:lineRule="auto"/>
        <w:ind w:left="540" w:hanging="279"/>
      </w:pPr>
      <w:r>
        <w:rPr>
          <w:rFonts w:ascii="Aptos" w:hAnsi="Aptos"/>
          <w:b w:val="0"/>
          <w:i w:val="0"/>
          <w:color w:val="1C2E3A"/>
          <w:sz w:val="22"/>
        </w:rPr>
        <w:t>Galería o evidencia de trabajos, reseñas y señales de confianza.</w:t>
      </w:r>
    </w:p>
    <w:p>
      <w:pPr>
        <w:pStyle w:val="ListBullet"/>
        <w:spacing w:after="80" w:line="290" w:lineRule="auto"/>
        <w:ind w:left="540" w:hanging="279"/>
      </w:pPr>
      <w:r>
        <w:rPr>
          <w:rFonts w:ascii="Aptos" w:hAnsi="Aptos"/>
          <w:b w:val="0"/>
          <w:i w:val="0"/>
          <w:color w:val="1C2E3A"/>
          <w:sz w:val="22"/>
        </w:rPr>
        <w:t>Sección específica para administradores de condominios y edificios.</w:t>
      </w:r>
    </w:p>
    <w:p>
      <w:pPr>
        <w:keepNext/>
        <w:spacing w:before="160" w:after="80"/>
      </w:pPr>
      <w:r>
        <w:rPr>
          <w:rFonts w:ascii="Aptos" w:hAnsi="Aptos"/>
          <w:b/>
          <w:i w:val="0"/>
          <w:color w:val="42C4DF"/>
          <w:sz w:val="24"/>
        </w:rPr>
        <w:t xml:space="preserve">2.3  </w:t>
      </w:r>
      <w:r>
        <w:rPr>
          <w:rFonts w:ascii="Aptos" w:hAnsi="Aptos"/>
          <w:b/>
          <w:i w:val="0"/>
          <w:color w:val="082B45"/>
          <w:sz w:val="26"/>
        </w:rPr>
        <w:t>Conversión y contacto</w:t>
      </w:r>
    </w:p>
    <w:p>
      <w:pPr>
        <w:keepLines w:val="0"/>
        <w:spacing w:before="0" w:after="100" w:line="300" w:lineRule="auto"/>
      </w:pPr>
      <w:r>
        <w:rPr>
          <w:rFonts w:ascii="Aptos" w:hAnsi="Aptos"/>
          <w:b w:val="0"/>
          <w:i w:val="0"/>
          <w:color w:val="5C6F7B"/>
          <w:sz w:val="21"/>
        </w:rPr>
        <w:t>Herramientas para transformar visitantes en solicitudes reales.</w:t>
      </w:r>
    </w:p>
    <w:p>
      <w:pPr>
        <w:pStyle w:val="ListBullet"/>
        <w:spacing w:after="80" w:line="290" w:lineRule="auto"/>
        <w:ind w:left="540" w:hanging="279"/>
      </w:pPr>
      <w:r>
        <w:rPr>
          <w:rFonts w:ascii="Aptos" w:hAnsi="Aptos"/>
          <w:b w:val="0"/>
          <w:i w:val="0"/>
          <w:color w:val="1C2E3A"/>
          <w:sz w:val="22"/>
        </w:rPr>
        <w:t>Formulario conectado al backend con nombre, contacto, servicio, edificio/unidad y descripción.</w:t>
      </w:r>
    </w:p>
    <w:p>
      <w:pPr>
        <w:pStyle w:val="ListBullet"/>
        <w:spacing w:after="80" w:line="290" w:lineRule="auto"/>
        <w:ind w:left="540" w:hanging="279"/>
      </w:pPr>
      <w:r>
        <w:rPr>
          <w:rFonts w:ascii="Aptos" w:hAnsi="Aptos"/>
          <w:b w:val="0"/>
          <w:i w:val="0"/>
          <w:color w:val="1C2E3A"/>
          <w:sz w:val="22"/>
        </w:rPr>
        <w:t>Botones de solicitud visibles durante la navegación móvil.</w:t>
      </w:r>
    </w:p>
    <w:p>
      <w:pPr>
        <w:pStyle w:val="ListBullet"/>
        <w:spacing w:after="80" w:line="290" w:lineRule="auto"/>
        <w:ind w:left="540" w:hanging="279"/>
      </w:pPr>
      <w:r>
        <w:rPr>
          <w:rFonts w:ascii="Aptos" w:hAnsi="Aptos"/>
          <w:b w:val="0"/>
          <w:i w:val="0"/>
          <w:color w:val="1C2E3A"/>
          <w:sz w:val="22"/>
        </w:rPr>
        <w:t>Acceso directo al portal privado para clientes autorizados.</w:t>
      </w:r>
    </w:p>
    <w:p>
      <w:pPr>
        <w:pStyle w:val="ListBullet"/>
        <w:spacing w:after="80" w:line="290" w:lineRule="auto"/>
        <w:ind w:left="540" w:hanging="279"/>
      </w:pPr>
      <w:r>
        <w:rPr>
          <w:rFonts w:ascii="Aptos" w:hAnsi="Aptos"/>
          <w:b w:val="0"/>
          <w:i w:val="0"/>
          <w:color w:val="1C2E3A"/>
          <w:sz w:val="22"/>
        </w:rPr>
        <w:t>SEO básico: título, descripción, Open Graph, estructura semántica y accesibilidad.</w:t>
      </w:r>
    </w:p>
    <w:p>
      <w:pPr>
        <w:keepNext/>
        <w:spacing w:before="160" w:after="80"/>
      </w:pPr>
      <w:r>
        <w:rPr>
          <w:rFonts w:ascii="Aptos" w:hAnsi="Aptos"/>
          <w:b/>
          <w:i w:val="0"/>
          <w:color w:val="42C4DF"/>
          <w:sz w:val="24"/>
        </w:rPr>
        <w:t xml:space="preserve">2.4  </w:t>
      </w:r>
      <w:r>
        <w:rPr>
          <w:rFonts w:ascii="Aptos" w:hAnsi="Aptos"/>
          <w:b/>
          <w:i w:val="0"/>
          <w:color w:val="082B45"/>
          <w:sz w:val="26"/>
        </w:rPr>
        <w:t>Idiomas</w:t>
      </w:r>
    </w:p>
    <w:p>
      <w:pPr>
        <w:keepLines w:val="0"/>
        <w:spacing w:before="0" w:after="100" w:line="300" w:lineRule="auto"/>
      </w:pPr>
      <w:r>
        <w:rPr>
          <w:rFonts w:ascii="Aptos" w:hAnsi="Aptos"/>
          <w:b w:val="0"/>
          <w:i w:val="0"/>
          <w:color w:val="5C6F7B"/>
          <w:sz w:val="21"/>
        </w:rPr>
        <w:t>La experiencia pública y las interfaces principales se contemplan en:</w:t>
      </w:r>
    </w:p>
    <w:p>
      <w:pPr>
        <w:pStyle w:val="ListBullet"/>
        <w:spacing w:after="80" w:line="290" w:lineRule="auto"/>
        <w:ind w:left="540" w:hanging="279"/>
      </w:pPr>
      <w:r>
        <w:rPr>
          <w:rFonts w:ascii="Aptos" w:hAnsi="Aptos"/>
          <w:b w:val="0"/>
          <w:i w:val="0"/>
          <w:color w:val="1C2E3A"/>
          <w:sz w:val="22"/>
        </w:rPr>
        <w:t>Inglés como idioma principal.</w:t>
      </w:r>
    </w:p>
    <w:p>
      <w:pPr>
        <w:pStyle w:val="ListBullet"/>
        <w:spacing w:after="80" w:line="290" w:lineRule="auto"/>
        <w:ind w:left="540" w:hanging="279"/>
      </w:pPr>
      <w:r>
        <w:rPr>
          <w:rFonts w:ascii="Aptos" w:hAnsi="Aptos"/>
          <w:b w:val="0"/>
          <w:i w:val="0"/>
          <w:color w:val="1C2E3A"/>
          <w:sz w:val="22"/>
        </w:rPr>
        <w:t>Francés mediante selector real de idioma.</w:t>
      </w:r>
    </w:p>
    <w:p>
      <w:pPr>
        <w:pStyle w:val="ListBullet"/>
        <w:spacing w:after="80" w:line="290" w:lineRule="auto"/>
        <w:ind w:left="540" w:hanging="279"/>
      </w:pPr>
      <w:r>
        <w:rPr>
          <w:rFonts w:ascii="Aptos" w:hAnsi="Aptos"/>
          <w:b w:val="0"/>
          <w:i w:val="0"/>
          <w:color w:val="1C2E3A"/>
          <w:sz w:val="22"/>
        </w:rPr>
        <w:t>Textos técnicos presentados con lenguaje sencillo para el usuario final.</w:t>
      </w:r>
    </w:p>
    <w:p>
      <w:pPr>
        <w:spacing w:before="120" w:after="200" w:line="288" w:lineRule="auto"/>
        <w:ind w:left="259" w:right="259"/>
        <w:shd w:fill="F3F6F8"/>
        <w:pBdr>
          <w:left w:val="single" w:sz="24" w:color="0B71B9" w:space="10"/>
        </w:pBdr>
      </w:pPr>
      <w:r>
        <w:rPr>
          <w:rFonts w:ascii="Aptos" w:hAnsi="Aptos"/>
          <w:b/>
          <w:i w:val="0"/>
          <w:color w:val="082B45"/>
          <w:sz w:val="21"/>
        </w:rPr>
        <w:t xml:space="preserve">CONTENIDO DEL CLIENTE: </w:t>
      </w:r>
      <w:r>
        <w:rPr>
          <w:rFonts w:ascii="Aptos" w:hAnsi="Aptos"/>
          <w:b w:val="0"/>
          <w:i w:val="0"/>
          <w:color w:val="1C2E3A"/>
          <w:sz w:val="21"/>
        </w:rPr>
        <w:t>SEALS proporcionará logotipo definitivo, fotografías, videos, textos legales, reseñas reales, certificaciones, teléfonos, correos y datos comerciales que deban aparecer publicados.</w:t>
      </w:r>
    </w:p>
    <w:p>
      <w:r>
        <w:br w:type="page"/>
      </w:r>
    </w:p>
    <w:p>
      <w:pPr>
        <w:keepNext/>
        <w:keepLines/>
        <w:spacing w:before="0" w:after="100" w:line="240" w:lineRule="auto"/>
      </w:pPr>
      <w:r>
        <w:rPr>
          <w:rFonts w:ascii="Aptos" w:hAnsi="Aptos"/>
          <w:b/>
          <w:i w:val="0"/>
          <w:color w:val="0B71B9"/>
          <w:sz w:val="18"/>
        </w:rPr>
        <w:t>03 · PORTAL PRIVADO DEL CLIENTE</w:t>
      </w:r>
    </w:p>
    <w:p>
      <w:pPr>
        <w:pStyle w:val="Heading1"/>
        <w:keepNext/>
      </w:pPr>
      <w:r>
        <w:rPr>
          <w:rFonts w:ascii="Aptos" w:hAnsi="Aptos"/>
          <w:b/>
          <w:i w:val="0"/>
          <w:color w:val="082B45"/>
          <w:sz w:val="32"/>
        </w:rPr>
        <w:t>Una cuenta por edificio con seguimiento por apartamento</w:t>
      </w:r>
    </w:p>
    <w:p>
      <w:pPr>
        <w:keepLines w:val="0"/>
        <w:spacing w:before="0" w:after="160" w:line="320" w:lineRule="auto"/>
      </w:pPr>
      <w:r>
        <w:rPr>
          <w:rFonts w:ascii="Aptos" w:hAnsi="Aptos"/>
          <w:b w:val="0"/>
          <w:i w:val="0"/>
          <w:color w:val="1C2E3A"/>
          <w:sz w:val="22"/>
        </w:rPr>
        <w:t>Cada cliente representará un edificio, condominio o administración de propiedades. Desde una sola cuenta podrá registrar y consultar servicios correspondientes a múltiples apartamentos o unidades.</w:t>
      </w:r>
    </w:p>
    <w:p>
      <w:pPr>
        <w:keepNext/>
        <w:spacing w:before="160" w:after="80"/>
      </w:pPr>
      <w:r>
        <w:rPr>
          <w:rFonts w:ascii="Aptos" w:hAnsi="Aptos"/>
          <w:b/>
          <w:i w:val="0"/>
          <w:color w:val="42C4DF"/>
          <w:sz w:val="24"/>
        </w:rPr>
        <w:t xml:space="preserve">3.1  </w:t>
      </w:r>
      <w:r>
        <w:rPr>
          <w:rFonts w:ascii="Aptos" w:hAnsi="Aptos"/>
          <w:b/>
          <w:i w:val="0"/>
          <w:color w:val="082B45"/>
          <w:sz w:val="26"/>
        </w:rPr>
        <w:t>Panel principal</w:t>
      </w:r>
    </w:p>
    <w:p>
      <w:pPr>
        <w:keepLines w:val="0"/>
        <w:spacing w:before="0" w:after="100" w:line="300" w:lineRule="auto"/>
      </w:pPr>
      <w:r>
        <w:rPr>
          <w:rFonts w:ascii="Aptos" w:hAnsi="Aptos"/>
          <w:b w:val="0"/>
          <w:i w:val="0"/>
          <w:color w:val="5C6F7B"/>
          <w:sz w:val="21"/>
        </w:rPr>
        <w:t>Resumen inmediato de la operación del edificio.</w:t>
      </w:r>
    </w:p>
    <w:p>
      <w:pPr>
        <w:pStyle w:val="ListBullet"/>
        <w:spacing w:after="80" w:line="290" w:lineRule="auto"/>
        <w:ind w:left="540" w:hanging="279"/>
      </w:pPr>
      <w:r>
        <w:rPr>
          <w:rFonts w:ascii="Aptos" w:hAnsi="Aptos"/>
          <w:b w:val="0"/>
          <w:i w:val="0"/>
          <w:color w:val="1C2E3A"/>
          <w:sz w:val="22"/>
        </w:rPr>
        <w:t>Solicitudes activas, pendientes de aprobación, programadas y completadas.</w:t>
      </w:r>
    </w:p>
    <w:p>
      <w:pPr>
        <w:pStyle w:val="ListBullet"/>
        <w:spacing w:after="80" w:line="290" w:lineRule="auto"/>
        <w:ind w:left="540" w:hanging="279"/>
      </w:pPr>
      <w:r>
        <w:rPr>
          <w:rFonts w:ascii="Aptos" w:hAnsi="Aptos"/>
          <w:b w:val="0"/>
          <w:i w:val="0"/>
          <w:color w:val="1C2E3A"/>
          <w:sz w:val="22"/>
        </w:rPr>
        <w:t>Estatus visible mediante cronograma: solicitud, diagnóstico, autorización, cita, servicio y reporte final.</w:t>
      </w:r>
    </w:p>
    <w:p>
      <w:pPr>
        <w:pStyle w:val="ListBullet"/>
        <w:spacing w:after="80" w:line="290" w:lineRule="auto"/>
        <w:ind w:left="540" w:hanging="279"/>
      </w:pPr>
      <w:r>
        <w:rPr>
          <w:rFonts w:ascii="Aptos" w:hAnsi="Aptos"/>
          <w:b w:val="0"/>
          <w:i w:val="0"/>
          <w:color w:val="1C2E3A"/>
          <w:sz w:val="22"/>
        </w:rPr>
        <w:t>Notificaciones y distintivos de información nueva.</w:t>
      </w:r>
    </w:p>
    <w:p>
      <w:pPr>
        <w:keepNext/>
        <w:spacing w:before="160" w:after="80"/>
      </w:pPr>
      <w:r>
        <w:rPr>
          <w:rFonts w:ascii="Aptos" w:hAnsi="Aptos"/>
          <w:b/>
          <w:i w:val="0"/>
          <w:color w:val="42C4DF"/>
          <w:sz w:val="24"/>
        </w:rPr>
        <w:t xml:space="preserve">3.2  </w:t>
      </w:r>
      <w:r>
        <w:rPr>
          <w:rFonts w:ascii="Aptos" w:hAnsi="Aptos"/>
          <w:b/>
          <w:i w:val="0"/>
          <w:color w:val="082B45"/>
          <w:sz w:val="26"/>
        </w:rPr>
        <w:t>Solicitudes de servicio</w:t>
      </w:r>
    </w:p>
    <w:p>
      <w:pPr>
        <w:keepLines w:val="0"/>
        <w:spacing w:before="0" w:after="100" w:line="300" w:lineRule="auto"/>
      </w:pPr>
      <w:r>
        <w:rPr>
          <w:rFonts w:ascii="Aptos" w:hAnsi="Aptos"/>
          <w:b w:val="0"/>
          <w:i w:val="0"/>
          <w:color w:val="5C6F7B"/>
          <w:sz w:val="21"/>
        </w:rPr>
        <w:t>Formulario para reportar una incidencia sin requerir conocimientos técnicos.</w:t>
      </w:r>
    </w:p>
    <w:p>
      <w:pPr>
        <w:pStyle w:val="ListBullet"/>
        <w:spacing w:after="80" w:line="290" w:lineRule="auto"/>
        <w:ind w:left="540" w:hanging="279"/>
      </w:pPr>
      <w:r>
        <w:rPr>
          <w:rFonts w:ascii="Aptos" w:hAnsi="Aptos"/>
          <w:b w:val="0"/>
          <w:i w:val="0"/>
          <w:color w:val="1C2E3A"/>
          <w:sz w:val="22"/>
        </w:rPr>
        <w:t>Edificio y número de apartamento o unidad.</w:t>
      </w:r>
    </w:p>
    <w:p>
      <w:pPr>
        <w:pStyle w:val="ListBullet"/>
        <w:spacing w:after="80" w:line="290" w:lineRule="auto"/>
        <w:ind w:left="540" w:hanging="279"/>
      </w:pPr>
      <w:r>
        <w:rPr>
          <w:rFonts w:ascii="Aptos" w:hAnsi="Aptos"/>
          <w:b w:val="0"/>
          <w:i w:val="0"/>
          <w:color w:val="1C2E3A"/>
          <w:sz w:val="22"/>
        </w:rPr>
        <w:t>Problema, descripción, tipo de servicio y prioridad.</w:t>
      </w:r>
    </w:p>
    <w:p>
      <w:pPr>
        <w:pStyle w:val="ListBullet"/>
        <w:spacing w:after="80" w:line="290" w:lineRule="auto"/>
        <w:ind w:left="540" w:hanging="279"/>
      </w:pPr>
      <w:r>
        <w:rPr>
          <w:rFonts w:ascii="Aptos" w:hAnsi="Aptos"/>
          <w:b w:val="0"/>
          <w:i w:val="0"/>
          <w:color w:val="1C2E3A"/>
          <w:sz w:val="22"/>
        </w:rPr>
        <w:t>Carga opcional de fotografías como evidencia inicial.</w:t>
      </w:r>
    </w:p>
    <w:p>
      <w:pPr>
        <w:pStyle w:val="ListBullet"/>
        <w:spacing w:after="80" w:line="290" w:lineRule="auto"/>
        <w:ind w:left="540" w:hanging="279"/>
      </w:pPr>
      <w:r>
        <w:rPr>
          <w:rFonts w:ascii="Aptos" w:hAnsi="Aptos"/>
          <w:b w:val="0"/>
          <w:i w:val="0"/>
          <w:color w:val="1C2E3A"/>
          <w:sz w:val="22"/>
        </w:rPr>
        <w:t>Seguimiento individual mediante número de ticket.</w:t>
      </w:r>
    </w:p>
    <w:p>
      <w:pPr>
        <w:keepNext/>
        <w:spacing w:before="160" w:after="80"/>
      </w:pPr>
      <w:r>
        <w:rPr>
          <w:rFonts w:ascii="Aptos" w:hAnsi="Aptos"/>
          <w:b/>
          <w:i w:val="0"/>
          <w:color w:val="42C4DF"/>
          <w:sz w:val="24"/>
        </w:rPr>
        <w:t xml:space="preserve">3.3  </w:t>
      </w:r>
      <w:r>
        <w:rPr>
          <w:rFonts w:ascii="Aptos" w:hAnsi="Aptos"/>
          <w:b/>
          <w:i w:val="0"/>
          <w:color w:val="082B45"/>
          <w:sz w:val="26"/>
        </w:rPr>
        <w:t>Cotizaciones y autorizaciones</w:t>
      </w:r>
    </w:p>
    <w:p>
      <w:pPr>
        <w:keepLines w:val="0"/>
        <w:spacing w:before="0" w:after="100" w:line="300" w:lineRule="auto"/>
      </w:pPr>
      <w:r>
        <w:rPr>
          <w:rFonts w:ascii="Aptos" w:hAnsi="Aptos"/>
          <w:b w:val="0"/>
          <w:i w:val="0"/>
          <w:color w:val="5C6F7B"/>
          <w:sz w:val="21"/>
        </w:rPr>
        <w:t>El administrador de SEALS podrá enviar las opciones necesarias según el diagnóstico.</w:t>
      </w:r>
    </w:p>
    <w:p>
      <w:pPr>
        <w:pStyle w:val="ListBullet"/>
        <w:spacing w:after="80" w:line="290" w:lineRule="auto"/>
        <w:ind w:left="540" w:hanging="279"/>
      </w:pPr>
      <w:r>
        <w:rPr>
          <w:rFonts w:ascii="Aptos" w:hAnsi="Aptos"/>
          <w:b w:val="0"/>
          <w:i w:val="0"/>
          <w:color w:val="1C2E3A"/>
          <w:sz w:val="22"/>
        </w:rPr>
        <w:t>Una o varias alternativas con descripción, alcance y precio.</w:t>
      </w:r>
    </w:p>
    <w:p>
      <w:pPr>
        <w:pStyle w:val="ListBullet"/>
        <w:spacing w:after="80" w:line="290" w:lineRule="auto"/>
        <w:ind w:left="540" w:hanging="279"/>
      </w:pPr>
      <w:r>
        <w:rPr>
          <w:rFonts w:ascii="Aptos" w:hAnsi="Aptos"/>
          <w:b w:val="0"/>
          <w:i w:val="0"/>
          <w:color w:val="1C2E3A"/>
          <w:sz w:val="22"/>
        </w:rPr>
        <w:t>Comparación y selección de la opción por parte del cliente.</w:t>
      </w:r>
    </w:p>
    <w:p>
      <w:pPr>
        <w:pStyle w:val="ListBullet"/>
        <w:spacing w:after="80" w:line="290" w:lineRule="auto"/>
        <w:ind w:left="540" w:hanging="279"/>
      </w:pPr>
      <w:r>
        <w:rPr>
          <w:rFonts w:ascii="Aptos" w:hAnsi="Aptos"/>
          <w:b w:val="0"/>
          <w:i w:val="0"/>
          <w:color w:val="1C2E3A"/>
          <w:sz w:val="22"/>
        </w:rPr>
        <w:t>Aceptación o rechazo registrado en el historial del servicio.</w:t>
      </w:r>
    </w:p>
    <w:p>
      <w:pPr>
        <w:pStyle w:val="ListBullet"/>
        <w:spacing w:after="80" w:line="290" w:lineRule="auto"/>
        <w:ind w:left="540" w:hanging="279"/>
      </w:pPr>
      <w:r>
        <w:rPr>
          <w:rFonts w:ascii="Aptos" w:hAnsi="Aptos"/>
          <w:b w:val="0"/>
          <w:i w:val="0"/>
          <w:color w:val="1C2E3A"/>
          <w:sz w:val="22"/>
        </w:rPr>
        <w:t>Solicitudes justificadas de costos adicionales cuando sean necesarias.</w:t>
      </w:r>
    </w:p>
    <w:p>
      <w:pPr>
        <w:keepNext/>
        <w:spacing w:before="160" w:after="80"/>
      </w:pPr>
      <w:r>
        <w:rPr>
          <w:rFonts w:ascii="Aptos" w:hAnsi="Aptos"/>
          <w:b/>
          <w:i w:val="0"/>
          <w:color w:val="42C4DF"/>
          <w:sz w:val="24"/>
        </w:rPr>
        <w:t xml:space="preserve">3.4  </w:t>
      </w:r>
      <w:r>
        <w:rPr>
          <w:rFonts w:ascii="Aptos" w:hAnsi="Aptos"/>
          <w:b/>
          <w:i w:val="0"/>
          <w:color w:val="082B45"/>
          <w:sz w:val="26"/>
        </w:rPr>
        <w:t>Agenda, pagos e historial</w:t>
      </w:r>
    </w:p>
    <w:p>
      <w:pPr>
        <w:keepLines w:val="0"/>
        <w:spacing w:before="0" w:after="100" w:line="300" w:lineRule="auto"/>
      </w:pPr>
      <w:r>
        <w:rPr>
          <w:rFonts w:ascii="Aptos" w:hAnsi="Aptos"/>
          <w:b w:val="0"/>
          <w:i w:val="0"/>
          <w:color w:val="5C6F7B"/>
          <w:sz w:val="21"/>
        </w:rPr>
        <w:t>Información organizada durante y después de cada trabajo.</w:t>
      </w:r>
    </w:p>
    <w:p>
      <w:pPr>
        <w:pStyle w:val="ListBullet"/>
        <w:spacing w:after="80" w:line="290" w:lineRule="auto"/>
        <w:ind w:left="540" w:hanging="279"/>
      </w:pPr>
      <w:r>
        <w:rPr>
          <w:rFonts w:ascii="Aptos" w:hAnsi="Aptos"/>
          <w:b w:val="0"/>
          <w:i w:val="0"/>
          <w:color w:val="1C2E3A"/>
          <w:sz w:val="22"/>
        </w:rPr>
        <w:t>Citas asignadas por el administrador de SEALS.</w:t>
      </w:r>
    </w:p>
    <w:p>
      <w:pPr>
        <w:pStyle w:val="ListBullet"/>
        <w:spacing w:after="80" w:line="290" w:lineRule="auto"/>
        <w:ind w:left="540" w:hanging="279"/>
      </w:pPr>
      <w:r>
        <w:rPr>
          <w:rFonts w:ascii="Aptos" w:hAnsi="Aptos"/>
          <w:b w:val="0"/>
          <w:i w:val="0"/>
          <w:color w:val="1C2E3A"/>
          <w:sz w:val="22"/>
        </w:rPr>
        <w:t>Cronograma y actualización del progreso.</w:t>
      </w:r>
    </w:p>
    <w:p>
      <w:pPr>
        <w:pStyle w:val="ListBullet"/>
        <w:spacing w:after="80" w:line="290" w:lineRule="auto"/>
        <w:ind w:left="540" w:hanging="279"/>
      </w:pPr>
      <w:r>
        <w:rPr>
          <w:rFonts w:ascii="Aptos" w:hAnsi="Aptos"/>
          <w:b w:val="0"/>
          <w:i w:val="0"/>
          <w:color w:val="1C2E3A"/>
          <w:sz w:val="22"/>
        </w:rPr>
        <w:t>Registro del pago realizado al técnico; no incluye pasarela de pago en línea en esta etapa.</w:t>
      </w:r>
    </w:p>
    <w:p>
      <w:pPr>
        <w:pStyle w:val="ListBullet"/>
        <w:spacing w:after="80" w:line="290" w:lineRule="auto"/>
        <w:ind w:left="540" w:hanging="279"/>
      </w:pPr>
      <w:r>
        <w:rPr>
          <w:rFonts w:ascii="Aptos" w:hAnsi="Aptos"/>
          <w:b w:val="0"/>
          <w:i w:val="0"/>
          <w:color w:val="1C2E3A"/>
          <w:sz w:val="22"/>
        </w:rPr>
        <w:t>Historial por fecha, tipo de servicio, edificio y apartamento.</w:t>
      </w:r>
    </w:p>
    <w:p>
      <w:pPr>
        <w:pStyle w:val="ListBullet"/>
        <w:spacing w:after="80" w:line="290" w:lineRule="auto"/>
        <w:ind w:left="540" w:hanging="279"/>
      </w:pPr>
      <w:r>
        <w:rPr>
          <w:rFonts w:ascii="Aptos" w:hAnsi="Aptos"/>
          <w:b w:val="0"/>
          <w:i w:val="0"/>
          <w:color w:val="1C2E3A"/>
          <w:sz w:val="22"/>
        </w:rPr>
        <w:t>Consulta y descarga de reportes finales en PDF.</w:t>
      </w:r>
    </w:p>
    <w:p>
      <w:pPr>
        <w:keepNext/>
        <w:spacing w:before="160" w:after="80"/>
      </w:pPr>
      <w:r>
        <w:rPr>
          <w:rFonts w:ascii="Aptos" w:hAnsi="Aptos"/>
          <w:b/>
          <w:i w:val="0"/>
          <w:color w:val="42C4DF"/>
          <w:sz w:val="24"/>
        </w:rPr>
        <w:t xml:space="preserve">3.5  </w:t>
      </w:r>
      <w:r>
        <w:rPr>
          <w:rFonts w:ascii="Aptos" w:hAnsi="Aptos"/>
          <w:b/>
          <w:i w:val="0"/>
          <w:color w:val="082B45"/>
          <w:sz w:val="26"/>
        </w:rPr>
        <w:t>Documentos y recursos</w:t>
      </w:r>
    </w:p>
    <w:p>
      <w:pPr>
        <w:keepLines w:val="0"/>
        <w:spacing w:before="0" w:after="100" w:line="300" w:lineRule="auto"/>
      </w:pPr>
      <w:r>
        <w:rPr>
          <w:rFonts w:ascii="Aptos" w:hAnsi="Aptos"/>
          <w:b w:val="0"/>
          <w:i w:val="0"/>
          <w:color w:val="5C6F7B"/>
          <w:sz w:val="21"/>
        </w:rPr>
        <w:t>Biblioteca privada para documentación relevante.</w:t>
      </w:r>
    </w:p>
    <w:p>
      <w:pPr>
        <w:pStyle w:val="ListBullet"/>
        <w:spacing w:after="80" w:line="290" w:lineRule="auto"/>
        <w:ind w:left="540" w:hanging="279"/>
      </w:pPr>
      <w:r>
        <w:rPr>
          <w:rFonts w:ascii="Aptos" w:hAnsi="Aptos"/>
          <w:b w:val="0"/>
          <w:i w:val="0"/>
          <w:color w:val="1C2E3A"/>
          <w:sz w:val="22"/>
        </w:rPr>
        <w:t>Pólizas, seguros, certificaciones, garantías, manuales y documentos de servicio.</w:t>
      </w:r>
    </w:p>
    <w:p>
      <w:pPr>
        <w:pStyle w:val="ListBullet"/>
        <w:spacing w:after="80" w:line="290" w:lineRule="auto"/>
        <w:ind w:left="540" w:hanging="279"/>
      </w:pPr>
      <w:r>
        <w:rPr>
          <w:rFonts w:ascii="Aptos" w:hAnsi="Aptos"/>
          <w:b w:val="0"/>
          <w:i w:val="0"/>
          <w:color w:val="1C2E3A"/>
          <w:sz w:val="22"/>
        </w:rPr>
        <w:t>Visualización o descarga según el tipo de archivo.</w:t>
      </w:r>
    </w:p>
    <w:p>
      <w:pPr>
        <w:pStyle w:val="ListBullet"/>
        <w:spacing w:after="80" w:line="290" w:lineRule="auto"/>
        <w:ind w:left="540" w:hanging="279"/>
      </w:pPr>
      <w:r>
        <w:rPr>
          <w:rFonts w:ascii="Aptos" w:hAnsi="Aptos"/>
          <w:b w:val="0"/>
          <w:i w:val="0"/>
          <w:color w:val="1C2E3A"/>
          <w:sz w:val="22"/>
        </w:rPr>
        <w:t>Notificación cuando se publique un nuevo reporte o documento.</w:t>
      </w:r>
    </w:p>
    <w:p>
      <w:r>
        <w:br w:type="page"/>
      </w:r>
    </w:p>
    <w:p>
      <w:pPr>
        <w:keepNext/>
        <w:keepLines/>
        <w:spacing w:before="0" w:after="100" w:line="240" w:lineRule="auto"/>
      </w:pPr>
      <w:r>
        <w:rPr>
          <w:rFonts w:ascii="Aptos" w:hAnsi="Aptos"/>
          <w:b/>
          <w:i w:val="0"/>
          <w:color w:val="0B71B9"/>
          <w:sz w:val="18"/>
        </w:rPr>
        <w:t>04 · OPERACIÓN INTERNA</w:t>
      </w:r>
    </w:p>
    <w:p>
      <w:pPr>
        <w:pStyle w:val="Heading1"/>
        <w:keepNext/>
      </w:pPr>
      <w:r>
        <w:rPr>
          <w:rFonts w:ascii="Aptos" w:hAnsi="Aptos"/>
          <w:b/>
          <w:i w:val="0"/>
          <w:color w:val="082B45"/>
          <w:sz w:val="32"/>
        </w:rPr>
        <w:t>Panel administrativo y experiencia del técnico</w:t>
      </w:r>
    </w:p>
    <w:p>
      <w:pPr>
        <w:pStyle w:val="Heading2"/>
        <w:keepNext/>
      </w:pPr>
      <w:r>
        <w:rPr>
          <w:rFonts w:ascii="Aptos" w:hAnsi="Aptos"/>
          <w:b/>
          <w:i w:val="0"/>
          <w:color w:val="0B71B9"/>
          <w:sz w:val="26"/>
        </w:rPr>
        <w:t>Superpanel administrativo de SEALS</w:t>
      </w:r>
    </w:p>
    <w:p>
      <w:pPr>
        <w:pStyle w:val="ListBullet"/>
        <w:spacing w:after="80" w:line="290" w:lineRule="auto"/>
        <w:ind w:left="540" w:hanging="279"/>
      </w:pPr>
      <w:r>
        <w:rPr>
          <w:rFonts w:ascii="Aptos" w:hAnsi="Aptos"/>
          <w:b w:val="0"/>
          <w:i w:val="0"/>
          <w:color w:val="1C2E3A"/>
          <w:sz w:val="22"/>
        </w:rPr>
        <w:t>Alta, edición, activación y desactivación de clientes autorizados.</w:t>
      </w:r>
    </w:p>
    <w:p>
      <w:pPr>
        <w:pStyle w:val="ListBullet"/>
        <w:spacing w:after="80" w:line="290" w:lineRule="auto"/>
        <w:ind w:left="540" w:hanging="279"/>
      </w:pPr>
      <w:r>
        <w:rPr>
          <w:rFonts w:ascii="Aptos" w:hAnsi="Aptos"/>
          <w:b w:val="0"/>
          <w:i w:val="0"/>
          <w:color w:val="1C2E3A"/>
          <w:sz w:val="22"/>
        </w:rPr>
        <w:t>Invitación por correo para que cada cliente establezca su contraseña.</w:t>
      </w:r>
    </w:p>
    <w:p>
      <w:pPr>
        <w:pStyle w:val="ListBullet"/>
        <w:spacing w:after="80" w:line="290" w:lineRule="auto"/>
        <w:ind w:left="540" w:hanging="279"/>
      </w:pPr>
      <w:r>
        <w:rPr>
          <w:rFonts w:ascii="Aptos" w:hAnsi="Aptos"/>
          <w:b w:val="0"/>
          <w:i w:val="0"/>
          <w:color w:val="1C2E3A"/>
          <w:sz w:val="22"/>
        </w:rPr>
        <w:t>Administración de edificios, datos de contacto y usuarios.</w:t>
      </w:r>
    </w:p>
    <w:p>
      <w:pPr>
        <w:pStyle w:val="ListBullet"/>
        <w:spacing w:after="80" w:line="290" w:lineRule="auto"/>
        <w:ind w:left="540" w:hanging="279"/>
      </w:pPr>
      <w:r>
        <w:rPr>
          <w:rFonts w:ascii="Aptos" w:hAnsi="Aptos"/>
          <w:b w:val="0"/>
          <w:i w:val="0"/>
          <w:color w:val="1C2E3A"/>
          <w:sz w:val="22"/>
        </w:rPr>
        <w:t>Vista global de solicitudes con filtros, búsqueda y prioridades.</w:t>
      </w:r>
    </w:p>
    <w:p>
      <w:pPr>
        <w:pStyle w:val="ListBullet"/>
        <w:spacing w:after="80" w:line="290" w:lineRule="auto"/>
        <w:ind w:left="540" w:hanging="279"/>
      </w:pPr>
      <w:r>
        <w:rPr>
          <w:rFonts w:ascii="Aptos" w:hAnsi="Aptos"/>
          <w:b w:val="0"/>
          <w:i w:val="0"/>
          <w:color w:val="1C2E3A"/>
          <w:sz w:val="22"/>
        </w:rPr>
        <w:t>Creación y edición de cotizaciones con la cantidad de opciones requerida.</w:t>
      </w:r>
    </w:p>
    <w:p>
      <w:pPr>
        <w:pStyle w:val="ListBullet"/>
        <w:spacing w:after="80" w:line="290" w:lineRule="auto"/>
        <w:ind w:left="540" w:hanging="279"/>
      </w:pPr>
      <w:r>
        <w:rPr>
          <w:rFonts w:ascii="Aptos" w:hAnsi="Aptos"/>
          <w:b w:val="0"/>
          <w:i w:val="0"/>
          <w:color w:val="1C2E3A"/>
          <w:sz w:val="22"/>
        </w:rPr>
        <w:t>Asignación de técnicos y programación de citas.</w:t>
      </w:r>
    </w:p>
    <w:p>
      <w:pPr>
        <w:pStyle w:val="ListBullet"/>
        <w:spacing w:after="80" w:line="290" w:lineRule="auto"/>
        <w:ind w:left="540" w:hanging="279"/>
      </w:pPr>
      <w:r>
        <w:rPr>
          <w:rFonts w:ascii="Aptos" w:hAnsi="Aptos"/>
          <w:b w:val="0"/>
          <w:i w:val="0"/>
          <w:color w:val="1C2E3A"/>
          <w:sz w:val="22"/>
        </w:rPr>
        <w:t>Cambio de estatus y seguimiento del cronograma de cada ticket.</w:t>
      </w:r>
    </w:p>
    <w:p>
      <w:pPr>
        <w:pStyle w:val="ListBullet"/>
        <w:spacing w:after="80" w:line="290" w:lineRule="auto"/>
        <w:ind w:left="540" w:hanging="279"/>
      </w:pPr>
      <w:r>
        <w:rPr>
          <w:rFonts w:ascii="Aptos" w:hAnsi="Aptos"/>
          <w:b w:val="0"/>
          <w:i w:val="0"/>
          <w:color w:val="1C2E3A"/>
          <w:sz w:val="22"/>
        </w:rPr>
        <w:t>Publicación de documentos, evidencias y reportes finales.</w:t>
      </w:r>
    </w:p>
    <w:p>
      <w:pPr>
        <w:pStyle w:val="ListBullet"/>
        <w:spacing w:after="80" w:line="290" w:lineRule="auto"/>
        <w:ind w:left="540" w:hanging="279"/>
      </w:pPr>
      <w:r>
        <w:rPr>
          <w:rFonts w:ascii="Aptos" w:hAnsi="Aptos"/>
          <w:b w:val="0"/>
          <w:i w:val="0"/>
          <w:color w:val="1C2E3A"/>
          <w:sz w:val="22"/>
        </w:rPr>
        <w:t>Notificaciones automáticas por correo para eventos relevantes.</w:t>
      </w:r>
    </w:p>
    <w:p>
      <w:pPr>
        <w:pStyle w:val="ListBullet"/>
        <w:spacing w:after="80" w:line="290" w:lineRule="auto"/>
        <w:ind w:left="540" w:hanging="279"/>
      </w:pPr>
      <w:r>
        <w:rPr>
          <w:rFonts w:ascii="Aptos" w:hAnsi="Aptos"/>
          <w:b w:val="0"/>
          <w:i w:val="0"/>
          <w:color w:val="1C2E3A"/>
          <w:sz w:val="22"/>
        </w:rPr>
        <w:t>Bitácora de acciones críticas para trazabilidad administrativa.</w:t>
      </w:r>
    </w:p>
    <w:p>
      <w:pPr>
        <w:pStyle w:val="Heading2"/>
        <w:keepNext/>
      </w:pPr>
      <w:r>
        <w:rPr>
          <w:rFonts w:ascii="Aptos" w:hAnsi="Aptos"/>
          <w:b/>
          <w:i w:val="0"/>
          <w:color w:val="0B71B9"/>
          <w:sz w:val="26"/>
        </w:rPr>
        <w:t>Portal del técnico</w:t>
      </w:r>
    </w:p>
    <w:p>
      <w:pPr>
        <w:keepLines w:val="0"/>
        <w:spacing w:before="0" w:after="160" w:line="320" w:lineRule="auto"/>
      </w:pPr>
      <w:r>
        <w:rPr>
          <w:rFonts w:ascii="Aptos" w:hAnsi="Aptos"/>
          <w:b w:val="0"/>
          <w:i w:val="0"/>
          <w:color w:val="1C2E3A"/>
          <w:sz w:val="22"/>
        </w:rPr>
        <w:t>El técnico tendrá una interfaz sencilla, enfocada en campo y diseñada para celular. No podrá consultar datos administrativos ni información de clientes ajena al servicio asignado.</w:t>
      </w:r>
    </w:p>
    <w:p>
      <w:pPr>
        <w:pStyle w:val="ListBullet"/>
        <w:spacing w:after="80" w:line="290" w:lineRule="auto"/>
        <w:ind w:left="540" w:hanging="279"/>
      </w:pPr>
      <w:r>
        <w:rPr>
          <w:rFonts w:ascii="Aptos" w:hAnsi="Aptos"/>
          <w:b w:val="0"/>
          <w:i w:val="0"/>
          <w:color w:val="1C2E3A"/>
          <w:sz w:val="22"/>
        </w:rPr>
        <w:t>Lista de trabajos asignados y detalles necesarios de ubicación.</w:t>
      </w:r>
    </w:p>
    <w:p>
      <w:pPr>
        <w:pStyle w:val="ListBullet"/>
        <w:spacing w:after="80" w:line="290" w:lineRule="auto"/>
        <w:ind w:left="540" w:hanging="279"/>
      </w:pPr>
      <w:r>
        <w:rPr>
          <w:rFonts w:ascii="Aptos" w:hAnsi="Aptos"/>
          <w:b w:val="0"/>
          <w:i w:val="0"/>
          <w:color w:val="1C2E3A"/>
          <w:sz w:val="22"/>
        </w:rPr>
        <w:t>Dirección o referencia del edificio y apartamento correspondiente.</w:t>
      </w:r>
    </w:p>
    <w:p>
      <w:pPr>
        <w:pStyle w:val="ListBullet"/>
        <w:spacing w:after="80" w:line="290" w:lineRule="auto"/>
        <w:ind w:left="540" w:hanging="279"/>
      </w:pPr>
      <w:r>
        <w:rPr>
          <w:rFonts w:ascii="Aptos" w:hAnsi="Aptos"/>
          <w:b w:val="0"/>
          <w:i w:val="0"/>
          <w:color w:val="1C2E3A"/>
          <w:sz w:val="22"/>
        </w:rPr>
        <w:t>Descripción del problema, prioridad, cita e instrucciones del administrador.</w:t>
      </w:r>
    </w:p>
    <w:p>
      <w:pPr>
        <w:pStyle w:val="ListBullet"/>
        <w:spacing w:after="80" w:line="290" w:lineRule="auto"/>
        <w:ind w:left="540" w:hanging="279"/>
      </w:pPr>
      <w:r>
        <w:rPr>
          <w:rFonts w:ascii="Aptos" w:hAnsi="Aptos"/>
          <w:b w:val="0"/>
          <w:i w:val="0"/>
          <w:color w:val="1C2E3A"/>
          <w:sz w:val="22"/>
        </w:rPr>
        <w:t>Actualización de estatus: recibido, en camino, en sitio, en proceso y completado.</w:t>
      </w:r>
    </w:p>
    <w:p>
      <w:pPr>
        <w:pStyle w:val="ListBullet"/>
        <w:spacing w:after="80" w:line="290" w:lineRule="auto"/>
        <w:ind w:left="540" w:hanging="279"/>
      </w:pPr>
      <w:r>
        <w:rPr>
          <w:rFonts w:ascii="Aptos" w:hAnsi="Aptos"/>
          <w:b w:val="0"/>
          <w:i w:val="0"/>
          <w:color w:val="1C2E3A"/>
          <w:sz w:val="22"/>
        </w:rPr>
        <w:t>Carga de fotografías antes y después, notas, incidencias y observaciones.</w:t>
      </w:r>
    </w:p>
    <w:p>
      <w:pPr>
        <w:pStyle w:val="ListBullet"/>
        <w:spacing w:after="80" w:line="290" w:lineRule="auto"/>
        <w:ind w:left="540" w:hanging="279"/>
      </w:pPr>
      <w:r>
        <w:rPr>
          <w:rFonts w:ascii="Aptos" w:hAnsi="Aptos"/>
          <w:b w:val="0"/>
          <w:i w:val="0"/>
          <w:color w:val="1C2E3A"/>
          <w:sz w:val="22"/>
        </w:rPr>
        <w:t>Solicitud justificada de autorización para costos adicionales.</w:t>
      </w:r>
    </w:p>
    <w:p>
      <w:pPr>
        <w:pStyle w:val="ListBullet"/>
        <w:spacing w:after="80" w:line="290" w:lineRule="auto"/>
        <w:ind w:left="540" w:hanging="279"/>
      </w:pPr>
      <w:r>
        <w:rPr>
          <w:rFonts w:ascii="Aptos" w:hAnsi="Aptos"/>
          <w:b w:val="0"/>
          <w:i w:val="0"/>
          <w:color w:val="1C2E3A"/>
          <w:sz w:val="22"/>
        </w:rPr>
        <w:t>Registro del cobro efectuado al cliente al terminar el servicio.</w:t>
      </w:r>
    </w:p>
    <w:p>
      <w:pPr>
        <w:pStyle w:val="Heading2"/>
        <w:keepNext/>
      </w:pPr>
      <w:r>
        <w:rPr>
          <w:rFonts w:ascii="Aptos" w:hAnsi="Aptos"/>
          <w:b/>
          <w:i w:val="0"/>
          <w:color w:val="0B71B9"/>
          <w:sz w:val="26"/>
        </w:rPr>
        <w:t>Reporte final</w:t>
      </w:r>
    </w:p>
    <w:p>
      <w:pPr>
        <w:keepLines w:val="0"/>
        <w:spacing w:before="0" w:after="160" w:line="320" w:lineRule="auto"/>
      </w:pPr>
      <w:r>
        <w:rPr>
          <w:rFonts w:ascii="Aptos" w:hAnsi="Aptos"/>
          <w:b w:val="0"/>
          <w:i w:val="0"/>
          <w:color w:val="1C2E3A"/>
          <w:sz w:val="22"/>
        </w:rPr>
        <w:t>Al finalizar el trabajo, el sistema consolidará la información disponible en un reporte descargable o imprimible que podrá incluir:</w:t>
      </w:r>
    </w:p>
    <w:p>
      <w:pPr>
        <w:pStyle w:val="ListBullet"/>
        <w:spacing w:after="80" w:line="290" w:lineRule="auto"/>
        <w:ind w:left="540" w:hanging="279"/>
      </w:pPr>
      <w:r>
        <w:rPr>
          <w:rFonts w:ascii="Aptos" w:hAnsi="Aptos"/>
          <w:b w:val="0"/>
          <w:i w:val="0"/>
          <w:color w:val="1C2E3A"/>
          <w:sz w:val="22"/>
        </w:rPr>
        <w:t>Identificación del edificio, unidad, servicio, fecha y técnico.</w:t>
      </w:r>
    </w:p>
    <w:p>
      <w:pPr>
        <w:pStyle w:val="ListBullet"/>
        <w:spacing w:after="80" w:line="290" w:lineRule="auto"/>
        <w:ind w:left="540" w:hanging="279"/>
      </w:pPr>
      <w:r>
        <w:rPr>
          <w:rFonts w:ascii="Aptos" w:hAnsi="Aptos"/>
          <w:b w:val="0"/>
          <w:i w:val="0"/>
          <w:color w:val="1C2E3A"/>
          <w:sz w:val="22"/>
        </w:rPr>
        <w:t>Descripción en lenguaje claro del problema encontrado y solución aplicada.</w:t>
      </w:r>
    </w:p>
    <w:p>
      <w:pPr>
        <w:pStyle w:val="ListBullet"/>
        <w:spacing w:after="80" w:line="290" w:lineRule="auto"/>
        <w:ind w:left="540" w:hanging="279"/>
      </w:pPr>
      <w:r>
        <w:rPr>
          <w:rFonts w:ascii="Aptos" w:hAnsi="Aptos"/>
          <w:b w:val="0"/>
          <w:i w:val="0"/>
          <w:color w:val="1C2E3A"/>
          <w:sz w:val="22"/>
        </w:rPr>
        <w:t>Fotografías comparativas de antes y después.</w:t>
      </w:r>
    </w:p>
    <w:p>
      <w:pPr>
        <w:pStyle w:val="ListBullet"/>
        <w:spacing w:after="80" w:line="290" w:lineRule="auto"/>
        <w:ind w:left="540" w:hanging="279"/>
      </w:pPr>
      <w:r>
        <w:rPr>
          <w:rFonts w:ascii="Aptos" w:hAnsi="Aptos"/>
          <w:b w:val="0"/>
          <w:i w:val="0"/>
          <w:color w:val="1C2E3A"/>
          <w:sz w:val="22"/>
        </w:rPr>
        <w:t>Notas, incidencias, observaciones, autorizaciones y estatus de pago.</w:t>
      </w:r>
    </w:p>
    <w:p>
      <w:pPr>
        <w:pStyle w:val="ListBullet"/>
        <w:spacing w:after="80" w:line="290" w:lineRule="auto"/>
        <w:ind w:left="540" w:hanging="279"/>
      </w:pPr>
      <w:r>
        <w:rPr>
          <w:rFonts w:ascii="Aptos" w:hAnsi="Aptos"/>
          <w:b w:val="0"/>
          <w:i w:val="0"/>
          <w:color w:val="1C2E3A"/>
          <w:sz w:val="22"/>
        </w:rPr>
        <w:t>Generación de PDF desde el backend.</w:t>
      </w:r>
    </w:p>
    <w:p>
      <w:r>
        <w:br w:type="page"/>
      </w:r>
    </w:p>
    <w:p>
      <w:pPr>
        <w:keepNext/>
        <w:keepLines/>
        <w:spacing w:before="0" w:after="100" w:line="240" w:lineRule="auto"/>
      </w:pPr>
      <w:r>
        <w:rPr>
          <w:rFonts w:ascii="Aptos" w:hAnsi="Aptos"/>
          <w:b/>
          <w:i w:val="0"/>
          <w:color w:val="0B71B9"/>
          <w:sz w:val="18"/>
        </w:rPr>
        <w:t>05 · DESARROLLO TÉCNICO</w:t>
      </w:r>
    </w:p>
    <w:p>
      <w:pPr>
        <w:pStyle w:val="Heading1"/>
        <w:keepNext/>
      </w:pPr>
      <w:r>
        <w:rPr>
          <w:rFonts w:ascii="Aptos" w:hAnsi="Aptos"/>
          <w:b/>
          <w:i w:val="0"/>
          <w:color w:val="082B45"/>
          <w:sz w:val="32"/>
        </w:rPr>
        <w:t>Arquitectura, seguridad e integraciones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082B45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color="D9E4EA"/>
              <w:left w:val="single" w:sz="8" w:color="D9E4EA"/>
              <w:bottom w:val="single" w:sz="8" w:color="D9E4EA"/>
              <w:right w:val="single" w:sz="8" w:color="D9E4EA"/>
              <w:insideH w:val="single" w:sz="8" w:color="D9E4EA"/>
              <w:insideV w:val="single" w:sz="8" w:color="D9E4EA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COMPONENTE</w:t>
            </w:r>
          </w:p>
        </w:tc>
        <w:tc>
          <w:tcPr>
            <w:tcW w:type="dxa" w:w="7010"/>
            <w:shd w:fill="082B45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color="D9E4EA"/>
              <w:left w:val="single" w:sz="8" w:color="D9E4EA"/>
              <w:bottom w:val="single" w:sz="8" w:color="D9E4EA"/>
              <w:right w:val="single" w:sz="8" w:color="D9E4EA"/>
              <w:insideH w:val="single" w:sz="8" w:color="D9E4EA"/>
              <w:insideV w:val="single" w:sz="8" w:color="D9E4EA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IMPLEMENTACIÓN CONTEMPLADA</w:t>
            </w:r>
          </w:p>
        </w:tc>
      </w:tr>
      <w:tr>
        <w:tc>
          <w:tcPr>
            <w:tcW w:type="dxa" w:w="2350"/>
            <w:shd w:fill="F3F6F8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color="D9E4EA"/>
              <w:left w:val="single" w:sz="8" w:color="D9E4EA"/>
              <w:bottom w:val="single" w:sz="8" w:color="D9E4EA"/>
              <w:right w:val="single" w:sz="8" w:color="D9E4EA"/>
              <w:insideH w:val="single" w:sz="8" w:color="D9E4EA"/>
              <w:insideV w:val="single" w:sz="8" w:color="D9E4EA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C2E3A"/>
                <w:sz w:val="19"/>
              </w:rPr>
              <w:t>Frontend</w:t>
            </w:r>
          </w:p>
        </w:tc>
        <w:tc>
          <w:tcPr>
            <w:tcW w:type="dxa" w:w="7010"/>
            <w:shd w:fill="F3F6F8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color="D9E4EA"/>
              <w:left w:val="single" w:sz="8" w:color="D9E4EA"/>
              <w:bottom w:val="single" w:sz="8" w:color="D9E4EA"/>
              <w:right w:val="single" w:sz="8" w:color="D9E4EA"/>
              <w:insideH w:val="single" w:sz="8" w:color="D9E4EA"/>
              <w:insideV w:val="single" w:sz="8" w:color="D9E4EA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C2E3A"/>
                <w:sz w:val="19"/>
              </w:rPr>
              <w:t>React + Vite + Tailwind CSS; responsive y desplegable en Vercel.</w:t>
            </w:r>
          </w:p>
        </w:tc>
      </w:tr>
      <w:tr>
        <w:tc>
          <w:tcPr>
            <w:tcW w:type="dxa" w:w="235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color="D9E4EA"/>
              <w:left w:val="single" w:sz="8" w:color="D9E4EA"/>
              <w:bottom w:val="single" w:sz="8" w:color="D9E4EA"/>
              <w:right w:val="single" w:sz="8" w:color="D9E4EA"/>
              <w:insideH w:val="single" w:sz="8" w:color="D9E4EA"/>
              <w:insideV w:val="single" w:sz="8" w:color="D9E4EA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C2E3A"/>
                <w:sz w:val="19"/>
              </w:rPr>
              <w:t>Backend</w:t>
            </w:r>
          </w:p>
        </w:tc>
        <w:tc>
          <w:tcPr>
            <w:tcW w:type="dxa" w:w="701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color="D9E4EA"/>
              <w:left w:val="single" w:sz="8" w:color="D9E4EA"/>
              <w:bottom w:val="single" w:sz="8" w:color="D9E4EA"/>
              <w:right w:val="single" w:sz="8" w:color="D9E4EA"/>
              <w:insideH w:val="single" w:sz="8" w:color="D9E4EA"/>
              <w:insideV w:val="single" w:sz="8" w:color="D9E4EA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C2E3A"/>
                <w:sz w:val="19"/>
              </w:rPr>
              <w:t>Node.js + Express con API REST y manejo centralizado de errores.</w:t>
            </w:r>
          </w:p>
        </w:tc>
      </w:tr>
      <w:tr>
        <w:tc>
          <w:tcPr>
            <w:tcW w:type="dxa" w:w="2350"/>
            <w:shd w:fill="F3F6F8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color="D9E4EA"/>
              <w:left w:val="single" w:sz="8" w:color="D9E4EA"/>
              <w:bottom w:val="single" w:sz="8" w:color="D9E4EA"/>
              <w:right w:val="single" w:sz="8" w:color="D9E4EA"/>
              <w:insideH w:val="single" w:sz="8" w:color="D9E4EA"/>
              <w:insideV w:val="single" w:sz="8" w:color="D9E4EA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C2E3A"/>
                <w:sz w:val="19"/>
              </w:rPr>
              <w:t>Base de datos</w:t>
            </w:r>
          </w:p>
        </w:tc>
        <w:tc>
          <w:tcPr>
            <w:tcW w:type="dxa" w:w="7010"/>
            <w:shd w:fill="F3F6F8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color="D9E4EA"/>
              <w:left w:val="single" w:sz="8" w:color="D9E4EA"/>
              <w:bottom w:val="single" w:sz="8" w:color="D9E4EA"/>
              <w:right w:val="single" w:sz="8" w:color="D9E4EA"/>
              <w:insideH w:val="single" w:sz="8" w:color="D9E4EA"/>
              <w:insideV w:val="single" w:sz="8" w:color="D9E4EA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C2E3A"/>
                <w:sz w:val="19"/>
              </w:rPr>
              <w:t>MySQL con Sequelize, migraciones y datos iniciales de demostración.</w:t>
            </w:r>
          </w:p>
        </w:tc>
      </w:tr>
      <w:tr>
        <w:tc>
          <w:tcPr>
            <w:tcW w:type="dxa" w:w="235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color="D9E4EA"/>
              <w:left w:val="single" w:sz="8" w:color="D9E4EA"/>
              <w:bottom w:val="single" w:sz="8" w:color="D9E4EA"/>
              <w:right w:val="single" w:sz="8" w:color="D9E4EA"/>
              <w:insideH w:val="single" w:sz="8" w:color="D9E4EA"/>
              <w:insideV w:val="single" w:sz="8" w:color="D9E4EA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C2E3A"/>
                <w:sz w:val="19"/>
              </w:rPr>
              <w:t>Autenticación</w:t>
            </w:r>
          </w:p>
        </w:tc>
        <w:tc>
          <w:tcPr>
            <w:tcW w:type="dxa" w:w="701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color="D9E4EA"/>
              <w:left w:val="single" w:sz="8" w:color="D9E4EA"/>
              <w:bottom w:val="single" w:sz="8" w:color="D9E4EA"/>
              <w:right w:val="single" w:sz="8" w:color="D9E4EA"/>
              <w:insideH w:val="single" w:sz="8" w:color="D9E4EA"/>
              <w:insideV w:val="single" w:sz="8" w:color="D9E4EA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C2E3A"/>
                <w:sz w:val="19"/>
              </w:rPr>
              <w:t>JWT con refresh tokens, bcrypt, roles y validación de acceso por recurso.</w:t>
            </w:r>
          </w:p>
        </w:tc>
      </w:tr>
      <w:tr>
        <w:tc>
          <w:tcPr>
            <w:tcW w:type="dxa" w:w="2350"/>
            <w:shd w:fill="F3F6F8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color="D9E4EA"/>
              <w:left w:val="single" w:sz="8" w:color="D9E4EA"/>
              <w:bottom w:val="single" w:sz="8" w:color="D9E4EA"/>
              <w:right w:val="single" w:sz="8" w:color="D9E4EA"/>
              <w:insideH w:val="single" w:sz="8" w:color="D9E4EA"/>
              <w:insideV w:val="single" w:sz="8" w:color="D9E4EA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C2E3A"/>
                <w:sz w:val="19"/>
              </w:rPr>
              <w:t>Archivos</w:t>
            </w:r>
          </w:p>
        </w:tc>
        <w:tc>
          <w:tcPr>
            <w:tcW w:type="dxa" w:w="7010"/>
            <w:shd w:fill="F3F6F8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color="D9E4EA"/>
              <w:left w:val="single" w:sz="8" w:color="D9E4EA"/>
              <w:bottom w:val="single" w:sz="8" w:color="D9E4EA"/>
              <w:right w:val="single" w:sz="8" w:color="D9E4EA"/>
              <w:insideH w:val="single" w:sz="8" w:color="D9E4EA"/>
              <w:insideV w:val="single" w:sz="8" w:color="D9E4EA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C2E3A"/>
                <w:sz w:val="19"/>
              </w:rPr>
              <w:t>Cloudflare R2 mediante SDK compatible con S3; la base de datos almacena únicamente URLs.</w:t>
            </w:r>
          </w:p>
        </w:tc>
      </w:tr>
      <w:tr>
        <w:tc>
          <w:tcPr>
            <w:tcW w:type="dxa" w:w="235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color="D9E4EA"/>
              <w:left w:val="single" w:sz="8" w:color="D9E4EA"/>
              <w:bottom w:val="single" w:sz="8" w:color="D9E4EA"/>
              <w:right w:val="single" w:sz="8" w:color="D9E4EA"/>
              <w:insideH w:val="single" w:sz="8" w:color="D9E4EA"/>
              <w:insideV w:val="single" w:sz="8" w:color="D9E4EA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C2E3A"/>
                <w:sz w:val="19"/>
              </w:rPr>
              <w:t>Notificaciones</w:t>
            </w:r>
          </w:p>
        </w:tc>
        <w:tc>
          <w:tcPr>
            <w:tcW w:type="dxa" w:w="701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color="D9E4EA"/>
              <w:left w:val="single" w:sz="8" w:color="D9E4EA"/>
              <w:bottom w:val="single" w:sz="8" w:color="D9E4EA"/>
              <w:right w:val="single" w:sz="8" w:color="D9E4EA"/>
              <w:insideH w:val="single" w:sz="8" w:color="D9E4EA"/>
              <w:insideV w:val="single" w:sz="8" w:color="D9E4EA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C2E3A"/>
                <w:sz w:val="19"/>
              </w:rPr>
              <w:t>Nodemailer para invitaciones y avisos de reportes o documentos publicados.</w:t>
            </w:r>
          </w:p>
        </w:tc>
      </w:tr>
      <w:tr>
        <w:tc>
          <w:tcPr>
            <w:tcW w:type="dxa" w:w="2350"/>
            <w:shd w:fill="F3F6F8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color="D9E4EA"/>
              <w:left w:val="single" w:sz="8" w:color="D9E4EA"/>
              <w:bottom w:val="single" w:sz="8" w:color="D9E4EA"/>
              <w:right w:val="single" w:sz="8" w:color="D9E4EA"/>
              <w:insideH w:val="single" w:sz="8" w:color="D9E4EA"/>
              <w:insideV w:val="single" w:sz="8" w:color="D9E4EA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C2E3A"/>
                <w:sz w:val="19"/>
              </w:rPr>
              <w:t>Despliegue</w:t>
            </w:r>
          </w:p>
        </w:tc>
        <w:tc>
          <w:tcPr>
            <w:tcW w:type="dxa" w:w="7010"/>
            <w:shd w:fill="F3F6F8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color="D9E4EA"/>
              <w:left w:val="single" w:sz="8" w:color="D9E4EA"/>
              <w:bottom w:val="single" w:sz="8" w:color="D9E4EA"/>
              <w:right w:val="single" w:sz="8" w:color="D9E4EA"/>
              <w:insideH w:val="single" w:sz="8" w:color="D9E4EA"/>
              <w:insideV w:val="single" w:sz="8" w:color="D9E4EA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C2E3A"/>
                <w:sz w:val="19"/>
              </w:rPr>
              <w:t>Frontend en Vercel y backend/base de datos en Railway.</w:t>
            </w:r>
          </w:p>
        </w:tc>
      </w:tr>
    </w:tbl>
    <w:p>
      <w:pPr>
        <w:pStyle w:val="Heading2"/>
        <w:keepNext/>
      </w:pPr>
      <w:r>
        <w:rPr>
          <w:rFonts w:ascii="Aptos" w:hAnsi="Aptos"/>
          <w:b/>
          <w:i w:val="0"/>
          <w:color w:val="0B71B9"/>
          <w:sz w:val="26"/>
        </w:rPr>
        <w:t>Medidas técnicas incluidas</w:t>
      </w:r>
    </w:p>
    <w:p>
      <w:pPr>
        <w:pStyle w:val="ListBullet"/>
        <w:spacing w:after="80" w:line="290" w:lineRule="auto"/>
        <w:ind w:left="540" w:hanging="279"/>
      </w:pPr>
      <w:r>
        <w:rPr>
          <w:rFonts w:ascii="Aptos" w:hAnsi="Aptos"/>
          <w:b w:val="0"/>
          <w:i w:val="0"/>
          <w:color w:val="1C2E3A"/>
          <w:sz w:val="22"/>
        </w:rPr>
        <w:t>Middleware de autenticación y autorización por rol.</w:t>
      </w:r>
    </w:p>
    <w:p>
      <w:pPr>
        <w:pStyle w:val="ListBullet"/>
        <w:spacing w:after="80" w:line="290" w:lineRule="auto"/>
        <w:ind w:left="540" w:hanging="279"/>
      </w:pPr>
      <w:r>
        <w:rPr>
          <w:rFonts w:ascii="Aptos" w:hAnsi="Aptos"/>
          <w:b w:val="0"/>
          <w:i w:val="0"/>
          <w:color w:val="1C2E3A"/>
          <w:sz w:val="22"/>
        </w:rPr>
        <w:t>Clientes limitados a consultar o modificar únicamente sus propios recursos autorizados.</w:t>
      </w:r>
    </w:p>
    <w:p>
      <w:pPr>
        <w:pStyle w:val="ListBullet"/>
        <w:spacing w:after="80" w:line="290" w:lineRule="auto"/>
        <w:ind w:left="540" w:hanging="279"/>
      </w:pPr>
      <w:r>
        <w:rPr>
          <w:rFonts w:ascii="Aptos" w:hAnsi="Aptos"/>
          <w:b w:val="0"/>
          <w:i w:val="0"/>
          <w:color w:val="1C2E3A"/>
          <w:sz w:val="22"/>
        </w:rPr>
        <w:t>Validación de datos con express-validator.</w:t>
      </w:r>
    </w:p>
    <w:p>
      <w:pPr>
        <w:pStyle w:val="ListBullet"/>
        <w:spacing w:after="80" w:line="290" w:lineRule="auto"/>
        <w:ind w:left="540" w:hanging="279"/>
      </w:pPr>
      <w:r>
        <w:rPr>
          <w:rFonts w:ascii="Aptos" w:hAnsi="Aptos"/>
          <w:b w:val="0"/>
          <w:i w:val="0"/>
          <w:color w:val="1C2E3A"/>
          <w:sz w:val="22"/>
        </w:rPr>
        <w:t>Rate limiting en los endpoints de autenticación.</w:t>
      </w:r>
    </w:p>
    <w:p>
      <w:pPr>
        <w:pStyle w:val="ListBullet"/>
        <w:spacing w:after="80" w:line="290" w:lineRule="auto"/>
        <w:ind w:left="540" w:hanging="279"/>
      </w:pPr>
      <w:r>
        <w:rPr>
          <w:rFonts w:ascii="Aptos" w:hAnsi="Aptos"/>
          <w:b w:val="0"/>
          <w:i w:val="0"/>
          <w:color w:val="1C2E3A"/>
          <w:sz w:val="22"/>
        </w:rPr>
        <w:t>CORS restringido al dominio del frontend.</w:t>
      </w:r>
    </w:p>
    <w:p>
      <w:pPr>
        <w:pStyle w:val="ListBullet"/>
        <w:spacing w:after="80" w:line="290" w:lineRule="auto"/>
        <w:ind w:left="540" w:hanging="279"/>
      </w:pPr>
      <w:r>
        <w:rPr>
          <w:rFonts w:ascii="Aptos" w:hAnsi="Aptos"/>
          <w:b w:val="0"/>
          <w:i w:val="0"/>
          <w:color w:val="1C2E3A"/>
          <w:sz w:val="22"/>
        </w:rPr>
        <w:t>Variables de entorno documentadas en archivos .env.example.</w:t>
      </w:r>
    </w:p>
    <w:p>
      <w:pPr>
        <w:pStyle w:val="ListBullet"/>
        <w:spacing w:after="80" w:line="290" w:lineRule="auto"/>
        <w:ind w:left="540" w:hanging="279"/>
      </w:pPr>
      <w:r>
        <w:rPr>
          <w:rFonts w:ascii="Aptos" w:hAnsi="Aptos"/>
          <w:b w:val="0"/>
          <w:i w:val="0"/>
          <w:color w:val="1C2E3A"/>
          <w:sz w:val="22"/>
        </w:rPr>
        <w:t>Compresión de imágenes en frontend antes de subirlas.</w:t>
      </w:r>
    </w:p>
    <w:p>
      <w:pPr>
        <w:pStyle w:val="ListBullet"/>
        <w:spacing w:after="80" w:line="290" w:lineRule="auto"/>
        <w:ind w:left="540" w:hanging="279"/>
      </w:pPr>
      <w:r>
        <w:rPr>
          <w:rFonts w:ascii="Aptos" w:hAnsi="Aptos"/>
          <w:b w:val="0"/>
          <w:i w:val="0"/>
          <w:color w:val="1C2E3A"/>
          <w:sz w:val="22"/>
        </w:rPr>
        <w:t>Manejo de sesiones, recuperación de contraseña e invitaciones seguras.</w:t>
      </w:r>
    </w:p>
    <w:p>
      <w:pPr>
        <w:pStyle w:val="ListBullet"/>
        <w:spacing w:after="80" w:line="290" w:lineRule="auto"/>
        <w:ind w:left="540" w:hanging="279"/>
      </w:pPr>
      <w:r>
        <w:rPr>
          <w:rFonts w:ascii="Aptos" w:hAnsi="Aptos"/>
          <w:b w:val="0"/>
          <w:i w:val="0"/>
          <w:color w:val="1C2E3A"/>
          <w:sz w:val="22"/>
        </w:rPr>
        <w:t>README con instrucciones de instalación y despliegue.</w:t>
      </w:r>
    </w:p>
    <w:p>
      <w:pPr>
        <w:spacing w:before="120" w:after="200" w:line="288" w:lineRule="auto"/>
        <w:ind w:left="259" w:right="259"/>
        <w:shd w:fill="F3F6F8"/>
        <w:pBdr>
          <w:left w:val="single" w:sz="24" w:color="C98715" w:space="10"/>
        </w:pBdr>
      </w:pPr>
      <w:r>
        <w:rPr>
          <w:rFonts w:ascii="Aptos" w:hAnsi="Aptos"/>
          <w:b/>
          <w:i w:val="0"/>
          <w:color w:val="082B45"/>
          <w:sz w:val="21"/>
        </w:rPr>
        <w:t xml:space="preserve">SEGURIDAD: </w:t>
      </w:r>
      <w:r>
        <w:rPr>
          <w:rFonts w:ascii="Aptos" w:hAnsi="Aptos"/>
          <w:b w:val="0"/>
          <w:i w:val="0"/>
          <w:color w:val="1C2E3A"/>
          <w:sz w:val="21"/>
        </w:rPr>
        <w:t>El desarrollo aplicará controles razonables para el alcance acordado. Auditorías de penetración, certificaciones formales de seguridad o cumplimiento regulatorio especializado no forman parte del precio indicado.</w:t>
      </w:r>
    </w:p>
    <w:p>
      <w:r>
        <w:br w:type="page"/>
      </w:r>
    </w:p>
    <w:p>
      <w:pPr>
        <w:keepNext/>
        <w:keepLines/>
        <w:spacing w:before="0" w:after="100" w:line="240" w:lineRule="auto"/>
      </w:pPr>
      <w:r>
        <w:rPr>
          <w:rFonts w:ascii="Aptos" w:hAnsi="Aptos"/>
          <w:b/>
          <w:i w:val="0"/>
          <w:color w:val="0B71B9"/>
          <w:sz w:val="18"/>
        </w:rPr>
        <w:t>06 · ENTREGABLES Y CALENDARIO</w:t>
      </w:r>
    </w:p>
    <w:p>
      <w:pPr>
        <w:pStyle w:val="Heading1"/>
        <w:keepNext/>
      </w:pPr>
      <w:r>
        <w:rPr>
          <w:rFonts w:ascii="Aptos" w:hAnsi="Aptos"/>
          <w:b/>
          <w:i w:val="0"/>
          <w:color w:val="082B45"/>
          <w:sz w:val="32"/>
        </w:rPr>
        <w:t>Resultado esperado del proyecto</w:t>
      </w:r>
    </w:p>
    <w:p>
      <w:pPr>
        <w:pStyle w:val="Heading2"/>
        <w:keepNext/>
      </w:pPr>
      <w:r>
        <w:rPr>
          <w:rFonts w:ascii="Aptos" w:hAnsi="Aptos"/>
          <w:b/>
          <w:i w:val="0"/>
          <w:color w:val="0B71B9"/>
          <w:sz w:val="26"/>
        </w:rPr>
        <w:t>Entregables</w:t>
      </w:r>
    </w:p>
    <w:p>
      <w:pPr>
        <w:pStyle w:val="ListBullet"/>
        <w:spacing w:after="80" w:line="290" w:lineRule="auto"/>
        <w:ind w:left="540" w:hanging="279"/>
      </w:pPr>
      <w:r>
        <w:rPr>
          <w:rFonts w:ascii="Aptos" w:hAnsi="Aptos"/>
          <w:b w:val="0"/>
          <w:i w:val="0"/>
          <w:color w:val="1C2E3A"/>
          <w:sz w:val="22"/>
        </w:rPr>
        <w:t>Código fuente organizado como monorepo con carpetas /client y /server.</w:t>
      </w:r>
    </w:p>
    <w:p>
      <w:pPr>
        <w:pStyle w:val="ListBullet"/>
        <w:spacing w:after="80" w:line="290" w:lineRule="auto"/>
        <w:ind w:left="540" w:hanging="279"/>
      </w:pPr>
      <w:r>
        <w:rPr>
          <w:rFonts w:ascii="Aptos" w:hAnsi="Aptos"/>
          <w:b w:val="0"/>
          <w:i w:val="0"/>
          <w:color w:val="1C2E3A"/>
          <w:sz w:val="22"/>
        </w:rPr>
        <w:t>Sitio público responsive en inglés y francés.</w:t>
      </w:r>
    </w:p>
    <w:p>
      <w:pPr>
        <w:pStyle w:val="ListBullet"/>
        <w:spacing w:after="80" w:line="290" w:lineRule="auto"/>
        <w:ind w:left="540" w:hanging="279"/>
      </w:pPr>
      <w:r>
        <w:rPr>
          <w:rFonts w:ascii="Aptos" w:hAnsi="Aptos"/>
          <w:b w:val="0"/>
          <w:i w:val="0"/>
          <w:color w:val="1C2E3A"/>
          <w:sz w:val="22"/>
        </w:rPr>
        <w:t>Portal funcional para cliente/edificio.</w:t>
      </w:r>
    </w:p>
    <w:p>
      <w:pPr>
        <w:pStyle w:val="ListBullet"/>
        <w:spacing w:after="80" w:line="290" w:lineRule="auto"/>
        <w:ind w:left="540" w:hanging="279"/>
      </w:pPr>
      <w:r>
        <w:rPr>
          <w:rFonts w:ascii="Aptos" w:hAnsi="Aptos"/>
          <w:b w:val="0"/>
          <w:i w:val="0"/>
          <w:color w:val="1C2E3A"/>
          <w:sz w:val="22"/>
        </w:rPr>
        <w:t>Panel funcional para técnicos.</w:t>
      </w:r>
    </w:p>
    <w:p>
      <w:pPr>
        <w:pStyle w:val="ListBullet"/>
        <w:spacing w:after="80" w:line="290" w:lineRule="auto"/>
        <w:ind w:left="540" w:hanging="279"/>
      </w:pPr>
      <w:r>
        <w:rPr>
          <w:rFonts w:ascii="Aptos" w:hAnsi="Aptos"/>
          <w:b w:val="0"/>
          <w:i w:val="0"/>
          <w:color w:val="1C2E3A"/>
          <w:sz w:val="22"/>
        </w:rPr>
        <w:t>Superpanel administrativo para SEALS HVAC.</w:t>
      </w:r>
    </w:p>
    <w:p>
      <w:pPr>
        <w:pStyle w:val="ListBullet"/>
        <w:spacing w:after="80" w:line="290" w:lineRule="auto"/>
        <w:ind w:left="540" w:hanging="279"/>
      </w:pPr>
      <w:r>
        <w:rPr>
          <w:rFonts w:ascii="Aptos" w:hAnsi="Aptos"/>
          <w:b w:val="0"/>
          <w:i w:val="0"/>
          <w:color w:val="1C2E3A"/>
          <w:sz w:val="22"/>
        </w:rPr>
        <w:t>API, base de datos, migraciones y datos de demostración.</w:t>
      </w:r>
    </w:p>
    <w:p>
      <w:pPr>
        <w:pStyle w:val="ListBullet"/>
        <w:spacing w:after="80" w:line="290" w:lineRule="auto"/>
        <w:ind w:left="540" w:hanging="279"/>
      </w:pPr>
      <w:r>
        <w:rPr>
          <w:rFonts w:ascii="Aptos" w:hAnsi="Aptos"/>
          <w:b w:val="0"/>
          <w:i w:val="0"/>
          <w:color w:val="1C2E3A"/>
          <w:sz w:val="22"/>
        </w:rPr>
        <w:t>Integración preparada para correo, almacenamiento y generación de reportes PDF.</w:t>
      </w:r>
    </w:p>
    <w:p>
      <w:pPr>
        <w:pStyle w:val="ListBullet"/>
        <w:spacing w:after="80" w:line="290" w:lineRule="auto"/>
        <w:ind w:left="540" w:hanging="279"/>
      </w:pPr>
      <w:r>
        <w:rPr>
          <w:rFonts w:ascii="Aptos" w:hAnsi="Aptos"/>
          <w:b w:val="0"/>
          <w:i w:val="0"/>
          <w:color w:val="1C2E3A"/>
          <w:sz w:val="22"/>
        </w:rPr>
        <w:t>Despliegue inicial en Vercel y Railway con las cuentas proporcionadas por el cliente.</w:t>
      </w:r>
    </w:p>
    <w:p>
      <w:pPr>
        <w:pStyle w:val="ListBullet"/>
        <w:spacing w:after="80" w:line="290" w:lineRule="auto"/>
        <w:ind w:left="540" w:hanging="279"/>
      </w:pPr>
      <w:r>
        <w:rPr>
          <w:rFonts w:ascii="Aptos" w:hAnsi="Aptos"/>
          <w:b w:val="0"/>
          <w:i w:val="0"/>
          <w:color w:val="1C2E3A"/>
          <w:sz w:val="22"/>
        </w:rPr>
        <w:t>Documentación básica de configuración, credenciales y operación.</w:t>
      </w:r>
    </w:p>
    <w:p>
      <w:pPr>
        <w:pStyle w:val="Heading2"/>
        <w:keepNext/>
      </w:pPr>
      <w:r>
        <w:rPr>
          <w:rFonts w:ascii="Aptos" w:hAnsi="Aptos"/>
          <w:b/>
          <w:i w:val="0"/>
          <w:color w:val="0B71B9"/>
          <w:sz w:val="26"/>
        </w:rPr>
        <w:t>Calendario estimado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5260"/>
        <w:gridCol w:w="2000"/>
      </w:tblGrid>
      <w:tr>
        <w:trPr>
          <w:tblHeader w:val="true"/>
        </w:trPr>
        <w:tc>
          <w:tcPr>
            <w:tcW w:type="dxa" w:w="2100"/>
            <w:shd w:fill="082B45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color="D9E4EA"/>
              <w:left w:val="single" w:sz="8" w:color="D9E4EA"/>
              <w:bottom w:val="single" w:sz="8" w:color="D9E4EA"/>
              <w:right w:val="single" w:sz="8" w:color="D9E4EA"/>
              <w:insideH w:val="single" w:sz="8" w:color="D9E4EA"/>
              <w:insideV w:val="single" w:sz="8" w:color="D9E4EA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ETAPA</w:t>
            </w:r>
          </w:p>
        </w:tc>
        <w:tc>
          <w:tcPr>
            <w:tcW w:type="dxa" w:w="5260"/>
            <w:shd w:fill="082B45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color="D9E4EA"/>
              <w:left w:val="single" w:sz="8" w:color="D9E4EA"/>
              <w:bottom w:val="single" w:sz="8" w:color="D9E4EA"/>
              <w:right w:val="single" w:sz="8" w:color="D9E4EA"/>
              <w:insideH w:val="single" w:sz="8" w:color="D9E4EA"/>
              <w:insideV w:val="single" w:sz="8" w:color="D9E4EA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ACTIVIDADES</w:t>
            </w:r>
          </w:p>
        </w:tc>
        <w:tc>
          <w:tcPr>
            <w:tcW w:type="dxa" w:w="2000"/>
            <w:shd w:fill="082B45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color="D9E4EA"/>
              <w:left w:val="single" w:sz="8" w:color="D9E4EA"/>
              <w:bottom w:val="single" w:sz="8" w:color="D9E4EA"/>
              <w:right w:val="single" w:sz="8" w:color="D9E4EA"/>
              <w:insideH w:val="single" w:sz="8" w:color="D9E4EA"/>
              <w:insideV w:val="single" w:sz="8" w:color="D9E4EA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ESTIMACIÓN</w:t>
            </w:r>
          </w:p>
        </w:tc>
      </w:tr>
      <w:tr>
        <w:tc>
          <w:tcPr>
            <w:tcW w:type="dxa" w:w="2100"/>
            <w:shd w:fill="F3F6F8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color="D9E4EA"/>
              <w:left w:val="single" w:sz="8" w:color="D9E4EA"/>
              <w:bottom w:val="single" w:sz="8" w:color="D9E4EA"/>
              <w:right w:val="single" w:sz="8" w:color="D9E4EA"/>
              <w:insideH w:val="single" w:sz="8" w:color="D9E4EA"/>
              <w:insideV w:val="single" w:sz="8" w:color="D9E4EA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C2E3A"/>
                <w:sz w:val="19"/>
              </w:rPr>
              <w:t>1. Definición final</w:t>
            </w:r>
          </w:p>
        </w:tc>
        <w:tc>
          <w:tcPr>
            <w:tcW w:type="dxa" w:w="5260"/>
            <w:shd w:fill="F3F6F8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color="D9E4EA"/>
              <w:left w:val="single" w:sz="8" w:color="D9E4EA"/>
              <w:bottom w:val="single" w:sz="8" w:color="D9E4EA"/>
              <w:right w:val="single" w:sz="8" w:color="D9E4EA"/>
              <w:insideH w:val="single" w:sz="8" w:color="D9E4EA"/>
              <w:insideV w:val="single" w:sz="8" w:color="D9E4EA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C2E3A"/>
                <w:sz w:val="19"/>
              </w:rPr>
              <w:t>Contenido, identidad visual, reglas operativas y aprobación del flujo.</w:t>
            </w:r>
          </w:p>
        </w:tc>
        <w:tc>
          <w:tcPr>
            <w:tcW w:type="dxa" w:w="2000"/>
            <w:shd w:fill="F3F6F8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color="D9E4EA"/>
              <w:left w:val="single" w:sz="8" w:color="D9E4EA"/>
              <w:bottom w:val="single" w:sz="8" w:color="D9E4EA"/>
              <w:right w:val="single" w:sz="8" w:color="D9E4EA"/>
              <w:insideH w:val="single" w:sz="8" w:color="D9E4EA"/>
              <w:insideV w:val="single" w:sz="8" w:color="D9E4EA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C2E3A"/>
                <w:sz w:val="19"/>
              </w:rPr>
              <w:t>3-5 días</w:t>
            </w:r>
          </w:p>
        </w:tc>
      </w:tr>
      <w:tr>
        <w:tc>
          <w:tcPr>
            <w:tcW w:type="dxa" w:w="210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color="D9E4EA"/>
              <w:left w:val="single" w:sz="8" w:color="D9E4EA"/>
              <w:bottom w:val="single" w:sz="8" w:color="D9E4EA"/>
              <w:right w:val="single" w:sz="8" w:color="D9E4EA"/>
              <w:insideH w:val="single" w:sz="8" w:color="D9E4EA"/>
              <w:insideV w:val="single" w:sz="8" w:color="D9E4EA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C2E3A"/>
                <w:sz w:val="19"/>
              </w:rPr>
              <w:t>2. Diseño y frontend</w:t>
            </w:r>
          </w:p>
        </w:tc>
        <w:tc>
          <w:tcPr>
            <w:tcW w:type="dxa" w:w="526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color="D9E4EA"/>
              <w:left w:val="single" w:sz="8" w:color="D9E4EA"/>
              <w:bottom w:val="single" w:sz="8" w:color="D9E4EA"/>
              <w:right w:val="single" w:sz="8" w:color="D9E4EA"/>
              <w:insideH w:val="single" w:sz="8" w:color="D9E4EA"/>
              <w:insideV w:val="single" w:sz="8" w:color="D9E4EA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C2E3A"/>
                <w:sz w:val="19"/>
              </w:rPr>
              <w:t>Landing, responsive, idiomas e interfaces por rol.</w:t>
            </w:r>
          </w:p>
        </w:tc>
        <w:tc>
          <w:tcPr>
            <w:tcW w:type="dxa" w:w="200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color="D9E4EA"/>
              <w:left w:val="single" w:sz="8" w:color="D9E4EA"/>
              <w:bottom w:val="single" w:sz="8" w:color="D9E4EA"/>
              <w:right w:val="single" w:sz="8" w:color="D9E4EA"/>
              <w:insideH w:val="single" w:sz="8" w:color="D9E4EA"/>
              <w:insideV w:val="single" w:sz="8" w:color="D9E4EA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C2E3A"/>
                <w:sz w:val="19"/>
              </w:rPr>
              <w:t>1-2 semanas</w:t>
            </w:r>
          </w:p>
        </w:tc>
      </w:tr>
      <w:tr>
        <w:tc>
          <w:tcPr>
            <w:tcW w:type="dxa" w:w="2100"/>
            <w:shd w:fill="F3F6F8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color="D9E4EA"/>
              <w:left w:val="single" w:sz="8" w:color="D9E4EA"/>
              <w:bottom w:val="single" w:sz="8" w:color="D9E4EA"/>
              <w:right w:val="single" w:sz="8" w:color="D9E4EA"/>
              <w:insideH w:val="single" w:sz="8" w:color="D9E4EA"/>
              <w:insideV w:val="single" w:sz="8" w:color="D9E4EA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C2E3A"/>
                <w:sz w:val="19"/>
              </w:rPr>
              <w:t>3. Backend e integraciones</w:t>
            </w:r>
          </w:p>
        </w:tc>
        <w:tc>
          <w:tcPr>
            <w:tcW w:type="dxa" w:w="5260"/>
            <w:shd w:fill="F3F6F8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color="D9E4EA"/>
              <w:left w:val="single" w:sz="8" w:color="D9E4EA"/>
              <w:bottom w:val="single" w:sz="8" w:color="D9E4EA"/>
              <w:right w:val="single" w:sz="8" w:color="D9E4EA"/>
              <w:insideH w:val="single" w:sz="8" w:color="D9E4EA"/>
              <w:insideV w:val="single" w:sz="8" w:color="D9E4EA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C2E3A"/>
                <w:sz w:val="19"/>
              </w:rPr>
              <w:t>Datos, autenticación, solicitudes, cotizaciones, archivos y reportes.</w:t>
            </w:r>
          </w:p>
        </w:tc>
        <w:tc>
          <w:tcPr>
            <w:tcW w:type="dxa" w:w="2000"/>
            <w:shd w:fill="F3F6F8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color="D9E4EA"/>
              <w:left w:val="single" w:sz="8" w:color="D9E4EA"/>
              <w:bottom w:val="single" w:sz="8" w:color="D9E4EA"/>
              <w:right w:val="single" w:sz="8" w:color="D9E4EA"/>
              <w:insideH w:val="single" w:sz="8" w:color="D9E4EA"/>
              <w:insideV w:val="single" w:sz="8" w:color="D9E4EA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C2E3A"/>
                <w:sz w:val="19"/>
              </w:rPr>
              <w:t>2-3 semanas</w:t>
            </w:r>
          </w:p>
        </w:tc>
      </w:tr>
      <w:tr>
        <w:tc>
          <w:tcPr>
            <w:tcW w:type="dxa" w:w="210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color="D9E4EA"/>
              <w:left w:val="single" w:sz="8" w:color="D9E4EA"/>
              <w:bottom w:val="single" w:sz="8" w:color="D9E4EA"/>
              <w:right w:val="single" w:sz="8" w:color="D9E4EA"/>
              <w:insideH w:val="single" w:sz="8" w:color="D9E4EA"/>
              <w:insideV w:val="single" w:sz="8" w:color="D9E4EA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C2E3A"/>
                <w:sz w:val="19"/>
              </w:rPr>
              <w:t>4. Pruebas y despliegue</w:t>
            </w:r>
          </w:p>
        </w:tc>
        <w:tc>
          <w:tcPr>
            <w:tcW w:type="dxa" w:w="526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color="D9E4EA"/>
              <w:left w:val="single" w:sz="8" w:color="D9E4EA"/>
              <w:bottom w:val="single" w:sz="8" w:color="D9E4EA"/>
              <w:right w:val="single" w:sz="8" w:color="D9E4EA"/>
              <w:insideH w:val="single" w:sz="8" w:color="D9E4EA"/>
              <w:insideV w:val="single" w:sz="8" w:color="D9E4EA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C2E3A"/>
                <w:sz w:val="19"/>
              </w:rPr>
              <w:t>QA, correcciones, configuración y entrega.</w:t>
            </w:r>
          </w:p>
        </w:tc>
        <w:tc>
          <w:tcPr>
            <w:tcW w:type="dxa" w:w="200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color="D9E4EA"/>
              <w:left w:val="single" w:sz="8" w:color="D9E4EA"/>
              <w:bottom w:val="single" w:sz="8" w:color="D9E4EA"/>
              <w:right w:val="single" w:sz="8" w:color="D9E4EA"/>
              <w:insideH w:val="single" w:sz="8" w:color="D9E4EA"/>
              <w:insideV w:val="single" w:sz="8" w:color="D9E4EA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C2E3A"/>
                <w:sz w:val="19"/>
              </w:rPr>
              <w:t>1 semana</w:t>
            </w:r>
          </w:p>
        </w:tc>
      </w:tr>
    </w:tbl>
    <w:p>
      <w:pPr>
        <w:spacing w:before="120" w:after="200" w:line="288" w:lineRule="auto"/>
        <w:ind w:left="259" w:right="259"/>
        <w:shd w:fill="EAF6FA"/>
        <w:pBdr>
          <w:left w:val="single" w:sz="24" w:color="42C4DF" w:space="10"/>
        </w:pBdr>
      </w:pPr>
      <w:r>
        <w:rPr>
          <w:rFonts w:ascii="Aptos" w:hAnsi="Aptos"/>
          <w:b/>
          <w:i w:val="0"/>
          <w:color w:val="082B45"/>
          <w:sz w:val="21"/>
        </w:rPr>
        <w:t xml:space="preserve">PLAZO TOTAL ESTIMADO: </w:t>
      </w:r>
      <w:r>
        <w:rPr>
          <w:rFonts w:ascii="Aptos" w:hAnsi="Aptos"/>
          <w:b w:val="0"/>
          <w:i w:val="0"/>
          <w:color w:val="1C2E3A"/>
          <w:sz w:val="21"/>
        </w:rPr>
        <w:t>4 a 6 semanas a partir del anticipo, la entrega del contenido requerido y la aprobación del alcance. El plazo puede ajustarse si las aprobaciones o materiales del cliente se retrasan.</w:t>
      </w:r>
    </w:p>
    <w:p>
      <w:pPr>
        <w:pStyle w:val="Heading2"/>
        <w:keepNext/>
      </w:pPr>
      <w:r>
        <w:rPr>
          <w:rFonts w:ascii="Aptos" w:hAnsi="Aptos"/>
          <w:b/>
          <w:i w:val="0"/>
          <w:color w:val="0B71B9"/>
          <w:sz w:val="26"/>
        </w:rPr>
        <w:t>Validación y entrega</w:t>
      </w:r>
    </w:p>
    <w:p>
      <w:pPr>
        <w:pStyle w:val="ListBullet"/>
        <w:spacing w:after="80" w:line="290" w:lineRule="auto"/>
        <w:ind w:left="540" w:hanging="279"/>
      </w:pPr>
      <w:r>
        <w:rPr>
          <w:rFonts w:ascii="Aptos" w:hAnsi="Aptos"/>
          <w:b w:val="0"/>
          <w:i w:val="0"/>
          <w:color w:val="1C2E3A"/>
          <w:sz w:val="22"/>
        </w:rPr>
        <w:t>Revisión funcional de rutas, formularios, roles y permisos.</w:t>
      </w:r>
    </w:p>
    <w:p>
      <w:pPr>
        <w:pStyle w:val="ListBullet"/>
        <w:spacing w:after="80" w:line="290" w:lineRule="auto"/>
        <w:ind w:left="540" w:hanging="279"/>
      </w:pPr>
      <w:r>
        <w:rPr>
          <w:rFonts w:ascii="Aptos" w:hAnsi="Aptos"/>
          <w:b w:val="0"/>
          <w:i w:val="0"/>
          <w:color w:val="1C2E3A"/>
          <w:sz w:val="22"/>
        </w:rPr>
        <w:t>Pruebas responsive en tamaños representativos de celular, tablet y escritorio.</w:t>
      </w:r>
    </w:p>
    <w:p>
      <w:pPr>
        <w:pStyle w:val="ListBullet"/>
        <w:spacing w:after="80" w:line="290" w:lineRule="auto"/>
        <w:ind w:left="540" w:hanging="279"/>
      </w:pPr>
      <w:r>
        <w:rPr>
          <w:rFonts w:ascii="Aptos" w:hAnsi="Aptos"/>
          <w:b w:val="0"/>
          <w:i w:val="0"/>
          <w:color w:val="1C2E3A"/>
          <w:sz w:val="22"/>
        </w:rPr>
        <w:t>Corrección de errores identificados dentro del alcance acordado.</w:t>
      </w:r>
    </w:p>
    <w:p>
      <w:pPr>
        <w:pStyle w:val="ListBullet"/>
        <w:spacing w:after="80" w:line="290" w:lineRule="auto"/>
        <w:ind w:left="540" w:hanging="279"/>
      </w:pPr>
      <w:r>
        <w:rPr>
          <w:rFonts w:ascii="Aptos" w:hAnsi="Aptos"/>
          <w:b w:val="0"/>
          <w:i w:val="0"/>
          <w:color w:val="1C2E3A"/>
          <w:sz w:val="22"/>
        </w:rPr>
        <w:t>Entrega de accesos y publicación de la versión final.</w:t>
      </w:r>
    </w:p>
    <w:p>
      <w:r>
        <w:br w:type="page"/>
      </w:r>
    </w:p>
    <w:p>
      <w:pPr>
        <w:keepNext/>
        <w:keepLines/>
        <w:spacing w:before="0" w:after="100" w:line="240" w:lineRule="auto"/>
      </w:pPr>
      <w:r>
        <w:rPr>
          <w:rFonts w:ascii="Aptos" w:hAnsi="Aptos"/>
          <w:b/>
          <w:i w:val="0"/>
          <w:color w:val="0B71B9"/>
          <w:sz w:val="18"/>
        </w:rPr>
        <w:t>07 · PROPUESTA ECONÓMICA</w:t>
      </w:r>
    </w:p>
    <w:p>
      <w:pPr>
        <w:pStyle w:val="Heading1"/>
        <w:keepNext/>
      </w:pPr>
      <w:r>
        <w:rPr>
          <w:rFonts w:ascii="Aptos" w:hAnsi="Aptos"/>
          <w:b/>
          <w:i w:val="0"/>
          <w:color w:val="082B45"/>
          <w:sz w:val="32"/>
        </w:rPr>
        <w:t>Inversión y condiciones comerciales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4860"/>
        <w:gridCol w:w="2000"/>
      </w:tblGrid>
      <w:tr>
        <w:trPr>
          <w:tblHeader w:val="true"/>
        </w:trPr>
        <w:tc>
          <w:tcPr>
            <w:tcW w:type="dxa" w:w="2500"/>
            <w:shd w:fill="082B45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color="D9E4EA"/>
              <w:left w:val="single" w:sz="8" w:color="D9E4EA"/>
              <w:bottom w:val="single" w:sz="8" w:color="D9E4EA"/>
              <w:right w:val="single" w:sz="8" w:color="D9E4EA"/>
              <w:insideH w:val="single" w:sz="8" w:color="D9E4EA"/>
              <w:insideV w:val="single" w:sz="8" w:color="D9E4EA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CONCEPTO</w:t>
            </w:r>
          </w:p>
        </w:tc>
        <w:tc>
          <w:tcPr>
            <w:tcW w:type="dxa" w:w="4860"/>
            <w:shd w:fill="082B45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color="D9E4EA"/>
              <w:left w:val="single" w:sz="8" w:color="D9E4EA"/>
              <w:bottom w:val="single" w:sz="8" w:color="D9E4EA"/>
              <w:right w:val="single" w:sz="8" w:color="D9E4EA"/>
              <w:insideH w:val="single" w:sz="8" w:color="D9E4EA"/>
              <w:insideV w:val="single" w:sz="8" w:color="D9E4EA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ALCANCE</w:t>
            </w:r>
          </w:p>
        </w:tc>
        <w:tc>
          <w:tcPr>
            <w:tcW w:type="dxa" w:w="2000"/>
            <w:shd w:fill="082B45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color="D9E4EA"/>
              <w:left w:val="single" w:sz="8" w:color="D9E4EA"/>
              <w:bottom w:val="single" w:sz="8" w:color="D9E4EA"/>
              <w:right w:val="single" w:sz="8" w:color="D9E4EA"/>
              <w:insideH w:val="single" w:sz="8" w:color="D9E4EA"/>
              <w:insideV w:val="single" w:sz="8" w:color="D9E4EA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IMPORTE</w:t>
            </w:r>
          </w:p>
        </w:tc>
      </w:tr>
      <w:tr>
        <w:tc>
          <w:tcPr>
            <w:tcW w:type="dxa" w:w="2500"/>
            <w:shd w:fill="F3F6F8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color="D9E4EA"/>
              <w:left w:val="single" w:sz="8" w:color="D9E4EA"/>
              <w:bottom w:val="single" w:sz="8" w:color="D9E4EA"/>
              <w:right w:val="single" w:sz="8" w:color="D9E4EA"/>
              <w:insideH w:val="single" w:sz="8" w:color="D9E4EA"/>
              <w:insideV w:val="single" w:sz="8" w:color="D9E4EA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C2E3A"/>
                <w:sz w:val="19"/>
              </w:rPr>
              <w:t>Desarrollo integral</w:t>
            </w:r>
          </w:p>
        </w:tc>
        <w:tc>
          <w:tcPr>
            <w:tcW w:type="dxa" w:w="4860"/>
            <w:shd w:fill="F3F6F8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color="D9E4EA"/>
              <w:left w:val="single" w:sz="8" w:color="D9E4EA"/>
              <w:bottom w:val="single" w:sz="8" w:color="D9E4EA"/>
              <w:right w:val="single" w:sz="8" w:color="D9E4EA"/>
              <w:insideH w:val="single" w:sz="8" w:color="D9E4EA"/>
              <w:insideV w:val="single" w:sz="8" w:color="D9E4EA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C2E3A"/>
                <w:sz w:val="19"/>
              </w:rPr>
              <w:t>Sitio público, tres roles, API, base de datos, integraciones y despliegue inicial descritos en esta propuesta.</w:t>
            </w:r>
          </w:p>
        </w:tc>
        <w:tc>
          <w:tcPr>
            <w:tcW w:type="dxa" w:w="2000"/>
            <w:shd w:fill="F3F6F8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color="D9E4EA"/>
              <w:left w:val="single" w:sz="8" w:color="D9E4EA"/>
              <w:bottom w:val="single" w:sz="8" w:color="D9E4EA"/>
              <w:right w:val="single" w:sz="8" w:color="D9E4EA"/>
              <w:insideH w:val="single" w:sz="8" w:color="D9E4EA"/>
              <w:insideV w:val="single" w:sz="8" w:color="D9E4EA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C2E3A"/>
                <w:sz w:val="19"/>
              </w:rPr>
              <w:t>$10,000 MXN</w:t>
            </w:r>
          </w:p>
        </w:tc>
      </w:tr>
      <w:tr>
        <w:tc>
          <w:tcPr>
            <w:tcW w:type="dxa" w:w="250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color="D9E4EA"/>
              <w:left w:val="single" w:sz="8" w:color="D9E4EA"/>
              <w:bottom w:val="single" w:sz="8" w:color="D9E4EA"/>
              <w:right w:val="single" w:sz="8" w:color="D9E4EA"/>
              <w:insideH w:val="single" w:sz="8" w:color="D9E4EA"/>
              <w:insideV w:val="single" w:sz="8" w:color="D9E4EA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C2E3A"/>
                <w:sz w:val="19"/>
              </w:rPr>
              <w:t>Servicios de terceros</w:t>
            </w:r>
          </w:p>
        </w:tc>
        <w:tc>
          <w:tcPr>
            <w:tcW w:type="dxa" w:w="486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color="D9E4EA"/>
              <w:left w:val="single" w:sz="8" w:color="D9E4EA"/>
              <w:bottom w:val="single" w:sz="8" w:color="D9E4EA"/>
              <w:right w:val="single" w:sz="8" w:color="D9E4EA"/>
              <w:insideH w:val="single" w:sz="8" w:color="D9E4EA"/>
              <w:insideV w:val="single" w:sz="8" w:color="D9E4EA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C2E3A"/>
                <w:sz w:val="19"/>
              </w:rPr>
              <w:t>Vercel, Railway, Cloudflare R2, dominio, correo transaccional, mapas u otros consumos.</w:t>
            </w:r>
          </w:p>
        </w:tc>
        <w:tc>
          <w:tcPr>
            <w:tcW w:type="dxa" w:w="200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color="D9E4EA"/>
              <w:left w:val="single" w:sz="8" w:color="D9E4EA"/>
              <w:bottom w:val="single" w:sz="8" w:color="D9E4EA"/>
              <w:right w:val="single" w:sz="8" w:color="D9E4EA"/>
              <w:insideH w:val="single" w:sz="8" w:color="D9E4EA"/>
              <w:insideV w:val="single" w:sz="8" w:color="D9E4EA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C2E3A"/>
                <w:sz w:val="19"/>
              </w:rPr>
              <w:t>No incluidos</w:t>
            </w:r>
          </w:p>
        </w:tc>
      </w:tr>
      <w:tr>
        <w:tc>
          <w:tcPr>
            <w:tcW w:type="dxa" w:w="2500"/>
            <w:shd w:fill="EAF6FA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color="D9E4EA"/>
              <w:left w:val="single" w:sz="8" w:color="D9E4EA"/>
              <w:bottom w:val="single" w:sz="8" w:color="D9E4EA"/>
              <w:right w:val="single" w:sz="8" w:color="D9E4EA"/>
              <w:insideH w:val="single" w:sz="8" w:color="D9E4EA"/>
              <w:insideV w:val="single" w:sz="8" w:color="D9E4EA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/>
                <w:i w:val="0"/>
                <w:color w:val="082B45"/>
                <w:sz w:val="20"/>
              </w:rPr>
              <w:t>TOTAL DEL DESARROLLO</w:t>
            </w:r>
          </w:p>
        </w:tc>
        <w:tc>
          <w:tcPr>
            <w:tcW w:type="dxa" w:w="4860"/>
            <w:shd w:fill="EAF6FA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color="D9E4EA"/>
              <w:left w:val="single" w:sz="8" w:color="D9E4EA"/>
              <w:bottom w:val="single" w:sz="8" w:color="D9E4EA"/>
              <w:right w:val="single" w:sz="8" w:color="D9E4EA"/>
              <w:insideH w:val="single" w:sz="8" w:color="D9E4EA"/>
              <w:insideV w:val="single" w:sz="8" w:color="D9E4EA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/>
                <w:i w:val="0"/>
                <w:color w:val="082B45"/>
                <w:sz w:val="20"/>
              </w:rPr>
              <w:t>Precio del alcance acordado.</w:t>
            </w:r>
          </w:p>
        </w:tc>
        <w:tc>
          <w:tcPr>
            <w:tcW w:type="dxa" w:w="2000"/>
            <w:shd w:fill="EAF6FA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color="D9E4EA"/>
              <w:left w:val="single" w:sz="8" w:color="D9E4EA"/>
              <w:bottom w:val="single" w:sz="8" w:color="D9E4EA"/>
              <w:right w:val="single" w:sz="8" w:color="D9E4EA"/>
              <w:insideH w:val="single" w:sz="8" w:color="D9E4EA"/>
              <w:insideV w:val="single" w:sz="8" w:color="D9E4EA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/>
                <w:i w:val="0"/>
                <w:color w:val="082B45"/>
                <w:sz w:val="20"/>
              </w:rPr>
              <w:t>$10,000 MXN</w:t>
            </w:r>
          </w:p>
        </w:tc>
      </w:tr>
    </w:tbl>
    <w:p>
      <w:pPr>
        <w:pStyle w:val="Heading2"/>
        <w:keepNext/>
      </w:pPr>
      <w:r>
        <w:rPr>
          <w:rFonts w:ascii="Aptos" w:hAnsi="Aptos"/>
          <w:b/>
          <w:i w:val="0"/>
          <w:color w:val="0B71B9"/>
          <w:sz w:val="26"/>
        </w:rPr>
        <w:t>Forma de pago propuesta</w:t>
      </w:r>
    </w:p>
    <w:p>
      <w:pPr>
        <w:pStyle w:val="ListBullet"/>
        <w:spacing w:after="80" w:line="290" w:lineRule="auto"/>
        <w:ind w:left="540" w:hanging="279"/>
      </w:pPr>
      <w:r>
        <w:rPr>
          <w:rFonts w:ascii="Aptos" w:hAnsi="Aptos"/>
          <w:b w:val="0"/>
          <w:i w:val="0"/>
          <w:color w:val="1C2E3A"/>
          <w:sz w:val="22"/>
        </w:rPr>
        <w:t>50% de anticipo para iniciar el desarrollo: $5,000 MXN.</w:t>
      </w:r>
    </w:p>
    <w:p>
      <w:pPr>
        <w:pStyle w:val="ListBullet"/>
        <w:spacing w:after="80" w:line="290" w:lineRule="auto"/>
        <w:ind w:left="540" w:hanging="279"/>
      </w:pPr>
      <w:r>
        <w:rPr>
          <w:rFonts w:ascii="Aptos" w:hAnsi="Aptos"/>
          <w:b w:val="0"/>
          <w:i w:val="0"/>
          <w:color w:val="1C2E3A"/>
          <w:sz w:val="22"/>
        </w:rPr>
        <w:t>50% contra entrega y antes de liberar la versión final y el código completo: $5,000 MXN.</w:t>
      </w:r>
    </w:p>
    <w:p>
      <w:pPr>
        <w:keepLines w:val="0"/>
        <w:spacing w:before="0" w:after="160" w:line="320" w:lineRule="auto"/>
      </w:pPr>
      <w:r>
        <w:rPr>
          <w:rFonts w:ascii="Aptos" w:hAnsi="Aptos"/>
          <w:b w:val="0"/>
          <w:i/>
          <w:color w:val="5C6F7B"/>
          <w:sz w:val="19"/>
        </w:rPr>
        <w:t>Cualquier condición fiscal o comprobante requerido deberá acordarse antes de efectuar el pago.</w:t>
      </w:r>
    </w:p>
    <w:p>
      <w:pPr>
        <w:pStyle w:val="Heading2"/>
        <w:keepNext/>
      </w:pPr>
      <w:r>
        <w:rPr>
          <w:rFonts w:ascii="Aptos" w:hAnsi="Aptos"/>
          <w:b/>
          <w:i w:val="0"/>
          <w:color w:val="0B71B9"/>
          <w:sz w:val="26"/>
        </w:rPr>
        <w:t>Incluido en el precio</w:t>
      </w:r>
    </w:p>
    <w:p>
      <w:pPr>
        <w:pStyle w:val="ListBullet"/>
        <w:spacing w:after="80" w:line="290" w:lineRule="auto"/>
        <w:ind w:left="540" w:hanging="279"/>
      </w:pPr>
      <w:r>
        <w:rPr>
          <w:rFonts w:ascii="Aptos" w:hAnsi="Aptos"/>
          <w:b w:val="0"/>
          <w:i w:val="0"/>
          <w:color w:val="1C2E3A"/>
          <w:sz w:val="22"/>
        </w:rPr>
        <w:t>Desarrollo del alcance funcional descrito en este documento.</w:t>
      </w:r>
    </w:p>
    <w:p>
      <w:pPr>
        <w:pStyle w:val="ListBullet"/>
        <w:spacing w:after="80" w:line="290" w:lineRule="auto"/>
        <w:ind w:left="540" w:hanging="279"/>
      </w:pPr>
      <w:r>
        <w:rPr>
          <w:rFonts w:ascii="Aptos" w:hAnsi="Aptos"/>
          <w:b w:val="0"/>
          <w:i w:val="0"/>
          <w:color w:val="1C2E3A"/>
          <w:sz w:val="22"/>
        </w:rPr>
        <w:t>Hasta dos rondas consolidadas de ajustes visuales y de contenido durante el desarrollo.</w:t>
      </w:r>
    </w:p>
    <w:p>
      <w:pPr>
        <w:pStyle w:val="ListBullet"/>
        <w:spacing w:after="80" w:line="290" w:lineRule="auto"/>
        <w:ind w:left="540" w:hanging="279"/>
      </w:pPr>
      <w:r>
        <w:rPr>
          <w:rFonts w:ascii="Aptos" w:hAnsi="Aptos"/>
          <w:b w:val="0"/>
          <w:i w:val="0"/>
          <w:color w:val="1C2E3A"/>
          <w:sz w:val="22"/>
        </w:rPr>
        <w:t>Corrección de errores atribuibles al desarrollo durante 30 días naturales posteriores a la entrega.</w:t>
      </w:r>
    </w:p>
    <w:p>
      <w:pPr>
        <w:pStyle w:val="ListBullet"/>
        <w:spacing w:after="80" w:line="290" w:lineRule="auto"/>
        <w:ind w:left="540" w:hanging="279"/>
      </w:pPr>
      <w:r>
        <w:rPr>
          <w:rFonts w:ascii="Aptos" w:hAnsi="Aptos"/>
          <w:b w:val="0"/>
          <w:i w:val="0"/>
          <w:color w:val="1C2E3A"/>
          <w:sz w:val="22"/>
        </w:rPr>
        <w:t>Configuración y despliegue inicial utilizando cuentas y credenciales proporcionadas por el cliente.</w:t>
      </w:r>
    </w:p>
    <w:p>
      <w:pPr>
        <w:pStyle w:val="Heading2"/>
        <w:keepNext/>
      </w:pPr>
      <w:r>
        <w:rPr>
          <w:rFonts w:ascii="Aptos" w:hAnsi="Aptos"/>
          <w:b/>
          <w:i w:val="0"/>
          <w:color w:val="0B71B9"/>
          <w:sz w:val="26"/>
        </w:rPr>
        <w:t>No incluido</w:t>
      </w:r>
    </w:p>
    <w:p>
      <w:pPr>
        <w:pStyle w:val="ListBullet"/>
        <w:spacing w:after="80" w:line="290" w:lineRule="auto"/>
        <w:ind w:left="540" w:hanging="279"/>
      </w:pPr>
      <w:r>
        <w:rPr>
          <w:rFonts w:ascii="Aptos" w:hAnsi="Aptos"/>
          <w:b w:val="0"/>
          <w:i w:val="0"/>
          <w:color w:val="1C2E3A"/>
          <w:sz w:val="22"/>
        </w:rPr>
        <w:t>Costos recurrentes o consumos de dominio, hosting, base de datos, almacenamiento, correo, mapas o servicios externos.</w:t>
      </w:r>
    </w:p>
    <w:p>
      <w:pPr>
        <w:pStyle w:val="ListBullet"/>
        <w:spacing w:after="80" w:line="290" w:lineRule="auto"/>
        <w:ind w:left="540" w:hanging="279"/>
      </w:pPr>
      <w:r>
        <w:rPr>
          <w:rFonts w:ascii="Aptos" w:hAnsi="Aptos"/>
          <w:b w:val="0"/>
          <w:i w:val="0"/>
          <w:color w:val="1C2E3A"/>
          <w:sz w:val="22"/>
        </w:rPr>
        <w:t>Pasarela de pagos en línea, aplicación móvil nativa, firma digital o facturación electrónica.</w:t>
      </w:r>
    </w:p>
    <w:p>
      <w:pPr>
        <w:pStyle w:val="ListBullet"/>
        <w:spacing w:after="80" w:line="290" w:lineRule="auto"/>
        <w:ind w:left="540" w:hanging="279"/>
      </w:pPr>
      <w:r>
        <w:rPr>
          <w:rFonts w:ascii="Aptos" w:hAnsi="Aptos"/>
          <w:b w:val="0"/>
          <w:i w:val="0"/>
          <w:color w:val="1C2E3A"/>
          <w:sz w:val="22"/>
        </w:rPr>
        <w:t>Carga masiva o migración de bases de datos históricas no entregadas en un formato acordado.</w:t>
      </w:r>
    </w:p>
    <w:p>
      <w:pPr>
        <w:pStyle w:val="ListBullet"/>
        <w:spacing w:after="80" w:line="290" w:lineRule="auto"/>
        <w:ind w:left="540" w:hanging="279"/>
      </w:pPr>
      <w:r>
        <w:rPr>
          <w:rFonts w:ascii="Aptos" w:hAnsi="Aptos"/>
          <w:b w:val="0"/>
          <w:i w:val="0"/>
          <w:color w:val="1C2E3A"/>
          <w:sz w:val="22"/>
        </w:rPr>
        <w:t>Producción profesional de fotografía, video, traducción certificada, textos legales o identidad de marca.</w:t>
      </w:r>
    </w:p>
    <w:p>
      <w:pPr>
        <w:pStyle w:val="ListBullet"/>
        <w:spacing w:after="80" w:line="290" w:lineRule="auto"/>
        <w:ind w:left="540" w:hanging="279"/>
      </w:pPr>
      <w:r>
        <w:rPr>
          <w:rFonts w:ascii="Aptos" w:hAnsi="Aptos"/>
          <w:b w:val="0"/>
          <w:i w:val="0"/>
          <w:color w:val="1C2E3A"/>
          <w:sz w:val="22"/>
        </w:rPr>
        <w:t>Nuevos módulos, integraciones o cambios sustanciales solicitados después de aprobar este alcance.</w:t>
      </w:r>
    </w:p>
    <w:p>
      <w:r>
        <w:br w:type="page"/>
      </w:r>
    </w:p>
    <w:p>
      <w:pPr>
        <w:keepNext/>
        <w:keepLines/>
        <w:spacing w:before="0" w:after="100" w:line="240" w:lineRule="auto"/>
      </w:pPr>
      <w:r>
        <w:rPr>
          <w:rFonts w:ascii="Aptos" w:hAnsi="Aptos"/>
          <w:b/>
          <w:i w:val="0"/>
          <w:color w:val="0B71B9"/>
          <w:sz w:val="18"/>
        </w:rPr>
        <w:t>08 · ACUERDOS Y ACEPTACIÓN</w:t>
      </w:r>
    </w:p>
    <w:p>
      <w:pPr>
        <w:pStyle w:val="Heading1"/>
        <w:keepNext/>
      </w:pPr>
      <w:r>
        <w:rPr>
          <w:rFonts w:ascii="Aptos" w:hAnsi="Aptos"/>
          <w:b/>
          <w:i w:val="0"/>
          <w:color w:val="082B45"/>
          <w:sz w:val="32"/>
        </w:rPr>
        <w:t>Condiciones para trabajar con claridad</w:t>
      </w:r>
    </w:p>
    <w:p>
      <w:pPr>
        <w:pStyle w:val="Heading2"/>
        <w:keepNext/>
      </w:pPr>
      <w:r>
        <w:rPr>
          <w:rFonts w:ascii="Aptos" w:hAnsi="Aptos"/>
          <w:b/>
          <w:i w:val="0"/>
          <w:color w:val="0B71B9"/>
          <w:sz w:val="26"/>
        </w:rPr>
        <w:t>Responsabilidades del cliente</w:t>
      </w:r>
    </w:p>
    <w:p>
      <w:pPr>
        <w:pStyle w:val="ListBullet"/>
        <w:spacing w:after="80" w:line="290" w:lineRule="auto"/>
        <w:ind w:left="540" w:hanging="279"/>
      </w:pPr>
      <w:r>
        <w:rPr>
          <w:rFonts w:ascii="Aptos" w:hAnsi="Aptos"/>
          <w:b w:val="0"/>
          <w:i w:val="0"/>
          <w:color w:val="1C2E3A"/>
          <w:sz w:val="22"/>
        </w:rPr>
        <w:t>Entregar contenido, logotipo, datos comerciales, fotografías, videos y documentos autorizados para su publicación.</w:t>
      </w:r>
    </w:p>
    <w:p>
      <w:pPr>
        <w:pStyle w:val="ListBullet"/>
        <w:spacing w:after="80" w:line="290" w:lineRule="auto"/>
        <w:ind w:left="540" w:hanging="279"/>
      </w:pPr>
      <w:r>
        <w:rPr>
          <w:rFonts w:ascii="Aptos" w:hAnsi="Aptos"/>
          <w:b w:val="0"/>
          <w:i w:val="0"/>
          <w:color w:val="1C2E3A"/>
          <w:sz w:val="22"/>
        </w:rPr>
        <w:t>Proporcionar accesos necesarios a dominio, Vercel, Railway, Cloudflare, correo u otros servicios contratados a su nombre.</w:t>
      </w:r>
    </w:p>
    <w:p>
      <w:pPr>
        <w:pStyle w:val="ListBullet"/>
        <w:spacing w:after="80" w:line="290" w:lineRule="auto"/>
        <w:ind w:left="540" w:hanging="279"/>
      </w:pPr>
      <w:r>
        <w:rPr>
          <w:rFonts w:ascii="Aptos" w:hAnsi="Aptos"/>
          <w:b w:val="0"/>
          <w:i w:val="0"/>
          <w:color w:val="1C2E3A"/>
          <w:sz w:val="22"/>
        </w:rPr>
        <w:t>Designar una persona responsable de consolidar comentarios y aprobar entregables.</w:t>
      </w:r>
    </w:p>
    <w:p>
      <w:pPr>
        <w:pStyle w:val="ListBullet"/>
        <w:spacing w:after="80" w:line="290" w:lineRule="auto"/>
        <w:ind w:left="540" w:hanging="279"/>
      </w:pPr>
      <w:r>
        <w:rPr>
          <w:rFonts w:ascii="Aptos" w:hAnsi="Aptos"/>
          <w:b w:val="0"/>
          <w:i w:val="0"/>
          <w:color w:val="1C2E3A"/>
          <w:sz w:val="22"/>
        </w:rPr>
        <w:t>Revisar cada etapa dentro de un plazo razonable para no afectar el calendario.</w:t>
      </w:r>
    </w:p>
    <w:p>
      <w:pPr>
        <w:pStyle w:val="Heading2"/>
        <w:keepNext/>
      </w:pPr>
      <w:r>
        <w:rPr>
          <w:rFonts w:ascii="Aptos" w:hAnsi="Aptos"/>
          <w:b/>
          <w:i w:val="0"/>
          <w:color w:val="0B71B9"/>
          <w:sz w:val="26"/>
        </w:rPr>
        <w:t>Cambios de alcance</w:t>
      </w:r>
    </w:p>
    <w:p>
      <w:pPr>
        <w:keepLines w:val="0"/>
        <w:spacing w:before="0" w:after="160" w:line="320" w:lineRule="auto"/>
      </w:pPr>
      <w:r>
        <w:rPr>
          <w:rFonts w:ascii="Aptos" w:hAnsi="Aptos"/>
          <w:b w:val="0"/>
          <w:i w:val="0"/>
          <w:color w:val="1C2E3A"/>
          <w:sz w:val="22"/>
        </w:rPr>
        <w:t>Las modificaciones menores dentro de las funciones descritas se atenderán durante las rondas de ajustes incluidas. Cualquier módulo nuevo, integración adicional, cambio profundo del flujo o requisito no especificado será evaluado y cotizado por separado antes de implementarse.</w:t>
      </w:r>
    </w:p>
    <w:p>
      <w:pPr>
        <w:pStyle w:val="Heading2"/>
        <w:keepNext/>
      </w:pPr>
      <w:r>
        <w:rPr>
          <w:rFonts w:ascii="Aptos" w:hAnsi="Aptos"/>
          <w:b/>
          <w:i w:val="0"/>
          <w:color w:val="0B71B9"/>
          <w:sz w:val="26"/>
        </w:rPr>
        <w:t>Propiedad y acceso</w:t>
      </w:r>
    </w:p>
    <w:p>
      <w:pPr>
        <w:keepLines w:val="0"/>
        <w:spacing w:before="0" w:after="160" w:line="320" w:lineRule="auto"/>
      </w:pPr>
      <w:r>
        <w:rPr>
          <w:rFonts w:ascii="Aptos" w:hAnsi="Aptos"/>
          <w:b w:val="0"/>
          <w:i w:val="0"/>
          <w:color w:val="1C2E3A"/>
          <w:sz w:val="22"/>
        </w:rPr>
        <w:t>Una vez liquidado el importe total, el cliente recibirá acceso al código fuente y a los entregables desarrollados específicamente para el proyecto. Las licencias de librerías, servicios y recursos de terceros conservarán sus términos originales.</w:t>
      </w:r>
    </w:p>
    <w:p>
      <w:pPr>
        <w:pStyle w:val="Heading2"/>
        <w:keepNext/>
      </w:pPr>
      <w:r>
        <w:rPr>
          <w:rFonts w:ascii="Aptos" w:hAnsi="Aptos"/>
          <w:b/>
          <w:i w:val="0"/>
          <w:color w:val="0B71B9"/>
          <w:sz w:val="26"/>
        </w:rPr>
        <w:t>Aceptación del proyecto</w:t>
      </w:r>
    </w:p>
    <w:p>
      <w:pPr>
        <w:keepLines w:val="0"/>
        <w:spacing w:before="0" w:after="160" w:line="320" w:lineRule="auto"/>
      </w:pPr>
      <w:r>
        <w:rPr>
          <w:rFonts w:ascii="Aptos" w:hAnsi="Aptos"/>
          <w:b w:val="0"/>
          <w:i w:val="0"/>
          <w:color w:val="1C2E3A"/>
          <w:sz w:val="22"/>
        </w:rPr>
        <w:t>La firma de esta propuesta o la realización del anticipo confirma la aceptación del alcance, inversión y condiciones aquí descritas. Esta propuesta tiene una vigencia de 15 días naturales a partir de su fecha de emisión.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082B45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color="D9E4EA"/>
              <w:left w:val="single" w:sz="8" w:color="D9E4EA"/>
              <w:bottom w:val="single" w:sz="8" w:color="D9E4EA"/>
              <w:right w:val="single" w:sz="8" w:color="D9E4EA"/>
              <w:insideH w:val="single" w:sz="8" w:color="D9E4EA"/>
              <w:insideV w:val="single" w:sz="8" w:color="D9E4EA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POR SEALS HVAC SERVICES</w:t>
            </w:r>
          </w:p>
        </w:tc>
        <w:tc>
          <w:tcPr>
            <w:tcW w:type="dxa" w:w="4680"/>
            <w:shd w:fill="082B45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color="D9E4EA"/>
              <w:left w:val="single" w:sz="8" w:color="D9E4EA"/>
              <w:bottom w:val="single" w:sz="8" w:color="D9E4EA"/>
              <w:right w:val="single" w:sz="8" w:color="D9E4EA"/>
              <w:insideH w:val="single" w:sz="8" w:color="D9E4EA"/>
              <w:insideV w:val="single" w:sz="8" w:color="D9E4EA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POR EL DESARROLLADOR</w:t>
            </w:r>
          </w:p>
        </w:tc>
      </w:tr>
      <w:tr>
        <w:tc>
          <w:tcPr>
            <w:tcW w:type="dxa" w:w="4680"/>
            <w:shd w:fill="FFFFFF"/>
            <w:tcMar>
              <w:top w:w="180" w:type="dxa"/>
              <w:start w:w="140" w:type="dxa"/>
              <w:bottom w:w="180" w:type="dxa"/>
              <w:end w:w="140" w:type="dxa"/>
            </w:tcMar>
            <w:tcBorders>
              <w:top w:val="single" w:sz="8" w:color="D9E4EA"/>
              <w:left w:val="single" w:sz="8" w:color="D9E4EA"/>
              <w:bottom w:val="single" w:sz="8" w:color="D9E4EA"/>
              <w:right w:val="single" w:sz="8" w:color="D9E4EA"/>
              <w:insideH w:val="single" w:sz="8" w:color="D9E4EA"/>
              <w:insideV w:val="single" w:sz="8" w:color="D9E4EA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C2E3A"/>
                <w:sz w:val="19"/>
              </w:rPr>
              <w:t>Nombre: ______________________________</w:t>
            </w:r>
          </w:p>
        </w:tc>
        <w:tc>
          <w:tcPr>
            <w:tcW w:type="dxa" w:w="4680"/>
            <w:shd w:fill="FFFFFF"/>
            <w:tcMar>
              <w:top w:w="180" w:type="dxa"/>
              <w:start w:w="140" w:type="dxa"/>
              <w:bottom w:w="180" w:type="dxa"/>
              <w:end w:w="140" w:type="dxa"/>
            </w:tcMar>
            <w:tcBorders>
              <w:top w:val="single" w:sz="8" w:color="D9E4EA"/>
              <w:left w:val="single" w:sz="8" w:color="D9E4EA"/>
              <w:bottom w:val="single" w:sz="8" w:color="D9E4EA"/>
              <w:right w:val="single" w:sz="8" w:color="D9E4EA"/>
              <w:insideH w:val="single" w:sz="8" w:color="D9E4EA"/>
              <w:insideV w:val="single" w:sz="8" w:color="D9E4EA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C2E3A"/>
                <w:sz w:val="19"/>
              </w:rPr>
              <w:t>Nombre: Emiliano Lora Ortiz</w:t>
            </w:r>
          </w:p>
        </w:tc>
      </w:tr>
      <w:tr>
        <w:tc>
          <w:tcPr>
            <w:tcW w:type="dxa" w:w="4680"/>
            <w:shd w:fill="FFFFFF"/>
            <w:tcMar>
              <w:top w:w="180" w:type="dxa"/>
              <w:start w:w="140" w:type="dxa"/>
              <w:bottom w:w="180" w:type="dxa"/>
              <w:end w:w="140" w:type="dxa"/>
            </w:tcMar>
            <w:tcBorders>
              <w:top w:val="single" w:sz="8" w:color="D9E4EA"/>
              <w:left w:val="single" w:sz="8" w:color="D9E4EA"/>
              <w:bottom w:val="single" w:sz="8" w:color="D9E4EA"/>
              <w:right w:val="single" w:sz="8" w:color="D9E4EA"/>
              <w:insideH w:val="single" w:sz="8" w:color="D9E4EA"/>
              <w:insideV w:val="single" w:sz="8" w:color="D9E4EA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C2E3A"/>
                <w:sz w:val="19"/>
              </w:rPr>
              <w:t>Firma: ________________________________</w:t>
            </w:r>
          </w:p>
        </w:tc>
        <w:tc>
          <w:tcPr>
            <w:tcW w:type="dxa" w:w="4680"/>
            <w:shd w:fill="FFFFFF"/>
            <w:tcMar>
              <w:top w:w="180" w:type="dxa"/>
              <w:start w:w="140" w:type="dxa"/>
              <w:bottom w:w="180" w:type="dxa"/>
              <w:end w:w="140" w:type="dxa"/>
            </w:tcMar>
            <w:tcBorders>
              <w:top w:val="single" w:sz="8" w:color="D9E4EA"/>
              <w:left w:val="single" w:sz="8" w:color="D9E4EA"/>
              <w:bottom w:val="single" w:sz="8" w:color="D9E4EA"/>
              <w:right w:val="single" w:sz="8" w:color="D9E4EA"/>
              <w:insideH w:val="single" w:sz="8" w:color="D9E4EA"/>
              <w:insideV w:val="single" w:sz="8" w:color="D9E4EA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C2E3A"/>
                <w:sz w:val="19"/>
              </w:rPr>
              <w:t>Firma: ________________________________</w:t>
            </w:r>
          </w:p>
        </w:tc>
      </w:tr>
      <w:tr>
        <w:tc>
          <w:tcPr>
            <w:tcW w:type="dxa" w:w="4680"/>
            <w:shd w:fill="FFFFFF"/>
            <w:tcMar>
              <w:top w:w="180" w:type="dxa"/>
              <w:start w:w="140" w:type="dxa"/>
              <w:bottom w:w="180" w:type="dxa"/>
              <w:end w:w="140" w:type="dxa"/>
            </w:tcMar>
            <w:tcBorders>
              <w:top w:val="single" w:sz="8" w:color="D9E4EA"/>
              <w:left w:val="single" w:sz="8" w:color="D9E4EA"/>
              <w:bottom w:val="single" w:sz="8" w:color="D9E4EA"/>
              <w:right w:val="single" w:sz="8" w:color="D9E4EA"/>
              <w:insideH w:val="single" w:sz="8" w:color="D9E4EA"/>
              <w:insideV w:val="single" w:sz="8" w:color="D9E4EA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C2E3A"/>
                <w:sz w:val="19"/>
              </w:rPr>
              <w:t>Fecha: ________________________________</w:t>
            </w:r>
          </w:p>
        </w:tc>
        <w:tc>
          <w:tcPr>
            <w:tcW w:type="dxa" w:w="4680"/>
            <w:shd w:fill="FFFFFF"/>
            <w:tcMar>
              <w:top w:w="180" w:type="dxa"/>
              <w:start w:w="140" w:type="dxa"/>
              <w:bottom w:w="180" w:type="dxa"/>
              <w:end w:w="140" w:type="dxa"/>
            </w:tcMar>
            <w:tcBorders>
              <w:top w:val="single" w:sz="8" w:color="D9E4EA"/>
              <w:left w:val="single" w:sz="8" w:color="D9E4EA"/>
              <w:bottom w:val="single" w:sz="8" w:color="D9E4EA"/>
              <w:right w:val="single" w:sz="8" w:color="D9E4EA"/>
              <w:insideH w:val="single" w:sz="8" w:color="D9E4EA"/>
              <w:insideV w:val="single" w:sz="8" w:color="D9E4EA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i w:val="0"/>
                <w:color w:val="1C2E3A"/>
                <w:sz w:val="19"/>
              </w:rPr>
              <w:t>Fecha: ________________________________</w:t>
            </w:r>
          </w:p>
        </w:tc>
      </w:tr>
    </w:tbl>
    <w:p>
      <w:pPr>
        <w:keepLines w:val="0"/>
        <w:spacing w:before="0" w:after="200" w:line="320" w:lineRule="auto"/>
      </w:pPr>
    </w:p>
    <w:p>
      <w:pPr>
        <w:keepLines w:val="0"/>
        <w:spacing w:before="0" w:after="60" w:line="320" w:lineRule="auto"/>
        <w:jc w:val="center"/>
      </w:pPr>
      <w:r>
        <w:rPr>
          <w:rFonts w:ascii="Aptos" w:hAnsi="Aptos"/>
          <w:b/>
          <w:i w:val="0"/>
          <w:color w:val="082B45"/>
          <w:sz w:val="30"/>
        </w:rPr>
        <w:t>SEALS HVAC SERVICES</w:t>
      </w:r>
    </w:p>
    <w:p>
      <w:pPr>
        <w:keepLines w:val="0"/>
        <w:spacing w:before="0" w:after="0" w:line="320" w:lineRule="auto"/>
        <w:jc w:val="center"/>
      </w:pPr>
      <w:r>
        <w:rPr>
          <w:rFonts w:ascii="Aptos" w:hAnsi="Aptos"/>
          <w:b w:val="0"/>
          <w:i/>
          <w:color w:val="0B71B9"/>
          <w:sz w:val="21"/>
        </w:rPr>
        <w:t>Tecnología clara para un servicio mejor organizado.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123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5C6F7B"/>
        <w:sz w:val="16"/>
      </w:rPr>
      <w:t xml:space="preserve">Confidencial  ·  02 agosto 2026  ·  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ptos" w:hAnsi="Aptos"/>
        <w:b/>
        <w:i w:val="0"/>
        <w:color w:val="082B45"/>
        <w:sz w:val="17"/>
      </w:rPr>
      <w:t>SEALS HVAC SERVICES</w:t>
    </w:r>
    <w:r>
      <w:rPr>
        <w:rFonts w:ascii="Aptos" w:hAnsi="Aptos"/>
        <w:b w:val="0"/>
        <w:i w:val="0"/>
        <w:color w:val="5C6F7B"/>
        <w:sz w:val="17"/>
      </w:rPr>
      <w:t xml:space="preserve">   |   PROPUESTA DE DESARROLLO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20" w:lineRule="auto"/>
    </w:pPr>
    <w:rPr>
      <w:rFonts w:ascii="Aptos" w:hAnsi="Aptos"/>
      <w:color w:val="1C2E3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82B4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B71B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82B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color w:val="1C2E3A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  <w:color w:val="1C2E3A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desarrollo integral - SEALS HVAC Services</dc:title>
  <dc:subject>Alcance funcional y propuesta económica de $10,000 MXN</dc:subject>
  <dc:creator>Emiliano Lora Ortiz</dc:creator>
  <cp:keywords>SEALS HVAC, propuesta, desarrollo web, portal de clientes, HVAC</cp:keywords>
  <dc:description>Propuesta comercial preparada para SEALS HVAC Services.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