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introdução"/>
    <w:p>
      <w:pPr>
        <w:pStyle w:val="Heading1"/>
      </w:pPr>
      <w:r>
        <w:t xml:space="preserve">1 INTRODUÇÃO</w:t>
      </w:r>
    </w:p>
    <w:bookmarkStart w:id="9" w:name="contextualização"/>
    <w:p>
      <w:pPr>
        <w:pStyle w:val="Heading2"/>
      </w:pPr>
      <w:r>
        <w:t xml:space="preserve">1.1 Contextualização</w:t>
      </w:r>
    </w:p>
    <w:p>
      <w:pPr>
        <w:pStyle w:val="FirstParagraph"/>
      </w:pPr>
      <w:r>
        <w:t xml:space="preserve">O crescimento do volume de dados transacionais gerados pelo comércio tornou a mineração de dados uma ferramenta estratégica para a tomada de decisão. Entre suas aplicações, os sistemas de recomendação destacam-se por transformar registros históricos de vendas em sugestões úteis, capazes de orientar o consumidor e ampliar o resultado comercial das empresas (RESNICK; VARIAN, 1997). Tais sistemas tornaram-se onipresentes no comércio eletrônico de massa — casos como o da Amazon, que atribui parcela significativa de suas vendas a recomendações item-a-item, ilustram o impacto econômico da técnica (LINDEN; SMITH; YORK, 2003).</w:t>
      </w:r>
    </w:p>
    <w:p>
      <w:pPr>
        <w:pStyle w:val="BodyText"/>
      </w:pPr>
      <w:r>
        <w:t xml:space="preserve">A literatura de sistemas de recomendação consolidou três grandes abordagens: a filtragem colaborativa, a filtragem baseada em conteúdo e os métodos híbridos (ADOMAVICIUS; TUZHILIN, 2005). A filtragem colaborativa, predominante na indústria, depende de uma matriz usuário-item densa, povoada por avaliações ou interações de um grande número de usuários (SARWAR et al., 2001; KOREN; BELL; VOLINSKY, 2009). Esse pressuposto, contudo, raramente se sustenta fora do varejo de massa.</w:t>
      </w:r>
    </w:p>
    <w:p>
      <w:pPr>
        <w:pStyle w:val="BodyText"/>
      </w:pPr>
      <w:r>
        <w:t xml:space="preserve">No comércio business-to-business (B2B) de pequeno e médio porte, o cenário é substancialmente distinto. Uma distribuidora atende a um número reduzido de clientes — outras empresas, não consumidores finais —, não coleta avaliações de produtos e movimenta um volume transacional modesto quando comparado ao varejo B2C. Nesse contexto, as condições que viabilizam a filtragem colaborativa simplesmente não existem: a matriz usuário-item é severamente esparsa, e o problema do</w:t>
      </w:r>
      <w:r>
        <w:t xml:space="preserve"> </w:t>
      </w:r>
      <w:r>
        <w:rPr>
          <w:i/>
          <w:iCs/>
        </w:rPr>
        <w:t xml:space="preserve">cold start</w:t>
      </w:r>
      <w:r>
        <w:t xml:space="preserve"> </w:t>
      </w:r>
      <w:r>
        <w:t xml:space="preserve">é a regra, não a exceção.</w:t>
      </w:r>
    </w:p>
    <w:p>
      <w:pPr>
        <w:pStyle w:val="BodyText"/>
      </w:pPr>
      <w:r>
        <w:t xml:space="preserve">É nesse recorte que se insere a Quasar Barber, distribuidora de produtos para barbearias situada em Codó, Maranhão, e empresa do próprio autor. Como ocorre na maioria das distribuidoras desse porte, as decisões de venda casada (</w:t>
      </w:r>
      <w:r>
        <w:rPr>
          <w:i/>
          <w:iCs/>
        </w:rPr>
        <w:t xml:space="preserve">cross-sell</w:t>
      </w:r>
      <w:r>
        <w:t xml:space="preserve">) e de sugestão de reposição são tomadas de forma intuitiva, apoiadas na memória e na experiência da equipe de vendas. Esse conhecimento, embora valioso, é tácito, não escalável e impossível de auditar. Ao mesmo tempo, a empresa acumula um histórico de pedidos que, devidamente analisado, poderia revelar padrões de compra conjunta hoje invisíveis ao olhar humano.</w:t>
      </w:r>
    </w:p>
    <w:p>
      <w:pPr>
        <w:pStyle w:val="BodyText"/>
      </w:pPr>
      <w:r>
        <w:t xml:space="preserve">A técnica de regras de associação, ou</w:t>
      </w:r>
      <w:r>
        <w:t xml:space="preserve"> </w:t>
      </w:r>
      <w:r>
        <w:rPr>
          <w:i/>
          <w:iCs/>
        </w:rPr>
        <w:t xml:space="preserve">Market Basket Analysis</w:t>
      </w:r>
      <w:r>
        <w:t xml:space="preserve">, oferece um caminho promissor para esse problema. Originalmente concebida para descobrir produtos frequentemente comprados juntos em transações de supermercado (AGRAWAL; IMIELIŃSKI; SWAMI, 1993), ela extrai padrões de coocorrência diretamente do histórico transacional, sem depender de avaliações de usuários nem de matrizes densas. Por operar sobre as próprias transações, é particularmente adequada a cenários esparsos — exatamente a condição encontrada no B2B de baixo volume.</w:t>
      </w:r>
    </w:p>
    <w:bookmarkEnd w:id="9"/>
    <w:bookmarkStart w:id="10" w:name="problema-de-pesquisa"/>
    <w:p>
      <w:pPr>
        <w:pStyle w:val="Heading2"/>
      </w:pPr>
      <w:r>
        <w:t xml:space="preserve">1.2 Problema de pesquisa</w:t>
      </w:r>
    </w:p>
    <w:p>
      <w:pPr>
        <w:pStyle w:val="FirstParagraph"/>
      </w:pPr>
      <w:r>
        <w:t xml:space="preserve">Distribuidoras B2B de pequeno e médio porte operam com um catálogo amplo, mas conduzem decisões de</w:t>
      </w:r>
      <w:r>
        <w:t xml:space="preserve"> </w:t>
      </w:r>
      <w:r>
        <w:rPr>
          <w:i/>
          <w:iCs/>
        </w:rPr>
        <w:t xml:space="preserve">cross-sell</w:t>
      </w:r>
      <w:r>
        <w:t xml:space="preserve"> </w:t>
      </w:r>
      <w:r>
        <w:t xml:space="preserve">e de sugestão de reposição de forma intuitiva. Diferentemente do varejo B2C, esse cenário caracteriza-se por</w:t>
      </w:r>
      <w:r>
        <w:t xml:space="preserve"> </w:t>
      </w:r>
      <w:r>
        <w:rPr>
          <w:b/>
          <w:bCs/>
        </w:rPr>
        <w:t xml:space="preserve">poucos clientes</w:t>
      </w:r>
      <w:r>
        <w:t xml:space="preserve">,</w:t>
      </w:r>
      <w:r>
        <w:t xml:space="preserve"> </w:t>
      </w:r>
      <w:r>
        <w:rPr>
          <w:b/>
          <w:bCs/>
        </w:rPr>
        <w:t xml:space="preserve">ausência de avaliações ou notas de produto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volume transacional reduzido</w:t>
      </w:r>
      <w:r>
        <w:t xml:space="preserve"> </w:t>
      </w:r>
      <w:r>
        <w:t xml:space="preserve">— condições que inviabilizam a filtragem colaborativa clássica, dependente de uma matriz usuário-item densa (SARWAR et al., 2001).</w:t>
      </w:r>
    </w:p>
    <w:p>
      <w:pPr>
        <w:pStyle w:val="BodyText"/>
      </w:pPr>
      <w:r>
        <w:t xml:space="preserve">Diante desse quadro, formula-se a seguinte pergunta de pesquisa:</w:t>
      </w:r>
    </w:p>
    <w:p>
      <w:pPr>
        <w:pStyle w:val="BlockText"/>
      </w:pPr>
      <w:r>
        <w:rPr>
          <w:b/>
          <w:bCs/>
        </w:rPr>
        <w:t xml:space="preserve">É possível gerar recomendações de produtos úteis e estatisticamente relevantes para uma distribuidora B2B de pequeno porte utilizando apenas regras de associação extraídas do histórico transacional, mesmo diante de um volume reduzido de transações?</w:t>
      </w:r>
    </w:p>
    <w:p>
      <w:pPr>
        <w:pStyle w:val="FirstParagraph"/>
      </w:pPr>
      <w:r>
        <w:t xml:space="preserve">Desdobram-se, a partir dela, três sub-perguntas:</w:t>
      </w:r>
    </w:p>
    <w:p>
      <w:pPr>
        <w:pStyle w:val="Compact"/>
        <w:numPr>
          <w:ilvl w:val="0"/>
          <w:numId w:val="1001"/>
        </w:numPr>
      </w:pPr>
      <w:r>
        <w:t xml:space="preserve">Quais limiares de</w:t>
      </w:r>
      <w:r>
        <w:t xml:space="preserve"> </w:t>
      </w:r>
      <w:r>
        <w:rPr>
          <w:i/>
          <w:iCs/>
        </w:rPr>
        <w:t xml:space="preserve">support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produzem regras relevantes (não triviais) em um conjunto de dados esparso, da ordem de dezenas de transações?</w:t>
      </w:r>
    </w:p>
    <w:p>
      <w:pPr>
        <w:pStyle w:val="Compact"/>
        <w:numPr>
          <w:ilvl w:val="0"/>
          <w:numId w:val="1001"/>
        </w:numPr>
      </w:pPr>
      <w:r>
        <w:t xml:space="preserve">Como a métrica de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distingue associações causalmente úteis de coocorrências por mero acaso nesse cenário?</w:t>
      </w:r>
    </w:p>
    <w:p>
      <w:pPr>
        <w:pStyle w:val="Compact"/>
        <w:numPr>
          <w:ilvl w:val="0"/>
          <w:numId w:val="1001"/>
        </w:numPr>
      </w:pPr>
      <w:r>
        <w:t xml:space="preserve">Quais são as limitações de validação (Precision, Recall e F1-Score) quando o conjunto de teste contém poucas transações multi-item?</w:t>
      </w:r>
    </w:p>
    <w:bookmarkEnd w:id="10"/>
    <w:bookmarkStart w:id="11" w:name="hipótese"/>
    <w:p>
      <w:pPr>
        <w:pStyle w:val="Heading2"/>
      </w:pPr>
      <w:r>
        <w:t xml:space="preserve">1.3 Hipótese</w:t>
      </w:r>
    </w:p>
    <w:p>
      <w:pPr>
        <w:pStyle w:val="FirstParagraph"/>
      </w:pPr>
      <w:r>
        <w:t xml:space="preserve">Em resposta à pergunta de pesquisa, propõe-se a seguinte hipótese de trabalho:</w:t>
      </w:r>
    </w:p>
    <w:p>
      <w:pPr>
        <w:pStyle w:val="BodyText"/>
      </w:pPr>
      <w:r>
        <w:rPr>
          <w:b/>
          <w:bCs/>
        </w:rPr>
        <w:t xml:space="preserve">H1 —</w:t>
      </w:r>
      <w:r>
        <w:t xml:space="preserve"> </w:t>
      </w:r>
      <w:r>
        <w:t xml:space="preserve">Regras de associação com</w:t>
      </w:r>
      <w:r>
        <w:t xml:space="preserve"> </w:t>
      </w:r>
      <w:r>
        <w:rPr>
          <w:rStyle w:val="VerbatimChar"/>
        </w:rPr>
        <w:t xml:space="preserve">confidence ≥ 0,30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support ≥ 0,02</w:t>
      </w:r>
      <w:r>
        <w:t xml:space="preserve">, ranqueadas por</w:t>
      </w:r>
      <w:r>
        <w:t xml:space="preserve"> </w:t>
      </w:r>
      <w:r>
        <w:rPr>
          <w:rStyle w:val="VerbatimChar"/>
        </w:rPr>
        <w:t xml:space="preserve">lift</w:t>
      </w:r>
      <w:r>
        <w:t xml:space="preserve">, produzem recomendações de</w:t>
      </w:r>
      <w:r>
        <w:t xml:space="preserve"> </w:t>
      </w:r>
      <w:r>
        <w:rPr>
          <w:i/>
          <w:iCs/>
        </w:rPr>
        <w:t xml:space="preserve">cross-sell</w:t>
      </w:r>
      <w:r>
        <w:t xml:space="preserve"> </w:t>
      </w:r>
      <w:r>
        <w:t xml:space="preserve">coerentes com o conhecimento de domínio da distribuidora, mesmo em um conjunto de dados reduzido.</w:t>
      </w:r>
    </w:p>
    <w:p>
      <w:pPr>
        <w:pStyle w:val="BodyText"/>
      </w:pPr>
      <w:r>
        <w:t xml:space="preserve">A ela contrapõe-se a hipótese nula:</w:t>
      </w:r>
    </w:p>
    <w:p>
      <w:pPr>
        <w:pStyle w:val="BodyText"/>
      </w:pPr>
      <w:r>
        <w:rPr>
          <w:b/>
          <w:bCs/>
        </w:rPr>
        <w:t xml:space="preserve">H0 —</w:t>
      </w:r>
      <w:r>
        <w:t xml:space="preserve"> </w:t>
      </w:r>
      <w:r>
        <w:t xml:space="preserve">Em volume transacional reduzido, as regras geradas são indistinguíveis de coocorrências aleatórias e não superam uma recomendação baseada apenas nos produtos mais vendidos (</w:t>
      </w:r>
      <w:r>
        <w:rPr>
          <w:i/>
          <w:iCs/>
        </w:rPr>
        <w:t xml:space="preserve">baseline</w:t>
      </w:r>
      <w:r>
        <w:t xml:space="preserve"> </w:t>
      </w:r>
      <w:r>
        <w:t xml:space="preserve">de popularidade).</w:t>
      </w:r>
    </w:p>
    <w:bookmarkEnd w:id="11"/>
    <w:bookmarkStart w:id="14" w:name="objetivos"/>
    <w:p>
      <w:pPr>
        <w:pStyle w:val="Heading2"/>
      </w:pPr>
      <w:r>
        <w:t xml:space="preserve">1.4 Objetivos</w:t>
      </w:r>
    </w:p>
    <w:bookmarkStart w:id="12" w:name="objetivo-geral"/>
    <w:p>
      <w:pPr>
        <w:pStyle w:val="Heading3"/>
      </w:pPr>
      <w:r>
        <w:t xml:space="preserve">1.4.1 Objetivo geral</w:t>
      </w:r>
    </w:p>
    <w:p>
      <w:pPr>
        <w:pStyle w:val="FirstParagraph"/>
      </w:pPr>
      <w:r>
        <w:t xml:space="preserve">Desenvolver e validar um sistema de recomendação de produtos B2B baseado em regras de associação (</w:t>
      </w:r>
      <w:r>
        <w:rPr>
          <w:i/>
          <w:iCs/>
        </w:rPr>
        <w:t xml:space="preserve">Market Basket Analysis</w:t>
      </w:r>
      <w:r>
        <w:t xml:space="preserve">), aplicado ao histórico de vendas da Quasar Barber, capaz de sugerir produtos complementares com relevância estatística mensurável.</w:t>
      </w:r>
    </w:p>
    <w:bookmarkEnd w:id="12"/>
    <w:bookmarkStart w:id="13" w:name="objetivos-específicos"/>
    <w:p>
      <w:pPr>
        <w:pStyle w:val="Heading3"/>
      </w:pPr>
      <w:r>
        <w:t xml:space="preserve">1.4.2 Objetivos específicos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Revisar</w:t>
      </w:r>
      <w:r>
        <w:t xml:space="preserve"> </w:t>
      </w:r>
      <w:r>
        <w:t xml:space="preserve">a literatura sobre sistemas de recomendação, regras de associação (Apriori) e as métricas</w:t>
      </w:r>
      <w:r>
        <w:t xml:space="preserve"> </w:t>
      </w:r>
      <w:r>
        <w:rPr>
          <w:i/>
          <w:iCs/>
        </w:rPr>
        <w:t xml:space="preserve">support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lift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Modelar</w:t>
      </w:r>
      <w:r>
        <w:t xml:space="preserve"> </w:t>
      </w:r>
      <w:r>
        <w:t xml:space="preserve">uma base de dados transacional (PostgreSQL/Supabase) que represente clientes, produtos, vendas e itens de venda da distribuidora.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Implementar</w:t>
      </w:r>
      <w:r>
        <w:t xml:space="preserve"> </w:t>
      </w:r>
      <w:r>
        <w:t xml:space="preserve">o algoritmo de extração de regras de associação e a geração de recomendações Top-N em uma API REST (Node.js/Express).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Construir</w:t>
      </w:r>
      <w:r>
        <w:t xml:space="preserve"> </w:t>
      </w:r>
      <w:r>
        <w:t xml:space="preserve">uma interface web (React) que permita consultar recomendações por produto e visualizar métricas e gráficos das regras descobertas.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Validar</w:t>
      </w:r>
      <w:r>
        <w:t xml:space="preserve"> </w:t>
      </w:r>
      <w:r>
        <w:t xml:space="preserve">a qualidade das recomendações por meio de</w:t>
      </w:r>
      <w:r>
        <w:t xml:space="preserve"> </w:t>
      </w:r>
      <w:r>
        <w:rPr>
          <w:i/>
          <w:iCs/>
        </w:rPr>
        <w:t xml:space="preserve">train/test split</w:t>
      </w:r>
      <w:r>
        <w:t xml:space="preserve"> </w:t>
      </w:r>
      <w:r>
        <w:t xml:space="preserve">(80/20), calculando Precision, Recall e F1-Score, e discutir as limitações impostas pelo tamanho do conjunto de dados.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Analisar</w:t>
      </w:r>
      <w:r>
        <w:t xml:space="preserve"> </w:t>
      </w:r>
      <w:r>
        <w:t xml:space="preserve">as regras de maior</w:t>
      </w:r>
      <w:r>
        <w:t xml:space="preserve"> </w:t>
      </w:r>
      <w:r>
        <w:rPr>
          <w:i/>
          <w:iCs/>
        </w:rPr>
        <w:t xml:space="preserve">lift</w:t>
      </w:r>
      <w:r>
        <w:t xml:space="preserve"> </w:t>
      </w:r>
      <w:r>
        <w:t xml:space="preserve">sob a ótica de negócio, verificando sua aderência ao conhecimento de domínio.</w:t>
      </w:r>
    </w:p>
    <w:bookmarkEnd w:id="13"/>
    <w:bookmarkEnd w:id="14"/>
    <w:bookmarkStart w:id="15" w:name="justificativa"/>
    <w:p>
      <w:pPr>
        <w:pStyle w:val="Heading2"/>
      </w:pPr>
      <w:r>
        <w:t xml:space="preserve">1.5 Justificativa</w:t>
      </w:r>
    </w:p>
    <w:p>
      <w:pPr>
        <w:pStyle w:val="FirstParagraph"/>
      </w:pPr>
      <w:r>
        <w:t xml:space="preserve">A relevância deste trabalho se sustenta em três planos complementares.</w:t>
      </w:r>
    </w:p>
    <w:p>
      <w:pPr>
        <w:pStyle w:val="BodyText"/>
      </w:pPr>
      <w:r>
        <w:rPr>
          <w:b/>
          <w:bCs/>
        </w:rPr>
        <w:t xml:space="preserve">Acadêmico.</w:t>
      </w:r>
      <w:r>
        <w:t xml:space="preserve"> </w:t>
      </w:r>
      <w:r>
        <w:t xml:space="preserve">A maior parte dos estudos sobre sistemas de recomendação concentra-se em cenários B2C de grande volume — Amazon, Netflix e congêneres (LINDEN; SMITH; YORK, 2003; KOREN; BELL; VOLINSKY, 2009). Há, contudo, uma lacuna em aplicações B2B de baixo volume, nas quais a escolha do algoritmo é restringida pela esparsidade dos dados. Este trabalho documenta empiricamente por que as regras de associação se mostram adequadas justamente onde a filtragem colaborativa falha, contribuindo para um recorte pouco explorado da literatura.</w:t>
      </w:r>
    </w:p>
    <w:p>
      <w:pPr>
        <w:pStyle w:val="BodyText"/>
      </w:pPr>
      <w:r>
        <w:rPr>
          <w:b/>
          <w:bCs/>
        </w:rPr>
        <w:t xml:space="preserve">Prático e econômico.</w:t>
      </w:r>
      <w:r>
        <w:t xml:space="preserve"> </w:t>
      </w:r>
      <w:r>
        <w:t xml:space="preserve">A Quasar Barber é uma empresa real, do próprio autor. O sistema endereça uma dor concreta: apoiar a equipe de vendas com sugestões de venda casada fundamentadas em dados, e não em intuição. Há potencial direto de aumento do ticket médio e de redução da dependência do conhecimento tácito de vendedores específicos.</w:t>
      </w:r>
    </w:p>
    <w:p>
      <w:pPr>
        <w:pStyle w:val="BodyText"/>
      </w:pPr>
      <w:r>
        <w:rPr>
          <w:b/>
          <w:bCs/>
        </w:rPr>
        <w:t xml:space="preserve">Técnico.</w:t>
      </w:r>
      <w:r>
        <w:t xml:space="preserve"> </w:t>
      </w:r>
      <w:r>
        <w:t xml:space="preserve">O trabalho demonstra uma arquitetura completa e reprodutível —</w:t>
      </w:r>
      <w:r>
        <w:t xml:space="preserve"> </w:t>
      </w:r>
      <w:r>
        <w:rPr>
          <w:i/>
          <w:iCs/>
        </w:rPr>
        <w:t xml:space="preserve">backend</w:t>
      </w:r>
      <w:r>
        <w:t xml:space="preserve">,</w:t>
      </w:r>
      <w:r>
        <w:t xml:space="preserve"> </w:t>
      </w:r>
      <w:r>
        <w:rPr>
          <w:i/>
          <w:iCs/>
        </w:rPr>
        <w:t xml:space="preserve">frontend</w:t>
      </w:r>
      <w:r>
        <w:t xml:space="preserve">, cache, testes e validação — de baixo custo, viável para pequenas empresas que não dispõem de infraestrutura de</w:t>
      </w:r>
      <w:r>
        <w:t xml:space="preserve"> </w:t>
      </w:r>
      <w:r>
        <w:rPr>
          <w:i/>
          <w:iCs/>
        </w:rPr>
        <w:t xml:space="preserve">Big Data</w:t>
      </w:r>
      <w:r>
        <w:t xml:space="preserve">. Diferentemente de abordagens que pressupõem processamento distribuído (MORAES, 2023), esta proposta opera sobre recursos modestos, ampliando seu alcance prático.</w:t>
      </w:r>
    </w:p>
    <w:bookmarkEnd w:id="15"/>
    <w:bookmarkStart w:id="16" w:name="delimitação-do-escopo"/>
    <w:p>
      <w:pPr>
        <w:pStyle w:val="Heading2"/>
      </w:pPr>
      <w:r>
        <w:t xml:space="preserve">1.6 Delimitação do escopo</w:t>
      </w:r>
    </w:p>
    <w:p>
      <w:pPr>
        <w:pStyle w:val="FirstParagraph"/>
      </w:pPr>
      <w:r>
        <w:t xml:space="preserve">O estudo restringe-se a um sistema de recomendação baseado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em regras de associação extraídas do histórico transacional da Quasar Barber. Não abrange filtragem colaborativa, modelos de aprendizado profundo, nem recomendação em tempo real durante o</w:t>
      </w:r>
      <w:r>
        <w:t xml:space="preserve"> </w:t>
      </w:r>
      <w:r>
        <w:rPr>
          <w:i/>
          <w:iCs/>
        </w:rPr>
        <w:t xml:space="preserve">checkout</w:t>
      </w:r>
      <w:r>
        <w:t xml:space="preserve">. O recorte de dados é o conjunto de pedidos registrados entre abril e junho de 2026, composto por 30 transações e 29 produtos únicos — escala deliberadamente reduzida, que constitui tanto a limitação quanto o objeto central de investigação do trabalho.</w:t>
      </w:r>
    </w:p>
    <w:p>
      <w:pPr>
        <w:pStyle w:val="BodyText"/>
      </w:pPr>
      <w:r>
        <w:t xml:space="preserve">A escolha por uma extração de regras par-a-par (e não pelo algoritmo Apriori multi-item em sua forma completa) é igualmente parte da delimitação, justificada no Capítulo 4 pelo porte do conjunto de dados e pelo objetivo de gerar recomendações Top-N de produtos individuais.</w:t>
      </w:r>
    </w:p>
    <w:bookmarkEnd w:id="16"/>
    <w:bookmarkStart w:id="17" w:name="organização-do-trabalho"/>
    <w:p>
      <w:pPr>
        <w:pStyle w:val="Heading2"/>
      </w:pPr>
      <w:r>
        <w:t xml:space="preserve">1.7 Organização do trabalho</w:t>
      </w:r>
    </w:p>
    <w:p>
      <w:pPr>
        <w:pStyle w:val="FirstParagraph"/>
      </w:pPr>
      <w:r>
        <w:t xml:space="preserve">Além desta introdução, a monografia organiza-se em mais cinco capítulos: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Capítulo 2 — Fundamentação Teórica</w:t>
      </w:r>
      <w:r>
        <w:t xml:space="preserve"> </w:t>
      </w:r>
      <w:r>
        <w:t xml:space="preserve">revisa os sistemas de recomendação e sua taxonomia, as regras de associação e o algoritmo Apriori, as métricas</w:t>
      </w:r>
      <w:r>
        <w:t xml:space="preserve"> </w:t>
      </w:r>
      <w:r>
        <w:rPr>
          <w:i/>
          <w:iCs/>
        </w:rPr>
        <w:t xml:space="preserve">support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lift</w:t>
      </w:r>
      <w:r>
        <w:t xml:space="preserve">, o problema do</w:t>
      </w:r>
      <w:r>
        <w:t xml:space="preserve"> </w:t>
      </w:r>
      <w:r>
        <w:rPr>
          <w:i/>
          <w:iCs/>
        </w:rPr>
        <w:t xml:space="preserve">cold start</w:t>
      </w:r>
      <w:r>
        <w:t xml:space="preserve"> </w:t>
      </w:r>
      <w:r>
        <w:t xml:space="preserve">e da esparsidade, o</w:t>
      </w:r>
      <w:r>
        <w:t xml:space="preserve"> </w:t>
      </w:r>
      <w:r>
        <w:rPr>
          <w:i/>
          <w:iCs/>
        </w:rPr>
        <w:t xml:space="preserve">cross-sell</w:t>
      </w:r>
      <w:r>
        <w:t xml:space="preserve"> </w:t>
      </w:r>
      <w:r>
        <w:t xml:space="preserve">no comércio B2B, as métricas de avaliação e os trabalhos relacionados.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Capítulo 3 — Metodologia</w:t>
      </w:r>
      <w:r>
        <w:t xml:space="preserve"> </w:t>
      </w:r>
      <w:r>
        <w:t xml:space="preserve">classifica a pesquisa, apresenta o método</w:t>
      </w:r>
      <w:r>
        <w:t xml:space="preserve"> </w:t>
      </w:r>
      <w:r>
        <w:rPr>
          <w:i/>
          <w:iCs/>
        </w:rPr>
        <w:t xml:space="preserve">Design Science Research</w:t>
      </w:r>
      <w:r>
        <w:t xml:space="preserve">, descreve a coleta e o pré-processamento dos dados, as ferramentas adotadas e o protocolo de validação.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Capítulo 4 — Desenvolvimento do Sistema</w:t>
      </w:r>
      <w:r>
        <w:t xml:space="preserve"> </w:t>
      </w:r>
      <w:r>
        <w:t xml:space="preserve">detalha a arquitetura, a modelagem de dados, a implementação do algoritmo, a geração de recomendações, a API REST, a camada de cache e a interface web.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Capítulo 5 — Resultados e Discussão</w:t>
      </w:r>
      <w:r>
        <w:t xml:space="preserve"> </w:t>
      </w:r>
      <w:r>
        <w:t xml:space="preserve">caracteriza o conjunto de dados, analisa as regras descobertas, apresenta as métricas globais e de avaliação, confronta a hipótese e discute as limitações.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Capítulo 6 — Conclusão</w:t>
      </w:r>
      <w:r>
        <w:t xml:space="preserve"> </w:t>
      </w:r>
      <w:r>
        <w:t xml:space="preserve">sintetiza as contribuições, responde à pergunta de pesquisa e aponta trabalhos futuros.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2026-06-18T18:47:22Z</dcterms:created>
  <dcterms:modified xsi:type="dcterms:W3CDTF">2026-06-18T18:47:22Z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