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df" ContentType="application/pdf"/>
  <Override PartName="/word/media/rId50.pdf" ContentType="application/pdf"/>
  <Override PartName="/word/media/rId29.pdf" ContentType="application/pdf"/>
  <Override PartName="/word/media/rId35.pdf" ContentType="application/pdf"/>
  <Override PartName="/word/media/rId39.pdf" ContentType="application/pdf"/>
  <Override PartName="/word/media/rId25.pdf" ContentType="application/pdf"/>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
      </w:pPr>
      <w:r>
        <w:drawing>
          <wp:inline>
            <wp:extent cx="1547999" cy="960827"/>
            <wp:effectExtent b="0" l="0" r="0" t="0"/>
            <wp:docPr descr="" title="" id="21" name="Picture"/>
            <a:graphic>
              <a:graphicData uri="http://schemas.openxmlformats.org/drawingml/2006/picture">
                <pic:pic>
                  <pic:nvPicPr>
                    <pic:cNvPr descr="Figures/logo.png" id="22" name="Picture"/>
                    <pic:cNvPicPr>
                      <a:picLocks noChangeArrowheads="1" noChangeAspect="1"/>
                    </pic:cNvPicPr>
                  </pic:nvPicPr>
                  <pic:blipFill>
                    <a:blip r:embed="rId20"/>
                    <a:stretch>
                      <a:fillRect/>
                    </a:stretch>
                  </pic:blipFill>
                  <pic:spPr bwMode="auto">
                    <a:xfrm>
                      <a:off x="0" y="0"/>
                      <a:ext cx="1547999" cy="960827"/>
                    </a:xfrm>
                    <a:prstGeom prst="rect">
                      <a:avLst/>
                    </a:prstGeom>
                    <a:noFill/>
                    <a:ln w="9525">
                      <a:noFill/>
                      <a:headEnd/>
                      <a:tailEnd/>
                    </a:ln>
                  </pic:spPr>
                </pic:pic>
              </a:graphicData>
            </a:graphic>
          </wp:inline>
        </w:drawing>
      </w:r>
    </w:p>
    <w:p>
      <w:pPr>
        <w:pStyle w:val="FirstParagraph"/>
      </w:pPr>
      <w:r>
        <w:rPr>
          <w:b/>
          <w:bCs/>
        </w:rPr>
        <w:t xml:space="preserve">Finite Element Analysis of Rock Deformation in Deep Twin Tunnels</w:t>
      </w:r>
    </w:p>
    <w:p>
      <w:pPr>
        <w:pStyle w:val="BodyText"/>
      </w:pPr>
      <w:r>
        <w:t xml:space="preserve">Felipe P. M. Quevedo</w:t>
      </w:r>
      <m:oMath>
        <m:sSup>
          <m:e>
            <m:r>
              <m:t>​</m:t>
            </m:r>
          </m:e>
          <m:sup>
            <m:r>
              <m:t>1</m:t>
            </m:r>
          </m:sup>
        </m:sSup>
      </m:oMath>
      <w:r>
        <w:t xml:space="preserve">, Carlos A. M. M. Colombo</w:t>
      </w:r>
      <m:oMath>
        <m:sSup>
          <m:e>
            <m:r>
              <m:t>​</m:t>
            </m:r>
          </m:e>
          <m:sup>
            <m:r>
              <m:t>1</m:t>
            </m:r>
          </m:sup>
        </m:sSup>
      </m:oMath>
      <w:r>
        <w:t xml:space="preserve">, Bianca M. Girardi</w:t>
      </w:r>
      <m:oMath>
        <m:sSup>
          <m:e>
            <m:r>
              <m:t>​</m:t>
            </m:r>
          </m:e>
          <m:sup>
            <m:r>
              <m:t>1</m:t>
            </m:r>
          </m:sup>
        </m:sSup>
      </m:oMath>
      <w:r>
        <w:t xml:space="preserve">, Denise Bernaud</w:t>
      </w:r>
      <m:oMath>
        <m:sSup>
          <m:e>
            <m:r>
              <m:t>​</m:t>
            </m:r>
          </m:e>
          <m:sup>
            <m:r>
              <m:t>1</m:t>
            </m:r>
          </m:sup>
        </m:sSup>
      </m:oMath>
      <w:r>
        <w:t xml:space="preserve">, Samir Maghous</w:t>
      </w:r>
      <m:oMath>
        <m:sSup>
          <m:e>
            <m:r>
              <m:t>​</m:t>
            </m:r>
          </m:e>
          <m:sup>
            <m:r>
              <m:t>1</m:t>
            </m:r>
          </m:sup>
        </m:sSup>
      </m:oMath>
    </w:p>
    <w:p>
      <w:pPr>
        <w:pStyle w:val="BodyText"/>
      </w:pPr>
      <m:oMath>
        <m:sSup>
          <m:e>
            <m:r>
              <m:t>​</m:t>
            </m:r>
          </m:e>
          <m:sup>
            <m:r>
              <m:t>1</m:t>
            </m:r>
          </m:sup>
        </m:sSup>
      </m:oMath>
      <w:r>
        <w:rPr>
          <w:i/>
          <w:iCs/>
        </w:rPr>
        <w:t xml:space="preserve">Graduate Program in Civil Engineering, Federal University of Rio Grande do Sul</w:t>
      </w:r>
    </w:p>
    <w:p>
      <w:pPr>
        <w:pStyle w:val="BodyText"/>
      </w:pPr>
      <w:r>
        <w:rPr>
          <w:i/>
          <w:iCs/>
        </w:rPr>
        <w:t xml:space="preserve">Av. Osvaldo Aranha, 99, Porto Alegre, 90.035-190, RS, Brazil</w:t>
      </w:r>
    </w:p>
    <w:p>
      <w:pPr>
        <w:pStyle w:val="BodyText"/>
      </w:pPr>
      <w:r>
        <w:rPr>
          <w:i/>
          <w:iCs/>
        </w:rPr>
        <w:t xml:space="preserve">motta.quevedo@ufrgs.br, ca-colombo@hotmail.com, eng.biancagirardi@gmail.com</w:t>
      </w:r>
    </w:p>
    <w:p>
      <w:pPr>
        <w:pStyle w:val="BodyText"/>
      </w:pPr>
      <w:r>
        <w:rPr>
          <w:i/>
          <w:iCs/>
        </w:rPr>
        <w:t xml:space="preserve">denise.bernaud@ufrgs.br, samir.maghous@ufrgs.br</w:t>
      </w:r>
    </w:p>
    <w:p>
      <w:pPr>
        <w:pStyle w:val="BodyText"/>
      </w:pPr>
      <w:r>
        <w:rPr>
          <w:b/>
          <w:bCs/>
        </w:rPr>
        <w:t xml:space="preserve">Abstract.</w:t>
      </w:r>
      <w:r>
        <w:t xml:space="preserve"> </w:t>
      </w:r>
      <w:r>
        <w:t xml:space="preserve">Relying upon a three-dimensional finite element analysis, this contribution investigates the instantaneous irreversible response induced by the constitutive behavior of the rock mass in the convergence profile of twin tunnels with transverse gallery. At the rock material level, elastoplastic state equations based on a Drucker-Prager yield surface with an associated flow rule are adopted in the modeling. As regards the tunnel support, the formulation accounts for the presence of an elastic shotcrete-like lining. From a computational point of view, the deactivation-activation method is used to simulate the excavation process and the installation of the lining. The accuracy of the finite element predictions is assessed through comparisons with the available analytical solutions formulated in a simplified scenario for the twin tunnel configuration. A parametric study investigates the mutual interaction induced by the proximity of the tunnels and the influence of the lining stiffness.</w:t>
      </w:r>
    </w:p>
    <w:p>
      <w:pPr>
        <w:pStyle w:val="BodyText"/>
      </w:pPr>
      <w:r>
        <w:rPr>
          <w:b/>
          <w:bCs/>
        </w:rPr>
        <w:t xml:space="preserve">Keywords:</w:t>
      </w:r>
      <w:r>
        <w:t xml:space="preserve"> </w:t>
      </w:r>
      <w:r>
        <w:t xml:space="preserve">Twin tunnels, Transverse gallery, Elastoplasticity, Finite element modeling</w:t>
      </w:r>
    </w:p>
    <w:bookmarkStart w:id="23" w:name="sec:introduction"/>
    <w:p>
      <w:pPr>
        <w:pStyle w:val="Heading1"/>
      </w:pPr>
      <w:r>
        <w:t xml:space="preserve">Introduction</w:t>
      </w:r>
    </w:p>
    <w:p>
      <w:pPr>
        <w:pStyle w:val="FirstParagraph"/>
      </w:pPr>
      <w:r>
        <w:t xml:space="preserve">Many design methods often focus on single tunnels, however twin tunnels are a common occurrence. The interaction between tunnels can be significant, especially when the spacing between them is minimal. Additionally, many twin tunnels incorporate transverse galleries, introducing a localized effect on displacements and stresses. While the simulation of tunnel convergence in single tunnels has been widely investigated and reported in published</w:t>
      </w:r>
      <w:r>
        <w:t xml:space="preserve"> </w:t>
      </w:r>
      <w:r>
        <w:t xml:space="preserve">literature, few works have addressed the computational evaluation of deformation in twin tunnels. Some studies on deep twin tunnels can be found at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However, less attention has been dedicated to assessing the mutual mechanical interaction induced by the excavation of the transverse gallery connecting the twin tunnels.</w:t>
      </w:r>
    </w:p>
    <w:p>
      <w:pPr>
        <w:pStyle w:val="BodyText"/>
      </w:pPr>
      <w:r>
        <w:t xml:space="preserve">The constitutive state equations of the rock mass are developed using a plasticity framework, which is suitable for clayey rocks. For the mechanical behavior of the concrete lining, the traditional linear elastic model is employed. The constitutive models for the rock mass and the associated numerical integration schemes are implemented into the UPF/USERMAT customization tool [] of the ANSYS standard software. The main contributions of this paper can be summarized at the structural analysis level. The deformation of the highly interactive components of the material system (i.e., rock mass and lining) resulting from the excavation of twin tunnels and transverse gallery is simulated using three-dimensional finite element simulations. The excavation and lining placement processes are simulated through the activation/deactivation technique. This three-dimensional finite element analysis is specifically designed to address the interactions induced by the construction process, the proximity of twin tunnels, and the presence of the transverse gallery. For the constitutive parameters and tunneling conditions adopted, the stiffness of the lining had a significant impact on the convergence profile. In addition, the interaction between the longitudinal tunnels became significant at a distance of four radii between the tunnel axis, however, this distance had minimal impact on the extent of the disturbance zone caused by the gallery over the longitudinal tunnel.</w:t>
      </w:r>
    </w:p>
    <w:bookmarkEnd w:id="23"/>
    <w:bookmarkStart w:id="24" w:name="sec:format"/>
    <w:p>
      <w:pPr>
        <w:pStyle w:val="Heading1"/>
      </w:pPr>
      <w:r>
        <w:t xml:space="preserve">Constitutive Models</w:t>
      </w:r>
    </w:p>
    <w:p>
      <w:pPr>
        <w:pStyle w:val="FirstParagraph"/>
      </w:pPr>
      <w:r>
        <w:t xml:space="preserve">The constitutive model for the rock mass corresponds to the associated Drucker-Prager elastoplastic model. The local strain rate</w:t>
      </w:r>
      <w:r>
        <w:t xml:space="preserve"> </w:t>
      </w:r>
      <m:oMath>
        <m:acc>
          <m:accPr>
            <m:chr m:val="̇"/>
          </m:accPr>
          <m:e>
            <m:r>
              <m:rPr>
                <m:sty m:val="b"/>
              </m:rPr>
              <m:t>ε</m:t>
            </m:r>
          </m:e>
        </m:acc>
      </m:oMath>
      <w:r>
        <w:t xml:space="preserve"> </w:t>
      </w:r>
      <w:r>
        <w:t xml:space="preserve">is split into two contributions</w:t>
      </w:r>
      <w:r>
        <w:t xml:space="preserve"> </w:t>
      </w:r>
      <m:oMath>
        <m:acc>
          <m:accPr>
            <m:chr m:val="̇"/>
          </m:accPr>
          <m:e>
            <m:r>
              <m:rPr>
                <m:sty m:val="b"/>
              </m:rPr>
              <m:t>ε</m:t>
            </m:r>
          </m:e>
        </m:acc>
        <m:r>
          <m:rPr>
            <m:sty m:val="p"/>
          </m:rPr>
          <m:t>=</m:t>
        </m:r>
        <m:sSup>
          <m:e>
            <m:acc>
              <m:accPr>
                <m:chr m:val="̇"/>
              </m:accPr>
              <m:e>
                <m:r>
                  <m:rPr>
                    <m:sty m:val="b"/>
                  </m:rPr>
                  <m:t>ε</m:t>
                </m:r>
              </m:e>
            </m:acc>
          </m:e>
          <m:sup>
            <m:r>
              <m:t>e</m:t>
            </m:r>
          </m:sup>
        </m:sSup>
        <m:r>
          <m:rPr>
            <m:sty m:val="p"/>
          </m:rPr>
          <m:t>+</m:t>
        </m:r>
        <m:sSup>
          <m:e>
            <m:acc>
              <m:accPr>
                <m:chr m:val="̇"/>
              </m:accPr>
              <m:e>
                <m:r>
                  <m:rPr>
                    <m:sty m:val="b"/>
                  </m:rPr>
                  <m:t>ε</m:t>
                </m:r>
              </m:e>
            </m:acc>
          </m:e>
          <m:sup>
            <m:r>
              <m:t>p</m:t>
            </m:r>
          </m:sup>
        </m:sSup>
      </m:oMath>
      <w:r>
        <w:t xml:space="preserve">, so that the constitutive relationships relating the Cauchy stress rate</w:t>
      </w:r>
      <w:r>
        <w:t xml:space="preserve"> </w:t>
      </w:r>
      <m:oMath>
        <m:acc>
          <m:accPr>
            <m:chr m:val="̇"/>
          </m:accPr>
          <m:e>
            <m:r>
              <m:rPr>
                <m:sty m:val="b"/>
              </m:rPr>
              <m:t>σ</m:t>
            </m:r>
          </m:e>
        </m:acc>
      </m:oMath>
      <w:r>
        <w:t xml:space="preserve"> </w:t>
      </w:r>
      <w:r>
        <w:t xml:space="preserve">and strain rate components can be written as:</w:t>
      </w:r>
    </w:p>
    <w:p>
      <w:pPr>
        <w:pStyle w:val="BodyText"/>
      </w:pPr>
      <m:oMathPara>
        <m:oMathParaPr>
          <m:jc m:val="center"/>
        </m:oMathParaPr>
        <m:oMath>
          <m:acc>
            <m:accPr>
              <m:chr m:val="̇"/>
            </m:accPr>
            <m:e>
              <m:r>
                <m:rPr>
                  <m:sty m:val="b"/>
                </m:rPr>
                <m:t>σ</m:t>
              </m:r>
            </m:e>
          </m:acc>
          <m:r>
            <m:rPr>
              <m:sty m:val="p"/>
            </m:rPr>
            <m:t>=</m:t>
          </m:r>
          <m:r>
            <m:rPr>
              <m:sty m:val="b"/>
            </m:rPr>
            <m:t>D</m:t>
          </m:r>
          <m:r>
            <m:rPr>
              <m:sty m:val="p"/>
            </m:rPr>
            <m:t>:</m:t>
          </m:r>
          <m:sSup>
            <m:e>
              <m:acc>
                <m:accPr>
                  <m:chr m:val="̇"/>
                </m:accPr>
                <m:e>
                  <m:r>
                    <m:rPr>
                      <m:sty m:val="b"/>
                    </m:rPr>
                    <m:t>ε</m:t>
                  </m:r>
                </m:e>
              </m:acc>
            </m:e>
            <m:sup>
              <m:r>
                <m:t>e</m:t>
              </m:r>
            </m:sup>
          </m:sSup>
          <m:r>
            <m:rPr>
              <m:sty m:val="p"/>
            </m:rPr>
            <m:t>=</m:t>
          </m:r>
          <m:r>
            <m:rPr>
              <m:sty m:val="b"/>
            </m:rPr>
            <m:t>D</m:t>
          </m:r>
          <m:r>
            <m:rPr>
              <m:sty m:val="p"/>
            </m:rPr>
            <m:t>:</m:t>
          </m:r>
          <m:d>
            <m:dPr>
              <m:begChr m:val="("/>
              <m:endChr m:val=")"/>
              <m:sepChr m:val=""/>
              <m:grow/>
            </m:dPr>
            <m:e>
              <m:acc>
                <m:accPr>
                  <m:chr m:val="̇"/>
                </m:accPr>
                <m:e>
                  <m:r>
                    <m:rPr>
                      <m:sty m:val="b"/>
                    </m:rPr>
                    <m:t>ε</m:t>
                  </m:r>
                </m:e>
              </m:acc>
              <m:r>
                <m:rPr>
                  <m:sty m:val="p"/>
                </m:rPr>
                <m:t>−</m:t>
              </m:r>
              <m:sSup>
                <m:e>
                  <m:acc>
                    <m:accPr>
                      <m:chr m:val="̇"/>
                    </m:accPr>
                    <m:e>
                      <m:r>
                        <m:rPr>
                          <m:sty m:val="b"/>
                        </m:rPr>
                        <m:t>ε</m:t>
                      </m:r>
                    </m:e>
                  </m:acc>
                </m:e>
                <m:sup>
                  <m:r>
                    <m:t>p</m:t>
                  </m:r>
                </m:sup>
              </m:sSup>
            </m:e>
          </m:d>
          <m:r>
            <m:t> </m:t>
          </m:r>
        </m:oMath>
      </m:oMathPara>
    </w:p>
    <w:p>
      <w:pPr>
        <w:pStyle w:val="FirstParagraph"/>
      </w:pPr>
      <w:r>
        <w:t xml:space="preserve">In the above relationship,</w:t>
      </w:r>
      <w:r>
        <w:t xml:space="preserve"> </w:t>
      </w:r>
      <m:oMath>
        <m:sSup>
          <m:e>
            <m:acc>
              <m:accPr>
                <m:chr m:val="̇"/>
              </m:accPr>
              <m:e>
                <m:r>
                  <m:rPr>
                    <m:sty m:val="b"/>
                  </m:rPr>
                  <m:t>ε</m:t>
                </m:r>
              </m:e>
            </m:acc>
          </m:e>
          <m:sup>
            <m:r>
              <m:t>e</m:t>
            </m:r>
          </m:sup>
        </m:sSup>
      </m:oMath>
      <w:r>
        <w:t xml:space="preserve"> </w:t>
      </w:r>
      <w:r>
        <w:t xml:space="preserve">and</w:t>
      </w:r>
      <w:r>
        <w:t xml:space="preserve"> </w:t>
      </w:r>
      <m:oMath>
        <m:sSup>
          <m:e>
            <m:acc>
              <m:accPr>
                <m:chr m:val="̇"/>
              </m:accPr>
              <m:e>
                <m:r>
                  <m:rPr>
                    <m:sty m:val="b"/>
                  </m:rPr>
                  <m:t>ε</m:t>
                </m:r>
              </m:e>
            </m:acc>
          </m:e>
          <m:sup>
            <m:r>
              <m:t>p</m:t>
            </m:r>
          </m:sup>
        </m:sSup>
      </m:oMath>
      <w:r>
        <w:t xml:space="preserve">, represent respectively the elastic and plastic strain rate, and</w:t>
      </w:r>
      <w:r>
        <w:t xml:space="preserve"> </w:t>
      </w:r>
      <m:oMath>
        <m:r>
          <m:rPr>
            <m:sty m:val="b"/>
          </m:rPr>
          <m:t>D</m:t>
        </m:r>
      </m:oMath>
      <w:r>
        <w:t xml:space="preserve"> </w:t>
      </w:r>
      <w:r>
        <w:t xml:space="preserve">denote the fourth-order isotropic elastic linear constitutive tensor defined by the rock mass elastic Young modulus</w:t>
      </w:r>
      <w:r>
        <w:t xml:space="preserve"> </w:t>
      </w:r>
      <m:oMath>
        <m:r>
          <m:t>E</m:t>
        </m:r>
      </m:oMath>
      <w:r>
        <w:t xml:space="preserve"> </w:t>
      </w:r>
      <w:r>
        <w:t xml:space="preserve">and Poisson ratio</w:t>
      </w:r>
      <w:r>
        <w:t xml:space="preserve"> </w:t>
      </w:r>
      <m:oMath>
        <m:r>
          <m:t>ν</m:t>
        </m:r>
      </m:oMath>
      <w:r>
        <w:t xml:space="preserve">. The plastic strain rate is given by the flow rule:</w:t>
      </w:r>
    </w:p>
    <w:p>
      <w:pPr>
        <w:pStyle w:val="BodyText"/>
      </w:pPr>
      <w:r>
        <w:t xml:space="preserve">$$\label{eq_plastic_flow}
        \dot \boldsymbol{\varepsilon}^{p}= \left\{ 
        \begin{array}{ll} 
            \dot \lambda \dfrac{\partial g}{\partial \boldsymbol{\sigma}} &amp;  \text{for } f &gt; 0 \\ 
            \boldsymbol 0, &amp; \text{for } f \le 0 \\
        \end{array}\right.$$</w:t>
      </w:r>
    </w:p>
    <w:p>
      <w:pPr>
        <w:pStyle w:val="FirstParagraph"/>
      </w:pPr>
      <w:r>
        <w:t xml:space="preserve">where</w:t>
      </w:r>
      <w:r>
        <w:t xml:space="preserve"> </w:t>
      </w:r>
      <m:oMath>
        <m:r>
          <m:t>f</m:t>
        </m:r>
      </m:oMath>
      <w:r>
        <w:t xml:space="preserve"> </w:t>
      </w:r>
      <w:r>
        <w:t xml:space="preserve">is the plastic flow surface,</w:t>
      </w:r>
      <w:r>
        <w:t xml:space="preserve"> </w:t>
      </w:r>
      <m:oMath>
        <m:acc>
          <m:accPr>
            <m:chr m:val="̇"/>
          </m:accPr>
          <m:e>
            <m:r>
              <m:t>λ</m:t>
            </m:r>
          </m:e>
        </m:acc>
      </m:oMath>
      <w:r>
        <w:t xml:space="preserve"> </w:t>
      </w:r>
      <w:r>
        <w:t xml:space="preserve">is the plasticity multiplier (obtained through the consistency condition</w:t>
      </w:r>
      <w:r>
        <w:t xml:space="preserve"> </w:t>
      </w:r>
      <m:oMath>
        <m:acc>
          <m:accPr>
            <m:chr m:val="̇"/>
          </m:accPr>
          <m:e>
            <m:r>
              <m:t>f</m:t>
            </m:r>
          </m:e>
        </m:acc>
        <m:r>
          <m:rPr>
            <m:sty m:val="p"/>
          </m:rPr>
          <m:t>=</m:t>
        </m:r>
        <m:r>
          <m:t>0</m:t>
        </m:r>
      </m:oMath>
      <w:r>
        <w:t xml:space="preserve">) and</w:t>
      </w:r>
      <w:r>
        <w:t xml:space="preserve"> </w:t>
      </w:r>
      <m:oMath>
        <m:r>
          <m:t>g</m:t>
        </m:r>
      </m:oMath>
      <w:r>
        <w:t xml:space="preserve"> </w:t>
      </w:r>
      <w:r>
        <w:t xml:space="preserve">is a potential flow function analogous to</w:t>
      </w:r>
      <w:r>
        <w:t xml:space="preserve"> </w:t>
      </w:r>
      <m:oMath>
        <m:r>
          <m:t>f</m:t>
        </m:r>
      </m:oMath>
      <w:r>
        <w:t xml:space="preserve"> </w:t>
      </w:r>
      <w:r>
        <w:t xml:space="preserve">used to simulate the volume dilatation during the evolution of plastic deformations. However, for this analysis, associated plasticity was adopted, i.e.,</w:t>
      </w:r>
      <w:r>
        <w:t xml:space="preserve"> </w:t>
      </w:r>
      <m:oMath>
        <m:r>
          <m:t>g</m:t>
        </m:r>
        <m:r>
          <m:rPr>
            <m:sty m:val="p"/>
          </m:rPr>
          <m:t>=</m:t>
        </m:r>
        <m:r>
          <m:t>f</m:t>
        </m:r>
      </m:oMath>
      <w:r>
        <w:t xml:space="preserve">. In this model, the Drucker-Prager plastic flow surface is employed and given by</w:t>
      </w:r>
    </w:p>
    <w:p>
      <w:pPr>
        <w:pStyle w:val="BodyText"/>
      </w:pPr>
      <m:oMathPara>
        <m:oMathParaPr>
          <m:jc m:val="center"/>
        </m:oMathParaPr>
        <m:oMath>
          <m:r>
            <m:t>f</m:t>
          </m:r>
          <m:d>
            <m:dPr>
              <m:begChr m:val="("/>
              <m:endChr m:val=")"/>
              <m:sepChr m:val=""/>
              <m:grow/>
            </m:dPr>
            <m:e>
              <m:r>
                <m:rPr>
                  <m:sty m:val="b"/>
                </m:rPr>
                <m:t>σ</m:t>
              </m:r>
              <m:r>
                <m:rPr>
                  <m:sty m:val="p"/>
                </m:rPr>
                <m:t>,</m:t>
              </m:r>
              <m:r>
                <m:t>q</m:t>
              </m:r>
            </m:e>
          </m:d>
          <m:r>
            <m:rPr>
              <m:sty m:val="p"/>
            </m:rPr>
            <m:t>=</m:t>
          </m:r>
          <m:r>
            <m:t>f</m:t>
          </m:r>
          <m:d>
            <m:dPr>
              <m:begChr m:val="("/>
              <m:endChr m:val=")"/>
              <m:sepChr m:val=""/>
              <m:grow/>
            </m:dPr>
            <m:e>
              <m:sSub>
                <m:e>
                  <m:r>
                    <m:t>I</m:t>
                  </m:r>
                </m:e>
                <m:sub>
                  <m:r>
                    <m:t>1</m:t>
                  </m:r>
                </m:sub>
              </m:sSub>
              <m:r>
                <m:rPr>
                  <m:sty m:val="p"/>
                </m:rPr>
                <m:t>,</m:t>
              </m:r>
              <m:sSub>
                <m:e>
                  <m:r>
                    <m:t>J</m:t>
                  </m:r>
                </m:e>
                <m:sub>
                  <m:r>
                    <m:t>2</m:t>
                  </m:r>
                </m:sub>
              </m:sSub>
              <m:r>
                <m:rPr>
                  <m:sty m:val="p"/>
                </m:rPr>
                <m:t>,</m:t>
              </m:r>
              <m:r>
                <m:t>q</m:t>
              </m:r>
            </m:e>
          </m:d>
          <m:r>
            <m:rPr>
              <m:sty m:val="p"/>
            </m:rPr>
            <m:t>=</m:t>
          </m:r>
          <m:sSub>
            <m:e>
              <m:r>
                <m:t>β</m:t>
              </m:r>
            </m:e>
            <m:sub>
              <m:r>
                <m:t>1</m:t>
              </m:r>
            </m:sub>
          </m:sSub>
          <m:sSub>
            <m:e>
              <m:r>
                <m:t>I</m:t>
              </m:r>
            </m:e>
            <m:sub>
              <m:r>
                <m:t>1</m:t>
              </m:r>
            </m:sub>
          </m:sSub>
          <m:r>
            <m:rPr>
              <m:sty m:val="p"/>
            </m:rPr>
            <m:t>+</m:t>
          </m:r>
          <m:sSub>
            <m:e>
              <m:r>
                <m:t>β</m:t>
              </m:r>
            </m:e>
            <m:sub>
              <m:r>
                <m:t>2</m:t>
              </m:r>
            </m:sub>
          </m:sSub>
          <m:rad>
            <m:radPr>
              <m:degHide m:val="on"/>
            </m:radPr>
            <m:deg/>
            <m:e>
              <m:sSub>
                <m:e>
                  <m:r>
                    <m:t>J</m:t>
                  </m:r>
                </m:e>
                <m:sub>
                  <m:r>
                    <m:t>2</m:t>
                  </m:r>
                </m:sub>
              </m:sSub>
            </m:e>
          </m:rad>
          <m:r>
            <m:rPr>
              <m:sty m:val="p"/>
            </m:rPr>
            <m:t>−</m:t>
          </m:r>
          <m:r>
            <m:t>q</m:t>
          </m:r>
          <m:d>
            <m:dPr>
              <m:begChr m:val="("/>
              <m:endChr m:val=")"/>
              <m:sepChr m:val=""/>
              <m:grow/>
            </m:dPr>
            <m:e>
              <m:r>
                <m:t>α</m:t>
              </m:r>
            </m:e>
          </m:d>
        </m:oMath>
      </m:oMathPara>
    </w:p>
    <w:p>
      <w:pPr>
        <w:pStyle w:val="FirstParagraph"/>
      </w:pPr>
      <w:r>
        <w:t xml:space="preserve">which</w:t>
      </w:r>
      <w:r>
        <w:t xml:space="preserve"> </w:t>
      </w:r>
      <m:oMath>
        <m:sSub>
          <m:e>
            <m:r>
              <m:t>I</m:t>
            </m:r>
          </m:e>
          <m:sub>
            <m:r>
              <m:t>1</m:t>
            </m:r>
          </m:sub>
        </m:sSub>
      </m:oMath>
      <w:r>
        <w:t xml:space="preserve"> </w:t>
      </w:r>
      <w:r>
        <w:t xml:space="preserve">is the first invariant of the stress tensor,</w:t>
      </w:r>
      <w:r>
        <w:t xml:space="preserve"> </w:t>
      </w:r>
      <m:oMath>
        <m:sSub>
          <m:e>
            <m:r>
              <m:t>J</m:t>
            </m:r>
          </m:e>
          <m:sub>
            <m:r>
              <m:t>2</m:t>
            </m:r>
          </m:sub>
        </m:sSub>
      </m:oMath>
      <w:r>
        <w:t xml:space="preserve"> </w:t>
      </w:r>
      <w:r>
        <w:t xml:space="preserve">is the second invariant of the deviator tensor and</w:t>
      </w:r>
      <w:r>
        <w:t xml:space="preserve"> </w:t>
      </w:r>
      <m:oMath>
        <m:sSub>
          <m:e>
            <m:r>
              <m:t>β</m:t>
            </m:r>
          </m:e>
          <m:sub>
            <m:r>
              <m:t>1</m:t>
            </m:r>
          </m:sub>
        </m:sSub>
        <m:r>
          <m:rPr>
            <m:sty m:val="p"/>
          </m:rPr>
          <m:t>,</m:t>
        </m:r>
        <m:sSub>
          <m:e>
            <m:r>
              <m:t>β</m:t>
            </m:r>
          </m:e>
          <m:sub>
            <m:r>
              <m:t>2</m:t>
            </m:r>
          </m:sub>
        </m:sSub>
      </m:oMath>
      <w:r>
        <w:t xml:space="preserve"> </w:t>
      </w:r>
      <w:r>
        <w:t xml:space="preserve">and</w:t>
      </w:r>
      <w:r>
        <w:t xml:space="preserve"> </w:t>
      </w:r>
      <m:oMath>
        <m:r>
          <m:t>q</m:t>
        </m:r>
        <m:d>
          <m:dPr>
            <m:begChr m:val="("/>
            <m:endChr m:val=")"/>
            <m:sepChr m:val=""/>
            <m:grow/>
          </m:dPr>
          <m:e>
            <m:r>
              <m:t>α</m:t>
            </m:r>
          </m:e>
        </m:d>
      </m:oMath>
      <w:r>
        <w:t xml:space="preserve"> </w:t>
      </w:r>
      <w:r>
        <w:t xml:space="preserve">are strength parameters related to the friction angle</w:t>
      </w:r>
      <w:r>
        <w:t xml:space="preserve"> </w:t>
      </w:r>
      <m:oMath>
        <m:r>
          <m:t>ϕ</m:t>
        </m:r>
      </m:oMath>
      <w:r>
        <w:t xml:space="preserve"> </w:t>
      </w:r>
      <w:r>
        <w:t xml:space="preserve">and cohesion</w:t>
      </w:r>
      <w:r>
        <w:t xml:space="preserve"> </w:t>
      </w:r>
      <m:oMath>
        <m:r>
          <m:t>c</m:t>
        </m:r>
        <m:d>
          <m:dPr>
            <m:begChr m:val="("/>
            <m:endChr m:val=")"/>
            <m:sepChr m:val=""/>
            <m:grow/>
          </m:dPr>
          <m:e>
            <m:r>
              <m:t>α</m:t>
            </m:r>
          </m:e>
        </m:d>
      </m:oMath>
      <w:r>
        <w:t xml:space="preserve">, respectively. The Drucker-Prager plasticity surface inscribed in the Mohr-Coulomb surface is considered, i.e. []:</w:t>
      </w:r>
    </w:p>
    <w:p>
      <w:pPr>
        <w:pStyle w:val="BodyText"/>
      </w:pPr>
      <m:oMathPara>
        <m:oMathParaPr>
          <m:jc m:val="center"/>
        </m:oMathParaPr>
        <m:oMath>
          <m:sSub>
            <m:e>
              <m:r>
                <m:t>β</m:t>
              </m:r>
            </m:e>
            <m:sub>
              <m:r>
                <m:t>1</m:t>
              </m:r>
            </m:sub>
          </m:sSub>
          <m:r>
            <m:rPr>
              <m:sty m:val="p"/>
            </m:rPr>
            <m:t>=</m:t>
          </m:r>
          <m:f>
            <m:fPr>
              <m:type m:val="bar"/>
            </m:fPr>
            <m:num>
              <m:d>
                <m:dPr>
                  <m:begChr m:val="("/>
                  <m:endChr m:val=")"/>
                  <m:sepChr m:val=""/>
                  <m:grow/>
                </m:dPr>
                <m:e>
                  <m:r>
                    <m:t>k</m:t>
                  </m:r>
                  <m:r>
                    <m:rPr>
                      <m:sty m:val="p"/>
                    </m:rPr>
                    <m:t>−</m:t>
                  </m:r>
                  <m:r>
                    <m:t>1</m:t>
                  </m:r>
                </m:e>
              </m:d>
            </m:num>
            <m:den>
              <m:r>
                <m:t>3</m:t>
              </m:r>
            </m:den>
          </m:f>
          <m:r>
            <m:rPr>
              <m:sty m:val="p"/>
            </m:rPr>
            <m:t>,</m:t>
          </m:r>
          <m:r>
            <m:t> </m:t>
          </m:r>
          <m:r>
            <m:t> </m:t>
          </m:r>
          <m:r>
            <m:t> </m:t>
          </m:r>
          <m:sSub>
            <m:e>
              <m:r>
                <m:t>β</m:t>
              </m:r>
            </m:e>
            <m:sub>
              <m:r>
                <m:t>2</m:t>
              </m:r>
            </m:sub>
          </m:sSub>
          <m:r>
            <m:rPr>
              <m:sty m:val="p"/>
            </m:rPr>
            <m:t>=</m:t>
          </m:r>
          <m:f>
            <m:fPr>
              <m:type m:val="bar"/>
            </m:fPr>
            <m:num>
              <m:d>
                <m:dPr>
                  <m:begChr m:val="("/>
                  <m:endChr m:val=")"/>
                  <m:sepChr m:val=""/>
                  <m:grow/>
                </m:dPr>
                <m:e>
                  <m:r>
                    <m:t>2</m:t>
                  </m:r>
                  <m:r>
                    <m:t>k</m:t>
                  </m:r>
                  <m:r>
                    <m:rPr>
                      <m:sty m:val="p"/>
                    </m:rPr>
                    <m:t>+</m:t>
                  </m:r>
                  <m:r>
                    <m:t>1</m:t>
                  </m:r>
                </m:e>
              </m:d>
            </m:num>
            <m:den>
              <m:rad>
                <m:radPr>
                  <m:degHide m:val="on"/>
                </m:radPr>
                <m:deg/>
                <m:e>
                  <m:r>
                    <m:t>3</m:t>
                  </m:r>
                </m:e>
              </m:rad>
            </m:den>
          </m:f>
          <m:r>
            <m:rPr>
              <m:sty m:val="p"/>
            </m:rPr>
            <m:t>,</m:t>
          </m:r>
          <m:r>
            <m:t> </m:t>
          </m:r>
          <m:r>
            <m:t> </m:t>
          </m:r>
          <m:r>
            <m:t> </m:t>
          </m:r>
          <m:r>
            <m:t>q</m:t>
          </m:r>
          <m:d>
            <m:dPr>
              <m:begChr m:val="("/>
              <m:endChr m:val=")"/>
              <m:sepChr m:val=""/>
              <m:grow/>
            </m:dPr>
            <m:e>
              <m:r>
                <m:t>α</m:t>
              </m:r>
            </m:e>
          </m:d>
          <m:r>
            <m:rPr>
              <m:sty m:val="p"/>
            </m:rPr>
            <m:t>=</m:t>
          </m:r>
          <m:r>
            <m:t>2</m:t>
          </m:r>
          <m:rad>
            <m:radPr>
              <m:degHide m:val="on"/>
            </m:radPr>
            <m:deg/>
            <m:e>
              <m:r>
                <m:t>k</m:t>
              </m:r>
            </m:e>
          </m:rad>
          <m:r>
            <m:t> </m:t>
          </m:r>
          <m:r>
            <m:t>c</m:t>
          </m:r>
          <m:d>
            <m:dPr>
              <m:begChr m:val="("/>
              <m:endChr m:val=")"/>
              <m:sepChr m:val=""/>
              <m:grow/>
            </m:dPr>
            <m:e>
              <m:r>
                <m:t>α</m:t>
              </m:r>
            </m:e>
          </m:d>
        </m:oMath>
      </m:oMathPara>
    </w:p>
    <w:p>
      <w:pPr>
        <w:pStyle w:val="FirstParagraph"/>
      </w:pPr>
      <w:r>
        <w:t xml:space="preserve">where</w:t>
      </w:r>
      <w:r>
        <w:t xml:space="preserve"> </w:t>
      </w:r>
      <m:oMath>
        <m:r>
          <m:t>k</m:t>
        </m:r>
        <m:r>
          <m:rPr>
            <m:sty m:val="p"/>
          </m:rPr>
          <m:t>=</m:t>
        </m:r>
        <m:d>
          <m:dPr>
            <m:begChr m:val="("/>
            <m:endChr m:val=")"/>
            <m:sepChr m:val=""/>
            <m:grow/>
          </m:dPr>
          <m:e>
            <m:r>
              <m:t>1</m:t>
            </m:r>
            <m:r>
              <m:rPr>
                <m:sty m:val="p"/>
              </m:rPr>
              <m:t>+</m:t>
            </m:r>
            <m:r>
              <m:rPr>
                <m:sty m:val="p"/>
              </m:rPr>
              <m:t>sin</m:t>
            </m:r>
            <m:r>
              <m:t>ϕ</m:t>
            </m:r>
          </m:e>
        </m:d>
        <m:r>
          <m:rPr>
            <m:sty m:val="p"/>
          </m:rPr>
          <m:t>/</m:t>
        </m:r>
        <m:d>
          <m:dPr>
            <m:begChr m:val="("/>
            <m:endChr m:val=")"/>
            <m:sepChr m:val=""/>
            <m:grow/>
          </m:dPr>
          <m:e>
            <m:r>
              <m:t>1</m:t>
            </m:r>
            <m:r>
              <m:rPr>
                <m:sty m:val="p"/>
              </m:rPr>
              <m:t>−</m:t>
            </m:r>
            <m:r>
              <m:rPr>
                <m:sty m:val="p"/>
              </m:rPr>
              <m:t>sin</m:t>
            </m:r>
            <m:r>
              <m:t>ϕ</m:t>
            </m:r>
          </m:e>
        </m:d>
      </m:oMath>
      <w:r>
        <w:t xml:space="preserve">. The internal variable</w:t>
      </w:r>
      <w:r>
        <w:t xml:space="preserve"> </w:t>
      </w:r>
      <m:oMath>
        <m:r>
          <m:t>α</m:t>
        </m:r>
      </m:oMath>
      <w:r>
        <w:t xml:space="preserve"> </w:t>
      </w:r>
      <w:r>
        <w:t xml:space="preserve">is the equivalent plastic strain</w:t>
      </w:r>
      <w:r>
        <w:t xml:space="preserve"> </w:t>
      </w:r>
      <m:oMath>
        <m:sSup>
          <m:e>
            <m:acc>
              <m:accPr>
                <m:chr m:val="‾"/>
              </m:accPr>
              <m:e>
                <m:r>
                  <m:t>ε</m:t>
                </m:r>
              </m:e>
            </m:acc>
          </m:e>
          <m:sup>
            <m:r>
              <m:t>p</m:t>
            </m:r>
          </m:sup>
        </m:sSup>
      </m:oMath>
      <w:r>
        <w:t xml:space="preserve"> </w:t>
      </w:r>
      <w:r>
        <w:t xml:space="preserve">used to simulate strain hardening/softening phenomena. However, for this study, we adopt perfect plasticity, meaning that c is a constant.</w:t>
      </w:r>
    </w:p>
    <w:p>
      <w:pPr>
        <w:pStyle w:val="BodyText"/>
      </w:pPr>
      <w:r>
        <w:t xml:space="preserve">A linear elastic constitutive model is used for the concrete lining, which can be expressed, within the framework of infinitesimal analysis, as</w:t>
      </w:r>
      <w:r>
        <w:t xml:space="preserve"> </w:t>
      </w:r>
      <m:oMath>
        <m:acc>
          <m:accPr>
            <m:chr m:val="̇"/>
          </m:accPr>
          <m:e>
            <m:r>
              <m:rPr>
                <m:sty m:val="b"/>
              </m:rPr>
              <m:t>σ</m:t>
            </m:r>
          </m:e>
        </m:acc>
        <m:r>
          <m:rPr>
            <m:sty m:val="p"/>
          </m:rPr>
          <m:t>=</m:t>
        </m:r>
        <m:r>
          <m:rPr>
            <m:sty m:val="b"/>
          </m:rPr>
          <m:t>D</m:t>
        </m:r>
        <m:r>
          <m:rPr>
            <m:sty m:val="p"/>
          </m:rPr>
          <m:t>:</m:t>
        </m:r>
        <m:sSup>
          <m:e>
            <m:acc>
              <m:accPr>
                <m:chr m:val="̇"/>
              </m:accPr>
              <m:e>
                <m:r>
                  <m:rPr>
                    <m:sty m:val="b"/>
                  </m:rPr>
                  <m:t>ε</m:t>
                </m:r>
              </m:e>
            </m:acc>
          </m:e>
          <m:sup>
            <m:r>
              <m:t>e</m:t>
            </m:r>
          </m:sup>
        </m:sSup>
      </m:oMath>
      <w:r>
        <w:t xml:space="preserve">, where,</w:t>
      </w:r>
      <w:r>
        <w:t xml:space="preserve"> </w:t>
      </w:r>
      <m:oMath>
        <m:sSup>
          <m:e>
            <m:acc>
              <m:accPr>
                <m:chr m:val="̇"/>
              </m:accPr>
              <m:e>
                <m:r>
                  <m:rPr>
                    <m:sty m:val="b"/>
                  </m:rPr>
                  <m:t>ε</m:t>
                </m:r>
              </m:e>
            </m:acc>
          </m:e>
          <m:sup>
            <m:r>
              <m:t>e</m:t>
            </m:r>
          </m:sup>
        </m:sSup>
      </m:oMath>
      <w:r>
        <w:t xml:space="preserve"> </w:t>
      </w:r>
      <w:r>
        <w:t xml:space="preserve">and</w:t>
      </w:r>
      <w:r>
        <w:t xml:space="preserve"> </w:t>
      </w:r>
      <m:oMath>
        <m:r>
          <m:rPr>
            <m:sty m:val="b"/>
          </m:rPr>
          <m:t>D</m:t>
        </m:r>
      </m:oMath>
      <w:r>
        <w:t xml:space="preserve"> </w:t>
      </w:r>
      <w:r>
        <w:t xml:space="preserve">are respectively the elastic strain rate and the fourth-order isotropic elastic constitutive tensor defined by the concrete lining Poisson ratio</w:t>
      </w:r>
      <w:r>
        <w:t xml:space="preserve"> </w:t>
      </w:r>
      <m:oMath>
        <m:sSub>
          <m:e>
            <m:r>
              <m:t>ν</m:t>
            </m:r>
          </m:e>
          <m:sub>
            <m:r>
              <m:t>c</m:t>
            </m:r>
          </m:sub>
        </m:sSub>
      </m:oMath>
      <w:r>
        <w:t xml:space="preserve"> </w:t>
      </w:r>
      <w:r>
        <w:t xml:space="preserve">and elastic Young modulus</w:t>
      </w:r>
      <w:r>
        <w:t xml:space="preserve"> </w:t>
      </w:r>
      <m:oMath>
        <m:sSub>
          <m:e>
            <m:r>
              <m:t>E</m:t>
            </m:r>
          </m:e>
          <m:sub>
            <m:r>
              <m:t>c</m:t>
            </m:r>
          </m:sub>
        </m:sSub>
      </m:oMath>
      <w:r>
        <w:t xml:space="preserve">. In the analyses, for comparisons, the tunnel lining stiffness will be given by the following expression []:</w:t>
      </w:r>
    </w:p>
    <w:p>
      <w:pPr>
        <w:pStyle w:val="BodyText"/>
      </w:pPr>
      <m:oMathPara>
        <m:oMathParaPr>
          <m:jc m:val="center"/>
        </m:oMathParaPr>
        <m:oMath>
          <m:sSub>
            <m:e>
              <m:r>
                <m:t>K</m:t>
              </m:r>
            </m:e>
            <m:sub>
              <m:r>
                <m:t>c</m:t>
              </m:r>
            </m:sub>
          </m:sSub>
          <m:r>
            <m:rPr>
              <m:sty m:val="p"/>
            </m:rPr>
            <m:t>=</m:t>
          </m:r>
          <m:f>
            <m:fPr>
              <m:type m:val="bar"/>
            </m:fPr>
            <m:num>
              <m:sSub>
                <m:e>
                  <m:r>
                    <m:t>E</m:t>
                  </m:r>
                </m:e>
                <m:sub>
                  <m:r>
                    <m:t>c</m:t>
                  </m:r>
                </m:sub>
              </m:sSub>
            </m:num>
            <m:den>
              <m:r>
                <m:t>1</m:t>
              </m:r>
              <m:r>
                <m:rPr>
                  <m:sty m:val="p"/>
                </m:rPr>
                <m:t>+</m:t>
              </m:r>
              <m:sSub>
                <m:e>
                  <m:r>
                    <m:t>ν</m:t>
                  </m:r>
                </m:e>
                <m:sub>
                  <m:r>
                    <m:t>c</m:t>
                  </m:r>
                </m:sub>
              </m:sSub>
            </m:den>
          </m:f>
          <m:f>
            <m:fPr>
              <m:type m:val="bar"/>
            </m:fPr>
            <m:num>
              <m:sSubSup>
                <m:e>
                  <m:r>
                    <m:t>R</m:t>
                  </m:r>
                </m:e>
                <m:sub>
                  <m:r>
                    <m:t>t</m:t>
                  </m:r>
                </m:sub>
                <m:sup>
                  <m:r>
                    <m:t>2</m:t>
                  </m:r>
                </m:sup>
              </m:sSubSup>
              <m:r>
                <m:rPr>
                  <m:sty m:val="p"/>
                </m:rPr>
                <m:t>−</m:t>
              </m:r>
              <m:sSup>
                <m:e>
                  <m:d>
                    <m:dPr>
                      <m:begChr m:val="("/>
                      <m:endChr m:val=")"/>
                      <m:sepChr m:val=""/>
                      <m:grow/>
                    </m:dPr>
                    <m:e>
                      <m:sSub>
                        <m:e>
                          <m:r>
                            <m:t>R</m:t>
                          </m:r>
                        </m:e>
                        <m:sub>
                          <m:r>
                            <m:t>t</m:t>
                          </m:r>
                        </m:sub>
                      </m:sSub>
                      <m:r>
                        <m:rPr>
                          <m:sty m:val="p"/>
                        </m:rPr>
                        <m:t>−</m:t>
                      </m:r>
                      <m:sSub>
                        <m:e>
                          <m:r>
                            <m:t>e</m:t>
                          </m:r>
                        </m:e>
                        <m:sub>
                          <m:r>
                            <m:t>t</m:t>
                          </m:r>
                        </m:sub>
                      </m:sSub>
                    </m:e>
                  </m:d>
                </m:e>
                <m:sup>
                  <m:r>
                    <m:t>2</m:t>
                  </m:r>
                </m:sup>
              </m:sSup>
            </m:num>
            <m:den>
              <m:d>
                <m:dPr>
                  <m:begChr m:val="("/>
                  <m:endChr m:val=")"/>
                  <m:sepChr m:val=""/>
                  <m:grow/>
                </m:dPr>
                <m:e>
                  <m:r>
                    <m:t>1</m:t>
                  </m:r>
                  <m:r>
                    <m:rPr>
                      <m:sty m:val="p"/>
                    </m:rPr>
                    <m:t>−</m:t>
                  </m:r>
                  <m:r>
                    <m:t>2</m:t>
                  </m:r>
                  <m:sSub>
                    <m:e>
                      <m:r>
                        <m:t>ν</m:t>
                      </m:r>
                    </m:e>
                    <m:sub>
                      <m:r>
                        <m:t>c</m:t>
                      </m:r>
                    </m:sub>
                  </m:sSub>
                </m:e>
              </m:d>
              <m:sSub>
                <m:e>
                  <m:r>
                    <m:t>R</m:t>
                  </m:r>
                </m:e>
                <m:sub>
                  <m:r>
                    <m:t>t</m:t>
                  </m:r>
                </m:sub>
              </m:sSub>
              <m:r>
                <m:rPr>
                  <m:sty m:val="p"/>
                </m:rPr>
                <m:t>+</m:t>
              </m:r>
              <m:sSup>
                <m:e>
                  <m:d>
                    <m:dPr>
                      <m:begChr m:val="("/>
                      <m:endChr m:val=")"/>
                      <m:sepChr m:val=""/>
                      <m:grow/>
                    </m:dPr>
                    <m:e>
                      <m:sSub>
                        <m:e>
                          <m:r>
                            <m:t>R</m:t>
                          </m:r>
                        </m:e>
                        <m:sub>
                          <m:r>
                            <m:t>t</m:t>
                          </m:r>
                        </m:sub>
                      </m:sSub>
                      <m:r>
                        <m:rPr>
                          <m:sty m:val="p"/>
                        </m:rPr>
                        <m:t>−</m:t>
                      </m:r>
                      <m:sSub>
                        <m:e>
                          <m:r>
                            <m:t>e</m:t>
                          </m:r>
                        </m:e>
                        <m:sub>
                          <m:r>
                            <m:t>t</m:t>
                          </m:r>
                        </m:sub>
                      </m:sSub>
                    </m:e>
                  </m:d>
                </m:e>
                <m:sup>
                  <m:r>
                    <m:t>2</m:t>
                  </m:r>
                </m:sup>
              </m:sSup>
            </m:den>
          </m:f>
        </m:oMath>
      </m:oMathPara>
    </w:p>
    <w:p>
      <w:pPr>
        <w:pStyle w:val="FirstParagraph"/>
      </w:pPr>
      <w:r>
        <w:t xml:space="preserve">where</w:t>
      </w:r>
      <w:r>
        <w:t xml:space="preserve"> </w:t>
      </w:r>
      <m:oMath>
        <m:sSub>
          <m:e>
            <m:r>
              <m:t>R</m:t>
            </m:r>
          </m:e>
          <m:sub>
            <m:r>
              <m:t>t</m:t>
            </m:r>
          </m:sub>
        </m:sSub>
      </m:oMath>
      <w:r>
        <w:t xml:space="preserve"> </w:t>
      </w:r>
      <w:r>
        <w:t xml:space="preserve">is the tunnel radius and</w:t>
      </w:r>
      <w:r>
        <w:t xml:space="preserve"> </w:t>
      </w:r>
      <m:oMath>
        <m:sSub>
          <m:e>
            <m:r>
              <m:t>e</m:t>
            </m:r>
          </m:e>
          <m:sub>
            <m:r>
              <m:t>t</m:t>
            </m:r>
          </m:sub>
        </m:sSub>
      </m:oMath>
      <w:r>
        <w:t xml:space="preserve"> </w:t>
      </w:r>
      <w:r>
        <w:t xml:space="preserve">is the tunnel wall thickness.</w:t>
      </w:r>
    </w:p>
    <w:bookmarkEnd w:id="24"/>
    <w:bookmarkStart w:id="34" w:name="sec:format"/>
    <w:p>
      <w:pPr>
        <w:pStyle w:val="Heading1"/>
      </w:pPr>
      <w:r>
        <w:t xml:space="preserve">Spatial discretization of the domain</w:t>
      </w:r>
    </w:p>
    <w:p>
      <w:pPr>
        <w:pStyle w:val="FirstParagraph"/>
      </w:pPr>
      <w:r>
        <w:t xml:space="preserve">The material domain</w:t>
      </w:r>
      <w:r>
        <w:t xml:space="preserve"> </w:t>
      </w:r>
      <m:oMath>
        <m:r>
          <m:t>Ω</m:t>
        </m:r>
      </m:oMath>
      <w:r>
        <w:t xml:space="preserve"> </w:t>
      </w:r>
      <w:r>
        <w:t xml:space="preserve">for finite element simulations is defined as a parallelepiped with dimensions</w:t>
      </w:r>
      <w:r>
        <w:t xml:space="preserve"> </w:t>
      </w:r>
      <m:oMath>
        <m:d>
          <m:dPr>
            <m:begChr m:val="("/>
            <m:endChr m:val=")"/>
            <m:sepChr m:val=""/>
            <m:grow/>
          </m:dPr>
          <m:e>
            <m:sSub>
              <m:e>
                <m:r>
                  <m:t>L</m:t>
                </m:r>
              </m:e>
              <m:sub>
                <m:r>
                  <m:t>1</m:t>
                </m:r>
              </m:sub>
            </m:sSub>
            <m:r>
              <m:rPr>
                <m:sty m:val="p"/>
              </m:rPr>
              <m:t>+</m:t>
            </m:r>
            <m:sSub>
              <m:e>
                <m:r>
                  <m:t>L</m:t>
                </m:r>
              </m:e>
              <m:sub>
                <m:r>
                  <m:t>2</m:t>
                </m:r>
              </m:sub>
            </m:sSub>
          </m:e>
        </m:d>
        <m:r>
          <m:rPr>
            <m:sty m:val="p"/>
          </m:rPr>
          <m:t>×</m:t>
        </m:r>
        <m:sSub>
          <m:e>
            <m:r>
              <m:t>L</m:t>
            </m:r>
          </m:e>
          <m:sub>
            <m:r>
              <m:t>3</m:t>
            </m:r>
          </m:sub>
        </m:sSub>
        <m:r>
          <m:rPr>
            <m:sty m:val="p"/>
          </m:rPr>
          <m:t>×</m:t>
        </m:r>
        <m:sSub>
          <m:e>
            <m:r>
              <m:t>d</m:t>
            </m:r>
          </m:e>
          <m:sub>
            <m:r>
              <m:t>3</m:t>
            </m:r>
          </m:sub>
        </m:sSub>
      </m:oMath>
      <w:r>
        <w:t xml:space="preserve"> </w:t>
      </w:r>
      <w:r>
        <w:t xml:space="preserve">(see</w:t>
      </w:r>
      <w:r>
        <w:t xml:space="preserve"> </w:t>
      </w:r>
      <w:hyperlink w:anchor="Mesh1">
        <w:r>
          <w:rPr>
            <w:rStyle w:val="Hyperlink"/>
          </w:rPr>
          <w:t xml:space="preserve">1</w:t>
        </w:r>
      </w:hyperlink>
      <w:r>
        <w:t xml:space="preserve">). Due to symmetry, only the material portion in the region</w:t>
      </w:r>
      <w:r>
        <w:t xml:space="preserve"> </w:t>
      </w:r>
      <m:oMath>
        <m:d>
          <m:dPr>
            <m:begChr m:val="{"/>
            <m:endChr m:val="}"/>
            <m:sepChr m:val=""/>
            <m:grow/>
          </m:dPr>
          <m:e>
            <m:r>
              <m:t>x</m:t>
            </m:r>
            <m:r>
              <m:rPr>
                <m:sty m:val="p"/>
              </m:rPr>
              <m:t>≤</m:t>
            </m:r>
            <m:r>
              <m:t>0</m:t>
            </m:r>
            <m:r>
              <m:rPr>
                <m:sty m:val="p"/>
              </m:rPr>
              <m:t>,</m:t>
            </m:r>
            <m:r>
              <m:t>y</m:t>
            </m:r>
            <m:r>
              <m:rPr>
                <m:sty m:val="p"/>
              </m:rPr>
              <m:t>≥</m:t>
            </m:r>
            <m:r>
              <m:t>0</m:t>
            </m:r>
          </m:e>
        </m:d>
      </m:oMath>
      <w:r>
        <w:t xml:space="preserve"> </w:t>
      </w:r>
      <w:r>
        <w:t xml:space="preserve">is discretized for F.E. analysis. In</w:t>
      </w:r>
      <w:r>
        <w:t xml:space="preserve"> </w:t>
      </w:r>
      <w:hyperlink w:anchor="Mesh1">
        <w:r>
          <w:rPr>
            <w:rStyle w:val="Hyperlink"/>
          </w:rPr>
          <w:t xml:space="preserve">1</w:t>
        </w:r>
      </w:hyperlink>
      <w:r>
        <w:t xml:space="preserve">,</w:t>
      </w:r>
      <w:r>
        <w:t xml:space="preserve"> </w:t>
      </w:r>
      <m:oMath>
        <m:sSub>
          <m:e>
            <m:r>
              <m:t>d</m:t>
            </m:r>
          </m:e>
          <m:sub>
            <m:r>
              <m:t>1</m:t>
            </m:r>
          </m:sub>
        </m:sSub>
      </m:oMath>
      <w:r>
        <w:t xml:space="preserve"> </w:t>
      </w:r>
      <w:r>
        <w:t xml:space="preserve">represents the distance between the axes of longitudinal tunnels,</w:t>
      </w:r>
      <w:r>
        <w:t xml:space="preserve"> </w:t>
      </w:r>
      <m:oMath>
        <m:sSub>
          <m:e>
            <m:r>
              <m:t>L</m:t>
            </m:r>
          </m:e>
          <m:sub>
            <m:r>
              <m:t>2</m:t>
            </m:r>
          </m:sub>
        </m:sSub>
      </m:oMath>
      <w:r>
        <w:t xml:space="preserve"> </w:t>
      </w:r>
      <w:r>
        <w:t xml:space="preserve">is the total excavated length along longitudinal direction</w:t>
      </w:r>
      <w:r>
        <w:t xml:space="preserve"> </w:t>
      </w:r>
      <m:oMath>
        <m:sSub>
          <m:e>
            <m:r>
              <m:rPr>
                <m:sty m:val="b"/>
              </m:rPr>
              <m:t>e</m:t>
            </m:r>
          </m:e>
          <m:sub>
            <m:r>
              <m:t>z</m:t>
            </m:r>
          </m:sub>
        </m:sSub>
      </m:oMath>
      <w:r>
        <w:t xml:space="preserve">,</w:t>
      </w:r>
      <w:r>
        <w:t xml:space="preserve"> </w:t>
      </w:r>
      <m:oMath>
        <m:sSub>
          <m:e>
            <m:r>
              <m:t>d</m:t>
            </m:r>
          </m:e>
          <m:sub>
            <m:r>
              <m:t>3</m:t>
            </m:r>
          </m:sub>
        </m:sSub>
      </m:oMath>
      <w:r>
        <w:t xml:space="preserve"> </w:t>
      </w:r>
      <w:r>
        <w:t xml:space="preserve">is the domain thickness along vertical direction</w:t>
      </w:r>
      <w:r>
        <w:t xml:space="preserve"> </w:t>
      </w:r>
      <m:oMath>
        <m:sSub>
          <m:e>
            <m:r>
              <m:rPr>
                <m:sty m:val="b"/>
              </m:rPr>
              <m:t>e</m:t>
            </m:r>
          </m:e>
          <m:sub>
            <m:r>
              <m:t>y</m:t>
            </m:r>
          </m:sub>
        </m:sSub>
      </m:oMath>
      <w:r>
        <w:t xml:space="preserve">,</w:t>
      </w:r>
      <w:r>
        <w:t xml:space="preserve"> </w:t>
      </w:r>
      <m:oMath>
        <m:sSub>
          <m:e>
            <m:r>
              <m:t>L</m:t>
            </m:r>
          </m:e>
          <m:sub>
            <m:r>
              <m:t>1</m:t>
            </m:r>
          </m:sub>
        </m:sSub>
      </m:oMath>
      <w:r>
        <w:t xml:space="preserve"> </w:t>
      </w:r>
      <w:r>
        <w:t xml:space="preserve">is the length of the unexcavated region after tunneling,</w:t>
      </w:r>
      <w:r>
        <w:t xml:space="preserve"> </w:t>
      </w:r>
      <m:oMath>
        <m:sSub>
          <m:e>
            <m:r>
              <m:t>L</m:t>
            </m:r>
          </m:e>
          <m:sub>
            <m:r>
              <m:t>3</m:t>
            </m:r>
          </m:sub>
        </m:sSub>
      </m:oMath>
      <w:r>
        <w:t xml:space="preserve"> </w:t>
      </w:r>
      <w:r>
        <w:t xml:space="preserve">is the domain length along transversal direction</w:t>
      </w:r>
      <w:r>
        <w:t xml:space="preserve"> </w:t>
      </w:r>
      <m:oMath>
        <m:sSub>
          <m:e>
            <m:r>
              <m:rPr>
                <m:sty m:val="b"/>
              </m:rPr>
              <m:t>e</m:t>
            </m:r>
          </m:e>
          <m:sub>
            <m:r>
              <m:t>x</m:t>
            </m:r>
          </m:sub>
        </m:sSub>
      </m:oMath>
      <w:r>
        <w:t xml:space="preserve">, and</w:t>
      </w:r>
      <w:r>
        <w:t xml:space="preserve"> </w:t>
      </w:r>
      <m:oMath>
        <m:sSub>
          <m:e>
            <m:r>
              <m:t>d</m:t>
            </m:r>
          </m:e>
          <m:sub>
            <m:r>
              <m:t>2</m:t>
            </m:r>
          </m:sub>
        </m:sSub>
      </m:oMath>
      <w:r>
        <w:t xml:space="preserve"> </w:t>
      </w:r>
      <w:r>
        <w:t xml:space="preserve">indicates the position of the transverse gallery axis that intersects the longitudinal tunnel at</w:t>
      </w:r>
      <w:r>
        <w:t xml:space="preserve"> </w:t>
      </w:r>
      <m:oMath>
        <m:r>
          <m:t>z</m:t>
        </m:r>
        <m:r>
          <m:rPr>
            <m:sty m:val="p"/>
          </m:rPr>
          <m:t>=</m:t>
        </m:r>
        <m:sSub>
          <m:e>
            <m:r>
              <m:t>L</m:t>
            </m:r>
          </m:e>
          <m:sub>
            <m:r>
              <m:t>1</m:t>
            </m:r>
          </m:sub>
        </m:sSub>
        <m:r>
          <m:rPr>
            <m:sty m:val="p"/>
          </m:rPr>
          <m:t>+</m:t>
        </m:r>
        <m:sSub>
          <m:e>
            <m:r>
              <m:t>d</m:t>
            </m:r>
          </m:e>
          <m:sub>
            <m:r>
              <m:t>2</m:t>
            </m:r>
          </m:sub>
        </m:sSub>
      </m:oMath>
      <w:r>
        <w:t xml:space="preserve">.</w:t>
      </w:r>
    </w:p>
    <w:p>
      <w:pPr>
        <w:pStyle w:val="BodyText"/>
      </w:pPr>
      <w:r>
        <w:t xml:space="preserve">The mesh used consists of either</w:t>
      </w:r>
      <w:r>
        <w:t xml:space="preserve"> </w:t>
      </w:r>
      <m:oMath>
        <m:r>
          <m:t>119740</m:t>
        </m:r>
      </m:oMath>
      <w:r>
        <w:t xml:space="preserve"> </w:t>
      </w:r>
      <w:r>
        <w:t xml:space="preserve">or</w:t>
      </w:r>
      <w:r>
        <w:t xml:space="preserve"> </w:t>
      </w:r>
      <m:oMath>
        <m:r>
          <m:t>221104</m:t>
        </m:r>
      </m:oMath>
      <w:r>
        <w:t xml:space="preserve"> </w:t>
      </w:r>
      <w:r>
        <w:t xml:space="preserve">total elements (hexahedra and tetrahedra), depending on the longitudinal tunnel spacing</w:t>
      </w:r>
      <w:r>
        <w:t xml:space="preserve"> </w:t>
      </w:r>
      <m:oMath>
        <m:sSub>
          <m:e>
            <m:r>
              <m:t>d</m:t>
            </m:r>
          </m:e>
          <m:sub>
            <m:r>
              <m:t>1</m:t>
            </m:r>
          </m:sub>
        </m:sSub>
      </m:oMath>
      <w:r>
        <w:t xml:space="preserve">. To enhance model accuracy in the intersection zone, 10-node quadratic tetrahedral elements are used around the transverse gallery, while 8-node trilinear hexahedral elements are employed in the rest of the domain. Regions significantly influenced by tunneling are highlighted in light gray in</w:t>
      </w:r>
      <w:r>
        <w:t xml:space="preserve"> </w:t>
      </w:r>
      <w:hyperlink w:anchor="Mesh1">
        <w:r>
          <w:rPr>
            <w:rStyle w:val="Hyperlink"/>
          </w:rPr>
          <w:t xml:space="preserve">1</w:t>
        </w:r>
      </w:hyperlink>
      <w:r>
        <w:t xml:space="preserve">. Two values of</w:t>
      </w:r>
      <w:r>
        <w:t xml:space="preserve"> </w:t>
      </w:r>
      <m:oMath>
        <m:sSub>
          <m:e>
            <m:r>
              <m:t>d</m:t>
            </m:r>
          </m:e>
          <m:sub>
            <m:r>
              <m:t>1</m:t>
            </m:r>
          </m:sub>
        </m:sSub>
      </m:oMath>
      <w:r>
        <w:t xml:space="preserve"> </w:t>
      </w:r>
      <w:r>
        <w:t xml:space="preserve">are considered in the parametric simulations:</w:t>
      </w:r>
      <w:r>
        <w:t xml:space="preserve"> </w:t>
      </w:r>
      <m:oMath>
        <m:sSub>
          <m:e>
            <m:r>
              <m:t>d</m:t>
            </m:r>
          </m:e>
          <m:sub>
            <m:r>
              <m:t>1</m:t>
            </m:r>
          </m:sub>
        </m:sSub>
        <m:r>
          <m:rPr>
            <m:sty m:val="p"/>
          </m:rPr>
          <m:t>=</m:t>
        </m:r>
        <m:r>
          <m:t>16</m:t>
        </m:r>
        <m:sSub>
          <m:e>
            <m:r>
              <m:t>R</m:t>
            </m:r>
          </m:e>
          <m:sub>
            <m:r>
              <m:t>t</m:t>
            </m:r>
          </m:sub>
        </m:sSub>
      </m:oMath>
      <w:r>
        <w:t xml:space="preserve"> </w:t>
      </w:r>
      <w:r>
        <w:t xml:space="preserve">and</w:t>
      </w:r>
      <w:r>
        <w:t xml:space="preserve"> </w:t>
      </w:r>
      <m:oMath>
        <m:r>
          <m:t>4</m:t>
        </m:r>
        <m:sSub>
          <m:e>
            <m:r>
              <m:t>R</m:t>
            </m:r>
          </m:e>
          <m:sub>
            <m:r>
              <m:t>t</m:t>
            </m:r>
          </m:sub>
        </m:sSub>
      </m:oMath>
      <w:r>
        <w:t xml:space="preserve">.</w:t>
      </w:r>
    </w:p>
    <w:p>
      <w:pPr>
        <w:pStyle w:val="BodyText"/>
      </w:pPr>
      <w:r>
        <w:t xml:space="preserve">The concrete lining along the gallery wall, shown in red in</w:t>
      </w:r>
      <w:r>
        <w:t xml:space="preserve"> </w:t>
      </w:r>
      <w:hyperlink w:anchor="Mesh1">
        <w:r>
          <w:rPr>
            <w:rStyle w:val="Hyperlink"/>
          </w:rPr>
          <w:t xml:space="preserve">1</w:t>
        </w:r>
      </w:hyperlink>
      <w:r>
        <w:t xml:space="preserve">, has a thickness</w:t>
      </w:r>
      <w:r>
        <w:t xml:space="preserve"> </w:t>
      </w:r>
      <m:oMath>
        <m:sSub>
          <m:e>
            <m:r>
              <m:t>e</m:t>
            </m:r>
          </m:e>
          <m:sub>
            <m:r>
              <m:t>g</m:t>
            </m:r>
          </m:sub>
        </m:sSub>
      </m:oMath>
      <w:r>
        <w:t xml:space="preserve">. The gallery radius</w:t>
      </w:r>
      <w:r>
        <w:t xml:space="preserve"> </w:t>
      </w:r>
      <m:oMath>
        <m:sSub>
          <m:e>
            <m:r>
              <m:t>R</m:t>
            </m:r>
          </m:e>
          <m:sub>
            <m:r>
              <m:t>g</m:t>
            </m:r>
          </m:sub>
        </m:sSub>
      </m:oMath>
      <w:r>
        <w:t xml:space="preserve"> </w:t>
      </w:r>
      <w:r>
        <w:t xml:space="preserve">is fixed at</w:t>
      </w:r>
      <w:r>
        <w:t xml:space="preserve"> </w:t>
      </w:r>
      <m:oMath>
        <m:r>
          <m:t>2</m:t>
        </m:r>
        <m:r>
          <m:rPr>
            <m:sty m:val="p"/>
          </m:rPr>
          <m:t>/</m:t>
        </m:r>
        <m:r>
          <m:t>3</m:t>
        </m:r>
        <m:sSub>
          <m:e>
            <m:r>
              <m:t>R</m:t>
            </m:r>
          </m:e>
          <m:sub>
            <m:r>
              <m:t>t</m:t>
            </m:r>
          </m:sub>
        </m:sSub>
      </m:oMath>
      <w:r>
        <w:t xml:space="preserve"> </w:t>
      </w:r>
      <w:r>
        <w:t xml:space="preserve">for simplicity, with the same lining system (same concrete material and layer thickness) applied to both longitudinal tunnels. Parameters</w:t>
      </w:r>
      <w:r>
        <w:t xml:space="preserve"> </w:t>
      </w:r>
      <m:oMath>
        <m:sSub>
          <m:e>
            <m:r>
              <m:t>d</m:t>
            </m:r>
          </m:e>
          <m:sub>
            <m:r>
              <m:t>5</m:t>
            </m:r>
          </m:sub>
        </m:sSub>
      </m:oMath>
      <w:r>
        <w:t xml:space="preserve"> </w:t>
      </w:r>
      <w:r>
        <w:t xml:space="preserve">and</w:t>
      </w:r>
      <w:r>
        <w:t xml:space="preserve"> </w:t>
      </w:r>
      <m:oMath>
        <m:sSub>
          <m:e>
            <m:r>
              <m:t>d</m:t>
            </m:r>
          </m:e>
          <m:sub>
            <m:r>
              <m:t>1</m:t>
            </m:r>
          </m:sub>
        </m:sSub>
      </m:oMath>
      <w:r>
        <w:t xml:space="preserve"> </w:t>
      </w:r>
      <w:r>
        <w:t xml:space="preserve">define the size of the transition region involving tetrahedral elements in the</w:t>
      </w:r>
      <w:r>
        <w:t xml:space="preserve"> </w:t>
      </w:r>
      <m:oMath>
        <m:r>
          <m:t>y</m:t>
        </m:r>
        <m:r>
          <m:t>z</m:t>
        </m:r>
      </m:oMath>
      <w:r>
        <w:t xml:space="preserve"> </w:t>
      </w:r>
      <w:r>
        <w:t xml:space="preserve">plane around the gallery.</w:t>
      </w:r>
    </w:p>
    <w:p>
      <w:pPr>
        <w:pStyle w:val="BodyText"/>
      </w:pPr>
      <w:r>
        <w:t xml:space="preserve">The initial stress state prevailing in the rock mass prior to the tunnel excavation process is defined by constant vertical and horizontal geostatic stress</w:t>
      </w:r>
      <w:r>
        <w:t xml:space="preserve"> </w:t>
      </w:r>
      <m:oMath>
        <m:sSub>
          <m:e>
            <m:r>
              <m:t>σ</m:t>
            </m:r>
          </m:e>
          <m:sub>
            <m:r>
              <m:t>v</m:t>
            </m:r>
          </m:sub>
        </m:sSub>
      </m:oMath>
      <w:r>
        <w:t xml:space="preserve"> </w:t>
      </w:r>
      <w:r>
        <w:t xml:space="preserve">and</w:t>
      </w:r>
      <w:r>
        <w:t xml:space="preserve"> </w:t>
      </w:r>
      <m:oMath>
        <m:sSub>
          <m:e>
            <m:r>
              <m:t>σ</m:t>
            </m:r>
          </m:e>
          <m:sub>
            <m:r>
              <m:t>h</m:t>
            </m:r>
          </m:sub>
        </m:sSub>
      </m:oMath>
      <w:r>
        <w:t xml:space="preserve"> </w:t>
      </w:r>
      <w:r>
        <w:t xml:space="preserve">taking the following form:</w:t>
      </w:r>
    </w:p>
    <w:p>
      <w:pPr>
        <w:pStyle w:val="BodyText"/>
      </w:pPr>
      <m:oMathPara>
        <m:oMathParaPr>
          <m:jc m:val="center"/>
        </m:oMathParaPr>
        <m:oMath>
          <m:sSub>
            <m:e>
              <m:r>
                <m:rPr>
                  <m:sty m:val="b"/>
                </m:rPr>
                <m:t>σ</m:t>
              </m:r>
            </m:e>
            <m:sub>
              <m:r>
                <m:t>0</m:t>
              </m:r>
            </m:sub>
          </m:sSub>
          <m:r>
            <m:rPr>
              <m:sty m:val="p"/>
            </m:rPr>
            <m:t>=</m:t>
          </m:r>
          <m:r>
            <m:rPr>
              <m:sty m:val="p"/>
            </m:rPr>
            <m:t>−</m:t>
          </m:r>
          <m:sSub>
            <m:e>
              <m:r>
                <m:t>σ</m:t>
              </m:r>
            </m:e>
            <m:sub>
              <m:r>
                <m:t>v</m:t>
              </m:r>
            </m:sub>
          </m:sSub>
          <m:sSub>
            <m:e>
              <m:r>
                <m:rPr>
                  <m:sty m:val="b"/>
                </m:rPr>
                <m:t>e</m:t>
              </m:r>
            </m:e>
            <m:sub>
              <m:r>
                <m:t>y</m:t>
              </m:r>
            </m:sub>
          </m:sSub>
          <m:r>
            <m:rPr>
              <m:sty m:val="p"/>
            </m:rPr>
            <m:t>⊗</m:t>
          </m:r>
          <m:sSub>
            <m:e>
              <m:r>
                <m:rPr>
                  <m:sty m:val="b"/>
                </m:rPr>
                <m:t>e</m:t>
              </m:r>
            </m:e>
            <m:sub>
              <m:r>
                <m:t>y</m:t>
              </m:r>
            </m:sub>
          </m:sSub>
          <m:r>
            <m:rPr>
              <m:sty m:val="p"/>
            </m:rPr>
            <m:t>−</m:t>
          </m:r>
          <m:sSub>
            <m:e>
              <m:r>
                <m:t>σ</m:t>
              </m:r>
            </m:e>
            <m:sub>
              <m:r>
                <m:t>h</m:t>
              </m:r>
            </m:sub>
          </m:sSub>
          <m:d>
            <m:dPr>
              <m:begChr m:val="("/>
              <m:endChr m:val=")"/>
              <m:sepChr m:val=""/>
              <m:grow/>
            </m:dPr>
            <m:e>
              <m:r>
                <m:rPr>
                  <m:sty m:val="b"/>
                </m:rPr>
                <m:t>1</m:t>
              </m:r>
              <m:r>
                <m:rPr>
                  <m:sty m:val="p"/>
                </m:rPr>
                <m:t>−</m:t>
              </m:r>
              <m:sSub>
                <m:e>
                  <m:r>
                    <m:rPr>
                      <m:sty m:val="b"/>
                    </m:rPr>
                    <m:t>e</m:t>
                  </m:r>
                </m:e>
                <m:sub>
                  <m:r>
                    <m:t>y</m:t>
                  </m:r>
                </m:sub>
              </m:sSub>
              <m:r>
                <m:rPr>
                  <m:sty m:val="p"/>
                </m:rPr>
                <m:t>⊗</m:t>
              </m:r>
              <m:sSub>
                <m:e>
                  <m:r>
                    <m:rPr>
                      <m:sty m:val="b"/>
                    </m:rPr>
                    <m:t>e</m:t>
                  </m:r>
                </m:e>
                <m:sub>
                  <m:r>
                    <m:t>y</m:t>
                  </m:r>
                </m:sub>
              </m:sSub>
            </m:e>
          </m:d>
        </m:oMath>
      </m:oMathPara>
    </w:p>
    <w:bookmarkStart w:id="28" w:name="Mesh1"/>
    <w:p>
      <w:pPr>
        <w:pStyle w:val="CaptionedFigure"/>
      </w:pPr>
      <w:r>
        <w:drawing>
          <wp:inline>
            <wp:extent cx="3810000" cy="2540000"/>
            <wp:effectExtent b="0" l="0" r="0" t="0"/>
            <wp:docPr descr="" title="" id="26" name="Picture"/>
            <a:graphic>
              <a:graphicData uri="http://schemas.openxmlformats.org/drawingml/2006/picture">
                <pic:pic>
                  <pic:nvPicPr>
                    <pic:cNvPr descr="Figures/Mesh1.pdf" id="27"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Geometry, mesh and boundary conditions of domain and details of a) longitudinal tunnel cross-section for configuration</w:t>
      </w:r>
      <w:r>
        <w:t xml:space="preserve"> </w:t>
      </w:r>
      <m:oMath>
        <m:sSub>
          <m:e>
            <m:r>
              <m:t>d</m:t>
            </m:r>
          </m:e>
          <m:sub>
            <m:r>
              <m:t>1</m:t>
            </m:r>
          </m:sub>
        </m:sSub>
        <m:r>
          <m:rPr>
            <m:sty m:val="p"/>
          </m:rPr>
          <m:t>=</m:t>
        </m:r>
        <m:r>
          <m:t>4</m:t>
        </m:r>
        <m:sSub>
          <m:e>
            <m:r>
              <m:t>R</m:t>
            </m:r>
          </m:e>
          <m:sub>
            <m:r>
              <m:t>t</m:t>
            </m:r>
          </m:sub>
        </m:sSub>
      </m:oMath>
      <w:r>
        <w:t xml:space="preserve"> </w:t>
      </w:r>
      <w:r>
        <w:t xml:space="preserve">and gallery cross-section for configurations b)</w:t>
      </w:r>
      <w:r>
        <w:t xml:space="preserve"> </w:t>
      </w:r>
      <m:oMath>
        <m:sSub>
          <m:e>
            <m:r>
              <m:t>d</m:t>
            </m:r>
          </m:e>
          <m:sub>
            <m:r>
              <m:t>1</m:t>
            </m:r>
          </m:sub>
        </m:sSub>
        <m:r>
          <m:rPr>
            <m:sty m:val="p"/>
          </m:rPr>
          <m:t>=</m:t>
        </m:r>
        <m:r>
          <m:t>16</m:t>
        </m:r>
        <m:sSub>
          <m:e>
            <m:r>
              <m:t>R</m:t>
            </m:r>
          </m:e>
          <m:sub>
            <m:r>
              <m:t>t</m:t>
            </m:r>
          </m:sub>
        </m:sSub>
      </m:oMath>
      <w:r>
        <w:t xml:space="preserve"> </w:t>
      </w:r>
      <w:r>
        <w:t xml:space="preserve">and c)</w:t>
      </w:r>
      <w:r>
        <w:t xml:space="preserve"> </w:t>
      </w:r>
      <m:oMath>
        <m:sSub>
          <m:e>
            <m:r>
              <m:t>d</m:t>
            </m:r>
          </m:e>
          <m:sub>
            <m:r>
              <m:t>1</m:t>
            </m:r>
          </m:sub>
        </m:sSub>
        <m:r>
          <m:rPr>
            <m:sty m:val="p"/>
          </m:rPr>
          <m:t>=</m:t>
        </m:r>
        <m:r>
          <m:t>4</m:t>
        </m:r>
        <m:sSub>
          <m:e>
            <m:r>
              <m:t>R</m:t>
            </m:r>
          </m:e>
          <m:sub>
            <m:r>
              <m:t>t</m:t>
            </m:r>
          </m:sub>
        </m:sSub>
      </m:oMath>
      <w:r>
        <w:t xml:space="preserve">.</w:t>
      </w:r>
    </w:p>
    <w:bookmarkEnd w:id="28"/>
    <w:p>
      <w:pPr>
        <w:pStyle w:val="BodyText"/>
      </w:pPr>
      <w:r>
        <w:t xml:space="preserve">As mentioned previously, the tunneling process, including the excavation steps and lining installation, is simulated by resorting to the activation-deactivation method shown in the schematic representation in</w:t>
      </w:r>
      <w:r>
        <w:t xml:space="preserve"> </w:t>
      </w:r>
      <w:hyperlink w:anchor="Diagram of excavations">
        <w:r>
          <w:rPr>
            <w:rStyle w:val="Hyperlink"/>
          </w:rPr>
          <w:t xml:space="preserve">2</w:t>
        </w:r>
      </w:hyperlink>
      <w:r>
        <w:t xml:space="preserve">. Each excavation step is modeled by deactivation of the corresponding elements (the elements stiffness is reduced by a factor</w:t>
      </w:r>
      <w:r>
        <w:t xml:space="preserve"> </w:t>
      </w:r>
      <m:oMath>
        <m:r>
          <m:t>1</m:t>
        </m:r>
        <m:r>
          <m:t>E</m:t>
        </m:r>
        <m:r>
          <m:t>8</m:t>
        </m:r>
      </m:oMath>
      <w:r>
        <w:t xml:space="preserve">), whereas installation of elements of lining at a distance</w:t>
      </w:r>
      <w:r>
        <w:t xml:space="preserve"> </w:t>
      </w:r>
      <m:oMath>
        <m:sSub>
          <m:e>
            <m:r>
              <m:t>d</m:t>
            </m:r>
          </m:e>
          <m:sub>
            <m:r>
              <m:t>0</m:t>
            </m:r>
            <m:r>
              <m:t>t</m:t>
            </m:r>
          </m:sub>
        </m:sSub>
      </m:oMath>
      <w:r>
        <w:t xml:space="preserve"> </w:t>
      </w:r>
      <w:r>
        <w:t xml:space="preserve">from the excavation face (unlined length) is achieved through activation of the corresponding elements by assigning them concrete properties. In this figure,</w:t>
      </w:r>
      <w:r>
        <w:t xml:space="preserve"> </w:t>
      </w:r>
      <m:oMath>
        <m:sSub>
          <m:e>
            <m:r>
              <m:t>n</m:t>
            </m:r>
          </m:e>
          <m:sub>
            <m:r>
              <m:t>p</m:t>
            </m:r>
          </m:sub>
        </m:sSub>
      </m:oMath>
      <w:r>
        <w:t xml:space="preserve"> </w:t>
      </w:r>
      <w:r>
        <w:t xml:space="preserve">is the total number of excavation steps and</w:t>
      </w:r>
      <w:r>
        <w:t xml:space="preserve"> </w:t>
      </w:r>
      <m:oMath>
        <m:sSub>
          <m:e>
            <m:r>
              <m:t>n</m:t>
            </m:r>
          </m:e>
          <m:sub>
            <m:r>
              <m:t>p</m:t>
            </m:r>
            <m:r>
              <m:t>i</m:t>
            </m:r>
            <m:r>
              <m:t>g</m:t>
            </m:r>
          </m:sub>
        </m:sSub>
      </m:oMath>
      <w:r>
        <w:t xml:space="preserve"> </w:t>
      </w:r>
      <w:r>
        <w:t xml:space="preserve">represents the number of longitudinal tunnel excavation steps before gallery excavation. After achievement of the</w:t>
      </w:r>
      <w:r>
        <w:t xml:space="preserve"> </w:t>
      </w:r>
      <m:oMath>
        <m:sSub>
          <m:e>
            <m:r>
              <m:t>n</m:t>
            </m:r>
          </m:e>
          <m:sub>
            <m:r>
              <m:t>p</m:t>
            </m:r>
            <m:r>
              <m:t>i</m:t>
            </m:r>
            <m:r>
              <m:t>g</m:t>
            </m:r>
          </m:sub>
        </m:sSub>
      </m:oMath>
      <w:r>
        <w:t xml:space="preserve"> </w:t>
      </w:r>
      <w:r>
        <w:t xml:space="preserve">excavation steps, the excavation of the gallery is initiated starting from the longitudinal tunnel wall. Referring to the notation of</w:t>
      </w:r>
      <w:r>
        <w:t xml:space="preserve"> </w:t>
      </w:r>
      <w:hyperlink w:anchor="Diagram of excavations">
        <w:r>
          <w:rPr>
            <w:rStyle w:val="Hyperlink"/>
          </w:rPr>
          <w:t xml:space="preserve">2</w:t>
        </w:r>
      </w:hyperlink>
      <w:r>
        <w:t xml:space="preserve">,</w:t>
      </w:r>
      <w:r>
        <w:t xml:space="preserve"> </w:t>
      </w:r>
      <m:oMath>
        <m:sSub>
          <m:e>
            <m:r>
              <m:t>L</m:t>
            </m:r>
          </m:e>
          <m:sub>
            <m:r>
              <m:t>p</m:t>
            </m:r>
            <m:r>
              <m:t>g</m:t>
            </m:r>
          </m:sub>
        </m:sSub>
      </m:oMath>
      <w:r>
        <w:t xml:space="preserve"> </w:t>
      </w:r>
      <w:r>
        <w:t xml:space="preserve">is the considered step length for the gallery excavation, and</w:t>
      </w:r>
      <w:r>
        <w:t xml:space="preserve"> </w:t>
      </w:r>
      <m:oMath>
        <m:sSub>
          <m:e>
            <m:r>
              <m:t>d</m:t>
            </m:r>
          </m:e>
          <m:sub>
            <m:r>
              <m:t>0</m:t>
            </m:r>
            <m:r>
              <m:t>g</m:t>
            </m:r>
          </m:sub>
        </m:sSub>
      </m:oMath>
      <w:r>
        <w:t xml:space="preserve"> </w:t>
      </w:r>
      <w:r>
        <w:t xml:space="preserve">is the unlined length of the gallery. After the gallery excavation is completed, we proceed to further excavation steps of the longitudinal tunnel. The main parameters defining the geometry domain as well as the excavation process and lining installation are summarized in Table </w:t>
      </w:r>
      <w:hyperlink w:anchor="table1">
        <w:r>
          <w:rPr>
            <w:rStyle w:val="Hyperlink"/>
          </w:rPr>
          <w:t xml:space="preserve">1</w:t>
        </w:r>
      </w:hyperlink>
      <w:r>
        <w:t xml:space="preserve">.</w:t>
      </w:r>
    </w:p>
    <w:bookmarkStart w:id="32" w:name="Diagram of excavations"/>
    <w:p>
      <w:pPr>
        <w:pStyle w:val="CaptionedFigure"/>
      </w:pPr>
      <w:r>
        <w:drawing>
          <wp:inline>
            <wp:extent cx="3810000" cy="2540000"/>
            <wp:effectExtent b="0" l="0" r="0" t="0"/>
            <wp:docPr descr="" title="" id="30" name="Picture"/>
            <a:graphic>
              <a:graphicData uri="http://schemas.openxmlformats.org/drawingml/2006/picture">
                <pic:pic>
                  <pic:nvPicPr>
                    <pic:cNvPr descr="Figures/Diagram of excavations.pdf" id="31"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representation of the excavation process.</w:t>
      </w:r>
    </w:p>
    <w:bookmarkEnd w:id="32"/>
    <w:bookmarkStart w:id="33" w:name="table1"/>
    <w:p>
      <w:pPr>
        <w:pStyle w:val="TableCaption"/>
      </w:pPr>
      <w:r>
        <w:t xml:space="preserve">Parameters related to the geometry of the domain, excavation, and installation of the lining.</w:t>
      </w:r>
    </w:p>
    <w:tbl>
      <w:tblPr>
        <w:tblStyle w:val="Table"/>
        <w:tblW w:type="auto" w:w="0"/>
        <w:tblLook w:firstRow="1" w:lastRow="0" w:firstColumn="0" w:lastColumn="0" w:noHBand="0" w:noVBand="0" w:val="0020"/>
        <w:tblCaption w:val="Parameters related to the geometry of the domain, excavation, and installation of the lining."/>
      </w:tblPr>
      <w:tblGrid>
        <w:gridCol w:w="1980"/>
        <w:gridCol w:w="1980"/>
        <w:gridCol w:w="1980"/>
        <w:gridCol w:w="1980"/>
      </w:tblGrid>
      <w:tr>
        <w:trPr>
          <w:tblHeader w:val="on"/>
        </w:trPr>
        <w:tc>
          <w:tcPr/>
          <w:p>
            <w:pPr>
              <w:pStyle w:val="Compact"/>
              <w:jc w:val="center"/>
            </w:pPr>
            <w:r>
              <w:t xml:space="preserve">PARAMETERS</w:t>
            </w:r>
          </w:p>
        </w:tc>
        <w:tc>
          <w:tcPr/>
          <w:p>
            <w:pPr>
              <w:pStyle w:val="Compact"/>
              <w:jc w:val="center"/>
            </w:pPr>
            <w:r>
              <w:t xml:space="preserve">SYMBOL</w:t>
            </w:r>
          </w:p>
        </w:tc>
        <w:tc>
          <w:tcPr/>
          <w:p>
            <w:pPr>
              <w:pStyle w:val="Compact"/>
              <w:jc w:val="center"/>
            </w:pPr>
            <w:r>
              <w:t xml:space="preserve">UNIT</w:t>
            </w:r>
          </w:p>
        </w:tc>
        <w:tc>
          <w:tcPr/>
          <w:p>
            <w:pPr>
              <w:pStyle w:val="Compact"/>
              <w:jc w:val="center"/>
            </w:pPr>
            <w:r>
              <w:t xml:space="preserve">VALUES</w:t>
            </w:r>
          </w:p>
        </w:tc>
      </w:tr>
      <w:tr>
        <w:tc>
          <w:tcPr>
            <w:gridSpan w:val="4"/>
          </w:tcPr>
          <w:p>
            <w:pPr>
              <w:pStyle w:val="Compact"/>
              <w:jc w:val="center"/>
            </w:pPr>
            <w:r>
              <w:t xml:space="preserve">Longitudinal tunnels</w:t>
            </w:r>
          </w:p>
        </w:tc>
      </w:tr>
      <w:tr>
        <w:tc>
          <w:tcPr/>
          <w:p>
            <w:pPr>
              <w:pStyle w:val="Compact"/>
              <w:jc w:val="center"/>
            </w:pPr>
            <w:r>
              <w:t xml:space="preserve">Radius of the longitudinal tunnel</w:t>
            </w:r>
          </w:p>
        </w:tc>
        <w:tc>
          <w:tcPr/>
          <w:p>
            <w:pPr>
              <w:pStyle w:val="Compact"/>
              <w:jc w:val="center"/>
            </w:pPr>
            <m:oMath>
              <m:sSub>
                <m:e>
                  <m:r>
                    <m:t>R</m:t>
                  </m:r>
                </m:e>
                <m:sub>
                  <m:r>
                    <m:t>t</m:t>
                  </m:r>
                </m:sub>
              </m:sSub>
            </m:oMath>
          </w:p>
        </w:tc>
        <w:tc>
          <w:tcPr/>
          <w:p>
            <w:pPr>
              <w:pStyle w:val="Compact"/>
              <w:jc w:val="center"/>
            </w:pPr>
            <w:r>
              <w:t xml:space="preserve">m</w:t>
            </w:r>
          </w:p>
        </w:tc>
        <w:tc>
          <w:tcPr/>
          <w:p>
            <w:pPr>
              <w:pStyle w:val="Compact"/>
              <w:jc w:val="center"/>
            </w:pPr>
            <m:oMath>
              <m:sSub>
                <m:e>
                  <m:r>
                    <m:t>R</m:t>
                  </m:r>
                </m:e>
                <m:sub>
                  <m:r>
                    <m:t>t</m:t>
                  </m:r>
                </m:sub>
              </m:sSub>
            </m:oMath>
          </w:p>
        </w:tc>
      </w:tr>
      <w:tr>
        <w:tc>
          <w:tcPr/>
          <w:p>
            <w:pPr>
              <w:pStyle w:val="Compact"/>
              <w:jc w:val="center"/>
            </w:pPr>
            <w:r>
              <w:t xml:space="preserve">Thickness of the lining</w:t>
            </w:r>
          </w:p>
        </w:tc>
        <w:tc>
          <w:tcPr/>
          <w:p>
            <w:pPr>
              <w:pStyle w:val="Compact"/>
              <w:jc w:val="center"/>
            </w:pPr>
            <m:oMath>
              <m:sSub>
                <m:e>
                  <m:r>
                    <m:t>e</m:t>
                  </m:r>
                </m:e>
                <m:sub>
                  <m:r>
                    <m:t>t</m:t>
                  </m:r>
                </m:sub>
              </m:sSub>
            </m:oMath>
          </w:p>
        </w:tc>
        <w:tc>
          <w:tcPr/>
          <w:p>
            <w:pPr>
              <w:pStyle w:val="Compact"/>
              <w:jc w:val="center"/>
            </w:pPr>
            <w:r>
              <w:t xml:space="preserve">m</w:t>
            </w:r>
          </w:p>
        </w:tc>
        <w:tc>
          <w:tcPr/>
          <w:p>
            <w:pPr>
              <w:pStyle w:val="Compact"/>
              <w:jc w:val="center"/>
            </w:pPr>
            <m:oMath>
              <m:r>
                <m:t>0.1</m:t>
              </m:r>
              <m:sSub>
                <m:e>
                  <m:r>
                    <m:t>R</m:t>
                  </m:r>
                </m:e>
                <m:sub>
                  <m:r>
                    <m:t>t</m:t>
                  </m:r>
                </m:sub>
              </m:sSub>
            </m:oMath>
            <w:r>
              <w:t xml:space="preserve">,</w:t>
            </w:r>
            <w:r>
              <w:t xml:space="preserve"> </w:t>
            </w:r>
            <m:oMath>
              <m:r>
                <m:t>0.03</m:t>
              </m:r>
              <m:sSub>
                <m:e>
                  <m:r>
                    <m:t>R</m:t>
                  </m:r>
                </m:e>
                <m:sub>
                  <m:r>
                    <m:t>t</m:t>
                  </m:r>
                </m:sub>
              </m:sSub>
            </m:oMath>
          </w:p>
        </w:tc>
      </w:tr>
      <w:tr>
        <w:tc>
          <w:tcPr/>
          <w:p>
            <w:pPr>
              <w:pStyle w:val="Compact"/>
              <w:jc w:val="center"/>
            </w:pPr>
            <w:r>
              <w:t xml:space="preserve">Length of the excavation step</w:t>
            </w:r>
          </w:p>
        </w:tc>
        <w:tc>
          <w:tcPr/>
          <w:p>
            <w:pPr>
              <w:pStyle w:val="Compact"/>
              <w:jc w:val="center"/>
            </w:pPr>
            <m:oMath>
              <m:sSub>
                <m:e>
                  <m:r>
                    <m:t>L</m:t>
                  </m:r>
                </m:e>
                <m:sub>
                  <m:r>
                    <m:t>p</m:t>
                  </m:r>
                  <m:r>
                    <m:t>t</m:t>
                  </m:r>
                </m:sub>
              </m:sSub>
            </m:oMath>
          </w:p>
        </w:tc>
        <w:tc>
          <w:tcPr/>
          <w:p>
            <w:pPr>
              <w:pStyle w:val="Compact"/>
              <w:jc w:val="center"/>
            </w:pPr>
            <w:r>
              <w:t xml:space="preserve">m</w:t>
            </w:r>
          </w:p>
        </w:tc>
        <w:tc>
          <w:tcPr/>
          <w:p>
            <w:pPr>
              <w:pStyle w:val="Compact"/>
              <w:jc w:val="center"/>
            </w:pPr>
            <m:oMath>
              <m:r>
                <m:t>1</m:t>
              </m:r>
              <m:r>
                <m:rPr>
                  <m:sty m:val="p"/>
                </m:rPr>
                <m:t>/</m:t>
              </m:r>
              <m:r>
                <m:t>3</m:t>
              </m:r>
              <m:sSub>
                <m:e>
                  <m:r>
                    <m:t>R</m:t>
                  </m:r>
                </m:e>
                <m:sub>
                  <m:r>
                    <m:t>t</m:t>
                  </m:r>
                </m:sub>
              </m:sSub>
            </m:oMath>
          </w:p>
        </w:tc>
      </w:tr>
      <w:tr>
        <w:tc>
          <w:tcPr/>
          <w:p>
            <w:pPr>
              <w:pStyle w:val="Compact"/>
              <w:jc w:val="center"/>
            </w:pPr>
            <w:r>
              <w:t xml:space="preserve">Unlined length</w:t>
            </w:r>
          </w:p>
        </w:tc>
        <w:tc>
          <w:tcPr/>
          <w:p>
            <w:pPr>
              <w:pStyle w:val="Compact"/>
              <w:jc w:val="center"/>
            </w:pPr>
            <m:oMath>
              <m:sSub>
                <m:e>
                  <m:r>
                    <m:t>d</m:t>
                  </m:r>
                </m:e>
                <m:sub>
                  <m:r>
                    <m:t>0</m:t>
                  </m:r>
                  <m:r>
                    <m:t>t</m:t>
                  </m:r>
                </m:sub>
              </m:sSub>
            </m:oMath>
          </w:p>
        </w:tc>
        <w:tc>
          <w:tcPr/>
          <w:p>
            <w:pPr>
              <w:pStyle w:val="Compact"/>
              <w:jc w:val="center"/>
            </w:pPr>
            <w:r>
              <w:t xml:space="preserve">m</w:t>
            </w:r>
          </w:p>
        </w:tc>
        <w:tc>
          <w:tcPr/>
          <w:p>
            <w:pPr>
              <w:pStyle w:val="Compact"/>
              <w:jc w:val="center"/>
            </w:pPr>
            <m:oMath>
              <m:r>
                <m:t>2</m:t>
              </m:r>
              <m:sSub>
                <m:e>
                  <m:r>
                    <m:t>L</m:t>
                  </m:r>
                </m:e>
                <m:sub>
                  <m:r>
                    <m:t>p</m:t>
                  </m:r>
                  <m:r>
                    <m:t>t</m:t>
                  </m:r>
                </m:sub>
              </m:sSub>
            </m:oMath>
          </w:p>
        </w:tc>
      </w:tr>
      <w:tr>
        <w:tc>
          <w:tcPr>
            <w:gridSpan w:val="4"/>
          </w:tcPr>
          <w:p>
            <w:pPr>
              <w:pStyle w:val="Compact"/>
              <w:jc w:val="center"/>
            </w:pPr>
            <w:r>
              <w:t xml:space="preserve">Gallery</w:t>
            </w:r>
          </w:p>
        </w:tc>
      </w:tr>
      <w:tr>
        <w:tc>
          <w:tcPr/>
          <w:p>
            <w:pPr>
              <w:pStyle w:val="Compact"/>
              <w:jc w:val="center"/>
            </w:pPr>
            <w:r>
              <w:t xml:space="preserve">Radius of the gallery</w:t>
            </w:r>
          </w:p>
        </w:tc>
        <w:tc>
          <w:tcPr/>
          <w:p>
            <w:pPr>
              <w:pStyle w:val="Compact"/>
              <w:jc w:val="center"/>
            </w:pPr>
            <m:oMath>
              <m:sSub>
                <m:e>
                  <m:r>
                    <m:t>R</m:t>
                  </m:r>
                </m:e>
                <m:sub>
                  <m:r>
                    <m:t>g</m:t>
                  </m:r>
                </m:sub>
              </m:sSub>
            </m:oMath>
          </w:p>
        </w:tc>
        <w:tc>
          <w:tcPr/>
          <w:p>
            <w:pPr>
              <w:pStyle w:val="Compact"/>
              <w:jc w:val="center"/>
            </w:pPr>
            <w:r>
              <w:t xml:space="preserve">m</w:t>
            </w:r>
          </w:p>
        </w:tc>
        <w:tc>
          <w:tcPr/>
          <w:p>
            <w:pPr>
              <w:pStyle w:val="Compact"/>
              <w:jc w:val="center"/>
            </w:pPr>
            <m:oMath>
              <m:r>
                <m:t>2</m:t>
              </m:r>
              <m:r>
                <m:rPr>
                  <m:sty m:val="p"/>
                </m:rPr>
                <m:t>/</m:t>
              </m:r>
              <m:r>
                <m:t>3</m:t>
              </m:r>
              <m:sSub>
                <m:e>
                  <m:r>
                    <m:t>R</m:t>
                  </m:r>
                </m:e>
                <m:sub>
                  <m:r>
                    <m:t>t</m:t>
                  </m:r>
                </m:sub>
              </m:sSub>
            </m:oMath>
          </w:p>
        </w:tc>
      </w:tr>
      <w:tr>
        <w:tc>
          <w:tcPr/>
          <w:p>
            <w:pPr>
              <w:pStyle w:val="Compact"/>
              <w:jc w:val="center"/>
            </w:pPr>
            <w:r>
              <w:t xml:space="preserve">Thickness of the lining</w:t>
            </w:r>
          </w:p>
        </w:tc>
        <w:tc>
          <w:tcPr/>
          <w:p>
            <w:pPr>
              <w:pStyle w:val="Compact"/>
              <w:jc w:val="center"/>
            </w:pPr>
            <m:oMath>
              <m:sSub>
                <m:e>
                  <m:r>
                    <m:t>e</m:t>
                  </m:r>
                </m:e>
                <m:sub>
                  <m:r>
                    <m:t>g</m:t>
                  </m:r>
                </m:sub>
              </m:sSub>
            </m:oMath>
          </w:p>
        </w:tc>
        <w:tc>
          <w:tcPr/>
          <w:p>
            <w:pPr>
              <w:pStyle w:val="Compact"/>
              <w:jc w:val="center"/>
            </w:pPr>
            <w:r>
              <w:t xml:space="preserve">m</w:t>
            </w:r>
          </w:p>
        </w:tc>
        <w:tc>
          <w:tcPr/>
          <w:p>
            <w:pPr>
              <w:pStyle w:val="Compact"/>
              <w:jc w:val="center"/>
            </w:pPr>
            <m:oMath>
              <m:sSub>
                <m:e>
                  <m:r>
                    <m:t>e</m:t>
                  </m:r>
                </m:e>
                <m:sub>
                  <m:r>
                    <m:t>t</m:t>
                  </m:r>
                </m:sub>
              </m:sSub>
            </m:oMath>
          </w:p>
        </w:tc>
      </w:tr>
      <w:tr>
        <w:tc>
          <w:tcPr/>
          <w:p>
            <w:pPr>
              <w:pStyle w:val="Compact"/>
              <w:jc w:val="center"/>
            </w:pPr>
            <w:r>
              <w:t xml:space="preserve">Length of the excavation step</w:t>
            </w:r>
          </w:p>
        </w:tc>
        <w:tc>
          <w:tcPr/>
          <w:p>
            <w:pPr>
              <w:pStyle w:val="Compact"/>
              <w:jc w:val="center"/>
            </w:pPr>
            <m:oMath>
              <m:sSub>
                <m:e>
                  <m:r>
                    <m:t>L</m:t>
                  </m:r>
                </m:e>
                <m:sub>
                  <m:r>
                    <m:t>p</m:t>
                  </m:r>
                  <m:r>
                    <m:t>g</m:t>
                  </m:r>
                </m:sub>
              </m:sSub>
            </m:oMath>
          </w:p>
        </w:tc>
        <w:tc>
          <w:tcPr/>
          <w:p>
            <w:pPr>
              <w:pStyle w:val="Compact"/>
              <w:jc w:val="center"/>
            </w:pPr>
            <w:r>
              <w:t xml:space="preserve">m</w:t>
            </w:r>
          </w:p>
        </w:tc>
        <w:tc>
          <w:tcPr/>
          <w:p>
            <w:pPr>
              <w:pStyle w:val="Compact"/>
              <w:jc w:val="center"/>
            </w:pPr>
            <m:oMath>
              <m:r>
                <m:t>1</m:t>
              </m:r>
              <m:r>
                <m:rPr>
                  <m:sty m:val="p"/>
                </m:rPr>
                <m:t>/</m:t>
              </m:r>
              <m:r>
                <m:t>3</m:t>
              </m:r>
              <m:sSub>
                <m:e>
                  <m:r>
                    <m:t>R</m:t>
                  </m:r>
                </m:e>
                <m:sub>
                  <m:r>
                    <m:t>g</m:t>
                  </m:r>
                </m:sub>
              </m:sSub>
            </m:oMath>
          </w:p>
        </w:tc>
      </w:tr>
      <w:tr>
        <w:tc>
          <w:tcPr/>
          <w:p>
            <w:pPr>
              <w:pStyle w:val="Compact"/>
              <w:jc w:val="center"/>
            </w:pPr>
            <w:r>
              <w:t xml:space="preserve">Unlined length</w:t>
            </w:r>
          </w:p>
        </w:tc>
        <w:tc>
          <w:tcPr/>
          <w:p>
            <w:pPr>
              <w:pStyle w:val="Compact"/>
              <w:jc w:val="center"/>
            </w:pPr>
            <m:oMath>
              <m:sSub>
                <m:e>
                  <m:r>
                    <m:t>d</m:t>
                  </m:r>
                </m:e>
                <m:sub>
                  <m:r>
                    <m:t>0</m:t>
                  </m:r>
                  <m:r>
                    <m:t>g</m:t>
                  </m:r>
                </m:sub>
              </m:sSub>
            </m:oMath>
          </w:p>
        </w:tc>
        <w:tc>
          <w:tcPr/>
          <w:p>
            <w:pPr>
              <w:pStyle w:val="Compact"/>
              <w:jc w:val="center"/>
            </w:pPr>
            <w:r>
              <w:t xml:space="preserve">m</w:t>
            </w:r>
          </w:p>
        </w:tc>
        <w:tc>
          <w:tcPr/>
          <w:p>
            <w:pPr>
              <w:pStyle w:val="Compact"/>
              <w:jc w:val="center"/>
            </w:pPr>
            <m:oMath>
              <m:r>
                <m:t>2</m:t>
              </m:r>
              <m:sSub>
                <m:e>
                  <m:r>
                    <m:t>L</m:t>
                  </m:r>
                </m:e>
                <m:sub>
                  <m:r>
                    <m:t>p</m:t>
                  </m:r>
                  <m:r>
                    <m:t>g</m:t>
                  </m:r>
                </m:sub>
              </m:sSub>
            </m:oMath>
          </w:p>
        </w:tc>
      </w:tr>
      <w:tr>
        <w:tc>
          <w:tcPr/>
          <w:p>
            <w:pPr>
              <w:pStyle w:val="Compact"/>
              <w:jc w:val="center"/>
            </w:pPr>
            <w:r>
              <w:t xml:space="preserve">Number of steps that starts gallery excavation</w:t>
            </w:r>
          </w:p>
        </w:tc>
        <w:tc>
          <w:tcPr/>
          <w:p>
            <w:pPr>
              <w:pStyle w:val="Compact"/>
              <w:jc w:val="center"/>
            </w:pPr>
            <m:oMath>
              <m:sSub>
                <m:e>
                  <m:r>
                    <m:t>n</m:t>
                  </m:r>
                </m:e>
                <m:sub>
                  <m:r>
                    <m:t>p</m:t>
                  </m:r>
                  <m:r>
                    <m:t>i</m:t>
                  </m:r>
                  <m:r>
                    <m:t>g</m:t>
                  </m:r>
                </m:sub>
              </m:sSub>
            </m:oMath>
          </w:p>
        </w:tc>
        <w:tc>
          <w:tcPr/>
          <w:p>
            <w:pPr>
              <w:pStyle w:val="Compact"/>
              <w:jc w:val="center"/>
            </w:pPr>
            <w:r>
              <w:t xml:space="preserve">un</w:t>
            </w:r>
          </w:p>
        </w:tc>
        <w:tc>
          <w:tcPr/>
          <w:p>
            <w:pPr>
              <w:pStyle w:val="Compact"/>
              <w:jc w:val="center"/>
            </w:pPr>
            <m:oMath>
              <m:r>
                <m:t>15</m:t>
              </m:r>
            </m:oMath>
          </w:p>
        </w:tc>
      </w:tr>
      <w:tr>
        <w:tc>
          <w:tcPr>
            <w:gridSpan w:val="4"/>
          </w:tcPr>
          <w:p>
            <w:pPr>
              <w:pStyle w:val="Compact"/>
              <w:jc w:val="center"/>
            </w:pPr>
            <w:r>
              <w:t xml:space="preserve">Rest of domain</w:t>
            </w:r>
          </w:p>
        </w:tc>
      </w:tr>
      <w:tr>
        <w:tc>
          <w:tcPr/>
          <w:p>
            <w:pPr>
              <w:pStyle w:val="Compact"/>
              <w:jc w:val="center"/>
            </w:pPr>
            <w:r>
              <w:t xml:space="preserve">Distance between longitudinal tunnel axes</w:t>
            </w:r>
          </w:p>
        </w:tc>
        <w:tc>
          <w:tcPr/>
          <w:p>
            <w:pPr>
              <w:pStyle w:val="Compact"/>
              <w:jc w:val="center"/>
            </w:pPr>
            <m:oMath>
              <m:sSub>
                <m:e>
                  <m:r>
                    <m:t>d</m:t>
                  </m:r>
                </m:e>
                <m:sub>
                  <m:r>
                    <m:t>1</m:t>
                  </m:r>
                </m:sub>
              </m:sSub>
            </m:oMath>
          </w:p>
        </w:tc>
        <w:tc>
          <w:tcPr/>
          <w:p>
            <w:pPr>
              <w:pStyle w:val="Compact"/>
              <w:jc w:val="center"/>
            </w:pPr>
            <w:r>
              <w:t xml:space="preserve">m</w:t>
            </w:r>
          </w:p>
        </w:tc>
        <w:tc>
          <w:tcPr/>
          <w:p>
            <w:pPr>
              <w:pStyle w:val="Compact"/>
              <w:jc w:val="center"/>
            </w:pPr>
            <m:oMath>
              <m:r>
                <m:t>4</m:t>
              </m:r>
              <m:sSub>
                <m:e>
                  <m:r>
                    <m:t>R</m:t>
                  </m:r>
                </m:e>
                <m:sub>
                  <m:r>
                    <m:t>t</m:t>
                  </m:r>
                </m:sub>
              </m:sSub>
              <m:r>
                <m:rPr>
                  <m:sty m:val="p"/>
                </m:rPr>
                <m:t>,</m:t>
              </m:r>
              <m:r>
                <m:t> </m:t>
              </m:r>
              <m:r>
                <m:t>16</m:t>
              </m:r>
              <m:sSub>
                <m:e>
                  <m:r>
                    <m:t>R</m:t>
                  </m:r>
                </m:e>
                <m:sub>
                  <m:r>
                    <m:t>t</m:t>
                  </m:r>
                </m:sub>
              </m:sSub>
            </m:oMath>
          </w:p>
        </w:tc>
      </w:tr>
      <w:tr>
        <w:tc>
          <w:tcPr/>
          <w:p>
            <w:pPr>
              <w:pStyle w:val="Compact"/>
              <w:jc w:val="center"/>
            </w:pPr>
            <w:r>
              <w:t xml:space="preserve">Total length along vertical direction</w:t>
            </w:r>
            <w:r>
              <w:t xml:space="preserve"> </w:t>
            </w:r>
            <m:oMath>
              <m:sSub>
                <m:e>
                  <m:r>
                    <m:rPr>
                      <m:sty m:val="b"/>
                    </m:rPr>
                    <m:t>e</m:t>
                  </m:r>
                </m:e>
                <m:sub>
                  <m:r>
                    <m:t>y</m:t>
                  </m:r>
                </m:sub>
              </m:sSub>
            </m:oMath>
          </w:p>
        </w:tc>
        <w:tc>
          <w:tcPr/>
          <w:p>
            <w:pPr>
              <w:pStyle w:val="Compact"/>
              <w:jc w:val="center"/>
            </w:pPr>
            <m:oMath>
              <m:sSub>
                <m:e>
                  <m:r>
                    <m:t>d</m:t>
                  </m:r>
                </m:e>
                <m:sub>
                  <m:r>
                    <m:t>3</m:t>
                  </m:r>
                </m:sub>
              </m:sSub>
            </m:oMath>
          </w:p>
        </w:tc>
        <w:tc>
          <w:tcPr/>
          <w:p>
            <w:pPr>
              <w:pStyle w:val="Compact"/>
              <w:jc w:val="center"/>
            </w:pPr>
            <w:r>
              <w:t xml:space="preserve">m</w:t>
            </w:r>
          </w:p>
        </w:tc>
        <w:tc>
          <w:tcPr/>
          <w:p>
            <w:pPr>
              <w:pStyle w:val="Compact"/>
              <w:jc w:val="center"/>
            </w:pPr>
            <m:oMath>
              <m:r>
                <m:t>20</m:t>
              </m:r>
              <m:sSub>
                <m:e>
                  <m:r>
                    <m:t>R</m:t>
                  </m:r>
                </m:e>
                <m:sub>
                  <m:r>
                    <m:t>t</m:t>
                  </m:r>
                </m:sub>
              </m:sSub>
            </m:oMath>
          </w:p>
        </w:tc>
      </w:tr>
      <w:tr>
        <w:tc>
          <w:tcPr/>
          <w:p>
            <w:pPr>
              <w:pStyle w:val="Compact"/>
              <w:jc w:val="center"/>
            </w:pPr>
            <w:r>
              <w:t xml:space="preserve">Length of unexcavated region</w:t>
            </w:r>
          </w:p>
        </w:tc>
        <w:tc>
          <w:tcPr/>
          <w:p>
            <w:pPr>
              <w:pStyle w:val="Compact"/>
              <w:jc w:val="center"/>
            </w:pPr>
            <m:oMath>
              <m:sSub>
                <m:e>
                  <m:r>
                    <m:t>L</m:t>
                  </m:r>
                </m:e>
                <m:sub>
                  <m:r>
                    <m:t>1</m:t>
                  </m:r>
                </m:sub>
              </m:sSub>
            </m:oMath>
          </w:p>
        </w:tc>
        <w:tc>
          <w:tcPr/>
          <w:p>
            <w:pPr>
              <w:pStyle w:val="Compact"/>
              <w:jc w:val="center"/>
            </w:pPr>
            <w:r>
              <w:t xml:space="preserve">m</w:t>
            </w:r>
          </w:p>
        </w:tc>
        <w:tc>
          <w:tcPr/>
          <w:p>
            <w:pPr>
              <w:pStyle w:val="Compact"/>
              <w:jc w:val="center"/>
            </w:pPr>
            <m:oMath>
              <m:r>
                <m:t>10</m:t>
              </m:r>
              <m:sSub>
                <m:e>
                  <m:r>
                    <m:t>R</m:t>
                  </m:r>
                </m:e>
                <m:sub>
                  <m:r>
                    <m:t>t</m:t>
                  </m:r>
                </m:sub>
              </m:sSub>
            </m:oMath>
          </w:p>
        </w:tc>
      </w:tr>
      <w:tr>
        <w:tc>
          <w:tcPr/>
          <w:p>
            <w:pPr>
              <w:pStyle w:val="Compact"/>
              <w:jc w:val="center"/>
            </w:pPr>
            <w:r>
              <w:t xml:space="preserve">Total excavated length</w:t>
            </w:r>
          </w:p>
        </w:tc>
        <w:tc>
          <w:tcPr/>
          <w:p>
            <w:pPr>
              <w:pStyle w:val="Compact"/>
              <w:jc w:val="center"/>
            </w:pPr>
            <m:oMath>
              <m:sSub>
                <m:e>
                  <m:r>
                    <m:t>L</m:t>
                  </m:r>
                </m:e>
                <m:sub>
                  <m:r>
                    <m:t>2</m:t>
                  </m:r>
                </m:sub>
              </m:sSub>
            </m:oMath>
          </w:p>
        </w:tc>
        <w:tc>
          <w:tcPr/>
          <w:p>
            <w:pPr>
              <w:pStyle w:val="Compact"/>
              <w:jc w:val="center"/>
            </w:pPr>
            <w:r>
              <w:t xml:space="preserve">m</w:t>
            </w:r>
          </w:p>
        </w:tc>
        <w:tc>
          <w:tcPr/>
          <w:p>
            <w:pPr>
              <w:pStyle w:val="Compact"/>
              <w:jc w:val="center"/>
            </w:pPr>
            <m:oMath>
              <m:r>
                <m:t>100</m:t>
              </m:r>
              <m:sSub>
                <m:e>
                  <m:r>
                    <m:t>L</m:t>
                  </m:r>
                </m:e>
                <m:sub>
                  <m:r>
                    <m:t>p</m:t>
                  </m:r>
                  <m:r>
                    <m:t>t</m:t>
                  </m:r>
                </m:sub>
              </m:sSub>
            </m:oMath>
          </w:p>
        </w:tc>
      </w:tr>
      <w:tr>
        <w:tc>
          <w:tcPr/>
          <w:p>
            <w:pPr>
              <w:pStyle w:val="Compact"/>
              <w:jc w:val="center"/>
            </w:pPr>
            <w:r>
              <w:t xml:space="preserve">Total length along transversal direction</w:t>
            </w:r>
            <w:r>
              <w:t xml:space="preserve"> </w:t>
            </w:r>
            <m:oMath>
              <m:sSub>
                <m:e>
                  <m:r>
                    <m:rPr>
                      <m:sty m:val="b"/>
                    </m:rPr>
                    <m:t>e</m:t>
                  </m:r>
                </m:e>
                <m:sub>
                  <m:r>
                    <m:t>x</m:t>
                  </m:r>
                </m:sub>
              </m:sSub>
            </m:oMath>
          </w:p>
        </w:tc>
        <w:tc>
          <w:tcPr/>
          <w:p>
            <w:pPr>
              <w:pStyle w:val="Compact"/>
              <w:jc w:val="center"/>
            </w:pPr>
            <m:oMath>
              <m:sSub>
                <m:e>
                  <m:r>
                    <m:t>L</m:t>
                  </m:r>
                </m:e>
                <m:sub>
                  <m:r>
                    <m:t>3</m:t>
                  </m:r>
                </m:sub>
              </m:sSub>
            </m:oMath>
          </w:p>
        </w:tc>
        <w:tc>
          <w:tcPr/>
          <w:p>
            <w:pPr>
              <w:pStyle w:val="Compact"/>
              <w:jc w:val="center"/>
            </w:pPr>
            <w:r>
              <w:t xml:space="preserve">m</w:t>
            </w:r>
          </w:p>
        </w:tc>
        <w:tc>
          <w:tcPr/>
          <w:p>
            <w:pPr>
              <w:pStyle w:val="Compact"/>
              <w:jc w:val="center"/>
            </w:pPr>
            <m:oMath>
              <m:r>
                <m:t>20</m:t>
              </m:r>
              <m:sSub>
                <m:e>
                  <m:r>
                    <m:t>R</m:t>
                  </m:r>
                </m:e>
                <m:sub>
                  <m:r>
                    <m:t>t</m:t>
                  </m:r>
                </m:sub>
              </m:sSub>
              <m:r>
                <m:rPr>
                  <m:sty m:val="p"/>
                </m:rPr>
                <m:t>+</m:t>
              </m:r>
              <m:sSub>
                <m:e>
                  <m:r>
                    <m:t>d</m:t>
                  </m:r>
                </m:e>
                <m:sub>
                  <m:r>
                    <m:t>1</m:t>
                  </m:r>
                </m:sub>
              </m:sSub>
              <m:r>
                <m:rPr>
                  <m:sty m:val="p"/>
                </m:rPr>
                <m:t>/</m:t>
              </m:r>
              <m:r>
                <m:t>2</m:t>
              </m:r>
            </m:oMath>
          </w:p>
        </w:tc>
      </w:tr>
    </w:tbl>
    <w:bookmarkEnd w:id="33"/>
    <w:p>
      <w:pPr>
        <w:pStyle w:val="BodyText"/>
      </w:pPr>
      <w:r>
        <w:br/>
      </w:r>
    </w:p>
    <w:bookmarkEnd w:id="34"/>
    <w:bookmarkStart w:id="44" w:name="sec:format"/>
    <w:p>
      <w:pPr>
        <w:pStyle w:val="Heading1"/>
      </w:pPr>
      <w:r>
        <w:t xml:space="preserve">Verification with unlined twin tunnel in elastoplastic medium</w:t>
      </w:r>
    </w:p>
    <w:p>
      <w:pPr>
        <w:pStyle w:val="FirstParagraph"/>
      </w:pPr>
      <w:r>
        <w:t xml:space="preserve">In the context of plane strain conditions,</w:t>
      </w:r>
      <w:r>
        <w:t xml:space="preserve"> </w:t>
      </w:r>
      <w:r>
        <w:t xml:space="preserve"> </w:t>
      </w:r>
      <w:r>
        <w:t xml:space="preserve">developed an approximate analytical solution for the stresses and the plastic zone boundary around deep twin circular tunnels excavated in a homogeneous elastoplastic medium. For the constitutive model, the authors considered perfectly plastic Mohr-Coulomb criterion with associated plastic flow rule. The stress solution for twin tunnels was formulated on the premise that the plastic zone around each tunnel fully encloses the tunnel edge, with the two plastic zones remaining separate and unconnected.</w:t>
      </w:r>
    </w:p>
    <w:p>
      <w:pPr>
        <w:pStyle w:val="BodyText"/>
      </w:pPr>
      <w:hyperlink w:anchor="MA_FIG1">
        <w:r>
          <w:rPr>
            <w:rStyle w:val="Hyperlink"/>
          </w:rPr>
          <w:t xml:space="preserve">3</w:t>
        </w:r>
      </w:hyperlink>
      <w:r>
        <w:t xml:space="preserve"> </w:t>
      </w:r>
      <w:r>
        <w:t xml:space="preserve">shows the comparison between the 3D F.E. Solution (from a far behind the excavation face) and the analytical solution for plastic zone boundary provided in []. For these analysis,</w:t>
      </w:r>
      <w:r>
        <w:t xml:space="preserve"> </w:t>
      </w:r>
      <m:oMath>
        <m:sSub>
          <m:e>
            <m:r>
              <m:t>R</m:t>
            </m:r>
          </m:e>
          <m:sub>
            <m:r>
              <m:t>t</m:t>
            </m:r>
          </m:sub>
        </m:sSub>
        <m:r>
          <m:rPr>
            <m:sty m:val="p"/>
          </m:rPr>
          <m:t>=</m:t>
        </m:r>
        <m:r>
          <m:t>1</m:t>
        </m:r>
      </m:oMath>
      <w:r>
        <w:t xml:space="preserve"> </w:t>
      </w:r>
      <w:r>
        <w:t xml:space="preserve">m,</w:t>
      </w:r>
      <w:r>
        <w:t xml:space="preserve"> </w:t>
      </w:r>
      <m:oMath>
        <m:sSub>
          <m:e>
            <m:r>
              <m:t>d</m:t>
            </m:r>
          </m:e>
          <m:sub>
            <m:r>
              <m:t>1</m:t>
            </m:r>
          </m:sub>
        </m:sSub>
        <m:r>
          <m:rPr>
            <m:sty m:val="p"/>
          </m:rPr>
          <m:t>/</m:t>
        </m:r>
        <m:r>
          <m:t>2</m:t>
        </m:r>
        <m:sSub>
          <m:e>
            <m:r>
              <m:t>R</m:t>
            </m:r>
          </m:e>
          <m:sub>
            <m:r>
              <m:t>t</m:t>
            </m:r>
          </m:sub>
        </m:sSub>
        <m:r>
          <m:rPr>
            <m:sty m:val="p"/>
          </m:rPr>
          <m:t>=</m:t>
        </m:r>
        <m:r>
          <m:t>2.5</m:t>
        </m:r>
      </m:oMath>
      <w:r>
        <w:t xml:space="preserve">, rock Young’s modulus</w:t>
      </w:r>
      <w:r>
        <w:t xml:space="preserve"> </w:t>
      </w:r>
      <m:oMath>
        <m:r>
          <m:t>E</m:t>
        </m:r>
        <m:r>
          <m:rPr>
            <m:sty m:val="p"/>
          </m:rPr>
          <m:t>=</m:t>
        </m:r>
        <m:r>
          <m:t>20</m:t>
        </m:r>
      </m:oMath>
      <w:r>
        <w:t xml:space="preserve"> </w:t>
      </w:r>
      <w:r>
        <w:t xml:space="preserve">GPa, Poisson’s ratio</w:t>
      </w:r>
      <w:r>
        <w:t xml:space="preserve"> </w:t>
      </w:r>
      <m:oMath>
        <m:r>
          <m:t>ν</m:t>
        </m:r>
        <m:r>
          <m:rPr>
            <m:sty m:val="p"/>
          </m:rPr>
          <m:t>=</m:t>
        </m:r>
        <m:r>
          <m:t>0.3</m:t>
        </m:r>
      </m:oMath>
      <w:r>
        <w:t xml:space="preserve"> </w:t>
      </w:r>
      <w:r>
        <w:t xml:space="preserve">and, friction angle</w:t>
      </w:r>
      <w:r>
        <w:t xml:space="preserve"> </w:t>
      </w:r>
      <m:oMath>
        <m:r>
          <m:t>ϕ</m:t>
        </m:r>
        <m:r>
          <m:rPr>
            <m:sty m:val="p"/>
          </m:rPr>
          <m:t>=</m:t>
        </m:r>
        <m:sSup>
          <m:e>
            <m:r>
              <m:t>30</m:t>
            </m:r>
          </m:e>
          <m:sup>
            <m:r>
              <m:rPr>
                <m:sty m:val="p"/>
              </m:rPr>
              <m:t>∘</m:t>
            </m:r>
          </m:sup>
        </m:sSup>
      </m:oMath>
      <w:r>
        <w:t xml:space="preserve">. This analysis shows that finite element modeling produces predictions very similar with those shown in</w:t>
      </w:r>
      <w:r>
        <w:t xml:space="preserve"> </w:t>
      </w:r>
      <w:hyperlink w:anchor="MA_FIG1">
        <w:r>
          <w:rPr>
            <w:rStyle w:val="Hyperlink"/>
          </w:rPr>
          <w:t xml:space="preserve">3</w:t>
        </w:r>
      </w:hyperlink>
      <w:r>
        <w:t xml:space="preserve">. In addition, the results show that lower values of cohesion</w:t>
      </w:r>
      <w:r>
        <w:t xml:space="preserve"> </w:t>
      </w:r>
      <m:oMath>
        <m:r>
          <m:t>c</m:t>
        </m:r>
      </m:oMath>
      <w:r>
        <w:t xml:space="preserve"> </w:t>
      </w:r>
      <w:r>
        <w:t xml:space="preserve">result in larger plastic zones.</w:t>
      </w:r>
    </w:p>
    <w:bookmarkStart w:id="38" w:name="MA_FIG1"/>
    <w:p>
      <w:pPr>
        <w:pStyle w:val="CaptionedFigure"/>
      </w:pPr>
      <w:r>
        <w:drawing>
          <wp:inline>
            <wp:extent cx="3810000" cy="2540000"/>
            <wp:effectExtent b="0" l="0" r="0" t="0"/>
            <wp:docPr descr="" title="" id="36" name="Picture"/>
            <a:graphic>
              <a:graphicData uri="http://schemas.openxmlformats.org/drawingml/2006/picture">
                <pic:pic>
                  <pic:nvPicPr>
                    <pic:cNvPr descr="Figures/MA_Comparisions_plastic_zones.pdf" id="37"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plastic zone extent obtained from the present F.E. simulations and from the stress solution provided in</w:t>
      </w:r>
      <w:r>
        <w:t xml:space="preserve"> </w:t>
      </w:r>
      <w:r>
        <w:t xml:space="preserve">.</w:t>
      </w:r>
    </w:p>
    <w:bookmarkEnd w:id="38"/>
    <w:p>
      <w:pPr>
        <w:pStyle w:val="BodyText"/>
      </w:pPr>
      <w:r>
        <w:t xml:space="preserve">Further comparisons are illustrated in Fig. </w:t>
      </w:r>
      <w:hyperlink w:anchor="MA_stresspaths">
        <w:r>
          <w:rPr>
            <w:rStyle w:val="Hyperlink"/>
          </w:rPr>
          <w:t xml:space="preserve">4</w:t>
        </w:r>
      </w:hyperlink>
      <w:r>
        <w:t xml:space="preserve">, which shows the radial</w:t>
      </w:r>
      <w:r>
        <w:t xml:space="preserve"> </w:t>
      </w:r>
      <m:oMath>
        <m:sSub>
          <m:e>
            <m:r>
              <m:t>σ</m:t>
            </m:r>
          </m:e>
          <m:sub>
            <m:r>
              <m:t>r</m:t>
            </m:r>
            <m:r>
              <m:t>r</m:t>
            </m:r>
          </m:sub>
        </m:sSub>
      </m:oMath>
      <w:r>
        <w:t xml:space="preserve"> </w:t>
      </w:r>
      <w:r>
        <w:t xml:space="preserve">and orthoradial</w:t>
      </w:r>
      <w:r>
        <w:t xml:space="preserve"> </w:t>
      </w:r>
      <m:oMath>
        <m:sSub>
          <m:e>
            <m:r>
              <m:t>σ</m:t>
            </m:r>
          </m:e>
          <m:sub>
            <m:r>
              <m:t>θ</m:t>
            </m:r>
            <m:r>
              <m:t>θ</m:t>
            </m:r>
          </m:sub>
        </m:sSub>
      </m:oMath>
      <w:r>
        <w:t xml:space="preserve"> </w:t>
      </w:r>
      <w:r>
        <w:t xml:space="preserve">stress components along three radial paths defined in polar coordinates by</w:t>
      </w:r>
      <w:r>
        <w:t xml:space="preserve"> </w:t>
      </w:r>
      <m:oMath>
        <m:r>
          <m:t>θ</m:t>
        </m:r>
        <m:r>
          <m:rPr>
            <m:sty m:val="p"/>
          </m:rPr>
          <m:t>=</m:t>
        </m:r>
        <m:sSup>
          <m:e>
            <m:r>
              <m:t>45</m:t>
            </m:r>
          </m:e>
          <m:sup>
            <m:r>
              <m:rPr>
                <m:sty m:val="p"/>
              </m:rPr>
              <m:t>∘</m:t>
            </m:r>
          </m:sup>
        </m:sSup>
      </m:oMath>
      <w:r>
        <w:t xml:space="preserve">,</w:t>
      </w:r>
      <w:r>
        <w:t xml:space="preserve"> </w:t>
      </w:r>
      <m:oMath>
        <m:sSup>
          <m:e>
            <m:r>
              <m:t>90</m:t>
            </m:r>
          </m:e>
          <m:sup>
            <m:r>
              <m:rPr>
                <m:sty m:val="p"/>
              </m:rPr>
              <m:t>∘</m:t>
            </m:r>
          </m:sup>
        </m:sSup>
      </m:oMath>
      <w:r>
        <w:t xml:space="preserve">, and</w:t>
      </w:r>
      <w:r>
        <w:t xml:space="preserve"> </w:t>
      </w:r>
      <m:oMath>
        <m:sSup>
          <m:e>
            <m:r>
              <m:t>135</m:t>
            </m:r>
          </m:e>
          <m:sup>
            <m:r>
              <m:rPr>
                <m:sty m:val="p"/>
              </m:rPr>
              <m:t>∘</m:t>
            </m:r>
          </m:sup>
        </m:sSup>
      </m:oMath>
      <w:r>
        <w:t xml:space="preserve">. It is important to note that although the finite element simulations use the Drucker-Prager yield surface inscribed within the Mohr-Coulomb surface (as used in the solution by</w:t>
      </w:r>
      <w:r>
        <w:t xml:space="preserve"> </w:t>
      </w:r>
      <w:r>
        <w:t xml:space="preserve">, the numerical predictions closely match the analytical stress solution.</w:t>
      </w:r>
    </w:p>
    <w:bookmarkStart w:id="43" w:name="MA_stresspaths"/>
    <w:tbl>
      <w:tblPr>
        <w:tblStyle w:val="FigureTable"/>
        <w:tblW w:type="auto" w:w="0"/>
        <w:jc w:val="center"/>
        <w:tblLook w:firstRow="0" w:lastRow="0" w:firstColumn="0" w:lastColumn="0"/>
      </w:tblPr>
      <w:tblGrid>
        <w:gridCol w:w="3960"/>
        <w:gridCol w:w="3960"/>
      </w:tblGrid>
      <w:tr>
        <w:tc>
          <w:tcPr/>
          <w:p>
            <w:pPr>
              <w:pStyle w:val="Compact"/>
              <w:jc w:val="center"/>
            </w:pPr>
            <w:r>
              <w:drawing>
                <wp:inline>
                  <wp:extent cx="2667000" cy="1778000"/>
                  <wp:effectExtent b="0" l="0" r="0" t="0"/>
                  <wp:docPr descr="" title="" id="40" name="Picture"/>
                  <a:graphic>
                    <a:graphicData uri="http://schemas.openxmlformats.org/drawingml/2006/picture">
                      <pic:pic>
                        <pic:nvPicPr>
                          <pic:cNvPr descr="Figures/MA_stresspaths.pdf" id="41" name="Picture"/>
                          <pic:cNvPicPr>
                            <a:picLocks noChangeArrowheads="1" noChangeAspect="1"/>
                          </pic:cNvPicPr>
                        </pic:nvPicPr>
                        <pic:blipFill>
                          <a:blip r:embed="rId39"/>
                          <a:stretch>
                            <a:fillRect/>
                          </a:stretch>
                        </pic:blipFill>
                        <pic:spPr bwMode="auto">
                          <a:xfrm>
                            <a:off x="0" y="0"/>
                            <a:ext cx="2667000" cy="1778000"/>
                          </a:xfrm>
                          <a:prstGeom prst="rect">
                            <a:avLst/>
                          </a:prstGeom>
                          <a:noFill/>
                          <a:ln w="9525">
                            <a:noFill/>
                            <a:headEnd/>
                            <a:tailEnd/>
                          </a:ln>
                        </pic:spPr>
                      </pic:pic>
                    </a:graphicData>
                  </a:graphic>
                </wp:inline>
              </w:drawing>
            </w:r>
          </w:p>
        </w:tc>
        <w:tc>
          <w:tcPr/>
          <w:p>
            <w:pPr>
              <w:jc w:val="center"/>
            </w:pPr>
            <w:r>
              <w:t xml:space="preserve">.</w:t>
            </w:r>
            <w:r>
              <w:t xml:space="preserve"> </w:t>
            </w:r>
            <w:bookmarkStart w:id="42" w:name="MA_stresspaths"/>
            <w:bookmarkEnd w:id="42"/>
          </w:p>
        </w:tc>
      </w:tr>
    </w:tbl>
    <w:p>
      <w:pPr>
        <w:pStyle w:val="ImageCaption"/>
      </w:pPr>
      <w:r>
        <w:t xml:space="preserve">Distribution of radial and orthoradial stress components along different radial directions: comparison between numerical and analytical predictions.</w:t>
      </w:r>
    </w:p>
    <w:bookmarkEnd w:id="43"/>
    <w:bookmarkEnd w:id="44"/>
    <w:bookmarkStart w:id="55" w:name="sec:format"/>
    <w:p>
      <w:pPr>
        <w:pStyle w:val="Heading1"/>
      </w:pPr>
      <w:r>
        <w:t xml:space="preserve">Numerical Results and Discussion</w:t>
      </w:r>
    </w:p>
    <w:p>
      <w:pPr>
        <w:pStyle w:val="FirstParagraph"/>
      </w:pPr>
      <w:r>
        <w:t xml:space="preserve">To develop the analysis, we employed Young’s modulus</w:t>
      </w:r>
      <w:r>
        <w:t xml:space="preserve"> </w:t>
      </w:r>
      <m:oMath>
        <m:r>
          <m:t>E</m:t>
        </m:r>
        <m:r>
          <m:rPr>
            <m:sty m:val="p"/>
          </m:rPr>
          <m:t>=</m:t>
        </m:r>
        <m:r>
          <m:t>1500</m:t>
        </m:r>
      </m:oMath>
      <w:r>
        <w:t xml:space="preserve"> </w:t>
      </w:r>
      <w:r>
        <w:t xml:space="preserve">MPa, Poisson ratio</w:t>
      </w:r>
      <w:r>
        <w:t xml:space="preserve"> </w:t>
      </w:r>
      <m:oMath>
        <m:r>
          <m:t>ν</m:t>
        </m:r>
        <m:r>
          <m:rPr>
            <m:sty m:val="p"/>
          </m:rPr>
          <m:t>=</m:t>
        </m:r>
        <m:r>
          <m:t>0.49</m:t>
        </m:r>
      </m:oMath>
      <w:r>
        <w:t xml:space="preserve">,</w:t>
      </w:r>
      <w:r>
        <w:t xml:space="preserve"> </w:t>
      </w:r>
      <m:oMath>
        <m:r>
          <m:t>c</m:t>
        </m:r>
        <m:r>
          <m:rPr>
            <m:sty m:val="p"/>
          </m:rPr>
          <m:t>=</m:t>
        </m:r>
        <m:r>
          <m:t>4</m:t>
        </m:r>
        <m:rad>
          <m:radPr>
            <m:degHide m:val="on"/>
          </m:radPr>
          <m:deg/>
          <m:e>
            <m:r>
              <m:t>3</m:t>
            </m:r>
          </m:e>
        </m:rad>
        <m:r>
          <m:rPr>
            <m:sty m:val="p"/>
          </m:rPr>
          <m:t>/</m:t>
        </m:r>
        <m:r>
          <m:t>2</m:t>
        </m:r>
      </m:oMath>
      <w:r>
        <w:t xml:space="preserve">,</w:t>
      </w:r>
      <w:r>
        <w:t xml:space="preserve"> </w:t>
      </w:r>
      <m:oMath>
        <m:r>
          <m:t>ϕ</m:t>
        </m:r>
        <m:r>
          <m:rPr>
            <m:sty m:val="p"/>
          </m:rPr>
          <m:t>=</m:t>
        </m:r>
        <m:sSup>
          <m:e>
            <m:r>
              <m:t>0</m:t>
            </m:r>
          </m:e>
          <m:sup>
            <m:r>
              <m:rPr>
                <m:sty m:val="p"/>
              </m:rPr>
              <m:t>∘</m:t>
            </m:r>
          </m:sup>
        </m:sSup>
      </m:oMath>
      <w:r>
        <w:t xml:space="preserve"> </w:t>
      </w:r>
      <w:r>
        <w:t xml:space="preserve">and, isotropic initial stresses</w:t>
      </w:r>
      <w:r>
        <w:t xml:space="preserve"> </w:t>
      </w:r>
      <m:oMath>
        <m:sSub>
          <m:e>
            <m:r>
              <m:t>σ</m:t>
            </m:r>
          </m:e>
          <m:sub>
            <m:r>
              <m:t>v</m:t>
            </m:r>
          </m:sub>
        </m:sSub>
        <m:r>
          <m:rPr>
            <m:sty m:val="p"/>
          </m:rPr>
          <m:t>=</m:t>
        </m:r>
        <m:sSub>
          <m:e>
            <m:r>
              <m:t>σ</m:t>
            </m:r>
          </m:e>
          <m:sub>
            <m:r>
              <m:t>h</m:t>
            </m:r>
          </m:sub>
        </m:sSub>
        <m:r>
          <m:rPr>
            <m:sty m:val="p"/>
          </m:rPr>
          <m:t>=</m:t>
        </m:r>
        <m:r>
          <m:t>9</m:t>
        </m:r>
      </m:oMath>
      <w:r>
        <w:t xml:space="preserve"> </w:t>
      </w:r>
      <w:r>
        <w:t xml:space="preserve">MPa, which correspond to the constitutive parameters and tunneling conditions (450 m depth) in the clay rock mass in the Paris basin (in Aisne, France), as detailed in</w:t>
      </w:r>
      <w:r>
        <w:t xml:space="preserve"> </w:t>
      </w:r>
      <w:r>
        <w:t xml:space="preserve">,</w:t>
      </w:r>
      <w:r>
        <w:t xml:space="preserve"> </w:t>
      </w:r>
      <w:r>
        <w:t xml:space="preserve"> </w:t>
      </w:r>
      <w:r>
        <w:t xml:space="preserve">and,</w:t>
      </w:r>
      <w:r>
        <w:t xml:space="preserve"> </w:t>
      </w:r>
      <w:r>
        <w:t xml:space="preserve">. For the lining, two stiffness values will be considered:</w:t>
      </w:r>
      <w:r>
        <w:t xml:space="preserve"> </w:t>
      </w:r>
      <m:oMath>
        <m:sSub>
          <m:e>
            <m:r>
              <m:t>K</m:t>
            </m:r>
          </m:e>
          <m:sub>
            <m:r>
              <m:t>c</m:t>
            </m:r>
          </m:sub>
        </m:sSub>
        <m:r>
          <m:rPr>
            <m:sty m:val="p"/>
          </m:rPr>
          <m:t>=</m:t>
        </m:r>
        <m:r>
          <m:t>969</m:t>
        </m:r>
      </m:oMath>
      <w:r>
        <w:t xml:space="preserve"> </w:t>
      </w:r>
      <w:r>
        <w:t xml:space="preserve">MPa and</w:t>
      </w:r>
      <w:r>
        <w:t xml:space="preserve"> </w:t>
      </w:r>
      <m:oMath>
        <m:sSub>
          <m:e>
            <m:r>
              <m:t>K</m:t>
            </m:r>
          </m:e>
          <m:sub>
            <m:r>
              <m:t>c</m:t>
            </m:r>
          </m:sub>
        </m:sSub>
        <m:r>
          <m:rPr>
            <m:sty m:val="p"/>
          </m:rPr>
          <m:t>=</m:t>
        </m:r>
        <m:r>
          <m:t>3403</m:t>
        </m:r>
      </m:oMath>
      <w:r>
        <w:t xml:space="preserve"> </w:t>
      </w:r>
      <w:r>
        <w:t xml:space="preserve">MPa. Assuming a Young’s modulus</w:t>
      </w:r>
      <w:r>
        <w:t xml:space="preserve"> </w:t>
      </w:r>
      <m:oMath>
        <m:sSub>
          <m:e>
            <m:r>
              <m:t>E</m:t>
            </m:r>
          </m:e>
          <m:sub>
            <m:r>
              <m:t>c</m:t>
            </m:r>
          </m:sub>
        </m:sSub>
        <m:r>
          <m:rPr>
            <m:sty m:val="p"/>
          </m:rPr>
          <m:t>=</m:t>
        </m:r>
        <m:r>
          <m:t>30303</m:t>
        </m:r>
      </m:oMath>
      <w:r>
        <w:t xml:space="preserve"> </w:t>
      </w:r>
      <w:r>
        <w:t xml:space="preserve">MPa and Poisson’s ratio</w:t>
      </w:r>
      <w:r>
        <w:t xml:space="preserve"> </w:t>
      </w:r>
      <m:oMath>
        <m:sSub>
          <m:e>
            <m:r>
              <m:t>ν</m:t>
            </m:r>
          </m:e>
          <m:sub>
            <m:r>
              <m:t>c</m:t>
            </m:r>
          </m:sub>
        </m:sSub>
        <m:r>
          <m:rPr>
            <m:sty m:val="p"/>
          </m:rPr>
          <m:t>=</m:t>
        </m:r>
        <m:r>
          <m:t>0.2</m:t>
        </m:r>
      </m:oMath>
      <w:r>
        <w:t xml:space="preserve">, these values corresponds to lining thicknesses</w:t>
      </w:r>
      <w:r>
        <w:t xml:space="preserve"> </w:t>
      </w:r>
      <m:oMath>
        <m:sSub>
          <m:e>
            <m:r>
              <m:t>e</m:t>
            </m:r>
          </m:e>
          <m:sub>
            <m:r>
              <m:t>t</m:t>
            </m:r>
          </m:sub>
        </m:sSub>
      </m:oMath>
      <w:r>
        <w:t xml:space="preserve"> </w:t>
      </w:r>
      <w:r>
        <w:t xml:space="preserve">of</w:t>
      </w:r>
      <w:r>
        <w:t xml:space="preserve"> </w:t>
      </w:r>
      <m:oMath>
        <m:r>
          <m:t>0.03</m:t>
        </m:r>
        <m:sSub>
          <m:e>
            <m:r>
              <m:t>R</m:t>
            </m:r>
          </m:e>
          <m:sub>
            <m:r>
              <m:t>t</m:t>
            </m:r>
          </m:sub>
        </m:sSub>
      </m:oMath>
      <w:r>
        <w:t xml:space="preserve"> </w:t>
      </w:r>
      <w:r>
        <w:t xml:space="preserve">and</w:t>
      </w:r>
      <w:r>
        <w:t xml:space="preserve"> </w:t>
      </w:r>
      <m:oMath>
        <m:r>
          <m:t>0.1</m:t>
        </m:r>
        <m:sSub>
          <m:e>
            <m:r>
              <m:t>R</m:t>
            </m:r>
          </m:e>
          <m:sub>
            <m:r>
              <m:t>t</m:t>
            </m:r>
          </m:sub>
        </m:sSub>
      </m:oMath>
      <w:r>
        <w:t xml:space="preserve">.</w:t>
      </w:r>
    </w:p>
    <w:p>
      <w:pPr>
        <w:pStyle w:val="BodyText"/>
      </w:pPr>
      <w:r>
        <w:t xml:space="preserve">Denoting by</w:t>
      </w:r>
      <w:r>
        <w:t xml:space="preserve"> </w:t>
      </w:r>
      <m:oMath>
        <m:sSub>
          <m:e>
            <m:r>
              <m:t>u</m:t>
            </m:r>
          </m:e>
          <m:sub>
            <m:r>
              <m:t>y</m:t>
            </m:r>
          </m:sub>
        </m:sSub>
      </m:oMath>
      <w:r>
        <w:t xml:space="preserve"> </w:t>
      </w:r>
      <w:r>
        <w:t xml:space="preserve">the displacement component following the</w:t>
      </w:r>
      <w:r>
        <w:t xml:space="preserve"> </w:t>
      </w:r>
      <m:oMath>
        <m:r>
          <m:t>y</m:t>
        </m:r>
      </m:oMath>
      <w:r>
        <w:t xml:space="preserve">-axis,</w:t>
      </w:r>
      <w:r>
        <w:t xml:space="preserve"> </w:t>
      </w:r>
      <w:hyperlink w:anchor="EP_d1_16Ri">
        <w:r>
          <w:rPr>
            <w:rStyle w:val="Hyperlink"/>
          </w:rPr>
          <w:t xml:space="preserve">5</w:t>
        </w:r>
      </w:hyperlink>
      <w:r>
        <w:t xml:space="preserve"> </w:t>
      </w:r>
      <w:r>
        <w:t xml:space="preserve">and</w:t>
      </w:r>
      <w:r>
        <w:t xml:space="preserve"> </w:t>
      </w:r>
      <w:hyperlink w:anchor="EP_d1_4Ri">
        <w:r>
          <w:rPr>
            <w:rStyle w:val="Hyperlink"/>
          </w:rPr>
          <w:t xml:space="preserve">6</w:t>
        </w:r>
      </w:hyperlink>
      <w:r>
        <w:t xml:space="preserve"> </w:t>
      </w:r>
      <w:r>
        <w:t xml:space="preserve">displays the convergence curves</w:t>
      </w:r>
      <w:r>
        <w:t xml:space="preserve"> </w:t>
      </w:r>
      <m:oMath>
        <m:sSub>
          <m:e>
            <m:r>
              <m:t>U</m:t>
            </m:r>
          </m:e>
          <m:sub>
            <m:r>
              <m:t>B</m:t>
            </m:r>
          </m:sub>
        </m:sSub>
        <m:r>
          <m:rPr>
            <m:sty m:val="p"/>
          </m:rPr>
          <m:t>=</m:t>
        </m:r>
        <m:r>
          <m:rPr>
            <m:sty m:val="p"/>
          </m:rPr>
          <m:t>−</m:t>
        </m:r>
        <m:sSub>
          <m:e>
            <m:r>
              <m:t>u</m:t>
            </m:r>
          </m:e>
          <m:sub>
            <m:r>
              <m:t>y</m:t>
            </m:r>
          </m:sub>
        </m:sSub>
        <m:d>
          <m:dPr>
            <m:begChr m:val="("/>
            <m:endChr m:val=")"/>
            <m:sepChr m:val=""/>
            <m:grow/>
          </m:dPr>
          <m:e>
            <m:r>
              <m:t>B</m:t>
            </m:r>
          </m:e>
        </m:d>
        <m:r>
          <m:rPr>
            <m:sty m:val="p"/>
          </m:rPr>
          <m:t>/</m:t>
        </m:r>
        <m:sSub>
          <m:e>
            <m:r>
              <m:t>R</m:t>
            </m:r>
          </m:e>
          <m:sub>
            <m:r>
              <m:t>t</m:t>
            </m:r>
          </m:sub>
        </m:sSub>
      </m:oMath>
      <w:r>
        <w:t xml:space="preserve"> </w:t>
      </w:r>
      <w:r>
        <w:t xml:space="preserve">that characterize the inward movement at the tunnel roof</w:t>
      </w:r>
      <w:r>
        <w:t xml:space="preserve"> </w:t>
      </w:r>
      <m:oMath>
        <m:r>
          <m:t>B</m:t>
        </m:r>
        <m:d>
          <m:dPr>
            <m:begChr m:val="("/>
            <m:endChr m:val=")"/>
            <m:sepChr m:val=""/>
            <m:grow/>
          </m:dPr>
          <m:e>
            <m:r>
              <m:t>x</m:t>
            </m:r>
            <m:r>
              <m:rPr>
                <m:sty m:val="p"/>
              </m:rPr>
              <m:t>=</m:t>
            </m:r>
            <m:r>
              <m:rPr>
                <m:sty m:val="p"/>
              </m:rPr>
              <m:t>−</m:t>
            </m:r>
            <m:sSub>
              <m:e>
                <m:r>
                  <m:t>d</m:t>
                </m:r>
              </m:e>
              <m:sub>
                <m:r>
                  <m:t>1</m:t>
                </m:r>
              </m:sub>
            </m:sSub>
            <m:r>
              <m:rPr>
                <m:sty m:val="p"/>
              </m:rPr>
              <m:t>/</m:t>
            </m:r>
            <m:r>
              <m:t>2</m:t>
            </m:r>
            <m:r>
              <m:rPr>
                <m:sty m:val="p"/>
              </m:rPr>
              <m:t>,</m:t>
            </m:r>
            <m:r>
              <m:t>y</m:t>
            </m:r>
            <m:r>
              <m:rPr>
                <m:sty m:val="p"/>
              </m:rPr>
              <m:t>=</m:t>
            </m:r>
            <m:sSub>
              <m:e>
                <m:r>
                  <m:t>R</m:t>
                </m:r>
              </m:e>
              <m:sub>
                <m:r>
                  <m:t>t</m:t>
                </m:r>
              </m:sub>
            </m:sSub>
            <m:r>
              <m:rPr>
                <m:sty m:val="p"/>
              </m:rPr>
              <m:t>,</m:t>
            </m:r>
            <m:r>
              <m:t>z</m:t>
            </m:r>
          </m:e>
        </m:d>
      </m:oMath>
      <w:r>
        <w:t xml:space="preserve"> </w:t>
      </w:r>
      <w:r>
        <w:t xml:space="preserve">as a function of normalized longitudinal distance to the facing for different conditions: without lining (NL), with elastic lining (EL), with (WG) and without gallery (NG) for</w:t>
      </w:r>
      <w:r>
        <w:t xml:space="preserve"> </w:t>
      </w:r>
      <m:oMath>
        <m:sSub>
          <m:e>
            <m:r>
              <m:t>d</m:t>
            </m:r>
          </m:e>
          <m:sub>
            <m:r>
              <m:t>1</m:t>
            </m:r>
          </m:sub>
        </m:sSub>
        <m:r>
          <m:rPr>
            <m:sty m:val="p"/>
          </m:rPr>
          <m:t>=</m:t>
        </m:r>
        <m:r>
          <m:t>16</m:t>
        </m:r>
        <m:sSub>
          <m:e>
            <m:r>
              <m:t>R</m:t>
            </m:r>
          </m:e>
          <m:sub>
            <m:r>
              <m:t>t</m:t>
            </m:r>
          </m:sub>
        </m:sSub>
      </m:oMath>
      <w:r>
        <w:t xml:space="preserve"> </w:t>
      </w:r>
      <w:r>
        <w:t xml:space="preserve">and</w:t>
      </w:r>
      <w:r>
        <w:t xml:space="preserve"> </w:t>
      </w:r>
      <m:oMath>
        <m:sSub>
          <m:e>
            <m:r>
              <m:t>d</m:t>
            </m:r>
          </m:e>
          <m:sub>
            <m:r>
              <m:t>1</m:t>
            </m:r>
          </m:sub>
        </m:sSub>
        <m:r>
          <m:rPr>
            <m:sty m:val="p"/>
          </m:rPr>
          <m:t>=</m:t>
        </m:r>
        <m:r>
          <m:t>4</m:t>
        </m:r>
        <m:sSub>
          <m:e>
            <m:r>
              <m:t>R</m:t>
            </m:r>
          </m:e>
          <m:sub>
            <m:r>
              <m:t>t</m:t>
            </m:r>
          </m:sub>
        </m:sSub>
      </m:oMath>
      <w:r>
        <w:t xml:space="preserve">. In these figures,</w:t>
      </w:r>
      <w:r>
        <w:t xml:space="preserve"> </w:t>
      </w:r>
      <m:oMath>
        <m:sSub>
          <m:e>
            <m:r>
              <m:t>U</m:t>
            </m:r>
          </m:e>
          <m:sub>
            <m:r>
              <m:t>C</m:t>
            </m:r>
          </m:sub>
        </m:sSub>
      </m:oMath>
      <w:r>
        <w:t xml:space="preserve"> </w:t>
      </w:r>
      <w:r>
        <w:t xml:space="preserve">represents convergence at</w:t>
      </w:r>
      <w:r>
        <w:t xml:space="preserve"> </w:t>
      </w:r>
      <m:oMath>
        <m:r>
          <m:t>z</m:t>
        </m:r>
        <m:r>
          <m:rPr>
            <m:sty m:val="p"/>
          </m:rPr>
          <m:t>/</m:t>
        </m:r>
        <m:sSub>
          <m:e>
            <m:r>
              <m:t>R</m:t>
            </m:r>
          </m:e>
          <m:sub>
            <m:r>
              <m:t>t</m:t>
            </m:r>
          </m:sub>
        </m:sSub>
        <m:r>
          <m:rPr>
            <m:sty m:val="p"/>
          </m:rPr>
          <m:t>=</m:t>
        </m:r>
        <m:r>
          <m:rPr>
            <m:sty m:val="p"/>
          </m:rPr>
          <m:t>−</m:t>
        </m:r>
        <m:r>
          <m:t>25</m:t>
        </m:r>
      </m:oMath>
      <w:r>
        <w:t xml:space="preserve"> </w:t>
      </w:r>
      <w:r>
        <w:t xml:space="preserve">(far from the effect of the excavation face and gallery), and</w:t>
      </w:r>
      <w:r>
        <w:t xml:space="preserve"> </w:t>
      </w:r>
      <m:oMath>
        <m:sSub>
          <m:e>
            <m:r>
              <m:t>U</m:t>
            </m:r>
          </m:e>
          <m:sub>
            <m:r>
              <m:t>D</m:t>
            </m:r>
          </m:sub>
        </m:sSub>
      </m:oMath>
      <w:r>
        <w:t xml:space="preserve"> </w:t>
      </w:r>
      <w:r>
        <w:t xml:space="preserve">is highlighted at the position</w:t>
      </w:r>
      <w:r>
        <w:t xml:space="preserve"> </w:t>
      </w:r>
      <m:oMath>
        <m:r>
          <m:t>D</m:t>
        </m:r>
        <m:d>
          <m:dPr>
            <m:begChr m:val="("/>
            <m:endChr m:val=")"/>
            <m:sepChr m:val=""/>
            <m:grow/>
          </m:dPr>
          <m:e>
            <m:r>
              <m:t>x</m:t>
            </m:r>
            <m:r>
              <m:rPr>
                <m:sty m:val="p"/>
              </m:rPr>
              <m:t>=</m:t>
            </m:r>
            <m:r>
              <m:rPr>
                <m:sty m:val="p"/>
              </m:rPr>
              <m:t>−</m:t>
            </m:r>
            <m:sSub>
              <m:e>
                <m:r>
                  <m:t>d</m:t>
                </m:r>
              </m:e>
              <m:sub>
                <m:r>
                  <m:t>1</m:t>
                </m:r>
              </m:sub>
            </m:sSub>
            <m:r>
              <m:rPr>
                <m:sty m:val="p"/>
              </m:rPr>
              <m:t>/</m:t>
            </m:r>
            <m:r>
              <m:t>2</m:t>
            </m:r>
            <m:r>
              <m:rPr>
                <m:sty m:val="p"/>
              </m:rPr>
              <m:t>,</m:t>
            </m:r>
            <m:r>
              <m:t>y</m:t>
            </m:r>
            <m:r>
              <m:rPr>
                <m:sty m:val="p"/>
              </m:rPr>
              <m:t>=</m:t>
            </m:r>
            <m:sSub>
              <m:e>
                <m:r>
                  <m:t>R</m:t>
                </m:r>
              </m:e>
              <m:sub>
                <m:r>
                  <m:t>t</m:t>
                </m:r>
              </m:sub>
            </m:sSub>
            <m:r>
              <m:rPr>
                <m:sty m:val="p"/>
              </m:rPr>
              <m:t>,</m:t>
            </m:r>
            <m:r>
              <m:t>z</m:t>
            </m:r>
            <m:r>
              <m:rPr>
                <m:sty m:val="p"/>
              </m:rPr>
              <m:t>=</m:t>
            </m:r>
            <m:sSub>
              <m:e>
                <m:r>
                  <m:t>L</m:t>
                </m:r>
              </m:e>
              <m:sub>
                <m:r>
                  <m:t>1</m:t>
                </m:r>
              </m:sub>
            </m:sSub>
            <m:r>
              <m:rPr>
                <m:sty m:val="p"/>
              </m:rPr>
              <m:t>+</m:t>
            </m:r>
            <m:sSub>
              <m:e>
                <m:r>
                  <m:t>L</m:t>
                </m:r>
              </m:e>
              <m:sub>
                <m:r>
                  <m:t>2</m:t>
                </m:r>
              </m:sub>
            </m:sSub>
            <m:r>
              <m:rPr>
                <m:sty m:val="p"/>
              </m:rPr>
              <m:t>/</m:t>
            </m:r>
            <m:r>
              <m:t>2</m:t>
            </m:r>
          </m:e>
        </m:d>
      </m:oMath>
      <w:r>
        <w:t xml:space="preserve"> </w:t>
      </w:r>
      <w:r>
        <w:t xml:space="preserve">where the gallery axis intersects the longitudinal tunnel axis.</w:t>
      </w:r>
    </w:p>
    <w:p>
      <w:pPr>
        <w:pStyle w:val="BodyText"/>
      </w:pPr>
      <w:r>
        <w:t xml:space="preserve">For the single tunnel, the higher stiffness lining (black solid line) reduced convergence by approximately 35% compared to the unlined scenario (black dashed line). Conversely, the moderately stiff lining (black dotted line) increased convergence by 12% compared to the higher stiffness lining.</w:t>
      </w:r>
    </w:p>
    <w:p>
      <w:pPr>
        <w:pStyle w:val="BodyText"/>
      </w:pPr>
      <w:r>
        <w:t xml:space="preserve">When</w:t>
      </w:r>
      <w:r>
        <w:t xml:space="preserve"> </w:t>
      </w:r>
      <m:oMath>
        <m:sSub>
          <m:e>
            <m:r>
              <m:t>d</m:t>
            </m:r>
          </m:e>
          <m:sub>
            <m:r>
              <m:t>1</m:t>
            </m:r>
          </m:sub>
        </m:sSub>
        <m:r>
          <m:rPr>
            <m:sty m:val="p"/>
          </m:rPr>
          <m:t>=</m:t>
        </m:r>
        <m:r>
          <m:t>16</m:t>
        </m:r>
        <m:sSub>
          <m:e>
            <m:r>
              <m:t>R</m:t>
            </m:r>
          </m:e>
          <m:sub>
            <m:r>
              <m:t>t</m:t>
            </m:r>
          </m:sub>
        </m:sSub>
      </m:oMath>
      <w:r>
        <w:t xml:space="preserve"> </w:t>
      </w:r>
      <w:r>
        <w:t xml:space="preserve">(blue and yellow lines), the results of</w:t>
      </w:r>
      <w:r>
        <w:t xml:space="preserve"> </w:t>
      </w:r>
      <m:oMath>
        <m:sSub>
          <m:e>
            <m:r>
              <m:t>U</m:t>
            </m:r>
          </m:e>
          <m:sub>
            <m:r>
              <m:t>C</m:t>
            </m:r>
          </m:sub>
        </m:sSub>
      </m:oMath>
      <w:r>
        <w:t xml:space="preserve"> </w:t>
      </w:r>
      <w:r>
        <w:t xml:space="preserve">are similar to the isolated tunnel (black line). However, with a distance reduced to</w:t>
      </w:r>
      <w:r>
        <w:t xml:space="preserve"> </w:t>
      </w:r>
      <m:oMath>
        <m:sSub>
          <m:e>
            <m:r>
              <m:t>d</m:t>
            </m:r>
          </m:e>
          <m:sub>
            <m:r>
              <m:t>1</m:t>
            </m:r>
          </m:sub>
        </m:sSub>
        <m:r>
          <m:rPr>
            <m:sty m:val="p"/>
          </m:rPr>
          <m:t>=</m:t>
        </m:r>
        <m:r>
          <m:t>4</m:t>
        </m:r>
        <m:sSub>
          <m:e>
            <m:r>
              <m:t>R</m:t>
            </m:r>
          </m:e>
          <m:sub>
            <m:r>
              <m:t>t</m:t>
            </m:r>
          </m:sub>
        </m:sSub>
      </m:oMath>
      <w:r>
        <w:t xml:space="preserve">, the interaction between the tunnels becomes significant. A smaller</w:t>
      </w:r>
      <w:r>
        <w:t xml:space="preserve"> </w:t>
      </w:r>
      <m:oMath>
        <m:sSub>
          <m:e>
            <m:r>
              <m:t>d</m:t>
            </m:r>
          </m:e>
          <m:sub>
            <m:r>
              <m:t>1</m:t>
            </m:r>
          </m:sub>
        </m:sSub>
      </m:oMath>
      <w:r>
        <w:t xml:space="preserve">, the higher stiffness lining (yellow and blue solid lines) can restrict convergence by up to 46% of the unlined (yellow and blue dashed lines) convergence. A moderate stiffness lining (dotted lines) leads to an increase of up to 16% in convergence compared to the higher stiffness lining (solid lines).</w:t>
      </w:r>
    </w:p>
    <w:bookmarkStart w:id="49" w:name="EP_d1_16Ri"/>
    <w:tbl>
      <w:tblPr>
        <w:tblStyle w:val="FigureTable"/>
        <w:tblW w:type="auto" w:w="0"/>
        <w:jc w:val="center"/>
        <w:tblLook w:firstRow="0" w:lastRow="0" w:firstColumn="0" w:lastColumn="0"/>
      </w:tblPr>
      <w:tblGrid>
        <w:gridCol w:w="3960"/>
        <w:gridCol w:w="3960"/>
      </w:tblGrid>
      <w:tr>
        <w:tc>
          <w:tcPr/>
          <w:p>
            <w:pPr>
              <w:pStyle w:val="Compact"/>
              <w:jc w:val="center"/>
            </w:pPr>
            <w:r>
              <w:drawing>
                <wp:inline>
                  <wp:extent cx="2667000" cy="1778000"/>
                  <wp:effectExtent b="0" l="0" r="0" t="0"/>
                  <wp:docPr descr="" title="" id="46" name="Picture"/>
                  <a:graphic>
                    <a:graphicData uri="http://schemas.openxmlformats.org/drawingml/2006/picture">
                      <pic:pic>
                        <pic:nvPicPr>
                          <pic:cNvPr descr="Figures/Convergence Profiles - EP_d1_16Ri_anotate.pdf" id="47" name="Picture"/>
                          <pic:cNvPicPr>
                            <a:picLocks noChangeArrowheads="1" noChangeAspect="1"/>
                          </pic:cNvPicPr>
                        </pic:nvPicPr>
                        <pic:blipFill>
                          <a:blip r:embed="rId45"/>
                          <a:stretch>
                            <a:fillRect/>
                          </a:stretch>
                        </pic:blipFill>
                        <pic:spPr bwMode="auto">
                          <a:xfrm>
                            <a:off x="0" y="0"/>
                            <a:ext cx="2667000" cy="1778000"/>
                          </a:xfrm>
                          <a:prstGeom prst="rect">
                            <a:avLst/>
                          </a:prstGeom>
                          <a:noFill/>
                          <a:ln w="9525">
                            <a:noFill/>
                            <a:headEnd/>
                            <a:tailEnd/>
                          </a:ln>
                        </pic:spPr>
                      </pic:pic>
                    </a:graphicData>
                  </a:graphic>
                </wp:inline>
              </w:drawing>
            </w:r>
          </w:p>
        </w:tc>
        <w:tc>
          <w:tcPr/>
          <w:p>
            <w:pPr>
              <w:jc w:val="center"/>
            </w:pPr>
            <w:r>
              <w:t xml:space="preserve">.</w:t>
            </w:r>
            <w:r>
              <w:t xml:space="preserve"> </w:t>
            </w:r>
            <w:bookmarkStart w:id="48" w:name="EP_d1_16Ri"/>
            <w:bookmarkEnd w:id="48"/>
          </w:p>
        </w:tc>
      </w:tr>
    </w:tbl>
    <w:p>
      <w:pPr>
        <w:pStyle w:val="ImageCaption"/>
      </w:pPr>
      <w:r>
        <w:t xml:space="preserve">Convergence Profiles at the tunnel roof (point B) - for</w:t>
      </w:r>
      <w:r>
        <w:t xml:space="preserve"> </w:t>
      </w:r>
      <m:oMath>
        <m:sSub>
          <m:e>
            <m:r>
              <m:t>d</m:t>
            </m:r>
          </m:e>
          <m:sub>
            <m:r>
              <m:t>1</m:t>
            </m:r>
          </m:sub>
        </m:sSub>
        <m:r>
          <m:rPr>
            <m:sty m:val="p"/>
          </m:rPr>
          <m:t>=</m:t>
        </m:r>
        <m:r>
          <m:t>16</m:t>
        </m:r>
        <m:sSub>
          <m:e>
            <m:r>
              <m:t>R</m:t>
            </m:r>
          </m:e>
          <m:sub>
            <m:r>
              <m:t>t</m:t>
            </m:r>
          </m:sub>
        </m:sSub>
      </m:oMath>
      <w:r>
        <w:t xml:space="preserve">.</w:t>
      </w:r>
    </w:p>
    <w:bookmarkEnd w:id="49"/>
    <w:bookmarkStart w:id="54" w:name="EP_d1_4Ri"/>
    <w:tbl>
      <w:tblPr>
        <w:tblStyle w:val="FigureTable"/>
        <w:tblW w:type="auto" w:w="0"/>
        <w:jc w:val="center"/>
        <w:tblLook w:firstRow="0" w:lastRow="0" w:firstColumn="0" w:lastColumn="0"/>
      </w:tblPr>
      <w:tblGrid>
        <w:gridCol w:w="3960"/>
        <w:gridCol w:w="3960"/>
      </w:tblGrid>
      <w:tr>
        <w:tc>
          <w:tcPr/>
          <w:p>
            <w:pPr>
              <w:pStyle w:val="Compact"/>
              <w:jc w:val="center"/>
            </w:pPr>
            <w:r>
              <w:drawing>
                <wp:inline>
                  <wp:extent cx="2667000" cy="1778000"/>
                  <wp:effectExtent b="0" l="0" r="0" t="0"/>
                  <wp:docPr descr="" title="" id="51" name="Picture"/>
                  <a:graphic>
                    <a:graphicData uri="http://schemas.openxmlformats.org/drawingml/2006/picture">
                      <pic:pic>
                        <pic:nvPicPr>
                          <pic:cNvPr descr="Figures/Convergence Profiles - EP_d1_4Ri_anotate.pdf" id="52" name="Picture"/>
                          <pic:cNvPicPr>
                            <a:picLocks noChangeArrowheads="1" noChangeAspect="1"/>
                          </pic:cNvPicPr>
                        </pic:nvPicPr>
                        <pic:blipFill>
                          <a:blip r:embed="rId50"/>
                          <a:stretch>
                            <a:fillRect/>
                          </a:stretch>
                        </pic:blipFill>
                        <pic:spPr bwMode="auto">
                          <a:xfrm>
                            <a:off x="0" y="0"/>
                            <a:ext cx="2667000" cy="1778000"/>
                          </a:xfrm>
                          <a:prstGeom prst="rect">
                            <a:avLst/>
                          </a:prstGeom>
                          <a:noFill/>
                          <a:ln w="9525">
                            <a:noFill/>
                            <a:headEnd/>
                            <a:tailEnd/>
                          </a:ln>
                        </pic:spPr>
                      </pic:pic>
                    </a:graphicData>
                  </a:graphic>
                </wp:inline>
              </w:drawing>
            </w:r>
          </w:p>
        </w:tc>
        <w:tc>
          <w:tcPr/>
          <w:p>
            <w:pPr>
              <w:jc w:val="center"/>
            </w:pPr>
            <w:r>
              <w:t xml:space="preserve">.</w:t>
            </w:r>
            <w:r>
              <w:t xml:space="preserve"> </w:t>
            </w:r>
            <w:bookmarkStart w:id="53" w:name="EP_d1_4Ri"/>
            <w:bookmarkEnd w:id="53"/>
          </w:p>
        </w:tc>
      </w:tr>
    </w:tbl>
    <w:p>
      <w:pPr>
        <w:pStyle w:val="ImageCaption"/>
      </w:pPr>
      <w:r>
        <w:t xml:space="preserve">Convergence Profiles at the tunnel roof (point B) - for</w:t>
      </w:r>
      <w:r>
        <w:t xml:space="preserve"> </w:t>
      </w:r>
      <m:oMath>
        <m:sSub>
          <m:e>
            <m:r>
              <m:t>d</m:t>
            </m:r>
          </m:e>
          <m:sub>
            <m:r>
              <m:t>1</m:t>
            </m:r>
          </m:sub>
        </m:sSub>
        <m:r>
          <m:rPr>
            <m:sty m:val="p"/>
          </m:rPr>
          <m:t>=</m:t>
        </m:r>
        <m:r>
          <m:t>4</m:t>
        </m:r>
        <m:sSub>
          <m:e>
            <m:r>
              <m:t>R</m:t>
            </m:r>
          </m:e>
          <m:sub>
            <m:r>
              <m:t>t</m:t>
            </m:r>
          </m:sub>
        </m:sSub>
      </m:oMath>
      <w:r>
        <w:t xml:space="preserve">.</w:t>
      </w:r>
    </w:p>
    <w:bookmarkEnd w:id="54"/>
    <w:p>
      <w:pPr>
        <w:pStyle w:val="BodyText"/>
      </w:pPr>
      <w:r>
        <w:t xml:space="preserve">When comparing</w:t>
      </w:r>
      <w:r>
        <w:t xml:space="preserve"> </w:t>
      </w:r>
      <m:oMath>
        <m:sSub>
          <m:e>
            <m:r>
              <m:t>U</m:t>
            </m:r>
          </m:e>
          <m:sub>
            <m:r>
              <m:t>C</m:t>
            </m:r>
          </m:sub>
        </m:sSub>
      </m:oMath>
      <w:r>
        <w:t xml:space="preserve"> </w:t>
      </w:r>
      <w:r>
        <w:t xml:space="preserve">between twin tunnels with spacings of</w:t>
      </w:r>
      <w:r>
        <w:t xml:space="preserve"> </w:t>
      </w:r>
      <m:oMath>
        <m:r>
          <m:t>16</m:t>
        </m:r>
        <m:sSub>
          <m:e>
            <m:r>
              <m:t>R</m:t>
            </m:r>
          </m:e>
          <m:sub>
            <m:r>
              <m:t>t</m:t>
            </m:r>
          </m:sub>
        </m:sSub>
      </m:oMath>
      <w:r>
        <w:t xml:space="preserve"> </w:t>
      </w:r>
      <w:r>
        <w:t xml:space="preserve">and</w:t>
      </w:r>
      <w:r>
        <w:t xml:space="preserve"> </w:t>
      </w:r>
      <m:oMath>
        <m:r>
          <m:t>4</m:t>
        </m:r>
        <m:sSub>
          <m:e>
            <m:r>
              <m:t>R</m:t>
            </m:r>
          </m:e>
          <m:sub>
            <m:r>
              <m:t>t</m:t>
            </m:r>
          </m:sub>
        </m:sSub>
      </m:oMath>
      <w:r>
        <w:t xml:space="preserve">, differences of 6% with higher stiffness lining (yellow and blue solid lines), 10% with moderate stiffness lining (yellow and blue dotted lines), and 30% without lining (yellow and blue dashed lines) are observed. These results show the direct impact of lining stiffness and the distance between twin tunnels on</w:t>
      </w:r>
      <w:r>
        <w:t xml:space="preserve"> </w:t>
      </w:r>
      <m:oMath>
        <m:sSub>
          <m:e>
            <m:r>
              <m:t>U</m:t>
            </m:r>
          </m:e>
          <m:sub>
            <m:r>
              <m:t>C</m:t>
            </m:r>
          </m:sub>
        </m:sSub>
      </m:oMath>
      <w:r>
        <w:t xml:space="preserve"> </w:t>
      </w:r>
      <w:r>
        <w:t xml:space="preserve">convergence.</w:t>
      </w:r>
    </w:p>
    <w:p>
      <w:pPr>
        <w:pStyle w:val="BodyText"/>
      </w:pPr>
      <w:r>
        <w:t xml:space="preserve">When analyzing the convergence</w:t>
      </w:r>
      <w:r>
        <w:t xml:space="preserve"> </w:t>
      </w:r>
      <m:oMath>
        <m:sSub>
          <m:e>
            <m:r>
              <m:t>U</m:t>
            </m:r>
          </m:e>
          <m:sub>
            <m:r>
              <m:t>D</m:t>
            </m:r>
          </m:sub>
        </m:sSub>
      </m:oMath>
      <w:r>
        <w:t xml:space="preserve"> </w:t>
      </w:r>
      <w:r>
        <w:t xml:space="preserve">at the point where the gallery axis meets the longitudinal tunnel axis, there is an increase of 16% when using an moderate stiffness lining (blue dotted line) compared to a higher stiffness lining (blue solid line), for both distances</w:t>
      </w:r>
      <w:r>
        <w:t xml:space="preserve"> </w:t>
      </w:r>
      <m:oMath>
        <m:sSub>
          <m:e>
            <m:r>
              <m:t>d</m:t>
            </m:r>
          </m:e>
          <m:sub>
            <m:r>
              <m:t>1</m:t>
            </m:r>
          </m:sub>
        </m:sSub>
      </m:oMath>
      <w:r>
        <w:t xml:space="preserve">. However, when analyzing the difference between the</w:t>
      </w:r>
      <w:r>
        <w:t xml:space="preserve"> </w:t>
      </w:r>
      <m:oMath>
        <m:sSub>
          <m:e>
            <m:r>
              <m:t>U</m:t>
            </m:r>
          </m:e>
          <m:sub>
            <m:r>
              <m:t>C</m:t>
            </m:r>
          </m:sub>
        </m:sSub>
      </m:oMath>
      <w:r>
        <w:t xml:space="preserve"> </w:t>
      </w:r>
      <w:r>
        <w:t xml:space="preserve">and</w:t>
      </w:r>
      <w:r>
        <w:t xml:space="preserve"> </w:t>
      </w:r>
      <m:oMath>
        <m:sSub>
          <m:e>
            <m:r>
              <m:t>U</m:t>
            </m:r>
          </m:e>
          <m:sub>
            <m:r>
              <m:t>D</m:t>
            </m:r>
          </m:sub>
        </m:sSub>
      </m:oMath>
      <w:r>
        <w:t xml:space="preserve">, there is a difference of up to 12% for the higher stiffness lining (blue solid line to</w:t>
      </w:r>
      <w:r>
        <w:t xml:space="preserve"> </w:t>
      </w:r>
      <m:oMath>
        <m:r>
          <m:t>4</m:t>
        </m:r>
        <m:sSub>
          <m:e>
            <m:r>
              <m:t>R</m:t>
            </m:r>
          </m:e>
          <m:sub>
            <m:r>
              <m:t>t</m:t>
            </m:r>
          </m:sub>
        </m:sSub>
      </m:oMath>
      <w:r>
        <w:t xml:space="preserve"> </w:t>
      </w:r>
      <w:r>
        <w:t xml:space="preserve">and</w:t>
      </w:r>
      <w:r>
        <w:t xml:space="preserve"> </w:t>
      </w:r>
      <m:oMath>
        <m:r>
          <m:t>16</m:t>
        </m:r>
        <m:sSub>
          <m:e>
            <m:r>
              <m:t>R</m:t>
            </m:r>
          </m:e>
          <m:sub>
            <m:r>
              <m:t>t</m:t>
            </m:r>
          </m:sub>
        </m:sSub>
      </m:oMath>
      <w:r>
        <w:t xml:space="preserve">) and up to 13% for the moderate stiffness lining (blue dotted line to</w:t>
      </w:r>
      <w:r>
        <w:t xml:space="preserve"> </w:t>
      </w:r>
      <m:oMath>
        <m:r>
          <m:t>4</m:t>
        </m:r>
        <m:sSub>
          <m:e>
            <m:r>
              <m:t>R</m:t>
            </m:r>
          </m:e>
          <m:sub>
            <m:r>
              <m:t>t</m:t>
            </m:r>
          </m:sub>
        </m:sSub>
      </m:oMath>
      <w:r>
        <w:t xml:space="preserve"> </w:t>
      </w:r>
      <w:r>
        <w:t xml:space="preserve">and</w:t>
      </w:r>
      <w:r>
        <w:t xml:space="preserve"> </w:t>
      </w:r>
      <m:oMath>
        <m:r>
          <m:t>16</m:t>
        </m:r>
        <m:sSub>
          <m:e>
            <m:r>
              <m:t>R</m:t>
            </m:r>
          </m:e>
          <m:sub>
            <m:r>
              <m:t>t</m:t>
            </m:r>
          </m:sub>
        </m:sSub>
      </m:oMath>
      <w:r>
        <w:t xml:space="preserve">) for</w:t>
      </w:r>
      <w:r>
        <w:t xml:space="preserve"> </w:t>
      </w:r>
      <m:oMath>
        <m:sSub>
          <m:e>
            <m:r>
              <m:t>d</m:t>
            </m:r>
          </m:e>
          <m:sub>
            <m:r>
              <m:t>1</m:t>
            </m:r>
          </m:sub>
        </m:sSub>
        <m:r>
          <m:rPr>
            <m:sty m:val="p"/>
          </m:rPr>
          <m:t>=</m:t>
        </m:r>
        <m:r>
          <m:t>4</m:t>
        </m:r>
        <m:sSub>
          <m:e>
            <m:r>
              <m:t>R</m:t>
            </m:r>
          </m:e>
          <m:sub>
            <m:r>
              <m:t>t</m:t>
            </m:r>
          </m:sub>
        </m:sSub>
      </m:oMath>
      <w:r>
        <w:t xml:space="preserve">. In both figures it can be seen that the increase in stiffness reduces the extent of the disturbed region caused by the gallery in the longitudinal tunnel convergence profile. The range decreases from</w:t>
      </w:r>
      <w:r>
        <w:t xml:space="preserve"> </w:t>
      </w:r>
      <m:oMath>
        <m:r>
          <m:t>22.5</m:t>
        </m:r>
        <m:sSub>
          <m:e>
            <m:r>
              <m:t>R</m:t>
            </m:r>
          </m:e>
          <m:sub>
            <m:r>
              <m:t>g</m:t>
            </m:r>
          </m:sub>
        </m:sSub>
      </m:oMath>
      <w:r>
        <w:t xml:space="preserve"> </w:t>
      </w:r>
      <w:r>
        <w:t xml:space="preserve">(without lining) to</w:t>
      </w:r>
      <w:r>
        <w:t xml:space="preserve"> </w:t>
      </w:r>
      <m:oMath>
        <m:r>
          <m:t>10.5</m:t>
        </m:r>
        <m:sSub>
          <m:e>
            <m:r>
              <m:t>R</m:t>
            </m:r>
          </m:e>
          <m:sub>
            <m:r>
              <m:t>g</m:t>
            </m:r>
          </m:sub>
        </m:sSub>
      </m:oMath>
      <w:r>
        <w:t xml:space="preserve"> </w:t>
      </w:r>
      <w:r>
        <w:t xml:space="preserve">and</w:t>
      </w:r>
      <w:r>
        <w:t xml:space="preserve"> </w:t>
      </w:r>
      <m:oMath>
        <m:r>
          <m:t>7.5</m:t>
        </m:r>
        <m:sSub>
          <m:e>
            <m:r>
              <m:t>R</m:t>
            </m:r>
          </m:e>
          <m:sub>
            <m:r>
              <m:t>g</m:t>
            </m:r>
          </m:sub>
        </m:sSub>
      </m:oMath>
      <w:r>
        <w:t xml:space="preserve"> </w:t>
      </w:r>
      <w:r>
        <w:t xml:space="preserve">(with lining). Additionally, the proximity of the tunnel has a minimal impact on the length of this disturbed zone.</w:t>
      </w:r>
    </w:p>
    <w:bookmarkEnd w:id="55"/>
    <w:bookmarkStart w:id="56" w:name="sec:conclusion"/>
    <w:p>
      <w:pPr>
        <w:pStyle w:val="Heading1"/>
      </w:pPr>
      <w:r>
        <w:t xml:space="preserve">Conclusions</w:t>
      </w:r>
    </w:p>
    <w:p>
      <w:pPr>
        <w:pStyle w:val="FirstParagraph"/>
      </w:pPr>
      <w:r>
        <w:t xml:space="preserve">Considering the constitutive parameters and tunneling conditions adopted, the analyses show that the lining has a profound impact on the convergence profile of the twin tunnels. It reduces overall convergence by up to 35% and diminishes the localized convergence of the gallery by approximately a third compared to unlined scenario. In addition, a less rigid lining, approximately 3.5 times less stiff, increases convergence by 12% and expands the localized effect by 40% compared to the stiffer lining. Tunnel interaction becomes significant at</w:t>
      </w:r>
      <w:r>
        <w:t xml:space="preserve"> </w:t>
      </w:r>
      <m:oMath>
        <m:r>
          <m:t>4</m:t>
        </m:r>
        <m:sSub>
          <m:e>
            <m:r>
              <m:t>R</m:t>
            </m:r>
          </m:e>
          <m:sub>
            <m:r>
              <m:t>t</m:t>
            </m:r>
          </m:sub>
        </m:sSub>
      </m:oMath>
      <w:r>
        <w:t xml:space="preserve"> </w:t>
      </w:r>
      <w:r>
        <w:t xml:space="preserve">however has minimal impact in the range of gallery’s localized effect along the longitudinal tunnel.</w:t>
      </w:r>
    </w:p>
    <w:p>
      <w:pPr>
        <w:pStyle w:val="BodyText"/>
      </w:pPr>
      <w:r>
        <w:rPr>
          <w:b/>
          <w:bCs/>
        </w:rPr>
        <w:t xml:space="preserve">Acknowledgements.</w:t>
      </w:r>
      <w:r>
        <w:t xml:space="preserve"> </w:t>
      </w:r>
      <w:r>
        <w:t xml:space="preserve">The authors are grateful for the financial support provided by CAPES and CNPq.</w:t>
      </w:r>
    </w:p>
    <w:p>
      <w:pPr>
        <w:pStyle w:val="BodyText"/>
      </w:pPr>
      <w:r>
        <w:rPr>
          <w:b/>
          <w:bCs/>
        </w:rPr>
        <w:t xml:space="preserve">Authorship statement.</w:t>
      </w:r>
      <w:r>
        <w:t xml:space="preserve"> </w:t>
      </w:r>
      <w:r>
        <w:t xml:space="preserve">The authors hereby confirm that they are the sole liable persons responsible for the authorship of this work, and that all material that has been herein included as part of the present paper is either the property (and authorship) of the authors, or has the permission of the owners to be included here.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df" /><Relationship Type="http://schemas.openxmlformats.org/officeDocument/2006/relationships/image" Id="rId50" Target="media/rId50.pdf" /><Relationship Type="http://schemas.openxmlformats.org/officeDocument/2006/relationships/image" Id="rId29" Target="media/rId29.pdf" /><Relationship Type="http://schemas.openxmlformats.org/officeDocument/2006/relationships/image" Id="rId35" Target="media/rId35.pdf" /><Relationship Type="http://schemas.openxmlformats.org/officeDocument/2006/relationships/image" Id="rId39" Target="media/rId39.pdf" /><Relationship Type="http://schemas.openxmlformats.org/officeDocument/2006/relationships/image" Id="rId25" Target="media/rId25.pdf"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2024-08-30T18:29:37Z</dcterms:created>
  <dcterms:modified xsi:type="dcterms:W3CDTF">2024-08-30T18:29:37Z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