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6C0A3BA8" w14:textId="763818E9" w:rsidR="00351F0C" w:rsidRDefault="00351F0C" w:rsidP="00351F0C">
      <w:pPr>
        <w:jc w:val="both"/>
        <w:rPr>
          <w:lang w:val="en-US"/>
        </w:rPr>
      </w:pPr>
      <w:r>
        <w:rPr>
          <w:lang w:val="en-US"/>
        </w:rPr>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Reviewer #3: No, they haven't. Excavation sequence should be better followed. One tunnel advances and the other</w:t>
      </w:r>
      <w:r>
        <w:rPr>
          <w:lang w:val="en-US"/>
        </w:rPr>
        <w:t xml:space="preserve"> </w:t>
      </w:r>
      <w:r w:rsidRPr="00351F0C">
        <w:rPr>
          <w:lang w:val="en-US"/>
        </w:rPr>
        <w:t>follows. This is a natural sequence and should be simulated in particular for inelastic analyses. In other words, if they</w:t>
      </w:r>
      <w:r>
        <w:rPr>
          <w:lang w:val="en-US"/>
        </w:rPr>
        <w:t xml:space="preserve"> </w:t>
      </w:r>
      <w:r w:rsidRPr="00351F0C">
        <w:rPr>
          <w:lang w:val="en-US"/>
        </w:rPr>
        <w:t xml:space="preserve">don't simulate these sequences, there are almost </w:t>
      </w:r>
      <w:r w:rsidRPr="00351F0C">
        <w:rPr>
          <w:lang w:val="en-US"/>
        </w:rPr>
        <w:lastRenderedPageBreak/>
        <w:t xml:space="preserve">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 xml:space="preserve">laramente as limitações do estudo. Talvez explicar que pode ser um caso mais desfavorável usar escavações simultâneas (ou quem sabe procurar algum túnel na realidade em que foi escavado com as duas galerias ao mesmo tempo). Justificar melhor o </w:t>
      </w:r>
      <w:proofErr w:type="spellStart"/>
      <w:r>
        <w:rPr>
          <w:color w:val="4472C4" w:themeColor="accent1"/>
        </w:rPr>
        <w:t>pq</w:t>
      </w:r>
      <w:proofErr w:type="spellEnd"/>
      <w:r>
        <w:rPr>
          <w:color w:val="4472C4" w:themeColor="accent1"/>
        </w:rPr>
        <w:t xml:space="preserve"> de desconsiderar descontinuidades e poro pressão (argilas profundas).</w:t>
      </w: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proofErr w:type="spellStart"/>
      <w:r w:rsidRPr="005468C5">
        <w:t>Reviewer</w:t>
      </w:r>
      <w:proofErr w:type="spellEnd"/>
      <w:r w:rsidRPr="005468C5">
        <w:t xml:space="preserve"> #4: </w:t>
      </w:r>
      <w:proofErr w:type="spellStart"/>
      <w:r w:rsidRPr="005468C5">
        <w:t>paper</w:t>
      </w:r>
      <w:proofErr w:type="spellEnd"/>
      <w:r w:rsidRPr="005468C5">
        <w:t xml:space="preserve"> </w:t>
      </w:r>
      <w:proofErr w:type="spellStart"/>
      <w:r w:rsidRPr="005468C5">
        <w:t>is</w:t>
      </w:r>
      <w:proofErr w:type="spellEnd"/>
      <w:r w:rsidRPr="005468C5">
        <w:t xml:space="preserve"> too </w:t>
      </w:r>
      <w:proofErr w:type="spellStart"/>
      <w:r w:rsidRPr="005468C5">
        <w:t>long</w:t>
      </w:r>
      <w:proofErr w:type="spellEnd"/>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49763663" w14:textId="7A7A7345"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60AA12DB" w14:textId="1A818FF5" w:rsidR="00A96FFA" w:rsidRDefault="00EF001E" w:rsidP="00A96FFA">
      <w:pPr>
        <w:jc w:val="both"/>
        <w:rPr>
          <w:lang w:val="en-US"/>
        </w:rPr>
      </w:pPr>
      <w:r>
        <w:rPr>
          <w:lang w:val="en-US"/>
        </w:rPr>
        <w:t>*</w:t>
      </w:r>
      <w:r w:rsidR="00A96FFA"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7F7CEE95" w14:textId="77777777" w:rsidR="00197032"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 xml:space="preserve">M nesse caso. </w:t>
      </w:r>
      <w:r w:rsidR="00197032">
        <w:rPr>
          <w:color w:val="2F5496" w:themeColor="accent1" w:themeShade="BF"/>
        </w:rPr>
        <w:t>É importante para:</w:t>
      </w:r>
    </w:p>
    <w:p w14:paraId="472A24FC" w14:textId="7A25C909" w:rsidR="00197032" w:rsidRDefault="00197032" w:rsidP="00A96FFA">
      <w:pPr>
        <w:jc w:val="both"/>
        <w:rPr>
          <w:color w:val="2F5496" w:themeColor="accent1" w:themeShade="BF"/>
        </w:rPr>
      </w:pPr>
      <w:r>
        <w:rPr>
          <w:color w:val="2F5496" w:themeColor="accent1" w:themeShade="BF"/>
        </w:rPr>
        <w:t>1 – Representar um domínio complexo da ligação entre os túneis e a galeria (não é possível fazer isso com outros modelos que não sejam 3D.</w:t>
      </w:r>
    </w:p>
    <w:p w14:paraId="044AA4BB" w14:textId="247AEE76" w:rsidR="00197032" w:rsidRDefault="00197032" w:rsidP="00A96FFA">
      <w:pPr>
        <w:jc w:val="both"/>
        <w:rPr>
          <w:color w:val="2F5496" w:themeColor="accent1" w:themeShade="BF"/>
        </w:rPr>
      </w:pPr>
      <w:r>
        <w:rPr>
          <w:color w:val="2F5496" w:themeColor="accent1" w:themeShade="BF"/>
        </w:rPr>
        <w:t xml:space="preserve">2 – Poder simular o processo de escavação do túnel através da ativação/desativação dos elementos finitos. </w:t>
      </w:r>
    </w:p>
    <w:p w14:paraId="734BB2B6" w14:textId="2224F642" w:rsidR="00197032" w:rsidRDefault="00197032" w:rsidP="00A96FFA">
      <w:pPr>
        <w:jc w:val="both"/>
        <w:rPr>
          <w:color w:val="2F5496" w:themeColor="accent1" w:themeShade="BF"/>
        </w:rPr>
      </w:pPr>
      <w:r>
        <w:rPr>
          <w:color w:val="2F5496" w:themeColor="accent1" w:themeShade="BF"/>
        </w:rPr>
        <w:t>3 – Capacidade de lidar com leis constitutivas não-lineares.</w:t>
      </w:r>
    </w:p>
    <w:p w14:paraId="72E9AC12" w14:textId="50F7C39B" w:rsidR="00197032" w:rsidRDefault="00197032" w:rsidP="00A96FFA">
      <w:pPr>
        <w:jc w:val="both"/>
        <w:rPr>
          <w:color w:val="2F5496" w:themeColor="accent1" w:themeShade="BF"/>
        </w:rPr>
      </w:pPr>
      <w:r>
        <w:rPr>
          <w:color w:val="2F5496" w:themeColor="accent1" w:themeShade="BF"/>
        </w:rPr>
        <w:t>No artigo é apenas escrito que foi usado o método ativação-desativação, mas não é dado maiores explicações.</w:t>
      </w:r>
    </w:p>
    <w:p w14:paraId="4C7F8428" w14:textId="439DB0D0" w:rsidR="00197032" w:rsidRDefault="00197032" w:rsidP="00A96FFA">
      <w:pPr>
        <w:jc w:val="both"/>
        <w:rPr>
          <w:color w:val="2F5496" w:themeColor="accent1" w:themeShade="BF"/>
        </w:rPr>
      </w:pPr>
      <w:r>
        <w:rPr>
          <w:color w:val="2F5496" w:themeColor="accent1" w:themeShade="BF"/>
        </w:rPr>
        <w:t xml:space="preserve">Pode ser um parágrafo </w:t>
      </w:r>
      <w:r w:rsidR="00842AB5">
        <w:rPr>
          <w:color w:val="2F5496" w:themeColor="accent1" w:themeShade="BF"/>
        </w:rPr>
        <w:t>anterior ao último parágrafo da</w:t>
      </w:r>
      <w:r>
        <w:rPr>
          <w:color w:val="2F5496" w:themeColor="accent1" w:themeShade="BF"/>
        </w:rPr>
        <w:t xml:space="preserve"> introdução. </w:t>
      </w:r>
    </w:p>
    <w:p w14:paraId="736CB78B" w14:textId="77777777" w:rsidR="00842AB5" w:rsidRPr="00842AB5" w:rsidRDefault="00842AB5" w:rsidP="00842AB5">
      <w:pPr>
        <w:jc w:val="both"/>
        <w:rPr>
          <w:color w:val="2F5496" w:themeColor="accent1" w:themeShade="BF"/>
        </w:rPr>
      </w:pPr>
    </w:p>
    <w:p w14:paraId="0D4064B2" w14:textId="78A2D991" w:rsidR="00842AB5" w:rsidRPr="00842AB5" w:rsidRDefault="00EF001E" w:rsidP="00A96FFA">
      <w:pPr>
        <w:jc w:val="both"/>
        <w:rPr>
          <w:color w:val="2F5496" w:themeColor="accent1" w:themeShade="BF"/>
          <w:lang w:val="en-US"/>
        </w:rPr>
      </w:pPr>
      <w:r>
        <w:rPr>
          <w:color w:val="2F5496" w:themeColor="accent1" w:themeShade="BF"/>
          <w:lang w:val="en-US"/>
        </w:rPr>
        <w:t>*</w:t>
      </w:r>
      <w:r w:rsidR="00842AB5">
        <w:rPr>
          <w:color w:val="2F5496" w:themeColor="accent1" w:themeShade="BF"/>
          <w:lang w:val="en-US"/>
        </w:rPr>
        <w:t>“</w:t>
      </w:r>
      <w:r w:rsidR="00842AB5" w:rsidRPr="00842AB5">
        <w:rPr>
          <w:color w:val="2F5496" w:themeColor="accent1" w:themeShade="BF"/>
          <w:lang w:val="en-US"/>
        </w:rPr>
        <w:t>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r w:rsidR="00842AB5">
        <w:rPr>
          <w:color w:val="2F5496" w:themeColor="accent1" w:themeShade="BF"/>
          <w:lang w:val="en-US"/>
        </w:rPr>
        <w:t>”</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the focus of this paper. So what is the novelty of this paper? This should be stated clearly in the Introduction.</w:t>
      </w:r>
      <w:r w:rsidRPr="00A96FFA">
        <w:rPr>
          <w:lang w:val="en-US"/>
        </w:rPr>
        <w:cr/>
      </w:r>
    </w:p>
    <w:p w14:paraId="04F5B869" w14:textId="6ECDB085" w:rsidR="00A96FFA" w:rsidRPr="00842AB5" w:rsidRDefault="00A96FFA" w:rsidP="00A96FFA">
      <w:pPr>
        <w:jc w:val="both"/>
        <w:rPr>
          <w:color w:val="4472C4" w:themeColor="accent1"/>
          <w:lang w:val="en-US"/>
        </w:rPr>
      </w:pPr>
      <w:r w:rsidRPr="00842AB5">
        <w:rPr>
          <w:color w:val="4472C4" w:themeColor="accent1"/>
        </w:rPr>
        <w:lastRenderedPageBreak/>
        <w:t>Tentar resumir os problemas que envolvem túneis gêmeos. Estender o último parágrafo da introdução com mais detalhes: o que de fato será feito, a metodologia e o que há de novo.</w:t>
      </w:r>
      <w:r w:rsidR="00842AB5" w:rsidRPr="00842AB5">
        <w:rPr>
          <w:color w:val="4472C4" w:themeColor="accent1"/>
        </w:rPr>
        <w:t xml:space="preserve"> </w:t>
      </w:r>
      <w:proofErr w:type="spellStart"/>
      <w:r w:rsidR="00842AB5" w:rsidRPr="00842AB5">
        <w:rPr>
          <w:color w:val="4472C4" w:themeColor="accent1"/>
          <w:lang w:val="en-US"/>
        </w:rPr>
        <w:t>Tentar</w:t>
      </w:r>
      <w:proofErr w:type="spellEnd"/>
      <w:r w:rsidR="00842AB5" w:rsidRPr="00842AB5">
        <w:rPr>
          <w:color w:val="4472C4" w:themeColor="accent1"/>
          <w:lang w:val="en-US"/>
        </w:rPr>
        <w:t xml:space="preserve"> </w:t>
      </w:r>
      <w:proofErr w:type="spellStart"/>
      <w:r w:rsidR="00842AB5" w:rsidRPr="00842AB5">
        <w:rPr>
          <w:color w:val="4472C4" w:themeColor="accent1"/>
          <w:lang w:val="en-US"/>
        </w:rPr>
        <w:t>complementar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w:t>
      </w:r>
      <w:proofErr w:type="spellStart"/>
      <w:r w:rsidR="00842AB5" w:rsidRPr="00842AB5">
        <w:rPr>
          <w:color w:val="4472C4" w:themeColor="accent1"/>
          <w:lang w:val="en-US"/>
        </w:rPr>
        <w:t>parágrafo</w:t>
      </w:r>
      <w:proofErr w:type="spellEnd"/>
      <w:r w:rsidR="00842AB5" w:rsidRPr="00842AB5">
        <w:rPr>
          <w:color w:val="4472C4" w:themeColor="accent1"/>
          <w:lang w:val="en-US"/>
        </w:rPr>
        <w:t>:</w:t>
      </w:r>
    </w:p>
    <w:p w14:paraId="6BF98679" w14:textId="188542D5" w:rsidR="00A96FFA" w:rsidRPr="00842AB5" w:rsidRDefault="00842AB5" w:rsidP="00A96FFA">
      <w:pPr>
        <w:jc w:val="both"/>
        <w:rPr>
          <w:color w:val="4472C4" w:themeColor="accent1"/>
          <w:lang w:val="en-US"/>
        </w:rPr>
      </w:pPr>
      <w:r w:rsidRPr="00842AB5">
        <w:rPr>
          <w:color w:val="4472C4" w:themeColor="accent1"/>
          <w:lang w:val="en-US"/>
        </w:rPr>
        <w:t>“Therefore, in this work, the aim is to investigate the influence of the distance between the tunnels and the effect that the gallery has on the long-term convergence profile of deep-lined twin tunnels, considering various constitutive laws for the rock mass and the lining.”</w:t>
      </w:r>
    </w:p>
    <w:p w14:paraId="0DD7DED5" w14:textId="77777777" w:rsidR="00842AB5" w:rsidRPr="00842AB5" w:rsidRDefault="00842AB5" w:rsidP="00A96FFA">
      <w:pPr>
        <w:jc w:val="both"/>
        <w:rPr>
          <w:lang w:val="en-US"/>
        </w:rPr>
      </w:pPr>
    </w:p>
    <w:p w14:paraId="53554FDF" w14:textId="6717F9F1" w:rsidR="00A96FFA" w:rsidRDefault="00EF001E" w:rsidP="00A96FFA">
      <w:pPr>
        <w:jc w:val="both"/>
        <w:rPr>
          <w:lang w:val="en-US"/>
        </w:rPr>
      </w:pPr>
      <w:r>
        <w:rPr>
          <w:lang w:val="en-US"/>
        </w:rPr>
        <w:t xml:space="preserve">* </w:t>
      </w:r>
      <w:r w:rsidR="00A96FFA"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00A96FFA" w:rsidRPr="00A96FFA">
        <w:rPr>
          <w:lang w:val="en-US"/>
        </w:rPr>
        <w:t>unhydrated</w:t>
      </w:r>
      <w:proofErr w:type="spellEnd"/>
      <w:r w:rsidR="00A96FFA" w:rsidRPr="00A96FFA">
        <w:rPr>
          <w:lang w:val="en-US"/>
        </w:rPr>
        <w:t xml:space="preserve"> cement particles and are not equal to the elastic modulus of the aggregate.</w:t>
      </w:r>
    </w:p>
    <w:p w14:paraId="18BDAE15" w14:textId="0EB2B3A7" w:rsidR="00A96FFA" w:rsidRPr="00842AB5" w:rsidRDefault="00EF001E" w:rsidP="00A96FFA">
      <w:pPr>
        <w:jc w:val="both"/>
        <w:rPr>
          <w:color w:val="4472C4" w:themeColor="accent1"/>
          <w:lang w:val="en-US"/>
        </w:rPr>
      </w:pPr>
      <w:r>
        <w:rPr>
          <w:color w:val="4472C4" w:themeColor="accent1"/>
        </w:rPr>
        <w:t xml:space="preserve">* </w:t>
      </w:r>
      <w:r w:rsidR="00A36F82" w:rsidRPr="00842AB5">
        <w:rPr>
          <w:color w:val="4472C4" w:themeColor="accent1"/>
        </w:rPr>
        <w:t xml:space="preserve">O </w:t>
      </w:r>
      <w:r w:rsidR="00A96FFA" w:rsidRPr="00842AB5">
        <w:rPr>
          <w:color w:val="4472C4" w:themeColor="accent1"/>
        </w:rPr>
        <w:t>E0 representa o módulo de elasticidade d</w:t>
      </w:r>
      <w:r w:rsidR="00A36F82" w:rsidRPr="00842AB5">
        <w:rPr>
          <w:color w:val="4472C4" w:themeColor="accent1"/>
        </w:rPr>
        <w:t>e uma forma homogeneizada dos agregados e da pasta de cimento (hidratada e não hidratada)</w:t>
      </w:r>
      <w:r w:rsidR="00842AB5" w:rsidRPr="00842AB5">
        <w:rPr>
          <w:color w:val="4472C4" w:themeColor="accent1"/>
        </w:rPr>
        <w:t xml:space="preserve">. </w:t>
      </w:r>
      <w:proofErr w:type="spellStart"/>
      <w:r w:rsidR="00842AB5" w:rsidRPr="00842AB5">
        <w:rPr>
          <w:color w:val="4472C4" w:themeColor="accent1"/>
          <w:lang w:val="en-US"/>
        </w:rPr>
        <w:t>Corrigir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parágrafo</w:t>
      </w:r>
      <w:proofErr w:type="spellEnd"/>
      <w:r w:rsidR="00842AB5" w:rsidRPr="00842AB5">
        <w:rPr>
          <w:color w:val="4472C4" w:themeColor="accent1"/>
          <w:lang w:val="en-US"/>
        </w:rPr>
        <w:t xml:space="preserve"> da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forma:</w:t>
      </w:r>
    </w:p>
    <w:p w14:paraId="121F5DC5" w14:textId="12CC5238" w:rsidR="00842AB5" w:rsidRPr="00842AB5" w:rsidRDefault="00EF001E" w:rsidP="00A96FFA">
      <w:pPr>
        <w:jc w:val="both"/>
        <w:rPr>
          <w:color w:val="4472C4" w:themeColor="accent1"/>
          <w:lang w:val="en-US"/>
        </w:rPr>
      </w:pPr>
      <w:r>
        <w:rPr>
          <w:color w:val="4472C4" w:themeColor="accent1"/>
          <w:lang w:val="en-US"/>
        </w:rPr>
        <w:t xml:space="preserve">* </w:t>
      </w:r>
      <w:r w:rsidR="00842AB5" w:rsidRPr="00842AB5">
        <w:rPr>
          <w:color w:val="4472C4" w:themeColor="accent1"/>
          <w:lang w:val="en-US"/>
        </w:rPr>
        <w:t>"E0 is the modulus of elasticity that represents the concrete aggregates together with the microscopic particles of the cement paste"</w:t>
      </w:r>
    </w:p>
    <w:p w14:paraId="30124892" w14:textId="77777777" w:rsidR="00842AB5" w:rsidRDefault="00842AB5" w:rsidP="00A96FFA">
      <w:pPr>
        <w:jc w:val="both"/>
        <w:rPr>
          <w:lang w:val="en-US"/>
        </w:rPr>
      </w:pPr>
    </w:p>
    <w:p w14:paraId="18E81BF7" w14:textId="0CD059D0"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43D3EC19"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r w:rsidR="006438D1">
        <w:rPr>
          <w:color w:val="2F5496" w:themeColor="accent1" w:themeShade="BF"/>
        </w:rPr>
        <w:t xml:space="preserve"> Quem sabe a observação 3 e a Figura 15, podem suprir essa explicação ao coloca-las no capítulo 3.</w:t>
      </w:r>
    </w:p>
    <w:p w14:paraId="408753F8" w14:textId="77777777" w:rsidR="00842AB5" w:rsidRDefault="00842AB5" w:rsidP="00A96FFA">
      <w:pPr>
        <w:jc w:val="both"/>
        <w:rPr>
          <w:color w:val="2F5496" w:themeColor="accent1" w:themeShade="BF"/>
        </w:rPr>
      </w:pPr>
    </w:p>
    <w:p w14:paraId="5DB4B839" w14:textId="306D3B4A" w:rsidR="00A36F82" w:rsidRPr="00EF001E" w:rsidRDefault="00A36F82" w:rsidP="00A96FFA">
      <w:pPr>
        <w:jc w:val="both"/>
        <w:rPr>
          <w:color w:val="2F5496" w:themeColor="accent1" w:themeShade="BF"/>
        </w:rPr>
      </w:pPr>
      <w:r w:rsidRPr="00516416">
        <w:rPr>
          <w:lang w:val="en-US"/>
        </w:rPr>
        <w:t xml:space="preserve">Page 5 of 28, Eq. (7). </w:t>
      </w:r>
      <w:proofErr w:type="spellStart"/>
      <w:r w:rsidRPr="00EF001E">
        <w:t>How</w:t>
      </w:r>
      <w:proofErr w:type="spellEnd"/>
      <w:r w:rsidRPr="00EF001E">
        <w:t xml:space="preserve"> </w:t>
      </w:r>
      <w:proofErr w:type="spellStart"/>
      <w:r w:rsidRPr="00EF001E">
        <w:t>is</w:t>
      </w:r>
      <w:proofErr w:type="spellEnd"/>
      <w:r w:rsidRPr="00EF001E">
        <w:t xml:space="preserve"> D* </w:t>
      </w:r>
      <w:proofErr w:type="spellStart"/>
      <w:r w:rsidRPr="00EF001E">
        <w:t>determined</w:t>
      </w:r>
      <w:proofErr w:type="spellEnd"/>
      <w:r w:rsidRPr="00EF001E">
        <w:t>?</w:t>
      </w:r>
    </w:p>
    <w:p w14:paraId="1F97266C" w14:textId="62A49CB9" w:rsidR="00A36F82" w:rsidRDefault="006438D1" w:rsidP="00A36F82">
      <w:pPr>
        <w:jc w:val="both"/>
        <w:rPr>
          <w:color w:val="4472C4" w:themeColor="accent1"/>
        </w:rPr>
      </w:pPr>
      <w:r>
        <w:rPr>
          <w:color w:val="4472C4" w:themeColor="accent1"/>
        </w:rPr>
        <w:t xml:space="preserve">No </w:t>
      </w:r>
      <w:r w:rsidR="00A36F82">
        <w:rPr>
          <w:color w:val="4472C4" w:themeColor="accent1"/>
        </w:rPr>
        <w:t xml:space="preserve">artigo </w:t>
      </w:r>
      <w:r>
        <w:rPr>
          <w:color w:val="4472C4" w:themeColor="accent1"/>
        </w:rPr>
        <w:t>é dito que</w:t>
      </w:r>
      <w:r w:rsidR="00A36F82">
        <w:rPr>
          <w:color w:val="4472C4" w:themeColor="accent1"/>
        </w:rPr>
        <w:t xml:space="preserve"> ele incorpora o envelhecimento do concreto. Porém, não é mostrado como ele é determinado. </w:t>
      </w:r>
      <w:r>
        <w:rPr>
          <w:color w:val="4472C4" w:themeColor="accent1"/>
        </w:rPr>
        <w:t>Ele é calculado da mesma forma que o D elástico-linear, porém com um módulo de elasticidade modificado que incorpora o envelhecimento do concreto (expressões na p. 97 e 98 da dissertação).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4DB07ABA" w14:textId="6FCD896B"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r w:rsidR="006438D1">
        <w:rPr>
          <w:color w:val="4472C4" w:themeColor="accent1"/>
        </w:rPr>
        <w:t xml:space="preserve"> Poderia ser:</w:t>
      </w:r>
    </w:p>
    <w:p w14:paraId="7F04DCD7" w14:textId="3A7196AF" w:rsidR="006438D1" w:rsidRDefault="006438D1" w:rsidP="005468C5">
      <w:pPr>
        <w:jc w:val="both"/>
        <w:rPr>
          <w:color w:val="4472C4" w:themeColor="accent1"/>
        </w:rPr>
      </w:pPr>
      <w:r>
        <w:rPr>
          <w:color w:val="4472C4" w:themeColor="accent1"/>
        </w:rPr>
        <w:t xml:space="preserve">7.1 </w:t>
      </w:r>
      <w:r w:rsidR="00FF04DE">
        <w:rPr>
          <w:color w:val="4472C4" w:themeColor="accent1"/>
        </w:rPr>
        <w:t>Análises nos curto e longo prazos com a presença de galeria para d1 = 16, 8 e 4</w:t>
      </w:r>
      <w:r>
        <w:rPr>
          <w:color w:val="4472C4" w:themeColor="accent1"/>
        </w:rPr>
        <w:t>;</w:t>
      </w:r>
    </w:p>
    <w:p w14:paraId="55EC8C30" w14:textId="4D206CAD" w:rsidR="006438D1" w:rsidRDefault="006438D1" w:rsidP="005468C5">
      <w:pPr>
        <w:jc w:val="both"/>
        <w:rPr>
          <w:color w:val="4472C4" w:themeColor="accent1"/>
        </w:rPr>
      </w:pPr>
      <w:r>
        <w:rPr>
          <w:color w:val="4472C4" w:themeColor="accent1"/>
        </w:rPr>
        <w:t xml:space="preserve">7.2 </w:t>
      </w:r>
      <w:r w:rsidR="00FF04DE">
        <w:rPr>
          <w:color w:val="4472C4" w:themeColor="accent1"/>
        </w:rPr>
        <w:t>Análises no longo prazo com modelos viscosos para o maciço e revestimento elástico e viscoelástico com a presença de galeria para d1 = 4, 8 e 16 (comparação com um túnel)</w:t>
      </w:r>
    </w:p>
    <w:p w14:paraId="01E8375A" w14:textId="1285BCDC" w:rsidR="00FF04DE" w:rsidRDefault="00FF04DE" w:rsidP="005468C5">
      <w:pPr>
        <w:jc w:val="both"/>
        <w:rPr>
          <w:color w:val="4472C4" w:themeColor="accent1"/>
        </w:rPr>
      </w:pPr>
      <w:r>
        <w:rPr>
          <w:color w:val="4472C4" w:themeColor="accent1"/>
        </w:rPr>
        <w:t>7.3 Efeito da rigidez do revestimento na evolução da convergência para d1 = 4 e 16 (comparação com um túnel);</w:t>
      </w:r>
    </w:p>
    <w:p w14:paraId="2658C1E6" w14:textId="4A879FA2" w:rsidR="005468C5" w:rsidRPr="005468C5" w:rsidRDefault="007B263E" w:rsidP="00A36F82">
      <w:pPr>
        <w:jc w:val="both"/>
        <w:rPr>
          <w:color w:val="4472C4" w:themeColor="accent1"/>
        </w:rPr>
      </w:pPr>
      <w:r>
        <w:rPr>
          <w:lang w:val="en-US"/>
        </w:rPr>
        <w:lastRenderedPageBreak/>
        <w:t xml:space="preserve">* </w:t>
      </w:r>
      <w:r w:rsidR="005468C5" w:rsidRPr="005468C5">
        <w:rPr>
          <w:lang w:val="en-US"/>
        </w:rPr>
        <w:t xml:space="preserve">What is the mechanical behavior of concrete of the lining? What are the causes of shrinkage and creep of concrete here? </w:t>
      </w:r>
      <w:proofErr w:type="spellStart"/>
      <w:r w:rsidR="005468C5">
        <w:t>External</w:t>
      </w:r>
      <w:proofErr w:type="spellEnd"/>
      <w:r w:rsidR="005468C5">
        <w:t xml:space="preserve"> </w:t>
      </w:r>
      <w:proofErr w:type="spellStart"/>
      <w:r w:rsidR="005468C5">
        <w:t>loads</w:t>
      </w:r>
      <w:proofErr w:type="spellEnd"/>
      <w:r w:rsidR="005468C5">
        <w:t xml:space="preserve"> </w:t>
      </w:r>
      <w:proofErr w:type="spellStart"/>
      <w:r w:rsidR="005468C5">
        <w:t>or</w:t>
      </w:r>
      <w:proofErr w:type="spellEnd"/>
      <w:r w:rsidR="005468C5">
        <w:t xml:space="preserve"> </w:t>
      </w:r>
      <w:proofErr w:type="spellStart"/>
      <w:r w:rsidR="005468C5">
        <w:t>due</w:t>
      </w:r>
      <w:proofErr w:type="spellEnd"/>
      <w:r w:rsidR="005468C5">
        <w:t xml:space="preserve"> </w:t>
      </w:r>
      <w:proofErr w:type="spellStart"/>
      <w:r w:rsidR="005468C5">
        <w:t>to</w:t>
      </w:r>
      <w:proofErr w:type="spellEnd"/>
      <w:r w:rsidR="005468C5">
        <w:t xml:space="preserve"> </w:t>
      </w:r>
      <w:proofErr w:type="spellStart"/>
      <w:r w:rsidR="005468C5">
        <w:t>cement</w:t>
      </w:r>
      <w:proofErr w:type="spellEnd"/>
      <w:r w:rsidR="005468C5">
        <w:t xml:space="preserve"> </w:t>
      </w:r>
      <w:proofErr w:type="spellStart"/>
      <w:r w:rsidR="005468C5">
        <w:t>hydration</w:t>
      </w:r>
      <w:proofErr w:type="spellEnd"/>
      <w:r w:rsidR="005468C5">
        <w:t>?</w:t>
      </w:r>
    </w:p>
    <w:p w14:paraId="4D1C4198" w14:textId="313ACDF4" w:rsidR="005468C5" w:rsidRPr="00516416" w:rsidRDefault="007B263E" w:rsidP="005468C5">
      <w:pPr>
        <w:jc w:val="both"/>
        <w:rPr>
          <w:color w:val="4472C4" w:themeColor="accent1"/>
          <w:lang w:val="en-US"/>
        </w:rPr>
      </w:pPr>
      <w:r>
        <w:rPr>
          <w:color w:val="4472C4" w:themeColor="accent1"/>
        </w:rPr>
        <w:t xml:space="preserve">* </w:t>
      </w:r>
      <w:r w:rsidR="005468C5">
        <w:rPr>
          <w:color w:val="4472C4" w:themeColor="accent1"/>
        </w:rPr>
        <w:t>Explicar melhor o que causa o fenômeno da fluência e retração no concreto. A princípio é um fenômeno conjunto, devido a hidratação e as cargas externas.</w:t>
      </w:r>
      <w:r w:rsidR="00FF04DE">
        <w:rPr>
          <w:color w:val="4472C4" w:themeColor="accent1"/>
        </w:rPr>
        <w:t xml:space="preserve"> </w:t>
      </w:r>
      <w:r w:rsidR="00FF04DE" w:rsidRPr="00516416">
        <w:rPr>
          <w:color w:val="4472C4" w:themeColor="accent1"/>
          <w:lang w:val="en-US"/>
        </w:rPr>
        <w:t xml:space="preserve">(p. 75 da </w:t>
      </w:r>
      <w:proofErr w:type="spellStart"/>
      <w:r w:rsidR="00FF04DE" w:rsidRPr="00516416">
        <w:rPr>
          <w:color w:val="4472C4" w:themeColor="accent1"/>
          <w:lang w:val="en-US"/>
        </w:rPr>
        <w:t>dissertação</w:t>
      </w:r>
      <w:proofErr w:type="spellEnd"/>
      <w:r w:rsidR="00FF04DE" w:rsidRPr="00516416">
        <w:rPr>
          <w:color w:val="4472C4" w:themeColor="accent1"/>
          <w:lang w:val="en-US"/>
        </w:rPr>
        <w:t>)</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700F5E59" w14:textId="653AD1A6" w:rsidR="00FF3504" w:rsidRPr="00FF3504" w:rsidRDefault="00FF3504" w:rsidP="00A96FFA">
      <w:pPr>
        <w:jc w:val="both"/>
        <w:rPr>
          <w:color w:val="4472C4" w:themeColor="accent1"/>
        </w:rPr>
      </w:pPr>
      <w:r>
        <w:rPr>
          <w:color w:val="4472C4" w:themeColor="accent1"/>
        </w:rPr>
        <w:t>Na conclusão aparece apenas dois acrônicos</w:t>
      </w:r>
      <w:r w:rsidR="005468C5" w:rsidRPr="005468C5">
        <w:rPr>
          <w:color w:val="4472C4" w:themeColor="accent1"/>
        </w:rPr>
        <w:t xml:space="preserve"> EPVP-EL e EPVP-VEL.</w:t>
      </w:r>
      <w:r>
        <w:rPr>
          <w:color w:val="4472C4" w:themeColor="accent1"/>
        </w:rPr>
        <w:t xml:space="preserve"> Colocar ao lado: </w:t>
      </w:r>
      <w:r w:rsidRPr="00FF3504">
        <w:rPr>
          <w:color w:val="4472C4" w:themeColor="accent1"/>
        </w:rPr>
        <w:t>EPVP (</w:t>
      </w:r>
      <w:proofErr w:type="spellStart"/>
      <w:r>
        <w:rPr>
          <w:color w:val="4472C4" w:themeColor="accent1"/>
        </w:rPr>
        <w:t>elastoplastic-viscplastic</w:t>
      </w:r>
      <w:proofErr w:type="spellEnd"/>
      <w:r>
        <w:rPr>
          <w:color w:val="4472C4" w:themeColor="accent1"/>
        </w:rPr>
        <w:t xml:space="preserve"> rock </w:t>
      </w:r>
      <w:proofErr w:type="spellStart"/>
      <w:r>
        <w:rPr>
          <w:color w:val="4472C4" w:themeColor="accent1"/>
        </w:rPr>
        <w:t>mass</w:t>
      </w:r>
      <w:proofErr w:type="spellEnd"/>
      <w:r>
        <w:rPr>
          <w:color w:val="4472C4" w:themeColor="accent1"/>
        </w:rPr>
        <w:t>), EL (</w:t>
      </w:r>
      <w:proofErr w:type="spellStart"/>
      <w:r>
        <w:rPr>
          <w:color w:val="4472C4" w:themeColor="accent1"/>
        </w:rPr>
        <w:t>elastic</w:t>
      </w:r>
      <w:proofErr w:type="spellEnd"/>
      <w:r>
        <w:rPr>
          <w:color w:val="4472C4" w:themeColor="accent1"/>
        </w:rPr>
        <w:t xml:space="preserve"> </w:t>
      </w:r>
      <w:proofErr w:type="spellStart"/>
      <w:r>
        <w:rPr>
          <w:color w:val="4472C4" w:themeColor="accent1"/>
        </w:rPr>
        <w:t>lining</w:t>
      </w:r>
      <w:proofErr w:type="spellEnd"/>
      <w:r>
        <w:rPr>
          <w:color w:val="4472C4" w:themeColor="accent1"/>
        </w:rPr>
        <w:t>) e VEL (</w:t>
      </w:r>
      <w:proofErr w:type="spellStart"/>
      <w:r>
        <w:rPr>
          <w:color w:val="4472C4" w:themeColor="accent1"/>
        </w:rPr>
        <w:t>viscoelastic</w:t>
      </w:r>
      <w:proofErr w:type="spellEnd"/>
      <w:r>
        <w:rPr>
          <w:color w:val="4472C4" w:themeColor="accent1"/>
        </w:rPr>
        <w:t xml:space="preserve"> </w:t>
      </w:r>
      <w:proofErr w:type="spellStart"/>
      <w:r>
        <w:rPr>
          <w:color w:val="4472C4" w:themeColor="accent1"/>
        </w:rPr>
        <w:t>lining</w:t>
      </w:r>
      <w:proofErr w:type="spellEnd"/>
      <w:r>
        <w:rPr>
          <w:color w:val="4472C4" w:themeColor="accent1"/>
        </w:rPr>
        <w:t>).</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1D866E54" w14:textId="1B2D4D85" w:rsidR="005468C5" w:rsidRPr="00FF3504" w:rsidRDefault="005468C5" w:rsidP="00A96FFA">
      <w:pPr>
        <w:jc w:val="both"/>
        <w:rPr>
          <w:color w:val="4472C4" w:themeColor="accent1"/>
          <w:lang w:val="en-US"/>
        </w:rPr>
      </w:pPr>
      <w:r>
        <w:rPr>
          <w:color w:val="4472C4" w:themeColor="accent1"/>
        </w:rPr>
        <w:t>O número das referências no modelo segue a ordem alfabética. Por isso não é a ordem de citação.</w:t>
      </w:r>
      <w:r w:rsidR="00FF3504">
        <w:rPr>
          <w:color w:val="4472C4" w:themeColor="accent1"/>
        </w:rPr>
        <w:t xml:space="preserve"> </w:t>
      </w:r>
      <w:proofErr w:type="spellStart"/>
      <w:r w:rsidR="00FF3504" w:rsidRPr="00FF3504">
        <w:rPr>
          <w:color w:val="4472C4" w:themeColor="accent1"/>
          <w:lang w:val="en-US"/>
        </w:rPr>
        <w:t>Isso</w:t>
      </w:r>
      <w:proofErr w:type="spellEnd"/>
      <w:r w:rsidR="00FF3504" w:rsidRPr="00FF3504">
        <w:rPr>
          <w:color w:val="4472C4" w:themeColor="accent1"/>
          <w:lang w:val="en-US"/>
        </w:rPr>
        <w:t xml:space="preserve"> é do </w:t>
      </w:r>
      <w:proofErr w:type="spellStart"/>
      <w:r w:rsidR="00FF3504" w:rsidRPr="00FF3504">
        <w:rPr>
          <w:color w:val="4472C4" w:themeColor="accent1"/>
          <w:lang w:val="en-US"/>
        </w:rPr>
        <w:t>modelo</w:t>
      </w:r>
      <w:proofErr w:type="spellEnd"/>
      <w:r w:rsidR="00FF3504" w:rsidRPr="00FF3504">
        <w:rPr>
          <w:color w:val="4472C4" w:themeColor="accent1"/>
          <w:lang w:val="en-US"/>
        </w:rPr>
        <w:t xml:space="preserve"> da </w:t>
      </w:r>
      <w:proofErr w:type="spellStart"/>
      <w:r w:rsidR="00FF3504" w:rsidRPr="00FF3504">
        <w:rPr>
          <w:color w:val="4472C4" w:themeColor="accent1"/>
          <w:lang w:val="en-US"/>
        </w:rPr>
        <w:t>revi</w:t>
      </w:r>
      <w:r w:rsidR="00FF3504">
        <w:rPr>
          <w:color w:val="4472C4" w:themeColor="accent1"/>
          <w:lang w:val="en-US"/>
        </w:rPr>
        <w:t>sta</w:t>
      </w:r>
      <w:proofErr w:type="spellEnd"/>
      <w:r w:rsidR="00FF3504">
        <w:rPr>
          <w:color w:val="4472C4" w:themeColor="accent1"/>
          <w:lang w:val="en-US"/>
        </w:rPr>
        <w:t>.</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0B09FC7F" w14:textId="41E43941" w:rsidR="009B2904" w:rsidRPr="00FF2374" w:rsidRDefault="009B2904" w:rsidP="00A96FFA">
      <w:pPr>
        <w:jc w:val="both"/>
        <w:rPr>
          <w:color w:val="4472C4" w:themeColor="accent1"/>
        </w:rPr>
      </w:pPr>
      <w:r w:rsidRPr="009B2904">
        <w:rPr>
          <w:color w:val="4472C4" w:themeColor="accent1"/>
        </w:rPr>
        <w:t>Qual resultado poderia resultar uma conclusão nova e perspicaz?</w:t>
      </w:r>
      <w:r w:rsidR="00FF2374">
        <w:rPr>
          <w:color w:val="4472C4" w:themeColor="accent1"/>
        </w:rPr>
        <w:t xml:space="preserve"> </w:t>
      </w:r>
      <w:r w:rsidR="00FF2374" w:rsidRPr="00FF2374">
        <w:rPr>
          <w:color w:val="4472C4" w:themeColor="accent1"/>
        </w:rPr>
        <w:t>Alguns aspectos são apontados na conclusão:</w:t>
      </w:r>
    </w:p>
    <w:p w14:paraId="10459216" w14:textId="077F56E2" w:rsidR="00FF2374" w:rsidRDefault="00FF2374" w:rsidP="00FF2374">
      <w:pPr>
        <w:pStyle w:val="PargrafodaLista"/>
        <w:numPr>
          <w:ilvl w:val="0"/>
          <w:numId w:val="2"/>
        </w:numPr>
        <w:jc w:val="both"/>
        <w:rPr>
          <w:color w:val="4472C4" w:themeColor="accent1"/>
        </w:rPr>
      </w:pPr>
      <w:r w:rsidRPr="00FF2374">
        <w:rPr>
          <w:color w:val="4472C4" w:themeColor="accent1"/>
        </w:rPr>
        <w:t>O papel fundamental da r</w:t>
      </w:r>
      <w:r>
        <w:rPr>
          <w:color w:val="4472C4" w:themeColor="accent1"/>
        </w:rPr>
        <w:t>igidez do revestimento de concreto no perfil de convergências;</w:t>
      </w:r>
    </w:p>
    <w:p w14:paraId="737C78E7" w14:textId="45649BBC" w:rsidR="00FF2374" w:rsidRDefault="00FF2374" w:rsidP="00FF2374">
      <w:pPr>
        <w:pStyle w:val="PargrafodaLista"/>
        <w:numPr>
          <w:ilvl w:val="0"/>
          <w:numId w:val="2"/>
        </w:numPr>
        <w:jc w:val="both"/>
        <w:rPr>
          <w:color w:val="4472C4" w:themeColor="accent1"/>
        </w:rPr>
      </w:pPr>
      <w:r>
        <w:rPr>
          <w:color w:val="4472C4" w:themeColor="accent1"/>
        </w:rPr>
        <w:t>A influência da interação é significativa a 4 raios;</w:t>
      </w:r>
    </w:p>
    <w:p w14:paraId="7513AADC" w14:textId="5A4240C6" w:rsidR="00FF2374" w:rsidRDefault="00FF2374" w:rsidP="00FF2374">
      <w:pPr>
        <w:pStyle w:val="PargrafodaLista"/>
        <w:numPr>
          <w:ilvl w:val="0"/>
          <w:numId w:val="2"/>
        </w:numPr>
        <w:jc w:val="both"/>
        <w:rPr>
          <w:color w:val="4472C4" w:themeColor="accent1"/>
        </w:rPr>
      </w:pPr>
      <w:r>
        <w:rPr>
          <w:color w:val="4472C4" w:themeColor="accent1"/>
        </w:rPr>
        <w:t>Modelos viscosos o tempo é um fator significativo. Devido a espera da escavação da galeria as convergências evoluem.</w:t>
      </w:r>
    </w:p>
    <w:p w14:paraId="54FFF5CD" w14:textId="4B7E0E82" w:rsidR="00FF2374" w:rsidRDefault="00FF2374" w:rsidP="00FF2374">
      <w:pPr>
        <w:pStyle w:val="PargrafodaLista"/>
        <w:numPr>
          <w:ilvl w:val="0"/>
          <w:numId w:val="2"/>
        </w:numPr>
        <w:jc w:val="both"/>
        <w:rPr>
          <w:color w:val="4472C4" w:themeColor="accent1"/>
        </w:rPr>
      </w:pPr>
      <w:r>
        <w:rPr>
          <w:color w:val="4472C4" w:themeColor="accent1"/>
        </w:rPr>
        <w:t xml:space="preserve">O potencial de </w:t>
      </w:r>
      <w:proofErr w:type="spellStart"/>
      <w:r>
        <w:rPr>
          <w:color w:val="4472C4" w:themeColor="accent1"/>
        </w:rPr>
        <w:t>ovalização</w:t>
      </w:r>
      <w:proofErr w:type="spellEnd"/>
      <w:r>
        <w:rPr>
          <w:color w:val="4472C4" w:themeColor="accent1"/>
        </w:rPr>
        <w:t xml:space="preserve"> experimentada pelos modelos EPVP-EL e EPVP-VEL;</w:t>
      </w:r>
    </w:p>
    <w:p w14:paraId="0B33F76B" w14:textId="6CC4368D" w:rsidR="00FF2374" w:rsidRPr="00FF2374" w:rsidRDefault="00FF2374" w:rsidP="00FF2374">
      <w:pPr>
        <w:pStyle w:val="PargrafodaLista"/>
        <w:numPr>
          <w:ilvl w:val="0"/>
          <w:numId w:val="2"/>
        </w:numPr>
        <w:jc w:val="both"/>
        <w:rPr>
          <w:color w:val="4472C4" w:themeColor="accent1"/>
        </w:rPr>
      </w:pPr>
      <w:r>
        <w:rPr>
          <w:color w:val="4472C4" w:themeColor="accent1"/>
        </w:rPr>
        <w:t>Influência da galeria localizada.</w:t>
      </w:r>
    </w:p>
    <w:p w14:paraId="3499AF51" w14:textId="77777777"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discretized into two layers. And, there is no information provided in the paper regarding the adequacy of the mesh</w:t>
      </w:r>
      <w:r>
        <w:rPr>
          <w:lang w:val="en-US"/>
        </w:rPr>
        <w:t xml:space="preserve"> </w:t>
      </w:r>
      <w:r w:rsidRPr="009B2904">
        <w:rPr>
          <w:lang w:val="en-US"/>
        </w:rPr>
        <w:t>size for both the rock and tunnel structures.</w:t>
      </w:r>
    </w:p>
    <w:p w14:paraId="3666848A" w14:textId="03F337DB" w:rsidR="009B2904" w:rsidRPr="00645E7E" w:rsidRDefault="009B2904" w:rsidP="009B2904">
      <w:pPr>
        <w:jc w:val="both"/>
        <w:rPr>
          <w:color w:val="4472C4" w:themeColor="accent1"/>
        </w:rPr>
      </w:pPr>
      <w:r w:rsidRPr="009B2904">
        <w:rPr>
          <w:color w:val="4472C4" w:themeColor="accent1"/>
        </w:rPr>
        <w:t>O que suportaria o revestimento ser discretizado em duas camadas</w:t>
      </w:r>
      <w:r w:rsidR="00FF2374">
        <w:rPr>
          <w:color w:val="4472C4" w:themeColor="accent1"/>
        </w:rPr>
        <w:t>?</w:t>
      </w:r>
      <w:r w:rsidRPr="009B2904">
        <w:rPr>
          <w:color w:val="4472C4" w:themeColor="accent1"/>
        </w:rPr>
        <w:t xml:space="preserve"> </w:t>
      </w:r>
      <w:r>
        <w:rPr>
          <w:color w:val="4472C4" w:themeColor="accent1"/>
        </w:rPr>
        <w:t xml:space="preserve">Que </w:t>
      </w:r>
      <w:r w:rsidR="00821F80">
        <w:rPr>
          <w:color w:val="4472C4" w:themeColor="accent1"/>
        </w:rPr>
        <w:t>informações poderiam</w:t>
      </w:r>
      <w:r>
        <w:rPr>
          <w:color w:val="4472C4" w:themeColor="accent1"/>
        </w:rPr>
        <w:t xml:space="preserve"> </w:t>
      </w:r>
      <w:r w:rsidR="00821F80">
        <w:rPr>
          <w:color w:val="4472C4" w:themeColor="accent1"/>
        </w:rPr>
        <w:t>ser trazida</w:t>
      </w:r>
      <w:r>
        <w:rPr>
          <w:color w:val="4472C4" w:themeColor="accent1"/>
        </w:rPr>
        <w:t xml:space="preserve"> para ilustrar a adequação do tamanho da malha para estruturas de rochas? </w:t>
      </w:r>
      <w:r w:rsidR="00645E7E" w:rsidRPr="00645E7E">
        <w:rPr>
          <w:color w:val="4472C4" w:themeColor="accent1"/>
        </w:rPr>
        <w:t>A comparação com as duas soluções analíticas</w:t>
      </w:r>
      <w:r w:rsidR="00645E7E">
        <w:rPr>
          <w:color w:val="4472C4" w:themeColor="accent1"/>
        </w:rPr>
        <w:t xml:space="preserve"> no capítulo 6</w:t>
      </w:r>
      <w:r w:rsidR="00645E7E" w:rsidRPr="00645E7E">
        <w:rPr>
          <w:color w:val="4472C4" w:themeColor="accent1"/>
        </w:rPr>
        <w:t xml:space="preserve"> era para s</w:t>
      </w:r>
      <w:r w:rsidR="00645E7E">
        <w:rPr>
          <w:color w:val="4472C4" w:themeColor="accent1"/>
        </w:rPr>
        <w:t>er uma amostra disso.</w:t>
      </w:r>
    </w:p>
    <w:p w14:paraId="5BB73469" w14:textId="46F67BC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1E6801D2" w14:textId="6F5F6F5D" w:rsidR="00FB5FA1" w:rsidRPr="00516416" w:rsidRDefault="009B2904" w:rsidP="00821F80">
      <w:pPr>
        <w:rPr>
          <w:color w:val="4472C4" w:themeColor="accent1"/>
          <w:lang w:val="en-US"/>
        </w:rPr>
      </w:pPr>
      <w:proofErr w:type="spellStart"/>
      <w:r w:rsidRPr="00516416">
        <w:rPr>
          <w:color w:val="4472C4" w:themeColor="accent1"/>
          <w:lang w:val="en-US"/>
        </w:rPr>
        <w:t>Explicar</w:t>
      </w:r>
      <w:proofErr w:type="spellEnd"/>
      <w:r w:rsidRPr="00516416">
        <w:rPr>
          <w:color w:val="4472C4" w:themeColor="accent1"/>
          <w:lang w:val="en-US"/>
        </w:rPr>
        <w:t xml:space="preserve"> </w:t>
      </w:r>
      <w:r w:rsidR="00821F80" w:rsidRPr="00516416">
        <w:rPr>
          <w:color w:val="4472C4" w:themeColor="accent1"/>
          <w:lang w:val="en-US"/>
        </w:rPr>
        <w:t xml:space="preserve">o </w:t>
      </w:r>
      <w:proofErr w:type="spellStart"/>
      <w:r w:rsidR="00821F80" w:rsidRPr="00516416">
        <w:rPr>
          <w:color w:val="4472C4" w:themeColor="accent1"/>
          <w:lang w:val="en-US"/>
        </w:rPr>
        <w:t>pq</w:t>
      </w:r>
      <w:proofErr w:type="spellEnd"/>
      <w:r w:rsidRPr="00516416">
        <w:rPr>
          <w:color w:val="4472C4" w:themeColor="accent1"/>
          <w:lang w:val="en-US"/>
        </w:rPr>
        <w:t xml:space="preserve"> do </w:t>
      </w:r>
      <w:proofErr w:type="spellStart"/>
      <w:r w:rsidRPr="00516416">
        <w:rPr>
          <w:color w:val="4472C4" w:themeColor="accent1"/>
          <w:lang w:val="en-US"/>
        </w:rPr>
        <w:t>raio</w:t>
      </w:r>
      <w:proofErr w:type="spellEnd"/>
      <w:r w:rsidRPr="00516416">
        <w:rPr>
          <w:color w:val="4472C4" w:themeColor="accent1"/>
          <w:lang w:val="en-US"/>
        </w:rPr>
        <w:t xml:space="preserve"> do </w:t>
      </w:r>
      <w:proofErr w:type="spellStart"/>
      <w:r w:rsidRPr="00516416">
        <w:rPr>
          <w:color w:val="4472C4" w:themeColor="accent1"/>
          <w:lang w:val="en-US"/>
        </w:rPr>
        <w:t>túnel</w:t>
      </w:r>
      <w:proofErr w:type="spellEnd"/>
      <w:r w:rsidRPr="00516416">
        <w:rPr>
          <w:color w:val="4472C4" w:themeColor="accent1"/>
          <w:lang w:val="en-US"/>
        </w:rPr>
        <w:t xml:space="preserve"> ser 1m. </w:t>
      </w:r>
    </w:p>
    <w:p w14:paraId="581EF650" w14:textId="3B404636" w:rsidR="009B2904" w:rsidRPr="009B2904" w:rsidRDefault="009B2904" w:rsidP="009B2904">
      <w:pPr>
        <w:jc w:val="both"/>
        <w:rPr>
          <w:color w:val="4472C4" w:themeColor="accent1"/>
        </w:rPr>
      </w:pPr>
      <w:r w:rsidRPr="009B2904">
        <w:rPr>
          <w:color w:val="4472C4" w:themeColor="accent1"/>
        </w:rPr>
        <w:lastRenderedPageBreak/>
        <w:t xml:space="preserve">Não há túneis em formato circular em rocha? Quem sabe </w:t>
      </w:r>
      <w:r w:rsidR="00FB5FA1">
        <w:rPr>
          <w:color w:val="4472C4" w:themeColor="accent1"/>
        </w:rPr>
        <w:t>na introdução citar alguns exemplos de túneis gêmeos com seção circular</w:t>
      </w:r>
      <w:r w:rsidRPr="009B2904">
        <w:rPr>
          <w:color w:val="4472C4" w:themeColor="accent1"/>
        </w:rPr>
        <w:t>.</w:t>
      </w:r>
      <w:r w:rsidR="00FB5FA1">
        <w:rPr>
          <w:color w:val="4472C4" w:themeColor="accent1"/>
        </w:rPr>
        <w:t xml:space="preserve"> Inclusive, me parece que esses túneis são aproximadamente circulares.</w:t>
      </w:r>
    </w:p>
    <w:p w14:paraId="74D94121" w14:textId="3C94C271" w:rsidR="009B2904" w:rsidRPr="00516416" w:rsidRDefault="009B2904" w:rsidP="009B2904">
      <w:pPr>
        <w:jc w:val="both"/>
        <w:rPr>
          <w:b/>
          <w:bCs/>
        </w:rPr>
      </w:pPr>
      <w:proofErr w:type="spellStart"/>
      <w:r w:rsidRPr="00516416">
        <w:rPr>
          <w:b/>
          <w:bCs/>
        </w:rPr>
        <w:t>Reviewer</w:t>
      </w:r>
      <w:proofErr w:type="spellEnd"/>
      <w:r w:rsidRPr="00516416">
        <w:rPr>
          <w:b/>
          <w:bCs/>
        </w:rPr>
        <w:t xml:space="preserve"> #3</w:t>
      </w:r>
    </w:p>
    <w:p w14:paraId="0EB8D7A9" w14:textId="195A405E" w:rsidR="009B2904" w:rsidRDefault="009B2904" w:rsidP="009B2904">
      <w:pPr>
        <w:jc w:val="both"/>
        <w:rPr>
          <w:lang w:val="en-US"/>
        </w:rPr>
      </w:pPr>
      <w:r w:rsidRPr="009B2904">
        <w:rPr>
          <w:lang w:val="en-US"/>
        </w:rPr>
        <w:t>Why is Poisson's ratio of rock is 0.498? This is a very eccentric value</w:t>
      </w:r>
      <w:r>
        <w:rPr>
          <w:lang w:val="en-US"/>
        </w:rPr>
        <w:t>.</w:t>
      </w:r>
    </w:p>
    <w:p w14:paraId="48EDEF9B" w14:textId="6F8001AC" w:rsidR="009B2904" w:rsidRDefault="009B2904" w:rsidP="009B2904">
      <w:pPr>
        <w:jc w:val="both"/>
        <w:rPr>
          <w:color w:val="4472C4" w:themeColor="accent1"/>
        </w:rPr>
      </w:pPr>
      <w:r>
        <w:rPr>
          <w:color w:val="4472C4" w:themeColor="accent1"/>
        </w:rPr>
        <w:t xml:space="preserve">O valor está na referência de </w:t>
      </w:r>
      <w:proofErr w:type="spellStart"/>
      <w:r w:rsidR="008F523A">
        <w:rPr>
          <w:color w:val="4472C4" w:themeColor="accent1"/>
        </w:rPr>
        <w:t>Piepi</w:t>
      </w:r>
      <w:proofErr w:type="spellEnd"/>
      <w:r w:rsidR="008F523A">
        <w:rPr>
          <w:color w:val="4472C4" w:themeColor="accent1"/>
        </w:rPr>
        <w:t xml:space="preserve"> </w:t>
      </w:r>
      <w:r w:rsidR="00A96E88">
        <w:rPr>
          <w:color w:val="4472C4" w:themeColor="accent1"/>
        </w:rPr>
        <w:t xml:space="preserve">(argila profunda </w:t>
      </w:r>
      <w:proofErr w:type="spellStart"/>
      <w:r w:rsidR="00A96E88">
        <w:rPr>
          <w:color w:val="4472C4" w:themeColor="accent1"/>
        </w:rPr>
        <w:t>Callovo-Oxfordien</w:t>
      </w:r>
      <w:proofErr w:type="spellEnd"/>
      <w:r w:rsidR="00A96E88">
        <w:rPr>
          <w:color w:val="4472C4" w:themeColor="accent1"/>
        </w:rPr>
        <w:t xml:space="preserve"> de </w:t>
      </w:r>
      <w:proofErr w:type="spellStart"/>
      <w:r w:rsidR="00A96E88">
        <w:rPr>
          <w:color w:val="4472C4" w:themeColor="accent1"/>
        </w:rPr>
        <w:t>l’Aisne</w:t>
      </w:r>
      <w:proofErr w:type="spellEnd"/>
      <w:r w:rsidR="00A96E88">
        <w:rPr>
          <w:color w:val="4472C4" w:themeColor="accent1"/>
        </w:rPr>
        <w:t xml:space="preserve"> p. 131</w:t>
      </w:r>
      <w:r w:rsidR="004D777D">
        <w:rPr>
          <w:color w:val="4472C4" w:themeColor="accent1"/>
        </w:rPr>
        <w:t xml:space="preserve"> e p. 142</w:t>
      </w:r>
      <w:r w:rsidR="00A96E88">
        <w:rPr>
          <w:color w:val="4472C4" w:themeColor="accent1"/>
        </w:rPr>
        <w:t>)</w:t>
      </w:r>
      <w:r w:rsidRPr="009B2904">
        <w:rPr>
          <w:color w:val="4472C4" w:themeColor="accent1"/>
        </w:rPr>
        <w:t>.</w:t>
      </w:r>
      <w:r>
        <w:rPr>
          <w:color w:val="4472C4" w:themeColor="accent1"/>
        </w:rPr>
        <w:t xml:space="preserve"> Pode ser explicado como uma forma de modelar um material incompressível (ver no trabalho do PIEPI, </w:t>
      </w:r>
      <w:r w:rsidR="004D777D">
        <w:rPr>
          <w:color w:val="4472C4" w:themeColor="accent1"/>
        </w:rPr>
        <w:t>se tem mais informações</w:t>
      </w:r>
      <w:r>
        <w:rPr>
          <w:color w:val="4472C4" w:themeColor="accent1"/>
        </w:rPr>
        <w:t>).</w:t>
      </w:r>
    </w:p>
    <w:p w14:paraId="724C03F8" w14:textId="0625615D" w:rsidR="009B2904" w:rsidRPr="00D632A3" w:rsidRDefault="009B2904" w:rsidP="009B2904">
      <w:pPr>
        <w:jc w:val="both"/>
        <w:rPr>
          <w:b/>
          <w:bCs/>
          <w:lang w:val="en-US"/>
        </w:rPr>
      </w:pPr>
      <w:r w:rsidRPr="00D632A3">
        <w:rPr>
          <w:b/>
          <w:bCs/>
          <w:lang w:val="en-US"/>
        </w:rPr>
        <w:t>Reviewer #</w:t>
      </w:r>
      <w:r>
        <w:rPr>
          <w:b/>
          <w:bCs/>
          <w:lang w:val="en-US"/>
        </w:rPr>
        <w:t>4</w:t>
      </w: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case in reality. Therefore, the conclusions drew from those analysis may not be reliable. The result analysis part is too long and somehow reductant and the findings are pretty common sense with limited novel findings. Based on this, I cannot recommend this paper for further consideration for RMMS.</w:t>
      </w:r>
    </w:p>
    <w:p w14:paraId="2A731B7B" w14:textId="2DE7C605" w:rsidR="009B2904" w:rsidRPr="00EF001E" w:rsidRDefault="008F523A" w:rsidP="009B2904">
      <w:pPr>
        <w:jc w:val="both"/>
        <w:rPr>
          <w:color w:val="4472C4" w:themeColor="accent1"/>
          <w:lang w:val="en-US"/>
        </w:rPr>
      </w:pPr>
      <w:r>
        <w:rPr>
          <w:color w:val="4472C4" w:themeColor="accent1"/>
        </w:rPr>
        <w:t xml:space="preserve">Como distanciar o estudo da ideia de pura aplicação do uso de um software comercial? Explicar um pouco melhor sobre essa questão da customização do modelo constitutivo. </w:t>
      </w:r>
      <w:r w:rsidR="009B2904">
        <w:rPr>
          <w:color w:val="4472C4" w:themeColor="accent1"/>
        </w:rPr>
        <w:t xml:space="preserve">Ver exemplos de estado de tensões isotrópico? Ou explicar melhor essa limitação. A parte de análise de resultados será dividida em subcapítulos. </w:t>
      </w:r>
      <w:proofErr w:type="spellStart"/>
      <w:r w:rsidR="009B2904" w:rsidRPr="00033368">
        <w:rPr>
          <w:color w:val="4472C4" w:themeColor="accent1"/>
          <w:lang w:val="en-US"/>
        </w:rPr>
        <w:t>Tentar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enxergar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descobertas</w:t>
      </w:r>
      <w:proofErr w:type="spellEnd"/>
      <w:r w:rsidR="009B2904" w:rsidRPr="00033368">
        <w:rPr>
          <w:color w:val="4472C4" w:themeColor="accent1"/>
          <w:lang w:val="en-US"/>
        </w:rPr>
        <w:t xml:space="preserve"> </w:t>
      </w:r>
      <w:proofErr w:type="spellStart"/>
      <w:r w:rsidR="009B2904" w:rsidRPr="00033368">
        <w:rPr>
          <w:color w:val="4472C4" w:themeColor="accent1"/>
          <w:lang w:val="en-US"/>
        </w:rPr>
        <w:t>novas</w:t>
      </w:r>
      <w:proofErr w:type="spellEnd"/>
      <w:r w:rsidR="009B2904" w:rsidRPr="00033368">
        <w:rPr>
          <w:color w:val="4472C4" w:themeColor="accent1"/>
          <w:lang w:val="en-US"/>
        </w:rPr>
        <w:t>.</w:t>
      </w:r>
    </w:p>
    <w:p w14:paraId="4770F6FD" w14:textId="0AC4EC7B" w:rsidR="005F42A4" w:rsidRPr="00D632A3" w:rsidRDefault="005F42A4" w:rsidP="005F42A4">
      <w:pPr>
        <w:jc w:val="both"/>
        <w:rPr>
          <w:b/>
          <w:bCs/>
          <w:lang w:val="en-US"/>
        </w:rPr>
      </w:pPr>
      <w:r w:rsidRPr="00D632A3">
        <w:rPr>
          <w:b/>
          <w:bCs/>
          <w:lang w:val="en-US"/>
        </w:rPr>
        <w:t>Reviewer #</w:t>
      </w:r>
      <w:r>
        <w:rPr>
          <w:b/>
          <w:bCs/>
          <w:lang w:val="en-US"/>
        </w:rPr>
        <w:t>5</w:t>
      </w: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Furthermore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Finally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7BCB86F8" w14:textId="17DFB0C0" w:rsidR="009B2904" w:rsidRDefault="005F42A4" w:rsidP="009B2904">
      <w:pPr>
        <w:jc w:val="both"/>
        <w:rPr>
          <w:color w:val="4472C4" w:themeColor="accent1"/>
        </w:rPr>
      </w:pPr>
      <w:r w:rsidRPr="005F42A4">
        <w:rPr>
          <w:color w:val="4472C4" w:themeColor="accent1"/>
        </w:rPr>
        <w:t>Ver como o artigo a</w:t>
      </w:r>
      <w:r>
        <w:rPr>
          <w:color w:val="4472C4" w:themeColor="accent1"/>
        </w:rPr>
        <w:t>feta o campo de análises numéricas em tunelamento. Ver conclusões que não sejam tão previsíveis sem a realização de cálculos.</w:t>
      </w:r>
      <w:r w:rsidR="008F523A">
        <w:rPr>
          <w:color w:val="4472C4" w:themeColor="accent1"/>
        </w:rPr>
        <w:t xml:space="preserve"> Talvez adicionar os resultados das galerias.</w:t>
      </w:r>
      <w:r w:rsidR="00516416">
        <w:rPr>
          <w:color w:val="4472C4" w:themeColor="accent1"/>
        </w:rPr>
        <w:t xml:space="preserve"> (Ver o que temos em relação as galerias que pode ser alguma novidade)</w:t>
      </w:r>
    </w:p>
    <w:p w14:paraId="09775549" w14:textId="0DD56930" w:rsidR="005F42A4" w:rsidRDefault="005F42A4" w:rsidP="005F42A4">
      <w:pPr>
        <w:jc w:val="both"/>
        <w:rPr>
          <w:lang w:val="en-US"/>
        </w:rPr>
      </w:pPr>
      <w:r w:rsidRPr="008F523A">
        <w:t xml:space="preserve">Page 2 </w:t>
      </w:r>
      <w:proofErr w:type="spellStart"/>
      <w:r w:rsidRPr="008F523A">
        <w:t>of</w:t>
      </w:r>
      <w:proofErr w:type="spellEnd"/>
      <w:r w:rsidRPr="008F523A">
        <w:t xml:space="preserve"> 28: “[…] They </w:t>
      </w:r>
      <w:proofErr w:type="spellStart"/>
      <w:r w:rsidRPr="008F523A">
        <w:t>recognizing</w:t>
      </w:r>
      <w:proofErr w:type="spellEnd"/>
      <w:r w:rsidRPr="008F523A">
        <w:t xml:space="preserve"> […]”. </w:t>
      </w:r>
      <w:r>
        <w:rPr>
          <w:lang w:val="en-US"/>
        </w:rPr>
        <w:t>Please revise this sentence.</w:t>
      </w:r>
    </w:p>
    <w:p w14:paraId="4E08649A" w14:textId="34DE1718" w:rsidR="005F42A4" w:rsidRDefault="00B55D87" w:rsidP="00B55D87">
      <w:pPr>
        <w:jc w:val="both"/>
        <w:rPr>
          <w:color w:val="2F5496" w:themeColor="accent1" w:themeShade="BF"/>
          <w:lang w:val="en-US"/>
        </w:rPr>
      </w:pPr>
      <w:r w:rsidRPr="00B55D87">
        <w:rPr>
          <w:color w:val="2F5496" w:themeColor="accent1" w:themeShade="BF"/>
          <w:lang w:val="en-US"/>
        </w:rPr>
        <w:t>Ma et al. [13] proposed an analytical method, verified by a numerical solution using FLAC3D software for</w:t>
      </w:r>
      <w:r>
        <w:rPr>
          <w:color w:val="2F5496" w:themeColor="accent1" w:themeShade="BF"/>
          <w:lang w:val="en-US"/>
        </w:rPr>
        <w:t xml:space="preserve"> </w:t>
      </w:r>
      <w:r w:rsidRPr="00B55D87">
        <w:rPr>
          <w:color w:val="2F5496" w:themeColor="accent1" w:themeShade="BF"/>
          <w:lang w:val="en-US"/>
        </w:rPr>
        <w:t>determining the plasticization zones around deep circular twin tunnels without linings, restricting themselves where</w:t>
      </w:r>
      <w:r>
        <w:rPr>
          <w:color w:val="2F5496" w:themeColor="accent1" w:themeShade="BF"/>
          <w:lang w:val="en-US"/>
        </w:rPr>
        <w:t xml:space="preserve"> </w:t>
      </w:r>
      <w:r w:rsidRPr="00B55D87">
        <w:rPr>
          <w:color w:val="2F5496" w:themeColor="accent1" w:themeShade="BF"/>
          <w:lang w:val="en-US"/>
        </w:rPr>
        <w:t>there is no overlap between the two plastic zones. In this case, they adopted the perfectly plastic elastic constitutive</w:t>
      </w:r>
      <w:r>
        <w:rPr>
          <w:color w:val="2F5496" w:themeColor="accent1" w:themeShade="BF"/>
          <w:lang w:val="en-US"/>
        </w:rPr>
        <w:t xml:space="preserve"> </w:t>
      </w:r>
      <w:r w:rsidRPr="00B55D87">
        <w:rPr>
          <w:color w:val="2F5496" w:themeColor="accent1" w:themeShade="BF"/>
          <w:lang w:val="en-US"/>
        </w:rPr>
        <w:t>model for the homogeneous and isotropic mass, with the Mohr-Coulomb criterion for the flow surface. They also</w:t>
      </w:r>
      <w:r>
        <w:rPr>
          <w:color w:val="2F5496" w:themeColor="accent1" w:themeShade="BF"/>
          <w:lang w:val="en-US"/>
        </w:rPr>
        <w:t xml:space="preserve"> </w:t>
      </w:r>
      <w:r w:rsidRPr="00B55D87">
        <w:rPr>
          <w:color w:val="2F5496" w:themeColor="accent1" w:themeShade="BF"/>
          <w:lang w:val="en-US"/>
        </w:rPr>
        <w:t>carried out parametric studies to understand the influence of the distance between the twin tunnels, cohesion, the angle</w:t>
      </w:r>
      <w:r>
        <w:rPr>
          <w:color w:val="2F5496" w:themeColor="accent1" w:themeShade="BF"/>
          <w:lang w:val="en-US"/>
        </w:rPr>
        <w:t xml:space="preserve"> </w:t>
      </w:r>
      <w:r w:rsidRPr="00B55D87">
        <w:rPr>
          <w:color w:val="2F5496" w:themeColor="accent1" w:themeShade="BF"/>
          <w:lang w:val="en-US"/>
        </w:rPr>
        <w:t xml:space="preserve">of internal friction, and the vertical and horizontal stresses acting on the shape and depth of the plastic zones. </w:t>
      </w:r>
      <w:r w:rsidRPr="001A6AA1">
        <w:rPr>
          <w:color w:val="FF0000"/>
          <w:lang w:val="en-US"/>
        </w:rPr>
        <w:t>T</w:t>
      </w:r>
      <w:r w:rsidR="00516416">
        <w:rPr>
          <w:color w:val="FF0000"/>
          <w:lang w:val="en-US"/>
        </w:rPr>
        <w:t>hese authors</w:t>
      </w:r>
      <w:r w:rsidRPr="001A6AA1">
        <w:rPr>
          <w:color w:val="FF0000"/>
          <w:lang w:val="en-US"/>
        </w:rPr>
        <w:t xml:space="preserve"> </w:t>
      </w:r>
      <w:r w:rsidR="001A6AA1" w:rsidRPr="001A6AA1">
        <w:rPr>
          <w:color w:val="FF0000"/>
          <w:lang w:val="en-US"/>
        </w:rPr>
        <w:t>state</w:t>
      </w:r>
      <w:r w:rsidR="00516416">
        <w:rPr>
          <w:color w:val="FF0000"/>
          <w:lang w:val="en-US"/>
        </w:rPr>
        <w:t>d</w:t>
      </w:r>
      <w:r w:rsidR="001A6AA1" w:rsidRPr="001A6AA1">
        <w:rPr>
          <w:color w:val="FF0000"/>
          <w:lang w:val="en-US"/>
        </w:rPr>
        <w:t xml:space="preserve"> that</w:t>
      </w:r>
      <w:r w:rsidRPr="00B55D87">
        <w:rPr>
          <w:color w:val="2F5496" w:themeColor="accent1" w:themeShade="BF"/>
          <w:lang w:val="en-US"/>
        </w:rPr>
        <w:t xml:space="preserve"> the plastic zone around the </w:t>
      </w:r>
      <w:r w:rsidRPr="00B55D87">
        <w:rPr>
          <w:color w:val="2F5496" w:themeColor="accent1" w:themeShade="BF"/>
          <w:lang w:val="en-US"/>
        </w:rPr>
        <w:lastRenderedPageBreak/>
        <w:t>tunnel provides a relevant theoretical basis for defining and designing the</w:t>
      </w:r>
      <w:r>
        <w:rPr>
          <w:color w:val="2F5496" w:themeColor="accent1" w:themeShade="BF"/>
          <w:lang w:val="en-US"/>
        </w:rPr>
        <w:t xml:space="preserve"> </w:t>
      </w:r>
      <w:r w:rsidRPr="00B55D87">
        <w:rPr>
          <w:color w:val="2F5496" w:themeColor="accent1" w:themeShade="BF"/>
          <w:lang w:val="en-US"/>
        </w:rPr>
        <w:t>support. In addition, they mention that an excessive plastic zone significantly affects the stability and functionality of</w:t>
      </w:r>
      <w:r>
        <w:rPr>
          <w:color w:val="2F5496" w:themeColor="accent1" w:themeShade="BF"/>
          <w:lang w:val="en-US"/>
        </w:rPr>
        <w:t xml:space="preserve"> </w:t>
      </w:r>
      <w:r w:rsidRPr="00B55D87">
        <w:rPr>
          <w:color w:val="2F5496" w:themeColor="accent1" w:themeShade="BF"/>
          <w:lang w:val="en-US"/>
        </w:rPr>
        <w:t>a tunnel. Therefore, the delimitation of the plastic zone around tunnels is of great importance for</w:t>
      </w:r>
      <w:r>
        <w:rPr>
          <w:color w:val="2F5496" w:themeColor="accent1" w:themeShade="BF"/>
          <w:lang w:val="en-US"/>
        </w:rPr>
        <w:t xml:space="preserve"> </w:t>
      </w:r>
      <w:r w:rsidRPr="00B55D87">
        <w:rPr>
          <w:color w:val="2F5496" w:themeColor="accent1" w:themeShade="BF"/>
          <w:lang w:val="en-US"/>
        </w:rPr>
        <w:t>the development of</w:t>
      </w:r>
      <w:r>
        <w:rPr>
          <w:color w:val="2F5496" w:themeColor="accent1" w:themeShade="BF"/>
          <w:lang w:val="en-US"/>
        </w:rPr>
        <w:t xml:space="preserve"> </w:t>
      </w:r>
      <w:r w:rsidRPr="00B55D87">
        <w:rPr>
          <w:color w:val="2F5496" w:themeColor="accent1" w:themeShade="BF"/>
          <w:lang w:val="en-US"/>
        </w:rPr>
        <w:t>projects.</w:t>
      </w:r>
    </w:p>
    <w:p w14:paraId="0A09784D" w14:textId="77777777" w:rsidR="005F42A4" w:rsidRDefault="005F42A4" w:rsidP="005F42A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4C3DA501"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4AF71FD6" w14:textId="77777777" w:rsidR="00C521CD" w:rsidRDefault="00C521CD" w:rsidP="00C521CD">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38CC5E65" w14:textId="6E16955E" w:rsidR="00003D10" w:rsidRDefault="00003D10" w:rsidP="00C521CD">
      <w:pPr>
        <w:jc w:val="both"/>
        <w:rPr>
          <w:color w:val="4472C4" w:themeColor="accent1"/>
        </w:rPr>
      </w:pPr>
      <w:r w:rsidRPr="00003D10">
        <w:rPr>
          <w:color w:val="4472C4" w:themeColor="accent1"/>
        </w:rPr>
        <w:t xml:space="preserve">- </w:t>
      </w:r>
      <w:proofErr w:type="spellStart"/>
      <w:r w:rsidRPr="00003D10">
        <w:rPr>
          <w:color w:val="4472C4" w:themeColor="accent1"/>
        </w:rPr>
        <w:t>long-term</w:t>
      </w:r>
      <w:proofErr w:type="spellEnd"/>
      <w:r w:rsidRPr="00003D10">
        <w:rPr>
          <w:color w:val="4472C4" w:themeColor="accent1"/>
        </w:rPr>
        <w:t xml:space="preserve"> </w:t>
      </w:r>
      <w:proofErr w:type="spellStart"/>
      <w:r w:rsidRPr="00003D10">
        <w:rPr>
          <w:color w:val="4472C4" w:themeColor="accent1"/>
        </w:rPr>
        <w:t>effect</w:t>
      </w:r>
      <w:proofErr w:type="spellEnd"/>
      <w:r w:rsidRPr="00003D10">
        <w:rPr>
          <w:color w:val="4472C4" w:themeColor="accent1"/>
        </w:rPr>
        <w:t xml:space="preserve"> (que não que</w:t>
      </w:r>
      <w:r>
        <w:rPr>
          <w:color w:val="4472C4" w:themeColor="accent1"/>
        </w:rPr>
        <w:t>r dizer nada)</w:t>
      </w:r>
    </w:p>
    <w:p w14:paraId="3D8A251E" w14:textId="45ED938B" w:rsidR="00003D10" w:rsidRDefault="00003D10" w:rsidP="00C521CD">
      <w:pPr>
        <w:jc w:val="both"/>
        <w:rPr>
          <w:color w:val="4472C4" w:themeColor="accent1"/>
        </w:rPr>
      </w:pPr>
      <w:r w:rsidRPr="00003D10">
        <w:rPr>
          <w:color w:val="4472C4" w:themeColor="accent1"/>
        </w:rPr>
        <w:t xml:space="preserve">- concreto (novidade </w:t>
      </w:r>
      <w:r>
        <w:rPr>
          <w:color w:val="4472C4" w:themeColor="accent1"/>
        </w:rPr>
        <w:t>–</w:t>
      </w:r>
      <w:r w:rsidRPr="00003D10">
        <w:rPr>
          <w:color w:val="4472C4" w:themeColor="accent1"/>
        </w:rPr>
        <w:t xml:space="preserve"> o</w:t>
      </w:r>
      <w:r>
        <w:rPr>
          <w:color w:val="4472C4" w:themeColor="accent1"/>
        </w:rPr>
        <w:t xml:space="preserve"> modelo constitutivo)</w:t>
      </w:r>
    </w:p>
    <w:p w14:paraId="6E8D092E" w14:textId="666D606B" w:rsidR="00003D10" w:rsidRDefault="00003D10" w:rsidP="00C521CD">
      <w:pPr>
        <w:jc w:val="both"/>
        <w:rPr>
          <w:color w:val="4472C4" w:themeColor="accent1"/>
        </w:rPr>
      </w:pPr>
      <w:r>
        <w:rPr>
          <w:color w:val="4472C4" w:themeColor="accent1"/>
        </w:rPr>
        <w:t xml:space="preserve">- comportamento </w:t>
      </w:r>
      <w:proofErr w:type="spellStart"/>
      <w:r>
        <w:rPr>
          <w:color w:val="4472C4" w:themeColor="accent1"/>
        </w:rPr>
        <w:t>elastoplástico-viscoplástico</w:t>
      </w:r>
      <w:proofErr w:type="spellEnd"/>
      <w:r>
        <w:rPr>
          <w:color w:val="4472C4" w:themeColor="accent1"/>
        </w:rPr>
        <w:t xml:space="preserve"> (acoplado)</w:t>
      </w:r>
    </w:p>
    <w:p w14:paraId="0B09653F" w14:textId="5360DDD4" w:rsidR="00003D10" w:rsidRPr="00003D10" w:rsidRDefault="00003D10" w:rsidP="00C521CD">
      <w:pPr>
        <w:jc w:val="both"/>
        <w:rPr>
          <w:color w:val="4472C4" w:themeColor="accent1"/>
        </w:rPr>
      </w:pPr>
      <w:r>
        <w:rPr>
          <w:color w:val="4472C4" w:themeColor="accent1"/>
        </w:rPr>
        <w:t>- a interação tridimensional incluindo o processo construtivo;</w:t>
      </w:r>
    </w:p>
    <w:p w14:paraId="0DB9959F" w14:textId="23ADBB6C" w:rsidR="008F523A" w:rsidRDefault="005F42A4" w:rsidP="008F523A">
      <w:pPr>
        <w:rPr>
          <w:lang w:val="en-US"/>
        </w:rPr>
      </w:pPr>
      <w:r w:rsidRPr="00EF001E">
        <w:rPr>
          <w:lang w:val="en-US"/>
        </w:rPr>
        <w:t xml:space="preserve">Page 2 of 28 : “…some delimitations…”. </w:t>
      </w:r>
      <w:r>
        <w:rPr>
          <w:lang w:val="en-US"/>
        </w:rPr>
        <w:t>A</w:t>
      </w:r>
      <w:r w:rsidRPr="005F42A4">
        <w:rPr>
          <w:lang w:val="en-US"/>
        </w:rPr>
        <w:t>re you delimitation is the proper work? I think limitations fits better here.</w:t>
      </w:r>
    </w:p>
    <w:p w14:paraId="11F67630" w14:textId="0A4B934A" w:rsidR="00C521CD" w:rsidRPr="00C521CD" w:rsidRDefault="00C521CD" w:rsidP="009B2904">
      <w:pPr>
        <w:jc w:val="both"/>
        <w:rPr>
          <w:color w:val="4472C4" w:themeColor="accent1"/>
          <w:lang w:val="en-US"/>
        </w:rPr>
      </w:pPr>
      <w:r w:rsidRPr="00C521CD">
        <w:rPr>
          <w:color w:val="4472C4" w:themeColor="accent1"/>
          <w:lang w:val="en-US"/>
        </w:rPr>
        <w:t>We change to: “</w:t>
      </w:r>
      <w:r w:rsidR="0043725A">
        <w:rPr>
          <w:color w:val="4472C4" w:themeColor="accent1"/>
          <w:lang w:val="en-US"/>
        </w:rPr>
        <w:t>T</w:t>
      </w:r>
      <w:r w:rsidR="0004761A">
        <w:rPr>
          <w:color w:val="4472C4" w:themeColor="accent1"/>
          <w:lang w:val="en-US"/>
        </w:rPr>
        <w:t>he main assumptions</w:t>
      </w:r>
      <w:r w:rsidR="00C75807">
        <w:rPr>
          <w:color w:val="4472C4" w:themeColor="accent1"/>
          <w:lang w:val="en-US"/>
        </w:rPr>
        <w:t xml:space="preserve"> of the constitutive and computational modeling, as well as</w:t>
      </w:r>
      <w:r w:rsidR="0004761A">
        <w:rPr>
          <w:color w:val="4472C4" w:themeColor="accent1"/>
          <w:lang w:val="en-US"/>
        </w:rPr>
        <w:t xml:space="preserve"> related</w:t>
      </w:r>
      <w:r w:rsidRPr="00C521CD">
        <w:rPr>
          <w:color w:val="4472C4" w:themeColor="accent1"/>
          <w:lang w:val="en-US"/>
        </w:rPr>
        <w:t xml:space="preserve"> limitations</w:t>
      </w:r>
      <w:r w:rsidR="00C75807">
        <w:rPr>
          <w:color w:val="4472C4" w:themeColor="accent1"/>
          <w:lang w:val="en-US"/>
        </w:rPr>
        <w:t>,</w:t>
      </w:r>
      <w:r w:rsidRPr="00C521CD">
        <w:rPr>
          <w:color w:val="4472C4" w:themeColor="accent1"/>
          <w:lang w:val="en-US"/>
        </w:rPr>
        <w:t xml:space="preserve"> </w:t>
      </w:r>
      <w:r w:rsidR="0043725A">
        <w:rPr>
          <w:color w:val="4472C4" w:themeColor="accent1"/>
          <w:lang w:val="en-US"/>
        </w:rPr>
        <w:t>are summarized as follows</w:t>
      </w:r>
      <w:r w:rsidR="0004761A">
        <w:rPr>
          <w:color w:val="4472C4" w:themeColor="accent1"/>
          <w:lang w:val="en-US"/>
        </w:rPr>
        <w:t>:</w:t>
      </w:r>
      <w:r w:rsidRPr="00C521CD">
        <w:rPr>
          <w:color w:val="4472C4" w:themeColor="accent1"/>
          <w:lang w:val="en-US"/>
        </w:rPr>
        <w:t>”</w:t>
      </w:r>
    </w:p>
    <w:p w14:paraId="3B03A8EB" w14:textId="16741458" w:rsidR="008F523A" w:rsidRDefault="005F42A4" w:rsidP="00C521CD">
      <w:pPr>
        <w:rPr>
          <w:lang w:val="en-US"/>
        </w:rPr>
      </w:pPr>
      <w:r>
        <w:rPr>
          <w:lang w:val="en-US"/>
        </w:rPr>
        <w:t xml:space="preserve">Page 2 of 28: “…the rock mass’s…”. </w:t>
      </w:r>
      <w:r w:rsidRPr="005F42A4">
        <w:rPr>
          <w:lang w:val="en-US"/>
        </w:rPr>
        <w:t>I am native English speaker but pls verify this</w:t>
      </w:r>
      <w:r>
        <w:rPr>
          <w:lang w:val="en-US"/>
        </w:rPr>
        <w:t>.</w:t>
      </w:r>
    </w:p>
    <w:p w14:paraId="54BE98DF" w14:textId="450CD5EC" w:rsidR="00C75807" w:rsidRDefault="00C75807" w:rsidP="00C75807">
      <w:pPr>
        <w:rPr>
          <w:color w:val="4472C4" w:themeColor="accent1"/>
          <w:lang w:val="en-US"/>
        </w:rPr>
      </w:pPr>
      <w:r>
        <w:rPr>
          <w:color w:val="4472C4" w:themeColor="accent1"/>
          <w:lang w:val="en-US"/>
        </w:rPr>
        <w:t>O</w:t>
      </w:r>
      <w:r w:rsidRPr="00C75807">
        <w:rPr>
          <w:color w:val="4472C4" w:themeColor="accent1"/>
          <w:lang w:val="en-US"/>
        </w:rPr>
        <w:t>nly</w:t>
      </w:r>
      <w:r>
        <w:rPr>
          <w:color w:val="4472C4" w:themeColor="accent1"/>
          <w:lang w:val="en-US"/>
        </w:rPr>
        <w:t xml:space="preserve"> the configuration of</w:t>
      </w:r>
      <w:r w:rsidRPr="00C75807">
        <w:rPr>
          <w:color w:val="4472C4" w:themeColor="accent1"/>
          <w:lang w:val="en-US"/>
        </w:rPr>
        <w:t xml:space="preserve"> deep tunnels</w:t>
      </w:r>
      <w:r>
        <w:rPr>
          <w:color w:val="4472C4" w:themeColor="accent1"/>
          <w:lang w:val="en-US"/>
        </w:rPr>
        <w:t xml:space="preserve"> is considered, thus</w:t>
      </w:r>
      <w:r w:rsidRPr="00C75807">
        <w:rPr>
          <w:color w:val="4472C4" w:themeColor="accent1"/>
          <w:lang w:val="en-US"/>
        </w:rPr>
        <w:t xml:space="preserve"> neglecting deformations caused by surface loads and</w:t>
      </w:r>
      <w:r>
        <w:rPr>
          <w:color w:val="4472C4" w:themeColor="accent1"/>
          <w:lang w:val="en-US"/>
        </w:rPr>
        <w:t xml:space="preserve"> settlements arising from the excavation process;</w:t>
      </w:r>
    </w:p>
    <w:p w14:paraId="58E7623B" w14:textId="14A7079E" w:rsidR="00C75807" w:rsidRPr="00C75807" w:rsidRDefault="00C75807" w:rsidP="00C75807">
      <w:pPr>
        <w:rPr>
          <w:color w:val="4472C4" w:themeColor="accent1"/>
          <w:lang w:val="en-US"/>
        </w:rPr>
      </w:pPr>
      <w:r w:rsidRPr="00C75807">
        <w:rPr>
          <w:color w:val="4472C4" w:themeColor="accent1"/>
          <w:lang w:val="en-US"/>
        </w:rPr>
        <w:t xml:space="preserve">Although the inherent complexity of the </w:t>
      </w:r>
      <w:r w:rsidRPr="00C75807">
        <w:rPr>
          <w:color w:val="FF0000"/>
          <w:lang w:val="en-US"/>
        </w:rPr>
        <w:t>rock mass</w:t>
      </w:r>
      <w:r>
        <w:rPr>
          <w:color w:val="FF0000"/>
          <w:lang w:val="en-US"/>
        </w:rPr>
        <w:t xml:space="preserve"> constitutive</w:t>
      </w:r>
      <w:r w:rsidRPr="00C75807">
        <w:rPr>
          <w:color w:val="FF0000"/>
          <w:lang w:val="en-US"/>
        </w:rPr>
        <w:t xml:space="preserve"> behavior</w:t>
      </w:r>
      <w:r>
        <w:rPr>
          <w:color w:val="4472C4" w:themeColor="accent1"/>
          <w:lang w:val="en-US"/>
        </w:rPr>
        <w:t>..</w:t>
      </w:r>
    </w:p>
    <w:p w14:paraId="09E95198" w14:textId="77777777"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really sure what you </w:t>
      </w:r>
      <w:proofErr w:type="spellStart"/>
      <w:r w:rsidRPr="005F42A4">
        <w:rPr>
          <w:lang w:val="en-US"/>
        </w:rPr>
        <w:t>exaclty</w:t>
      </w:r>
      <w:proofErr w:type="spellEnd"/>
      <w:r w:rsidRPr="005F42A4">
        <w:rPr>
          <w:lang w:val="en-US"/>
        </w:rPr>
        <w:t xml:space="preserve"> assume here. Please comment on this.</w:t>
      </w:r>
    </w:p>
    <w:p w14:paraId="40AFC920" w14:textId="48F618D6" w:rsidR="007869D4" w:rsidRPr="007869D4" w:rsidRDefault="00C521CD" w:rsidP="007869D4">
      <w:pPr>
        <w:rPr>
          <w:color w:val="FF0000"/>
          <w:lang w:val="en-US"/>
        </w:rPr>
      </w:pPr>
      <w:r w:rsidRPr="00C521CD">
        <w:rPr>
          <w:color w:val="4472C4" w:themeColor="accent1"/>
          <w:lang w:val="en-US"/>
        </w:rPr>
        <w:t xml:space="preserve">Although the inherent complexity of the </w:t>
      </w:r>
      <w:r w:rsidRPr="00C521CD">
        <w:rPr>
          <w:strike/>
          <w:color w:val="4472C4" w:themeColor="accent1"/>
          <w:lang w:val="en-US"/>
        </w:rPr>
        <w:t>rock mass’s</w:t>
      </w:r>
      <w:r>
        <w:rPr>
          <w:color w:val="4472C4" w:themeColor="accent1"/>
          <w:lang w:val="en-US"/>
        </w:rPr>
        <w:t xml:space="preserve"> </w:t>
      </w:r>
      <w:r w:rsidRPr="00C521CD">
        <w:rPr>
          <w:color w:val="FF0000"/>
          <w:lang w:val="en-US"/>
        </w:rPr>
        <w:t xml:space="preserve">rock mass </w:t>
      </w:r>
      <w:r w:rsidRPr="00C521CD">
        <w:rPr>
          <w:color w:val="4472C4" w:themeColor="accent1"/>
          <w:lang w:val="en-US"/>
        </w:rPr>
        <w:t xml:space="preserve">behavior, is influenced by spatially varying properties, this study opts for </w:t>
      </w:r>
      <w:r w:rsidRPr="00C521CD">
        <w:rPr>
          <w:strike/>
          <w:color w:val="4472C4" w:themeColor="accent1"/>
          <w:lang w:val="en-US"/>
        </w:rPr>
        <w:t>a simplified representation:</w:t>
      </w:r>
      <w:r w:rsidRPr="00C521CD">
        <w:rPr>
          <w:color w:val="4472C4" w:themeColor="accent1"/>
          <w:lang w:val="en-US"/>
        </w:rPr>
        <w:t xml:space="preserve"> a homogeneous and isotropic medium.</w:t>
      </w:r>
      <w:r w:rsidR="006F1A5A">
        <w:rPr>
          <w:color w:val="4472C4" w:themeColor="accent1"/>
          <w:lang w:val="en-US"/>
        </w:rPr>
        <w:t xml:space="preserve"> Jointed rock mass can also be assumed to </w:t>
      </w:r>
      <w:r w:rsidR="007869D4">
        <w:rPr>
          <w:color w:val="4472C4" w:themeColor="accent1"/>
          <w:lang w:val="en-US"/>
        </w:rPr>
        <w:t xml:space="preserve"> </w:t>
      </w:r>
      <w:r w:rsidR="007869D4" w:rsidRPr="007869D4">
        <w:rPr>
          <w:color w:val="FF0000"/>
          <w:lang w:val="en-US"/>
        </w:rPr>
        <w:t>(</w:t>
      </w:r>
      <w:proofErr w:type="spellStart"/>
      <w:r w:rsidR="007869D4" w:rsidRPr="007869D4">
        <w:rPr>
          <w:color w:val="FF0000"/>
          <w:lang w:val="en-US"/>
        </w:rPr>
        <w:t>explicação</w:t>
      </w:r>
      <w:proofErr w:type="spellEnd"/>
      <w:r w:rsidR="007869D4" w:rsidRPr="007869D4">
        <w:rPr>
          <w:color w:val="FF0000"/>
          <w:lang w:val="en-US"/>
        </w:rPr>
        <w:t xml:space="preserve"> de </w:t>
      </w:r>
      <w:proofErr w:type="spellStart"/>
      <w:r w:rsidR="007869D4" w:rsidRPr="007869D4">
        <w:rPr>
          <w:color w:val="FF0000"/>
          <w:lang w:val="en-US"/>
        </w:rPr>
        <w:t>quando</w:t>
      </w:r>
      <w:proofErr w:type="spellEnd"/>
      <w:r w:rsidR="007869D4" w:rsidRPr="007869D4">
        <w:rPr>
          <w:color w:val="FF0000"/>
          <w:lang w:val="en-US"/>
        </w:rPr>
        <w:t xml:space="preserve"> se </w:t>
      </w:r>
      <w:proofErr w:type="spellStart"/>
      <w:r w:rsidR="007869D4" w:rsidRPr="007869D4">
        <w:rPr>
          <w:color w:val="FF0000"/>
          <w:lang w:val="en-US"/>
        </w:rPr>
        <w:t>aplica</w:t>
      </w:r>
      <w:proofErr w:type="spellEnd"/>
      <w:r w:rsidR="007869D4" w:rsidRPr="007869D4">
        <w:rPr>
          <w:color w:val="FF0000"/>
          <w:lang w:val="en-US"/>
        </w:rPr>
        <w:t xml:space="preserve">, qual a </w:t>
      </w:r>
      <w:proofErr w:type="spellStart"/>
      <w:r w:rsidR="007869D4" w:rsidRPr="007869D4">
        <w:rPr>
          <w:color w:val="FF0000"/>
          <w:lang w:val="en-US"/>
        </w:rPr>
        <w:t>limitação</w:t>
      </w:r>
      <w:proofErr w:type="spellEnd"/>
      <w:r w:rsidR="007869D4" w:rsidRPr="007869D4">
        <w:rPr>
          <w:color w:val="FF0000"/>
          <w:lang w:val="en-US"/>
        </w:rPr>
        <w:t xml:space="preserve"> </w:t>
      </w:r>
      <w:proofErr w:type="spellStart"/>
      <w:r w:rsidR="007869D4" w:rsidRPr="007869D4">
        <w:rPr>
          <w:color w:val="FF0000"/>
          <w:lang w:val="en-US"/>
        </w:rPr>
        <w:t>envolvida</w:t>
      </w:r>
      <w:proofErr w:type="spellEnd"/>
      <w:r w:rsidR="007869D4">
        <w:rPr>
          <w:color w:val="FF0000"/>
          <w:lang w:val="en-US"/>
        </w:rPr>
        <w:t xml:space="preserve"> – </w:t>
      </w:r>
      <w:proofErr w:type="spellStart"/>
      <w:r w:rsidR="007869D4">
        <w:rPr>
          <w:color w:val="FF0000"/>
          <w:lang w:val="en-US"/>
        </w:rPr>
        <w:t>elaborar</w:t>
      </w:r>
      <w:proofErr w:type="spellEnd"/>
      <w:r w:rsidR="007869D4">
        <w:rPr>
          <w:color w:val="FF0000"/>
          <w:lang w:val="en-US"/>
        </w:rPr>
        <w:t xml:space="preserve"> o que o revisor </w:t>
      </w:r>
      <w:proofErr w:type="spellStart"/>
      <w:r w:rsidR="007869D4">
        <w:rPr>
          <w:color w:val="FF0000"/>
          <w:lang w:val="en-US"/>
        </w:rPr>
        <w:t>falou</w:t>
      </w:r>
      <w:proofErr w:type="spellEnd"/>
      <w:r w:rsidR="007869D4" w:rsidRPr="007869D4">
        <w:rPr>
          <w:color w:val="FF0000"/>
          <w:lang w:val="en-US"/>
        </w:rPr>
        <w:t>)</w:t>
      </w:r>
      <w:r w:rsidRPr="00C521CD">
        <w:rPr>
          <w:color w:val="4472C4" w:themeColor="accent1"/>
          <w:lang w:val="en-US"/>
        </w:rPr>
        <w:t xml:space="preserve"> </w:t>
      </w:r>
      <w:r w:rsidRPr="00C521CD">
        <w:rPr>
          <w:strike/>
          <w:color w:val="4472C4" w:themeColor="accent1"/>
          <w:lang w:val="en-US"/>
        </w:rPr>
        <w:t>While the rock mass may exhibit discontinuities, we simplify its overall behavior by treating it as a continuous medium.</w:t>
      </w:r>
      <w:r w:rsidRPr="00C521CD">
        <w:rPr>
          <w:color w:val="4472C4" w:themeColor="accent1"/>
          <w:lang w:val="en-US"/>
        </w:rPr>
        <w:t xml:space="preserve"> Consequently, the rock mass is considered single-phase and phenomenologically modeled using an elastoplastic-</w:t>
      </w:r>
      <w:proofErr w:type="spellStart"/>
      <w:r w:rsidRPr="00C521CD">
        <w:rPr>
          <w:color w:val="4472C4" w:themeColor="accent1"/>
          <w:lang w:val="en-US"/>
        </w:rPr>
        <w:t>viscoplastic</w:t>
      </w:r>
      <w:proofErr w:type="spellEnd"/>
      <w:r w:rsidRPr="00C521CD">
        <w:rPr>
          <w:color w:val="4472C4" w:themeColor="accent1"/>
          <w:lang w:val="en-US"/>
        </w:rPr>
        <w:t xml:space="preserve"> rheological law to capture instantaneous and long-term </w:t>
      </w:r>
      <w:r w:rsidRPr="00C521CD">
        <w:rPr>
          <w:color w:val="4472C4" w:themeColor="accent1"/>
          <w:lang w:val="en-US"/>
        </w:rPr>
        <w:lastRenderedPageBreak/>
        <w:t>responses. This approach excludes considerations of other factors, such as temperature gradients, water flow, and pore mechanics</w:t>
      </w:r>
      <w:r>
        <w:rPr>
          <w:color w:val="4472C4" w:themeColor="accent1"/>
          <w:lang w:val="en-US"/>
        </w:rPr>
        <w:t xml:space="preserve">. </w:t>
      </w:r>
      <w:r w:rsidRPr="00C521CD">
        <w:rPr>
          <w:color w:val="FF0000"/>
          <w:lang w:val="en-US"/>
        </w:rPr>
        <w:t>This is possible</w:t>
      </w:r>
      <w:r w:rsidR="008F523A">
        <w:rPr>
          <w:color w:val="FF0000"/>
          <w:lang w:val="en-US"/>
        </w:rPr>
        <w:t xml:space="preserve"> due</w:t>
      </w:r>
      <w:r w:rsidRPr="00C521CD">
        <w:rPr>
          <w:color w:val="FF0000"/>
          <w:lang w:val="en-US"/>
        </w:rPr>
        <w:t>…elaborate.</w:t>
      </w:r>
    </w:p>
    <w:p w14:paraId="4C84AB59" w14:textId="59B38294"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1D4B638D" w14:textId="259E7DD2" w:rsidR="005F42A4" w:rsidRPr="00C521CD" w:rsidRDefault="00C521CD" w:rsidP="00C521CD">
      <w:pPr>
        <w:rPr>
          <w:rFonts w:ascii="Segoe UI" w:hAnsi="Segoe UI" w:cs="Segoe UI"/>
          <w:color w:val="4472C4" w:themeColor="accent1"/>
          <w:sz w:val="21"/>
          <w:szCs w:val="21"/>
          <w:lang w:val="en-US"/>
        </w:rPr>
      </w:pPr>
      <w:r w:rsidRPr="00C521CD">
        <w:rPr>
          <w:rFonts w:ascii="Segoe UI" w:hAnsi="Segoe UI" w:cs="Segoe UI"/>
          <w:color w:val="4472C4" w:themeColor="accent1"/>
          <w:sz w:val="21"/>
          <w:szCs w:val="21"/>
          <w:lang w:val="en-US"/>
        </w:rPr>
        <w:t>In contrast to the variable conditions present in tunnel construction, where the excavation speed and lining installation fluctuate during the construction process,</w:t>
      </w:r>
      <w:r>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 xml:space="preserve">we adopt a constant speed </w:t>
      </w:r>
      <w:r w:rsidRPr="00C521CD">
        <w:rPr>
          <w:rFonts w:ascii="Segoe UI" w:hAnsi="Segoe UI" w:cs="Segoe UI"/>
          <w:strike/>
          <w:color w:val="4472C4" w:themeColor="accent1"/>
          <w:sz w:val="21"/>
          <w:szCs w:val="21"/>
          <w:lang w:val="en-US"/>
        </w:rPr>
        <w:t>for</w:t>
      </w:r>
      <w:r w:rsidRPr="00C521CD">
        <w:rPr>
          <w:rFonts w:ascii="Segoe UI" w:hAnsi="Segoe UI" w:cs="Segoe UI"/>
          <w:color w:val="4472C4" w:themeColor="accent1"/>
          <w:sz w:val="21"/>
          <w:szCs w:val="21"/>
          <w:lang w:val="en-US"/>
        </w:rPr>
        <w:t xml:space="preserve"> </w:t>
      </w:r>
      <w:r>
        <w:rPr>
          <w:rFonts w:ascii="Segoe UI" w:hAnsi="Segoe UI" w:cs="Segoe UI"/>
          <w:color w:val="4472C4" w:themeColor="accent1"/>
          <w:sz w:val="21"/>
          <w:szCs w:val="21"/>
          <w:lang w:val="en-US"/>
        </w:rPr>
        <w:t xml:space="preserve">and </w:t>
      </w:r>
      <w:r w:rsidRPr="00C521CD">
        <w:rPr>
          <w:rFonts w:ascii="Segoe UI" w:hAnsi="Segoe UI" w:cs="Segoe UI"/>
          <w:color w:val="4472C4" w:themeColor="accent1"/>
          <w:sz w:val="21"/>
          <w:szCs w:val="21"/>
          <w:lang w:val="en-US"/>
        </w:rPr>
        <w:t>full, flat, and vertical excavation</w:t>
      </w:r>
      <w:r>
        <w:rPr>
          <w:rFonts w:ascii="Segoe UI" w:hAnsi="Segoe UI" w:cs="Segoe UI"/>
          <w:color w:val="4472C4" w:themeColor="accent1"/>
          <w:sz w:val="21"/>
          <w:szCs w:val="21"/>
          <w:lang w:val="en-US"/>
        </w:rPr>
        <w:t xml:space="preserve"> </w:t>
      </w:r>
      <w:r w:rsidRPr="00C521CD">
        <w:rPr>
          <w:rFonts w:ascii="Segoe UI" w:hAnsi="Segoe UI" w:cs="Segoe UI"/>
          <w:color w:val="FF0000"/>
          <w:sz w:val="21"/>
          <w:szCs w:val="21"/>
          <w:lang w:val="en-US"/>
        </w:rPr>
        <w:t>face</w:t>
      </w:r>
      <w:r w:rsidRPr="00C521CD">
        <w:rPr>
          <w:rFonts w:ascii="Segoe UI" w:hAnsi="Segoe UI" w:cs="Segoe UI"/>
          <w:color w:val="4472C4" w:themeColor="accent1"/>
          <w:sz w:val="21"/>
          <w:szCs w:val="21"/>
          <w:lang w:val="en-US"/>
        </w:rPr>
        <w:t xml:space="preserve"> with homogeneous concrete lining with constant thickness. It’s considered a constant humidity and temperature in the concrete lining.</w:t>
      </w:r>
    </w:p>
    <w:p w14:paraId="43AE3F50" w14:textId="3D7EF1E3" w:rsidR="005F42A4" w:rsidRDefault="005F42A4" w:rsidP="00B55D87">
      <w:pPr>
        <w:rPr>
          <w:rFonts w:ascii="Segoe UI" w:hAnsi="Segoe UI" w:cs="Segoe UI"/>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what you exactly mean by this ? Please elaborate</w:t>
      </w:r>
      <w:r>
        <w:rPr>
          <w:rFonts w:ascii="Segoe UI" w:hAnsi="Segoe UI" w:cs="Segoe UI"/>
          <w:sz w:val="21"/>
          <w:szCs w:val="21"/>
          <w:lang w:val="en-US"/>
        </w:rPr>
        <w:t>.</w:t>
      </w:r>
    </w:p>
    <w:p w14:paraId="41494E63" w14:textId="6410C3F0" w:rsidR="005F42A4" w:rsidRPr="00C521CD" w:rsidRDefault="00C521CD" w:rsidP="00B55D87">
      <w:pPr>
        <w:rPr>
          <w:rFonts w:ascii="Segoe UI" w:hAnsi="Segoe UI" w:cs="Segoe UI"/>
          <w:color w:val="4472C4" w:themeColor="accent1"/>
          <w:sz w:val="21"/>
          <w:szCs w:val="21"/>
          <w:lang w:val="en-US"/>
        </w:rPr>
      </w:pPr>
      <w:r>
        <w:rPr>
          <w:rFonts w:ascii="Segoe UI" w:hAnsi="Segoe UI" w:cs="Segoe UI"/>
          <w:color w:val="4472C4" w:themeColor="accent1"/>
          <w:sz w:val="21"/>
          <w:szCs w:val="21"/>
          <w:lang w:val="en-US"/>
        </w:rPr>
        <w:t>We also adopt the h</w:t>
      </w:r>
      <w:r w:rsidRPr="00C521CD">
        <w:rPr>
          <w:rFonts w:ascii="Segoe UI" w:hAnsi="Segoe UI" w:cs="Segoe UI"/>
          <w:color w:val="4472C4" w:themeColor="accent1"/>
          <w:sz w:val="21"/>
          <w:szCs w:val="21"/>
          <w:lang w:val="en-US"/>
        </w:rPr>
        <w:t>ypothesis of the small strains and displacements</w:t>
      </w:r>
      <w:r>
        <w:rPr>
          <w:rFonts w:ascii="Segoe UI" w:hAnsi="Segoe UI" w:cs="Segoe UI"/>
          <w:color w:val="4472C4" w:themeColor="accent1"/>
          <w:sz w:val="21"/>
          <w:szCs w:val="21"/>
          <w:lang w:val="en-US"/>
        </w:rPr>
        <w:t xml:space="preserve"> for the calculations.</w:t>
      </w:r>
    </w:p>
    <w:p w14:paraId="6DC036BE" w14:textId="7239B3A3"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r w:rsidR="00B3135A" w:rsidRPr="00B3135A">
        <w:rPr>
          <w:rFonts w:ascii="Segoe UI" w:hAnsi="Segoe UI" w:cs="Segoe UI"/>
          <w:color w:val="000000"/>
          <w:sz w:val="21"/>
          <w:szCs w:val="21"/>
          <w:lang w:val="en-US"/>
        </w:rPr>
        <w:t>concerns ?</w:t>
      </w:r>
    </w:p>
    <w:p w14:paraId="667CE6C6" w14:textId="5819D923"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 xml:space="preserve">This model is a </w:t>
      </w:r>
      <w:r>
        <w:rPr>
          <w:rFonts w:ascii="Segoe UI" w:hAnsi="Segoe UI" w:cs="Segoe UI"/>
          <w:color w:val="4472C4" w:themeColor="accent1"/>
          <w:sz w:val="21"/>
          <w:szCs w:val="21"/>
          <w:lang w:val="en-US"/>
        </w:rPr>
        <w:t>serial</w:t>
      </w:r>
      <w:r w:rsidRPr="002E6C21">
        <w:rPr>
          <w:rFonts w:ascii="Segoe UI" w:hAnsi="Segoe UI" w:cs="Segoe UI"/>
          <w:color w:val="4472C4" w:themeColor="accent1"/>
          <w:sz w:val="21"/>
          <w:szCs w:val="21"/>
          <w:lang w:val="en-US"/>
        </w:rPr>
        <w:t xml:space="preserve"> association of the plastic and </w:t>
      </w:r>
      <w:proofErr w:type="spellStart"/>
      <w:r w:rsidRPr="002E6C21">
        <w:rPr>
          <w:rFonts w:ascii="Segoe UI" w:hAnsi="Segoe UI" w:cs="Segoe UI"/>
          <w:color w:val="4472C4" w:themeColor="accent1"/>
          <w:sz w:val="21"/>
          <w:szCs w:val="21"/>
          <w:lang w:val="en-US"/>
        </w:rPr>
        <w:t>viscoplastic</w:t>
      </w:r>
      <w:proofErr w:type="spellEnd"/>
      <w:r w:rsidRPr="002E6C21">
        <w:rPr>
          <w:rFonts w:ascii="Segoe UI" w:hAnsi="Segoe UI" w:cs="Segoe UI"/>
          <w:color w:val="4472C4" w:themeColor="accent1"/>
          <w:sz w:val="21"/>
          <w:szCs w:val="21"/>
          <w:lang w:val="en-US"/>
        </w:rPr>
        <w:t xml:space="preserve"> constitutive models.</w:t>
      </w:r>
    </w:p>
    <w:p w14:paraId="134466B4" w14:textId="7A59EA40"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
    <w:p w14:paraId="3ECD0D7E" w14:textId="79C37D8D" w:rsidR="002E6C21"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Potencial é geralmente a palavra que se usa para a função g</w:t>
      </w:r>
      <w:r>
        <w:rPr>
          <w:rFonts w:ascii="Segoe UI" w:hAnsi="Segoe UI" w:cs="Segoe UI"/>
          <w:color w:val="4472C4" w:themeColor="accent1"/>
          <w:sz w:val="21"/>
          <w:szCs w:val="21"/>
        </w:rPr>
        <w:t xml:space="preserve"> na descrição da teoria da plasticidade</w:t>
      </w:r>
      <w:r w:rsidRPr="002E6C21">
        <w:rPr>
          <w:rFonts w:ascii="Segoe UI" w:hAnsi="Segoe UI" w:cs="Segoe UI"/>
          <w:color w:val="4472C4" w:themeColor="accent1"/>
          <w:sz w:val="21"/>
          <w:szCs w:val="21"/>
        </w:rPr>
        <w:t>. Portanto, deixar assim.</w:t>
      </w:r>
    </w:p>
    <w:p w14:paraId="7FDF28B5" w14:textId="689F8048" w:rsidR="00B3135A" w:rsidRPr="00033368" w:rsidRDefault="00B3135A" w:rsidP="00B55D87">
      <w:pPr>
        <w:rPr>
          <w:rFonts w:ascii="Segoe UI" w:hAnsi="Segoe UI" w:cs="Segoe UI"/>
          <w:color w:val="000000"/>
          <w:sz w:val="21"/>
          <w:szCs w:val="21"/>
        </w:rPr>
      </w:pPr>
      <w:r w:rsidRPr="00033368">
        <w:rPr>
          <w:rFonts w:ascii="Segoe UI" w:hAnsi="Segoe UI" w:cs="Segoe UI"/>
          <w:color w:val="000000"/>
          <w:sz w:val="21"/>
          <w:szCs w:val="21"/>
        </w:rPr>
        <w:t xml:space="preserve">Page 4 </w:t>
      </w:r>
      <w:proofErr w:type="spellStart"/>
      <w:r w:rsidRPr="00033368">
        <w:rPr>
          <w:rFonts w:ascii="Segoe UI" w:hAnsi="Segoe UI" w:cs="Segoe UI"/>
          <w:color w:val="000000"/>
          <w:sz w:val="21"/>
          <w:szCs w:val="21"/>
        </w:rPr>
        <w:t>of</w:t>
      </w:r>
      <w:proofErr w:type="spellEnd"/>
      <w:r w:rsidRPr="00033368">
        <w:rPr>
          <w:rFonts w:ascii="Segoe UI" w:hAnsi="Segoe UI" w:cs="Segoe UI"/>
          <w:color w:val="000000"/>
          <w:sz w:val="21"/>
          <w:szCs w:val="21"/>
        </w:rPr>
        <w:t xml:space="preserve"> 28: “</w:t>
      </w:r>
      <w:r w:rsidRPr="00033368">
        <w:rPr>
          <w:rFonts w:ascii="STIXGeneral-Regular" w:hAnsi="STIXGeneral-Regular" w:cs="STIXGeneral-Regular"/>
          <w:sz w:val="20"/>
          <w:szCs w:val="20"/>
        </w:rPr>
        <w:t xml:space="preserve">utilize </w:t>
      </w:r>
      <w:proofErr w:type="spellStart"/>
      <w:r w:rsidRPr="00033368">
        <w:rPr>
          <w:rFonts w:ascii="STIXGeneral-Regular" w:hAnsi="STIXGeneral-Regular" w:cs="STIXGeneral-Regular"/>
          <w:sz w:val="20"/>
          <w:szCs w:val="20"/>
        </w:rPr>
        <w:t>the</w:t>
      </w:r>
      <w:proofErr w:type="spellEnd"/>
      <w:r w:rsidRPr="00033368">
        <w:rPr>
          <w:rFonts w:ascii="STIXGeneral-Regular" w:hAnsi="STIXGeneral-Regular" w:cs="STIXGeneral-Regular"/>
          <w:sz w:val="20"/>
          <w:szCs w:val="20"/>
        </w:rPr>
        <w:t xml:space="preserve"> </w:t>
      </w:r>
      <w:proofErr w:type="spellStart"/>
      <w:r w:rsidRPr="00033368">
        <w:rPr>
          <w:rFonts w:ascii="STIXGeneral-Regular" w:hAnsi="STIXGeneral-Regular" w:cs="STIXGeneral-Regular"/>
          <w:sz w:val="20"/>
          <w:szCs w:val="20"/>
        </w:rPr>
        <w:t>Perzyna</w:t>
      </w:r>
      <w:proofErr w:type="spellEnd"/>
      <w:r w:rsidRPr="00033368">
        <w:rPr>
          <w:rFonts w:ascii="STIXGeneral-Regular" w:hAnsi="STIXGeneral-Regular" w:cs="STIXGeneral-Regular"/>
          <w:sz w:val="20"/>
          <w:szCs w:val="20"/>
        </w:rPr>
        <w:t xml:space="preserve"> model as follows:” </w:t>
      </w:r>
      <w:proofErr w:type="spellStart"/>
      <w:r w:rsidRPr="00033368">
        <w:rPr>
          <w:rFonts w:ascii="Segoe UI" w:hAnsi="Segoe UI" w:cs="Segoe UI"/>
          <w:color w:val="000000"/>
          <w:sz w:val="21"/>
          <w:szCs w:val="21"/>
        </w:rPr>
        <w:t>reference</w:t>
      </w:r>
      <w:proofErr w:type="spellEnd"/>
    </w:p>
    <w:p w14:paraId="39011FD4" w14:textId="795FEC5A" w:rsidR="002E6C21" w:rsidRPr="002E6C21" w:rsidRDefault="002E6C21" w:rsidP="002E6C21">
      <w:pPr>
        <w:rPr>
          <w:rFonts w:ascii="Segoe UI" w:hAnsi="Segoe UI" w:cs="Segoe UI"/>
          <w:color w:val="4472C4" w:themeColor="accent1"/>
          <w:sz w:val="21"/>
          <w:szCs w:val="21"/>
        </w:rPr>
      </w:pPr>
      <w:r>
        <w:rPr>
          <w:rFonts w:ascii="Segoe UI" w:hAnsi="Segoe UI" w:cs="Segoe UI"/>
          <w:color w:val="4472C4" w:themeColor="accent1"/>
          <w:sz w:val="21"/>
          <w:szCs w:val="21"/>
        </w:rPr>
        <w:t xml:space="preserve">Adicionar a referência inicial do modelo de </w:t>
      </w:r>
      <w:proofErr w:type="spellStart"/>
      <w:r>
        <w:rPr>
          <w:rFonts w:ascii="Segoe UI" w:hAnsi="Segoe UI" w:cs="Segoe UI"/>
          <w:color w:val="4472C4" w:themeColor="accent1"/>
          <w:sz w:val="21"/>
          <w:szCs w:val="21"/>
        </w:rPr>
        <w:t>Perzyna</w:t>
      </w:r>
      <w:proofErr w:type="spellEnd"/>
      <w:r w:rsidRPr="002E6C21">
        <w:rPr>
          <w:rFonts w:ascii="Segoe UI" w:hAnsi="Segoe UI" w:cs="Segoe UI"/>
          <w:color w:val="4472C4" w:themeColor="accent1"/>
          <w:sz w:val="21"/>
          <w:szCs w:val="21"/>
        </w:rPr>
        <w:t>.</w:t>
      </w:r>
    </w:p>
    <w:p w14:paraId="5A839A51" w14:textId="08B9E6A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analysis,</w:t>
      </w:r>
      <w:r>
        <w:rPr>
          <w:rFonts w:ascii="Segoe UI" w:hAnsi="Segoe UI" w:cs="Segoe UI"/>
          <w:color w:val="000000"/>
          <w:sz w:val="21"/>
          <w:szCs w:val="21"/>
          <w:lang w:val="en-US"/>
        </w:rPr>
        <w:t>…” study’s?</w:t>
      </w:r>
    </w:p>
    <w:p w14:paraId="64D34CC6" w14:textId="2596FA76"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In the coupled analysis of this study was adopted…</w:t>
      </w:r>
    </w:p>
    <w:p w14:paraId="7B9674FF" w14:textId="75484E55"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you refer to what ?</w:t>
      </w:r>
    </w:p>
    <w:p w14:paraId="367E9AEF" w14:textId="1A3EF23F"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The CEB-FIP MC90 formulation in [5] is used to describe the deformation of the shrinkage component.</w:t>
      </w:r>
    </w:p>
    <w:p w14:paraId="5C26178F" w14:textId="0CCA45EE"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gallery</w:t>
      </w:r>
    </w:p>
    <w:p w14:paraId="0357AA1D" w14:textId="600CBBDD" w:rsidR="00B3135A" w:rsidRPr="00EF001E" w:rsidRDefault="0083054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rPr>
        <w:t>Na verdade,</w:t>
      </w:r>
      <w:r w:rsidR="002E6C21" w:rsidRPr="002E6C21">
        <w:rPr>
          <w:rFonts w:ascii="Segoe UI" w:hAnsi="Segoe UI" w:cs="Segoe UI"/>
          <w:color w:val="4472C4" w:themeColor="accent1"/>
          <w:sz w:val="21"/>
          <w:szCs w:val="21"/>
        </w:rPr>
        <w:t xml:space="preserve"> é uma r</w:t>
      </w:r>
      <w:r w:rsidR="002E6C21">
        <w:rPr>
          <w:rFonts w:ascii="Segoe UI" w:hAnsi="Segoe UI" w:cs="Segoe UI"/>
          <w:color w:val="4472C4" w:themeColor="accent1"/>
          <w:sz w:val="21"/>
          <w:szCs w:val="21"/>
        </w:rPr>
        <w:t xml:space="preserve">epresentação geral do domínio, de forma parametrizada, que será usada para </w:t>
      </w:r>
      <w:r>
        <w:rPr>
          <w:rFonts w:ascii="Segoe UI" w:hAnsi="Segoe UI" w:cs="Segoe UI"/>
          <w:color w:val="4472C4" w:themeColor="accent1"/>
          <w:sz w:val="21"/>
          <w:szCs w:val="21"/>
        </w:rPr>
        <w:t>as comparações com soluções analíticas e o estudo paramétrico</w:t>
      </w:r>
      <w:r w:rsidR="002E6C21">
        <w:rPr>
          <w:rFonts w:ascii="Segoe UI" w:hAnsi="Segoe UI" w:cs="Segoe UI"/>
          <w:color w:val="4472C4" w:themeColor="accent1"/>
          <w:sz w:val="21"/>
          <w:szCs w:val="21"/>
        </w:rPr>
        <w:t>.</w:t>
      </w:r>
      <w:r>
        <w:rPr>
          <w:rFonts w:ascii="Segoe UI" w:hAnsi="Segoe UI" w:cs="Segoe UI"/>
          <w:color w:val="4472C4" w:themeColor="accent1"/>
          <w:sz w:val="21"/>
          <w:szCs w:val="21"/>
        </w:rPr>
        <w:t xml:space="preserve"> </w:t>
      </w:r>
      <w:proofErr w:type="spellStart"/>
      <w:r w:rsidRPr="00EF001E">
        <w:rPr>
          <w:rFonts w:ascii="Segoe UI" w:hAnsi="Segoe UI" w:cs="Segoe UI"/>
          <w:color w:val="4472C4" w:themeColor="accent1"/>
          <w:sz w:val="21"/>
          <w:szCs w:val="21"/>
          <w:lang w:val="en-US"/>
        </w:rPr>
        <w:t>Tentar</w:t>
      </w:r>
      <w:proofErr w:type="spellEnd"/>
      <w:r w:rsidRPr="00EF001E">
        <w:rPr>
          <w:rFonts w:ascii="Segoe UI" w:hAnsi="Segoe UI" w:cs="Segoe UI"/>
          <w:color w:val="4472C4" w:themeColor="accent1"/>
          <w:sz w:val="21"/>
          <w:szCs w:val="21"/>
          <w:lang w:val="en-US"/>
        </w:rPr>
        <w:t xml:space="preserve"> </w:t>
      </w:r>
      <w:proofErr w:type="spellStart"/>
      <w:r w:rsidRPr="00EF001E">
        <w:rPr>
          <w:rFonts w:ascii="Segoe UI" w:hAnsi="Segoe UI" w:cs="Segoe UI"/>
          <w:color w:val="4472C4" w:themeColor="accent1"/>
          <w:sz w:val="21"/>
          <w:szCs w:val="21"/>
          <w:lang w:val="en-US"/>
        </w:rPr>
        <w:t>deixar</w:t>
      </w:r>
      <w:proofErr w:type="spellEnd"/>
      <w:r w:rsidRPr="00EF001E">
        <w:rPr>
          <w:rFonts w:ascii="Segoe UI" w:hAnsi="Segoe UI" w:cs="Segoe UI"/>
          <w:color w:val="4472C4" w:themeColor="accent1"/>
          <w:sz w:val="21"/>
          <w:szCs w:val="21"/>
          <w:lang w:val="en-US"/>
        </w:rPr>
        <w:t xml:space="preserve"> </w:t>
      </w:r>
      <w:proofErr w:type="spellStart"/>
      <w:r w:rsidRPr="00EF001E">
        <w:rPr>
          <w:rFonts w:ascii="Segoe UI" w:hAnsi="Segoe UI" w:cs="Segoe UI"/>
          <w:color w:val="4472C4" w:themeColor="accent1"/>
          <w:sz w:val="21"/>
          <w:szCs w:val="21"/>
          <w:lang w:val="en-US"/>
        </w:rPr>
        <w:t>isso</w:t>
      </w:r>
      <w:proofErr w:type="spellEnd"/>
      <w:r w:rsidRPr="00EF001E">
        <w:rPr>
          <w:rFonts w:ascii="Segoe UI" w:hAnsi="Segoe UI" w:cs="Segoe UI"/>
          <w:color w:val="4472C4" w:themeColor="accent1"/>
          <w:sz w:val="21"/>
          <w:szCs w:val="21"/>
          <w:lang w:val="en-US"/>
        </w:rPr>
        <w:t xml:space="preserve"> </w:t>
      </w:r>
      <w:proofErr w:type="spellStart"/>
      <w:r w:rsidRPr="00EF001E">
        <w:rPr>
          <w:rFonts w:ascii="Segoe UI" w:hAnsi="Segoe UI" w:cs="Segoe UI"/>
          <w:color w:val="4472C4" w:themeColor="accent1"/>
          <w:sz w:val="21"/>
          <w:szCs w:val="21"/>
          <w:lang w:val="en-US"/>
        </w:rPr>
        <w:t>mais</w:t>
      </w:r>
      <w:proofErr w:type="spellEnd"/>
      <w:r w:rsidRPr="00EF001E">
        <w:rPr>
          <w:rFonts w:ascii="Segoe UI" w:hAnsi="Segoe UI" w:cs="Segoe UI"/>
          <w:color w:val="4472C4" w:themeColor="accent1"/>
          <w:sz w:val="21"/>
          <w:szCs w:val="21"/>
          <w:lang w:val="en-US"/>
        </w:rPr>
        <w:t xml:space="preserve"> claro.</w:t>
      </w:r>
    </w:p>
    <w:p w14:paraId="2D4F2C55" w14:textId="5F829541"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please provide some fundamental dimensions as the reader is able to find out how large, in general, the domain is</w:t>
      </w:r>
      <w:r>
        <w:rPr>
          <w:rFonts w:ascii="Segoe UI" w:hAnsi="Segoe UI" w:cs="Segoe UI"/>
          <w:color w:val="000000"/>
          <w:sz w:val="21"/>
          <w:szCs w:val="21"/>
          <w:lang w:val="en-US"/>
        </w:rPr>
        <w:t>.</w:t>
      </w:r>
    </w:p>
    <w:p w14:paraId="6232F309" w14:textId="30FB45B4"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Deixar claro que o domínio está parametrizado em função do raio do túnel.</w:t>
      </w:r>
      <w:r>
        <w:rPr>
          <w:rFonts w:ascii="Segoe UI" w:hAnsi="Segoe UI" w:cs="Segoe UI"/>
          <w:color w:val="4472C4" w:themeColor="accent1"/>
          <w:sz w:val="21"/>
          <w:szCs w:val="21"/>
        </w:rPr>
        <w:t xml:space="preserve"> A ideia é ter um domínio grande o suficiente capaz de representar o campo de deformações sem ter a influência do contorno.</w:t>
      </w:r>
    </w:p>
    <w:p w14:paraId="03D6B147" w14:textId="7777777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have you verified the correctness of mesh density? I mean have you done some preliminary analyses to verify the mesh density is OK ?</w:t>
      </w:r>
    </w:p>
    <w:p w14:paraId="4AB09959" w14:textId="6A99029F" w:rsidR="00B3135A" w:rsidRPr="00033368"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lastRenderedPageBreak/>
        <w:t xml:space="preserve">Sim. Isso foi feito e inclusive validado com a comparação da solução analítica. </w:t>
      </w:r>
      <w:r w:rsidRPr="003F0492">
        <w:rPr>
          <w:rFonts w:ascii="Segoe UI" w:hAnsi="Segoe UI" w:cs="Segoe UI"/>
          <w:color w:val="4472C4" w:themeColor="accent1"/>
          <w:sz w:val="21"/>
          <w:szCs w:val="21"/>
        </w:rPr>
        <w:t>Está escrito no primeiro parágrafo do capítulo 6.</w:t>
      </w:r>
      <w:r w:rsidR="003F0492" w:rsidRPr="003F0492">
        <w:rPr>
          <w:rFonts w:ascii="Segoe UI" w:hAnsi="Segoe UI" w:cs="Segoe UI"/>
          <w:color w:val="4472C4" w:themeColor="accent1"/>
          <w:sz w:val="21"/>
          <w:szCs w:val="21"/>
        </w:rPr>
        <w:t xml:space="preserve"> </w:t>
      </w:r>
      <w:r w:rsidR="003F0492" w:rsidRPr="00033368">
        <w:rPr>
          <w:rFonts w:ascii="Segoe UI" w:hAnsi="Segoe UI" w:cs="Segoe UI"/>
          <w:color w:val="4472C4" w:themeColor="accent1"/>
          <w:sz w:val="21"/>
          <w:szCs w:val="21"/>
        </w:rPr>
        <w:t>Talvez deixar isso mais claro nesse momento da leitura</w:t>
      </w:r>
      <w:r w:rsidR="00830541">
        <w:rPr>
          <w:rFonts w:ascii="Segoe UI" w:hAnsi="Segoe UI" w:cs="Segoe UI"/>
          <w:color w:val="4472C4" w:themeColor="accent1"/>
          <w:sz w:val="21"/>
          <w:szCs w:val="21"/>
        </w:rPr>
        <w:t xml:space="preserve"> em que aparece a malha</w:t>
      </w:r>
      <w:r w:rsidR="003F0492" w:rsidRPr="00033368">
        <w:rPr>
          <w:rFonts w:ascii="Segoe UI" w:hAnsi="Segoe UI" w:cs="Segoe UI"/>
          <w:color w:val="4472C4" w:themeColor="accent1"/>
          <w:sz w:val="21"/>
          <w:szCs w:val="21"/>
        </w:rPr>
        <w:t>.</w:t>
      </w:r>
    </w:p>
    <w:p w14:paraId="38BD933D" w14:textId="77777777" w:rsidR="00B3135A" w:rsidRPr="00516416" w:rsidRDefault="00B3135A" w:rsidP="00B55D87">
      <w:pPr>
        <w:rPr>
          <w:rFonts w:ascii="Segoe UI" w:hAnsi="Segoe UI" w:cs="Segoe UI"/>
          <w:color w:val="000000"/>
          <w:sz w:val="21"/>
          <w:szCs w:val="21"/>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 xml:space="preserve">please elaborate this initial stress condition - how you calculate this? </w:t>
      </w:r>
      <w:proofErr w:type="spellStart"/>
      <w:r w:rsidRPr="00516416">
        <w:rPr>
          <w:rFonts w:ascii="Segoe UI" w:hAnsi="Segoe UI" w:cs="Segoe UI"/>
          <w:color w:val="000000"/>
          <w:sz w:val="21"/>
          <w:szCs w:val="21"/>
        </w:rPr>
        <w:t>And</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where</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exactly</w:t>
      </w:r>
      <w:proofErr w:type="spellEnd"/>
      <w:r w:rsidRPr="00516416">
        <w:rPr>
          <w:rFonts w:ascii="Segoe UI" w:hAnsi="Segoe UI" w:cs="Segoe UI"/>
          <w:color w:val="000000"/>
          <w:sz w:val="21"/>
          <w:szCs w:val="21"/>
        </w:rPr>
        <w:t xml:space="preserve"> it </w:t>
      </w:r>
      <w:proofErr w:type="spellStart"/>
      <w:r w:rsidRPr="00516416">
        <w:rPr>
          <w:rFonts w:ascii="Segoe UI" w:hAnsi="Segoe UI" w:cs="Segoe UI"/>
          <w:color w:val="000000"/>
          <w:sz w:val="21"/>
          <w:szCs w:val="21"/>
        </w:rPr>
        <w:t>is</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prescribed</w:t>
      </w:r>
      <w:proofErr w:type="spellEnd"/>
      <w:r w:rsidRPr="00516416">
        <w:rPr>
          <w:rFonts w:ascii="Segoe UI" w:hAnsi="Segoe UI" w:cs="Segoe UI"/>
          <w:color w:val="000000"/>
          <w:sz w:val="21"/>
          <w:szCs w:val="21"/>
        </w:rPr>
        <w:t>?</w:t>
      </w:r>
    </w:p>
    <w:p w14:paraId="634617E1" w14:textId="7BA4ECC9" w:rsidR="00B3135A" w:rsidRPr="00033368" w:rsidRDefault="00033368" w:rsidP="00B55D87">
      <w:pPr>
        <w:rPr>
          <w:rFonts w:ascii="Segoe UI" w:hAnsi="Segoe UI" w:cs="Segoe UI"/>
          <w:color w:val="4472C4" w:themeColor="accent1"/>
          <w:sz w:val="21"/>
          <w:szCs w:val="21"/>
        </w:rPr>
      </w:pPr>
      <w:r w:rsidRPr="00033368">
        <w:rPr>
          <w:rFonts w:ascii="Segoe UI" w:hAnsi="Segoe UI" w:cs="Segoe UI"/>
          <w:color w:val="4472C4" w:themeColor="accent1"/>
          <w:sz w:val="21"/>
          <w:szCs w:val="21"/>
        </w:rPr>
        <w:t xml:space="preserve">Explicar que a condição inicial é prescrita nas fronteiras do domínio e </w:t>
      </w:r>
      <w:r w:rsidR="00830541">
        <w:rPr>
          <w:rFonts w:ascii="Segoe UI" w:hAnsi="Segoe UI" w:cs="Segoe UI"/>
          <w:color w:val="4472C4" w:themeColor="accent1"/>
          <w:sz w:val="21"/>
          <w:szCs w:val="21"/>
        </w:rPr>
        <w:t xml:space="preserve">como tensão </w:t>
      </w:r>
      <w:proofErr w:type="spellStart"/>
      <w:r w:rsidR="00830541">
        <w:rPr>
          <w:rFonts w:ascii="Segoe UI" w:hAnsi="Segoe UI" w:cs="Segoe UI"/>
          <w:color w:val="4472C4" w:themeColor="accent1"/>
          <w:sz w:val="21"/>
          <w:szCs w:val="21"/>
        </w:rPr>
        <w:t>incial</w:t>
      </w:r>
      <w:proofErr w:type="spellEnd"/>
      <w:r w:rsidRPr="00033368">
        <w:rPr>
          <w:rFonts w:ascii="Segoe UI" w:hAnsi="Segoe UI" w:cs="Segoe UI"/>
          <w:color w:val="4472C4" w:themeColor="accent1"/>
          <w:sz w:val="21"/>
          <w:szCs w:val="21"/>
        </w:rPr>
        <w:t xml:space="preserve"> pontos de integração</w:t>
      </w:r>
      <w:r w:rsidR="00830541">
        <w:rPr>
          <w:rFonts w:ascii="Segoe UI" w:hAnsi="Segoe UI" w:cs="Segoe UI"/>
          <w:color w:val="4472C4" w:themeColor="accent1"/>
          <w:sz w:val="21"/>
          <w:szCs w:val="21"/>
        </w:rPr>
        <w:t xml:space="preserve"> do modelo MEF</w:t>
      </w:r>
      <w:r w:rsidRPr="00033368">
        <w:rPr>
          <w:rFonts w:ascii="Segoe UI" w:hAnsi="Segoe UI" w:cs="Segoe UI"/>
          <w:color w:val="4472C4" w:themeColor="accent1"/>
          <w:sz w:val="21"/>
          <w:szCs w:val="21"/>
        </w:rPr>
        <w:t>. E que o cálculo é dado pela profundidade vezes o peso específico do maciço.</w:t>
      </w:r>
    </w:p>
    <w:p w14:paraId="1F1DD82A" w14:textId="0B0688DF" w:rsidR="00B3135A" w:rsidRPr="00516416" w:rsidRDefault="00B3135A" w:rsidP="00B55D87">
      <w:r w:rsidRPr="00516416">
        <w:rPr>
          <w:rFonts w:ascii="Segoe UI" w:hAnsi="Segoe UI" w:cs="Segoe UI"/>
          <w:color w:val="000000"/>
          <w:sz w:val="21"/>
          <w:szCs w:val="21"/>
        </w:rPr>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How the lining is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w:t>
      </w:r>
      <w:proofErr w:type="spellStart"/>
      <w:r w:rsidRPr="00516416">
        <w:t>Is</w:t>
      </w:r>
      <w:proofErr w:type="spellEnd"/>
      <w:r w:rsidRPr="00516416">
        <w:t xml:space="preserve"> </w:t>
      </w:r>
      <w:proofErr w:type="spellStart"/>
      <w:r w:rsidRPr="00516416">
        <w:t>lining</w:t>
      </w:r>
      <w:proofErr w:type="spellEnd"/>
      <w:r w:rsidRPr="00516416">
        <w:t xml:space="preserve"> </w:t>
      </w:r>
      <w:proofErr w:type="spellStart"/>
      <w:r w:rsidRPr="00516416">
        <w:t>only</w:t>
      </w:r>
      <w:proofErr w:type="spellEnd"/>
      <w:r w:rsidRPr="00516416">
        <w:t xml:space="preserve"> </w:t>
      </w:r>
      <w:proofErr w:type="spellStart"/>
      <w:r w:rsidRPr="00516416">
        <w:t>elastic</w:t>
      </w:r>
      <w:proofErr w:type="spellEnd"/>
      <w:r w:rsidRPr="00516416">
        <w:t xml:space="preserve">? </w:t>
      </w:r>
      <w:proofErr w:type="spellStart"/>
      <w:r w:rsidRPr="00516416">
        <w:t>Elaborate</w:t>
      </w:r>
      <w:proofErr w:type="spellEnd"/>
      <w:r w:rsidRPr="00516416">
        <w:t xml:space="preserve"> </w:t>
      </w:r>
      <w:proofErr w:type="spellStart"/>
      <w:r w:rsidRPr="00516416">
        <w:t>this</w:t>
      </w:r>
      <w:proofErr w:type="spellEnd"/>
      <w:r w:rsidRPr="00516416">
        <w:t>...</w:t>
      </w:r>
    </w:p>
    <w:p w14:paraId="43B4E73D" w14:textId="4AE08043" w:rsidR="00B3135A" w:rsidRPr="00033368" w:rsidRDefault="00033368" w:rsidP="00B55D87">
      <w:pPr>
        <w:rPr>
          <w:color w:val="4472C4" w:themeColor="accent1"/>
          <w:lang w:val="en-US"/>
        </w:rPr>
      </w:pPr>
      <w:r w:rsidRPr="00033368">
        <w:rPr>
          <w:color w:val="4472C4" w:themeColor="accent1"/>
        </w:rPr>
        <w:t xml:space="preserve">Explicar </w:t>
      </w:r>
      <w:r>
        <w:rPr>
          <w:color w:val="4472C4" w:themeColor="accent1"/>
        </w:rPr>
        <w:t>melhor que o revestimento é modelado utilizando elementos finitos sólidos. E a interface</w:t>
      </w:r>
      <w:r w:rsidR="004B1C55">
        <w:rPr>
          <w:color w:val="4472C4" w:themeColor="accent1"/>
        </w:rPr>
        <w:t xml:space="preserve"> </w:t>
      </w:r>
      <w:r w:rsidR="00830541">
        <w:rPr>
          <w:color w:val="4472C4" w:themeColor="accent1"/>
        </w:rPr>
        <w:t>é colapsada</w:t>
      </w:r>
      <w:r w:rsidR="004B1C55">
        <w:rPr>
          <w:color w:val="4472C4" w:themeColor="accent1"/>
        </w:rPr>
        <w:t xml:space="preserve"> (ou rígida?)</w:t>
      </w:r>
      <w:r>
        <w:rPr>
          <w:color w:val="4472C4" w:themeColor="accent1"/>
        </w:rPr>
        <w:t xml:space="preserve"> (</w:t>
      </w:r>
      <w:r w:rsidR="00830541">
        <w:rPr>
          <w:color w:val="4472C4" w:themeColor="accent1"/>
        </w:rPr>
        <w:t xml:space="preserve">ambos elementos do maciço e do revestimento </w:t>
      </w:r>
      <w:r>
        <w:rPr>
          <w:color w:val="4472C4" w:themeColor="accent1"/>
        </w:rPr>
        <w:t>compartilha</w:t>
      </w:r>
      <w:r w:rsidR="00830541">
        <w:rPr>
          <w:color w:val="4472C4" w:themeColor="accent1"/>
        </w:rPr>
        <w:t>m seus</w:t>
      </w:r>
      <w:r>
        <w:rPr>
          <w:color w:val="4472C4" w:themeColor="accent1"/>
        </w:rPr>
        <w:t xml:space="preserve"> nós). </w:t>
      </w:r>
      <w:r w:rsidRPr="00033368">
        <w:rPr>
          <w:color w:val="4472C4" w:themeColor="accent1"/>
          <w:lang w:val="en-US"/>
        </w:rPr>
        <w:t xml:space="preserve">O </w:t>
      </w:r>
      <w:proofErr w:type="spellStart"/>
      <w:r w:rsidRPr="00033368">
        <w:rPr>
          <w:color w:val="4472C4" w:themeColor="accent1"/>
          <w:lang w:val="en-US"/>
        </w:rPr>
        <w:t>revestimento</w:t>
      </w:r>
      <w:proofErr w:type="spellEnd"/>
      <w:r w:rsidRPr="00033368">
        <w:rPr>
          <w:color w:val="4472C4" w:themeColor="accent1"/>
          <w:lang w:val="en-US"/>
        </w:rPr>
        <w:t xml:space="preserve"> é </w:t>
      </w:r>
      <w:proofErr w:type="spellStart"/>
      <w:r w:rsidRPr="00033368">
        <w:rPr>
          <w:color w:val="4472C4" w:themeColor="accent1"/>
          <w:lang w:val="en-US"/>
        </w:rPr>
        <w:t>elástico</w:t>
      </w:r>
      <w:proofErr w:type="spellEnd"/>
      <w:r w:rsidRPr="00033368">
        <w:rPr>
          <w:color w:val="4472C4" w:themeColor="accent1"/>
          <w:lang w:val="en-US"/>
        </w:rPr>
        <w:t xml:space="preserve"> linear.</w:t>
      </w:r>
    </w:p>
    <w:p w14:paraId="766EEDBD" w14:textId="18A353E3"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on...what ?</w:t>
      </w:r>
    </w:p>
    <w:p w14:paraId="47A7E940" w14:textId="2B2C9058" w:rsidR="00B3135A" w:rsidRPr="00033368" w:rsidRDefault="00033368" w:rsidP="00B55D87">
      <w:pPr>
        <w:rPr>
          <w:color w:val="4472C4" w:themeColor="accent1"/>
        </w:rPr>
      </w:pPr>
      <w:r w:rsidRPr="00033368">
        <w:rPr>
          <w:color w:val="4472C4" w:themeColor="accent1"/>
        </w:rPr>
        <w:t>Influência no perfil de c</w:t>
      </w:r>
      <w:r>
        <w:rPr>
          <w:color w:val="4472C4" w:themeColor="accent1"/>
        </w:rPr>
        <w:t>onvergências longitudinal do túnel. Faltou completar a frase.</w:t>
      </w:r>
    </w:p>
    <w:p w14:paraId="5A84633F" w14:textId="574E4942" w:rsidR="00B3135A" w:rsidRDefault="00B3135A" w:rsidP="00B55D87">
      <w:pPr>
        <w:rPr>
          <w:lang w:val="en-US"/>
        </w:rPr>
      </w:pPr>
      <w:r>
        <w:rPr>
          <w:lang w:val="en-US"/>
        </w:rPr>
        <w:t xml:space="preserve">Page 10 of 28: In Table 1 Ri = 1. </w:t>
      </w:r>
      <w:r w:rsidRPr="00B3135A">
        <w:rPr>
          <w:lang w:val="en-US"/>
        </w:rPr>
        <w:t>As I understand well, the radius of the main tunnels is 1 meter? So the diameter is only 2 meters? In relation to engineering practice what kind of tunnel it is? This is too small to represent for example road or railway tunnels.</w:t>
      </w:r>
    </w:p>
    <w:p w14:paraId="0D7AC96B" w14:textId="2B4D1939" w:rsidR="00033368" w:rsidRPr="00516416" w:rsidRDefault="00033368" w:rsidP="00B55D87">
      <w:pPr>
        <w:rPr>
          <w:color w:val="4472C4" w:themeColor="accent1"/>
          <w:lang w:val="en-US"/>
        </w:rPr>
      </w:pPr>
      <w:r>
        <w:rPr>
          <w:color w:val="4472C4" w:themeColor="accent1"/>
        </w:rPr>
        <w:t xml:space="preserve">Explicar um pouco mais no que consiste a análise paramétrica do artigo. </w:t>
      </w:r>
      <w:r w:rsidRPr="00516416">
        <w:rPr>
          <w:color w:val="4472C4" w:themeColor="accent1"/>
          <w:lang w:val="en-US"/>
        </w:rPr>
        <w:t xml:space="preserve">E </w:t>
      </w:r>
      <w:proofErr w:type="spellStart"/>
      <w:r w:rsidRPr="00516416">
        <w:rPr>
          <w:color w:val="4472C4" w:themeColor="accent1"/>
          <w:lang w:val="en-US"/>
        </w:rPr>
        <w:t>pq</w:t>
      </w:r>
      <w:proofErr w:type="spellEnd"/>
      <w:r w:rsidRPr="00516416">
        <w:rPr>
          <w:color w:val="4472C4" w:themeColor="accent1"/>
          <w:lang w:val="en-US"/>
        </w:rPr>
        <w:t xml:space="preserve"> </w:t>
      </w:r>
      <w:proofErr w:type="spellStart"/>
      <w:r w:rsidR="00D46D2E" w:rsidRPr="00516416">
        <w:rPr>
          <w:color w:val="4472C4" w:themeColor="accent1"/>
          <w:lang w:val="en-US"/>
        </w:rPr>
        <w:t>pode</w:t>
      </w:r>
      <w:proofErr w:type="spellEnd"/>
      <w:r w:rsidR="00D46D2E" w:rsidRPr="00516416">
        <w:rPr>
          <w:color w:val="4472C4" w:themeColor="accent1"/>
          <w:lang w:val="en-US"/>
        </w:rPr>
        <w:t xml:space="preserve"> ser </w:t>
      </w:r>
      <w:proofErr w:type="spellStart"/>
      <w:r w:rsidR="00D46D2E" w:rsidRPr="00516416">
        <w:rPr>
          <w:color w:val="4472C4" w:themeColor="accent1"/>
          <w:lang w:val="en-US"/>
        </w:rPr>
        <w:t>aplicado</w:t>
      </w:r>
      <w:proofErr w:type="spellEnd"/>
      <w:r w:rsidR="00D46D2E" w:rsidRPr="00516416">
        <w:rPr>
          <w:color w:val="4472C4" w:themeColor="accent1"/>
          <w:lang w:val="en-US"/>
        </w:rPr>
        <w:t xml:space="preserve"> </w:t>
      </w:r>
      <w:proofErr w:type="spellStart"/>
      <w:r w:rsidR="00D46D2E" w:rsidRPr="00516416">
        <w:rPr>
          <w:color w:val="4472C4" w:themeColor="accent1"/>
          <w:lang w:val="en-US"/>
        </w:rPr>
        <w:t>essa</w:t>
      </w:r>
      <w:proofErr w:type="spellEnd"/>
      <w:r w:rsidR="00D46D2E" w:rsidRPr="00516416">
        <w:rPr>
          <w:color w:val="4472C4" w:themeColor="accent1"/>
          <w:lang w:val="en-US"/>
        </w:rPr>
        <w:t xml:space="preserve"> </w:t>
      </w:r>
      <w:proofErr w:type="spellStart"/>
      <w:r w:rsidR="00D46D2E" w:rsidRPr="00516416">
        <w:rPr>
          <w:color w:val="4472C4" w:themeColor="accent1"/>
          <w:lang w:val="en-US"/>
        </w:rPr>
        <w:t>parametrização</w:t>
      </w:r>
      <w:proofErr w:type="spellEnd"/>
      <w:r w:rsidRPr="00516416">
        <w:rPr>
          <w:color w:val="4472C4" w:themeColor="accent1"/>
          <w:lang w:val="en-US"/>
        </w:rPr>
        <w:t>.</w:t>
      </w:r>
    </w:p>
    <w:p w14:paraId="31A29290" w14:textId="715D3DCB"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44E3995F" w14:textId="68A90DCB" w:rsidR="00B3135A" w:rsidRPr="00E91E1F" w:rsidRDefault="00033368" w:rsidP="00B55D87">
      <w:pPr>
        <w:rPr>
          <w:color w:val="4472C4" w:themeColor="accent1"/>
        </w:rPr>
      </w:pPr>
      <w:r w:rsidRPr="00EF001E">
        <w:rPr>
          <w:color w:val="4472C4" w:themeColor="accent1"/>
        </w:rPr>
        <w:t xml:space="preserve">Concreto com lei </w:t>
      </w:r>
      <w:proofErr w:type="spellStart"/>
      <w:r w:rsidRPr="00EF001E">
        <w:rPr>
          <w:color w:val="4472C4" w:themeColor="accent1"/>
        </w:rPr>
        <w:t>constitutive</w:t>
      </w:r>
      <w:proofErr w:type="spellEnd"/>
      <w:r w:rsidRPr="00EF001E">
        <w:rPr>
          <w:color w:val="4472C4" w:themeColor="accent1"/>
        </w:rPr>
        <w:t xml:space="preserve"> viscoelástica. </w:t>
      </w:r>
      <w:r w:rsidRPr="00033368">
        <w:rPr>
          <w:color w:val="4472C4" w:themeColor="accent1"/>
        </w:rPr>
        <w:t xml:space="preserve">Essa modelagem compreende métodos </w:t>
      </w:r>
      <w:r w:rsidR="00E91E1F">
        <w:rPr>
          <w:color w:val="4472C4" w:themeColor="accent1"/>
        </w:rPr>
        <w:t xml:space="preserve">que envolvam </w:t>
      </w:r>
      <w:r w:rsidRPr="00033368">
        <w:rPr>
          <w:color w:val="4472C4" w:themeColor="accent1"/>
        </w:rPr>
        <w:t>velocidade de escavação constante e face de escavaçã</w:t>
      </w:r>
      <w:r w:rsidR="00E91E1F">
        <w:rPr>
          <w:color w:val="4472C4" w:themeColor="accent1"/>
        </w:rPr>
        <w:t>o cheia (não parcializada)</w:t>
      </w:r>
      <w:r w:rsidRPr="00033368">
        <w:rPr>
          <w:color w:val="4472C4" w:themeColor="accent1"/>
        </w:rPr>
        <w:t>.</w:t>
      </w:r>
      <w:r w:rsidR="00E91E1F">
        <w:rPr>
          <w:color w:val="4472C4" w:themeColor="accent1"/>
        </w:rPr>
        <w:t xml:space="preserve"> </w:t>
      </w:r>
      <w:r w:rsidR="00E91E1F" w:rsidRPr="00E91E1F">
        <w:rPr>
          <w:color w:val="4472C4" w:themeColor="accent1"/>
        </w:rPr>
        <w:t>O revestimento é de concreto (poderia ser pré-moldado ou projeta</w:t>
      </w:r>
      <w:r w:rsidR="00E91E1F">
        <w:rPr>
          <w:color w:val="4472C4" w:themeColor="accent1"/>
        </w:rPr>
        <w:t>do?)</w:t>
      </w:r>
      <w:r w:rsidR="00E91E1F" w:rsidRPr="00E91E1F">
        <w:rPr>
          <w:color w:val="4472C4" w:themeColor="accent1"/>
        </w:rPr>
        <w:t>.</w:t>
      </w:r>
    </w:p>
    <w:p w14:paraId="4027FE7F" w14:textId="447845BA"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in table above it is 1 meter ?</w:t>
      </w:r>
    </w:p>
    <w:p w14:paraId="0DD98304" w14:textId="61DF851E" w:rsidR="00B55D87" w:rsidRPr="00516416" w:rsidRDefault="00033368" w:rsidP="00B55D87">
      <w:pPr>
        <w:rPr>
          <w:color w:val="4472C4" w:themeColor="accent1"/>
          <w:lang w:val="en-US"/>
        </w:rPr>
      </w:pPr>
      <w:r w:rsidRPr="00033368">
        <w:rPr>
          <w:color w:val="4472C4" w:themeColor="accent1"/>
        </w:rPr>
        <w:t xml:space="preserve">A tabela </w:t>
      </w:r>
      <w:r>
        <w:rPr>
          <w:color w:val="4472C4" w:themeColor="accent1"/>
        </w:rPr>
        <w:t>compreendeu as</w:t>
      </w:r>
      <w:r w:rsidRPr="00033368">
        <w:rPr>
          <w:color w:val="4472C4" w:themeColor="accent1"/>
        </w:rPr>
        <w:t xml:space="preserve"> análises paramétricas. Nesse outro exemplo, como se trata de uma verificação com solução analítica de outro autor (</w:t>
      </w:r>
      <w:proofErr w:type="spellStart"/>
      <w:r w:rsidRPr="00033368">
        <w:rPr>
          <w:color w:val="4472C4" w:themeColor="accent1"/>
        </w:rPr>
        <w:t>Guo</w:t>
      </w:r>
      <w:proofErr w:type="spellEnd"/>
      <w:r w:rsidRPr="00033368">
        <w:rPr>
          <w:color w:val="4472C4" w:themeColor="accent1"/>
        </w:rPr>
        <w:t xml:space="preserve"> et al.), o raio é maior. Na comparação com </w:t>
      </w:r>
      <w:proofErr w:type="spellStart"/>
      <w:r w:rsidRPr="00033368">
        <w:rPr>
          <w:color w:val="4472C4" w:themeColor="accent1"/>
        </w:rPr>
        <w:t>Ma</w:t>
      </w:r>
      <w:proofErr w:type="spellEnd"/>
      <w:r w:rsidRPr="00033368">
        <w:rPr>
          <w:color w:val="4472C4" w:themeColor="accent1"/>
        </w:rPr>
        <w:t xml:space="preserve"> et al (o raio é unitário </w:t>
      </w:r>
      <w:proofErr w:type="spellStart"/>
      <w:r w:rsidRPr="00033368">
        <w:rPr>
          <w:color w:val="4472C4" w:themeColor="accent1"/>
        </w:rPr>
        <w:t>novamenteo</w:t>
      </w:r>
      <w:proofErr w:type="spellEnd"/>
      <w:r w:rsidRPr="00033368">
        <w:rPr>
          <w:color w:val="4472C4" w:themeColor="accent1"/>
        </w:rPr>
        <w:t>)</w:t>
      </w:r>
      <w:r>
        <w:rPr>
          <w:color w:val="4472C4" w:themeColor="accent1"/>
        </w:rPr>
        <w:t xml:space="preserve">. </w:t>
      </w:r>
      <w:proofErr w:type="spellStart"/>
      <w:r w:rsidRPr="00516416">
        <w:rPr>
          <w:color w:val="4472C4" w:themeColor="accent1"/>
          <w:lang w:val="en-US"/>
        </w:rPr>
        <w:t>Quem</w:t>
      </w:r>
      <w:proofErr w:type="spellEnd"/>
      <w:r w:rsidRPr="00516416">
        <w:rPr>
          <w:color w:val="4472C4" w:themeColor="accent1"/>
          <w:lang w:val="en-US"/>
        </w:rPr>
        <w:t xml:space="preserve"> sabe mudar a </w:t>
      </w:r>
      <w:proofErr w:type="spellStart"/>
      <w:r w:rsidRPr="00516416">
        <w:rPr>
          <w:color w:val="4472C4" w:themeColor="accent1"/>
          <w:lang w:val="en-US"/>
        </w:rPr>
        <w:t>tabela</w:t>
      </w:r>
      <w:proofErr w:type="spellEnd"/>
      <w:r w:rsidRPr="00516416">
        <w:rPr>
          <w:color w:val="4472C4" w:themeColor="accent1"/>
          <w:lang w:val="en-US"/>
        </w:rPr>
        <w:t xml:space="preserve"> de </w:t>
      </w:r>
      <w:proofErr w:type="spellStart"/>
      <w:r w:rsidRPr="00516416">
        <w:rPr>
          <w:color w:val="4472C4" w:themeColor="accent1"/>
          <w:lang w:val="en-US"/>
        </w:rPr>
        <w:t>lugar</w:t>
      </w:r>
      <w:proofErr w:type="spellEnd"/>
      <w:r w:rsidRPr="00516416">
        <w:rPr>
          <w:color w:val="4472C4" w:themeColor="accent1"/>
          <w:lang w:val="en-US"/>
        </w:rPr>
        <w:t>.</w:t>
      </w:r>
    </w:p>
    <w:p w14:paraId="58F433D2" w14:textId="439A7F94"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1C677E24" w14:textId="53365717" w:rsidR="00033368" w:rsidRPr="00033368" w:rsidRDefault="00033368" w:rsidP="00B55D87">
      <w:pPr>
        <w:rPr>
          <w:color w:val="4472C4" w:themeColor="accent1"/>
        </w:rPr>
      </w:pPr>
      <w:r w:rsidRPr="00033368">
        <w:rPr>
          <w:color w:val="4472C4" w:themeColor="accent1"/>
        </w:rPr>
        <w:t>A condição inicial é isotrópica.</w:t>
      </w:r>
    </w:p>
    <w:p w14:paraId="1CD43BBA" w14:textId="77777777" w:rsidR="00B55D87" w:rsidRPr="00033368" w:rsidRDefault="00B55D87" w:rsidP="00B55D87"/>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63929D6F" w14:textId="1E5F56FE" w:rsidR="00B55D87" w:rsidRPr="00782E0F" w:rsidRDefault="00782E0F" w:rsidP="00B55D87">
      <w:pPr>
        <w:rPr>
          <w:color w:val="4472C4" w:themeColor="accent1"/>
        </w:rPr>
      </w:pPr>
      <w:r w:rsidRPr="00782E0F">
        <w:rPr>
          <w:color w:val="4472C4" w:themeColor="accent1"/>
        </w:rPr>
        <w:lastRenderedPageBreak/>
        <w:t>Os dados vem da referência</w:t>
      </w:r>
      <w:r w:rsidR="00E91E1F">
        <w:rPr>
          <w:color w:val="4472C4" w:themeColor="accent1"/>
        </w:rPr>
        <w:t xml:space="preserve"> do </w:t>
      </w:r>
      <w:proofErr w:type="spellStart"/>
      <w:r w:rsidR="00E91E1F">
        <w:rPr>
          <w:color w:val="4472C4" w:themeColor="accent1"/>
        </w:rPr>
        <w:t>Piepi</w:t>
      </w:r>
      <w:proofErr w:type="spellEnd"/>
      <w:r w:rsidR="00E91E1F">
        <w:rPr>
          <w:color w:val="4472C4" w:themeColor="accent1"/>
        </w:rPr>
        <w:t xml:space="preserve"> que está</w:t>
      </w:r>
      <w:r w:rsidRPr="00782E0F">
        <w:rPr>
          <w:color w:val="4472C4" w:themeColor="accent1"/>
        </w:rPr>
        <w:t xml:space="preserve"> citada no mesmo parágrafo. </w:t>
      </w:r>
    </w:p>
    <w:p w14:paraId="64E3E62B" w14:textId="23C0BD72"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This is connected also with the lining - is it final or temporary one ?</w:t>
      </w:r>
    </w:p>
    <w:p w14:paraId="44A765CE" w14:textId="7807FE0D" w:rsidR="00B55D87" w:rsidRPr="00782E0F" w:rsidRDefault="00782E0F" w:rsidP="00B55D87">
      <w:pPr>
        <w:rPr>
          <w:color w:val="4472C4" w:themeColor="accent1"/>
        </w:rPr>
      </w:pPr>
      <w:r w:rsidRPr="00782E0F">
        <w:rPr>
          <w:color w:val="4472C4" w:themeColor="accent1"/>
        </w:rPr>
        <w:t>Na presente análise o m</w:t>
      </w:r>
      <w:r>
        <w:rPr>
          <w:color w:val="4472C4" w:themeColor="accent1"/>
        </w:rPr>
        <w:t xml:space="preserve">étodo de escavação não é relevante. </w:t>
      </w:r>
      <w:r w:rsidR="00E91E1F">
        <w:rPr>
          <w:color w:val="4472C4" w:themeColor="accent1"/>
        </w:rPr>
        <w:t>O</w:t>
      </w:r>
      <w:r>
        <w:rPr>
          <w:color w:val="4472C4" w:themeColor="accent1"/>
        </w:rPr>
        <w:t xml:space="preserve"> revestimento</w:t>
      </w:r>
      <w:r w:rsidR="00E91E1F">
        <w:rPr>
          <w:color w:val="4472C4" w:themeColor="accent1"/>
        </w:rPr>
        <w:t xml:space="preserve"> é o</w:t>
      </w:r>
      <w:r>
        <w:rPr>
          <w:color w:val="4472C4" w:themeColor="accent1"/>
        </w:rPr>
        <w:t xml:space="preserve"> final.</w:t>
      </w:r>
      <w:r w:rsidR="00E91E1F">
        <w:rPr>
          <w:color w:val="4472C4" w:themeColor="accent1"/>
        </w:rPr>
        <w:t xml:space="preserve"> Colocar nas limitações que não será feita distinção entre revestimento primário e secundário.</w:t>
      </w:r>
    </w:p>
    <w:p w14:paraId="514C0D04" w14:textId="44BC9EF1" w:rsidR="00B55D87" w:rsidRDefault="00B55D87" w:rsidP="00B55D87">
      <w:pPr>
        <w:rPr>
          <w:lang w:val="en-US"/>
        </w:rPr>
      </w:pPr>
      <w:r w:rsidRPr="00516416">
        <w:rPr>
          <w:lang w:val="en-US"/>
        </w:rPr>
        <w:t xml:space="preserve">Page 14 of 28: Table 2. </w:t>
      </w:r>
      <w:r>
        <w:rPr>
          <w:lang w:val="en-US"/>
        </w:rPr>
        <w:t xml:space="preserve">Fictitious thickness. </w:t>
      </w:r>
      <w:r w:rsidRPr="00B55D87">
        <w:rPr>
          <w:lang w:val="en-US"/>
        </w:rPr>
        <w:t>what do you mean by fictitious ?</w:t>
      </w:r>
    </w:p>
    <w:p w14:paraId="5BF16FA1" w14:textId="2FD77CEB" w:rsidR="00B55D87" w:rsidRPr="00516416" w:rsidRDefault="00782E0F" w:rsidP="00B55D87">
      <w:pPr>
        <w:rPr>
          <w:color w:val="4472C4" w:themeColor="accent1"/>
          <w:lang w:val="en-US"/>
        </w:rPr>
      </w:pPr>
      <w:r w:rsidRPr="00782E0F">
        <w:rPr>
          <w:color w:val="4472C4" w:themeColor="accent1"/>
        </w:rPr>
        <w:t xml:space="preserve">É um </w:t>
      </w:r>
      <w:r w:rsidR="00E91E1F" w:rsidRPr="00782E0F">
        <w:rPr>
          <w:color w:val="4472C4" w:themeColor="accent1"/>
        </w:rPr>
        <w:t>parâmetro</w:t>
      </w:r>
      <w:r w:rsidRPr="00782E0F">
        <w:rPr>
          <w:color w:val="4472C4" w:themeColor="accent1"/>
        </w:rPr>
        <w:t xml:space="preserve"> utilizado </w:t>
      </w:r>
      <w:r>
        <w:rPr>
          <w:color w:val="4472C4" w:themeColor="accent1"/>
        </w:rPr>
        <w:t xml:space="preserve">nos cálculos de retração e fluência. </w:t>
      </w:r>
      <w:r w:rsidRPr="00782E0F">
        <w:rPr>
          <w:color w:val="4472C4" w:themeColor="accent1"/>
        </w:rPr>
        <w:t>Envolve uma relação entre a</w:t>
      </w:r>
      <w:r>
        <w:rPr>
          <w:color w:val="4472C4" w:themeColor="accent1"/>
        </w:rPr>
        <w:t xml:space="preserve"> área transversal do túnel e o perímetro exposto ao ambiente. </w:t>
      </w:r>
      <w:r w:rsidRPr="00516416">
        <w:rPr>
          <w:color w:val="4472C4" w:themeColor="accent1"/>
          <w:lang w:val="en-US"/>
        </w:rPr>
        <w:t xml:space="preserve">Pode ser </w:t>
      </w:r>
      <w:proofErr w:type="spellStart"/>
      <w:r w:rsidRPr="00516416">
        <w:rPr>
          <w:color w:val="4472C4" w:themeColor="accent1"/>
          <w:lang w:val="en-US"/>
        </w:rPr>
        <w:t>mostrada</w:t>
      </w:r>
      <w:proofErr w:type="spellEnd"/>
      <w:r w:rsidRPr="00516416">
        <w:rPr>
          <w:color w:val="4472C4" w:themeColor="accent1"/>
          <w:lang w:val="en-US"/>
        </w:rPr>
        <w:t xml:space="preserve"> a </w:t>
      </w:r>
      <w:proofErr w:type="spellStart"/>
      <w:r w:rsidRPr="00516416">
        <w:rPr>
          <w:color w:val="4472C4" w:themeColor="accent1"/>
          <w:lang w:val="en-US"/>
        </w:rPr>
        <w:t>expressão</w:t>
      </w:r>
      <w:proofErr w:type="spellEnd"/>
      <w:r w:rsidRPr="00516416">
        <w:rPr>
          <w:color w:val="4472C4" w:themeColor="accent1"/>
          <w:lang w:val="en-US"/>
        </w:rPr>
        <w:t xml:space="preserve"> </w:t>
      </w:r>
      <w:proofErr w:type="spellStart"/>
      <w:r w:rsidRPr="00516416">
        <w:rPr>
          <w:color w:val="4472C4" w:themeColor="accent1"/>
          <w:lang w:val="en-US"/>
        </w:rPr>
        <w:t>utilizada</w:t>
      </w:r>
      <w:proofErr w:type="spellEnd"/>
      <w:r w:rsidRPr="00516416">
        <w:rPr>
          <w:color w:val="4472C4" w:themeColor="accent1"/>
          <w:lang w:val="en-US"/>
        </w:rPr>
        <w:t>.</w:t>
      </w:r>
      <w:r w:rsidR="00E91E1F" w:rsidRPr="00516416">
        <w:rPr>
          <w:color w:val="4472C4" w:themeColor="accent1"/>
          <w:lang w:val="en-US"/>
        </w:rPr>
        <w:t xml:space="preserve"> </w:t>
      </w:r>
    </w:p>
    <w:p w14:paraId="34610A1D" w14:textId="6C4D5D22"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profile ?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3D8764FD" w14:textId="4965FB22" w:rsidR="00E91E1F" w:rsidRPr="00E91E1F" w:rsidRDefault="00782E0F" w:rsidP="00B55D87">
      <w:r>
        <w:rPr>
          <w:color w:val="4472C4" w:themeColor="accent1"/>
        </w:rPr>
        <w:t xml:space="preserve">Foi uma escolha. </w:t>
      </w:r>
      <w:r w:rsidR="00E91E1F">
        <w:rPr>
          <w:color w:val="4472C4" w:themeColor="accent1"/>
        </w:rPr>
        <w:t xml:space="preserve">Essa </w:t>
      </w:r>
      <w:r>
        <w:rPr>
          <w:color w:val="4472C4" w:themeColor="accent1"/>
        </w:rPr>
        <w:t>observação é uma limitação</w:t>
      </w:r>
      <w:r w:rsidR="00E91E1F">
        <w:rPr>
          <w:color w:val="4472C4" w:themeColor="accent1"/>
        </w:rPr>
        <w:t xml:space="preserve"> (ou aviso)</w:t>
      </w:r>
      <w:r>
        <w:rPr>
          <w:color w:val="4472C4" w:themeColor="accent1"/>
        </w:rPr>
        <w:t xml:space="preserve"> dos resultados que aparecem na sequência.</w:t>
      </w:r>
      <w:r>
        <w:rPr>
          <w:color w:val="4472C4" w:themeColor="accent1"/>
        </w:rPr>
        <w:br/>
      </w:r>
    </w:p>
    <w:p w14:paraId="22E1F1BC" w14:textId="48068775" w:rsidR="00B55D87" w:rsidRDefault="00B55D87" w:rsidP="00B55D87">
      <w:pPr>
        <w:rPr>
          <w:lang w:val="en-US"/>
        </w:rPr>
      </w:pPr>
      <w:r>
        <w:rPr>
          <w:lang w:val="en-US"/>
        </w:rPr>
        <w:t>Page 21 of 28: “This Figure shows”</w:t>
      </w:r>
    </w:p>
    <w:p w14:paraId="0858B2E4" w14:textId="672F53AA" w:rsidR="00B55D87" w:rsidRPr="000B2DB3" w:rsidRDefault="000B2DB3" w:rsidP="00B55D87">
      <w:pPr>
        <w:rPr>
          <w:color w:val="4472C4" w:themeColor="accent1"/>
          <w:lang w:val="en-US"/>
        </w:rPr>
      </w:pPr>
      <w:r w:rsidRPr="000B2DB3">
        <w:rPr>
          <w:color w:val="4472C4" w:themeColor="accent1"/>
          <w:lang w:val="en-US"/>
        </w:rPr>
        <w:t>Change to “Figure 21 shows”.</w:t>
      </w:r>
    </w:p>
    <w:p w14:paraId="490F53C3" w14:textId="77E27398"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5FD8BF54" w14:textId="5E19C1EE" w:rsidR="00B55D87" w:rsidRPr="000B2DB3" w:rsidRDefault="000B2DB3" w:rsidP="00B55D87">
      <w:pPr>
        <w:rPr>
          <w:color w:val="4472C4" w:themeColor="accent1"/>
          <w:lang w:val="en-US"/>
        </w:rPr>
      </w:pPr>
      <w:r w:rsidRPr="000B2DB3">
        <w:rPr>
          <w:color w:val="4472C4" w:themeColor="accent1"/>
          <w:lang w:val="en-US"/>
        </w:rPr>
        <w:t>Change to “…without gallery…”</w:t>
      </w:r>
    </w:p>
    <w:p w14:paraId="6AE5C6CB" w14:textId="0C8C5FAB"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Pr="00B55D87" w:rsidRDefault="00B55D87" w:rsidP="00B55D87">
      <w:pPr>
        <w:rPr>
          <w:lang w:val="en-US"/>
        </w:rPr>
      </w:pPr>
      <w:r w:rsidRPr="00B55D87">
        <w:rPr>
          <w:lang w:val="en-US"/>
        </w:rPr>
        <w:t>- what you work gives for practical engineering?</w:t>
      </w:r>
    </w:p>
    <w:sectPr w:rsidR="00B55D87"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03D10"/>
    <w:rsid w:val="00033368"/>
    <w:rsid w:val="0004761A"/>
    <w:rsid w:val="000B2DB3"/>
    <w:rsid w:val="000F3357"/>
    <w:rsid w:val="00197032"/>
    <w:rsid w:val="001A6AA1"/>
    <w:rsid w:val="002E6C21"/>
    <w:rsid w:val="00351F0C"/>
    <w:rsid w:val="003F0492"/>
    <w:rsid w:val="0043725A"/>
    <w:rsid w:val="00464DF4"/>
    <w:rsid w:val="004B1C55"/>
    <w:rsid w:val="004D777D"/>
    <w:rsid w:val="00516416"/>
    <w:rsid w:val="005468C5"/>
    <w:rsid w:val="00572741"/>
    <w:rsid w:val="005F42A4"/>
    <w:rsid w:val="006438D1"/>
    <w:rsid w:val="00645E7E"/>
    <w:rsid w:val="006F1A5A"/>
    <w:rsid w:val="00782E0F"/>
    <w:rsid w:val="007869D4"/>
    <w:rsid w:val="007B211E"/>
    <w:rsid w:val="007B263E"/>
    <w:rsid w:val="00821F80"/>
    <w:rsid w:val="00830541"/>
    <w:rsid w:val="00842AB5"/>
    <w:rsid w:val="008B7E49"/>
    <w:rsid w:val="008F523A"/>
    <w:rsid w:val="0094521C"/>
    <w:rsid w:val="0097543D"/>
    <w:rsid w:val="009B2904"/>
    <w:rsid w:val="00A3110B"/>
    <w:rsid w:val="00A36F82"/>
    <w:rsid w:val="00A511DD"/>
    <w:rsid w:val="00A96E88"/>
    <w:rsid w:val="00A96FFA"/>
    <w:rsid w:val="00B3135A"/>
    <w:rsid w:val="00B55D87"/>
    <w:rsid w:val="00C521CD"/>
    <w:rsid w:val="00C75807"/>
    <w:rsid w:val="00CA514A"/>
    <w:rsid w:val="00D46D2E"/>
    <w:rsid w:val="00D632A3"/>
    <w:rsid w:val="00E91E1F"/>
    <w:rsid w:val="00EF001E"/>
    <w:rsid w:val="00F240E7"/>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9</Pages>
  <Words>3830</Words>
  <Characters>20685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24</cp:revision>
  <dcterms:created xsi:type="dcterms:W3CDTF">2024-02-26T20:57:00Z</dcterms:created>
  <dcterms:modified xsi:type="dcterms:W3CDTF">2024-03-06T16:59:00Z</dcterms:modified>
</cp:coreProperties>
</file>