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4C2B" w14:textId="60DF593E" w:rsidR="00EC1D26" w:rsidRPr="00EC1D26" w:rsidRDefault="00EC1D26" w:rsidP="00EC1D26">
      <w:pPr>
        <w:jc w:val="both"/>
        <w:rPr>
          <w:lang w:val="en-US"/>
        </w:rPr>
      </w:pPr>
      <w:r w:rsidRPr="00EC1D26">
        <w:rPr>
          <w:b/>
          <w:bCs/>
          <w:lang w:val="en-US"/>
        </w:rPr>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32207235" w14:textId="337E8519" w:rsidR="00C447D0" w:rsidRPr="00657556" w:rsidRDefault="00C447D0" w:rsidP="00C447D0">
      <w:pPr>
        <w:jc w:val="both"/>
        <w:rPr>
          <w:color w:val="171717" w:themeColor="background2" w:themeShade="1A"/>
          <w:highlight w:val="cyan"/>
          <w:lang w:val="en-US"/>
        </w:rPr>
      </w:pPr>
      <w:r w:rsidRPr="004105FB">
        <w:rPr>
          <w:color w:val="171717" w:themeColor="background2" w:themeShade="1A"/>
          <w:highlight w:val="cyan"/>
          <w:lang w:val="en-US"/>
        </w:rPr>
        <w:t>Thank you for your comment and for recommending a reference regarding the interaction between rock mass and water. The mention of underwater tunnels in the introduction was intended as a general statement to highlight the widespread use of tunnels in diverse environments, rather than as a focus of this study. The scope of the introduction and the manuscript is specifically limited to applications involving twin tunnels and their structural interactions.</w:t>
      </w:r>
      <w:r w:rsidR="00657556">
        <w:rPr>
          <w:color w:val="171717" w:themeColor="background2" w:themeShade="1A"/>
          <w:highlight w:val="cyan"/>
          <w:lang w:val="en-US"/>
        </w:rPr>
        <w:t xml:space="preserve"> </w:t>
      </w:r>
      <w:r w:rsidR="00657556" w:rsidRPr="00657556">
        <w:rPr>
          <w:color w:val="171717" w:themeColor="background2" w:themeShade="1A"/>
          <w:highlight w:val="cyan"/>
          <w:lang w:val="en-US"/>
        </w:rPr>
        <w:t>However, the Citation of the article was incorporated in t</w:t>
      </w:r>
      <w:r w:rsidR="00657556">
        <w:rPr>
          <w:color w:val="171717" w:themeColor="background2" w:themeShade="1A"/>
          <w:highlight w:val="cyan"/>
          <w:lang w:val="en-US"/>
        </w:rPr>
        <w:t>he XXXXX section:</w:t>
      </w:r>
    </w:p>
    <w:p w14:paraId="63BA2873" w14:textId="61BB02CD" w:rsidR="00657556" w:rsidRPr="00657556" w:rsidRDefault="00657556" w:rsidP="00C447D0">
      <w:pPr>
        <w:jc w:val="both"/>
        <w:rPr>
          <w:color w:val="171717" w:themeColor="background2" w:themeShade="1A"/>
          <w:highlight w:val="cyan"/>
        </w:rPr>
      </w:pPr>
      <w:r>
        <w:rPr>
          <w:color w:val="171717" w:themeColor="background2" w:themeShade="1A"/>
          <w:highlight w:val="cyan"/>
        </w:rPr>
        <w:t>[ESCREVER A PARTE ONDE FOI CITADO PELO SAMIR E VERIFICAR SE FORAM LISTADOS CORRETAMENTE NAS REFERÊNCIAS]</w:t>
      </w:r>
    </w:p>
    <w:p w14:paraId="21CA1E0E" w14:textId="178BA809" w:rsidR="00C447D0" w:rsidRPr="004105FB" w:rsidRDefault="00C447D0" w:rsidP="00C447D0">
      <w:pPr>
        <w:jc w:val="both"/>
        <w:rPr>
          <w:color w:val="171717" w:themeColor="background2" w:themeShade="1A"/>
          <w:lang w:val="en-US"/>
        </w:rPr>
      </w:pPr>
      <w:r w:rsidRPr="004105FB">
        <w:rPr>
          <w:color w:val="171717" w:themeColor="background2" w:themeShade="1A"/>
          <w:highlight w:val="cyan"/>
          <w:lang w:val="en-US"/>
        </w:rPr>
        <w:t xml:space="preserve">We appreciate the relevance of the suggested research for broader tunneling studies and will consider incorporating such references in future work where the effects </w:t>
      </w:r>
      <w:proofErr w:type="gramStart"/>
      <w:r w:rsidRPr="004105FB">
        <w:rPr>
          <w:color w:val="171717" w:themeColor="background2" w:themeShade="1A"/>
          <w:highlight w:val="cyan"/>
          <w:lang w:val="en-US"/>
        </w:rPr>
        <w:t>of water on</w:t>
      </w:r>
      <w:proofErr w:type="gramEnd"/>
      <w:r w:rsidRPr="004105FB">
        <w:rPr>
          <w:color w:val="171717" w:themeColor="background2" w:themeShade="1A"/>
          <w:highlight w:val="cyan"/>
          <w:lang w:val="en-US"/>
        </w:rPr>
        <w:t xml:space="preserve"> rock mass behavior are within the scope of the study.</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6FCC619B" w:rsidR="00EC1D26" w:rsidRPr="00657556" w:rsidRDefault="00657556" w:rsidP="00EC1D26">
      <w:pPr>
        <w:jc w:val="both"/>
      </w:pPr>
      <w:r w:rsidRPr="00657556">
        <w:rPr>
          <w:highlight w:val="cyan"/>
        </w:rPr>
        <w:t>[VER COM O SAMIR COMO FICOU ESSA SEÇÃO REDUZIDA]</w:t>
      </w: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349886DE" w:rsidR="00EC1D26" w:rsidRPr="004105FB" w:rsidRDefault="002539B2" w:rsidP="00EC1D26">
      <w:pPr>
        <w:jc w:val="both"/>
        <w:rPr>
          <w:color w:val="171717" w:themeColor="background2" w:themeShade="1A"/>
          <w:lang w:val="en-US"/>
        </w:rPr>
      </w:pPr>
      <w:r w:rsidRPr="004105FB">
        <w:rPr>
          <w:color w:val="171717" w:themeColor="background2" w:themeShade="1A"/>
          <w:highlight w:val="cyan"/>
          <w:lang w:val="en-US"/>
        </w:rPr>
        <w:t>The authors considered Figure 1 and Equation (2)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4105FB" w:rsidRDefault="002539B2" w:rsidP="002539B2">
      <w:pPr>
        <w:jc w:val="both"/>
        <w:rPr>
          <w:color w:val="171717" w:themeColor="background2" w:themeShade="1A"/>
          <w:lang w:val="en-US"/>
        </w:rPr>
      </w:pPr>
      <w:r w:rsidRPr="004105FB">
        <w:rPr>
          <w:color w:val="171717" w:themeColor="background2" w:themeShade="1A"/>
          <w:highlight w:val="cyan"/>
          <w:lang w:val="en-US"/>
        </w:rPr>
        <w:t xml:space="preserve">The authors considered Figure 3 and </w:t>
      </w:r>
      <w:r w:rsidR="0009086A" w:rsidRPr="004105FB">
        <w:rPr>
          <w:color w:val="171717" w:themeColor="background2" w:themeShade="1A"/>
          <w:highlight w:val="cyan"/>
          <w:lang w:val="en-US"/>
        </w:rPr>
        <w:t>e</w:t>
      </w:r>
      <w:r w:rsidRPr="004105FB">
        <w:rPr>
          <w:color w:val="171717" w:themeColor="background2" w:themeShade="1A"/>
          <w:highlight w:val="cyan"/>
          <w:lang w:val="en-US"/>
        </w:rPr>
        <w:t>quations important for understanding the mathematical description of the model.</w:t>
      </w:r>
    </w:p>
    <w:p w14:paraId="686E2383" w14:textId="54B6B9AE" w:rsidR="00EC1D26" w:rsidRDefault="00EC1D26" w:rsidP="00EC1D26">
      <w:pPr>
        <w:jc w:val="both"/>
        <w:rPr>
          <w:b/>
          <w:bCs/>
          <w:lang w:val="en-US"/>
        </w:rPr>
      </w:pPr>
      <w:r w:rsidRPr="00EC1D26">
        <w:rPr>
          <w:b/>
          <w:bCs/>
          <w:lang w:val="en-US"/>
        </w:rPr>
        <w:t>(5) When author mesh the geometry to the corresponding number of elements, which guideline did the authors follow? I mean how did the authors determine the corresponding number of elements?</w:t>
      </w:r>
    </w:p>
    <w:p w14:paraId="3AD57432" w14:textId="0E52DE51" w:rsidR="00EC1D26"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The mesh density and element distribution in our study were defined based on a balance between accuracy and computational efficiency. We followed standard meshing practices for geotechnical problems, ensuring that the element size was sufficiently small in regions of high stress gradients, such as near the tunnel-gallery intersections. A mesh convergence study was performed, wherein we progressively refined the mesh and monitored key results (e.g., stress distribution and convergence profiles) until changes between successive refinements were negligible. 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 The final number of elements was also influenced by the computational resources </w:t>
      </w:r>
      <w:r w:rsidRPr="004105FB">
        <w:rPr>
          <w:color w:val="171717" w:themeColor="background2" w:themeShade="1A"/>
          <w:highlight w:val="cyan"/>
          <w:lang w:val="en-US"/>
        </w:rPr>
        <w:lastRenderedPageBreak/>
        <w:t>available, as we aimed to ensure the feasibility of running multiple simulations for different parametric studies.</w:t>
      </w:r>
    </w:p>
    <w:p w14:paraId="50DB9B39" w14:textId="380FBCF7" w:rsidR="00E73167"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To make it clearer, it will be added </w:t>
      </w:r>
      <w:r w:rsidR="006735D5" w:rsidRPr="004105FB">
        <w:rPr>
          <w:color w:val="171717" w:themeColor="background2" w:themeShade="1A"/>
          <w:highlight w:val="cyan"/>
          <w:lang w:val="en-US"/>
        </w:rPr>
        <w:t>to</w:t>
      </w:r>
      <w:r w:rsidRPr="004105FB">
        <w:rPr>
          <w:color w:val="171717" w:themeColor="background2" w:themeShade="1A"/>
          <w:highlight w:val="cyan"/>
          <w:lang w:val="en-US"/>
        </w:rPr>
        <w:t xml:space="preserve"> section 5</w:t>
      </w:r>
      <w:r w:rsidR="006735D5" w:rsidRPr="004105FB">
        <w:rPr>
          <w:color w:val="171717" w:themeColor="background2" w:themeShade="1A"/>
          <w:highlight w:val="cyan"/>
          <w:lang w:val="en-US"/>
        </w:rPr>
        <w:t xml:space="preserve"> in the fourth paragraph</w:t>
      </w:r>
      <w:r w:rsidRPr="004105FB">
        <w:rPr>
          <w:color w:val="171717" w:themeColor="background2" w:themeShade="1A"/>
          <w:highlight w:val="cyan"/>
          <w:lang w:val="en-US"/>
        </w:rPr>
        <w:t>:</w:t>
      </w:r>
    </w:p>
    <w:p w14:paraId="13CB790F" w14:textId="7B7718CE" w:rsidR="00E73167" w:rsidRPr="004105FB" w:rsidRDefault="00E73167" w:rsidP="00EC1D26">
      <w:pPr>
        <w:jc w:val="both"/>
        <w:rPr>
          <w:color w:val="171717" w:themeColor="background2" w:themeShade="1A"/>
          <w:lang w:val="en-US"/>
        </w:rPr>
      </w:pPr>
      <w:r w:rsidRPr="004105FB">
        <w:rPr>
          <w:color w:val="171717" w:themeColor="background2" w:themeShade="1A"/>
          <w:highlight w:val="cyan"/>
          <w:lang w:val="en-US"/>
        </w:rPr>
        <w:t>“</w:t>
      </w:r>
      <w:bookmarkStart w:id="0" w:name="_Hlk188892373"/>
      <w:r w:rsidRPr="004105FB">
        <w:rPr>
          <w:color w:val="171717" w:themeColor="background2" w:themeShade="1A"/>
          <w:highlight w:val="cyan"/>
          <w:lang w:val="en-US"/>
        </w:rPr>
        <w:t>The mesh density was determined based on a balance between accuracy and computational efficiency. A mesh convergence study was conducted comparing the</w:t>
      </w:r>
      <w:r w:rsidR="00A01927" w:rsidRPr="004105FB">
        <w:rPr>
          <w:color w:val="171717" w:themeColor="background2" w:themeShade="1A"/>
          <w:highlight w:val="cyan"/>
          <w:lang w:val="en-US"/>
        </w:rPr>
        <w:t xml:space="preserve"> results, such as</w:t>
      </w:r>
      <w:r w:rsidRPr="004105FB">
        <w:rPr>
          <w:color w:val="171717" w:themeColor="background2" w:themeShade="1A"/>
          <w:highlight w:val="cyan"/>
          <w:lang w:val="en-US"/>
        </w:rPr>
        <w:t xml:space="preserve"> stress distributions</w:t>
      </w:r>
      <w:r w:rsidR="00A01927" w:rsidRPr="004105FB">
        <w:rPr>
          <w:color w:val="171717" w:themeColor="background2" w:themeShade="1A"/>
          <w:highlight w:val="cyan"/>
          <w:lang w:val="en-US"/>
        </w:rPr>
        <w:t xml:space="preserve"> and displacements, between successive mesh refinements until changes were negligible. The results also were verified with</w:t>
      </w:r>
      <w:r w:rsidRPr="004105FB">
        <w:rPr>
          <w:color w:val="171717" w:themeColor="background2" w:themeShade="1A"/>
          <w:highlight w:val="cyan"/>
          <w:lang w:val="en-US"/>
        </w:rPr>
        <w:t xml:space="preserve"> analytical solutions presented in the following section</w:t>
      </w:r>
      <w:bookmarkEnd w:id="0"/>
      <w:r w:rsidRPr="004105FB">
        <w:rPr>
          <w:color w:val="171717" w:themeColor="background2" w:themeShade="1A"/>
          <w:highlight w:val="cyan"/>
          <w:lang w:val="en-US"/>
        </w:rPr>
        <w:t>.</w:t>
      </w:r>
      <w:r w:rsidR="006735D5" w:rsidRPr="004105FB">
        <w:rPr>
          <w:color w:val="171717" w:themeColor="background2" w:themeShade="1A"/>
          <w:highlight w:val="cyan"/>
          <w:lang w:val="en-US"/>
        </w:rPr>
        <w:t xml:space="preserve"> […]</w:t>
      </w:r>
      <w:r w:rsidRPr="004105FB">
        <w:rPr>
          <w:color w:val="171717" w:themeColor="background2" w:themeShade="1A"/>
          <w:highlight w:val="cyan"/>
          <w:lang w:val="en-US"/>
        </w:rPr>
        <w:t>”</w:t>
      </w:r>
    </w:p>
    <w:p w14:paraId="645549A8" w14:textId="6A382CA3" w:rsidR="00EC1D26" w:rsidRDefault="00EC1D26" w:rsidP="00EC1D26">
      <w:pPr>
        <w:jc w:val="both"/>
        <w:rPr>
          <w:b/>
          <w:bCs/>
          <w:lang w:val="en-US"/>
        </w:rPr>
      </w:pPr>
      <w:r w:rsidRPr="00EC1D26">
        <w:rPr>
          <w:b/>
          <w:bCs/>
          <w:lang w:val="en-US"/>
        </w:rPr>
        <w:t xml:space="preserve">(6) The authors conducted a comprehensive analysis and parameter study. However, it will be better to compare </w:t>
      </w:r>
      <w:proofErr w:type="gramStart"/>
      <w:r w:rsidRPr="00EC1D26">
        <w:rPr>
          <w:b/>
          <w:bCs/>
          <w:lang w:val="en-US"/>
        </w:rPr>
        <w:t>the numerical</w:t>
      </w:r>
      <w:proofErr w:type="gramEnd"/>
      <w:r w:rsidRPr="00EC1D26">
        <w:rPr>
          <w:b/>
          <w:bCs/>
          <w:lang w:val="en-US"/>
        </w:rPr>
        <w:t xml:space="preserve">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52296FF3" w:rsidR="00E73167"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As noted, the primary focus of this study is on fundamental research and the development of a robust numerical approach to </w:t>
      </w:r>
      <w:r w:rsidR="009A6A4B" w:rsidRPr="004105FB">
        <w:rPr>
          <w:color w:val="171717" w:themeColor="background2" w:themeShade="1A"/>
          <w:highlight w:val="cyan"/>
          <w:lang w:val="en-US"/>
        </w:rPr>
        <w:t>modeling</w:t>
      </w:r>
      <w:r w:rsidRPr="004105FB">
        <w:rPr>
          <w:color w:val="171717" w:themeColor="background2" w:themeShade="1A"/>
          <w:highlight w:val="cyan"/>
          <w:lang w:val="en-US"/>
        </w:rPr>
        <w:t xml:space="preserve"> the interactions between twin tunnels and transverse galleries</w:t>
      </w:r>
      <w:r w:rsidR="009E5089" w:rsidRPr="004105FB">
        <w:rPr>
          <w:color w:val="171717" w:themeColor="background2" w:themeShade="1A"/>
          <w:highlight w:val="cyan"/>
          <w:lang w:val="en-US"/>
        </w:rPr>
        <w:t xml:space="preserve"> with delayed effects</w:t>
      </w:r>
      <w:r w:rsidRPr="004105FB">
        <w:rPr>
          <w:color w:val="171717" w:themeColor="background2" w:themeShade="1A"/>
          <w:highlight w:val="cyan"/>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560F2F04" w14:textId="55FB2822" w:rsidR="00932EF2" w:rsidRPr="004105FB" w:rsidRDefault="00E73167" w:rsidP="000E1411">
      <w:pPr>
        <w:jc w:val="both"/>
        <w:rPr>
          <w:color w:val="171717" w:themeColor="background2" w:themeShade="1A"/>
          <w:lang w:val="en-US"/>
        </w:rPr>
      </w:pPr>
      <w:r w:rsidRPr="004105FB">
        <w:rPr>
          <w:color w:val="171717" w:themeColor="background2" w:themeShade="1A"/>
          <w:highlight w:val="cyan"/>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sectPr w:rsidR="00932EF2" w:rsidRPr="00410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E1411"/>
    <w:rsid w:val="00100CFB"/>
    <w:rsid w:val="001267E3"/>
    <w:rsid w:val="001A6753"/>
    <w:rsid w:val="001B178E"/>
    <w:rsid w:val="001D583B"/>
    <w:rsid w:val="00212683"/>
    <w:rsid w:val="002539B2"/>
    <w:rsid w:val="002E6665"/>
    <w:rsid w:val="002F62DA"/>
    <w:rsid w:val="003B5367"/>
    <w:rsid w:val="003C2A7B"/>
    <w:rsid w:val="003C463D"/>
    <w:rsid w:val="004105FB"/>
    <w:rsid w:val="00442E0A"/>
    <w:rsid w:val="004D795B"/>
    <w:rsid w:val="00536B60"/>
    <w:rsid w:val="005658DB"/>
    <w:rsid w:val="005C17E6"/>
    <w:rsid w:val="00622CF7"/>
    <w:rsid w:val="00657556"/>
    <w:rsid w:val="006735D5"/>
    <w:rsid w:val="00676739"/>
    <w:rsid w:val="006D2CAC"/>
    <w:rsid w:val="00762EAB"/>
    <w:rsid w:val="00793529"/>
    <w:rsid w:val="007B6FE6"/>
    <w:rsid w:val="00805049"/>
    <w:rsid w:val="008B4A1D"/>
    <w:rsid w:val="008F380B"/>
    <w:rsid w:val="009319C6"/>
    <w:rsid w:val="00932EF2"/>
    <w:rsid w:val="00973352"/>
    <w:rsid w:val="00992476"/>
    <w:rsid w:val="009A6A4B"/>
    <w:rsid w:val="009E04D9"/>
    <w:rsid w:val="009E5089"/>
    <w:rsid w:val="00A01927"/>
    <w:rsid w:val="00A04588"/>
    <w:rsid w:val="00A21B0C"/>
    <w:rsid w:val="00A92883"/>
    <w:rsid w:val="00AC58C5"/>
    <w:rsid w:val="00C41EF1"/>
    <w:rsid w:val="00C447D0"/>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C447D0"/>
    <w:rPr>
      <w:color w:val="467886" w:themeColor="hyperlink"/>
      <w:u w:val="single"/>
    </w:rPr>
  </w:style>
  <w:style w:type="character" w:styleId="MenoPendente">
    <w:name w:val="Unresolved Mention"/>
    <w:basedOn w:val="Fontepargpadro"/>
    <w:uiPriority w:val="99"/>
    <w:semiHidden/>
    <w:unhideWhenUsed/>
    <w:rsid w:val="00C447D0"/>
    <w:rPr>
      <w:color w:val="605E5C"/>
      <w:shd w:val="clear" w:color="auto" w:fill="E1DFDD"/>
    </w:rPr>
  </w:style>
  <w:style w:type="character" w:styleId="HiperlinkVisitado">
    <w:name w:val="FollowedHyperlink"/>
    <w:basedOn w:val="Fontepargpadro"/>
    <w:uiPriority w:val="99"/>
    <w:semiHidden/>
    <w:unhideWhenUsed/>
    <w:rsid w:val="00C447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8328530">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47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791</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26</cp:revision>
  <dcterms:created xsi:type="dcterms:W3CDTF">2025-01-13T19:37:00Z</dcterms:created>
  <dcterms:modified xsi:type="dcterms:W3CDTF">2025-02-11T22:27:00Z</dcterms:modified>
</cp:coreProperties>
</file>