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4827E1" w:rsidRDefault="005E2740">
      <w:pPr>
        <w:pStyle w:val="Title"/>
        <w:rPr>
          <w:rFonts w:ascii="Roboto Condensed" w:eastAsia="Roboto Condensed" w:hAnsi="Roboto Condensed" w:cs="Roboto Condensed"/>
          <w:color w:val="2E74B5"/>
        </w:rPr>
      </w:pPr>
      <w:bookmarkStart w:id="0" w:name="_uccurvlvijfh" w:colFirst="0" w:colLast="0"/>
      <w:bookmarkEnd w:id="0"/>
      <w:r>
        <w:rPr>
          <w:rFonts w:ascii="Open Sans" w:eastAsia="Open Sans" w:hAnsi="Open Sans" w:cs="Open Sans"/>
          <w:color w:val="2E3D49"/>
        </w:rPr>
        <w:t>Conduct an Application Security Review</w:t>
      </w:r>
    </w:p>
    <w:p w:rsidR="004827E1" w:rsidRDefault="005E2740">
      <w:pPr>
        <w:pStyle w:val="Subtitle"/>
        <w:rPr>
          <w:rFonts w:ascii="Open Sans" w:eastAsia="Open Sans" w:hAnsi="Open Sans" w:cs="Open Sans"/>
          <w:i/>
          <w:color w:val="999999"/>
          <w:sz w:val="28"/>
          <w:szCs w:val="28"/>
        </w:rPr>
      </w:pPr>
      <w:bookmarkStart w:id="1" w:name="_yqjakd5whgix" w:colFirst="0" w:colLast="0"/>
      <w:bookmarkEnd w:id="1"/>
      <w:r>
        <w:rPr>
          <w:rFonts w:ascii="Open Sans" w:eastAsia="Open Sans" w:hAnsi="Open Sans" w:cs="Open Sans"/>
          <w:i/>
          <w:color w:val="999999"/>
          <w:sz w:val="28"/>
          <w:szCs w:val="28"/>
        </w:rPr>
        <w:t>Security Assessment Template</w:t>
      </w:r>
    </w:p>
    <w:p w:rsidR="004827E1" w:rsidRDefault="005E2740">
      <w:pPr>
        <w:rPr>
          <w:rFonts w:ascii="Open Sans" w:eastAsia="Open Sans" w:hAnsi="Open Sans" w:cs="Open Sans"/>
        </w:rPr>
      </w:pPr>
      <w:r>
        <w:pict w14:anchorId="575F035D">
          <v:rect id="_x0000_i1025" style="width:0;height:1.5pt" o:hralign="center" o:hrstd="t" o:hr="t" fillcolor="#a0a0a0" stroked="f"/>
        </w:pict>
      </w:r>
    </w:p>
    <w:p w:rsidR="004827E1" w:rsidRDefault="005E2740">
      <w:pPr>
        <w:pStyle w:val="Heading1"/>
        <w:rPr>
          <w:rFonts w:ascii="Open Sans" w:eastAsia="Open Sans" w:hAnsi="Open Sans" w:cs="Open Sans"/>
          <w:color w:val="02B3E4"/>
          <w:sz w:val="36"/>
          <w:szCs w:val="36"/>
        </w:rPr>
      </w:pPr>
      <w:bookmarkStart w:id="2" w:name="_zk9j822emmt" w:colFirst="0" w:colLast="0"/>
      <w:bookmarkEnd w:id="2"/>
      <w:r>
        <w:rPr>
          <w:rFonts w:ascii="Open Sans" w:eastAsia="Open Sans" w:hAnsi="Open Sans" w:cs="Open Sans"/>
          <w:color w:val="02B3E4"/>
          <w:sz w:val="36"/>
          <w:szCs w:val="36"/>
        </w:rPr>
        <w:t>Executive Summary</w:t>
      </w:r>
    </w:p>
    <w:p w:rsidR="0035111F" w:rsidRDefault="0035111F" w:rsidP="0035111F">
      <w:pPr>
        <w:pStyle w:val="Heading1"/>
        <w:jc w:val="both"/>
        <w:rPr>
          <w:sz w:val="24"/>
          <w:szCs w:val="24"/>
          <w:lang w:val="en-US"/>
        </w:rPr>
      </w:pPr>
      <w:bookmarkStart w:id="3" w:name="_mq6w7tws5nbl" w:colFirst="0" w:colLast="0"/>
      <w:bookmarkEnd w:id="3"/>
      <w:r w:rsidRPr="0035111F">
        <w:rPr>
          <w:sz w:val="24"/>
          <w:szCs w:val="24"/>
        </w:rPr>
        <w:t xml:space="preserve">The </w:t>
      </w:r>
      <w:proofErr w:type="spellStart"/>
      <w:r w:rsidRPr="0035111F">
        <w:rPr>
          <w:sz w:val="24"/>
          <w:szCs w:val="24"/>
        </w:rPr>
        <w:t>USociety</w:t>
      </w:r>
      <w:proofErr w:type="spellEnd"/>
      <w:r w:rsidRPr="0035111F">
        <w:rPr>
          <w:sz w:val="24"/>
          <w:szCs w:val="24"/>
        </w:rPr>
        <w:t xml:space="preserve"> web application is a customer-facing platform that manages user authentication, customer data, and order processing. This security assessment identified </w:t>
      </w:r>
      <w:r w:rsidRPr="0035111F">
        <w:rPr>
          <w:rStyle w:val="Strong"/>
          <w:sz w:val="24"/>
          <w:szCs w:val="24"/>
        </w:rPr>
        <w:t>critical vulnerabilities</w:t>
      </w:r>
      <w:r w:rsidRPr="0035111F">
        <w:rPr>
          <w:sz w:val="24"/>
          <w:szCs w:val="24"/>
        </w:rPr>
        <w:t xml:space="preserve"> across authentication, access control, cryptographic practices, and input validation. The most severe risks include </w:t>
      </w:r>
      <w:r w:rsidRPr="0035111F">
        <w:rPr>
          <w:rStyle w:val="Strong"/>
          <w:sz w:val="24"/>
          <w:szCs w:val="24"/>
        </w:rPr>
        <w:t>hardcoded database credentials</w:t>
      </w:r>
      <w:r w:rsidRPr="0035111F">
        <w:rPr>
          <w:sz w:val="24"/>
          <w:szCs w:val="24"/>
        </w:rPr>
        <w:t xml:space="preserve"> (B106)</w:t>
      </w:r>
      <w:proofErr w:type="gramStart"/>
      <w:r w:rsidRPr="0035111F">
        <w:rPr>
          <w:sz w:val="24"/>
          <w:szCs w:val="24"/>
        </w:rPr>
        <w:t>,</w:t>
      </w:r>
      <w:proofErr w:type="gramEnd"/>
      <w:r w:rsidRPr="0035111F">
        <w:rPr>
          <w:sz w:val="24"/>
          <w:szCs w:val="24"/>
        </w:rPr>
        <w:t xml:space="preserve"> </w:t>
      </w:r>
      <w:r w:rsidRPr="0035111F">
        <w:rPr>
          <w:rStyle w:val="Strong"/>
          <w:sz w:val="24"/>
          <w:szCs w:val="24"/>
        </w:rPr>
        <w:t>command injection</w:t>
      </w:r>
      <w:r w:rsidRPr="0035111F">
        <w:rPr>
          <w:sz w:val="24"/>
          <w:szCs w:val="24"/>
        </w:rPr>
        <w:t xml:space="preserve"> (B603), </w:t>
      </w:r>
      <w:r w:rsidRPr="0035111F">
        <w:rPr>
          <w:rStyle w:val="Strong"/>
          <w:sz w:val="24"/>
          <w:szCs w:val="24"/>
        </w:rPr>
        <w:t>SQL injection</w:t>
      </w:r>
      <w:r w:rsidRPr="0035111F">
        <w:rPr>
          <w:sz w:val="24"/>
          <w:szCs w:val="24"/>
        </w:rPr>
        <w:t xml:space="preserve">, and </w:t>
      </w:r>
      <w:r w:rsidRPr="0035111F">
        <w:rPr>
          <w:rStyle w:val="Strong"/>
          <w:sz w:val="24"/>
          <w:szCs w:val="24"/>
        </w:rPr>
        <w:t>cookie manipulation</w:t>
      </w:r>
      <w:r w:rsidRPr="0035111F">
        <w:rPr>
          <w:sz w:val="24"/>
          <w:szCs w:val="24"/>
        </w:rPr>
        <w:t xml:space="preserve"> allowing privilege escalation to admin. These vulnerabilities could lead to </w:t>
      </w:r>
      <w:r w:rsidRPr="0035111F">
        <w:rPr>
          <w:rStyle w:val="Strong"/>
          <w:sz w:val="24"/>
          <w:szCs w:val="24"/>
        </w:rPr>
        <w:t>complete system compromise, customer data breach, and reputational damage</w:t>
      </w:r>
      <w:r w:rsidRPr="0035111F">
        <w:rPr>
          <w:sz w:val="24"/>
          <w:szCs w:val="24"/>
        </w:rPr>
        <w:t>. Recommendations include implementing secure secrets management, input validation, parameterized queries, and proper session management. These changes require moderate development effort but are essential for compliance with OWASP Top 10 and data protection regulations.</w:t>
      </w:r>
    </w:p>
    <w:p w:rsidR="004827E1" w:rsidRPr="00106B66" w:rsidRDefault="005E2740" w:rsidP="00106B66">
      <w:pPr>
        <w:pStyle w:val="Heading1"/>
        <w:rPr>
          <w:rFonts w:ascii="Open Sans" w:eastAsia="Open Sans" w:hAnsi="Open Sans" w:cs="Open Sans"/>
          <w:color w:val="02B3E4"/>
          <w:sz w:val="36"/>
          <w:szCs w:val="36"/>
        </w:rPr>
      </w:pPr>
      <w:r w:rsidRPr="00106B66">
        <w:rPr>
          <w:rFonts w:ascii="Open Sans" w:eastAsia="Open Sans" w:hAnsi="Open Sans" w:cs="Open Sans"/>
          <w:color w:val="02B3E4"/>
          <w:sz w:val="36"/>
          <w:szCs w:val="36"/>
        </w:rPr>
        <w:t xml:space="preserve">Risk 1: </w:t>
      </w:r>
      <w:r w:rsidRPr="00106B66">
        <w:rPr>
          <w:rFonts w:ascii="Open Sans" w:eastAsia="Open Sans" w:hAnsi="Open Sans" w:cs="Open Sans"/>
          <w:color w:val="02B3E4"/>
          <w:sz w:val="36"/>
          <w:szCs w:val="36"/>
        </w:rPr>
        <w:t>[</w:t>
      </w:r>
      <w:r w:rsidR="00276FEF" w:rsidRPr="00106B66">
        <w:rPr>
          <w:rFonts w:ascii="Open Sans" w:eastAsia="Open Sans" w:hAnsi="Open Sans" w:cs="Open Sans"/>
          <w:color w:val="02B3E4"/>
          <w:sz w:val="36"/>
          <w:szCs w:val="36"/>
        </w:rPr>
        <w:t>Hardcoded Database Credentials</w:t>
      </w:r>
      <w:r w:rsidRPr="00106B66">
        <w:rPr>
          <w:rFonts w:ascii="Open Sans" w:eastAsia="Open Sans" w:hAnsi="Open Sans" w:cs="Open Sans"/>
          <w:color w:val="02B3E4"/>
          <w:sz w:val="36"/>
          <w:szCs w:val="36"/>
        </w:rPr>
        <w:t>]</w:t>
      </w:r>
    </w:p>
    <w:p w:rsidR="00276FEF" w:rsidRDefault="005E2740" w:rsidP="00276FEF">
      <w:pPr>
        <w:rPr>
          <w:rStyle w:val="Strong"/>
        </w:rPr>
      </w:pPr>
      <w:r>
        <w:rPr>
          <w:rFonts w:ascii="Open Sans" w:eastAsia="Open Sans" w:hAnsi="Open Sans" w:cs="Open Sans"/>
          <w:color w:val="F95C3C"/>
          <w:sz w:val="28"/>
          <w:szCs w:val="28"/>
        </w:rPr>
        <w:t>R</w:t>
      </w:r>
      <w:r>
        <w:rPr>
          <w:rFonts w:ascii="Open Sans" w:eastAsia="Open Sans" w:hAnsi="Open Sans" w:cs="Open Sans"/>
          <w:color w:val="F95C3C"/>
          <w:sz w:val="28"/>
          <w:szCs w:val="28"/>
        </w:rPr>
        <w:t xml:space="preserve">isk Rating: </w:t>
      </w:r>
      <w:r w:rsidR="00276FEF">
        <w:rPr>
          <w:rStyle w:val="Strong"/>
        </w:rPr>
        <w:t>Critical</w:t>
      </w:r>
    </w:p>
    <w:p w:rsidR="004827E1" w:rsidRDefault="00276FEF" w:rsidP="00276FEF">
      <w:pPr>
        <w:rPr>
          <w:rFonts w:ascii="Open Sans" w:eastAsia="Open Sans" w:hAnsi="Open Sans" w:cs="Open Sans"/>
          <w:i/>
          <w:color w:val="F95C3C"/>
          <w:sz w:val="28"/>
          <w:szCs w:val="28"/>
        </w:rPr>
      </w:pPr>
      <w:r>
        <w:rPr>
          <w:rFonts w:ascii="Open Sans" w:eastAsia="Open Sans" w:hAnsi="Open Sans" w:cs="Open Sans"/>
          <w:color w:val="F95C3C"/>
          <w:sz w:val="28"/>
          <w:szCs w:val="28"/>
        </w:rPr>
        <w:t xml:space="preserve">Related Security </w:t>
      </w:r>
      <w:proofErr w:type="gramStart"/>
      <w:r>
        <w:rPr>
          <w:rFonts w:ascii="Open Sans" w:eastAsia="Open Sans" w:hAnsi="Open Sans" w:cs="Open Sans"/>
          <w:color w:val="F95C3C"/>
          <w:sz w:val="28"/>
          <w:szCs w:val="28"/>
        </w:rPr>
        <w:t xml:space="preserve">Frameworks </w:t>
      </w:r>
      <w:r w:rsidR="005E2740">
        <w:rPr>
          <w:rFonts w:ascii="Open Sans" w:eastAsia="Open Sans" w:hAnsi="Open Sans" w:cs="Open Sans"/>
          <w:color w:val="F95C3C"/>
          <w:sz w:val="28"/>
          <w:szCs w:val="28"/>
        </w:rPr>
        <w:t>:</w:t>
      </w:r>
      <w:proofErr w:type="gramEnd"/>
      <w:r w:rsidR="005E2740">
        <w:rPr>
          <w:rFonts w:ascii="Open Sans" w:eastAsia="Open Sans" w:hAnsi="Open Sans" w:cs="Open Sans"/>
          <w:color w:val="F95C3C"/>
          <w:sz w:val="28"/>
          <w:szCs w:val="28"/>
        </w:rPr>
        <w:t xml:space="preserve"> </w:t>
      </w:r>
      <w:r>
        <w:t>OWASP A07:2021 (Identification and Authentication Failures), PCI DSS Requirement 8, NIST 800-53</w:t>
      </w:r>
    </w:p>
    <w:p w:rsidR="004827E1" w:rsidRDefault="004827E1">
      <w:pPr>
        <w:rPr>
          <w:rFonts w:ascii="Open Sans" w:eastAsia="Open Sans" w:hAnsi="Open Sans" w:cs="Open Sans"/>
        </w:rPr>
      </w:pPr>
    </w:p>
    <w:tbl>
      <w:tblPr>
        <w:tblStyle w:val="a"/>
        <w:tblW w:w="11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70"/>
      </w:tblGrid>
      <w:tr w:rsidR="004827E1">
        <w:trPr>
          <w:trHeight w:val="400"/>
          <w:jc w:val="center"/>
        </w:trPr>
        <w:tc>
          <w:tcPr>
            <w:tcW w:w="11070" w:type="dxa"/>
            <w:shd w:val="clear" w:color="auto" w:fill="02B3E4"/>
            <w:tcMar>
              <w:top w:w="100" w:type="dxa"/>
              <w:left w:w="100" w:type="dxa"/>
              <w:bottom w:w="100" w:type="dxa"/>
              <w:right w:w="100" w:type="dxa"/>
            </w:tcMar>
          </w:tcPr>
          <w:p w:rsidR="004827E1" w:rsidRDefault="005E2740">
            <w:pPr>
              <w:widowControl w:val="0"/>
              <w:spacing w:line="240" w:lineRule="auto"/>
              <w:jc w:val="center"/>
              <w:rPr>
                <w:rFonts w:ascii="Open Sans" w:eastAsia="Open Sans" w:hAnsi="Open Sans" w:cs="Open Sans"/>
                <w:b/>
                <w:color w:val="FFFFFF"/>
                <w:sz w:val="28"/>
                <w:szCs w:val="28"/>
              </w:rPr>
            </w:pPr>
            <w:r>
              <w:rPr>
                <w:rFonts w:ascii="Open Sans" w:eastAsia="Open Sans" w:hAnsi="Open Sans" w:cs="Open Sans"/>
                <w:b/>
                <w:color w:val="FFFFFF"/>
                <w:sz w:val="28"/>
                <w:szCs w:val="28"/>
              </w:rPr>
              <w:t>Explanation of Risk</w:t>
            </w:r>
          </w:p>
        </w:tc>
      </w:tr>
      <w:tr w:rsidR="004827E1">
        <w:trPr>
          <w:trHeight w:val="420"/>
          <w:jc w:val="center"/>
        </w:trPr>
        <w:tc>
          <w:tcPr>
            <w:tcW w:w="11070" w:type="dxa"/>
            <w:shd w:val="clear" w:color="auto" w:fill="auto"/>
            <w:tcMar>
              <w:top w:w="100" w:type="dxa"/>
              <w:left w:w="100" w:type="dxa"/>
              <w:bottom w:w="100" w:type="dxa"/>
              <w:right w:w="100" w:type="dxa"/>
            </w:tcMar>
          </w:tcPr>
          <w:p w:rsidR="004827E1" w:rsidRDefault="00276FEF">
            <w:pPr>
              <w:spacing w:line="240" w:lineRule="auto"/>
              <w:rPr>
                <w:rFonts w:ascii="Open Sans" w:eastAsia="Open Sans" w:hAnsi="Open Sans" w:cs="Open Sans"/>
                <w:i/>
                <w:color w:val="2E3D49"/>
              </w:rPr>
            </w:pPr>
            <w:r>
              <w:t>The application contains hardcoded database credentials (</w:t>
            </w:r>
            <w:proofErr w:type="spellStart"/>
            <w:r>
              <w:rPr>
                <w:rStyle w:val="HTMLCode"/>
                <w:rFonts w:eastAsia="Arial"/>
              </w:rPr>
              <w:t>mysecurepassword</w:t>
            </w:r>
            <w:proofErr w:type="spellEnd"/>
            <w:r>
              <w:t xml:space="preserve">) in </w:t>
            </w:r>
            <w:r>
              <w:rPr>
                <w:rStyle w:val="HTMLCode"/>
                <w:rFonts w:eastAsia="Arial"/>
              </w:rPr>
              <w:t>init_db.py</w:t>
            </w:r>
            <w:r>
              <w:t xml:space="preserve"> (Issue B106). Anyone with access to the source code (developers, version control systems, or attackers who breach the repository) can retrieve these credentials and gain </w:t>
            </w:r>
            <w:r>
              <w:rPr>
                <w:rStyle w:val="Strong"/>
              </w:rPr>
              <w:t>direct, unauthorized access to the production database</w:t>
            </w:r>
            <w:r>
              <w:t xml:space="preserve">. This could lead to </w:t>
            </w:r>
            <w:r>
              <w:rPr>
                <w:rStyle w:val="Strong"/>
              </w:rPr>
              <w:t>data theft, data deletion, or ransomware attacks</w:t>
            </w:r>
            <w:r>
              <w:t xml:space="preserve"> against customer information. The risk is Critical because database access bypasses all application-level security controls, and credentials in code </w:t>
            </w:r>
            <w:proofErr w:type="gramStart"/>
            <w:r>
              <w:t>are often shared</w:t>
            </w:r>
            <w:proofErr w:type="gramEnd"/>
            <w:r>
              <w:t xml:space="preserve"> across environments, compounding the exposure.</w:t>
            </w:r>
          </w:p>
        </w:tc>
      </w:tr>
    </w:tbl>
    <w:p w:rsidR="004827E1" w:rsidRDefault="004827E1">
      <w:pPr>
        <w:rPr>
          <w:rFonts w:ascii="Open Sans" w:eastAsia="Open Sans" w:hAnsi="Open Sans" w:cs="Open Sans"/>
        </w:rPr>
      </w:pPr>
    </w:p>
    <w:tbl>
      <w:tblPr>
        <w:tblStyle w:val="a0"/>
        <w:tblW w:w="11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05"/>
        <w:gridCol w:w="5565"/>
      </w:tblGrid>
      <w:tr w:rsidR="004827E1">
        <w:trPr>
          <w:trHeight w:val="400"/>
          <w:jc w:val="center"/>
        </w:trPr>
        <w:tc>
          <w:tcPr>
            <w:tcW w:w="5505" w:type="dxa"/>
            <w:shd w:val="clear" w:color="auto" w:fill="02B3E4"/>
            <w:tcMar>
              <w:top w:w="100" w:type="dxa"/>
              <w:left w:w="100" w:type="dxa"/>
              <w:bottom w:w="100" w:type="dxa"/>
              <w:right w:w="100" w:type="dxa"/>
            </w:tcMar>
          </w:tcPr>
          <w:p w:rsidR="004827E1" w:rsidRDefault="005E2740">
            <w:pPr>
              <w:widowControl w:val="0"/>
              <w:spacing w:line="240" w:lineRule="auto"/>
              <w:jc w:val="center"/>
              <w:rPr>
                <w:rFonts w:ascii="Open Sans" w:eastAsia="Open Sans" w:hAnsi="Open Sans" w:cs="Open Sans"/>
                <w:b/>
                <w:color w:val="FFFFFF"/>
                <w:sz w:val="28"/>
                <w:szCs w:val="28"/>
              </w:rPr>
            </w:pPr>
            <w:r>
              <w:rPr>
                <w:rFonts w:ascii="Open Sans" w:eastAsia="Open Sans" w:hAnsi="Open Sans" w:cs="Open Sans"/>
                <w:b/>
                <w:color w:val="FFFFFF"/>
                <w:sz w:val="28"/>
                <w:szCs w:val="28"/>
              </w:rPr>
              <w:t>Recommendations</w:t>
            </w:r>
          </w:p>
          <w:p w:rsidR="004827E1" w:rsidRDefault="005E2740">
            <w:pPr>
              <w:widowControl w:val="0"/>
              <w:spacing w:line="240" w:lineRule="auto"/>
              <w:jc w:val="center"/>
              <w:rPr>
                <w:rFonts w:ascii="Open Sans" w:eastAsia="Open Sans" w:hAnsi="Open Sans" w:cs="Open Sans"/>
                <w:b/>
                <w:color w:val="FFFFFF"/>
                <w:sz w:val="18"/>
                <w:szCs w:val="18"/>
              </w:rPr>
            </w:pPr>
            <w:r>
              <w:rPr>
                <w:rFonts w:ascii="Open Sans" w:eastAsia="Open Sans" w:hAnsi="Open Sans" w:cs="Open Sans"/>
                <w:b/>
                <w:color w:val="FFFFFF"/>
                <w:sz w:val="18"/>
                <w:szCs w:val="18"/>
              </w:rPr>
              <w:t xml:space="preserve">(Include at least two. </w:t>
            </w:r>
            <w:proofErr w:type="gramStart"/>
            <w:r>
              <w:rPr>
                <w:rFonts w:ascii="Open Sans" w:eastAsia="Open Sans" w:hAnsi="Open Sans" w:cs="Open Sans"/>
                <w:b/>
                <w:color w:val="FFFFFF"/>
                <w:sz w:val="18"/>
                <w:szCs w:val="18"/>
              </w:rPr>
              <w:t>Or</w:t>
            </w:r>
            <w:proofErr w:type="gramEnd"/>
            <w:r>
              <w:rPr>
                <w:rFonts w:ascii="Open Sans" w:eastAsia="Open Sans" w:hAnsi="Open Sans" w:cs="Open Sans"/>
                <w:b/>
                <w:color w:val="FFFFFF"/>
                <w:sz w:val="18"/>
                <w:szCs w:val="18"/>
              </w:rPr>
              <w:t>, if only giving one, explain why that is the only feasible solution.)</w:t>
            </w:r>
          </w:p>
        </w:tc>
        <w:tc>
          <w:tcPr>
            <w:tcW w:w="5565" w:type="dxa"/>
            <w:shd w:val="clear" w:color="auto" w:fill="02B3E4"/>
            <w:tcMar>
              <w:top w:w="100" w:type="dxa"/>
              <w:left w:w="100" w:type="dxa"/>
              <w:bottom w:w="100" w:type="dxa"/>
              <w:right w:w="100" w:type="dxa"/>
            </w:tcMar>
          </w:tcPr>
          <w:p w:rsidR="004827E1" w:rsidRDefault="005E2740">
            <w:pPr>
              <w:widowControl w:val="0"/>
              <w:spacing w:line="240" w:lineRule="auto"/>
              <w:jc w:val="center"/>
              <w:rPr>
                <w:rFonts w:ascii="Open Sans" w:eastAsia="Open Sans" w:hAnsi="Open Sans" w:cs="Open Sans"/>
                <w:b/>
                <w:color w:val="FFFFFF"/>
                <w:sz w:val="28"/>
                <w:szCs w:val="28"/>
              </w:rPr>
            </w:pPr>
            <w:r>
              <w:rPr>
                <w:rFonts w:ascii="Open Sans" w:eastAsia="Open Sans" w:hAnsi="Open Sans" w:cs="Open Sans"/>
                <w:b/>
                <w:color w:val="FFFFFF"/>
                <w:sz w:val="28"/>
                <w:szCs w:val="28"/>
              </w:rPr>
              <w:t>How does the recommendation mitigate the risk?</w:t>
            </w:r>
          </w:p>
        </w:tc>
      </w:tr>
      <w:tr w:rsidR="00106B66" w:rsidTr="00252123">
        <w:trPr>
          <w:trHeight w:val="420"/>
          <w:jc w:val="center"/>
        </w:trPr>
        <w:tc>
          <w:tcPr>
            <w:tcW w:w="5505" w:type="dxa"/>
            <w:shd w:val="clear" w:color="auto" w:fill="auto"/>
            <w:tcMar>
              <w:top w:w="100" w:type="dxa"/>
              <w:left w:w="100" w:type="dxa"/>
              <w:bottom w:w="100" w:type="dxa"/>
              <w:right w:w="100" w:type="dxa"/>
            </w:tcMar>
            <w:vAlign w:val="center"/>
          </w:tcPr>
          <w:p w:rsidR="00106B66" w:rsidRDefault="00106B66" w:rsidP="00106B66">
            <w:r>
              <w:rPr>
                <w:rStyle w:val="Strong"/>
              </w:rPr>
              <w:t>Implement Secrets Management</w:t>
            </w:r>
            <w:r>
              <w:t xml:space="preserve"> - Store credentials in environment variables or AWS Secrets Manager with rotation policies.</w:t>
            </w:r>
          </w:p>
        </w:tc>
        <w:tc>
          <w:tcPr>
            <w:tcW w:w="5565" w:type="dxa"/>
            <w:shd w:val="clear" w:color="auto" w:fill="auto"/>
            <w:tcMar>
              <w:top w:w="100" w:type="dxa"/>
              <w:left w:w="100" w:type="dxa"/>
              <w:bottom w:w="100" w:type="dxa"/>
              <w:right w:w="100" w:type="dxa"/>
            </w:tcMar>
            <w:vAlign w:val="center"/>
          </w:tcPr>
          <w:p w:rsidR="00106B66" w:rsidRDefault="00106B66" w:rsidP="00106B66">
            <w:r>
              <w:t xml:space="preserve">Removing hardcoded secrets eliminates the primary exposure vector. Environment variables keep secrets out of code repositories, while Secrets Manager adds </w:t>
            </w:r>
            <w:r>
              <w:lastRenderedPageBreak/>
              <w:t xml:space="preserve">encryption, audit logging, and automatic rotation. </w:t>
            </w:r>
            <w:r>
              <w:rPr>
                <w:rStyle w:val="Strong"/>
              </w:rPr>
              <w:t>Implementation effort: 2-3 days</w:t>
            </w:r>
          </w:p>
        </w:tc>
      </w:tr>
      <w:tr w:rsidR="00106B66" w:rsidTr="00252123">
        <w:trPr>
          <w:trHeight w:val="420"/>
          <w:jc w:val="center"/>
        </w:trPr>
        <w:tc>
          <w:tcPr>
            <w:tcW w:w="5505" w:type="dxa"/>
            <w:shd w:val="clear" w:color="auto" w:fill="auto"/>
            <w:tcMar>
              <w:top w:w="100" w:type="dxa"/>
              <w:left w:w="100" w:type="dxa"/>
              <w:bottom w:w="100" w:type="dxa"/>
              <w:right w:w="100" w:type="dxa"/>
            </w:tcMar>
            <w:vAlign w:val="center"/>
          </w:tcPr>
          <w:p w:rsidR="00106B66" w:rsidRDefault="00106B66" w:rsidP="00106B66">
            <w:r>
              <w:rPr>
                <w:rStyle w:val="Strong"/>
              </w:rPr>
              <w:lastRenderedPageBreak/>
              <w:t>Scan Code Repository for Secrets</w:t>
            </w:r>
            <w:r>
              <w:t xml:space="preserve"> - Integrate tools like </w:t>
            </w:r>
            <w:proofErr w:type="spellStart"/>
            <w:r>
              <w:t>git</w:t>
            </w:r>
            <w:proofErr w:type="spellEnd"/>
            <w:r>
              <w:t xml:space="preserve">-secrets or </w:t>
            </w:r>
            <w:proofErr w:type="spellStart"/>
            <w:r>
              <w:t>TruffleHog</w:t>
            </w:r>
            <w:proofErr w:type="spellEnd"/>
            <w:r>
              <w:t xml:space="preserve"> into CI/CD pipeline.</w:t>
            </w:r>
          </w:p>
        </w:tc>
        <w:tc>
          <w:tcPr>
            <w:tcW w:w="5565" w:type="dxa"/>
            <w:shd w:val="clear" w:color="auto" w:fill="auto"/>
            <w:tcMar>
              <w:top w:w="100" w:type="dxa"/>
              <w:left w:w="100" w:type="dxa"/>
              <w:bottom w:w="100" w:type="dxa"/>
              <w:right w:w="100" w:type="dxa"/>
            </w:tcMar>
            <w:vAlign w:val="center"/>
          </w:tcPr>
          <w:p w:rsidR="00106B66" w:rsidRDefault="00106B66" w:rsidP="00106B66">
            <w:r>
              <w:t xml:space="preserve">Prevents future hardcoded secrets from entering </w:t>
            </w:r>
            <w:proofErr w:type="gramStart"/>
            <w:r>
              <w:t>the codebase</w:t>
            </w:r>
            <w:proofErr w:type="gramEnd"/>
            <w:r>
              <w:t xml:space="preserve"> by blocking commits containing credential patterns. </w:t>
            </w:r>
            <w:r>
              <w:rPr>
                <w:rStyle w:val="Strong"/>
              </w:rPr>
              <w:t>Implementation effort: 1 day</w:t>
            </w:r>
          </w:p>
        </w:tc>
      </w:tr>
    </w:tbl>
    <w:p w:rsidR="004827E1" w:rsidRPr="0070176D" w:rsidRDefault="005E2740" w:rsidP="0070176D">
      <w:pPr>
        <w:pStyle w:val="Heading2"/>
        <w:rPr>
          <w:lang w:val="en-US"/>
        </w:rPr>
      </w:pPr>
      <w:bookmarkStart w:id="4" w:name="_f6srnsnp6121" w:colFirst="0" w:colLast="0"/>
      <w:bookmarkEnd w:id="4"/>
      <w:r>
        <w:rPr>
          <w:rFonts w:ascii="Open Sans" w:eastAsia="Open Sans" w:hAnsi="Open Sans" w:cs="Open Sans"/>
          <w:color w:val="02B3E4"/>
          <w:sz w:val="36"/>
          <w:szCs w:val="36"/>
        </w:rPr>
        <w:t xml:space="preserve">Risk 2: </w:t>
      </w:r>
      <w:r w:rsidR="0070176D" w:rsidRPr="0070176D">
        <w:rPr>
          <w:rFonts w:ascii="Open Sans" w:eastAsia="Open Sans" w:hAnsi="Open Sans" w:cs="Open Sans"/>
          <w:color w:val="02B3E4"/>
          <w:sz w:val="36"/>
          <w:szCs w:val="36"/>
        </w:rPr>
        <w:t>Command Injection Vulnerability</w:t>
      </w:r>
    </w:p>
    <w:p w:rsidR="004827E1" w:rsidRDefault="005E2740" w:rsidP="0070176D">
      <w:pPr>
        <w:rPr>
          <w:rFonts w:ascii="Open Sans" w:eastAsia="Open Sans" w:hAnsi="Open Sans" w:cs="Open Sans"/>
          <w:color w:val="F95C3C"/>
          <w:sz w:val="28"/>
          <w:szCs w:val="28"/>
        </w:rPr>
      </w:pPr>
      <w:r>
        <w:rPr>
          <w:rFonts w:ascii="Open Sans" w:eastAsia="Open Sans" w:hAnsi="Open Sans" w:cs="Open Sans"/>
          <w:color w:val="F95C3C"/>
          <w:sz w:val="28"/>
          <w:szCs w:val="28"/>
        </w:rPr>
        <w:t>R</w:t>
      </w:r>
      <w:r>
        <w:rPr>
          <w:rFonts w:ascii="Open Sans" w:eastAsia="Open Sans" w:hAnsi="Open Sans" w:cs="Open Sans"/>
          <w:color w:val="F95C3C"/>
          <w:sz w:val="28"/>
          <w:szCs w:val="28"/>
        </w:rPr>
        <w:t xml:space="preserve">isk Rating: </w:t>
      </w:r>
      <w:r>
        <w:rPr>
          <w:rFonts w:ascii="Open Sans" w:eastAsia="Open Sans" w:hAnsi="Open Sans" w:cs="Open Sans"/>
          <w:i/>
          <w:color w:val="F95C3C"/>
          <w:sz w:val="28"/>
          <w:szCs w:val="28"/>
        </w:rPr>
        <w:t>[</w:t>
      </w:r>
      <w:r>
        <w:rPr>
          <w:rFonts w:ascii="Open Sans" w:eastAsia="Open Sans" w:hAnsi="Open Sans" w:cs="Open Sans"/>
          <w:i/>
          <w:color w:val="F95C3C"/>
          <w:sz w:val="28"/>
          <w:szCs w:val="28"/>
        </w:rPr>
        <w:t>Critical]</w:t>
      </w:r>
    </w:p>
    <w:p w:rsidR="004827E1" w:rsidRDefault="005E2740" w:rsidP="0070176D">
      <w:pPr>
        <w:rPr>
          <w:rFonts w:ascii="Open Sans" w:eastAsia="Open Sans" w:hAnsi="Open Sans" w:cs="Open Sans"/>
          <w:i/>
          <w:color w:val="F95C3C"/>
          <w:sz w:val="28"/>
          <w:szCs w:val="28"/>
        </w:rPr>
      </w:pPr>
      <w:r>
        <w:rPr>
          <w:rFonts w:ascii="Open Sans" w:eastAsia="Open Sans" w:hAnsi="Open Sans" w:cs="Open Sans"/>
          <w:color w:val="F95C3C"/>
          <w:sz w:val="28"/>
          <w:szCs w:val="28"/>
        </w:rPr>
        <w:t xml:space="preserve">Related Security Frameworks (if any): </w:t>
      </w:r>
      <w:r w:rsidR="0070176D">
        <w:t>OWASP A08:2021 (Software and Data Integrity Failures), NIST 800-53 SI-10</w:t>
      </w:r>
      <w:r>
        <w:rPr>
          <w:rFonts w:ascii="Open Sans" w:eastAsia="Open Sans" w:hAnsi="Open Sans" w:cs="Open Sans"/>
          <w:i/>
          <w:color w:val="F95C3C"/>
          <w:sz w:val="28"/>
          <w:szCs w:val="28"/>
        </w:rPr>
        <w:t>]</w:t>
      </w:r>
    </w:p>
    <w:p w:rsidR="004827E1" w:rsidRDefault="004827E1">
      <w:pPr>
        <w:rPr>
          <w:rFonts w:ascii="Open Sans" w:eastAsia="Open Sans" w:hAnsi="Open Sans" w:cs="Open Sans"/>
        </w:rPr>
      </w:pPr>
    </w:p>
    <w:tbl>
      <w:tblPr>
        <w:tblStyle w:val="a1"/>
        <w:tblW w:w="11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70"/>
      </w:tblGrid>
      <w:tr w:rsidR="004827E1">
        <w:trPr>
          <w:trHeight w:val="400"/>
          <w:jc w:val="center"/>
        </w:trPr>
        <w:tc>
          <w:tcPr>
            <w:tcW w:w="11070" w:type="dxa"/>
            <w:shd w:val="clear" w:color="auto" w:fill="02B3E4"/>
            <w:tcMar>
              <w:top w:w="100" w:type="dxa"/>
              <w:left w:w="100" w:type="dxa"/>
              <w:bottom w:w="100" w:type="dxa"/>
              <w:right w:w="100" w:type="dxa"/>
            </w:tcMar>
          </w:tcPr>
          <w:p w:rsidR="004827E1" w:rsidRDefault="005E2740">
            <w:pPr>
              <w:widowControl w:val="0"/>
              <w:spacing w:line="240" w:lineRule="auto"/>
              <w:jc w:val="center"/>
              <w:rPr>
                <w:rFonts w:ascii="Open Sans" w:eastAsia="Open Sans" w:hAnsi="Open Sans" w:cs="Open Sans"/>
                <w:b/>
                <w:color w:val="FFFFFF"/>
                <w:sz w:val="28"/>
                <w:szCs w:val="28"/>
              </w:rPr>
            </w:pPr>
            <w:r>
              <w:rPr>
                <w:rFonts w:ascii="Open Sans" w:eastAsia="Open Sans" w:hAnsi="Open Sans" w:cs="Open Sans"/>
                <w:b/>
                <w:color w:val="FFFFFF"/>
                <w:sz w:val="28"/>
                <w:szCs w:val="28"/>
              </w:rPr>
              <w:t>Explanation of Risk</w:t>
            </w:r>
          </w:p>
        </w:tc>
      </w:tr>
      <w:tr w:rsidR="004827E1">
        <w:trPr>
          <w:trHeight w:val="420"/>
          <w:jc w:val="center"/>
        </w:trPr>
        <w:tc>
          <w:tcPr>
            <w:tcW w:w="11070" w:type="dxa"/>
            <w:shd w:val="clear" w:color="auto" w:fill="auto"/>
            <w:tcMar>
              <w:top w:w="100" w:type="dxa"/>
              <w:left w:w="100" w:type="dxa"/>
              <w:bottom w:w="100" w:type="dxa"/>
              <w:right w:w="100" w:type="dxa"/>
            </w:tcMar>
          </w:tcPr>
          <w:p w:rsidR="004827E1" w:rsidRDefault="008F35F8">
            <w:pPr>
              <w:spacing w:line="240" w:lineRule="auto"/>
              <w:rPr>
                <w:rFonts w:ascii="Open Sans" w:eastAsia="Open Sans" w:hAnsi="Open Sans" w:cs="Open Sans"/>
                <w:i/>
                <w:color w:val="2E3D49"/>
              </w:rPr>
            </w:pPr>
            <w:r>
              <w:t xml:space="preserve">The </w:t>
            </w:r>
            <w:r>
              <w:rPr>
                <w:rStyle w:val="HTMLCode"/>
                <w:rFonts w:eastAsia="Arial"/>
              </w:rPr>
              <w:t>onLogin.py</w:t>
            </w:r>
            <w:r>
              <w:t xml:space="preserve"> file passes user-controlled </w:t>
            </w:r>
            <w:proofErr w:type="spellStart"/>
            <w:r>
              <w:rPr>
                <w:rStyle w:val="HTMLCode"/>
                <w:rFonts w:eastAsia="Arial"/>
              </w:rPr>
              <w:t>startupcmd</w:t>
            </w:r>
            <w:proofErr w:type="spellEnd"/>
            <w:r>
              <w:t xml:space="preserve"> directly to </w:t>
            </w:r>
            <w:proofErr w:type="spellStart"/>
            <w:proofErr w:type="gramStart"/>
            <w:r>
              <w:rPr>
                <w:rStyle w:val="HTMLCode"/>
                <w:rFonts w:eastAsia="Arial"/>
              </w:rPr>
              <w:t>subprocess.Popen</w:t>
            </w:r>
            <w:proofErr w:type="spellEnd"/>
            <w:r>
              <w:rPr>
                <w:rStyle w:val="HTMLCode"/>
                <w:rFonts w:eastAsia="Arial"/>
              </w:rPr>
              <w:t>(</w:t>
            </w:r>
            <w:proofErr w:type="gramEnd"/>
            <w:r>
              <w:rPr>
                <w:rStyle w:val="HTMLCode"/>
                <w:rFonts w:eastAsia="Arial"/>
              </w:rPr>
              <w:t>)</w:t>
            </w:r>
            <w:r>
              <w:t xml:space="preserve"> without validation (Issue B603). An attacker can inject malicious commands (e.g., </w:t>
            </w:r>
            <w:r>
              <w:rPr>
                <w:rStyle w:val="HTMLCode"/>
                <w:rFonts w:eastAsia="Arial"/>
              </w:rPr>
              <w:t xml:space="preserve">"id; </w:t>
            </w:r>
            <w:proofErr w:type="spellStart"/>
            <w:r>
              <w:rPr>
                <w:rStyle w:val="HTMLCode"/>
                <w:rFonts w:eastAsia="Arial"/>
              </w:rPr>
              <w:t>rm</w:t>
            </w:r>
            <w:proofErr w:type="spellEnd"/>
            <w:r>
              <w:rPr>
                <w:rStyle w:val="HTMLCode"/>
                <w:rFonts w:eastAsia="Arial"/>
              </w:rPr>
              <w:t xml:space="preserve"> -</w:t>
            </w:r>
            <w:proofErr w:type="spellStart"/>
            <w:r>
              <w:rPr>
                <w:rStyle w:val="HTMLCode"/>
                <w:rFonts w:eastAsia="Arial"/>
              </w:rPr>
              <w:t>rf</w:t>
            </w:r>
            <w:proofErr w:type="spellEnd"/>
            <w:r>
              <w:rPr>
                <w:rStyle w:val="HTMLCode"/>
                <w:rFonts w:eastAsia="Arial"/>
              </w:rPr>
              <w:t xml:space="preserve"> /"</w:t>
            </w:r>
            <w:r>
              <w:t xml:space="preserve"> or reverse shell payloads) to execute arbitrary system commands on the server. This could lead to </w:t>
            </w:r>
            <w:r>
              <w:rPr>
                <w:rStyle w:val="Strong"/>
              </w:rPr>
              <w:t>complete server compromise, data exfiltration, or using the server as a launch point for attacks on internal systems</w:t>
            </w:r>
            <w:r>
              <w:t>. The business impact includes regulatory fines, customer trust loss, and operational downtime.</w:t>
            </w:r>
          </w:p>
        </w:tc>
      </w:tr>
    </w:tbl>
    <w:p w:rsidR="004827E1" w:rsidRDefault="004827E1">
      <w:pPr>
        <w:rPr>
          <w:rFonts w:ascii="Open Sans" w:eastAsia="Open Sans" w:hAnsi="Open Sans" w:cs="Open Sans"/>
        </w:rPr>
      </w:pPr>
    </w:p>
    <w:tbl>
      <w:tblPr>
        <w:tblStyle w:val="a2"/>
        <w:tblW w:w="11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05"/>
        <w:gridCol w:w="5565"/>
      </w:tblGrid>
      <w:tr w:rsidR="004827E1">
        <w:trPr>
          <w:trHeight w:val="400"/>
          <w:jc w:val="center"/>
        </w:trPr>
        <w:tc>
          <w:tcPr>
            <w:tcW w:w="5505" w:type="dxa"/>
            <w:shd w:val="clear" w:color="auto" w:fill="02B3E4"/>
            <w:tcMar>
              <w:top w:w="100" w:type="dxa"/>
              <w:left w:w="100" w:type="dxa"/>
              <w:bottom w:w="100" w:type="dxa"/>
              <w:right w:w="100" w:type="dxa"/>
            </w:tcMar>
          </w:tcPr>
          <w:p w:rsidR="004827E1" w:rsidRDefault="005E2740">
            <w:pPr>
              <w:widowControl w:val="0"/>
              <w:spacing w:line="240" w:lineRule="auto"/>
              <w:jc w:val="center"/>
              <w:rPr>
                <w:rFonts w:ascii="Open Sans" w:eastAsia="Open Sans" w:hAnsi="Open Sans" w:cs="Open Sans"/>
                <w:b/>
                <w:color w:val="FFFFFF"/>
                <w:sz w:val="28"/>
                <w:szCs w:val="28"/>
              </w:rPr>
            </w:pPr>
            <w:r>
              <w:rPr>
                <w:rFonts w:ascii="Open Sans" w:eastAsia="Open Sans" w:hAnsi="Open Sans" w:cs="Open Sans"/>
                <w:b/>
                <w:color w:val="FFFFFF"/>
                <w:sz w:val="28"/>
                <w:szCs w:val="28"/>
              </w:rPr>
              <w:t>Recommendations</w:t>
            </w:r>
          </w:p>
          <w:p w:rsidR="004827E1" w:rsidRDefault="005E2740">
            <w:pPr>
              <w:widowControl w:val="0"/>
              <w:spacing w:line="240" w:lineRule="auto"/>
              <w:jc w:val="center"/>
              <w:rPr>
                <w:rFonts w:ascii="Open Sans" w:eastAsia="Open Sans" w:hAnsi="Open Sans" w:cs="Open Sans"/>
                <w:b/>
                <w:color w:val="FFFFFF"/>
                <w:sz w:val="18"/>
                <w:szCs w:val="18"/>
              </w:rPr>
            </w:pPr>
            <w:r>
              <w:rPr>
                <w:rFonts w:ascii="Open Sans" w:eastAsia="Open Sans" w:hAnsi="Open Sans" w:cs="Open Sans"/>
                <w:b/>
                <w:color w:val="FFFFFF"/>
                <w:sz w:val="18"/>
                <w:szCs w:val="18"/>
              </w:rPr>
              <w:t xml:space="preserve">(Include at least two. </w:t>
            </w:r>
            <w:proofErr w:type="gramStart"/>
            <w:r>
              <w:rPr>
                <w:rFonts w:ascii="Open Sans" w:eastAsia="Open Sans" w:hAnsi="Open Sans" w:cs="Open Sans"/>
                <w:b/>
                <w:color w:val="FFFFFF"/>
                <w:sz w:val="18"/>
                <w:szCs w:val="18"/>
              </w:rPr>
              <w:t>Or</w:t>
            </w:r>
            <w:proofErr w:type="gramEnd"/>
            <w:r>
              <w:rPr>
                <w:rFonts w:ascii="Open Sans" w:eastAsia="Open Sans" w:hAnsi="Open Sans" w:cs="Open Sans"/>
                <w:b/>
                <w:color w:val="FFFFFF"/>
                <w:sz w:val="18"/>
                <w:szCs w:val="18"/>
              </w:rPr>
              <w:t>, if only giving one, explain why that is the only feasible solution.)</w:t>
            </w:r>
          </w:p>
        </w:tc>
        <w:tc>
          <w:tcPr>
            <w:tcW w:w="5565" w:type="dxa"/>
            <w:shd w:val="clear" w:color="auto" w:fill="02B3E4"/>
            <w:tcMar>
              <w:top w:w="100" w:type="dxa"/>
              <w:left w:w="100" w:type="dxa"/>
              <w:bottom w:w="100" w:type="dxa"/>
              <w:right w:w="100" w:type="dxa"/>
            </w:tcMar>
          </w:tcPr>
          <w:p w:rsidR="004827E1" w:rsidRDefault="005E2740">
            <w:pPr>
              <w:widowControl w:val="0"/>
              <w:spacing w:line="240" w:lineRule="auto"/>
              <w:jc w:val="center"/>
              <w:rPr>
                <w:rFonts w:ascii="Open Sans" w:eastAsia="Open Sans" w:hAnsi="Open Sans" w:cs="Open Sans"/>
                <w:b/>
                <w:color w:val="FFFFFF"/>
                <w:sz w:val="28"/>
                <w:szCs w:val="28"/>
              </w:rPr>
            </w:pPr>
            <w:r>
              <w:rPr>
                <w:rFonts w:ascii="Open Sans" w:eastAsia="Open Sans" w:hAnsi="Open Sans" w:cs="Open Sans"/>
                <w:b/>
                <w:color w:val="FFFFFF"/>
                <w:sz w:val="28"/>
                <w:szCs w:val="28"/>
              </w:rPr>
              <w:t>How does the recommendation mitigate the risk?</w:t>
            </w:r>
          </w:p>
        </w:tc>
      </w:tr>
      <w:tr w:rsidR="007F1CC2" w:rsidTr="00CC4C92">
        <w:trPr>
          <w:trHeight w:val="420"/>
          <w:jc w:val="center"/>
        </w:trPr>
        <w:tc>
          <w:tcPr>
            <w:tcW w:w="5505" w:type="dxa"/>
            <w:shd w:val="clear" w:color="auto" w:fill="auto"/>
            <w:tcMar>
              <w:top w:w="100" w:type="dxa"/>
              <w:left w:w="100" w:type="dxa"/>
              <w:bottom w:w="100" w:type="dxa"/>
              <w:right w:w="100" w:type="dxa"/>
            </w:tcMar>
            <w:vAlign w:val="center"/>
          </w:tcPr>
          <w:p w:rsidR="007F1CC2" w:rsidRDefault="007F1CC2" w:rsidP="007F1CC2">
            <w:r>
              <w:rPr>
                <w:rStyle w:val="Strong"/>
              </w:rPr>
              <w:t>Avoid System Calls</w:t>
            </w:r>
            <w:r>
              <w:t xml:space="preserve"> - Replace command execution with native Python libraries (e.g., use </w:t>
            </w:r>
            <w:proofErr w:type="spellStart"/>
            <w:r>
              <w:rPr>
                <w:rStyle w:val="HTMLCode"/>
                <w:rFonts w:eastAsia="Arial"/>
              </w:rPr>
              <w:t>os</w:t>
            </w:r>
            <w:proofErr w:type="spellEnd"/>
            <w:r>
              <w:t xml:space="preserve"> or </w:t>
            </w:r>
            <w:proofErr w:type="spellStart"/>
            <w:r>
              <w:rPr>
                <w:rStyle w:val="HTMLCode"/>
                <w:rFonts w:eastAsia="Arial"/>
              </w:rPr>
              <w:t>shutil</w:t>
            </w:r>
            <w:proofErr w:type="spellEnd"/>
            <w:r>
              <w:t xml:space="preserve"> for file operations).</w:t>
            </w:r>
          </w:p>
        </w:tc>
        <w:tc>
          <w:tcPr>
            <w:tcW w:w="5565" w:type="dxa"/>
            <w:shd w:val="clear" w:color="auto" w:fill="auto"/>
            <w:tcMar>
              <w:top w:w="100" w:type="dxa"/>
              <w:left w:w="100" w:type="dxa"/>
              <w:bottom w:w="100" w:type="dxa"/>
              <w:right w:w="100" w:type="dxa"/>
            </w:tcMar>
            <w:vAlign w:val="center"/>
          </w:tcPr>
          <w:p w:rsidR="007F1CC2" w:rsidRDefault="007F1CC2" w:rsidP="007F1CC2">
            <w:r>
              <w:t xml:space="preserve">Eliminates the injection vector entirely by removing the need for system commands. </w:t>
            </w:r>
            <w:r>
              <w:rPr>
                <w:rStyle w:val="Strong"/>
              </w:rPr>
              <w:t>Implementation effort: 2-4 days</w:t>
            </w:r>
          </w:p>
        </w:tc>
      </w:tr>
      <w:tr w:rsidR="007F1CC2" w:rsidTr="00CC4C92">
        <w:trPr>
          <w:trHeight w:val="420"/>
          <w:jc w:val="center"/>
        </w:trPr>
        <w:tc>
          <w:tcPr>
            <w:tcW w:w="5505" w:type="dxa"/>
            <w:shd w:val="clear" w:color="auto" w:fill="auto"/>
            <w:tcMar>
              <w:top w:w="100" w:type="dxa"/>
              <w:left w:w="100" w:type="dxa"/>
              <w:bottom w:w="100" w:type="dxa"/>
              <w:right w:w="100" w:type="dxa"/>
            </w:tcMar>
            <w:vAlign w:val="center"/>
          </w:tcPr>
          <w:p w:rsidR="007F1CC2" w:rsidRDefault="007F1CC2" w:rsidP="007F1CC2">
            <w:r>
              <w:rPr>
                <w:rStyle w:val="Strong"/>
              </w:rPr>
              <w:t>Implement Strict Input Validation</w:t>
            </w:r>
            <w:r>
              <w:t xml:space="preserve"> - If system calls are unavoidable, use an </w:t>
            </w:r>
            <w:proofErr w:type="spellStart"/>
            <w:r>
              <w:t>allowlist</w:t>
            </w:r>
            <w:proofErr w:type="spellEnd"/>
            <w:r>
              <w:t xml:space="preserve"> of permitted commands and validate against it.</w:t>
            </w:r>
          </w:p>
        </w:tc>
        <w:tc>
          <w:tcPr>
            <w:tcW w:w="5565" w:type="dxa"/>
            <w:shd w:val="clear" w:color="auto" w:fill="auto"/>
            <w:tcMar>
              <w:top w:w="100" w:type="dxa"/>
              <w:left w:w="100" w:type="dxa"/>
              <w:bottom w:w="100" w:type="dxa"/>
              <w:right w:w="100" w:type="dxa"/>
            </w:tcMar>
            <w:vAlign w:val="center"/>
          </w:tcPr>
          <w:p w:rsidR="007F1CC2" w:rsidRDefault="007F1CC2" w:rsidP="007F1CC2">
            <w:r>
              <w:t xml:space="preserve">Prevents arbitrary command execution by restricting input to predefined safe values. </w:t>
            </w:r>
            <w:r>
              <w:rPr>
                <w:rStyle w:val="Strong"/>
              </w:rPr>
              <w:t>Implementation effort: 2-3 days</w:t>
            </w:r>
          </w:p>
        </w:tc>
      </w:tr>
    </w:tbl>
    <w:p w:rsidR="004827E1" w:rsidRPr="004D3B16" w:rsidRDefault="005E2740" w:rsidP="004D3B16">
      <w:pPr>
        <w:pStyle w:val="Heading1"/>
        <w:rPr>
          <w:rFonts w:ascii="Open Sans" w:eastAsia="Open Sans" w:hAnsi="Open Sans" w:cs="Open Sans"/>
          <w:b/>
          <w:bCs/>
          <w:i/>
          <w:color w:val="02B3E4"/>
          <w:sz w:val="36"/>
          <w:szCs w:val="36"/>
          <w:lang w:val="en-US"/>
        </w:rPr>
      </w:pPr>
      <w:bookmarkStart w:id="5" w:name="_sw1fs3js0x7z" w:colFirst="0" w:colLast="0"/>
      <w:bookmarkEnd w:id="5"/>
      <w:r>
        <w:rPr>
          <w:rFonts w:ascii="Open Sans" w:eastAsia="Open Sans" w:hAnsi="Open Sans" w:cs="Open Sans"/>
          <w:color w:val="02B3E4"/>
          <w:sz w:val="36"/>
          <w:szCs w:val="36"/>
        </w:rPr>
        <w:t xml:space="preserve">Risk 3: </w:t>
      </w:r>
      <w:r>
        <w:rPr>
          <w:rFonts w:ascii="Open Sans" w:eastAsia="Open Sans" w:hAnsi="Open Sans" w:cs="Open Sans"/>
          <w:i/>
          <w:color w:val="02B3E4"/>
          <w:sz w:val="36"/>
          <w:szCs w:val="36"/>
        </w:rPr>
        <w:t>[</w:t>
      </w:r>
      <w:r w:rsidR="004D3B16" w:rsidRPr="004D3B16">
        <w:rPr>
          <w:rFonts w:ascii="Open Sans" w:eastAsia="Open Sans" w:hAnsi="Open Sans" w:cs="Open Sans"/>
          <w:b/>
          <w:bCs/>
          <w:i/>
          <w:color w:val="02B3E4"/>
          <w:sz w:val="36"/>
          <w:szCs w:val="36"/>
          <w:lang w:val="en-US"/>
        </w:rPr>
        <w:t>SQL Injection</w:t>
      </w:r>
      <w:r>
        <w:rPr>
          <w:rFonts w:ascii="Open Sans" w:eastAsia="Open Sans" w:hAnsi="Open Sans" w:cs="Open Sans"/>
          <w:i/>
          <w:color w:val="02B3E4"/>
          <w:sz w:val="36"/>
          <w:szCs w:val="36"/>
        </w:rPr>
        <w:t>]</w:t>
      </w:r>
    </w:p>
    <w:p w:rsidR="004827E1" w:rsidRDefault="005E2740" w:rsidP="004A180D">
      <w:pPr>
        <w:rPr>
          <w:rFonts w:ascii="Open Sans" w:eastAsia="Open Sans" w:hAnsi="Open Sans" w:cs="Open Sans"/>
          <w:color w:val="F95C3C"/>
          <w:sz w:val="28"/>
          <w:szCs w:val="28"/>
        </w:rPr>
      </w:pPr>
      <w:r>
        <w:rPr>
          <w:rFonts w:ascii="Open Sans" w:eastAsia="Open Sans" w:hAnsi="Open Sans" w:cs="Open Sans"/>
          <w:color w:val="F95C3C"/>
          <w:sz w:val="28"/>
          <w:szCs w:val="28"/>
        </w:rPr>
        <w:t xml:space="preserve">Risk Rating: </w:t>
      </w:r>
      <w:proofErr w:type="gramStart"/>
      <w:r>
        <w:rPr>
          <w:rFonts w:ascii="Open Sans" w:eastAsia="Open Sans" w:hAnsi="Open Sans" w:cs="Open Sans"/>
          <w:i/>
          <w:color w:val="F95C3C"/>
          <w:sz w:val="28"/>
          <w:szCs w:val="28"/>
        </w:rPr>
        <w:t>[</w:t>
      </w:r>
      <w:r>
        <w:rPr>
          <w:rFonts w:ascii="Open Sans" w:eastAsia="Open Sans" w:hAnsi="Open Sans" w:cs="Open Sans"/>
          <w:i/>
          <w:color w:val="F95C3C"/>
          <w:sz w:val="28"/>
          <w:szCs w:val="28"/>
        </w:rPr>
        <w:t xml:space="preserve"> </w:t>
      </w:r>
      <w:proofErr w:type="spellStart"/>
      <w:r>
        <w:rPr>
          <w:rFonts w:ascii="Open Sans" w:eastAsia="Open Sans" w:hAnsi="Open Sans" w:cs="Open Sans"/>
          <w:i/>
          <w:color w:val="F95C3C"/>
          <w:sz w:val="28"/>
          <w:szCs w:val="28"/>
        </w:rPr>
        <w:t>High</w:t>
      </w:r>
      <w:r>
        <w:rPr>
          <w:rFonts w:ascii="Open Sans" w:eastAsia="Open Sans" w:hAnsi="Open Sans" w:cs="Open Sans"/>
          <w:i/>
          <w:color w:val="F95C3C"/>
          <w:sz w:val="28"/>
          <w:szCs w:val="28"/>
        </w:rPr>
        <w:t>l</w:t>
      </w:r>
      <w:proofErr w:type="spellEnd"/>
      <w:proofErr w:type="gramEnd"/>
      <w:r>
        <w:rPr>
          <w:rFonts w:ascii="Open Sans" w:eastAsia="Open Sans" w:hAnsi="Open Sans" w:cs="Open Sans"/>
          <w:i/>
          <w:color w:val="F95C3C"/>
          <w:sz w:val="28"/>
          <w:szCs w:val="28"/>
        </w:rPr>
        <w:t>]</w:t>
      </w:r>
    </w:p>
    <w:p w:rsidR="004827E1" w:rsidRDefault="005E2740" w:rsidP="00CF4D41">
      <w:pPr>
        <w:rPr>
          <w:rFonts w:ascii="Open Sans" w:eastAsia="Open Sans" w:hAnsi="Open Sans" w:cs="Open Sans"/>
          <w:i/>
          <w:color w:val="F95C3C"/>
          <w:sz w:val="28"/>
          <w:szCs w:val="28"/>
        </w:rPr>
      </w:pPr>
      <w:r>
        <w:rPr>
          <w:rFonts w:ascii="Open Sans" w:eastAsia="Open Sans" w:hAnsi="Open Sans" w:cs="Open Sans"/>
          <w:color w:val="F95C3C"/>
          <w:sz w:val="28"/>
          <w:szCs w:val="28"/>
        </w:rPr>
        <w:t xml:space="preserve">Related Security Frameworks (if any): </w:t>
      </w:r>
      <w:r w:rsidR="004D19B8">
        <w:rPr>
          <w:rFonts w:ascii="Open Sans" w:eastAsia="Open Sans" w:hAnsi="Open Sans" w:cs="Open Sans"/>
          <w:color w:val="F95C3C"/>
          <w:sz w:val="28"/>
          <w:szCs w:val="28"/>
        </w:rPr>
        <w:t>[</w:t>
      </w:r>
      <w:r w:rsidR="00CF4D41">
        <w:t>OWASP A03:2021 (Injection), PCI DSS Requirement 6.5</w:t>
      </w:r>
      <w:r>
        <w:rPr>
          <w:rFonts w:ascii="Open Sans" w:eastAsia="Open Sans" w:hAnsi="Open Sans" w:cs="Open Sans"/>
          <w:i/>
          <w:color w:val="F95C3C"/>
          <w:sz w:val="28"/>
          <w:szCs w:val="28"/>
        </w:rPr>
        <w:t>]</w:t>
      </w:r>
    </w:p>
    <w:p w:rsidR="004827E1" w:rsidRDefault="004827E1">
      <w:pPr>
        <w:rPr>
          <w:rFonts w:ascii="Open Sans" w:eastAsia="Open Sans" w:hAnsi="Open Sans" w:cs="Open Sans"/>
        </w:rPr>
      </w:pPr>
    </w:p>
    <w:tbl>
      <w:tblPr>
        <w:tblStyle w:val="a3"/>
        <w:tblW w:w="11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070"/>
      </w:tblGrid>
      <w:tr w:rsidR="004827E1">
        <w:trPr>
          <w:trHeight w:val="400"/>
          <w:jc w:val="center"/>
        </w:trPr>
        <w:tc>
          <w:tcPr>
            <w:tcW w:w="11070" w:type="dxa"/>
            <w:shd w:val="clear" w:color="auto" w:fill="02B3E4"/>
            <w:tcMar>
              <w:top w:w="100" w:type="dxa"/>
              <w:left w:w="100" w:type="dxa"/>
              <w:bottom w:w="100" w:type="dxa"/>
              <w:right w:w="100" w:type="dxa"/>
            </w:tcMar>
          </w:tcPr>
          <w:p w:rsidR="004827E1" w:rsidRDefault="005E2740">
            <w:pPr>
              <w:widowControl w:val="0"/>
              <w:spacing w:line="240" w:lineRule="auto"/>
              <w:jc w:val="center"/>
              <w:rPr>
                <w:rFonts w:ascii="Open Sans" w:eastAsia="Open Sans" w:hAnsi="Open Sans" w:cs="Open Sans"/>
                <w:b/>
                <w:color w:val="FFFFFF"/>
                <w:sz w:val="28"/>
                <w:szCs w:val="28"/>
              </w:rPr>
            </w:pPr>
            <w:r>
              <w:rPr>
                <w:rFonts w:ascii="Open Sans" w:eastAsia="Open Sans" w:hAnsi="Open Sans" w:cs="Open Sans"/>
                <w:b/>
                <w:color w:val="FFFFFF"/>
                <w:sz w:val="28"/>
                <w:szCs w:val="28"/>
              </w:rPr>
              <w:t>Explanation of Risk</w:t>
            </w:r>
          </w:p>
        </w:tc>
      </w:tr>
      <w:tr w:rsidR="004827E1">
        <w:trPr>
          <w:trHeight w:val="420"/>
          <w:jc w:val="center"/>
        </w:trPr>
        <w:tc>
          <w:tcPr>
            <w:tcW w:w="11070" w:type="dxa"/>
            <w:shd w:val="clear" w:color="auto" w:fill="auto"/>
            <w:tcMar>
              <w:top w:w="100" w:type="dxa"/>
              <w:left w:w="100" w:type="dxa"/>
              <w:bottom w:w="100" w:type="dxa"/>
              <w:right w:w="100" w:type="dxa"/>
            </w:tcMar>
          </w:tcPr>
          <w:p w:rsidR="004827E1" w:rsidRDefault="004D19B8">
            <w:pPr>
              <w:spacing w:line="240" w:lineRule="auto"/>
              <w:rPr>
                <w:rFonts w:ascii="Open Sans" w:eastAsia="Open Sans" w:hAnsi="Open Sans" w:cs="Open Sans"/>
                <w:i/>
                <w:color w:val="2E3D49"/>
              </w:rPr>
            </w:pPr>
            <w:r>
              <w:t xml:space="preserve">The customers page is vulnerable to SQL injection via URL parameters, allowing authenticated users (especially after privilege escalation) to retrieve all customer records by appending </w:t>
            </w:r>
            <w:r>
              <w:rPr>
                <w:rStyle w:val="HTMLCode"/>
                <w:rFonts w:eastAsia="Arial"/>
              </w:rPr>
              <w:t>' or 1='1</w:t>
            </w:r>
            <w:r>
              <w:t xml:space="preserve"> (Issue from </w:t>
            </w:r>
            <w:r>
              <w:lastRenderedPageBreak/>
              <w:t xml:space="preserve">PDF, page 10). This exposes </w:t>
            </w:r>
            <w:r>
              <w:rPr>
                <w:rStyle w:val="Strong"/>
              </w:rPr>
              <w:t>customer PII, email addresses, and password hashes</w:t>
            </w:r>
            <w:r>
              <w:t xml:space="preserve">. Attackers can extract the entire database, leading to </w:t>
            </w:r>
            <w:r>
              <w:rPr>
                <w:rStyle w:val="Strong"/>
              </w:rPr>
              <w:t>data breach notifications, regulatory fines (GDPR), and identity theft risks for customers</w:t>
            </w:r>
            <w:r>
              <w:t>.</w:t>
            </w:r>
          </w:p>
        </w:tc>
      </w:tr>
    </w:tbl>
    <w:p w:rsidR="004827E1" w:rsidRDefault="004827E1">
      <w:pPr>
        <w:rPr>
          <w:rFonts w:ascii="Open Sans" w:eastAsia="Open Sans" w:hAnsi="Open Sans" w:cs="Open Sans"/>
        </w:rPr>
      </w:pPr>
    </w:p>
    <w:tbl>
      <w:tblPr>
        <w:tblStyle w:val="a4"/>
        <w:tblW w:w="1107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05"/>
        <w:gridCol w:w="5565"/>
      </w:tblGrid>
      <w:tr w:rsidR="004827E1">
        <w:trPr>
          <w:trHeight w:val="400"/>
          <w:jc w:val="center"/>
        </w:trPr>
        <w:tc>
          <w:tcPr>
            <w:tcW w:w="5505" w:type="dxa"/>
            <w:shd w:val="clear" w:color="auto" w:fill="02B3E4"/>
            <w:tcMar>
              <w:top w:w="100" w:type="dxa"/>
              <w:left w:w="100" w:type="dxa"/>
              <w:bottom w:w="100" w:type="dxa"/>
              <w:right w:w="100" w:type="dxa"/>
            </w:tcMar>
          </w:tcPr>
          <w:p w:rsidR="004827E1" w:rsidRDefault="005E2740">
            <w:pPr>
              <w:widowControl w:val="0"/>
              <w:spacing w:line="240" w:lineRule="auto"/>
              <w:jc w:val="center"/>
              <w:rPr>
                <w:rFonts w:ascii="Open Sans" w:eastAsia="Open Sans" w:hAnsi="Open Sans" w:cs="Open Sans"/>
                <w:b/>
                <w:color w:val="FFFFFF"/>
                <w:sz w:val="28"/>
                <w:szCs w:val="28"/>
              </w:rPr>
            </w:pPr>
            <w:r>
              <w:rPr>
                <w:rFonts w:ascii="Open Sans" w:eastAsia="Open Sans" w:hAnsi="Open Sans" w:cs="Open Sans"/>
                <w:b/>
                <w:color w:val="FFFFFF"/>
                <w:sz w:val="28"/>
                <w:szCs w:val="28"/>
              </w:rPr>
              <w:t>Recommendations</w:t>
            </w:r>
          </w:p>
          <w:p w:rsidR="004827E1" w:rsidRDefault="005E2740">
            <w:pPr>
              <w:widowControl w:val="0"/>
              <w:spacing w:line="240" w:lineRule="auto"/>
              <w:jc w:val="center"/>
              <w:rPr>
                <w:rFonts w:ascii="Open Sans" w:eastAsia="Open Sans" w:hAnsi="Open Sans" w:cs="Open Sans"/>
                <w:b/>
                <w:color w:val="FFFFFF"/>
                <w:sz w:val="18"/>
                <w:szCs w:val="18"/>
              </w:rPr>
            </w:pPr>
            <w:r>
              <w:rPr>
                <w:rFonts w:ascii="Open Sans" w:eastAsia="Open Sans" w:hAnsi="Open Sans" w:cs="Open Sans"/>
                <w:b/>
                <w:color w:val="FFFFFF"/>
                <w:sz w:val="18"/>
                <w:szCs w:val="18"/>
              </w:rPr>
              <w:t xml:space="preserve">(Include at least two. </w:t>
            </w:r>
            <w:proofErr w:type="gramStart"/>
            <w:r>
              <w:rPr>
                <w:rFonts w:ascii="Open Sans" w:eastAsia="Open Sans" w:hAnsi="Open Sans" w:cs="Open Sans"/>
                <w:b/>
                <w:color w:val="FFFFFF"/>
                <w:sz w:val="18"/>
                <w:szCs w:val="18"/>
              </w:rPr>
              <w:t>Or</w:t>
            </w:r>
            <w:proofErr w:type="gramEnd"/>
            <w:r>
              <w:rPr>
                <w:rFonts w:ascii="Open Sans" w:eastAsia="Open Sans" w:hAnsi="Open Sans" w:cs="Open Sans"/>
                <w:b/>
                <w:color w:val="FFFFFF"/>
                <w:sz w:val="18"/>
                <w:szCs w:val="18"/>
              </w:rPr>
              <w:t xml:space="preserve">, if only giving one, explain why that </w:t>
            </w:r>
            <w:r>
              <w:rPr>
                <w:rFonts w:ascii="Open Sans" w:eastAsia="Open Sans" w:hAnsi="Open Sans" w:cs="Open Sans"/>
                <w:b/>
                <w:color w:val="FFFFFF"/>
                <w:sz w:val="18"/>
                <w:szCs w:val="18"/>
              </w:rPr>
              <w:t>is the only feasible solution.)</w:t>
            </w:r>
          </w:p>
        </w:tc>
        <w:tc>
          <w:tcPr>
            <w:tcW w:w="5565" w:type="dxa"/>
            <w:shd w:val="clear" w:color="auto" w:fill="02B3E4"/>
            <w:tcMar>
              <w:top w:w="100" w:type="dxa"/>
              <w:left w:w="100" w:type="dxa"/>
              <w:bottom w:w="100" w:type="dxa"/>
              <w:right w:w="100" w:type="dxa"/>
            </w:tcMar>
          </w:tcPr>
          <w:p w:rsidR="004827E1" w:rsidRDefault="005E2740">
            <w:pPr>
              <w:widowControl w:val="0"/>
              <w:spacing w:line="240" w:lineRule="auto"/>
              <w:jc w:val="center"/>
              <w:rPr>
                <w:rFonts w:ascii="Open Sans" w:eastAsia="Open Sans" w:hAnsi="Open Sans" w:cs="Open Sans"/>
                <w:b/>
                <w:color w:val="FFFFFF"/>
                <w:sz w:val="28"/>
                <w:szCs w:val="28"/>
              </w:rPr>
            </w:pPr>
            <w:r>
              <w:rPr>
                <w:rFonts w:ascii="Open Sans" w:eastAsia="Open Sans" w:hAnsi="Open Sans" w:cs="Open Sans"/>
                <w:b/>
                <w:color w:val="FFFFFF"/>
                <w:sz w:val="28"/>
                <w:szCs w:val="28"/>
              </w:rPr>
              <w:t>How does the recommendation mitigate the risk?</w:t>
            </w:r>
          </w:p>
        </w:tc>
      </w:tr>
      <w:tr w:rsidR="00FE51F0" w:rsidTr="00487445">
        <w:trPr>
          <w:trHeight w:val="420"/>
          <w:jc w:val="center"/>
        </w:trPr>
        <w:tc>
          <w:tcPr>
            <w:tcW w:w="5505" w:type="dxa"/>
            <w:shd w:val="clear" w:color="auto" w:fill="auto"/>
            <w:tcMar>
              <w:top w:w="100" w:type="dxa"/>
              <w:left w:w="100" w:type="dxa"/>
              <w:bottom w:w="100" w:type="dxa"/>
              <w:right w:w="100" w:type="dxa"/>
            </w:tcMar>
            <w:vAlign w:val="center"/>
          </w:tcPr>
          <w:p w:rsidR="00FE51F0" w:rsidRDefault="00FE51F0" w:rsidP="00FE51F0">
            <w:r>
              <w:rPr>
                <w:rStyle w:val="Strong"/>
              </w:rPr>
              <w:t>Use Parameterized Queries</w:t>
            </w:r>
            <w:r>
              <w:t xml:space="preserve"> - Replace dynamic SQL with prepared statements using database drivers (e.g., </w:t>
            </w:r>
            <w:proofErr w:type="gramStart"/>
            <w:r>
              <w:rPr>
                <w:rStyle w:val="HTMLCode"/>
                <w:rFonts w:eastAsia="Arial"/>
              </w:rPr>
              <w:t>psycopg2</w:t>
            </w:r>
            <w:r>
              <w:t xml:space="preserve"> parameterized</w:t>
            </w:r>
            <w:proofErr w:type="gramEnd"/>
            <w:r>
              <w:t xml:space="preserve"> queries).</w:t>
            </w:r>
          </w:p>
        </w:tc>
        <w:tc>
          <w:tcPr>
            <w:tcW w:w="5565" w:type="dxa"/>
            <w:shd w:val="clear" w:color="auto" w:fill="auto"/>
            <w:tcMar>
              <w:top w:w="100" w:type="dxa"/>
              <w:left w:w="100" w:type="dxa"/>
              <w:bottom w:w="100" w:type="dxa"/>
              <w:right w:w="100" w:type="dxa"/>
            </w:tcMar>
            <w:vAlign w:val="center"/>
          </w:tcPr>
          <w:p w:rsidR="00FE51F0" w:rsidRDefault="00FE51F0" w:rsidP="00FE51F0">
            <w:r>
              <w:t xml:space="preserve">Parameterized queries separate SQL logic from data, making injection impossible. </w:t>
            </w:r>
            <w:r>
              <w:rPr>
                <w:rStyle w:val="Strong"/>
              </w:rPr>
              <w:t>Implementation effort: 2-3 days</w:t>
            </w:r>
          </w:p>
        </w:tc>
      </w:tr>
      <w:tr w:rsidR="00FE51F0" w:rsidTr="00487445">
        <w:trPr>
          <w:trHeight w:val="420"/>
          <w:jc w:val="center"/>
        </w:trPr>
        <w:tc>
          <w:tcPr>
            <w:tcW w:w="5505" w:type="dxa"/>
            <w:shd w:val="clear" w:color="auto" w:fill="auto"/>
            <w:tcMar>
              <w:top w:w="100" w:type="dxa"/>
              <w:left w:w="100" w:type="dxa"/>
              <w:bottom w:w="100" w:type="dxa"/>
              <w:right w:w="100" w:type="dxa"/>
            </w:tcMar>
            <w:vAlign w:val="center"/>
          </w:tcPr>
          <w:p w:rsidR="00FE51F0" w:rsidRDefault="00FE51F0" w:rsidP="00FE51F0">
            <w:r>
              <w:rPr>
                <w:rStyle w:val="Strong"/>
              </w:rPr>
              <w:t>Implement Input Validation</w:t>
            </w:r>
            <w:r>
              <w:t xml:space="preserve"> - Validate that ID parameters are numeric and within expected ranges.</w:t>
            </w:r>
          </w:p>
        </w:tc>
        <w:tc>
          <w:tcPr>
            <w:tcW w:w="5565" w:type="dxa"/>
            <w:shd w:val="clear" w:color="auto" w:fill="auto"/>
            <w:tcMar>
              <w:top w:w="100" w:type="dxa"/>
              <w:left w:w="100" w:type="dxa"/>
              <w:bottom w:w="100" w:type="dxa"/>
              <w:right w:w="100" w:type="dxa"/>
            </w:tcMar>
            <w:vAlign w:val="center"/>
          </w:tcPr>
          <w:p w:rsidR="00FE51F0" w:rsidRDefault="00FE51F0" w:rsidP="00FE51F0">
            <w:r>
              <w:t xml:space="preserve">Reduces attack surface by rejecting obviously malicious input before database interaction. </w:t>
            </w:r>
            <w:r>
              <w:rPr>
                <w:rStyle w:val="Strong"/>
              </w:rPr>
              <w:t>Implementation effort: 1 day</w:t>
            </w:r>
          </w:p>
        </w:tc>
      </w:tr>
    </w:tbl>
    <w:p w:rsidR="00003634" w:rsidRDefault="00003634" w:rsidP="00003634">
      <w:pPr>
        <w:pStyle w:val="NoSpacing"/>
      </w:pPr>
      <w:bookmarkStart w:id="6" w:name="_8dln2rgwx0t2" w:colFirst="0" w:colLast="0"/>
      <w:bookmarkEnd w:id="6"/>
    </w:p>
    <w:p w:rsidR="00003634" w:rsidRPr="00003634" w:rsidRDefault="00003634" w:rsidP="00003634">
      <w:pPr>
        <w:pStyle w:val="Heading1"/>
        <w:rPr>
          <w:rFonts w:ascii="Open Sans" w:eastAsia="Open Sans" w:hAnsi="Open Sans" w:cs="Open Sans"/>
          <w:color w:val="02B3E4"/>
          <w:sz w:val="36"/>
          <w:szCs w:val="36"/>
        </w:rPr>
      </w:pPr>
      <w:r w:rsidRPr="00003634">
        <w:rPr>
          <w:rFonts w:ascii="Open Sans" w:eastAsia="Open Sans" w:hAnsi="Open Sans" w:cs="Open Sans"/>
          <w:color w:val="02B3E4"/>
          <w:sz w:val="36"/>
          <w:szCs w:val="36"/>
        </w:rPr>
        <w:t>Risk 4: Weak Cryptography - MD5 Password Hashing</w:t>
      </w:r>
    </w:p>
    <w:tbl>
      <w:tblPr>
        <w:tblStyle w:val="TableGrid"/>
        <w:tblW w:w="0" w:type="auto"/>
        <w:tblLook w:val="04A0" w:firstRow="1" w:lastRow="0" w:firstColumn="1" w:lastColumn="0" w:noHBand="0" w:noVBand="1"/>
      </w:tblPr>
      <w:tblGrid>
        <w:gridCol w:w="3371"/>
        <w:gridCol w:w="5976"/>
      </w:tblGrid>
      <w:tr w:rsidR="00003634" w:rsidTr="00003634">
        <w:tc>
          <w:tcPr>
            <w:tcW w:w="0" w:type="auto"/>
            <w:vAlign w:val="center"/>
            <w:hideMark/>
          </w:tcPr>
          <w:p w:rsidR="00003634" w:rsidRDefault="00003634" w:rsidP="00003634">
            <w:pPr>
              <w:jc w:val="center"/>
            </w:pPr>
            <w:r>
              <w:rPr>
                <w:rStyle w:val="Strong"/>
              </w:rPr>
              <w:t>Risk Rating:</w:t>
            </w:r>
          </w:p>
        </w:tc>
        <w:tc>
          <w:tcPr>
            <w:tcW w:w="0" w:type="auto"/>
            <w:vAlign w:val="center"/>
            <w:hideMark/>
          </w:tcPr>
          <w:p w:rsidR="00003634" w:rsidRDefault="00003634" w:rsidP="00003634">
            <w:pPr>
              <w:jc w:val="center"/>
            </w:pPr>
            <w:r>
              <w:rPr>
                <w:rStyle w:val="Strong"/>
              </w:rPr>
              <w:t>High</w:t>
            </w:r>
          </w:p>
        </w:tc>
      </w:tr>
      <w:tr w:rsidR="00003634" w:rsidTr="00003634">
        <w:tc>
          <w:tcPr>
            <w:tcW w:w="0" w:type="auto"/>
            <w:vAlign w:val="center"/>
            <w:hideMark/>
          </w:tcPr>
          <w:p w:rsidR="00003634" w:rsidRDefault="00003634" w:rsidP="00003634">
            <w:pPr>
              <w:jc w:val="center"/>
            </w:pPr>
            <w:r>
              <w:rPr>
                <w:rStyle w:val="Strong"/>
              </w:rPr>
              <w:t>Related Security Frameworks:</w:t>
            </w:r>
          </w:p>
        </w:tc>
        <w:tc>
          <w:tcPr>
            <w:tcW w:w="0" w:type="auto"/>
            <w:vAlign w:val="center"/>
            <w:hideMark/>
          </w:tcPr>
          <w:p w:rsidR="00003634" w:rsidRDefault="00003634" w:rsidP="00003634">
            <w:pPr>
              <w:jc w:val="center"/>
            </w:pPr>
            <w:r>
              <w:t>OWASP A02:2021 (Cryptographic Failures), NIST 800-63B</w:t>
            </w:r>
          </w:p>
        </w:tc>
      </w:tr>
    </w:tbl>
    <w:p w:rsidR="00003634" w:rsidRDefault="00003634" w:rsidP="00003634">
      <w:pPr>
        <w:pStyle w:val="Heading3"/>
      </w:pPr>
      <w:r>
        <w:t>Explanation of Risk</w:t>
      </w:r>
    </w:p>
    <w:p w:rsidR="00003634" w:rsidRDefault="00003634" w:rsidP="00003634">
      <w:pPr>
        <w:pStyle w:val="ds-markdown-paragraph"/>
      </w:pPr>
      <w:r>
        <w:t xml:space="preserve">The application uses MD5 for password hashing (Issue B303 and PDF pages 5-6, 12-13). MD5 is cryptographically broken and </w:t>
      </w:r>
      <w:proofErr w:type="gramStart"/>
      <w:r>
        <w:t>can be cracked</w:t>
      </w:r>
      <w:proofErr w:type="gramEnd"/>
      <w:r>
        <w:t xml:space="preserve"> in seconds using rainbow tables or GPU-based attacks. Password hashes exposed through SQL injection or debugging tools can be quickly reversed to plaintext, allowing attackers to </w:t>
      </w:r>
      <w:r>
        <w:rPr>
          <w:rStyle w:val="Strong"/>
        </w:rPr>
        <w:t>compromise user accounts</w:t>
      </w:r>
      <w:r>
        <w:t xml:space="preserve"> (including admin accounts) and </w:t>
      </w:r>
      <w:r>
        <w:rPr>
          <w:rStyle w:val="Strong"/>
        </w:rPr>
        <w:t xml:space="preserve">perform </w:t>
      </w:r>
      <w:proofErr w:type="gramStart"/>
      <w:r>
        <w:rPr>
          <w:rStyle w:val="Strong"/>
        </w:rPr>
        <w:t>credential stuffing</w:t>
      </w:r>
      <w:proofErr w:type="gramEnd"/>
      <w:r>
        <w:rPr>
          <w:rStyle w:val="Strong"/>
        </w:rPr>
        <w:t xml:space="preserve"> attacks</w:t>
      </w:r>
      <w:r>
        <w:t xml:space="preserve"> on other platforms where users reuse passwords.</w:t>
      </w:r>
    </w:p>
    <w:p w:rsidR="00003634" w:rsidRDefault="00003634" w:rsidP="00003634">
      <w:pPr>
        <w:pStyle w:val="Heading3"/>
      </w:pPr>
      <w:r>
        <w:t>Recommendations</w:t>
      </w:r>
    </w:p>
    <w:tbl>
      <w:tblPr>
        <w:tblStyle w:val="TableGrid"/>
        <w:tblW w:w="0" w:type="auto"/>
        <w:tblLook w:val="04A0" w:firstRow="1" w:lastRow="0" w:firstColumn="1" w:lastColumn="0" w:noHBand="0" w:noVBand="1"/>
      </w:tblPr>
      <w:tblGrid>
        <w:gridCol w:w="5094"/>
        <w:gridCol w:w="5984"/>
      </w:tblGrid>
      <w:tr w:rsidR="00003634" w:rsidRPr="00003634" w:rsidTr="00003634">
        <w:tc>
          <w:tcPr>
            <w:tcW w:w="0" w:type="auto"/>
            <w:vAlign w:val="center"/>
            <w:hideMark/>
          </w:tcPr>
          <w:p w:rsidR="00003634" w:rsidRPr="00003634" w:rsidRDefault="00003634" w:rsidP="00003634">
            <w:pPr>
              <w:jc w:val="center"/>
              <w:rPr>
                <w:rFonts w:ascii="Times New Roman" w:eastAsia="Times New Roman" w:hAnsi="Times New Roman" w:cs="Times New Roman"/>
                <w:b/>
                <w:bCs/>
                <w:sz w:val="24"/>
                <w:szCs w:val="24"/>
                <w:lang w:val="en-US"/>
              </w:rPr>
            </w:pPr>
            <w:r w:rsidRPr="00003634">
              <w:rPr>
                <w:rFonts w:ascii="Times New Roman" w:eastAsia="Times New Roman" w:hAnsi="Times New Roman" w:cs="Times New Roman"/>
                <w:b/>
                <w:bCs/>
                <w:sz w:val="24"/>
                <w:szCs w:val="24"/>
                <w:lang w:val="en-US"/>
              </w:rPr>
              <w:t>Recommendation</w:t>
            </w:r>
          </w:p>
        </w:tc>
        <w:tc>
          <w:tcPr>
            <w:tcW w:w="0" w:type="auto"/>
            <w:vAlign w:val="center"/>
            <w:hideMark/>
          </w:tcPr>
          <w:p w:rsidR="00003634" w:rsidRPr="00003634" w:rsidRDefault="00003634" w:rsidP="00003634">
            <w:pPr>
              <w:jc w:val="center"/>
              <w:rPr>
                <w:rFonts w:ascii="Times New Roman" w:eastAsia="Times New Roman" w:hAnsi="Times New Roman" w:cs="Times New Roman"/>
                <w:b/>
                <w:bCs/>
                <w:sz w:val="24"/>
                <w:szCs w:val="24"/>
                <w:lang w:val="en-US"/>
              </w:rPr>
            </w:pPr>
            <w:r w:rsidRPr="00003634">
              <w:rPr>
                <w:rFonts w:ascii="Times New Roman" w:eastAsia="Times New Roman" w:hAnsi="Times New Roman" w:cs="Times New Roman"/>
                <w:b/>
                <w:bCs/>
                <w:sz w:val="24"/>
                <w:szCs w:val="24"/>
                <w:lang w:val="en-US"/>
              </w:rPr>
              <w:t>How does the recommendation mitigate the risk?</w:t>
            </w:r>
          </w:p>
        </w:tc>
      </w:tr>
      <w:tr w:rsidR="00003634" w:rsidRPr="00003634" w:rsidTr="00003634">
        <w:tc>
          <w:tcPr>
            <w:tcW w:w="0" w:type="auto"/>
            <w:vAlign w:val="center"/>
            <w:hideMark/>
          </w:tcPr>
          <w:p w:rsidR="00003634" w:rsidRPr="00003634" w:rsidRDefault="00003634" w:rsidP="00003634">
            <w:pPr>
              <w:jc w:val="center"/>
              <w:rPr>
                <w:rFonts w:ascii="Times New Roman" w:eastAsia="Times New Roman" w:hAnsi="Times New Roman" w:cs="Times New Roman"/>
                <w:sz w:val="24"/>
                <w:szCs w:val="24"/>
                <w:lang w:val="en-US"/>
              </w:rPr>
            </w:pPr>
            <w:r w:rsidRPr="00003634">
              <w:rPr>
                <w:rFonts w:ascii="Times New Roman" w:eastAsia="Times New Roman" w:hAnsi="Times New Roman" w:cs="Times New Roman"/>
                <w:b/>
                <w:bCs/>
                <w:sz w:val="24"/>
                <w:szCs w:val="24"/>
                <w:lang w:val="en-US"/>
              </w:rPr>
              <w:t xml:space="preserve">Implement </w:t>
            </w:r>
            <w:proofErr w:type="spellStart"/>
            <w:r w:rsidRPr="00003634">
              <w:rPr>
                <w:rFonts w:ascii="Times New Roman" w:eastAsia="Times New Roman" w:hAnsi="Times New Roman" w:cs="Times New Roman"/>
                <w:b/>
                <w:bCs/>
                <w:sz w:val="24"/>
                <w:szCs w:val="24"/>
                <w:lang w:val="en-US"/>
              </w:rPr>
              <w:t>bcrypt</w:t>
            </w:r>
            <w:proofErr w:type="spellEnd"/>
            <w:r w:rsidRPr="00003634">
              <w:rPr>
                <w:rFonts w:ascii="Times New Roman" w:eastAsia="Times New Roman" w:hAnsi="Times New Roman" w:cs="Times New Roman"/>
                <w:b/>
                <w:bCs/>
                <w:sz w:val="24"/>
                <w:szCs w:val="24"/>
                <w:lang w:val="en-US"/>
              </w:rPr>
              <w:t>/Argon2</w:t>
            </w:r>
            <w:r w:rsidRPr="00003634">
              <w:rPr>
                <w:rFonts w:ascii="Times New Roman" w:eastAsia="Times New Roman" w:hAnsi="Times New Roman" w:cs="Times New Roman"/>
                <w:sz w:val="24"/>
                <w:szCs w:val="24"/>
                <w:lang w:val="en-US"/>
              </w:rPr>
              <w:t xml:space="preserve"> - Replace MD5 with </w:t>
            </w:r>
            <w:proofErr w:type="spellStart"/>
            <w:r w:rsidRPr="00003634">
              <w:rPr>
                <w:rFonts w:ascii="Times New Roman" w:eastAsia="Times New Roman" w:hAnsi="Times New Roman" w:cs="Times New Roman"/>
                <w:sz w:val="24"/>
                <w:szCs w:val="24"/>
                <w:lang w:val="en-US"/>
              </w:rPr>
              <w:t>bcrypt</w:t>
            </w:r>
            <w:proofErr w:type="spellEnd"/>
            <w:r w:rsidRPr="00003634">
              <w:rPr>
                <w:rFonts w:ascii="Times New Roman" w:eastAsia="Times New Roman" w:hAnsi="Times New Roman" w:cs="Times New Roman"/>
                <w:sz w:val="24"/>
                <w:szCs w:val="24"/>
                <w:lang w:val="en-US"/>
              </w:rPr>
              <w:t xml:space="preserve"> (with cost factor 10+) or Argon2id for password storage.</w:t>
            </w:r>
          </w:p>
        </w:tc>
        <w:tc>
          <w:tcPr>
            <w:tcW w:w="0" w:type="auto"/>
            <w:vAlign w:val="center"/>
            <w:hideMark/>
          </w:tcPr>
          <w:p w:rsidR="00003634" w:rsidRPr="00003634" w:rsidRDefault="00003634" w:rsidP="00003634">
            <w:pPr>
              <w:jc w:val="center"/>
              <w:rPr>
                <w:rFonts w:ascii="Times New Roman" w:eastAsia="Times New Roman" w:hAnsi="Times New Roman" w:cs="Times New Roman"/>
                <w:sz w:val="24"/>
                <w:szCs w:val="24"/>
                <w:lang w:val="en-US"/>
              </w:rPr>
            </w:pPr>
            <w:r w:rsidRPr="00003634">
              <w:rPr>
                <w:rFonts w:ascii="Times New Roman" w:eastAsia="Times New Roman" w:hAnsi="Times New Roman" w:cs="Times New Roman"/>
                <w:sz w:val="24"/>
                <w:szCs w:val="24"/>
                <w:lang w:val="en-US"/>
              </w:rPr>
              <w:t xml:space="preserve">Modern hashing algorithms include salting and work factors that make cracking computationally infeasible. </w:t>
            </w:r>
            <w:r w:rsidRPr="00003634">
              <w:rPr>
                <w:rFonts w:ascii="Times New Roman" w:eastAsia="Times New Roman" w:hAnsi="Times New Roman" w:cs="Times New Roman"/>
                <w:b/>
                <w:bCs/>
                <w:sz w:val="24"/>
                <w:szCs w:val="24"/>
                <w:lang w:val="en-US"/>
              </w:rPr>
              <w:t>Implementation effort: 2-3 days</w:t>
            </w:r>
          </w:p>
        </w:tc>
      </w:tr>
      <w:tr w:rsidR="00003634" w:rsidRPr="00003634" w:rsidTr="00003634">
        <w:tc>
          <w:tcPr>
            <w:tcW w:w="0" w:type="auto"/>
            <w:vAlign w:val="center"/>
            <w:hideMark/>
          </w:tcPr>
          <w:p w:rsidR="00003634" w:rsidRPr="00003634" w:rsidRDefault="00003634" w:rsidP="00003634">
            <w:pPr>
              <w:jc w:val="center"/>
              <w:rPr>
                <w:rFonts w:ascii="Times New Roman" w:eastAsia="Times New Roman" w:hAnsi="Times New Roman" w:cs="Times New Roman"/>
                <w:sz w:val="24"/>
                <w:szCs w:val="24"/>
                <w:lang w:val="en-US"/>
              </w:rPr>
            </w:pPr>
            <w:r w:rsidRPr="00003634">
              <w:rPr>
                <w:rFonts w:ascii="Times New Roman" w:eastAsia="Times New Roman" w:hAnsi="Times New Roman" w:cs="Times New Roman"/>
                <w:b/>
                <w:bCs/>
                <w:sz w:val="24"/>
                <w:szCs w:val="24"/>
                <w:lang w:val="en-US"/>
              </w:rPr>
              <w:t>Force Password Reset</w:t>
            </w:r>
            <w:r w:rsidRPr="00003634">
              <w:rPr>
                <w:rFonts w:ascii="Times New Roman" w:eastAsia="Times New Roman" w:hAnsi="Times New Roman" w:cs="Times New Roman"/>
                <w:sz w:val="24"/>
                <w:szCs w:val="24"/>
                <w:lang w:val="en-US"/>
              </w:rPr>
              <w:t xml:space="preserve"> - Require all users to reset passwords after implementing new hashing.</w:t>
            </w:r>
          </w:p>
        </w:tc>
        <w:tc>
          <w:tcPr>
            <w:tcW w:w="0" w:type="auto"/>
            <w:vAlign w:val="center"/>
            <w:hideMark/>
          </w:tcPr>
          <w:p w:rsidR="00003634" w:rsidRPr="00003634" w:rsidRDefault="00003634" w:rsidP="00003634">
            <w:pPr>
              <w:jc w:val="center"/>
              <w:rPr>
                <w:rFonts w:ascii="Times New Roman" w:eastAsia="Times New Roman" w:hAnsi="Times New Roman" w:cs="Times New Roman"/>
                <w:sz w:val="24"/>
                <w:szCs w:val="24"/>
                <w:lang w:val="en-US"/>
              </w:rPr>
            </w:pPr>
            <w:r w:rsidRPr="00003634">
              <w:rPr>
                <w:rFonts w:ascii="Times New Roman" w:eastAsia="Times New Roman" w:hAnsi="Times New Roman" w:cs="Times New Roman"/>
                <w:sz w:val="24"/>
                <w:szCs w:val="24"/>
                <w:lang w:val="en-US"/>
              </w:rPr>
              <w:t xml:space="preserve">Ensures all stored passwords are migrated to the new secure algorithm. </w:t>
            </w:r>
            <w:r w:rsidRPr="00003634">
              <w:rPr>
                <w:rFonts w:ascii="Times New Roman" w:eastAsia="Times New Roman" w:hAnsi="Times New Roman" w:cs="Times New Roman"/>
                <w:b/>
                <w:bCs/>
                <w:sz w:val="24"/>
                <w:szCs w:val="24"/>
                <w:lang w:val="en-US"/>
              </w:rPr>
              <w:t>Implementation effort: 1 day</w:t>
            </w:r>
          </w:p>
        </w:tc>
      </w:tr>
    </w:tbl>
    <w:p w:rsidR="00003634" w:rsidRDefault="00003634" w:rsidP="00003634">
      <w:pPr>
        <w:pStyle w:val="NoSpacing"/>
      </w:pPr>
    </w:p>
    <w:p w:rsidR="00781E25" w:rsidRPr="00781E25" w:rsidRDefault="00781E25" w:rsidP="00781E25">
      <w:pPr>
        <w:pStyle w:val="Heading1"/>
        <w:rPr>
          <w:rFonts w:ascii="Open Sans" w:eastAsia="Open Sans" w:hAnsi="Open Sans" w:cs="Open Sans"/>
          <w:color w:val="02B3E4"/>
          <w:sz w:val="36"/>
          <w:szCs w:val="36"/>
        </w:rPr>
      </w:pPr>
      <w:r w:rsidRPr="00781E25">
        <w:rPr>
          <w:rFonts w:ascii="Open Sans" w:eastAsia="Open Sans" w:hAnsi="Open Sans" w:cs="Open Sans"/>
          <w:color w:val="02B3E4"/>
          <w:sz w:val="36"/>
          <w:szCs w:val="36"/>
        </w:rPr>
        <w:t>Risk 5: Broken Access Control via Cookie Manipulation</w:t>
      </w:r>
    </w:p>
    <w:tbl>
      <w:tblPr>
        <w:tblStyle w:val="TableGrid"/>
        <w:tblW w:w="0" w:type="auto"/>
        <w:tblLook w:val="04A0" w:firstRow="1" w:lastRow="0" w:firstColumn="1" w:lastColumn="0" w:noHBand="0" w:noVBand="1"/>
      </w:tblPr>
      <w:tblGrid>
        <w:gridCol w:w="3371"/>
        <w:gridCol w:w="6416"/>
      </w:tblGrid>
      <w:tr w:rsidR="00781E25" w:rsidTr="00781E25">
        <w:tc>
          <w:tcPr>
            <w:tcW w:w="0" w:type="auto"/>
            <w:vAlign w:val="center"/>
            <w:hideMark/>
          </w:tcPr>
          <w:p w:rsidR="00781E25" w:rsidRDefault="00781E25" w:rsidP="00781E25">
            <w:pPr>
              <w:jc w:val="center"/>
              <w:rPr>
                <w:b/>
                <w:bCs/>
              </w:rPr>
            </w:pPr>
            <w:r>
              <w:rPr>
                <w:b/>
                <w:bCs/>
              </w:rPr>
              <w:t>Field</w:t>
            </w:r>
          </w:p>
        </w:tc>
        <w:tc>
          <w:tcPr>
            <w:tcW w:w="0" w:type="auto"/>
            <w:vAlign w:val="center"/>
            <w:hideMark/>
          </w:tcPr>
          <w:p w:rsidR="00781E25" w:rsidRDefault="00781E25" w:rsidP="00781E25">
            <w:pPr>
              <w:jc w:val="center"/>
              <w:rPr>
                <w:b/>
                <w:bCs/>
              </w:rPr>
            </w:pPr>
            <w:r>
              <w:rPr>
                <w:b/>
                <w:bCs/>
              </w:rPr>
              <w:t>Answer</w:t>
            </w:r>
          </w:p>
        </w:tc>
      </w:tr>
      <w:tr w:rsidR="00781E25" w:rsidTr="00781E25">
        <w:tc>
          <w:tcPr>
            <w:tcW w:w="0" w:type="auto"/>
            <w:vAlign w:val="center"/>
            <w:hideMark/>
          </w:tcPr>
          <w:p w:rsidR="00781E25" w:rsidRDefault="00781E25" w:rsidP="00781E25">
            <w:pPr>
              <w:jc w:val="center"/>
            </w:pPr>
            <w:r>
              <w:rPr>
                <w:rStyle w:val="Strong"/>
              </w:rPr>
              <w:t>Risk Name:</w:t>
            </w:r>
          </w:p>
        </w:tc>
        <w:tc>
          <w:tcPr>
            <w:tcW w:w="0" w:type="auto"/>
            <w:vAlign w:val="center"/>
            <w:hideMark/>
          </w:tcPr>
          <w:p w:rsidR="00781E25" w:rsidRDefault="00781E25" w:rsidP="00781E25">
            <w:pPr>
              <w:jc w:val="center"/>
            </w:pPr>
            <w:r>
              <w:t>Privilege Escalation via Cookie Manipulation</w:t>
            </w:r>
          </w:p>
        </w:tc>
      </w:tr>
      <w:tr w:rsidR="00781E25" w:rsidTr="00781E25">
        <w:tc>
          <w:tcPr>
            <w:tcW w:w="0" w:type="auto"/>
            <w:vAlign w:val="center"/>
            <w:hideMark/>
          </w:tcPr>
          <w:p w:rsidR="00781E25" w:rsidRDefault="00781E25" w:rsidP="00781E25">
            <w:pPr>
              <w:jc w:val="center"/>
            </w:pPr>
            <w:r>
              <w:rPr>
                <w:rStyle w:val="Strong"/>
              </w:rPr>
              <w:t>Risk Rating:</w:t>
            </w:r>
          </w:p>
        </w:tc>
        <w:tc>
          <w:tcPr>
            <w:tcW w:w="0" w:type="auto"/>
            <w:vAlign w:val="center"/>
            <w:hideMark/>
          </w:tcPr>
          <w:p w:rsidR="00781E25" w:rsidRDefault="00781E25" w:rsidP="00781E25">
            <w:pPr>
              <w:jc w:val="center"/>
            </w:pPr>
            <w:r>
              <w:rPr>
                <w:rStyle w:val="Strong"/>
              </w:rPr>
              <w:t>High</w:t>
            </w:r>
          </w:p>
        </w:tc>
      </w:tr>
      <w:tr w:rsidR="00781E25" w:rsidTr="00781E25">
        <w:tc>
          <w:tcPr>
            <w:tcW w:w="0" w:type="auto"/>
            <w:vAlign w:val="center"/>
            <w:hideMark/>
          </w:tcPr>
          <w:p w:rsidR="00781E25" w:rsidRDefault="00781E25" w:rsidP="00781E25">
            <w:pPr>
              <w:jc w:val="center"/>
            </w:pPr>
            <w:r>
              <w:rPr>
                <w:rStyle w:val="Strong"/>
              </w:rPr>
              <w:t>Related Security Frameworks:</w:t>
            </w:r>
          </w:p>
        </w:tc>
        <w:tc>
          <w:tcPr>
            <w:tcW w:w="0" w:type="auto"/>
            <w:vAlign w:val="center"/>
            <w:hideMark/>
          </w:tcPr>
          <w:p w:rsidR="00781E25" w:rsidRDefault="00781E25" w:rsidP="00781E25">
            <w:pPr>
              <w:jc w:val="center"/>
            </w:pPr>
            <w:r>
              <w:t>OWASP A01:2021 (Broken Access Control), NIST 800-53 AC-3</w:t>
            </w:r>
          </w:p>
        </w:tc>
      </w:tr>
    </w:tbl>
    <w:p w:rsidR="00781E25" w:rsidRDefault="00781E25" w:rsidP="00781E25">
      <w:pPr>
        <w:pStyle w:val="Heading3"/>
      </w:pPr>
      <w:r>
        <w:lastRenderedPageBreak/>
        <w:t>Explanation of Risk</w:t>
      </w:r>
    </w:p>
    <w:p w:rsidR="00781E25" w:rsidRDefault="00781E25" w:rsidP="00781E25">
      <w:pPr>
        <w:pStyle w:val="ds-markdown-paragraph"/>
      </w:pPr>
      <w:r>
        <w:t xml:space="preserve">The application stores user role information in a Base64-encoded cookie that can be manipulated (PDF pages 7-8). Attackers can decode the cookie, change </w:t>
      </w:r>
      <w:r>
        <w:rPr>
          <w:rStyle w:val="HTMLCode"/>
        </w:rPr>
        <w:t>0</w:t>
      </w:r>
      <w:proofErr w:type="gramStart"/>
      <w:r>
        <w:rPr>
          <w:rStyle w:val="HTMLCode"/>
        </w:rPr>
        <w:t>:user</w:t>
      </w:r>
      <w:proofErr w:type="gramEnd"/>
      <w:r>
        <w:t xml:space="preserve"> to </w:t>
      </w:r>
      <w:r>
        <w:rPr>
          <w:rStyle w:val="HTMLCode"/>
        </w:rPr>
        <w:t>1:admin</w:t>
      </w:r>
      <w:r>
        <w:t xml:space="preserve">, re-encode it, and gain </w:t>
      </w:r>
      <w:r>
        <w:rPr>
          <w:rStyle w:val="Strong"/>
        </w:rPr>
        <w:t>unauthorized admin access</w:t>
      </w:r>
      <w:r>
        <w:t xml:space="preserve">. This allows viewing of all customers, performing SQL injection, and accessing restricted functionality. Business impact includes </w:t>
      </w:r>
      <w:r>
        <w:rPr>
          <w:rStyle w:val="Strong"/>
        </w:rPr>
        <w:t>complete loss of access control integrity</w:t>
      </w:r>
      <w:r>
        <w:t xml:space="preserve"> and unauthorized data access.</w:t>
      </w:r>
    </w:p>
    <w:p w:rsidR="00781E25" w:rsidRDefault="00781E25" w:rsidP="00781E25">
      <w:pPr>
        <w:pStyle w:val="Heading3"/>
      </w:pPr>
      <w:r>
        <w:t>Recommendations</w:t>
      </w:r>
    </w:p>
    <w:tbl>
      <w:tblPr>
        <w:tblStyle w:val="TableGrid"/>
        <w:tblW w:w="0" w:type="auto"/>
        <w:tblLook w:val="04A0" w:firstRow="1" w:lastRow="0" w:firstColumn="1" w:lastColumn="0" w:noHBand="0" w:noVBand="1"/>
      </w:tblPr>
      <w:tblGrid>
        <w:gridCol w:w="5347"/>
        <w:gridCol w:w="5731"/>
      </w:tblGrid>
      <w:tr w:rsidR="00781E25" w:rsidRPr="00781E25" w:rsidTr="00781E25">
        <w:tc>
          <w:tcPr>
            <w:tcW w:w="0" w:type="auto"/>
            <w:vAlign w:val="center"/>
            <w:hideMark/>
          </w:tcPr>
          <w:p w:rsidR="00781E25" w:rsidRPr="00781E25" w:rsidRDefault="00781E25" w:rsidP="00781E25">
            <w:pPr>
              <w:jc w:val="center"/>
              <w:rPr>
                <w:rFonts w:ascii="Times New Roman" w:eastAsia="Times New Roman" w:hAnsi="Times New Roman" w:cs="Times New Roman"/>
                <w:b/>
                <w:bCs/>
                <w:sz w:val="24"/>
                <w:szCs w:val="24"/>
                <w:lang w:val="en-US"/>
              </w:rPr>
            </w:pPr>
            <w:r w:rsidRPr="00781E25">
              <w:rPr>
                <w:rFonts w:ascii="Times New Roman" w:eastAsia="Times New Roman" w:hAnsi="Times New Roman" w:cs="Times New Roman"/>
                <w:b/>
                <w:bCs/>
                <w:sz w:val="24"/>
                <w:szCs w:val="24"/>
                <w:lang w:val="en-US"/>
              </w:rPr>
              <w:t>Recommendation</w:t>
            </w:r>
          </w:p>
        </w:tc>
        <w:tc>
          <w:tcPr>
            <w:tcW w:w="0" w:type="auto"/>
            <w:vAlign w:val="center"/>
            <w:hideMark/>
          </w:tcPr>
          <w:p w:rsidR="00781E25" w:rsidRPr="00781E25" w:rsidRDefault="00781E25" w:rsidP="00781E25">
            <w:pPr>
              <w:jc w:val="center"/>
              <w:rPr>
                <w:rFonts w:ascii="Times New Roman" w:eastAsia="Times New Roman" w:hAnsi="Times New Roman" w:cs="Times New Roman"/>
                <w:b/>
                <w:bCs/>
                <w:sz w:val="24"/>
                <w:szCs w:val="24"/>
                <w:lang w:val="en-US"/>
              </w:rPr>
            </w:pPr>
            <w:r w:rsidRPr="00781E25">
              <w:rPr>
                <w:rFonts w:ascii="Times New Roman" w:eastAsia="Times New Roman" w:hAnsi="Times New Roman" w:cs="Times New Roman"/>
                <w:b/>
                <w:bCs/>
                <w:sz w:val="24"/>
                <w:szCs w:val="24"/>
                <w:lang w:val="en-US"/>
              </w:rPr>
              <w:t>How does the recommendation mitigate the risk?</w:t>
            </w:r>
          </w:p>
        </w:tc>
      </w:tr>
      <w:tr w:rsidR="00781E25" w:rsidRPr="00781E25" w:rsidTr="00781E25">
        <w:tc>
          <w:tcPr>
            <w:tcW w:w="0" w:type="auto"/>
            <w:vAlign w:val="center"/>
            <w:hideMark/>
          </w:tcPr>
          <w:p w:rsidR="00781E25" w:rsidRPr="00781E25" w:rsidRDefault="00781E25" w:rsidP="00781E25">
            <w:pPr>
              <w:jc w:val="center"/>
              <w:rPr>
                <w:rFonts w:ascii="Times New Roman" w:eastAsia="Times New Roman" w:hAnsi="Times New Roman" w:cs="Times New Roman"/>
                <w:sz w:val="24"/>
                <w:szCs w:val="24"/>
                <w:lang w:val="en-US"/>
              </w:rPr>
            </w:pPr>
            <w:r w:rsidRPr="00781E25">
              <w:rPr>
                <w:rFonts w:ascii="Times New Roman" w:eastAsia="Times New Roman" w:hAnsi="Times New Roman" w:cs="Times New Roman"/>
                <w:b/>
                <w:bCs/>
                <w:sz w:val="24"/>
                <w:szCs w:val="24"/>
                <w:lang w:val="en-US"/>
              </w:rPr>
              <w:t>Use Server-Side Session Management</w:t>
            </w:r>
            <w:r w:rsidRPr="00781E25">
              <w:rPr>
                <w:rFonts w:ascii="Times New Roman" w:eastAsia="Times New Roman" w:hAnsi="Times New Roman" w:cs="Times New Roman"/>
                <w:sz w:val="24"/>
                <w:szCs w:val="24"/>
                <w:lang w:val="en-US"/>
              </w:rPr>
              <w:t xml:space="preserve"> - Store user roles in server-side sessions with cryptographically signed session IDs.</w:t>
            </w:r>
          </w:p>
        </w:tc>
        <w:tc>
          <w:tcPr>
            <w:tcW w:w="0" w:type="auto"/>
            <w:vAlign w:val="center"/>
            <w:hideMark/>
          </w:tcPr>
          <w:p w:rsidR="00781E25" w:rsidRPr="00781E25" w:rsidRDefault="00781E25" w:rsidP="00781E25">
            <w:pPr>
              <w:jc w:val="center"/>
              <w:rPr>
                <w:rFonts w:ascii="Times New Roman" w:eastAsia="Times New Roman" w:hAnsi="Times New Roman" w:cs="Times New Roman"/>
                <w:sz w:val="24"/>
                <w:szCs w:val="24"/>
                <w:lang w:val="en-US"/>
              </w:rPr>
            </w:pPr>
            <w:r w:rsidRPr="00781E25">
              <w:rPr>
                <w:rFonts w:ascii="Times New Roman" w:eastAsia="Times New Roman" w:hAnsi="Times New Roman" w:cs="Times New Roman"/>
                <w:sz w:val="24"/>
                <w:szCs w:val="24"/>
                <w:lang w:val="en-US"/>
              </w:rPr>
              <w:t xml:space="preserve">Prevents client-side tampering by keeping role information on the server where users cannot modify it. </w:t>
            </w:r>
            <w:r w:rsidRPr="00781E25">
              <w:rPr>
                <w:rFonts w:ascii="Times New Roman" w:eastAsia="Times New Roman" w:hAnsi="Times New Roman" w:cs="Times New Roman"/>
                <w:b/>
                <w:bCs/>
                <w:sz w:val="24"/>
                <w:szCs w:val="24"/>
                <w:lang w:val="en-US"/>
              </w:rPr>
              <w:t>Implementation effort: 3-4 days</w:t>
            </w:r>
          </w:p>
        </w:tc>
      </w:tr>
      <w:tr w:rsidR="00781E25" w:rsidRPr="00781E25" w:rsidTr="00781E25">
        <w:tc>
          <w:tcPr>
            <w:tcW w:w="0" w:type="auto"/>
            <w:vAlign w:val="center"/>
            <w:hideMark/>
          </w:tcPr>
          <w:p w:rsidR="00781E25" w:rsidRPr="00781E25" w:rsidRDefault="00781E25" w:rsidP="00781E25">
            <w:pPr>
              <w:jc w:val="center"/>
              <w:rPr>
                <w:rFonts w:ascii="Times New Roman" w:eastAsia="Times New Roman" w:hAnsi="Times New Roman" w:cs="Times New Roman"/>
                <w:sz w:val="24"/>
                <w:szCs w:val="24"/>
                <w:lang w:val="en-US"/>
              </w:rPr>
            </w:pPr>
            <w:r w:rsidRPr="00781E25">
              <w:rPr>
                <w:rFonts w:ascii="Times New Roman" w:eastAsia="Times New Roman" w:hAnsi="Times New Roman" w:cs="Times New Roman"/>
                <w:b/>
                <w:bCs/>
                <w:sz w:val="24"/>
                <w:szCs w:val="24"/>
                <w:lang w:val="en-US"/>
              </w:rPr>
              <w:t>Encrypt and Sign Cookies</w:t>
            </w:r>
            <w:r w:rsidRPr="00781E25">
              <w:rPr>
                <w:rFonts w:ascii="Times New Roman" w:eastAsia="Times New Roman" w:hAnsi="Times New Roman" w:cs="Times New Roman"/>
                <w:sz w:val="24"/>
                <w:szCs w:val="24"/>
                <w:lang w:val="en-US"/>
              </w:rPr>
              <w:t xml:space="preserve"> - If client-side storage is required, use authenticated encryption (e.g., Django's signed cookies).</w:t>
            </w:r>
          </w:p>
        </w:tc>
        <w:tc>
          <w:tcPr>
            <w:tcW w:w="0" w:type="auto"/>
            <w:vAlign w:val="center"/>
            <w:hideMark/>
          </w:tcPr>
          <w:p w:rsidR="00781E25" w:rsidRPr="00781E25" w:rsidRDefault="00781E25" w:rsidP="00781E25">
            <w:pPr>
              <w:jc w:val="center"/>
              <w:rPr>
                <w:rFonts w:ascii="Times New Roman" w:eastAsia="Times New Roman" w:hAnsi="Times New Roman" w:cs="Times New Roman"/>
                <w:sz w:val="24"/>
                <w:szCs w:val="24"/>
                <w:lang w:val="en-US"/>
              </w:rPr>
            </w:pPr>
            <w:r w:rsidRPr="00781E25">
              <w:rPr>
                <w:rFonts w:ascii="Times New Roman" w:eastAsia="Times New Roman" w:hAnsi="Times New Roman" w:cs="Times New Roman"/>
                <w:sz w:val="24"/>
                <w:szCs w:val="24"/>
                <w:lang w:val="en-US"/>
              </w:rPr>
              <w:t xml:space="preserve">Ensures cookie integrity and confidentiality; any tampering invalidates the cookie. </w:t>
            </w:r>
            <w:r w:rsidRPr="00781E25">
              <w:rPr>
                <w:rFonts w:ascii="Times New Roman" w:eastAsia="Times New Roman" w:hAnsi="Times New Roman" w:cs="Times New Roman"/>
                <w:b/>
                <w:bCs/>
                <w:sz w:val="24"/>
                <w:szCs w:val="24"/>
                <w:lang w:val="en-US"/>
              </w:rPr>
              <w:t>Implementation effort: 2 days</w:t>
            </w:r>
          </w:p>
        </w:tc>
      </w:tr>
    </w:tbl>
    <w:p w:rsidR="00781E25" w:rsidRDefault="00781E25" w:rsidP="00003634">
      <w:pPr>
        <w:pStyle w:val="NoSpacing"/>
      </w:pPr>
    </w:p>
    <w:p w:rsidR="00781E25" w:rsidRDefault="00781E25" w:rsidP="00781E25">
      <w:pPr>
        <w:pStyle w:val="NoSpacing"/>
      </w:pPr>
    </w:p>
    <w:p w:rsidR="00781E25" w:rsidRPr="00781E25" w:rsidRDefault="00781E25" w:rsidP="00781E25">
      <w:pPr>
        <w:pStyle w:val="Heading1"/>
        <w:rPr>
          <w:rFonts w:ascii="Open Sans" w:eastAsia="Open Sans" w:hAnsi="Open Sans" w:cs="Open Sans"/>
          <w:color w:val="02B3E4"/>
          <w:sz w:val="36"/>
          <w:szCs w:val="36"/>
        </w:rPr>
      </w:pPr>
      <w:r w:rsidRPr="00781E25">
        <w:rPr>
          <w:rFonts w:ascii="Open Sans" w:eastAsia="Open Sans" w:hAnsi="Open Sans" w:cs="Open Sans"/>
          <w:color w:val="02B3E4"/>
          <w:sz w:val="36"/>
          <w:szCs w:val="36"/>
        </w:rPr>
        <w:t>Risk 6: Cross-Site Scripting (XSS)</w:t>
      </w:r>
    </w:p>
    <w:tbl>
      <w:tblPr>
        <w:tblStyle w:val="TableGrid"/>
        <w:tblW w:w="0" w:type="auto"/>
        <w:tblLook w:val="04A0" w:firstRow="1" w:lastRow="0" w:firstColumn="1" w:lastColumn="0" w:noHBand="0" w:noVBand="1"/>
      </w:tblPr>
      <w:tblGrid>
        <w:gridCol w:w="3371"/>
        <w:gridCol w:w="5939"/>
      </w:tblGrid>
      <w:tr w:rsidR="00781E25" w:rsidTr="00781E25">
        <w:tc>
          <w:tcPr>
            <w:tcW w:w="0" w:type="auto"/>
            <w:vAlign w:val="center"/>
            <w:hideMark/>
          </w:tcPr>
          <w:p w:rsidR="00781E25" w:rsidRDefault="00781E25" w:rsidP="00781E25">
            <w:pPr>
              <w:jc w:val="center"/>
              <w:rPr>
                <w:b/>
                <w:bCs/>
              </w:rPr>
            </w:pPr>
            <w:r>
              <w:rPr>
                <w:b/>
                <w:bCs/>
              </w:rPr>
              <w:t>Field</w:t>
            </w:r>
          </w:p>
        </w:tc>
        <w:tc>
          <w:tcPr>
            <w:tcW w:w="0" w:type="auto"/>
            <w:vAlign w:val="center"/>
            <w:hideMark/>
          </w:tcPr>
          <w:p w:rsidR="00781E25" w:rsidRDefault="00781E25" w:rsidP="00781E25">
            <w:pPr>
              <w:jc w:val="center"/>
              <w:rPr>
                <w:b/>
                <w:bCs/>
              </w:rPr>
            </w:pPr>
            <w:r>
              <w:rPr>
                <w:b/>
                <w:bCs/>
              </w:rPr>
              <w:t>Answer</w:t>
            </w:r>
          </w:p>
        </w:tc>
      </w:tr>
      <w:tr w:rsidR="00781E25" w:rsidTr="00781E25">
        <w:tc>
          <w:tcPr>
            <w:tcW w:w="0" w:type="auto"/>
            <w:vAlign w:val="center"/>
            <w:hideMark/>
          </w:tcPr>
          <w:p w:rsidR="00781E25" w:rsidRDefault="00781E25" w:rsidP="00781E25">
            <w:pPr>
              <w:jc w:val="center"/>
            </w:pPr>
            <w:r>
              <w:rPr>
                <w:rStyle w:val="Strong"/>
              </w:rPr>
              <w:t>Risk Name:</w:t>
            </w:r>
          </w:p>
        </w:tc>
        <w:tc>
          <w:tcPr>
            <w:tcW w:w="0" w:type="auto"/>
            <w:vAlign w:val="center"/>
            <w:hideMark/>
          </w:tcPr>
          <w:p w:rsidR="00781E25" w:rsidRDefault="00781E25" w:rsidP="00781E25">
            <w:pPr>
              <w:jc w:val="center"/>
            </w:pPr>
            <w:r>
              <w:t>Stored Cross-Site Scripting</w:t>
            </w:r>
          </w:p>
        </w:tc>
      </w:tr>
      <w:tr w:rsidR="00781E25" w:rsidTr="00781E25">
        <w:tc>
          <w:tcPr>
            <w:tcW w:w="0" w:type="auto"/>
            <w:vAlign w:val="center"/>
            <w:hideMark/>
          </w:tcPr>
          <w:p w:rsidR="00781E25" w:rsidRDefault="00781E25" w:rsidP="00781E25">
            <w:pPr>
              <w:jc w:val="center"/>
            </w:pPr>
            <w:r>
              <w:rPr>
                <w:rStyle w:val="Strong"/>
              </w:rPr>
              <w:t>Risk Rating:</w:t>
            </w:r>
          </w:p>
        </w:tc>
        <w:tc>
          <w:tcPr>
            <w:tcW w:w="0" w:type="auto"/>
            <w:vAlign w:val="center"/>
            <w:hideMark/>
          </w:tcPr>
          <w:p w:rsidR="00781E25" w:rsidRDefault="00781E25" w:rsidP="00781E25">
            <w:pPr>
              <w:jc w:val="center"/>
            </w:pPr>
            <w:r>
              <w:rPr>
                <w:rStyle w:val="Strong"/>
              </w:rPr>
              <w:t>High</w:t>
            </w:r>
          </w:p>
        </w:tc>
      </w:tr>
      <w:tr w:rsidR="00781E25" w:rsidTr="00781E25">
        <w:tc>
          <w:tcPr>
            <w:tcW w:w="0" w:type="auto"/>
            <w:vAlign w:val="center"/>
            <w:hideMark/>
          </w:tcPr>
          <w:p w:rsidR="00781E25" w:rsidRDefault="00781E25" w:rsidP="00781E25">
            <w:pPr>
              <w:jc w:val="center"/>
            </w:pPr>
            <w:r>
              <w:rPr>
                <w:rStyle w:val="Strong"/>
              </w:rPr>
              <w:t>Related Security Frameworks:</w:t>
            </w:r>
          </w:p>
        </w:tc>
        <w:tc>
          <w:tcPr>
            <w:tcW w:w="0" w:type="auto"/>
            <w:vAlign w:val="center"/>
            <w:hideMark/>
          </w:tcPr>
          <w:p w:rsidR="00781E25" w:rsidRDefault="00781E25" w:rsidP="00781E25">
            <w:pPr>
              <w:jc w:val="center"/>
            </w:pPr>
            <w:r>
              <w:t>OWASP A03:2021 (Injection), PCI DSS Requirement 6.5.7</w:t>
            </w:r>
          </w:p>
        </w:tc>
      </w:tr>
    </w:tbl>
    <w:p w:rsidR="00781E25" w:rsidRDefault="00781E25" w:rsidP="00781E25">
      <w:pPr>
        <w:pStyle w:val="Heading3"/>
      </w:pPr>
      <w:r>
        <w:t>Explanation of Risk</w:t>
      </w:r>
    </w:p>
    <w:p w:rsidR="00781E25" w:rsidRDefault="00781E25" w:rsidP="00781E25">
      <w:pPr>
        <w:pStyle w:val="ds-markdown-paragraph"/>
      </w:pPr>
      <w:r>
        <w:t xml:space="preserve">The profile message box does not sanitize user input (PDF page 15), allowing stored XSS attacks. Attackers can inject malicious JavaScript that executes when other users view the message, leading to </w:t>
      </w:r>
      <w:r>
        <w:rPr>
          <w:rStyle w:val="Strong"/>
        </w:rPr>
        <w:t>session hijacking, credential theft, and defacement</w:t>
      </w:r>
      <w:r>
        <w:t xml:space="preserve">. The </w:t>
      </w:r>
      <w:proofErr w:type="spellStart"/>
      <w:r>
        <w:rPr>
          <w:rStyle w:val="HTMLCode"/>
        </w:rPr>
        <w:t>mark_</w:t>
      </w:r>
      <w:proofErr w:type="gramStart"/>
      <w:r>
        <w:rPr>
          <w:rStyle w:val="HTMLCode"/>
        </w:rPr>
        <w:t>safe</w:t>
      </w:r>
      <w:proofErr w:type="spellEnd"/>
      <w:r>
        <w:rPr>
          <w:rStyle w:val="HTMLCode"/>
        </w:rPr>
        <w:t>(</w:t>
      </w:r>
      <w:proofErr w:type="gramEnd"/>
      <w:r>
        <w:rPr>
          <w:rStyle w:val="HTMLCode"/>
        </w:rPr>
        <w:t>)</w:t>
      </w:r>
      <w:r>
        <w:t xml:space="preserve"> function in </w:t>
      </w:r>
      <w:r>
        <w:rPr>
          <w:rStyle w:val="HTMLCode"/>
        </w:rPr>
        <w:t>create_customer.py</w:t>
      </w:r>
      <w:r>
        <w:t xml:space="preserve"> (Issue B703) exacerbates this by marking potentially unsafe content as safe. Business impact includes </w:t>
      </w:r>
      <w:r>
        <w:rPr>
          <w:rStyle w:val="Strong"/>
        </w:rPr>
        <w:t>customer account compromise</w:t>
      </w:r>
      <w:r>
        <w:t xml:space="preserve"> and loss of trust.</w:t>
      </w:r>
    </w:p>
    <w:p w:rsidR="00781E25" w:rsidRDefault="00781E25" w:rsidP="00781E25">
      <w:pPr>
        <w:pStyle w:val="Heading3"/>
      </w:pPr>
      <w:r>
        <w:t>Recommendations</w:t>
      </w:r>
    </w:p>
    <w:tbl>
      <w:tblPr>
        <w:tblStyle w:val="TableGrid"/>
        <w:tblW w:w="10178" w:type="dxa"/>
        <w:tblLook w:val="04A0" w:firstRow="1" w:lastRow="0" w:firstColumn="1" w:lastColumn="0" w:noHBand="0" w:noVBand="1"/>
      </w:tblPr>
      <w:tblGrid>
        <w:gridCol w:w="5023"/>
        <w:gridCol w:w="5155"/>
      </w:tblGrid>
      <w:tr w:rsidR="00781E25" w:rsidTr="00BA7AF9">
        <w:trPr>
          <w:trHeight w:val="383"/>
        </w:trPr>
        <w:tc>
          <w:tcPr>
            <w:tcW w:w="0" w:type="auto"/>
            <w:vAlign w:val="center"/>
            <w:hideMark/>
          </w:tcPr>
          <w:p w:rsidR="00781E25" w:rsidRDefault="00781E25" w:rsidP="00781E25">
            <w:pPr>
              <w:jc w:val="center"/>
              <w:rPr>
                <w:b/>
                <w:bCs/>
              </w:rPr>
            </w:pPr>
            <w:r>
              <w:rPr>
                <w:b/>
                <w:bCs/>
              </w:rPr>
              <w:t>Recommendation</w:t>
            </w:r>
          </w:p>
        </w:tc>
        <w:tc>
          <w:tcPr>
            <w:tcW w:w="0" w:type="auto"/>
            <w:vAlign w:val="center"/>
            <w:hideMark/>
          </w:tcPr>
          <w:p w:rsidR="00781E25" w:rsidRDefault="00781E25" w:rsidP="00781E25">
            <w:pPr>
              <w:jc w:val="center"/>
              <w:rPr>
                <w:b/>
                <w:bCs/>
              </w:rPr>
            </w:pPr>
            <w:r>
              <w:rPr>
                <w:b/>
                <w:bCs/>
              </w:rPr>
              <w:t>How does the recommendation mitigate the risk?</w:t>
            </w:r>
          </w:p>
        </w:tc>
      </w:tr>
      <w:tr w:rsidR="00781E25" w:rsidTr="00BA7AF9">
        <w:trPr>
          <w:trHeight w:val="1169"/>
        </w:trPr>
        <w:tc>
          <w:tcPr>
            <w:tcW w:w="0" w:type="auto"/>
            <w:vAlign w:val="center"/>
            <w:hideMark/>
          </w:tcPr>
          <w:p w:rsidR="00781E25" w:rsidRDefault="00781E25" w:rsidP="00781E25">
            <w:pPr>
              <w:jc w:val="center"/>
            </w:pPr>
            <w:r>
              <w:rPr>
                <w:rStyle w:val="Strong"/>
              </w:rPr>
              <w:t>Use Auto-Escaping Templates</w:t>
            </w:r>
            <w:r>
              <w:t xml:space="preserve"> - Rely on framework auto-escaping (e.g., Django templates) and avoid </w:t>
            </w:r>
            <w:proofErr w:type="spellStart"/>
            <w:r>
              <w:rPr>
                <w:rStyle w:val="HTMLCode"/>
                <w:rFonts w:eastAsia="Arial"/>
              </w:rPr>
              <w:t>mark_</w:t>
            </w:r>
            <w:proofErr w:type="gramStart"/>
            <w:r>
              <w:rPr>
                <w:rStyle w:val="HTMLCode"/>
                <w:rFonts w:eastAsia="Arial"/>
              </w:rPr>
              <w:t>safe</w:t>
            </w:r>
            <w:proofErr w:type="spellEnd"/>
            <w:r>
              <w:rPr>
                <w:rStyle w:val="HTMLCode"/>
                <w:rFonts w:eastAsia="Arial"/>
              </w:rPr>
              <w:t>(</w:t>
            </w:r>
            <w:proofErr w:type="gramEnd"/>
            <w:r>
              <w:rPr>
                <w:rStyle w:val="HTMLCode"/>
                <w:rFonts w:eastAsia="Arial"/>
              </w:rPr>
              <w:t>)</w:t>
            </w:r>
            <w:r>
              <w:t xml:space="preserve"> on user input.</w:t>
            </w:r>
          </w:p>
        </w:tc>
        <w:tc>
          <w:tcPr>
            <w:tcW w:w="0" w:type="auto"/>
            <w:vAlign w:val="center"/>
            <w:hideMark/>
          </w:tcPr>
          <w:p w:rsidR="00781E25" w:rsidRDefault="00781E25" w:rsidP="00781E25">
            <w:pPr>
              <w:jc w:val="center"/>
            </w:pPr>
            <w:r>
              <w:t xml:space="preserve">Prevents script execution by treating all user input as text, not executable code. </w:t>
            </w:r>
            <w:r>
              <w:rPr>
                <w:rStyle w:val="Strong"/>
              </w:rPr>
              <w:t>Implementation effort: 1-2 days</w:t>
            </w:r>
          </w:p>
        </w:tc>
      </w:tr>
      <w:tr w:rsidR="00781E25" w:rsidTr="00BA7AF9">
        <w:trPr>
          <w:trHeight w:val="1151"/>
        </w:trPr>
        <w:tc>
          <w:tcPr>
            <w:tcW w:w="0" w:type="auto"/>
            <w:vAlign w:val="center"/>
            <w:hideMark/>
          </w:tcPr>
          <w:p w:rsidR="00781E25" w:rsidRDefault="00781E25" w:rsidP="00781E25">
            <w:pPr>
              <w:jc w:val="center"/>
            </w:pPr>
            <w:r>
              <w:rPr>
                <w:rStyle w:val="Strong"/>
              </w:rPr>
              <w:t>Implement Content Security Policy (CSP)</w:t>
            </w:r>
            <w:r>
              <w:t xml:space="preserve"> - Add CSP headers to restrict script sources.</w:t>
            </w:r>
          </w:p>
        </w:tc>
        <w:tc>
          <w:tcPr>
            <w:tcW w:w="0" w:type="auto"/>
            <w:vAlign w:val="center"/>
            <w:hideMark/>
          </w:tcPr>
          <w:p w:rsidR="00781E25" w:rsidRDefault="00781E25" w:rsidP="00781E25">
            <w:pPr>
              <w:jc w:val="center"/>
            </w:pPr>
            <w:r>
              <w:t xml:space="preserve">Defense-in-depth measure that limits damage even if XSS occurs by blocking unauthorized script execution. </w:t>
            </w:r>
            <w:r>
              <w:rPr>
                <w:rStyle w:val="Strong"/>
              </w:rPr>
              <w:t>Implementation effort: 1 day</w:t>
            </w:r>
          </w:p>
        </w:tc>
      </w:tr>
    </w:tbl>
    <w:p w:rsidR="00781E25" w:rsidRPr="00781E25" w:rsidRDefault="00781E25" w:rsidP="00781E25">
      <w:pPr>
        <w:pStyle w:val="NoSpacing"/>
        <w:rPr>
          <w:lang w:val="en-US"/>
        </w:rPr>
      </w:pPr>
    </w:p>
    <w:p w:rsidR="004827E1" w:rsidRDefault="005E2740">
      <w:pPr>
        <w:pStyle w:val="Heading2"/>
        <w:rPr>
          <w:rFonts w:ascii="Open Sans" w:eastAsia="Open Sans" w:hAnsi="Open Sans" w:cs="Open Sans"/>
          <w:color w:val="F95C3C"/>
          <w:sz w:val="28"/>
          <w:szCs w:val="28"/>
        </w:rPr>
      </w:pPr>
      <w:r>
        <w:rPr>
          <w:rFonts w:ascii="Open Sans" w:eastAsia="Open Sans" w:hAnsi="Open Sans" w:cs="Open Sans"/>
          <w:color w:val="F95C3C"/>
          <w:sz w:val="28"/>
          <w:szCs w:val="28"/>
        </w:rPr>
        <w:lastRenderedPageBreak/>
        <w:t>Final Architecture Recommendation</w:t>
      </w:r>
    </w:p>
    <w:p w:rsidR="004827E1" w:rsidRDefault="004827E1"/>
    <w:p w:rsidR="004827E1" w:rsidRDefault="005E2740">
      <w:pPr>
        <w:spacing w:after="200"/>
        <w:rPr>
          <w:rFonts w:ascii="Open Sans" w:eastAsia="Open Sans" w:hAnsi="Open Sans" w:cs="Open Sans"/>
        </w:rPr>
      </w:pPr>
      <w:r>
        <w:rPr>
          <w:rFonts w:ascii="Open Sans" w:eastAsia="Open Sans" w:hAnsi="Open Sans" w:cs="Open Sans"/>
        </w:rPr>
        <w:t>Provide a</w:t>
      </w:r>
      <w:r>
        <w:rPr>
          <w:rFonts w:ascii="Open Sans" w:eastAsia="Open Sans" w:hAnsi="Open Sans" w:cs="Open Sans"/>
          <w:i/>
        </w:rPr>
        <w:t xml:space="preserve"> final archi</w:t>
      </w:r>
      <w:r>
        <w:rPr>
          <w:rFonts w:ascii="Open Sans" w:eastAsia="Open Sans" w:hAnsi="Open Sans" w:cs="Open Sans"/>
        </w:rPr>
        <w:t>tecture recommendation:</w:t>
      </w:r>
    </w:p>
    <w:p w:rsidR="004827E1" w:rsidRDefault="005E2740">
      <w:pPr>
        <w:numPr>
          <w:ilvl w:val="0"/>
          <w:numId w:val="1"/>
        </w:numPr>
        <w:rPr>
          <w:rFonts w:ascii="Open Sans" w:eastAsia="Open Sans" w:hAnsi="Open Sans" w:cs="Open Sans"/>
        </w:rPr>
      </w:pPr>
      <w:r>
        <w:rPr>
          <w:rFonts w:ascii="Open Sans" w:eastAsia="Open Sans" w:hAnsi="Open Sans" w:cs="Open Sans"/>
        </w:rPr>
        <w:t xml:space="preserve">Discuss each identified risk and provide the corresponding mitigating control. </w:t>
      </w:r>
    </w:p>
    <w:p w:rsidR="004827E1" w:rsidRDefault="005E2740">
      <w:pPr>
        <w:numPr>
          <w:ilvl w:val="0"/>
          <w:numId w:val="1"/>
        </w:numPr>
        <w:rPr>
          <w:rFonts w:ascii="Open Sans" w:eastAsia="Open Sans" w:hAnsi="Open Sans" w:cs="Open Sans"/>
        </w:rPr>
      </w:pPr>
      <w:r>
        <w:rPr>
          <w:rFonts w:ascii="Open Sans" w:eastAsia="Open Sans" w:hAnsi="Open Sans" w:cs="Open Sans"/>
        </w:rPr>
        <w:t xml:space="preserve">Explain how the proposed architecture meets the business requirements. </w:t>
      </w:r>
    </w:p>
    <w:p w:rsidR="004827E1" w:rsidRDefault="005E2740">
      <w:pPr>
        <w:numPr>
          <w:ilvl w:val="0"/>
          <w:numId w:val="1"/>
        </w:numPr>
        <w:rPr>
          <w:rFonts w:ascii="Open Sans" w:eastAsia="Open Sans" w:hAnsi="Open Sans" w:cs="Open Sans"/>
        </w:rPr>
      </w:pPr>
      <w:r>
        <w:rPr>
          <w:rFonts w:ascii="Open Sans" w:eastAsia="Open Sans" w:hAnsi="Open Sans" w:cs="Open Sans"/>
        </w:rPr>
        <w:t xml:space="preserve">Address the costs associated with each change, or clarify if there are no costs. </w:t>
      </w:r>
    </w:p>
    <w:p w:rsidR="004827E1" w:rsidRDefault="005E2740">
      <w:pPr>
        <w:numPr>
          <w:ilvl w:val="0"/>
          <w:numId w:val="1"/>
        </w:numPr>
        <w:spacing w:after="200"/>
        <w:rPr>
          <w:rFonts w:ascii="Open Sans" w:eastAsia="Open Sans" w:hAnsi="Open Sans" w:cs="Open Sans"/>
        </w:rPr>
      </w:pPr>
      <w:r>
        <w:rPr>
          <w:rFonts w:ascii="Open Sans" w:eastAsia="Open Sans" w:hAnsi="Open Sans" w:cs="Open Sans"/>
        </w:rPr>
        <w:t>Ensure the architectur</w:t>
      </w:r>
      <w:r>
        <w:rPr>
          <w:rFonts w:ascii="Open Sans" w:eastAsia="Open Sans" w:hAnsi="Open Sans" w:cs="Open Sans"/>
        </w:rPr>
        <w:t>e remains logically consistent, avoiding interference between proposed changes.</w:t>
      </w:r>
    </w:p>
    <w:p w:rsidR="00BA7AF9" w:rsidRDefault="00BA7AF9" w:rsidP="00BA7AF9">
      <w:pPr>
        <w:pStyle w:val="Heading3"/>
      </w:pPr>
      <w:r>
        <w:t>Risk Mitigation Controls Summary</w:t>
      </w:r>
    </w:p>
    <w:tbl>
      <w:tblPr>
        <w:tblStyle w:val="TableGrid"/>
        <w:tblW w:w="8370" w:type="dxa"/>
        <w:jc w:val="center"/>
        <w:tblLook w:val="04A0" w:firstRow="1" w:lastRow="0" w:firstColumn="1" w:lastColumn="0" w:noHBand="0" w:noVBand="1"/>
      </w:tblPr>
      <w:tblGrid>
        <w:gridCol w:w="2849"/>
        <w:gridCol w:w="5521"/>
      </w:tblGrid>
      <w:tr w:rsidR="00BA7AF9" w:rsidTr="00BA7AF9">
        <w:trPr>
          <w:trHeight w:val="406"/>
          <w:jc w:val="center"/>
        </w:trPr>
        <w:tc>
          <w:tcPr>
            <w:tcW w:w="0" w:type="auto"/>
            <w:vAlign w:val="center"/>
            <w:hideMark/>
          </w:tcPr>
          <w:p w:rsidR="00BA7AF9" w:rsidRDefault="00BA7AF9" w:rsidP="00BA7AF9">
            <w:pPr>
              <w:jc w:val="center"/>
              <w:rPr>
                <w:b/>
                <w:bCs/>
              </w:rPr>
            </w:pPr>
            <w:r>
              <w:rPr>
                <w:rStyle w:val="Strong"/>
              </w:rPr>
              <w:t>Risk</w:t>
            </w:r>
          </w:p>
        </w:tc>
        <w:tc>
          <w:tcPr>
            <w:tcW w:w="0" w:type="auto"/>
            <w:vAlign w:val="center"/>
            <w:hideMark/>
          </w:tcPr>
          <w:p w:rsidR="00BA7AF9" w:rsidRDefault="00BA7AF9" w:rsidP="00BA7AF9">
            <w:pPr>
              <w:jc w:val="center"/>
              <w:rPr>
                <w:b/>
                <w:bCs/>
              </w:rPr>
            </w:pPr>
            <w:r>
              <w:rPr>
                <w:rStyle w:val="Strong"/>
              </w:rPr>
              <w:t>Mitigating Control</w:t>
            </w:r>
          </w:p>
        </w:tc>
      </w:tr>
      <w:tr w:rsidR="00BA7AF9" w:rsidTr="00BA7AF9">
        <w:trPr>
          <w:trHeight w:val="406"/>
          <w:jc w:val="center"/>
        </w:trPr>
        <w:tc>
          <w:tcPr>
            <w:tcW w:w="0" w:type="auto"/>
            <w:vAlign w:val="center"/>
            <w:hideMark/>
          </w:tcPr>
          <w:p w:rsidR="00BA7AF9" w:rsidRDefault="00BA7AF9" w:rsidP="00BA7AF9">
            <w:pPr>
              <w:jc w:val="center"/>
            </w:pPr>
            <w:r>
              <w:t>Hardcoded Credentials</w:t>
            </w:r>
          </w:p>
        </w:tc>
        <w:tc>
          <w:tcPr>
            <w:tcW w:w="0" w:type="auto"/>
            <w:vAlign w:val="center"/>
            <w:hideMark/>
          </w:tcPr>
          <w:p w:rsidR="00BA7AF9" w:rsidRDefault="00BA7AF9" w:rsidP="00BA7AF9">
            <w:pPr>
              <w:jc w:val="center"/>
            </w:pPr>
            <w:r>
              <w:t>Secrets Management + Environment Variables</w:t>
            </w:r>
          </w:p>
        </w:tc>
      </w:tr>
      <w:tr w:rsidR="00BA7AF9" w:rsidTr="00BA7AF9">
        <w:trPr>
          <w:trHeight w:val="406"/>
          <w:jc w:val="center"/>
        </w:trPr>
        <w:tc>
          <w:tcPr>
            <w:tcW w:w="0" w:type="auto"/>
            <w:vAlign w:val="center"/>
            <w:hideMark/>
          </w:tcPr>
          <w:p w:rsidR="00BA7AF9" w:rsidRDefault="00BA7AF9" w:rsidP="00BA7AF9">
            <w:pPr>
              <w:jc w:val="center"/>
            </w:pPr>
            <w:r>
              <w:t>Command Injection</w:t>
            </w:r>
          </w:p>
        </w:tc>
        <w:tc>
          <w:tcPr>
            <w:tcW w:w="0" w:type="auto"/>
            <w:vAlign w:val="center"/>
            <w:hideMark/>
          </w:tcPr>
          <w:p w:rsidR="00BA7AF9" w:rsidRDefault="00BA7AF9" w:rsidP="00BA7AF9">
            <w:pPr>
              <w:jc w:val="center"/>
            </w:pPr>
            <w:r>
              <w:t>Eliminate system calls + Input Validation</w:t>
            </w:r>
          </w:p>
        </w:tc>
      </w:tr>
      <w:tr w:rsidR="00BA7AF9" w:rsidTr="00BA7AF9">
        <w:trPr>
          <w:trHeight w:val="406"/>
          <w:jc w:val="center"/>
        </w:trPr>
        <w:tc>
          <w:tcPr>
            <w:tcW w:w="0" w:type="auto"/>
            <w:vAlign w:val="center"/>
            <w:hideMark/>
          </w:tcPr>
          <w:p w:rsidR="00BA7AF9" w:rsidRDefault="00BA7AF9" w:rsidP="00BA7AF9">
            <w:pPr>
              <w:jc w:val="center"/>
            </w:pPr>
            <w:r>
              <w:t>SQL Injection</w:t>
            </w:r>
          </w:p>
        </w:tc>
        <w:tc>
          <w:tcPr>
            <w:tcW w:w="0" w:type="auto"/>
            <w:vAlign w:val="center"/>
            <w:hideMark/>
          </w:tcPr>
          <w:p w:rsidR="00BA7AF9" w:rsidRDefault="00BA7AF9" w:rsidP="00BA7AF9">
            <w:pPr>
              <w:jc w:val="center"/>
            </w:pPr>
            <w:r>
              <w:t>Parameterized Queries + Input Validation</w:t>
            </w:r>
          </w:p>
        </w:tc>
      </w:tr>
      <w:tr w:rsidR="00BA7AF9" w:rsidTr="00BA7AF9">
        <w:trPr>
          <w:trHeight w:val="406"/>
          <w:jc w:val="center"/>
        </w:trPr>
        <w:tc>
          <w:tcPr>
            <w:tcW w:w="0" w:type="auto"/>
            <w:vAlign w:val="center"/>
            <w:hideMark/>
          </w:tcPr>
          <w:p w:rsidR="00BA7AF9" w:rsidRDefault="00BA7AF9" w:rsidP="00BA7AF9">
            <w:pPr>
              <w:jc w:val="center"/>
            </w:pPr>
            <w:r>
              <w:t>MD5 Password Hashing</w:t>
            </w:r>
          </w:p>
        </w:tc>
        <w:tc>
          <w:tcPr>
            <w:tcW w:w="0" w:type="auto"/>
            <w:vAlign w:val="center"/>
            <w:hideMark/>
          </w:tcPr>
          <w:p w:rsidR="00BA7AF9" w:rsidRDefault="00BA7AF9" w:rsidP="00BA7AF9">
            <w:pPr>
              <w:jc w:val="center"/>
            </w:pPr>
            <w:proofErr w:type="spellStart"/>
            <w:r>
              <w:t>bcrypt</w:t>
            </w:r>
            <w:proofErr w:type="spellEnd"/>
            <w:r>
              <w:t>/Argon2 implementation + Password Reset</w:t>
            </w:r>
          </w:p>
        </w:tc>
      </w:tr>
      <w:tr w:rsidR="00BA7AF9" w:rsidTr="00BA7AF9">
        <w:trPr>
          <w:trHeight w:val="387"/>
          <w:jc w:val="center"/>
        </w:trPr>
        <w:tc>
          <w:tcPr>
            <w:tcW w:w="0" w:type="auto"/>
            <w:vAlign w:val="center"/>
            <w:hideMark/>
          </w:tcPr>
          <w:p w:rsidR="00BA7AF9" w:rsidRDefault="00BA7AF9" w:rsidP="00BA7AF9">
            <w:pPr>
              <w:jc w:val="center"/>
            </w:pPr>
            <w:r>
              <w:t>Cookie Manipulation</w:t>
            </w:r>
          </w:p>
        </w:tc>
        <w:tc>
          <w:tcPr>
            <w:tcW w:w="0" w:type="auto"/>
            <w:vAlign w:val="center"/>
            <w:hideMark/>
          </w:tcPr>
          <w:p w:rsidR="00BA7AF9" w:rsidRDefault="00BA7AF9" w:rsidP="00BA7AF9">
            <w:pPr>
              <w:jc w:val="center"/>
            </w:pPr>
            <w:r>
              <w:t>Server-side Sessions + Signed Cookies</w:t>
            </w:r>
          </w:p>
        </w:tc>
      </w:tr>
      <w:tr w:rsidR="00BA7AF9" w:rsidTr="00BA7AF9">
        <w:trPr>
          <w:trHeight w:val="406"/>
          <w:jc w:val="center"/>
        </w:trPr>
        <w:tc>
          <w:tcPr>
            <w:tcW w:w="0" w:type="auto"/>
            <w:vAlign w:val="center"/>
            <w:hideMark/>
          </w:tcPr>
          <w:p w:rsidR="00BA7AF9" w:rsidRDefault="00BA7AF9" w:rsidP="00BA7AF9">
            <w:pPr>
              <w:jc w:val="center"/>
            </w:pPr>
            <w:r>
              <w:t>XSS</w:t>
            </w:r>
          </w:p>
        </w:tc>
        <w:tc>
          <w:tcPr>
            <w:tcW w:w="0" w:type="auto"/>
            <w:vAlign w:val="center"/>
            <w:hideMark/>
          </w:tcPr>
          <w:p w:rsidR="00BA7AF9" w:rsidRDefault="00BA7AF9" w:rsidP="00BA7AF9">
            <w:pPr>
              <w:jc w:val="center"/>
            </w:pPr>
            <w:r>
              <w:t>Auto-escaping + Content Security Policy</w:t>
            </w:r>
          </w:p>
        </w:tc>
      </w:tr>
    </w:tbl>
    <w:p w:rsidR="004827E1" w:rsidRDefault="004827E1" w:rsidP="00BA7AF9">
      <w:pPr>
        <w:spacing w:after="200"/>
        <w:rPr>
          <w:rFonts w:ascii="Open Sans" w:eastAsia="Open Sans" w:hAnsi="Open Sans" w:cs="Open Sans"/>
        </w:rPr>
      </w:pPr>
    </w:p>
    <w:p w:rsidR="00BA7AF9" w:rsidRDefault="00BA7AF9" w:rsidP="00BA7AF9">
      <w:pPr>
        <w:pStyle w:val="Heading3"/>
      </w:pPr>
      <w:bookmarkStart w:id="7" w:name="_ywosiqsn791s" w:colFirst="0" w:colLast="0"/>
      <w:bookmarkEnd w:id="7"/>
      <w:r>
        <w:t>Business Requirements Alignment</w:t>
      </w:r>
    </w:p>
    <w:p w:rsidR="00BA7AF9" w:rsidRDefault="00BA7AF9" w:rsidP="00BA7AF9">
      <w:pPr>
        <w:pStyle w:val="ds-markdown-paragraph"/>
      </w:pPr>
      <w:r>
        <w:t>The proposed architecture maintains all business functionality while adding security layers:</w:t>
      </w:r>
    </w:p>
    <w:p w:rsidR="00BA7AF9" w:rsidRDefault="00BA7AF9" w:rsidP="00BA7AF9">
      <w:pPr>
        <w:pStyle w:val="ds-markdown-paragraph"/>
        <w:numPr>
          <w:ilvl w:val="0"/>
          <w:numId w:val="2"/>
        </w:numPr>
      </w:pPr>
      <w:r>
        <w:rPr>
          <w:rStyle w:val="Strong"/>
        </w:rPr>
        <w:t>Authentication flow unchanged</w:t>
      </w:r>
      <w:r>
        <w:t xml:space="preserve"> - users still log in normally, but passwords are now securely hashed</w:t>
      </w:r>
    </w:p>
    <w:p w:rsidR="00BA7AF9" w:rsidRDefault="00BA7AF9" w:rsidP="00BA7AF9">
      <w:pPr>
        <w:pStyle w:val="ds-markdown-paragraph"/>
        <w:numPr>
          <w:ilvl w:val="0"/>
          <w:numId w:val="2"/>
        </w:numPr>
      </w:pPr>
      <w:r>
        <w:rPr>
          <w:rStyle w:val="Strong"/>
        </w:rPr>
        <w:t>Customer management unchanged</w:t>
      </w:r>
      <w:r>
        <w:t xml:space="preserve"> - admins still access customers, but with proper authorization checks</w:t>
      </w:r>
    </w:p>
    <w:p w:rsidR="00BA7AF9" w:rsidRDefault="00BA7AF9" w:rsidP="00BA7AF9">
      <w:pPr>
        <w:pStyle w:val="ds-markdown-paragraph"/>
        <w:numPr>
          <w:ilvl w:val="0"/>
          <w:numId w:val="2"/>
        </w:numPr>
      </w:pPr>
      <w:r>
        <w:rPr>
          <w:rStyle w:val="Strong"/>
        </w:rPr>
        <w:t>Profile features unchanged</w:t>
      </w:r>
      <w:r>
        <w:t xml:space="preserve"> - users still update profiles, but input is now safely handled</w:t>
      </w:r>
    </w:p>
    <w:p w:rsidR="00BA7AF9" w:rsidRDefault="00BA7AF9" w:rsidP="00BA7AF9">
      <w:pPr>
        <w:pStyle w:val="ds-markdown-paragraph"/>
        <w:numPr>
          <w:ilvl w:val="0"/>
          <w:numId w:val="2"/>
        </w:numPr>
      </w:pPr>
      <w:r>
        <w:rPr>
          <w:rStyle w:val="Strong"/>
        </w:rPr>
        <w:t>Performance impact minimal</w:t>
      </w:r>
      <w:r>
        <w:t xml:space="preserve"> - modern hashing adds milliseconds, parameterized queries are equally fast</w:t>
      </w:r>
    </w:p>
    <w:p w:rsidR="00BA7AF9" w:rsidRDefault="00BA7AF9" w:rsidP="00BA7AF9">
      <w:pPr>
        <w:pStyle w:val="Heading3"/>
      </w:pPr>
      <w:r>
        <w:t>Cost Analysis</w:t>
      </w:r>
    </w:p>
    <w:tbl>
      <w:tblPr>
        <w:tblStyle w:val="TableGrid"/>
        <w:tblW w:w="10513" w:type="dxa"/>
        <w:tblLook w:val="04A0" w:firstRow="1" w:lastRow="0" w:firstColumn="1" w:lastColumn="0" w:noHBand="0" w:noVBand="1"/>
      </w:tblPr>
      <w:tblGrid>
        <w:gridCol w:w="2023"/>
        <w:gridCol w:w="3843"/>
        <w:gridCol w:w="4647"/>
      </w:tblGrid>
      <w:tr w:rsidR="00BA7AF9" w:rsidRPr="00BA7AF9" w:rsidTr="00BA7AF9">
        <w:trPr>
          <w:trHeight w:val="342"/>
        </w:trPr>
        <w:tc>
          <w:tcPr>
            <w:tcW w:w="0" w:type="auto"/>
            <w:vAlign w:val="center"/>
            <w:hideMark/>
          </w:tcPr>
          <w:p w:rsidR="00BA7AF9" w:rsidRPr="00BA7AF9" w:rsidRDefault="00BA7AF9" w:rsidP="00BA7AF9">
            <w:pPr>
              <w:jc w:val="center"/>
              <w:rPr>
                <w:rFonts w:ascii="Times New Roman" w:eastAsia="Times New Roman" w:hAnsi="Times New Roman" w:cs="Times New Roman"/>
                <w:b/>
                <w:bCs/>
                <w:sz w:val="24"/>
                <w:szCs w:val="24"/>
                <w:lang w:val="en-US"/>
              </w:rPr>
            </w:pPr>
            <w:r w:rsidRPr="00BA7AF9">
              <w:rPr>
                <w:rFonts w:ascii="Times New Roman" w:eastAsia="Times New Roman" w:hAnsi="Times New Roman" w:cs="Times New Roman"/>
                <w:b/>
                <w:bCs/>
                <w:sz w:val="24"/>
                <w:szCs w:val="24"/>
                <w:lang w:val="en-US"/>
              </w:rPr>
              <w:t>Change</w:t>
            </w:r>
          </w:p>
        </w:tc>
        <w:tc>
          <w:tcPr>
            <w:tcW w:w="0" w:type="auto"/>
            <w:vAlign w:val="center"/>
            <w:hideMark/>
          </w:tcPr>
          <w:p w:rsidR="00BA7AF9" w:rsidRPr="00BA7AF9" w:rsidRDefault="00BA7AF9" w:rsidP="00BA7AF9">
            <w:pPr>
              <w:jc w:val="center"/>
              <w:rPr>
                <w:rFonts w:ascii="Times New Roman" w:eastAsia="Times New Roman" w:hAnsi="Times New Roman" w:cs="Times New Roman"/>
                <w:b/>
                <w:bCs/>
                <w:sz w:val="24"/>
                <w:szCs w:val="24"/>
                <w:lang w:val="en-US"/>
              </w:rPr>
            </w:pPr>
            <w:r w:rsidRPr="00BA7AF9">
              <w:rPr>
                <w:rFonts w:ascii="Times New Roman" w:eastAsia="Times New Roman" w:hAnsi="Times New Roman" w:cs="Times New Roman"/>
                <w:b/>
                <w:bCs/>
                <w:sz w:val="24"/>
                <w:szCs w:val="24"/>
                <w:lang w:val="en-US"/>
              </w:rPr>
              <w:t>Cost Estimate</w:t>
            </w:r>
          </w:p>
        </w:tc>
        <w:tc>
          <w:tcPr>
            <w:tcW w:w="0" w:type="auto"/>
            <w:vAlign w:val="center"/>
            <w:hideMark/>
          </w:tcPr>
          <w:p w:rsidR="00BA7AF9" w:rsidRPr="00BA7AF9" w:rsidRDefault="00BA7AF9" w:rsidP="00BA7AF9">
            <w:pPr>
              <w:jc w:val="center"/>
              <w:rPr>
                <w:rFonts w:ascii="Times New Roman" w:eastAsia="Times New Roman" w:hAnsi="Times New Roman" w:cs="Times New Roman"/>
                <w:b/>
                <w:bCs/>
                <w:sz w:val="24"/>
                <w:szCs w:val="24"/>
                <w:lang w:val="en-US"/>
              </w:rPr>
            </w:pPr>
            <w:r w:rsidRPr="00BA7AF9">
              <w:rPr>
                <w:rFonts w:ascii="Times New Roman" w:eastAsia="Times New Roman" w:hAnsi="Times New Roman" w:cs="Times New Roman"/>
                <w:b/>
                <w:bCs/>
                <w:sz w:val="24"/>
                <w:szCs w:val="24"/>
                <w:lang w:val="en-US"/>
              </w:rPr>
              <w:t>Notes</w:t>
            </w:r>
          </w:p>
        </w:tc>
      </w:tr>
      <w:tr w:rsidR="00BA7AF9" w:rsidRPr="00BA7AF9" w:rsidTr="00BA7AF9">
        <w:trPr>
          <w:trHeight w:val="684"/>
        </w:trPr>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Secrets Management</w:t>
            </w:r>
          </w:p>
        </w:tc>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$0 (open source) / $5-20/month (AWS Secrets Manager)</w:t>
            </w:r>
          </w:p>
        </w:tc>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Environment variables are free; paid services add rotation/auditing</w:t>
            </w:r>
          </w:p>
        </w:tc>
      </w:tr>
      <w:tr w:rsidR="00BA7AF9" w:rsidRPr="00BA7AF9" w:rsidTr="00BA7AF9">
        <w:trPr>
          <w:trHeight w:val="327"/>
        </w:trPr>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Code Changes</w:t>
            </w:r>
          </w:p>
        </w:tc>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2-3 developer weeks</w:t>
            </w:r>
          </w:p>
        </w:tc>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Estimated effort for all fixes</w:t>
            </w:r>
          </w:p>
        </w:tc>
      </w:tr>
      <w:tr w:rsidR="00BA7AF9" w:rsidRPr="00BA7AF9" w:rsidTr="00BA7AF9">
        <w:trPr>
          <w:trHeight w:val="342"/>
        </w:trPr>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Password Reset</w:t>
            </w:r>
          </w:p>
        </w:tc>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$0</w:t>
            </w:r>
          </w:p>
        </w:tc>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One-time communication to users</w:t>
            </w:r>
          </w:p>
        </w:tc>
      </w:tr>
      <w:tr w:rsidR="00BA7AF9" w:rsidRPr="00BA7AF9" w:rsidTr="00BA7AF9">
        <w:trPr>
          <w:trHeight w:val="684"/>
        </w:trPr>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CSP Implementation</w:t>
            </w:r>
          </w:p>
        </w:tc>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$0</w:t>
            </w:r>
          </w:p>
        </w:tc>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Header configuration only</w:t>
            </w:r>
          </w:p>
        </w:tc>
      </w:tr>
      <w:tr w:rsidR="00BA7AF9" w:rsidRPr="00BA7AF9" w:rsidTr="00BA7AF9">
        <w:trPr>
          <w:trHeight w:val="684"/>
        </w:trPr>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b/>
                <w:bCs/>
                <w:sz w:val="24"/>
                <w:szCs w:val="24"/>
                <w:lang w:val="en-US"/>
              </w:rPr>
              <w:t>Total</w:t>
            </w:r>
          </w:p>
        </w:tc>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b/>
                <w:bCs/>
                <w:sz w:val="24"/>
                <w:szCs w:val="24"/>
                <w:lang w:val="en-US"/>
              </w:rPr>
              <w:t>Low to Moderate</w:t>
            </w:r>
          </w:p>
        </w:tc>
        <w:tc>
          <w:tcPr>
            <w:tcW w:w="0" w:type="auto"/>
            <w:vAlign w:val="center"/>
            <w:hideMark/>
          </w:tcPr>
          <w:p w:rsidR="00BA7AF9" w:rsidRPr="00BA7AF9" w:rsidRDefault="00BA7AF9" w:rsidP="00BA7AF9">
            <w:pPr>
              <w:jc w:val="center"/>
              <w:rPr>
                <w:rFonts w:ascii="Times New Roman" w:eastAsia="Times New Roman" w:hAnsi="Times New Roman" w:cs="Times New Roman"/>
                <w:sz w:val="24"/>
                <w:szCs w:val="24"/>
                <w:lang w:val="en-US"/>
              </w:rPr>
            </w:pPr>
            <w:r w:rsidRPr="00BA7AF9">
              <w:rPr>
                <w:rFonts w:ascii="Times New Roman" w:eastAsia="Times New Roman" w:hAnsi="Times New Roman" w:cs="Times New Roman"/>
                <w:sz w:val="24"/>
                <w:szCs w:val="24"/>
                <w:lang w:val="en-US"/>
              </w:rPr>
              <w:t>Primarily development time, minimal infrastructure costs</w:t>
            </w:r>
          </w:p>
        </w:tc>
      </w:tr>
    </w:tbl>
    <w:p w:rsidR="00BA7AF9" w:rsidRDefault="00BA7AF9" w:rsidP="00BA7AF9">
      <w:pPr>
        <w:pStyle w:val="NoSpacing"/>
        <w:rPr>
          <w:lang w:val="en-US"/>
        </w:rPr>
      </w:pPr>
    </w:p>
    <w:p w:rsidR="00EE47EA" w:rsidRDefault="00EE47EA" w:rsidP="00EE47EA">
      <w:pPr>
        <w:pStyle w:val="Heading3"/>
      </w:pPr>
      <w:r>
        <w:lastRenderedPageBreak/>
        <w:t>Architectural Consistency</w:t>
      </w:r>
    </w:p>
    <w:p w:rsidR="00EE47EA" w:rsidRDefault="00EE47EA" w:rsidP="00EE47EA">
      <w:pPr>
        <w:pStyle w:val="ds-markdown-paragraph"/>
      </w:pPr>
      <w:r>
        <w:t xml:space="preserve">All proposed changes are </w:t>
      </w:r>
      <w:r>
        <w:rPr>
          <w:rStyle w:val="Strong"/>
        </w:rPr>
        <w:t>independent and non-conflicting</w:t>
      </w:r>
      <w:r>
        <w:t>:</w:t>
      </w:r>
    </w:p>
    <w:p w:rsidR="00EE47EA" w:rsidRDefault="00EE47EA" w:rsidP="00EE47EA">
      <w:pPr>
        <w:pStyle w:val="ds-markdown-paragraph"/>
        <w:numPr>
          <w:ilvl w:val="0"/>
          <w:numId w:val="3"/>
        </w:numPr>
      </w:pPr>
      <w:r>
        <w:t>Secrets management affects deployment configuration only</w:t>
      </w:r>
    </w:p>
    <w:p w:rsidR="00EE47EA" w:rsidRDefault="00EE47EA" w:rsidP="00EE47EA">
      <w:pPr>
        <w:pStyle w:val="ds-markdown-paragraph"/>
        <w:numPr>
          <w:ilvl w:val="0"/>
          <w:numId w:val="3"/>
        </w:numPr>
      </w:pPr>
      <w:r>
        <w:t>Parameterized queries replace SQL strings in the database layer</w:t>
      </w:r>
    </w:p>
    <w:p w:rsidR="00EE47EA" w:rsidRDefault="00EE47EA" w:rsidP="00EE47EA">
      <w:pPr>
        <w:pStyle w:val="ds-markdown-paragraph"/>
        <w:numPr>
          <w:ilvl w:val="0"/>
          <w:numId w:val="3"/>
        </w:numPr>
      </w:pPr>
      <w:r>
        <w:t>Session management changes affect authentication middleware</w:t>
      </w:r>
    </w:p>
    <w:p w:rsidR="00EE47EA" w:rsidRDefault="00EE47EA" w:rsidP="00EE47EA">
      <w:pPr>
        <w:pStyle w:val="ds-markdown-paragraph"/>
        <w:numPr>
          <w:ilvl w:val="0"/>
          <w:numId w:val="3"/>
        </w:numPr>
      </w:pPr>
      <w:r>
        <w:t>CSP headers are additive to HTTP responses</w:t>
      </w:r>
    </w:p>
    <w:p w:rsidR="00EE47EA" w:rsidRDefault="00EE47EA" w:rsidP="00EE47EA">
      <w:pPr>
        <w:pStyle w:val="ds-markdown-paragraph"/>
        <w:numPr>
          <w:ilvl w:val="0"/>
          <w:numId w:val="3"/>
        </w:numPr>
      </w:pPr>
      <w:r>
        <w:t>No changes interfere with each other or require rollback sequencing</w:t>
      </w:r>
    </w:p>
    <w:p w:rsidR="00EE47EA" w:rsidRPr="00BA7AF9" w:rsidRDefault="00EE47EA" w:rsidP="00BA7AF9">
      <w:pPr>
        <w:pStyle w:val="NoSpacing"/>
        <w:rPr>
          <w:lang w:val="en-US"/>
        </w:rPr>
      </w:pPr>
    </w:p>
    <w:p w:rsidR="004827E1" w:rsidRDefault="00761A4F">
      <w:pPr>
        <w:pStyle w:val="Heading1"/>
        <w:rPr>
          <w:rFonts w:ascii="Open Sans" w:eastAsia="Open Sans" w:hAnsi="Open Sans" w:cs="Open Sans"/>
          <w:color w:val="02B3E4"/>
          <w:sz w:val="36"/>
          <w:szCs w:val="36"/>
        </w:rPr>
      </w:pPr>
      <w:r w:rsidRPr="00761A4F">
        <w:rPr>
          <w:rFonts w:ascii="Open Sans" w:eastAsia="Open Sans" w:hAnsi="Open Sans" w:cs="Open Sans"/>
          <w:color w:val="02B3E4"/>
          <w:sz w:val="36"/>
          <w:szCs w:val="36"/>
        </w:rPr>
        <w:drawing>
          <wp:inline distT="0" distB="0" distL="0" distR="0" wp14:anchorId="5D11C8D4" wp14:editId="6D12B2B4">
            <wp:extent cx="7040880" cy="4525645"/>
            <wp:effectExtent l="0" t="0" r="762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040880" cy="4525645"/>
                    </a:xfrm>
                    <a:prstGeom prst="rect">
                      <a:avLst/>
                    </a:prstGeom>
                  </pic:spPr>
                </pic:pic>
              </a:graphicData>
            </a:graphic>
          </wp:inline>
        </w:drawing>
      </w:r>
      <w:bookmarkStart w:id="8" w:name="_GoBack"/>
      <w:bookmarkEnd w:id="8"/>
    </w:p>
    <w:p w:rsidR="004827E1" w:rsidRDefault="005E2740">
      <w:pPr>
        <w:pStyle w:val="Heading1"/>
      </w:pPr>
      <w:bookmarkStart w:id="9" w:name="_bgwr3akvn7zq" w:colFirst="0" w:colLast="0"/>
      <w:bookmarkEnd w:id="9"/>
      <w:r>
        <w:pict>
          <v:rect id="_x0000_i1026" style="width:0;height:1.5pt" o:hralign="center" o:hrstd="t" o:hr="t" fillcolor="#a0a0a0" stroked="f"/>
        </w:pict>
      </w:r>
    </w:p>
    <w:sectPr w:rsidR="004827E1">
      <w:footerReference w:type="default" r:id="rId8"/>
      <w:pgSz w:w="12240" w:h="15840"/>
      <w:pgMar w:top="576" w:right="576" w:bottom="576" w:left="576" w:header="72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2740" w:rsidRDefault="005E2740">
      <w:pPr>
        <w:spacing w:line="240" w:lineRule="auto"/>
      </w:pPr>
      <w:r>
        <w:separator/>
      </w:r>
    </w:p>
  </w:endnote>
  <w:endnote w:type="continuationSeparator" w:id="0">
    <w:p w:rsidR="005E2740" w:rsidRDefault="005E274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Condensed">
    <w:panose1 w:val="02000000000000000000"/>
    <w:charset w:val="00"/>
    <w:family w:val="auto"/>
    <w:pitch w:val="variable"/>
    <w:sig w:usb0="E00002FF" w:usb1="5000205B" w:usb2="00000020" w:usb3="00000000" w:csb0="0000019F"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27E1" w:rsidRDefault="005E2740">
    <w:pPr>
      <w:jc w:val="center"/>
    </w:pPr>
    <w:r>
      <w:rPr>
        <w:rFonts w:ascii="Open Sans" w:eastAsia="Open Sans" w:hAnsi="Open Sans" w:cs="Open Sans"/>
        <w:noProof/>
        <w:lang w:val="en-US"/>
      </w:rPr>
      <w:drawing>
        <wp:inline distT="114300" distB="114300" distL="114300" distR="114300">
          <wp:extent cx="1547813" cy="609093"/>
          <wp:effectExtent l="0" t="0" r="0" b="0"/>
          <wp:docPr id="1" name="image1.png" descr="120-white.png"/>
          <wp:cNvGraphicFramePr/>
          <a:graphic xmlns:a="http://schemas.openxmlformats.org/drawingml/2006/main">
            <a:graphicData uri="http://schemas.openxmlformats.org/drawingml/2006/picture">
              <pic:pic xmlns:pic="http://schemas.openxmlformats.org/drawingml/2006/picture">
                <pic:nvPicPr>
                  <pic:cNvPr id="0" name="image1.png" descr="120-white.png"/>
                  <pic:cNvPicPr preferRelativeResize="0"/>
                </pic:nvPicPr>
                <pic:blipFill>
                  <a:blip r:embed="rId1"/>
                  <a:srcRect/>
                  <a:stretch>
                    <a:fillRect/>
                  </a:stretch>
                </pic:blipFill>
                <pic:spPr>
                  <a:xfrm>
                    <a:off x="0" y="0"/>
                    <a:ext cx="1547813" cy="609093"/>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2740" w:rsidRDefault="005E2740">
      <w:pPr>
        <w:spacing w:line="240" w:lineRule="auto"/>
      </w:pPr>
      <w:r>
        <w:separator/>
      </w:r>
    </w:p>
  </w:footnote>
  <w:footnote w:type="continuationSeparator" w:id="0">
    <w:p w:rsidR="005E2740" w:rsidRDefault="005E274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E646A0"/>
    <w:multiLevelType w:val="multilevel"/>
    <w:tmpl w:val="637E7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BD5635B"/>
    <w:multiLevelType w:val="multilevel"/>
    <w:tmpl w:val="D5445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9C6936"/>
    <w:multiLevelType w:val="multilevel"/>
    <w:tmpl w:val="3188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7E1"/>
    <w:rsid w:val="00003634"/>
    <w:rsid w:val="00106B66"/>
    <w:rsid w:val="00276FEF"/>
    <w:rsid w:val="0035111F"/>
    <w:rsid w:val="004827E1"/>
    <w:rsid w:val="004A180D"/>
    <w:rsid w:val="004D19B8"/>
    <w:rsid w:val="004D3B16"/>
    <w:rsid w:val="005E2740"/>
    <w:rsid w:val="0070176D"/>
    <w:rsid w:val="00761A4F"/>
    <w:rsid w:val="00781E25"/>
    <w:rsid w:val="007F1CC2"/>
    <w:rsid w:val="008F35F8"/>
    <w:rsid w:val="00BA7AF9"/>
    <w:rsid w:val="00CF4D41"/>
    <w:rsid w:val="00EE47EA"/>
    <w:rsid w:val="00FE51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88B92"/>
  <w15:docId w15:val="{B85F2AB3-FBE8-417C-A1D8-67A3248AD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35111F"/>
    <w:rPr>
      <w:b/>
      <w:bCs/>
    </w:rPr>
  </w:style>
  <w:style w:type="character" w:styleId="HTMLCode">
    <w:name w:val="HTML Code"/>
    <w:basedOn w:val="DefaultParagraphFont"/>
    <w:uiPriority w:val="99"/>
    <w:semiHidden/>
    <w:unhideWhenUsed/>
    <w:rsid w:val="00276FEF"/>
    <w:rPr>
      <w:rFonts w:ascii="Courier New" w:eastAsia="Times New Roman" w:hAnsi="Courier New" w:cs="Courier New"/>
      <w:sz w:val="20"/>
      <w:szCs w:val="20"/>
    </w:rPr>
  </w:style>
  <w:style w:type="paragraph" w:styleId="NoSpacing">
    <w:name w:val="No Spacing"/>
    <w:uiPriority w:val="1"/>
    <w:qFormat/>
    <w:rsid w:val="00003634"/>
    <w:pPr>
      <w:spacing w:line="240" w:lineRule="auto"/>
    </w:pPr>
  </w:style>
  <w:style w:type="paragraph" w:customStyle="1" w:styleId="ds-markdown-paragraph">
    <w:name w:val="ds-markdown-paragraph"/>
    <w:basedOn w:val="Normal"/>
    <w:rsid w:val="00003634"/>
    <w:pPr>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00363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411372">
      <w:bodyDiv w:val="1"/>
      <w:marLeft w:val="0"/>
      <w:marRight w:val="0"/>
      <w:marTop w:val="0"/>
      <w:marBottom w:val="0"/>
      <w:divBdr>
        <w:top w:val="none" w:sz="0" w:space="0" w:color="auto"/>
        <w:left w:val="none" w:sz="0" w:space="0" w:color="auto"/>
        <w:bottom w:val="none" w:sz="0" w:space="0" w:color="auto"/>
        <w:right w:val="none" w:sz="0" w:space="0" w:color="auto"/>
      </w:divBdr>
      <w:divsChild>
        <w:div w:id="1509519865">
          <w:marLeft w:val="0"/>
          <w:marRight w:val="0"/>
          <w:marTop w:val="0"/>
          <w:marBottom w:val="0"/>
          <w:divBdr>
            <w:top w:val="none" w:sz="0" w:space="0" w:color="auto"/>
            <w:left w:val="none" w:sz="0" w:space="0" w:color="auto"/>
            <w:bottom w:val="none" w:sz="0" w:space="0" w:color="auto"/>
            <w:right w:val="none" w:sz="0" w:space="0" w:color="auto"/>
          </w:divBdr>
        </w:div>
      </w:divsChild>
    </w:div>
    <w:div w:id="124661448">
      <w:bodyDiv w:val="1"/>
      <w:marLeft w:val="0"/>
      <w:marRight w:val="0"/>
      <w:marTop w:val="0"/>
      <w:marBottom w:val="0"/>
      <w:divBdr>
        <w:top w:val="none" w:sz="0" w:space="0" w:color="auto"/>
        <w:left w:val="none" w:sz="0" w:space="0" w:color="auto"/>
        <w:bottom w:val="none" w:sz="0" w:space="0" w:color="auto"/>
        <w:right w:val="none" w:sz="0" w:space="0" w:color="auto"/>
      </w:divBdr>
    </w:div>
    <w:div w:id="251278140">
      <w:bodyDiv w:val="1"/>
      <w:marLeft w:val="0"/>
      <w:marRight w:val="0"/>
      <w:marTop w:val="0"/>
      <w:marBottom w:val="0"/>
      <w:divBdr>
        <w:top w:val="none" w:sz="0" w:space="0" w:color="auto"/>
        <w:left w:val="none" w:sz="0" w:space="0" w:color="auto"/>
        <w:bottom w:val="none" w:sz="0" w:space="0" w:color="auto"/>
        <w:right w:val="none" w:sz="0" w:space="0" w:color="auto"/>
      </w:divBdr>
    </w:div>
    <w:div w:id="278683907">
      <w:bodyDiv w:val="1"/>
      <w:marLeft w:val="0"/>
      <w:marRight w:val="0"/>
      <w:marTop w:val="0"/>
      <w:marBottom w:val="0"/>
      <w:divBdr>
        <w:top w:val="none" w:sz="0" w:space="0" w:color="auto"/>
        <w:left w:val="none" w:sz="0" w:space="0" w:color="auto"/>
        <w:bottom w:val="none" w:sz="0" w:space="0" w:color="auto"/>
        <w:right w:val="none" w:sz="0" w:space="0" w:color="auto"/>
      </w:divBdr>
      <w:divsChild>
        <w:div w:id="216865134">
          <w:marLeft w:val="0"/>
          <w:marRight w:val="0"/>
          <w:marTop w:val="0"/>
          <w:marBottom w:val="0"/>
          <w:divBdr>
            <w:top w:val="none" w:sz="0" w:space="0" w:color="auto"/>
            <w:left w:val="none" w:sz="0" w:space="0" w:color="auto"/>
            <w:bottom w:val="none" w:sz="0" w:space="0" w:color="auto"/>
            <w:right w:val="none" w:sz="0" w:space="0" w:color="auto"/>
          </w:divBdr>
        </w:div>
      </w:divsChild>
    </w:div>
    <w:div w:id="317685463">
      <w:bodyDiv w:val="1"/>
      <w:marLeft w:val="0"/>
      <w:marRight w:val="0"/>
      <w:marTop w:val="0"/>
      <w:marBottom w:val="0"/>
      <w:divBdr>
        <w:top w:val="none" w:sz="0" w:space="0" w:color="auto"/>
        <w:left w:val="none" w:sz="0" w:space="0" w:color="auto"/>
        <w:bottom w:val="none" w:sz="0" w:space="0" w:color="auto"/>
        <w:right w:val="none" w:sz="0" w:space="0" w:color="auto"/>
      </w:divBdr>
    </w:div>
    <w:div w:id="847061434">
      <w:bodyDiv w:val="1"/>
      <w:marLeft w:val="0"/>
      <w:marRight w:val="0"/>
      <w:marTop w:val="0"/>
      <w:marBottom w:val="0"/>
      <w:divBdr>
        <w:top w:val="none" w:sz="0" w:space="0" w:color="auto"/>
        <w:left w:val="none" w:sz="0" w:space="0" w:color="auto"/>
        <w:bottom w:val="none" w:sz="0" w:space="0" w:color="auto"/>
        <w:right w:val="none" w:sz="0" w:space="0" w:color="auto"/>
      </w:divBdr>
      <w:divsChild>
        <w:div w:id="1164785956">
          <w:marLeft w:val="0"/>
          <w:marRight w:val="0"/>
          <w:marTop w:val="0"/>
          <w:marBottom w:val="0"/>
          <w:divBdr>
            <w:top w:val="none" w:sz="0" w:space="0" w:color="auto"/>
            <w:left w:val="none" w:sz="0" w:space="0" w:color="auto"/>
            <w:bottom w:val="none" w:sz="0" w:space="0" w:color="auto"/>
            <w:right w:val="none" w:sz="0" w:space="0" w:color="auto"/>
          </w:divBdr>
        </w:div>
      </w:divsChild>
    </w:div>
    <w:div w:id="1125080376">
      <w:bodyDiv w:val="1"/>
      <w:marLeft w:val="0"/>
      <w:marRight w:val="0"/>
      <w:marTop w:val="0"/>
      <w:marBottom w:val="0"/>
      <w:divBdr>
        <w:top w:val="none" w:sz="0" w:space="0" w:color="auto"/>
        <w:left w:val="none" w:sz="0" w:space="0" w:color="auto"/>
        <w:bottom w:val="none" w:sz="0" w:space="0" w:color="auto"/>
        <w:right w:val="none" w:sz="0" w:space="0" w:color="auto"/>
      </w:divBdr>
    </w:div>
    <w:div w:id="1199783288">
      <w:bodyDiv w:val="1"/>
      <w:marLeft w:val="0"/>
      <w:marRight w:val="0"/>
      <w:marTop w:val="0"/>
      <w:marBottom w:val="0"/>
      <w:divBdr>
        <w:top w:val="none" w:sz="0" w:space="0" w:color="auto"/>
        <w:left w:val="none" w:sz="0" w:space="0" w:color="auto"/>
        <w:bottom w:val="none" w:sz="0" w:space="0" w:color="auto"/>
        <w:right w:val="none" w:sz="0" w:space="0" w:color="auto"/>
      </w:divBdr>
      <w:divsChild>
        <w:div w:id="625163403">
          <w:marLeft w:val="0"/>
          <w:marRight w:val="0"/>
          <w:marTop w:val="0"/>
          <w:marBottom w:val="0"/>
          <w:divBdr>
            <w:top w:val="none" w:sz="0" w:space="0" w:color="auto"/>
            <w:left w:val="none" w:sz="0" w:space="0" w:color="auto"/>
            <w:bottom w:val="none" w:sz="0" w:space="0" w:color="auto"/>
            <w:right w:val="none" w:sz="0" w:space="0" w:color="auto"/>
          </w:divBdr>
        </w:div>
      </w:divsChild>
    </w:div>
    <w:div w:id="1341348507">
      <w:bodyDiv w:val="1"/>
      <w:marLeft w:val="0"/>
      <w:marRight w:val="0"/>
      <w:marTop w:val="0"/>
      <w:marBottom w:val="0"/>
      <w:divBdr>
        <w:top w:val="none" w:sz="0" w:space="0" w:color="auto"/>
        <w:left w:val="none" w:sz="0" w:space="0" w:color="auto"/>
        <w:bottom w:val="none" w:sz="0" w:space="0" w:color="auto"/>
        <w:right w:val="none" w:sz="0" w:space="0" w:color="auto"/>
      </w:divBdr>
    </w:div>
    <w:div w:id="1520043090">
      <w:bodyDiv w:val="1"/>
      <w:marLeft w:val="0"/>
      <w:marRight w:val="0"/>
      <w:marTop w:val="0"/>
      <w:marBottom w:val="0"/>
      <w:divBdr>
        <w:top w:val="none" w:sz="0" w:space="0" w:color="auto"/>
        <w:left w:val="none" w:sz="0" w:space="0" w:color="auto"/>
        <w:bottom w:val="none" w:sz="0" w:space="0" w:color="auto"/>
        <w:right w:val="none" w:sz="0" w:space="0" w:color="auto"/>
      </w:divBdr>
      <w:divsChild>
        <w:div w:id="1448701462">
          <w:marLeft w:val="0"/>
          <w:marRight w:val="0"/>
          <w:marTop w:val="0"/>
          <w:marBottom w:val="0"/>
          <w:divBdr>
            <w:top w:val="none" w:sz="0" w:space="0" w:color="auto"/>
            <w:left w:val="none" w:sz="0" w:space="0" w:color="auto"/>
            <w:bottom w:val="none" w:sz="0" w:space="0" w:color="auto"/>
            <w:right w:val="none" w:sz="0" w:space="0" w:color="auto"/>
          </w:divBdr>
        </w:div>
      </w:divsChild>
    </w:div>
    <w:div w:id="1876045227">
      <w:bodyDiv w:val="1"/>
      <w:marLeft w:val="0"/>
      <w:marRight w:val="0"/>
      <w:marTop w:val="0"/>
      <w:marBottom w:val="0"/>
      <w:divBdr>
        <w:top w:val="none" w:sz="0" w:space="0" w:color="auto"/>
        <w:left w:val="none" w:sz="0" w:space="0" w:color="auto"/>
        <w:bottom w:val="none" w:sz="0" w:space="0" w:color="auto"/>
        <w:right w:val="none" w:sz="0" w:space="0" w:color="auto"/>
      </w:divBdr>
    </w:div>
    <w:div w:id="2041205323">
      <w:bodyDiv w:val="1"/>
      <w:marLeft w:val="0"/>
      <w:marRight w:val="0"/>
      <w:marTop w:val="0"/>
      <w:marBottom w:val="0"/>
      <w:divBdr>
        <w:top w:val="none" w:sz="0" w:space="0" w:color="auto"/>
        <w:left w:val="none" w:sz="0" w:space="0" w:color="auto"/>
        <w:bottom w:val="none" w:sz="0" w:space="0" w:color="auto"/>
        <w:right w:val="none" w:sz="0" w:space="0" w:color="auto"/>
      </w:divBdr>
    </w:div>
    <w:div w:id="2079789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6</Pages>
  <Words>1614</Words>
  <Characters>9202</Characters>
  <Application>Microsoft Office Word</Application>
  <DocSecurity>0</DocSecurity>
  <Lines>76</Lines>
  <Paragraphs>21</Paragraphs>
  <ScaleCrop>false</ScaleCrop>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Fatma Alzahra Alemam</cp:lastModifiedBy>
  <cp:revision>17</cp:revision>
  <dcterms:created xsi:type="dcterms:W3CDTF">2026-03-13T13:41:00Z</dcterms:created>
  <dcterms:modified xsi:type="dcterms:W3CDTF">2026-03-13T16:57:00Z</dcterms:modified>
</cp:coreProperties>
</file>