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VIRTUAL PROGRAMMING TOOLS FOR NON-PROGRAMMERS</w:t>
      </w:r>
    </w:p>
    <w:p>
      <w:pPr>
        <w:jc w:val="center"/>
      </w:pPr>
      <w:r>
        <w:rPr>
          <w:rFonts w:ascii="Times New Roman" w:hAnsi="Times New Roman"/>
          <w:i/>
          <w:sz w:val="24"/>
        </w:rPr>
        <w:t>Practical Exploration, Setup and Comparative Analysis</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Times New Roman" w:hAnsi="Times New Roman"/>
                <w:sz w:val="19"/>
              </w:rPr>
              <w:t>Name</w:t>
            </w:r>
          </w:p>
        </w:tc>
        <w:tc>
          <w:tcPr>
            <w:tcW w:type="dxa" w:w="5040"/>
            <w:vAlign w:val="center"/>
          </w:tcPr>
          <w:p>
            <w:r>
              <w:rPr>
                <w:rFonts w:ascii="Times New Roman" w:hAnsi="Times New Roman"/>
                <w:sz w:val="19"/>
              </w:rPr>
              <w:t>FEMEENA M</w:t>
            </w:r>
          </w:p>
        </w:tc>
      </w:tr>
      <w:tr>
        <w:tc>
          <w:tcPr>
            <w:tcW w:type="dxa" w:w="5040"/>
            <w:vAlign w:val="center"/>
          </w:tcPr>
          <w:p>
            <w:r>
              <w:rPr>
                <w:rFonts w:ascii="Times New Roman" w:hAnsi="Times New Roman"/>
                <w:sz w:val="19"/>
              </w:rPr>
              <w:t>Department</w:t>
            </w:r>
          </w:p>
        </w:tc>
        <w:tc>
          <w:tcPr>
            <w:tcW w:type="dxa" w:w="5040"/>
            <w:vAlign w:val="center"/>
          </w:tcPr>
          <w:p>
            <w:r>
              <w:rPr>
                <w:rFonts w:ascii="Times New Roman" w:hAnsi="Times New Roman"/>
                <w:sz w:val="19"/>
              </w:rPr>
              <w:t>ECE</w:t>
            </w:r>
          </w:p>
        </w:tc>
      </w:tr>
      <w:tr>
        <w:tc>
          <w:tcPr>
            <w:tcW w:type="dxa" w:w="5040"/>
            <w:vAlign w:val="center"/>
          </w:tcPr>
          <w:p>
            <w:r>
              <w:rPr>
                <w:rFonts w:ascii="Times New Roman" w:hAnsi="Times New Roman"/>
                <w:sz w:val="19"/>
              </w:rPr>
              <w:t>Batch</w:t>
            </w:r>
          </w:p>
        </w:tc>
        <w:tc>
          <w:tcPr>
            <w:tcW w:type="dxa" w:w="5040"/>
            <w:vAlign w:val="center"/>
          </w:tcPr>
          <w:p>
            <w:r>
              <w:rPr>
                <w:rFonts w:ascii="Times New Roman" w:hAnsi="Times New Roman"/>
                <w:sz w:val="19"/>
              </w:rPr>
              <w:t>2025–2029</w:t>
            </w:r>
          </w:p>
        </w:tc>
      </w:tr>
      <w:tr>
        <w:tc>
          <w:tcPr>
            <w:tcW w:type="dxa" w:w="5040"/>
            <w:vAlign w:val="center"/>
          </w:tcPr>
          <w:p>
            <w:r>
              <w:rPr>
                <w:rFonts w:ascii="Times New Roman" w:hAnsi="Times New Roman"/>
                <w:sz w:val="19"/>
              </w:rPr>
              <w:t>Task</w:t>
            </w:r>
          </w:p>
        </w:tc>
        <w:tc>
          <w:tcPr>
            <w:tcW w:type="dxa" w:w="5040"/>
            <w:vAlign w:val="center"/>
          </w:tcPr>
          <w:p>
            <w:r>
              <w:rPr>
                <w:rFonts w:ascii="Times New Roman" w:hAnsi="Times New Roman"/>
                <w:sz w:val="19"/>
              </w:rPr>
              <w:t>Virtual Programming Tools for Non-Programmers</w:t>
            </w:r>
          </w:p>
        </w:tc>
      </w:tr>
    </w:tbl>
    <w:p>
      <w:pPr>
        <w:pStyle w:val="Heading1"/>
      </w:pPr>
      <w:r>
        <w:t>1. Objective</w:t>
      </w:r>
    </w:p>
    <w:p>
      <w:r>
        <w:t>The objective of this task is to explore virtual programming tools that make programming easier and more accessible for people who are new to coding. The study focuses on selecting beginner-friendly environments, understanding their setup process, evaluating their interactive features, and comparing their usefulness for learning basic programming skills.</w:t>
      </w:r>
    </w:p>
    <w:p>
      <w:pPr>
        <w:pStyle w:val="Heading1"/>
      </w:pPr>
      <w:r>
        <w:t>2. Tools Selected</w:t>
      </w:r>
    </w:p>
    <w:p>
      <w:r>
        <w:t>Three beginner-friendly virtual programming environments were selected for this study: Scratch, Code.org App Lab, and Replit. They were selected because they provide interactive learning, immediate feedback, simple interfaces, and publicly available learning resources.</w:t>
      </w:r>
    </w:p>
    <w:p>
      <w:pPr>
        <w:pStyle w:val="Heading1"/>
      </w:pPr>
      <w:r>
        <w:t>3. Tool 1 – Scratch</w:t>
      </w:r>
    </w:p>
    <w:p>
      <w:r>
        <w:t>Scratch is a visual programming environment developed by the Scratch Foundation. Instead of typing complex syntax, beginners build programs by joining coloured blocks. It is useful for learning programming concepts such as sequence, events, loops, conditions, variables, and simple game logic.</w:t>
      </w:r>
    </w:p>
    <w:p>
      <w:r>
        <w:t>Setup and configuration:</w:t>
      </w:r>
    </w:p>
    <w:p>
      <w:pPr>
        <w:pStyle w:val="ListNumber"/>
      </w:pPr>
      <w:r>
        <w:t>Open the Scratch website in a web browser.</w:t>
      </w:r>
    </w:p>
    <w:p>
      <w:pPr>
        <w:pStyle w:val="ListNumber"/>
      </w:pPr>
      <w:r>
        <w:t>Select Create to open the online programming editor.</w:t>
      </w:r>
    </w:p>
    <w:p>
      <w:pPr>
        <w:pStyle w:val="ListNumber"/>
      </w:pPr>
      <w:r>
        <w:t>Explore the Stage, Sprite area, Blocks Palette, and Coding Area.</w:t>
      </w:r>
    </w:p>
    <w:p>
      <w:pPr>
        <w:pStyle w:val="ListNumber"/>
      </w:pPr>
      <w:r>
        <w:t>Drag programming blocks into the Coding Area and connect them.</w:t>
      </w:r>
    </w:p>
    <w:p>
      <w:pPr>
        <w:pStyle w:val="ListNumber"/>
      </w:pPr>
      <w:r>
        <w:t>Click the green flag to run the program and observe the result.</w:t>
      </w:r>
    </w:p>
    <w:p>
      <w:pPr>
        <w:pStyle w:val="ListNumber"/>
      </w:pPr>
      <w:r>
        <w:t>Create an optional account if you want to save and manage projects online.</w:t>
      </w:r>
    </w:p>
    <w:p>
      <w:r>
        <w:t>How it helps non-programmers: Scratch reduces the difficulty of remembering programming syntax. Beginners can visually understand how instructions are connected and immediately see the output. This makes concepts such as loops and conditions easier to understand.</w:t>
      </w:r>
    </w:p>
    <w:p>
      <w:r>
        <w:t>Troubleshooting and shortcuts: If a project does not behave correctly, check the order of blocks and event blocks first. Use duplicate/copy features to reuse blocks and keep projects organised with meaningful sprite and variable names.</w:t>
      </w:r>
    </w:p>
    <w:p>
      <w:pPr>
        <w:pStyle w:val="Heading1"/>
      </w:pPr>
      <w:r>
        <w:t>4. Tool 2 – Code.org App Lab</w:t>
      </w:r>
    </w:p>
    <w:p>
      <w:r>
        <w:t>Code.org App Lab is a browser-based environment for creating simple applications. It provides a visual design area and a coding area, making it suitable for beginners who want to move from visual ideas toward text-based programming. JavaScript is used for app logic.</w:t>
      </w:r>
    </w:p>
    <w:p>
      <w:r>
        <w:t>Setup and configuration:</w:t>
      </w:r>
    </w:p>
    <w:p>
      <w:pPr>
        <w:pStyle w:val="ListNumber"/>
      </w:pPr>
      <w:r>
        <w:t>Open the Code.org website and choose an introductory programming activity or App Lab.</w:t>
      </w:r>
    </w:p>
    <w:p>
      <w:pPr>
        <w:pStyle w:val="ListNumber"/>
      </w:pPr>
      <w:r>
        <w:t>Sign in or continue with the available learning activity options.</w:t>
      </w:r>
    </w:p>
    <w:p>
      <w:pPr>
        <w:pStyle w:val="ListNumber"/>
      </w:pPr>
      <w:r>
        <w:t>Open App Lab and review the Design and Code areas.</w:t>
      </w:r>
    </w:p>
    <w:p>
      <w:pPr>
        <w:pStyle w:val="ListNumber"/>
      </w:pPr>
      <w:r>
        <w:t>Add simple user-interface elements such as buttons and text fields in Design mode.</w:t>
      </w:r>
    </w:p>
    <w:p>
      <w:pPr>
        <w:pStyle w:val="ListNumber"/>
      </w:pPr>
      <w:r>
        <w:t>Switch to Code mode and add event-based JavaScript instructions.</w:t>
      </w:r>
    </w:p>
    <w:p>
      <w:pPr>
        <w:pStyle w:val="ListNumber"/>
      </w:pPr>
      <w:r>
        <w:t>Run the app using the available preview/run controls and test each interface element.</w:t>
      </w:r>
    </w:p>
    <w:p>
      <w:r>
        <w:t>How it helps non-programmers: App Lab connects programming with real application design. A learner can first place buttons and labels visually and then add code to control what happens when the user interacts with them.</w:t>
      </w:r>
    </w:p>
    <w:p>
      <w:r>
        <w:t>Troubleshooting and shortcuts: Check that element IDs used in code match the IDs in Design mode. Test one event at a time. Keep code sections short and use comments to remember what each section does.</w:t>
      </w:r>
    </w:p>
    <w:p>
      <w:pPr>
        <w:pStyle w:val="Heading1"/>
      </w:pPr>
      <w:r>
        <w:t>5. Tool 3 – Replit</w:t>
      </w:r>
    </w:p>
    <w:p>
      <w:r>
        <w:t>Replit is an online development environment where users can create and run programs directly in a browser. It supports many programming languages and provides an editor, console/output area, project files, and learning resources. For a beginner, Python is a good starting language because its syntax is relatively readable.</w:t>
      </w:r>
    </w:p>
    <w:p>
      <w:r>
        <w:t>Setup and configuration:</w:t>
      </w:r>
    </w:p>
    <w:p>
      <w:pPr>
        <w:pStyle w:val="ListNumber"/>
      </w:pPr>
      <w:r>
        <w:t>Open Replit in a web browser and create or sign in to an account if required.</w:t>
      </w:r>
    </w:p>
    <w:p>
      <w:pPr>
        <w:pStyle w:val="ListNumber"/>
      </w:pPr>
      <w:r>
        <w:t>Create a new project and select Python as the programming language.</w:t>
      </w:r>
    </w:p>
    <w:p>
      <w:pPr>
        <w:pStyle w:val="ListNumber"/>
      </w:pPr>
      <w:r>
        <w:t>Review the file area, code editor, and console/output section.</w:t>
      </w:r>
    </w:p>
    <w:p>
      <w:pPr>
        <w:pStyle w:val="ListNumber"/>
      </w:pPr>
      <w:r>
        <w:t>Type a small beginner program such as a program that prints a greeting.</w:t>
      </w:r>
    </w:p>
    <w:p>
      <w:pPr>
        <w:pStyle w:val="ListNumber"/>
      </w:pPr>
      <w:r>
        <w:t>Run the program and check the output in the console.</w:t>
      </w:r>
    </w:p>
    <w:p>
      <w:pPr>
        <w:pStyle w:val="ListNumber"/>
      </w:pPr>
      <w:r>
        <w:t>Experiment with variables, input, conditions, and loops using small programs.</w:t>
      </w:r>
    </w:p>
    <w:p>
      <w:r>
        <w:t>How it helps non-programmers: Replit gives beginners a real coding environment without requiring a complicated local installation. The immediate run-and-test cycle helps learners understand the relationship between source code and program output.</w:t>
      </w:r>
    </w:p>
    <w:p>
      <w:r>
        <w:t>Troubleshooting and shortcuts: Read the first line of an error message carefully and check spelling, brackets, indentation, and variable names. Use the editor's search and keyboard shortcuts to move around the code quickly. Start with small programs before combining several concepts.</w:t>
      </w:r>
    </w:p>
    <w:p>
      <w:pPr>
        <w:pStyle w:val="Heading1"/>
      </w:pPr>
      <w:r>
        <w:t>6. Evaluation Criteria</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rFonts w:ascii="Times New Roman" w:hAnsi="Times New Roman"/>
                <w:sz w:val="19"/>
              </w:rPr>
              <w:t>Tool</w:t>
            </w:r>
          </w:p>
        </w:tc>
        <w:tc>
          <w:tcPr>
            <w:tcW w:type="dxa" w:w="2016"/>
            <w:vAlign w:val="center"/>
          </w:tcPr>
          <w:p>
            <w:r>
              <w:rPr>
                <w:rFonts w:ascii="Times New Roman" w:hAnsi="Times New Roman"/>
                <w:sz w:val="19"/>
              </w:rPr>
              <w:t>User Friendliness</w:t>
            </w:r>
          </w:p>
        </w:tc>
        <w:tc>
          <w:tcPr>
            <w:tcW w:type="dxa" w:w="2016"/>
            <w:vAlign w:val="center"/>
          </w:tcPr>
          <w:p>
            <w:r>
              <w:rPr>
                <w:rFonts w:ascii="Times New Roman" w:hAnsi="Times New Roman"/>
                <w:sz w:val="19"/>
              </w:rPr>
              <w:t>Interactive Features</w:t>
            </w:r>
          </w:p>
        </w:tc>
        <w:tc>
          <w:tcPr>
            <w:tcW w:type="dxa" w:w="2016"/>
            <w:vAlign w:val="center"/>
          </w:tcPr>
          <w:p>
            <w:r>
              <w:rPr>
                <w:rFonts w:ascii="Times New Roman" w:hAnsi="Times New Roman"/>
                <w:sz w:val="19"/>
              </w:rPr>
              <w:t>Support Resources</w:t>
            </w:r>
          </w:p>
        </w:tc>
        <w:tc>
          <w:tcPr>
            <w:tcW w:type="dxa" w:w="2016"/>
            <w:vAlign w:val="center"/>
          </w:tcPr>
          <w:p>
            <w:r>
              <w:rPr>
                <w:rFonts w:ascii="Times New Roman" w:hAnsi="Times New Roman"/>
                <w:sz w:val="19"/>
              </w:rPr>
              <w:t>Best Use</w:t>
            </w:r>
          </w:p>
        </w:tc>
      </w:tr>
      <w:tr>
        <w:tc>
          <w:tcPr>
            <w:tcW w:type="dxa" w:w="2016"/>
            <w:vAlign w:val="center"/>
          </w:tcPr>
          <w:p>
            <w:r>
              <w:rPr>
                <w:rFonts w:ascii="Times New Roman" w:hAnsi="Times New Roman"/>
                <w:sz w:val="19"/>
              </w:rPr>
              <w:t>Scratch</w:t>
            </w:r>
          </w:p>
        </w:tc>
        <w:tc>
          <w:tcPr>
            <w:tcW w:type="dxa" w:w="2016"/>
            <w:vAlign w:val="center"/>
          </w:tcPr>
          <w:p>
            <w:r>
              <w:rPr>
                <w:rFonts w:ascii="Times New Roman" w:hAnsi="Times New Roman"/>
                <w:sz w:val="19"/>
              </w:rPr>
              <w:t>Very High</w:t>
            </w:r>
          </w:p>
        </w:tc>
        <w:tc>
          <w:tcPr>
            <w:tcW w:type="dxa" w:w="2016"/>
            <w:vAlign w:val="center"/>
          </w:tcPr>
          <w:p>
            <w:r>
              <w:rPr>
                <w:rFonts w:ascii="Times New Roman" w:hAnsi="Times New Roman"/>
                <w:sz w:val="19"/>
              </w:rPr>
              <w:t>Excellent</w:t>
            </w:r>
          </w:p>
        </w:tc>
        <w:tc>
          <w:tcPr>
            <w:tcW w:type="dxa" w:w="2016"/>
            <w:vAlign w:val="center"/>
          </w:tcPr>
          <w:p>
            <w:r>
              <w:rPr>
                <w:rFonts w:ascii="Times New Roman" w:hAnsi="Times New Roman"/>
                <w:sz w:val="19"/>
              </w:rPr>
              <w:t>Excellent</w:t>
            </w:r>
          </w:p>
        </w:tc>
        <w:tc>
          <w:tcPr>
            <w:tcW w:type="dxa" w:w="2016"/>
            <w:vAlign w:val="center"/>
          </w:tcPr>
          <w:p>
            <w:r>
              <w:rPr>
                <w:rFonts w:ascii="Times New Roman" w:hAnsi="Times New Roman"/>
                <w:sz w:val="19"/>
              </w:rPr>
              <w:t>First programming concepts</w:t>
            </w:r>
          </w:p>
        </w:tc>
      </w:tr>
      <w:tr>
        <w:tc>
          <w:tcPr>
            <w:tcW w:type="dxa" w:w="2016"/>
            <w:vAlign w:val="center"/>
          </w:tcPr>
          <w:p>
            <w:r>
              <w:rPr>
                <w:rFonts w:ascii="Times New Roman" w:hAnsi="Times New Roman"/>
                <w:sz w:val="19"/>
              </w:rPr>
              <w:t>Code.org App Lab</w:t>
            </w:r>
          </w:p>
        </w:tc>
        <w:tc>
          <w:tcPr>
            <w:tcW w:type="dxa" w:w="2016"/>
            <w:vAlign w:val="center"/>
          </w:tcPr>
          <w:p>
            <w:r>
              <w:rPr>
                <w:rFonts w:ascii="Times New Roman" w:hAnsi="Times New Roman"/>
                <w:sz w:val="19"/>
              </w:rPr>
              <w:t>High</w:t>
            </w:r>
          </w:p>
        </w:tc>
        <w:tc>
          <w:tcPr>
            <w:tcW w:type="dxa" w:w="2016"/>
            <w:vAlign w:val="center"/>
          </w:tcPr>
          <w:p>
            <w:r>
              <w:rPr>
                <w:rFonts w:ascii="Times New Roman" w:hAnsi="Times New Roman"/>
                <w:sz w:val="19"/>
              </w:rPr>
              <w:t>Excellent</w:t>
            </w:r>
          </w:p>
        </w:tc>
        <w:tc>
          <w:tcPr>
            <w:tcW w:type="dxa" w:w="2016"/>
            <w:vAlign w:val="center"/>
          </w:tcPr>
          <w:p>
            <w:r>
              <w:rPr>
                <w:rFonts w:ascii="Times New Roman" w:hAnsi="Times New Roman"/>
                <w:sz w:val="19"/>
              </w:rPr>
              <w:t>Excellent</w:t>
            </w:r>
          </w:p>
        </w:tc>
        <w:tc>
          <w:tcPr>
            <w:tcW w:type="dxa" w:w="2016"/>
            <w:vAlign w:val="center"/>
          </w:tcPr>
          <w:p>
            <w:r>
              <w:rPr>
                <w:rFonts w:ascii="Times New Roman" w:hAnsi="Times New Roman"/>
                <w:sz w:val="19"/>
              </w:rPr>
              <w:t>Beginner app development</w:t>
            </w:r>
          </w:p>
        </w:tc>
      </w:tr>
      <w:tr>
        <w:tc>
          <w:tcPr>
            <w:tcW w:type="dxa" w:w="2016"/>
            <w:vAlign w:val="center"/>
          </w:tcPr>
          <w:p>
            <w:r>
              <w:rPr>
                <w:rFonts w:ascii="Times New Roman" w:hAnsi="Times New Roman"/>
                <w:sz w:val="19"/>
              </w:rPr>
              <w:t>Replit</w:t>
            </w:r>
          </w:p>
        </w:tc>
        <w:tc>
          <w:tcPr>
            <w:tcW w:type="dxa" w:w="2016"/>
            <w:vAlign w:val="center"/>
          </w:tcPr>
          <w:p>
            <w:r>
              <w:rPr>
                <w:rFonts w:ascii="Times New Roman" w:hAnsi="Times New Roman"/>
                <w:sz w:val="19"/>
              </w:rPr>
              <w:t>High</w:t>
            </w:r>
          </w:p>
        </w:tc>
        <w:tc>
          <w:tcPr>
            <w:tcW w:type="dxa" w:w="2016"/>
            <w:vAlign w:val="center"/>
          </w:tcPr>
          <w:p>
            <w:r>
              <w:rPr>
                <w:rFonts w:ascii="Times New Roman" w:hAnsi="Times New Roman"/>
                <w:sz w:val="19"/>
              </w:rPr>
              <w:t>High</w:t>
            </w:r>
          </w:p>
        </w:tc>
        <w:tc>
          <w:tcPr>
            <w:tcW w:type="dxa" w:w="2016"/>
            <w:vAlign w:val="center"/>
          </w:tcPr>
          <w:p>
            <w:r>
              <w:rPr>
                <w:rFonts w:ascii="Times New Roman" w:hAnsi="Times New Roman"/>
                <w:sz w:val="19"/>
              </w:rPr>
              <w:t>Good</w:t>
            </w:r>
          </w:p>
        </w:tc>
        <w:tc>
          <w:tcPr>
            <w:tcW w:type="dxa" w:w="2016"/>
            <w:vAlign w:val="center"/>
          </w:tcPr>
          <w:p>
            <w:r>
              <w:rPr>
                <w:rFonts w:ascii="Times New Roman" w:hAnsi="Times New Roman"/>
                <w:sz w:val="19"/>
              </w:rPr>
              <w:t>Learning text-based coding</w:t>
            </w:r>
          </w:p>
        </w:tc>
      </w:tr>
    </w:tbl>
    <w:p>
      <w:pPr>
        <w:pStyle w:val="Heading1"/>
      </w:pPr>
      <w:r>
        <w:t>7. Comparative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rFonts w:ascii="Times New Roman" w:hAnsi="Times New Roman"/>
                <w:sz w:val="19"/>
              </w:rPr>
              <w:t>Tool</w:t>
            </w:r>
          </w:p>
        </w:tc>
        <w:tc>
          <w:tcPr>
            <w:tcW w:type="dxa" w:w="2520"/>
            <w:vAlign w:val="center"/>
          </w:tcPr>
          <w:p>
            <w:r>
              <w:rPr>
                <w:rFonts w:ascii="Times New Roman" w:hAnsi="Times New Roman"/>
                <w:sz w:val="19"/>
              </w:rPr>
              <w:t>Benefits</w:t>
            </w:r>
          </w:p>
        </w:tc>
        <w:tc>
          <w:tcPr>
            <w:tcW w:type="dxa" w:w="2520"/>
            <w:vAlign w:val="center"/>
          </w:tcPr>
          <w:p>
            <w:r>
              <w:rPr>
                <w:rFonts w:ascii="Times New Roman" w:hAnsi="Times New Roman"/>
                <w:sz w:val="19"/>
              </w:rPr>
              <w:t>Limitations</w:t>
            </w:r>
          </w:p>
        </w:tc>
        <w:tc>
          <w:tcPr>
            <w:tcW w:type="dxa" w:w="2520"/>
            <w:vAlign w:val="center"/>
          </w:tcPr>
          <w:p>
            <w:r>
              <w:rPr>
                <w:rFonts w:ascii="Times New Roman" w:hAnsi="Times New Roman"/>
                <w:sz w:val="19"/>
              </w:rPr>
              <w:t>Recommended For</w:t>
            </w:r>
          </w:p>
        </w:tc>
      </w:tr>
      <w:tr>
        <w:tc>
          <w:tcPr>
            <w:tcW w:type="dxa" w:w="2520"/>
            <w:vAlign w:val="center"/>
          </w:tcPr>
          <w:p>
            <w:r>
              <w:rPr>
                <w:rFonts w:ascii="Times New Roman" w:hAnsi="Times New Roman"/>
                <w:sz w:val="19"/>
              </w:rPr>
              <w:t>Scratch</w:t>
            </w:r>
          </w:p>
        </w:tc>
        <w:tc>
          <w:tcPr>
            <w:tcW w:type="dxa" w:w="2520"/>
            <w:vAlign w:val="center"/>
          </w:tcPr>
          <w:p>
            <w:r>
              <w:rPr>
                <w:rFonts w:ascii="Times New Roman" w:hAnsi="Times New Roman"/>
                <w:sz w:val="19"/>
              </w:rPr>
              <w:t>Very simple; visual blocks; immediate results; strong beginner focus.</w:t>
            </w:r>
          </w:p>
        </w:tc>
        <w:tc>
          <w:tcPr>
            <w:tcW w:type="dxa" w:w="2520"/>
            <w:vAlign w:val="center"/>
          </w:tcPr>
          <w:p>
            <w:r>
              <w:rPr>
                <w:rFonts w:ascii="Times New Roman" w:hAnsi="Times New Roman"/>
                <w:sz w:val="19"/>
              </w:rPr>
              <w:t>Less similar to traditional text-based programming.</w:t>
            </w:r>
          </w:p>
        </w:tc>
        <w:tc>
          <w:tcPr>
            <w:tcW w:type="dxa" w:w="2520"/>
            <w:vAlign w:val="center"/>
          </w:tcPr>
          <w:p>
            <w:r>
              <w:rPr>
                <w:rFonts w:ascii="Times New Roman" w:hAnsi="Times New Roman"/>
                <w:sz w:val="19"/>
              </w:rPr>
              <w:t>Complete beginners and younger learners.</w:t>
            </w:r>
          </w:p>
        </w:tc>
      </w:tr>
      <w:tr>
        <w:tc>
          <w:tcPr>
            <w:tcW w:type="dxa" w:w="2520"/>
            <w:vAlign w:val="center"/>
          </w:tcPr>
          <w:p>
            <w:r>
              <w:rPr>
                <w:rFonts w:ascii="Times New Roman" w:hAnsi="Times New Roman"/>
                <w:sz w:val="19"/>
              </w:rPr>
              <w:t>Code.org App Lab</w:t>
            </w:r>
          </w:p>
        </w:tc>
        <w:tc>
          <w:tcPr>
            <w:tcW w:type="dxa" w:w="2520"/>
            <w:vAlign w:val="center"/>
          </w:tcPr>
          <w:p>
            <w:r>
              <w:rPr>
                <w:rFonts w:ascii="Times New Roman" w:hAnsi="Times New Roman"/>
                <w:sz w:val="19"/>
              </w:rPr>
              <w:t>Combines interface design with JavaScript; interactive projects; guided learning.</w:t>
            </w:r>
          </w:p>
        </w:tc>
        <w:tc>
          <w:tcPr>
            <w:tcW w:type="dxa" w:w="2520"/>
            <w:vAlign w:val="center"/>
          </w:tcPr>
          <w:p>
            <w:r>
              <w:rPr>
                <w:rFonts w:ascii="Times New Roman" w:hAnsi="Times New Roman"/>
                <w:sz w:val="19"/>
              </w:rPr>
              <w:t>Learners may need time to understand event-based code and element IDs.</w:t>
            </w:r>
          </w:p>
        </w:tc>
        <w:tc>
          <w:tcPr>
            <w:tcW w:type="dxa" w:w="2520"/>
            <w:vAlign w:val="center"/>
          </w:tcPr>
          <w:p>
            <w:r>
              <w:rPr>
                <w:rFonts w:ascii="Times New Roman" w:hAnsi="Times New Roman"/>
                <w:sz w:val="19"/>
              </w:rPr>
              <w:t>Beginners interested in simple apps.</w:t>
            </w:r>
          </w:p>
        </w:tc>
      </w:tr>
      <w:tr>
        <w:tc>
          <w:tcPr>
            <w:tcW w:type="dxa" w:w="2520"/>
            <w:vAlign w:val="center"/>
          </w:tcPr>
          <w:p>
            <w:r>
              <w:rPr>
                <w:rFonts w:ascii="Times New Roman" w:hAnsi="Times New Roman"/>
                <w:sz w:val="19"/>
              </w:rPr>
              <w:t>Replit</w:t>
            </w:r>
          </w:p>
        </w:tc>
        <w:tc>
          <w:tcPr>
            <w:tcW w:type="dxa" w:w="2520"/>
            <w:vAlign w:val="center"/>
          </w:tcPr>
          <w:p>
            <w:r>
              <w:rPr>
                <w:rFonts w:ascii="Times New Roman" w:hAnsi="Times New Roman"/>
                <w:sz w:val="19"/>
              </w:rPr>
              <w:t>Real coding environment; many languages; browser-based; useful for progressing to professional-style coding.</w:t>
            </w:r>
          </w:p>
        </w:tc>
        <w:tc>
          <w:tcPr>
            <w:tcW w:type="dxa" w:w="2520"/>
            <w:vAlign w:val="center"/>
          </w:tcPr>
          <w:p>
            <w:r>
              <w:rPr>
                <w:rFonts w:ascii="Times New Roman" w:hAnsi="Times New Roman"/>
                <w:sz w:val="19"/>
              </w:rPr>
              <w:t>Text syntax and error messages can initially be difficult.</w:t>
            </w:r>
          </w:p>
        </w:tc>
        <w:tc>
          <w:tcPr>
            <w:tcW w:type="dxa" w:w="2520"/>
            <w:vAlign w:val="center"/>
          </w:tcPr>
          <w:p>
            <w:r>
              <w:rPr>
                <w:rFonts w:ascii="Times New Roman" w:hAnsi="Times New Roman"/>
                <w:sz w:val="19"/>
              </w:rPr>
              <w:t>Beginners ready to learn Python or other text-based languages.</w:t>
            </w:r>
          </w:p>
        </w:tc>
      </w:tr>
    </w:tbl>
    <w:p>
      <w:pPr>
        <w:pStyle w:val="Heading1"/>
      </w:pPr>
      <w:r>
        <w:t>8. Useful Learning Practices</w:t>
      </w:r>
    </w:p>
    <w:p>
      <w:pPr>
        <w:pStyle w:val="ListBullet"/>
      </w:pPr>
      <w:r>
        <w:t>Start with very small programs and test frequently.</w:t>
      </w:r>
    </w:p>
    <w:p>
      <w:pPr>
        <w:pStyle w:val="ListBullet"/>
      </w:pPr>
      <w:r>
        <w:t>Read error messages instead of immediately deleting the code.</w:t>
      </w:r>
    </w:p>
    <w:p>
      <w:pPr>
        <w:pStyle w:val="ListBullet"/>
      </w:pPr>
      <w:r>
        <w:t>Change one part of a program at a time so the effect is easy to identify.</w:t>
      </w:r>
    </w:p>
    <w:p>
      <w:pPr>
        <w:pStyle w:val="ListBullet"/>
      </w:pPr>
      <w:r>
        <w:t>Use official tutorials and examples before attempting larger projects.</w:t>
      </w:r>
    </w:p>
    <w:p>
      <w:pPr>
        <w:pStyle w:val="ListBullet"/>
      </w:pPr>
      <w:r>
        <w:t>Keep project names and variables meaningful and organised.</w:t>
      </w:r>
    </w:p>
    <w:p>
      <w:pPr>
        <w:pStyle w:val="Heading1"/>
      </w:pPr>
      <w:r>
        <w:t>9. Conclusion and Recommendation</w:t>
      </w:r>
    </w:p>
    <w:p>
      <w:r>
        <w:t>All three tools provide an accessible way for non-programmers to begin learning programming. Scratch is the easiest starting point because its block-based interface removes most syntax-related difficulties. Code.org App Lab is a strong choice for learners who want to understand interactive applications and basic JavaScript. Replit is the best option for progressing toward traditional text-based programming because it provides a browser-based coding workspace.</w:t>
      </w:r>
    </w:p>
    <w:p>
      <w:r>
        <w:t>For a complete novice, the recommended learning path is Scratch first, followed by Code.org App Lab, and then Replit with Python. This progression moves from visual programming to application logic and finally to text-based programming. It allows beginners to build confidence gradually while learning fundamental concepts such as sequence, variables, conditions, loops, events, and debugging.</w:t>
      </w:r>
    </w:p>
    <w:p>
      <w:pPr>
        <w:pStyle w:val="Heading1"/>
      </w:pPr>
      <w:r>
        <w:t>10. Publicly Available Resources</w:t>
      </w:r>
    </w:p>
    <w:p>
      <w:pPr>
        <w:pStyle w:val="ListBullet"/>
      </w:pPr>
      <w:r>
        <w:t>Scratch: https://scratch.mit.edu/</w:t>
      </w:r>
    </w:p>
    <w:p>
      <w:pPr>
        <w:pStyle w:val="ListBullet"/>
      </w:pPr>
      <w:r>
        <w:t>Scratch Tutorials: https://scratch.mit.edu/ideas/</w:t>
      </w:r>
    </w:p>
    <w:p>
      <w:pPr>
        <w:pStyle w:val="ListBullet"/>
      </w:pPr>
      <w:r>
        <w:t>Code.org: https://code.org/</w:t>
      </w:r>
    </w:p>
    <w:p>
      <w:pPr>
        <w:pStyle w:val="ListBullet"/>
      </w:pPr>
      <w:r>
        <w:t>Code.org App Lab: https://code.org/tools/app-lab</w:t>
      </w:r>
    </w:p>
    <w:p>
      <w:pPr>
        <w:pStyle w:val="ListBullet"/>
      </w:pPr>
      <w:r>
        <w:t>Replit: https://replit.com/</w:t>
      </w:r>
    </w:p>
    <w:p>
      <w:pPr>
        <w:pStyle w:val="Heading1"/>
      </w:pPr>
      <w:r>
        <w:t>11. Overall Finding</w:t>
      </w:r>
    </w:p>
    <w:p>
      <w:r>
        <w:t>The exploration shows that virtual programming environments can reduce the entry barrier for non-programmers. Interactive feedback, simple interfaces, guided tutorials, and browser-based access allow learners to practise without needing advanced computer knowledge. Choosing the right tool depends on the learner's stage: visual programming for first exposure, guided app development for interactive logic, and a full online editor for text-based programming.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Virtual Programming Tools – Practical Exploration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