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Lab 16 - Setting Up Zuul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Convert the microservices one by one. Start with Search API Gateway. Create a new Spring Starter project, and select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Zuul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Config Client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Actuator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Eureka Discovery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5943600" cy="435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The project structure for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search-apigateway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is shown in the following diagram: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</w:rPr>
        <w:drawing>
          <wp:inline distB="114300" distT="114300" distL="114300" distR="114300">
            <wp:extent cx="3009900" cy="22955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The next step is to integrate the API gateway with Eureka and the Config server. Create a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search-apigateway.property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file with the contents given next, and commit to the Git repository.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This configuration also sets a rule on how to forward traffic. In this case, any request coming on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/api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endpoint of the API gateway should be sent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search-service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spring.application.name=search-apigateway</w:t>
        <w:br w:type="textWrapping"/>
        <w:t xml:space="preserve">zuul.routes.search-apigateway.serviceId=search-service</w:t>
        <w:br w:type="textWrapping"/>
        <w:t xml:space="preserve">zuul.routes.search-apigateway.path=/api/**</w:t>
        <w:br w:type="textWrapping"/>
        <w:t xml:space="preserve">eureka.client.serviceUrl.defaultZone:http://localhost:8761/eureka/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search-service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is the service ID of the Search service, and it will be resolved using the Eureka server.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Update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bootstrap.properties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file of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search-apigateway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as follows. There is nothing new in this configuration—a name to the service, the port, and the Config server URL: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spring.application.name=search-apigateway</w:t>
        <w:br w:type="textWrapping"/>
        <w:t xml:space="preserve">server.port=8095</w:t>
        <w:br w:type="textWrapping"/>
        <w:t xml:space="preserve">spring.cloud.config.uri=http://localhost:8888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Application.java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In this case, the package name and the class name are also changed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com.brownfield.pss.search.apigateway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SearchApiGateway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respectively. Also add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@EnableZuulProxy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to tell Spring Boot that this is a Zuul proxy: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@EnableZuulProxy</w:t>
        <w:br w:type="textWrapping"/>
        <w:t xml:space="preserve">@EnableDiscoveryClient</w:t>
        <w:br w:type="textWrapping"/>
        <w:t xml:space="preserve">@SpringBootApplication</w:t>
        <w:br w:type="textWrapping"/>
        <w:t xml:space="preserve">public class SearchApiGateway {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Run this as a Spring Boot app. Before that, ensure that the Config server, the Eureka server, and the Search microservice are running.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Change the website project's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CommandLineRunner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BrownFieldSiteController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to make use of the API gateway: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46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Flight[] flights = searchClient.postForObject("http://search-apigateway/api/search/get", searchQuery, Flight[]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