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Lab 7: Implement OAuth2: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30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As a first step, update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pom.xml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with the OAuth2 dependency, as follows: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org.springframework.security.oauth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spring-security-oauth2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2.0.9.RELEASE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Next, add two new annotations,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@EnableAuthorizationServer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@EnableResourceServer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to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file.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@EnableAuthorizationServer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annotation creates an authorization server with an in-memory repository to store client tokens and provide clients with a username, password, client ID, and secret.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@EnableResourceServer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annotation is used to access the tokens. This enables a spring security filter that is authenticated via an incoming OAuth2 token.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In our example, both the authorization server and resource server are the same. However, in practice, these two will run separately. Take a look at the following code: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@EnableResourceServer</w:t>
        <w:br w:type="textWrapping"/>
        <w:t xml:space="preserve">@EnableAuthorizationServer</w:t>
        <w:br w:type="textWrapping"/>
        <w:t xml:space="preserve">@SpringBootApplication</w:t>
        <w:br w:type="textWrapping"/>
        <w:t xml:space="preserve">public class Application {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Add the following properties to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security.user.name=guest</w:t>
        <w:br w:type="textWrapping"/>
        <w:t xml:space="preserve">security.user.password=guest123</w:t>
        <w:br w:type="textWrapping"/>
        <w:t xml:space="preserve">security.oauth2.client.clientId: trustedclient</w:t>
        <w:br w:type="textWrapping"/>
        <w:t xml:space="preserve">security.oauth2.client.clientSecret: trustedclient123</w:t>
        <w:br w:type="textWrapping"/>
        <w:t xml:space="preserve">security.oauth2.client.authorized-grant-types: authorization_code,refresh_token,password</w:t>
        <w:br w:type="textWrapping"/>
        <w:t xml:space="preserve">security.oauth2.client.scope: openid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Then, add another test case to test OAuth2, as follows: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@Test</w:t>
        <w:br w:type="textWrapping"/>
        <w:t xml:space="preserve">  public void testOAuthService() {</w:t>
        <w:br w:type="textWrapping"/>
        <w:t xml:space="preserve">        ResourceOwnerPasswordResourceDetails resource = new ResourceOwnerPasswordResourceDetails();</w:t>
        <w:br w:type="textWrapping"/>
        <w:t xml:space="preserve">        resource.setUsername("guest");</w:t>
        <w:br w:type="textWrapping"/>
        <w:t xml:space="preserve">        resource.setPassword("guest123");</w:t>
        <w:br w:type="textWrapping"/>
        <w:t xml:space="preserve">          resource.setAccessTokenUri("http://localhost:8080/oauth/token");</w:t>
        <w:br w:type="textWrapping"/>
        <w:t xml:space="preserve">        resource.setClientId("trustedclient");</w:t>
        <w:br w:type="textWrapping"/>
        <w:t xml:space="preserve">        resource.setClientSecret("trustedclient123");</w:t>
        <w:br w:type="textWrapping"/>
        <w:t xml:space="preserve">        resource.setGrantType("password");</w:t>
        <w:br w:type="textWrapping"/>
        <w:t xml:space="preserve">  </w:t>
        <w:br w:type="textWrapping"/>
        <w:t xml:space="preserve">        DefaultOAuth2ClientContext clientContext = new DefaultOAuth2ClientContext();</w:t>
        <w:br w:type="textWrapping"/>
        <w:t xml:space="preserve">        OAuth2RestTemplate restTemplate = new OAuth2RestTemplate(resource, clientContext);</w:t>
        <w:br w:type="textWrapping"/>
        <w:t xml:space="preserve"> </w:t>
        <w:br w:type="textWrapping"/>
        <w:t xml:space="preserve">        Greet greet = restTemplate.getForObject("http://localhost:8080", Greet.class);</w:t>
        <w:br w:type="textWrapping"/>
        <w:br w:type="textWrapping"/>
        <w:t xml:space="preserve">        Assert.assertEquals("Hello World!", greet.getMessage());</w:t>
        <w:br w:type="textWrapping"/>
        <w:t xml:space="preserve">  }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As shown in the preceding code, a special REST template,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OAuth2RestTemplate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is created by passing the resource details encapsulated in a resource details object. This REST template handles the OAuth2 processes underneath. The access token URI is the endpoint for the token access.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30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Rerun the application using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mvn install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The first two test cases will fail, and the new one will succeed. This is because the server only accepts OAuth2-enabled requests.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These are quick configurations provided by Spring Boot out of the box but are not good enough to be production grade. We may need to customize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ResourceServerConfigurer</w:t>
      </w:r>
      <w:r w:rsidDel="00000000" w:rsidR="00000000" w:rsidRPr="00000000">
        <w:rPr>
          <w:color w:val="3c3c3b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AuthorizationServerConfigurer</w:t>
      </w:r>
      <w:r w:rsidDel="00000000" w:rsidR="00000000" w:rsidRPr="00000000">
        <w:rPr>
          <w:color w:val="3c3c3b"/>
          <w:rtl w:val="0"/>
        </w:rPr>
        <w:t xml:space="preserve"> to make them production-ready. This notwithstanding, the approach remains the same.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