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49" w:rsidRDefault="00DA4849" w:rsidP="00DA4849">
      <w:pPr>
        <w:pStyle w:val="Heading1"/>
      </w:pPr>
      <w:r>
        <w:rPr>
          <w:sz w:val="20"/>
          <w:szCs w:val="20"/>
        </w:rPr>
        <w:object w:dxaOrig="3030" w:dyaOrig="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10.35pt" o:ole="" fillcolor="window">
            <v:imagedata r:id="rId6" o:title=""/>
          </v:shape>
          <o:OLEObject Type="Embed" ProgID="MSDraw.1.01" ShapeID="_x0000_i1025" DrawAspect="Content" ObjectID="_1674241354" r:id="rId7"/>
        </w:object>
      </w:r>
      <w:r>
        <w:t>LAB 1 DATABASE TUNING</w:t>
      </w:r>
    </w:p>
    <w:p w:rsidR="00DA4849" w:rsidRDefault="00DA4849" w:rsidP="00DA4849">
      <w:pPr>
        <w:rPr>
          <w:sz w:val="20"/>
          <w:szCs w:val="20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>1. THE SGA IS COMPOSED OF WHAT THREE PRIMARY UNITS?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A.   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Pr="00AF284C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F284C">
        <w:rPr>
          <w:rFonts w:ascii="Arial" w:hAnsi="Arial" w:cs="Arial"/>
        </w:rPr>
        <w:t xml:space="preserve">B.  </w:t>
      </w:r>
      <w:r w:rsidRPr="00AF284C">
        <w:rPr>
          <w:rFonts w:ascii="Arial" w:hAnsi="Arial" w:cs="Arial"/>
        </w:rPr>
        <w:t xml:space="preserve"> 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C.</w:t>
      </w:r>
      <w:r w:rsidR="00AF28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>2.  What command(s) can you use to examine the SGA memory structure?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AF284C">
        <w:rPr>
          <w:rFonts w:ascii="Arial" w:hAnsi="Arial" w:cs="Arial"/>
        </w:rPr>
        <w:t>desc v$memory_dynamic_components. Then build a select statement to look</w:t>
      </w:r>
    </w:p>
    <w:p w:rsidR="00AF284C" w:rsidRDefault="00AF284C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At the components. </w:t>
      </w:r>
      <w:bookmarkStart w:id="0" w:name="_GoBack"/>
      <w:bookmarkEnd w:id="0"/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 What three parameters in the spfile control the size of the SGA and 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what are the current defaults for each?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1.  ____________________________________________________</w:t>
      </w:r>
    </w:p>
    <w:p w:rsidR="00DA4849" w:rsidRDefault="00DA4849" w:rsidP="00DA484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2.  ____________________________________________________.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3.  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>4.  The database buffer cache tracks what kind of buffers and activity?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>5.  What dynamic performance table allows you to monitor the database buffer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cache?  What query can you use to identify the ratio of datablocks currently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in the buffer cache to physical reads to place data in the buffers from disk?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What percentage of database hits in the buffer constitute good performance?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</w:t>
      </w:r>
    </w:p>
    <w:p w:rsidR="00DA4849" w:rsidRDefault="00DA4849" w:rsidP="00DA4849">
      <w:pPr>
        <w:rPr>
          <w:rFonts w:ascii="Arial" w:hAnsi="Arial" w:cs="Arial"/>
          <w:sz w:val="20"/>
          <w:szCs w:val="20"/>
        </w:rPr>
      </w:pPr>
    </w:p>
    <w:p w:rsidR="00DA4849" w:rsidRDefault="00DA4849" w:rsidP="00DA48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_________________________________________________________</w:t>
      </w:r>
    </w:p>
    <w:p w:rsidR="00DA4849" w:rsidRDefault="00DA4849" w:rsidP="00DA48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6.  The SGA shared pool is composed primarily of two entities. Name those two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entities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A.  _______________________________________________________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B.  _______________________________________________________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>7.  To ensure that the SGA is performing properly what script would you use to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identify performance problems with the SHARED SQL AREA?  What 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percentage of misses would require an increase in the SGA?  What are the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current “hit” ratios in the database?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_________________________________________________________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>8.  The Data Dictionary should be entirely in memory if possible. What script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identifies the hits and misses for the Data Dictionary?  What percentage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of misses would require an increase in the SGA?  What are the current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“hit” ratios in the database?</w:t>
      </w: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  What is the purpose of the UNDO Segments?  </w:t>
      </w:r>
    </w:p>
    <w:p w:rsidR="00DA4849" w:rsidRDefault="00DA4849" w:rsidP="00DA4849">
      <w:pPr>
        <w:rPr>
          <w:rFonts w:ascii="Arial" w:hAnsi="Arial" w:cs="Arial"/>
        </w:rPr>
      </w:pPr>
    </w:p>
    <w:p w:rsidR="00DA4849" w:rsidRDefault="00DA4849" w:rsidP="00DA484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DA4849" w:rsidRDefault="00DA4849" w:rsidP="00DA4849">
      <w:pPr>
        <w:numPr>
          <w:ilvl w:val="12"/>
          <w:numId w:val="0"/>
        </w:numPr>
        <w:ind w:left="270"/>
      </w:pPr>
    </w:p>
    <w:p w:rsidR="00766493" w:rsidRDefault="00DE0590"/>
    <w:sectPr w:rsidR="00766493" w:rsidSect="001C3B89">
      <w:footerReference w:type="even" r:id="rId8"/>
      <w:footerReference w:type="default" r:id="rId9"/>
      <w:pgSz w:w="12240" w:h="15840" w:code="1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90" w:rsidRDefault="00DE0590">
      <w:r>
        <w:separator/>
      </w:r>
    </w:p>
  </w:endnote>
  <w:endnote w:type="continuationSeparator" w:id="0">
    <w:p w:rsidR="00DE0590" w:rsidRDefault="00DE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1E" w:rsidRDefault="00DA4849">
    <w:pPr>
      <w:pStyle w:val="Footer"/>
      <w:pBdr>
        <w:top w:val="single" w:sz="6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54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- DATABASE STRUCTURE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1E" w:rsidRDefault="00DA4849">
    <w:pPr>
      <w:pStyle w:val="Footer"/>
      <w:pBdr>
        <w:top w:val="single" w:sz="6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Tuning the Database -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F284C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90" w:rsidRDefault="00DE0590">
      <w:r>
        <w:separator/>
      </w:r>
    </w:p>
  </w:footnote>
  <w:footnote w:type="continuationSeparator" w:id="0">
    <w:p w:rsidR="00DE0590" w:rsidRDefault="00DE0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49"/>
    <w:rsid w:val="00010C14"/>
    <w:rsid w:val="00AF284C"/>
    <w:rsid w:val="00CD0B34"/>
    <w:rsid w:val="00D24719"/>
    <w:rsid w:val="00DA4849"/>
    <w:rsid w:val="00DA7418"/>
    <w:rsid w:val="00D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0CF12-5065-4D1D-AA9A-B5F1FD7D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49"/>
    <w:pPr>
      <w:widowControl w:val="0"/>
      <w:autoSpaceDE w:val="0"/>
      <w:autoSpaceDN w:val="0"/>
      <w:spacing w:after="0" w:line="240" w:lineRule="auto"/>
    </w:pPr>
    <w:rPr>
      <w:rFonts w:ascii="Helvetica" w:eastAsia="Times New Roman" w:hAnsi="Helvetica" w:cs="Helvetic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84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DA4849"/>
    <w:rPr>
      <w:rFonts w:ascii="Helvetica" w:eastAsia="Times New Roman" w:hAnsi="Helvetica" w:cs="Helvetica"/>
      <w:b/>
      <w:bCs/>
      <w:kern w:val="28"/>
      <w:sz w:val="28"/>
      <w:szCs w:val="28"/>
    </w:rPr>
  </w:style>
  <w:style w:type="paragraph" w:styleId="Header">
    <w:name w:val="header"/>
    <w:basedOn w:val="Normal"/>
    <w:link w:val="HeaderChar"/>
    <w:rsid w:val="00DA48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4849"/>
    <w:rPr>
      <w:rFonts w:ascii="Helvetica" w:eastAsia="Times New Roman" w:hAnsi="Helvetica" w:cs="Helvetica"/>
      <w:sz w:val="24"/>
      <w:szCs w:val="24"/>
    </w:rPr>
  </w:style>
  <w:style w:type="paragraph" w:styleId="Footer">
    <w:name w:val="footer"/>
    <w:basedOn w:val="Normal"/>
    <w:link w:val="FooterChar"/>
    <w:rsid w:val="00DA48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A4849"/>
    <w:rPr>
      <w:rFonts w:ascii="Helvetica" w:eastAsia="Times New Roman" w:hAnsi="Helvetica" w:cs="Helvetica"/>
      <w:sz w:val="24"/>
      <w:szCs w:val="24"/>
    </w:rPr>
  </w:style>
  <w:style w:type="character" w:styleId="PageNumber">
    <w:name w:val="page number"/>
    <w:basedOn w:val="DefaultParagraphFont"/>
    <w:rsid w:val="00DA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2021-02-08T03:49:00Z</dcterms:created>
  <dcterms:modified xsi:type="dcterms:W3CDTF">2021-02-08T04:16:00Z</dcterms:modified>
</cp:coreProperties>
</file>