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D2" w:rsidRDefault="00AF1AD2">
      <w:pPr>
        <w:pStyle w:val="BodyText"/>
        <w:spacing w:before="7"/>
        <w:rPr>
          <w:rFonts w:ascii="Times New Roman"/>
          <w:sz w:val="7"/>
        </w:rPr>
      </w:pPr>
    </w:p>
    <w:p w:rsidR="00AF1AD2" w:rsidRDefault="00AF1AD2">
      <w:pPr>
        <w:pStyle w:val="BodyText"/>
        <w:ind w:left="6477"/>
        <w:rPr>
          <w:rFonts w:ascii="Times New Roman"/>
          <w:sz w:val="20"/>
        </w:rPr>
      </w:pPr>
      <w:bookmarkStart w:id="0" w:name="_GoBack"/>
      <w:bookmarkEnd w:id="0"/>
    </w:p>
    <w:p w:rsidR="00AF1AD2" w:rsidRDefault="00AF1AD2">
      <w:pPr>
        <w:pStyle w:val="BodyText"/>
        <w:rPr>
          <w:rFonts w:ascii="Times New Roman"/>
          <w:sz w:val="20"/>
        </w:rPr>
      </w:pPr>
    </w:p>
    <w:p w:rsidR="00AF1AD2" w:rsidRDefault="00AF1AD2">
      <w:pPr>
        <w:pStyle w:val="BodyText"/>
        <w:spacing w:before="1"/>
        <w:rPr>
          <w:rFonts w:ascii="Times New Roman"/>
          <w:sz w:val="23"/>
        </w:rPr>
      </w:pPr>
    </w:p>
    <w:p w:rsidR="00AF1AD2" w:rsidRDefault="004A15BD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AF1AD2" w:rsidRDefault="004A15BD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43"/>
        </w:rPr>
        <w:t xml:space="preserve"> </w:t>
      </w:r>
      <w:r>
        <w:rPr>
          <w:color w:val="5A5A5A"/>
        </w:rPr>
        <w:t>11</w:t>
      </w:r>
      <w:r>
        <w:rPr>
          <w:color w:val="5A5A5A"/>
          <w:spacing w:val="36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44"/>
        </w:rPr>
        <w:t xml:space="preserve"> </w:t>
      </w:r>
      <w:r>
        <w:rPr>
          <w:color w:val="5A5A5A"/>
          <w:spacing w:val="11"/>
        </w:rPr>
        <w:t>Error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3"/>
        </w:rPr>
        <w:t>Handling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and</w:t>
      </w:r>
      <w:r>
        <w:rPr>
          <w:color w:val="5A5A5A"/>
          <w:spacing w:val="41"/>
        </w:rPr>
        <w:t xml:space="preserve"> </w:t>
      </w:r>
      <w:r>
        <w:rPr>
          <w:color w:val="5A5A5A"/>
          <w:spacing w:val="12"/>
        </w:rPr>
        <w:t>Transactions</w:t>
      </w:r>
    </w:p>
    <w:p w:rsidR="00AF1AD2" w:rsidRDefault="00AF1AD2">
      <w:pPr>
        <w:pStyle w:val="BodyText"/>
        <w:spacing w:before="4"/>
        <w:rPr>
          <w:sz w:val="21"/>
        </w:rPr>
      </w:pPr>
    </w:p>
    <w:p w:rsidR="00AF1AD2" w:rsidRDefault="004A15BD">
      <w:pPr>
        <w:pStyle w:val="Heading1"/>
      </w:pPr>
      <w:r>
        <w:rPr>
          <w:color w:val="2D74B5"/>
        </w:rPr>
        <w:t>Overview</w:t>
      </w:r>
    </w:p>
    <w:p w:rsidR="00AF1AD2" w:rsidRDefault="004A15BD">
      <w:pPr>
        <w:spacing w:before="30"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use Transact-SQL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implement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error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handling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transactions</w:t>
      </w:r>
      <w:r>
        <w:rPr>
          <w:rFonts w:ascii="Segoe UI"/>
          <w:spacing w:val="3"/>
          <w:sz w:val="20"/>
        </w:rPr>
        <w:t xml:space="preserve"> </w:t>
      </w:r>
      <w:r>
        <w:rPr>
          <w:rFonts w:ascii="Segoe UI"/>
          <w:sz w:val="20"/>
        </w:rPr>
        <w:t>in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the</w:t>
      </w:r>
    </w:p>
    <w:p w:rsidR="00AF1AD2" w:rsidRDefault="004A15BD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AF1AD2" w:rsidRDefault="00AF1AD2">
      <w:pPr>
        <w:pStyle w:val="BodyText"/>
        <w:spacing w:before="1"/>
        <w:rPr>
          <w:rFonts w:ascii="Segoe UI"/>
          <w:sz w:val="20"/>
        </w:rPr>
      </w:pPr>
    </w:p>
    <w:p w:rsidR="00AF1AD2" w:rsidRDefault="004A15BD">
      <w:pPr>
        <w:ind w:left="140" w:right="2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11 – Error Handling and Transactions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AF1AD2" w:rsidRDefault="00AF1AD2">
      <w:pPr>
        <w:pStyle w:val="BodyText"/>
        <w:spacing w:before="10"/>
        <w:rPr>
          <w:rFonts w:ascii="Segoe UI"/>
          <w:sz w:val="19"/>
        </w:rPr>
      </w:pPr>
    </w:p>
    <w:p w:rsidR="00AF1AD2" w:rsidRDefault="004A15BD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AF1AD2" w:rsidRDefault="00AF1AD2">
      <w:pPr>
        <w:pStyle w:val="BodyText"/>
        <w:spacing w:before="12"/>
        <w:rPr>
          <w:rFonts w:ascii="Segoe UI"/>
          <w:sz w:val="17"/>
        </w:rPr>
      </w:pPr>
    </w:p>
    <w:p w:rsidR="00AF1AD2" w:rsidRDefault="004A15BD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AF1AD2" w:rsidRDefault="004A15B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 the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AF1AD2" w:rsidRDefault="004A15BD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AF1AD2" w:rsidRDefault="00AF1AD2">
      <w:pPr>
        <w:pStyle w:val="BodyText"/>
        <w:spacing w:before="2"/>
        <w:rPr>
          <w:rFonts w:ascii="Segoe UI"/>
          <w:sz w:val="18"/>
        </w:rPr>
      </w:pPr>
    </w:p>
    <w:p w:rsidR="00AF1AD2" w:rsidRDefault="004A15BD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Logging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Errors</w:t>
      </w:r>
    </w:p>
    <w:p w:rsidR="00AF1AD2" w:rsidRDefault="004A15BD">
      <w:pPr>
        <w:pStyle w:val="BodyText"/>
        <w:spacing w:before="36" w:line="256" w:lineRule="auto"/>
        <w:ind w:left="140" w:right="489"/>
      </w:pPr>
      <w:r>
        <w:t>You are implementing a Transact-SQL script to delete orders, and you want to handle any errors that</w:t>
      </w:r>
      <w:r>
        <w:rPr>
          <w:spacing w:val="-48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process.</w:t>
      </w:r>
    </w:p>
    <w:p w:rsidR="00AF1AD2" w:rsidRDefault="004A15BD">
      <w:pPr>
        <w:pStyle w:val="BodyText"/>
        <w:spacing w:before="4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8.15pt;width:471.1pt;height:14.7pt;z-index:-15728640;mso-wrap-distance-left:0;mso-wrap-distance-right:0;mso-position-horizontal-relative:page" fillcolor="#deeaf6" stroked="f">
            <v:textbox inset="0,0,0,0">
              <w:txbxContent>
                <w:p w:rsidR="00AF1AD2" w:rsidRDefault="004A15BD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THROW</w:t>
                    </w:r>
                    <w:r>
                      <w:rPr>
                        <w:color w:val="0462C1"/>
                        <w:spacing w:val="-2"/>
                      </w:rPr>
                      <w:t xml:space="preserve"> </w:t>
                    </w:r>
                  </w:hyperlink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TRY…CATCH</w:t>
                    </w:r>
                    <w:r>
                      <w:rPr>
                        <w:color w:val="0462C1"/>
                        <w:spacing w:val="-2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AF1AD2" w:rsidRDefault="00AF1AD2">
      <w:pPr>
        <w:pStyle w:val="BodyText"/>
        <w:spacing w:before="8"/>
        <w:rPr>
          <w:sz w:val="7"/>
        </w:rPr>
      </w:pPr>
    </w:p>
    <w:p w:rsidR="00AF1AD2" w:rsidRDefault="004A15BD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Throw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error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non-existent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orders</w:t>
      </w:r>
    </w:p>
    <w:p w:rsidR="00AF1AD2" w:rsidRDefault="004A15BD">
      <w:pPr>
        <w:pStyle w:val="BodyText"/>
        <w:spacing w:before="28"/>
        <w:ind w:left="14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data:</w:t>
      </w:r>
    </w:p>
    <w:p w:rsidR="00AF1AD2" w:rsidRDefault="004A15BD">
      <w:pPr>
        <w:spacing w:before="182"/>
        <w:ind w:left="140"/>
        <w:rPr>
          <w:rFonts w:ascii="Courier New"/>
          <w:i/>
          <w:sz w:val="20"/>
        </w:rPr>
      </w:pPr>
      <w:r>
        <w:rPr>
          <w:rFonts w:ascii="Courier New"/>
          <w:sz w:val="20"/>
        </w:rPr>
        <w:t>DECLARE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@SalesOrderID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= </w:t>
      </w:r>
      <w:r>
        <w:rPr>
          <w:rFonts w:ascii="Courier New"/>
          <w:i/>
          <w:sz w:val="20"/>
        </w:rPr>
        <w:t>&lt;the_order_ID_to_delete&gt;</w:t>
      </w:r>
    </w:p>
    <w:p w:rsidR="00AF1AD2" w:rsidRDefault="004A15BD">
      <w:pPr>
        <w:spacing w:before="177" w:line="427" w:lineRule="auto"/>
        <w:ind w:left="140" w:right="838"/>
        <w:rPr>
          <w:rFonts w:ascii="Courier New"/>
          <w:sz w:val="20"/>
        </w:rPr>
      </w:pPr>
      <w:r>
        <w:rPr>
          <w:rFonts w:ascii="Courier New"/>
          <w:sz w:val="20"/>
        </w:rPr>
        <w:t>DELETE FROM SalesLT.SalesOrderDetail WHERE SalesOrderID = @SalesOrderID;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DELETE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SalesLT.SalesOrderHeader WHER</w:t>
      </w:r>
      <w:r>
        <w:rPr>
          <w:rFonts w:ascii="Courier New"/>
          <w:sz w:val="20"/>
        </w:rPr>
        <w:t>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SalesOrderID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@SalesOrderID;</w:t>
      </w:r>
    </w:p>
    <w:p w:rsidR="00AF1AD2" w:rsidRDefault="004A15BD">
      <w:pPr>
        <w:pStyle w:val="BodyText"/>
        <w:spacing w:line="259" w:lineRule="auto"/>
        <w:ind w:left="140" w:right="259"/>
      </w:pP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succeeds,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when 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 existence of the specified order ID before attempting to delete it. If the order does not exist, 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data.</w:t>
      </w:r>
    </w:p>
    <w:p w:rsidR="00AF1AD2" w:rsidRDefault="004A15BD">
      <w:pPr>
        <w:pStyle w:val="Heading2"/>
        <w:numPr>
          <w:ilvl w:val="0"/>
          <w:numId w:val="2"/>
        </w:numPr>
        <w:tabs>
          <w:tab w:val="left" w:pos="391"/>
        </w:tabs>
        <w:spacing w:before="158"/>
        <w:ind w:hanging="251"/>
      </w:pPr>
      <w:r>
        <w:rPr>
          <w:color w:val="2D74B5"/>
        </w:rPr>
        <w:t>Handle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errors</w:t>
      </w:r>
    </w:p>
    <w:p w:rsidR="00AF1AD2" w:rsidRDefault="004A15BD">
      <w:pPr>
        <w:pStyle w:val="BodyText"/>
        <w:spacing w:before="28" w:line="259" w:lineRule="auto"/>
        <w:ind w:left="140" w:right="344"/>
      </w:pPr>
      <w:r>
        <w:t>Your code now throws an error if the specified order does not exist. You must now refine your code to</w:t>
      </w:r>
      <w:r>
        <w:rPr>
          <w:spacing w:val="-48"/>
        </w:rPr>
        <w:t xml:space="preserve"> </w:t>
      </w:r>
      <w:r>
        <w:t>catch this (or any other) error and print the error message to the user interface using the PRINT</w:t>
      </w:r>
      <w:r>
        <w:rPr>
          <w:spacing w:val="1"/>
        </w:rPr>
        <w:t xml:space="preserve"> </w:t>
      </w:r>
      <w:r>
        <w:t>command.</w:t>
      </w:r>
    </w:p>
    <w:p w:rsidR="00AF1AD2" w:rsidRDefault="00AF1AD2">
      <w:pPr>
        <w:spacing w:line="259" w:lineRule="auto"/>
        <w:sectPr w:rsidR="00AF1AD2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AF1AD2" w:rsidRDefault="004A15BD">
      <w:pPr>
        <w:pStyle w:val="Heading1"/>
        <w:spacing w:before="11"/>
      </w:pPr>
      <w:r>
        <w:rPr>
          <w:color w:val="2D74B5"/>
        </w:rPr>
        <w:lastRenderedPageBreak/>
        <w:t>Challenge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Ensuring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Consistency</w:t>
      </w:r>
    </w:p>
    <w:p w:rsidR="00AF1AD2" w:rsidRDefault="004A15BD">
      <w:pPr>
        <w:pStyle w:val="BodyText"/>
        <w:spacing w:before="36" w:line="256" w:lineRule="auto"/>
        <w:ind w:left="140" w:right="138"/>
      </w:pPr>
      <w:r>
        <w:t>You have implemented error handling logic in some Transact-SQL code that deletes order details and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headers. However,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partway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will 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inconsistency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undeleted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deleted.</w:t>
      </w:r>
    </w:p>
    <w:p w:rsidR="00AF1AD2" w:rsidRDefault="004A15BD">
      <w:pPr>
        <w:pStyle w:val="BodyText"/>
        <w:spacing w:before="6"/>
        <w:rPr>
          <w:sz w:val="11"/>
        </w:rPr>
      </w:pPr>
      <w:r>
        <w:pict>
          <v:shape id="_x0000_s1026" type="#_x0000_t202" style="position:absolute;margin-left:70.6pt;margin-top:8.25pt;width:471.1pt;height:14.65pt;z-index:-15728128;mso-wrap-distance-left:0;mso-wrap-distance-right:0;mso-position-horizontal-relative:page" fillcolor="#deeaf6" stroked="f">
            <v:textbox inset="0,0,0,0">
              <w:txbxContent>
                <w:p w:rsidR="00AF1AD2" w:rsidRDefault="004A15BD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Transaction</w:t>
                    </w:r>
                    <w:r>
                      <w:rPr>
                        <w:color w:val="0462C1"/>
                        <w:spacing w:val="-5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Statements</w:t>
                    </w:r>
                    <w:r>
                      <w:rPr>
                        <w:color w:val="0462C1"/>
                        <w:spacing w:val="-2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AF1AD2" w:rsidRDefault="00AF1AD2">
      <w:pPr>
        <w:pStyle w:val="BodyText"/>
        <w:spacing w:before="8"/>
        <w:rPr>
          <w:sz w:val="7"/>
        </w:rPr>
      </w:pPr>
    </w:p>
    <w:p w:rsidR="00AF1AD2" w:rsidRDefault="004A15BD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Implement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transaction</w:t>
      </w:r>
    </w:p>
    <w:p w:rsidR="00AF1AD2" w:rsidRDefault="004A15BD">
      <w:pPr>
        <w:pStyle w:val="BodyText"/>
        <w:spacing w:before="28" w:line="259" w:lineRule="auto"/>
        <w:ind w:left="140" w:right="138"/>
      </w:pP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 created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treated</w:t>
      </w:r>
      <w:r>
        <w:rPr>
          <w:spacing w:val="-47"/>
        </w:rPr>
        <w:t xml:space="preserve"> </w:t>
      </w:r>
      <w:r>
        <w:t>as a single transactional unit of work. In the error handler, modify the code so that if a transaction is in</w:t>
      </w:r>
      <w:r>
        <w:rPr>
          <w:spacing w:val="1"/>
        </w:rPr>
        <w:t xml:space="preserve"> </w:t>
      </w:r>
      <w:r>
        <w:t>process, it is rolled back and the error is re-thrown to the client application. If not transaction is in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message.</w:t>
      </w:r>
    </w:p>
    <w:p w:rsidR="00AF1AD2" w:rsidRDefault="004A15BD">
      <w:pPr>
        <w:pStyle w:val="BodyText"/>
        <w:spacing w:before="160" w:line="259" w:lineRule="auto"/>
        <w:ind w:left="140" w:right="259"/>
      </w:pP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transaction,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unexpected error. When testing with a valid, existing order ID, the error should be re-thrown by the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table.</w:t>
      </w:r>
    </w:p>
    <w:p w:rsidR="00AF1AD2" w:rsidRDefault="00AF1AD2">
      <w:pPr>
        <w:pStyle w:val="BodyText"/>
        <w:spacing w:before="8"/>
        <w:rPr>
          <w:sz w:val="19"/>
        </w:rPr>
      </w:pPr>
    </w:p>
    <w:p w:rsidR="00AF1AD2" w:rsidRDefault="004A15BD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AF1AD2" w:rsidRDefault="004A15BD">
      <w:pPr>
        <w:spacing w:before="30" w:line="259" w:lineRule="auto"/>
        <w:ind w:left="140" w:right="243"/>
        <w:rPr>
          <w:rFonts w:ascii="Segoe UI" w:hAnsi="Segoe UI"/>
          <w:sz w:val="20"/>
        </w:rPr>
      </w:pPr>
      <w:r>
        <w:t xml:space="preserve">Well done! You’ve completed the </w:t>
      </w:r>
      <w:r>
        <w:rPr>
          <w:rFonts w:ascii="Segoe UI" w:hAnsi="Segoe UI"/>
          <w:i/>
          <w:sz w:val="20"/>
        </w:rPr>
        <w:t xml:space="preserve">Querying with Transact-SQL </w:t>
      </w:r>
      <w:r>
        <w:rPr>
          <w:rFonts w:ascii="Segoe UI" w:hAnsi="Segoe UI"/>
          <w:sz w:val="20"/>
        </w:rPr>
        <w:t>course, and you should now have a basic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knowledge of the core Transact-SQL statements and syntax. To deepen your knowledge of Transact-SQL,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check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out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following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resources:</w:t>
      </w:r>
    </w:p>
    <w:p w:rsidR="00AF1AD2" w:rsidRDefault="004A15B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60" w:line="261" w:lineRule="auto"/>
        <w:ind w:right="354"/>
      </w:pPr>
      <w:hyperlink r:id="rId8">
        <w:r>
          <w:rPr>
            <w:b/>
            <w:color w:val="0462C1"/>
            <w:u w:val="single" w:color="0462C1"/>
          </w:rPr>
          <w:t>Transact-SQL</w:t>
        </w:r>
        <w:r>
          <w:rPr>
            <w:b/>
            <w:color w:val="0462C1"/>
            <w:spacing w:val="-6"/>
            <w:u w:val="single" w:color="0462C1"/>
          </w:rPr>
          <w:t xml:space="preserve"> </w:t>
        </w:r>
        <w:r>
          <w:rPr>
            <w:b/>
            <w:color w:val="0462C1"/>
            <w:u w:val="single" w:color="0462C1"/>
          </w:rPr>
          <w:t>Reference</w:t>
        </w:r>
      </w:hyperlink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Transact-</w:t>
      </w:r>
      <w:r>
        <w:rPr>
          <w:spacing w:val="-47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syntax.</w:t>
      </w:r>
    </w:p>
    <w:p w:rsidR="00AF1AD2" w:rsidRDefault="004A15B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9" w:lineRule="auto"/>
        <w:ind w:right="536"/>
      </w:pPr>
      <w:hyperlink r:id="rId9">
        <w:r>
          <w:rPr>
            <w:b/>
            <w:color w:val="0462C1"/>
            <w:u w:val="single" w:color="0462C1"/>
          </w:rPr>
          <w:t>T-SQL Querying</w:t>
        </w:r>
        <w:r>
          <w:rPr>
            <w:b/>
            <w:color w:val="0462C1"/>
          </w:rPr>
          <w:t xml:space="preserve"> </w:t>
        </w:r>
      </w:hyperlink>
      <w:r>
        <w:t xml:space="preserve">(Microsoft Press, 2015), by Itzik Ben-Gan, </w:t>
      </w:r>
      <w:hyperlink r:id="rId10">
        <w:r>
          <w:t xml:space="preserve">Adam Machanic, </w:t>
        </w:r>
      </w:hyperlink>
      <w:hyperlink r:id="rId11">
        <w:r>
          <w:t xml:space="preserve">Dejan Sarka, </w:t>
        </w:r>
      </w:hyperlink>
      <w:r>
        <w:t>and</w:t>
      </w:r>
      <w:r>
        <w:rPr>
          <w:spacing w:val="-48"/>
        </w:rPr>
        <w:t xml:space="preserve"> </w:t>
      </w:r>
      <w:hyperlink r:id="rId12">
        <w:r>
          <w:t>Kevin Farlee</w:t>
        </w:r>
      </w:hyperlink>
      <w:r>
        <w:t>. This book gives database developers and administrators a detailed look at the</w:t>
      </w:r>
      <w:r>
        <w:rPr>
          <w:spacing w:val="1"/>
        </w:rPr>
        <w:t xml:space="preserve"> </w:t>
      </w:r>
      <w:r>
        <w:t>internal architecture of T-SQL and is the comprehensive programming reference for</w:t>
      </w:r>
      <w:r>
        <w:t xml:space="preserve"> T-SQL</w:t>
      </w:r>
      <w:r>
        <w:rPr>
          <w:spacing w:val="1"/>
        </w:rPr>
        <w:t xml:space="preserve"> </w:t>
      </w:r>
      <w:r>
        <w:t>querying.</w:t>
      </w:r>
    </w:p>
    <w:p w:rsidR="00AF1AD2" w:rsidRDefault="004A15BD">
      <w:pPr>
        <w:pStyle w:val="BodyText"/>
        <w:spacing w:before="154" w:line="259" w:lineRule="auto"/>
        <w:ind w:left="140" w:right="58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Transact-SQL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exam</w:t>
      </w:r>
      <w:r>
        <w:rPr>
          <w:spacing w:val="-1"/>
        </w:rPr>
        <w:t xml:space="preserve"> </w:t>
      </w:r>
      <w:hyperlink r:id="rId13">
        <w:r>
          <w:rPr>
            <w:color w:val="0462C1"/>
            <w:u w:val="single" w:color="0462C1"/>
          </w:rPr>
          <w:t>70-461:</w:t>
        </w:r>
      </w:hyperlink>
      <w:r>
        <w:rPr>
          <w:color w:val="0462C1"/>
          <w:spacing w:val="-47"/>
        </w:rPr>
        <w:t xml:space="preserve"> </w:t>
      </w:r>
      <w:hyperlink r:id="rId14">
        <w:r>
          <w:rPr>
            <w:color w:val="0462C1"/>
            <w:u w:val="single" w:color="0462C1"/>
          </w:rPr>
          <w:t>Querying Microsoft SQL Server</w:t>
        </w:r>
        <w:r>
          <w:t xml:space="preserve">. </w:t>
        </w:r>
      </w:hyperlink>
      <w:r>
        <w:t xml:space="preserve">Note that </w:t>
      </w:r>
      <w:r>
        <w:rPr>
          <w:u w:val="single"/>
        </w:rPr>
        <w:t>this exam may test some additional objectives beyond those</w:t>
      </w:r>
      <w:r>
        <w:rPr>
          <w:spacing w:val="1"/>
        </w:rPr>
        <w:t xml:space="preserve"> </w:t>
      </w:r>
      <w:r>
        <w:rPr>
          <w:u w:val="single"/>
        </w:rPr>
        <w:t>covered in this course</w:t>
      </w:r>
      <w:r>
        <w:t>, so before taking it, you should review the skills measure</w:t>
      </w:r>
      <w:r>
        <w:t>d and ensure that you</w:t>
      </w:r>
      <w:r>
        <w:rPr>
          <w:spacing w:val="1"/>
        </w:rPr>
        <w:t xml:space="preserve"> </w:t>
      </w:r>
      <w:r>
        <w:t xml:space="preserve">have supplemented your learning on this course with additional information from </w:t>
      </w:r>
      <w:hyperlink r:id="rId15">
        <w:r>
          <w:rPr>
            <w:color w:val="0462C1"/>
            <w:u w:val="single" w:color="0462C1"/>
          </w:rPr>
          <w:t>SQL Server Books</w:t>
        </w:r>
      </w:hyperlink>
      <w:r>
        <w:rPr>
          <w:color w:val="0462C1"/>
          <w:spacing w:val="1"/>
        </w:rPr>
        <w:t xml:space="preserve"> </w:t>
      </w:r>
      <w:hyperlink r:id="rId16">
        <w:r>
          <w:rPr>
            <w:color w:val="0462C1"/>
            <w:u w:val="single" w:color="0462C1"/>
          </w:rPr>
          <w:t>Online</w:t>
        </w:r>
        <w:r>
          <w:rPr>
            <w:color w:val="0462C1"/>
            <w:spacing w:val="-2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resources:</w:t>
      </w:r>
    </w:p>
    <w:p w:rsidR="00AF1AD2" w:rsidRDefault="004A15B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56" w:line="261" w:lineRule="auto"/>
        <w:ind w:right="714"/>
      </w:pPr>
      <w:hyperlink r:id="rId17">
        <w:r>
          <w:rPr>
            <w:b/>
            <w:color w:val="0462C1"/>
            <w:u w:val="single" w:color="0462C1"/>
          </w:rPr>
          <w:t>Microsoft Virtual Academy</w:t>
        </w:r>
      </w:hyperlink>
      <w:r>
        <w:t>. Online courses at Microsoft Virtual Academy (MVA) bring you</w:t>
      </w:r>
      <w:r>
        <w:rPr>
          <w:spacing w:val="-47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experts.</w:t>
      </w:r>
    </w:p>
    <w:p w:rsidR="00AF1AD2" w:rsidRDefault="004A15B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6" w:lineRule="auto"/>
        <w:ind w:right="459"/>
      </w:pPr>
      <w:hyperlink r:id="rId18">
        <w:r>
          <w:rPr>
            <w:b/>
            <w:color w:val="0462C1"/>
            <w:u w:val="single" w:color="0462C1"/>
          </w:rPr>
          <w:t>Microsoft Official Curriculum</w:t>
        </w:r>
        <w:r>
          <w:t xml:space="preserve">. </w:t>
        </w:r>
      </w:hyperlink>
      <w:r>
        <w:t>Instructor-led Microsoft Official Curriculum (MOC) courses are</w:t>
      </w:r>
      <w:r>
        <w:rPr>
          <w:spacing w:val="-47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classrooms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Trainers</w:t>
      </w:r>
      <w:r>
        <w:rPr>
          <w:spacing w:val="-3"/>
        </w:rPr>
        <w:t xml:space="preserve"> </w:t>
      </w:r>
      <w:r>
        <w:t>(MCTs)</w:t>
      </w:r>
      <w:r>
        <w:rPr>
          <w:spacing w:val="-3"/>
        </w:rPr>
        <w:t xml:space="preserve"> </w:t>
      </w:r>
      <w:r>
        <w:t>all 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</w:p>
    <w:p w:rsidR="00AF1AD2" w:rsidRDefault="004A15B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" w:line="261" w:lineRule="auto"/>
        <w:ind w:right="979"/>
      </w:pPr>
      <w:hyperlink r:id="rId19">
        <w:r>
          <w:rPr>
            <w:b/>
            <w:color w:val="0462C1"/>
            <w:u w:val="single" w:color="0462C1"/>
          </w:rPr>
          <w:t>Microsoft</w:t>
        </w:r>
        <w:r>
          <w:rPr>
            <w:b/>
            <w:color w:val="0462C1"/>
            <w:spacing w:val="-4"/>
            <w:u w:val="single" w:color="0462C1"/>
          </w:rPr>
          <w:t xml:space="preserve"> </w:t>
        </w:r>
        <w:r>
          <w:rPr>
            <w:b/>
            <w:color w:val="0462C1"/>
            <w:u w:val="single" w:color="0462C1"/>
          </w:rPr>
          <w:t>Press</w:t>
        </w:r>
        <w:r>
          <w:t>.</w:t>
        </w:r>
        <w:r>
          <w:rPr>
            <w:spacing w:val="-3"/>
          </w:rPr>
          <w:t xml:space="preserve"> </w:t>
        </w:r>
      </w:hyperlink>
      <w:r>
        <w:t>Microsoft</w:t>
      </w:r>
      <w:r>
        <w:rPr>
          <w:spacing w:val="-7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for IT</w:t>
      </w:r>
      <w:r>
        <w:rPr>
          <w:spacing w:val="-6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developers.</w:t>
      </w:r>
    </w:p>
    <w:sectPr w:rsidR="00AF1AD2">
      <w:pgSz w:w="12240" w:h="15840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270"/>
    <w:multiLevelType w:val="hybridMultilevel"/>
    <w:tmpl w:val="2250A2E0"/>
    <w:lvl w:ilvl="0" w:tplc="0E88C9C8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8E86160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4A673D4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2A569ED2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5CAE1A32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7966E48E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9634EC74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A48622CA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F2AEB32E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692F38"/>
    <w:multiLevelType w:val="hybridMultilevel"/>
    <w:tmpl w:val="62723728"/>
    <w:lvl w:ilvl="0" w:tplc="708C40F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914A894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C22CAC3A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BC88207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193207A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1D1AF28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B96B3B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546666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27F099B6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03D58F2"/>
    <w:multiLevelType w:val="hybridMultilevel"/>
    <w:tmpl w:val="0FE04DB2"/>
    <w:lvl w:ilvl="0" w:tplc="1F10F40A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D960E2F8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FA4A8E5A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7DA0DB50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0ABAD734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977270D2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8F5C1E3C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50D0CC78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949489A8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1AD2"/>
    <w:rsid w:val="004A15BD"/>
    <w:rsid w:val="00A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24F9333-3202-45E6-9AF6-65FA55C7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510741.aspx" TargetMode="External"/><Relationship Id="rId13" Type="http://schemas.openxmlformats.org/officeDocument/2006/relationships/hyperlink" Target="https://www.microsoft.com/learning/en-gb/exam-70-461.aspx" TargetMode="External"/><Relationship Id="rId18" Type="http://schemas.openxmlformats.org/officeDocument/2006/relationships/hyperlink" Target="https://www.microsoft.com/learn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en-us/library/ms174377.aspx" TargetMode="External"/><Relationship Id="rId12" Type="http://schemas.openxmlformats.org/officeDocument/2006/relationships/hyperlink" Target="https://www.microsoftpressstore.com/authors/bio.aspx?a=f08bf4b6-9b05-49f8-9c90-f057088544f7" TargetMode="External"/><Relationship Id="rId17" Type="http://schemas.openxmlformats.org/officeDocument/2006/relationships/hyperlink" Target="http://www.microsoftvirtualacadem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130214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75976.aspx" TargetMode="External"/><Relationship Id="rId11" Type="http://schemas.openxmlformats.org/officeDocument/2006/relationships/hyperlink" Target="https://www.microsoftpressstore.com/authors/bio.aspx?a=468621bb-d23d-4ebd-99ec-5547d8a8a716" TargetMode="External"/><Relationship Id="rId5" Type="http://schemas.openxmlformats.org/officeDocument/2006/relationships/hyperlink" Target="https://msdn.microsoft.com/en-us/library/ee677615.aspx" TargetMode="External"/><Relationship Id="rId15" Type="http://schemas.openxmlformats.org/officeDocument/2006/relationships/hyperlink" Target="http://msdn.microsoft.com/en-us/library/ms130214.aspx" TargetMode="External"/><Relationship Id="rId10" Type="http://schemas.openxmlformats.org/officeDocument/2006/relationships/hyperlink" Target="https://www.microsoftpressstore.com/authors/bio.aspx?a=7f8de15d-9b55-4d2e-9fb9-1f91740c1976" TargetMode="External"/><Relationship Id="rId19" Type="http://schemas.openxmlformats.org/officeDocument/2006/relationships/hyperlink" Target="https://www.microsoftpresssto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pressstore.com/store/t-sql-querying-9780735685048" TargetMode="External"/><Relationship Id="rId14" Type="http://schemas.openxmlformats.org/officeDocument/2006/relationships/hyperlink" Target="https://www.microsoft.com/learning/en-gb/exam-70-46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2022-03-03T15:13:00Z</dcterms:created>
  <dcterms:modified xsi:type="dcterms:W3CDTF">2022-03-03T15:17:00Z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