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2BBA" w14:textId="5FBEEFDC" w:rsidR="00300999" w:rsidRPr="00D70745" w:rsidRDefault="00D70745">
      <w:pPr>
        <w:rPr>
          <w:lang w:val="es-ES"/>
        </w:rPr>
      </w:pPr>
      <w:r>
        <w:rPr>
          <w:lang w:val="es-ES"/>
        </w:rPr>
        <w:t>Análisis Sample</w:t>
      </w:r>
    </w:p>
    <w:sectPr w:rsidR="00300999" w:rsidRPr="00D70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5"/>
    <w:rsid w:val="00300999"/>
    <w:rsid w:val="00487BD8"/>
    <w:rsid w:val="0062145D"/>
    <w:rsid w:val="00B826A5"/>
    <w:rsid w:val="00D7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55"/>
  <w15:chartTrackingRefBased/>
  <w15:docId w15:val="{5F65739C-7919-4206-91FF-01F52362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 SARA� GUZM�N RAMOS</dc:creator>
  <cp:keywords/>
  <dc:description/>
  <cp:lastModifiedBy>Fender GX</cp:lastModifiedBy>
  <cp:revision>1</cp:revision>
  <dcterms:created xsi:type="dcterms:W3CDTF">2023-10-29T04:43:00Z</dcterms:created>
  <dcterms:modified xsi:type="dcterms:W3CDTF">2023-10-29T04:44:00Z</dcterms:modified>
</cp:coreProperties>
</file>