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416B4">
      <w:pPr>
        <w:jc w:val="center"/>
        <w:rPr>
          <w:rFonts w:hint="default" w:ascii="方正小标宋简体" w:hAnsi="方正小标宋简体" w:eastAsia="方正小标宋简体" w:cs="方正小标宋简体"/>
          <w:sz w:val="30"/>
          <w:szCs w:val="3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0"/>
          <w:szCs w:val="30"/>
        </w:rPr>
        <w:t>误差与测量可靠性的统计学理解</w:t>
      </w:r>
      <w:r>
        <w:rPr>
          <w:rStyle w:val="5"/>
          <w:rFonts w:hint="eastAsia" w:ascii="方正小标宋简体" w:hAnsi="方正小标宋简体" w:eastAsia="方正小标宋简体" w:cs="方正小标宋简体"/>
          <w:sz w:val="30"/>
          <w:szCs w:val="30"/>
        </w:rPr>
        <w:t>[</w:t>
      </w:r>
      <w:r>
        <w:rPr>
          <w:rStyle w:val="5"/>
          <w:rFonts w:hint="eastAsia" w:ascii="方正小标宋简体" w:hAnsi="方正小标宋简体" w:eastAsia="方正小标宋简体" w:cs="方正小标宋简体"/>
          <w:sz w:val="30"/>
          <w:szCs w:val="30"/>
        </w:rPr>
        <w:footnoteReference w:id="0"/>
      </w:r>
      <w:r>
        <w:rPr>
          <w:rStyle w:val="5"/>
          <w:rFonts w:hint="eastAsia" w:ascii="方正小标宋简体" w:hAnsi="方正小标宋简体" w:eastAsia="方正小标宋简体" w:cs="方正小标宋简体"/>
          <w:sz w:val="30"/>
          <w:szCs w:val="30"/>
        </w:rPr>
        <w:t>]</w:t>
      </w:r>
    </w:p>
    <w:p w14:paraId="0D1F8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在科学研究中，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测量结果的可靠性并不取决于其是否接近某个不可观测的“真实值”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，而取决于测量活动是否满足现代统计与测量理论所要求的基本条件。具体而言，一个测量结果是否具有科学意义，主要取决于以下三个方面：</w:t>
      </w:r>
    </w:p>
    <w:p w14:paraId="01E6B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第一，测量工具的信度与效度。</w:t>
      </w:r>
    </w:p>
    <w:p w14:paraId="37660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所使用的量表或仪器应具备经过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实证检验的信度指标与效度证据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，以确保测量结果在重复测量中具有稳定性，并能够合理支持关于目标构念或特征的统计推论。</w:t>
      </w:r>
    </w:p>
    <w:p w14:paraId="3D578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第二，测量过程的规范性与可控性。</w:t>
      </w:r>
    </w:p>
    <w:p w14:paraId="2AC79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数据采集过程应遵循标准化程序，严格控制测量情境、指导语、操作者及操作流程等因素，以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最大限度减少可避免的系统误差与随机误差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。测量过程的不规范将直接改变误差结构，从而削弱统计模型假设的合理性，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影响后续多元统计分析结果的解释效力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。</w:t>
      </w:r>
    </w:p>
    <w:p w14:paraId="24453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第三，不确定度的报告与推论边界的说明。</w:t>
      </w:r>
    </w:p>
    <w:p w14:paraId="5DB08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研究应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明确报告测量结果及其统计估计的不确定性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，如标准误、置信区间或基于重抽样方法得到的区间估计，并在此基础上对研究结论的稳健性与推广范围作出审慎解释。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统计推论的科学性不在于给出确定性的结论，而在于对结论的不确定性及其影响范围作出清晰说明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。</w:t>
      </w:r>
    </w:p>
    <w:p w14:paraId="72214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综上，测量误差并非研究中的“缺陷”，而是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统计推断必须显式处理的核心要素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。科学研究的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关键不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在于消除误差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，而在于通过合理的测量设计、规范的数据采集和恰当的统计建模，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sz w:val="24"/>
          <w:szCs w:val="24"/>
        </w:rPr>
        <w:t>使误差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被识别、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  <w:lang w:val="en-US" w:eastAsia="zh-CN"/>
        </w:rPr>
        <w:t>可</w:t>
      </w: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24"/>
        </w:rPr>
        <w:t>量化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并纳入推论框架之中。</w:t>
      </w:r>
    </w:p>
    <w:sectPr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23095C26">
      <w:pPr>
        <w:pStyle w:val="2"/>
        <w:snapToGrid w:val="0"/>
      </w:pPr>
      <w:r>
        <w:rPr>
          <w:rStyle w:val="5"/>
        </w:rPr>
        <w:t>[</w:t>
      </w:r>
      <w:r>
        <w:rPr>
          <w:rStyle w:val="5"/>
        </w:rPr>
        <w:footnoteRef/>
      </w:r>
      <w:r>
        <w:rPr>
          <w:rStyle w:val="5"/>
        </w:rPr>
        <w:t>]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内容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遵循 AERA/APA/NCME《Standards for Educational and Psychological Testing》（2014）中关于效度、信度与测量误差的基本原则。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3175F"/>
    <w:rsid w:val="77B3175F"/>
    <w:rsid w:val="EBB3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5">
    <w:name w:val="footnote reference"/>
    <w:basedOn w:val="4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566</Words>
  <Characters>566</Characters>
  <Lines>0</Lines>
  <Paragraphs>0</Paragraphs>
  <TotalTime>15</TotalTime>
  <ScaleCrop>false</ScaleCrop>
  <LinksUpToDate>false</LinksUpToDate>
  <CharactersWithSpaces>566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2026-01-16T20:25:00Z</dcterms:created>
  <dc:creator>王宁</dc:creator>
  <cp:lastModifiedBy>王宁</cp:lastModifiedBy>
  <dcterms:modified xsi:type="dcterms:W3CDTF">2026-01-16T12:42:11Z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5369E72D174FEBBCC8BD69699E96E9FE_41</vt:lpwstr>
  </property>
</Properties>
</file>