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99CA1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表1 案例数据集(Petal.Width)分析结果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1653"/>
        <w:gridCol w:w="1653"/>
        <w:gridCol w:w="1904"/>
        <w:gridCol w:w="1656"/>
      </w:tblGrid>
      <w:tr w14:paraId="0361DA9F">
        <w:tc>
          <w:tcPr>
            <w:tcW w:w="9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85A75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Species</w:t>
            </w:r>
          </w:p>
        </w:tc>
        <w:tc>
          <w:tcPr>
            <w:tcW w:w="9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3EAA91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Mdn</w:t>
            </w:r>
          </w:p>
        </w:tc>
        <w:tc>
          <w:tcPr>
            <w:tcW w:w="9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57F73C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IQR(Q1, Q3)</w:t>
            </w:r>
          </w:p>
        </w:tc>
        <w:tc>
          <w:tcPr>
            <w:tcW w:w="111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79F6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Mann-Whitney U</w:t>
            </w:r>
          </w:p>
        </w:tc>
        <w:tc>
          <w:tcPr>
            <w:tcW w:w="9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DDFD9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</w:tr>
      <w:tr w14:paraId="6A690278">
        <w:tc>
          <w:tcPr>
            <w:tcW w:w="97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1392F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Setosa</w:t>
            </w:r>
          </w:p>
        </w:tc>
        <w:tc>
          <w:tcPr>
            <w:tcW w:w="97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37D79B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0.20</w:t>
            </w:r>
          </w:p>
        </w:tc>
        <w:tc>
          <w:tcPr>
            <w:tcW w:w="97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8A415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(0.20, 0.30)</w:t>
            </w:r>
          </w:p>
        </w:tc>
        <w:tc>
          <w:tcPr>
            <w:tcW w:w="1117" w:type="pct"/>
            <w:vMerge w:val="restart"/>
            <w:tcBorders>
              <w:top w:val="single" w:color="000000" w:sz="4" w:space="0"/>
              <w:left w:val="nil"/>
              <w:right w:val="nil"/>
            </w:tcBorders>
            <w:shd w:val="clear" w:color="auto" w:fill="FFFFFF"/>
            <w:vAlign w:val="center"/>
          </w:tcPr>
          <w:p w14:paraId="2564388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0.000</w:t>
            </w:r>
          </w:p>
        </w:tc>
        <w:tc>
          <w:tcPr>
            <w:tcW w:w="971" w:type="pct"/>
            <w:vMerge w:val="restart"/>
            <w:tcBorders>
              <w:top w:val="single" w:color="000000" w:sz="4" w:space="0"/>
              <w:left w:val="nil"/>
              <w:right w:val="nil"/>
            </w:tcBorders>
            <w:shd w:val="clear" w:color="auto" w:fill="FFFFFF"/>
            <w:vAlign w:val="center"/>
          </w:tcPr>
          <w:p w14:paraId="019A9D6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&lt;0.001</w:t>
            </w:r>
          </w:p>
        </w:tc>
      </w:tr>
      <w:tr w14:paraId="05C807C7">
        <w:tc>
          <w:tcPr>
            <w:tcW w:w="9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31A2F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Versicolor</w:t>
            </w:r>
          </w:p>
        </w:tc>
        <w:tc>
          <w:tcPr>
            <w:tcW w:w="9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4873DC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1.30</w:t>
            </w:r>
          </w:p>
        </w:tc>
        <w:tc>
          <w:tcPr>
            <w:tcW w:w="9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B25D64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(1.20, 1.50)</w:t>
            </w:r>
          </w:p>
        </w:tc>
        <w:tc>
          <w:tcPr>
            <w:tcW w:w="1117" w:type="pct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BC88E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71" w:type="pct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43EC9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77B9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注：M</w:t>
      </w: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 xml:space="preserve">dn: 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中位数；</w:t>
      </w: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 xml:space="preserve">IQR(Q1,Q3): 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四分位差（第1四分位，第3四分位）。</w:t>
      </w:r>
    </w:p>
    <w:p w14:paraId="43AB6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  <w:t>Table 2</w:t>
      </w:r>
    </w:p>
    <w:p w14:paraId="7F75C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  <w:t>Medians, Interquartile Ranges, and Results of Mann-Whitney U Test for Sepal.Length</w:t>
      </w: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782"/>
        <w:gridCol w:w="773"/>
        <w:gridCol w:w="794"/>
        <w:gridCol w:w="1080"/>
        <w:gridCol w:w="1010"/>
        <w:gridCol w:w="270"/>
        <w:gridCol w:w="774"/>
        <w:gridCol w:w="1594"/>
      </w:tblGrid>
      <w:tr w14:paraId="3263BE31">
        <w:tc>
          <w:tcPr>
            <w:tcW w:w="867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F2F3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Species</w:t>
            </w:r>
          </w:p>
        </w:tc>
        <w:tc>
          <w:tcPr>
            <w:tcW w:w="481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91A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M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dn</w:t>
            </w:r>
          </w:p>
        </w:tc>
        <w:tc>
          <w:tcPr>
            <w:tcW w:w="476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406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IQR</w:t>
            </w:r>
          </w:p>
        </w:tc>
        <w:tc>
          <w:tcPr>
            <w:tcW w:w="1560" w:type="pct"/>
            <w:gridSpan w:val="3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ED6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Mann-Whitney </w:t>
            </w:r>
          </w:p>
        </w:tc>
        <w:tc>
          <w:tcPr>
            <w:tcW w:w="180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DC2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33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113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Effect Size</w:t>
            </w:r>
          </w:p>
        </w:tc>
      </w:tr>
      <w:tr w14:paraId="2943005F">
        <w:trPr>
          <w:trHeight w:val="567" w:hRule="atLeast"/>
        </w:trPr>
        <w:tc>
          <w:tcPr>
            <w:tcW w:w="867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  <w:vAlign w:val="center"/>
          </w:tcPr>
          <w:p w14:paraId="5E850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1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9060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6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F72F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B991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U</w:t>
            </w:r>
          </w:p>
        </w:tc>
        <w:tc>
          <w:tcPr>
            <w:tcW w:w="65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8BD8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z</w:t>
            </w:r>
          </w:p>
        </w:tc>
        <w:tc>
          <w:tcPr>
            <w:tcW w:w="613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D81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180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034C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A17E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r</w:t>
            </w:r>
          </w:p>
        </w:tc>
        <w:tc>
          <w:tcPr>
            <w:tcW w:w="95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D2D7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95%CI</w:t>
            </w:r>
          </w:p>
        </w:tc>
      </w:tr>
      <w:tr w14:paraId="77B40131">
        <w:tc>
          <w:tcPr>
            <w:tcW w:w="86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CC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setosa</w:t>
            </w:r>
          </w:p>
        </w:tc>
        <w:tc>
          <w:tcPr>
            <w:tcW w:w="48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569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5.00</w:t>
            </w:r>
          </w:p>
        </w:tc>
        <w:tc>
          <w:tcPr>
            <w:tcW w:w="47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E72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0.40</w:t>
            </w:r>
          </w:p>
        </w:tc>
        <w:tc>
          <w:tcPr>
            <w:tcW w:w="29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C67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168.50</w:t>
            </w:r>
          </w:p>
        </w:tc>
        <w:tc>
          <w:tcPr>
            <w:tcW w:w="656" w:type="pct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FFFFFF"/>
            <w:vAlign w:val="center"/>
          </w:tcPr>
          <w:p w14:paraId="3A872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-7.468</w:t>
            </w:r>
          </w:p>
        </w:tc>
        <w:tc>
          <w:tcPr>
            <w:tcW w:w="613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C8D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.001</w:t>
            </w:r>
          </w:p>
        </w:tc>
        <w:tc>
          <w:tcPr>
            <w:tcW w:w="18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4B0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6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5D3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0.87</w:t>
            </w:r>
          </w:p>
        </w:tc>
        <w:tc>
          <w:tcPr>
            <w:tcW w:w="956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435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0.8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0, 0.91]</w:t>
            </w:r>
          </w:p>
        </w:tc>
      </w:tr>
      <w:tr w14:paraId="165BF3B0">
        <w:tc>
          <w:tcPr>
            <w:tcW w:w="86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40E12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Versicolor</w:t>
            </w:r>
          </w:p>
        </w:tc>
        <w:tc>
          <w:tcPr>
            <w:tcW w:w="48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79F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5.90</w:t>
            </w:r>
          </w:p>
        </w:tc>
        <w:tc>
          <w:tcPr>
            <w:tcW w:w="47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D82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0.70</w:t>
            </w:r>
            <w:bookmarkStart w:id="0" w:name="_GoBack"/>
            <w:bookmarkEnd w:id="0"/>
          </w:p>
        </w:tc>
        <w:tc>
          <w:tcPr>
            <w:tcW w:w="290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13E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pct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C94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13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9E19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7D1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6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C2F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56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9F3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60AD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 xml:space="preserve">Note. Effect sizes were estimated as rank-biserial correlations with 95% confidence intervals, computed in R using the </w:t>
      </w:r>
      <w:r>
        <w:rPr>
          <w:rFonts w:hint="default" w:asciiTheme="minorEastAsia" w:hAnsiTheme="minorEastAsia" w:cstheme="minorEastAsia"/>
          <w:i/>
          <w:iCs/>
          <w:lang w:val="en-US" w:eastAsia="zh-CN"/>
        </w:rPr>
        <w:t>effectsize</w:t>
      </w:r>
      <w:r>
        <w:rPr>
          <w:rFonts w:hint="default" w:asciiTheme="minorEastAsia" w:hAnsiTheme="minorEastAsia" w:cstheme="minorEastAsia"/>
          <w:lang w:val="en-US" w:eastAsia="zh-CN"/>
        </w:rPr>
        <w:t xml:space="preserve"> package. </w:t>
      </w:r>
      <w:r>
        <w:rPr>
          <w:rFonts w:hint="default" w:asciiTheme="minorEastAsia" w:hAnsiTheme="minorEastAsia" w:cstheme="minorEastAsia"/>
          <w:i/>
          <w:iCs/>
          <w:lang w:val="en-US" w:eastAsia="zh-CN"/>
        </w:rPr>
        <w:t>Mdn</w:t>
      </w:r>
      <w:r>
        <w:rPr>
          <w:rFonts w:hint="default" w:asciiTheme="minorEastAsia" w:hAnsiTheme="minorEastAsia" w:cstheme="minorEastAsia"/>
          <w:lang w:val="en-US" w:eastAsia="zh-CN"/>
        </w:rPr>
        <w:t xml:space="preserve"> = median; IQR = Interquartile Range (Q3 – Q1).</w:t>
      </w:r>
    </w:p>
    <w:p w14:paraId="5B13C3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764C"/>
    <w:rsid w:val="0B151641"/>
    <w:rsid w:val="2FBDC3F5"/>
    <w:rsid w:val="5DD2FDCC"/>
    <w:rsid w:val="5EB74D0E"/>
    <w:rsid w:val="6F78E4CC"/>
    <w:rsid w:val="7FFF764C"/>
    <w:rsid w:val="AFFA7006"/>
    <w:rsid w:val="B2FFFF6A"/>
    <w:rsid w:val="D9F3664F"/>
    <w:rsid w:val="F3EBB99F"/>
    <w:rsid w:val="F7FC9DE8"/>
    <w:rsid w:val="FBFB631B"/>
    <w:rsid w:val="FD97A5CA"/>
    <w:rsid w:val="FF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692</Characters>
  <Lines>0</Lines>
  <Paragraphs>0</Paragraphs>
  <TotalTime>105</TotalTime>
  <ScaleCrop>false</ScaleCrop>
  <LinksUpToDate>false</LinksUpToDate>
  <CharactersWithSpaces>792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2024-12-31T19:38:00Z</dcterms:created>
  <dc:creator>王宁</dc:creator>
  <cp:lastModifiedBy>王宁</cp:lastModifiedBy>
  <dcterms:modified xsi:type="dcterms:W3CDTF">2026-01-17T22:38:12Z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B7D89B7379E7E694C83471675C42302E_41</vt:lpwstr>
  </property>
</Properties>
</file>