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EEA0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卡方独立性检验案例结果（推荐汇报格式）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886"/>
        <w:gridCol w:w="1886"/>
        <w:gridCol w:w="1021"/>
        <w:gridCol w:w="1505"/>
        <w:gridCol w:w="1106"/>
      </w:tblGrid>
      <w:tr w14:paraId="2C145F70">
        <w:trPr>
          <w:trHeight w:val="426" w:hRule="atLeast"/>
        </w:trPr>
        <w:tc>
          <w:tcPr>
            <w:tcW w:w="65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BD7F6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CED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未改善</w:t>
            </w:r>
          </w:p>
        </w:tc>
        <w:tc>
          <w:tcPr>
            <w:tcW w:w="11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DADF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改善</w:t>
            </w:r>
          </w:p>
        </w:tc>
        <w:tc>
          <w:tcPr>
            <w:tcW w:w="5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6BCA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8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4802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Chi-Squ</w:t>
            </w:r>
          </w:p>
        </w:tc>
        <w:tc>
          <w:tcPr>
            <w:tcW w:w="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221D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</w:tr>
      <w:tr w14:paraId="1F1FAE74">
        <w:trPr>
          <w:trHeight w:val="336" w:hRule="atLeast"/>
        </w:trPr>
        <w:tc>
          <w:tcPr>
            <w:tcW w:w="65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893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MICT</w:t>
            </w:r>
          </w:p>
        </w:tc>
        <w:tc>
          <w:tcPr>
            <w:tcW w:w="11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BDC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2(10.00%)</w:t>
            </w:r>
          </w:p>
        </w:tc>
        <w:tc>
          <w:tcPr>
            <w:tcW w:w="11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2A5C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18(90.00%)</w:t>
            </w:r>
          </w:p>
        </w:tc>
        <w:tc>
          <w:tcPr>
            <w:tcW w:w="5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D026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883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590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6.453</w:t>
            </w:r>
          </w:p>
        </w:tc>
        <w:tc>
          <w:tcPr>
            <w:tcW w:w="649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4B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0.011</w:t>
            </w:r>
          </w:p>
        </w:tc>
      </w:tr>
      <w:tr w14:paraId="56A36D37">
        <w:trPr>
          <w:trHeight w:val="336" w:hRule="atLeast"/>
        </w:trPr>
        <w:tc>
          <w:tcPr>
            <w:tcW w:w="65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B8EC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HIIT</w:t>
            </w:r>
          </w:p>
        </w:tc>
        <w:tc>
          <w:tcPr>
            <w:tcW w:w="11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A988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10(45.45%)</w:t>
            </w:r>
          </w:p>
        </w:tc>
        <w:tc>
          <w:tcPr>
            <w:tcW w:w="11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3B9C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12(54.55%)</w:t>
            </w:r>
          </w:p>
        </w:tc>
        <w:tc>
          <w:tcPr>
            <w:tcW w:w="5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A661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88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2128E7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9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157A84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610CA4D"/>
    <w:p w14:paraId="4D59035F"/>
    <w:p w14:paraId="42F4F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Table 1</w:t>
      </w:r>
    </w:p>
    <w:p w14:paraId="00030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i/>
          <w:iCs/>
          <w:lang w:val="en-US"/>
        </w:rPr>
      </w:pPr>
      <w:r>
        <w:rPr>
          <w:rFonts w:hint="default" w:asciiTheme="minorEastAsia" w:hAnsiTheme="minorEastAsia" w:cstheme="minorEastAsia"/>
          <w:i/>
          <w:iCs/>
          <w:lang w:val="en-US"/>
        </w:rPr>
        <w:t>Frequencies and Chi-Square Results for IR</w:t>
      </w:r>
    </w:p>
    <w:tbl>
      <w:tblPr>
        <w:tblStyle w:val="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757"/>
        <w:gridCol w:w="1229"/>
        <w:gridCol w:w="358"/>
        <w:gridCol w:w="687"/>
        <w:gridCol w:w="1114"/>
        <w:gridCol w:w="1026"/>
        <w:gridCol w:w="1113"/>
        <w:gridCol w:w="1113"/>
      </w:tblGrid>
      <w:tr w14:paraId="348EFF60">
        <w:trPr>
          <w:trHeight w:val="426" w:hRule="atLeast"/>
        </w:trPr>
        <w:tc>
          <w:tcPr>
            <w:tcW w:w="658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D0134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IR</w:t>
            </w:r>
          </w:p>
        </w:tc>
        <w:tc>
          <w:tcPr>
            <w:tcW w:w="1165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DD23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Unimproved</w:t>
            </w:r>
          </w:p>
        </w:tc>
        <w:tc>
          <w:tcPr>
            <w:tcW w:w="210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EFBB1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57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2AED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mproved</w:t>
            </w:r>
          </w:p>
        </w:tc>
        <w:tc>
          <w:tcPr>
            <w:tcW w:w="602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F3BB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Total</w:t>
            </w:r>
          </w:p>
        </w:tc>
        <w:tc>
          <w:tcPr>
            <w:tcW w:w="653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6F02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l-GR"/>
              </w:rPr>
              <w:t>χ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superscript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n-US" w:eastAsia="zh-CN"/>
              </w:rPr>
              <w:t>(1)</w:t>
            </w:r>
          </w:p>
        </w:tc>
        <w:tc>
          <w:tcPr>
            <w:tcW w:w="653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26D7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</w:tr>
      <w:tr w14:paraId="234C9193">
        <w:trPr>
          <w:trHeight w:val="426" w:hRule="atLeast"/>
        </w:trPr>
        <w:tc>
          <w:tcPr>
            <w:tcW w:w="658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10BAA79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44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A63E7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72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E503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10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5608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BE6E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65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E0CA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602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2A65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53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3E8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53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31DE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8792FE3">
        <w:trPr>
          <w:trHeight w:val="336" w:hRule="atLeast"/>
        </w:trPr>
        <w:tc>
          <w:tcPr>
            <w:tcW w:w="65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ABD0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MICT</w:t>
            </w:r>
          </w:p>
        </w:tc>
        <w:tc>
          <w:tcPr>
            <w:tcW w:w="44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5933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524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10.00</w:t>
            </w:r>
          </w:p>
        </w:tc>
        <w:tc>
          <w:tcPr>
            <w:tcW w:w="2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C8B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80B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65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90F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90.00</w:t>
            </w:r>
          </w:p>
        </w:tc>
        <w:tc>
          <w:tcPr>
            <w:tcW w:w="60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270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65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BCB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6.453</w:t>
            </w:r>
          </w:p>
        </w:tc>
        <w:tc>
          <w:tcPr>
            <w:tcW w:w="65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2DC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0.011</w:t>
            </w:r>
          </w:p>
        </w:tc>
      </w:tr>
      <w:tr w14:paraId="08EB9021">
        <w:trPr>
          <w:trHeight w:val="336" w:hRule="atLeast"/>
        </w:trPr>
        <w:tc>
          <w:tcPr>
            <w:tcW w:w="65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D457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HIIT</w:t>
            </w:r>
          </w:p>
        </w:tc>
        <w:tc>
          <w:tcPr>
            <w:tcW w:w="44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5341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7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4910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45.45</w:t>
            </w:r>
          </w:p>
        </w:tc>
        <w:tc>
          <w:tcPr>
            <w:tcW w:w="2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1C6B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7E52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65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9448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54.55</w:t>
            </w:r>
          </w:p>
        </w:tc>
        <w:tc>
          <w:tcPr>
            <w:tcW w:w="60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BEEC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65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95AF38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962D0C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B72B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5CC93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/>
          <w:bCs/>
          <w:lang w:val="en-US"/>
        </w:rPr>
      </w:pPr>
      <w:r>
        <w:rPr>
          <w:rFonts w:hint="default" w:asciiTheme="minorEastAsia" w:hAnsiTheme="minorEastAsia" w:cstheme="minorEastAsia"/>
          <w:b/>
          <w:bCs/>
          <w:lang w:val="en-US"/>
        </w:rPr>
        <w:t>Table 2</w:t>
      </w:r>
    </w:p>
    <w:p w14:paraId="3D6C8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i/>
          <w:iCs/>
          <w:lang w:val="en-US"/>
        </w:rPr>
      </w:pPr>
      <w:r>
        <w:rPr>
          <w:rFonts w:hint="default" w:asciiTheme="minorEastAsia" w:hAnsiTheme="minorEastAsia" w:cstheme="minorEastAsia"/>
          <w:i/>
          <w:iCs/>
          <w:lang w:val="en-US"/>
        </w:rPr>
        <w:t>Frequencies and Chi-Square Results for Microcirculation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2"/>
        <w:gridCol w:w="527"/>
        <w:gridCol w:w="852"/>
        <w:gridCol w:w="527"/>
        <w:gridCol w:w="852"/>
        <w:gridCol w:w="527"/>
        <w:gridCol w:w="852"/>
        <w:gridCol w:w="549"/>
        <w:gridCol w:w="890"/>
        <w:gridCol w:w="917"/>
        <w:gridCol w:w="722"/>
      </w:tblGrid>
      <w:tr w14:paraId="0E7A8957">
        <w:tc>
          <w:tcPr>
            <w:tcW w:w="76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0BF6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Group</w:t>
            </w:r>
          </w:p>
        </w:tc>
        <w:tc>
          <w:tcPr>
            <w:tcW w:w="80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EF3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mproved</w:t>
            </w:r>
          </w:p>
        </w:tc>
        <w:tc>
          <w:tcPr>
            <w:tcW w:w="80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0596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Effective</w:t>
            </w:r>
          </w:p>
        </w:tc>
        <w:tc>
          <w:tcPr>
            <w:tcW w:w="80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32D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Invalid</w:t>
            </w:r>
          </w:p>
        </w:tc>
        <w:tc>
          <w:tcPr>
            <w:tcW w:w="844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2F5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Valid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perscript"/>
                <w:lang w:val="en-US"/>
              </w:rPr>
              <w:t>1</w:t>
            </w:r>
            <w:bookmarkStart w:id="0" w:name="_GoBack"/>
            <w:bookmarkEnd w:id="0"/>
          </w:p>
        </w:tc>
        <w:tc>
          <w:tcPr>
            <w:tcW w:w="538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255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l-GR"/>
              </w:rPr>
              <w:t>χ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superscript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n-US" w:eastAsia="zh-CN"/>
              </w:rPr>
              <w:t>(1)</w:t>
            </w:r>
          </w:p>
        </w:tc>
        <w:tc>
          <w:tcPr>
            <w:tcW w:w="423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9DA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p</w:t>
            </w:r>
          </w:p>
        </w:tc>
      </w:tr>
      <w:tr w14:paraId="08667639">
        <w:tc>
          <w:tcPr>
            <w:tcW w:w="76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C12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331F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n</w:t>
            </w:r>
          </w:p>
        </w:tc>
        <w:tc>
          <w:tcPr>
            <w:tcW w:w="50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48D2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%</w:t>
            </w:r>
          </w:p>
        </w:tc>
        <w:tc>
          <w:tcPr>
            <w:tcW w:w="30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0013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n</w:t>
            </w:r>
          </w:p>
        </w:tc>
        <w:tc>
          <w:tcPr>
            <w:tcW w:w="50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CE5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%</w:t>
            </w:r>
          </w:p>
        </w:tc>
        <w:tc>
          <w:tcPr>
            <w:tcW w:w="30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0938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n</w:t>
            </w:r>
          </w:p>
        </w:tc>
        <w:tc>
          <w:tcPr>
            <w:tcW w:w="50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FEF5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%</w:t>
            </w:r>
          </w:p>
        </w:tc>
        <w:tc>
          <w:tcPr>
            <w:tcW w:w="32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D87A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n</w:t>
            </w: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DBDD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  <w:t>%</w:t>
            </w:r>
          </w:p>
        </w:tc>
        <w:tc>
          <w:tcPr>
            <w:tcW w:w="538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F59B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</w:pPr>
          </w:p>
        </w:tc>
        <w:tc>
          <w:tcPr>
            <w:tcW w:w="423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E641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vertAlign w:val="baseline"/>
                <w:lang w:val="en-US"/>
              </w:rPr>
            </w:pPr>
          </w:p>
        </w:tc>
      </w:tr>
      <w:tr w14:paraId="7728ADEB">
        <w:tc>
          <w:tcPr>
            <w:tcW w:w="76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1F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Treatment</w:t>
            </w:r>
          </w:p>
        </w:tc>
        <w:tc>
          <w:tcPr>
            <w:tcW w:w="30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5E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17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E1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32.69</w:t>
            </w:r>
          </w:p>
        </w:tc>
        <w:tc>
          <w:tcPr>
            <w:tcW w:w="30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1F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28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E0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53.85</w:t>
            </w:r>
          </w:p>
        </w:tc>
        <w:tc>
          <w:tcPr>
            <w:tcW w:w="30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A5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BC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13.46</w:t>
            </w:r>
          </w:p>
        </w:tc>
        <w:tc>
          <w:tcPr>
            <w:tcW w:w="3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0B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45</w:t>
            </w:r>
          </w:p>
        </w:tc>
        <w:tc>
          <w:tcPr>
            <w:tcW w:w="5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D9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86.54</w:t>
            </w:r>
          </w:p>
        </w:tc>
        <w:tc>
          <w:tcPr>
            <w:tcW w:w="538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center"/>
          </w:tcPr>
          <w:p w14:paraId="757B9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4.522</w:t>
            </w:r>
          </w:p>
        </w:tc>
        <w:tc>
          <w:tcPr>
            <w:tcW w:w="423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center"/>
          </w:tcPr>
          <w:p w14:paraId="6F561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.033</w:t>
            </w:r>
          </w:p>
        </w:tc>
      </w:tr>
      <w:tr w14:paraId="15135291">
        <w:tc>
          <w:tcPr>
            <w:tcW w:w="7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19C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Control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724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11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071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21.15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A04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25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EC6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48.08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C9E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16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111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30.77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A61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36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C17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69.23</w:t>
            </w:r>
          </w:p>
        </w:tc>
        <w:tc>
          <w:tcPr>
            <w:tcW w:w="538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448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</w:p>
        </w:tc>
        <w:tc>
          <w:tcPr>
            <w:tcW w:w="423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44D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</w:p>
        </w:tc>
      </w:tr>
    </w:tbl>
    <w:p w14:paraId="5639A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i/>
          <w:iCs/>
          <w:lang w:val="en-US"/>
        </w:rPr>
        <w:t>Note</w:t>
      </w:r>
      <w:r>
        <w:rPr>
          <w:rFonts w:hint="default" w:asciiTheme="minorEastAsia" w:hAnsiTheme="minorEastAsia" w:cstheme="minorEastAsia"/>
          <w:lang w:val="en-US"/>
        </w:rPr>
        <w:t xml:space="preserve">. </w:t>
      </w:r>
      <w:r>
        <w:rPr>
          <w:rFonts w:hint="default" w:asciiTheme="minorEastAsia" w:hAnsiTheme="minorEastAsia" w:cstheme="minorEastAsia"/>
          <w:vertAlign w:val="superscript"/>
          <w:lang w:val="en-US"/>
        </w:rPr>
        <w:t>1</w:t>
      </w:r>
      <w:r>
        <w:rPr>
          <w:rFonts w:hint="default" w:asciiTheme="minorEastAsia" w:hAnsiTheme="minorEastAsia" w:cstheme="minorEastAsia"/>
          <w:lang w:val="en-US"/>
        </w:rPr>
        <w:t xml:space="preserve"> </w:t>
      </w:r>
      <w:r>
        <w:rPr>
          <w:rFonts w:hint="default" w:asciiTheme="minorEastAsia" w:hAnsiTheme="minorEastAsia" w:cstheme="minorEastAsia"/>
          <w:b w:val="0"/>
          <w:color w:val="000000"/>
          <w:vertAlign w:val="baseline"/>
          <w:lang w:val="en-US"/>
        </w:rPr>
        <w:t xml:space="preserve">Valid = </w:t>
      </w:r>
      <w:r>
        <w:rPr>
          <w:rFonts w:hint="default" w:asciiTheme="minorEastAsia" w:hAnsi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mproved</w:t>
      </w:r>
      <w:r>
        <w:rPr>
          <w:rFonts w:hint="default" w:asciiTheme="minorEastAsia" w:hAnsi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 + </w:t>
      </w:r>
      <w:r>
        <w:rPr>
          <w:rFonts w:hint="default" w:asciiTheme="minorEastAsia" w:hAnsiTheme="minorEastAsia" w:cstheme="minorEastAsia"/>
          <w:b w:val="0"/>
          <w:color w:val="000000"/>
          <w:vertAlign w:val="baseline"/>
          <w:lang w:val="en-US"/>
        </w:rPr>
        <w:t>Effective.</w:t>
      </w:r>
    </w:p>
    <w:p w14:paraId="0DDB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E3C94"/>
    <w:rsid w:val="2EBE3C94"/>
    <w:rsid w:val="371368E7"/>
    <w:rsid w:val="7B6FEEF1"/>
    <w:rsid w:val="7FFFBAA8"/>
    <w:rsid w:val="BD617935"/>
    <w:rsid w:val="BF3E3891"/>
    <w:rsid w:val="FDDE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442</Characters>
  <Lines>0</Lines>
  <Paragraphs>0</Paragraphs>
  <TotalTime>22</TotalTime>
  <ScaleCrop>false</ScaleCrop>
  <LinksUpToDate>false</LinksUpToDate>
  <CharactersWithSpaces>463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2025-06-30T18:53:00Z</dcterms:created>
  <dc:creator>王宁</dc:creator>
  <cp:lastModifiedBy>王宁</cp:lastModifiedBy>
  <dcterms:modified xsi:type="dcterms:W3CDTF">2026-01-18T13:07:13Z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C6253E7DEECD696E32FC6168D59F7370_41</vt:lpwstr>
  </property>
</Properties>
</file>