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E1662">
      <w:pPr>
        <w:keepNext w:val="0"/>
        <w:keepLines w:val="0"/>
        <w:pageBreakBefore w:val="0"/>
        <w:kinsoku/>
        <w:wordWrap/>
        <w:overflowPunct/>
        <w:topLinePunct w:val="0"/>
        <w:autoSpaceDE/>
        <w:autoSpaceDN/>
        <w:bidi w:val="0"/>
        <w:adjustRightInd/>
        <w:snapToGrid/>
        <w:spacing w:line="240" w:lineRule="auto"/>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表1.</w:t>
      </w:r>
      <w:r>
        <w:rPr>
          <w:rFonts w:hint="default"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val="en-US" w:eastAsia="zh-CN"/>
        </w:rPr>
        <w:t>不同胆固醇降低方法对比分析</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45"/>
        <w:gridCol w:w="1040"/>
        <w:gridCol w:w="2004"/>
        <w:gridCol w:w="1007"/>
        <w:gridCol w:w="1007"/>
        <w:gridCol w:w="1008"/>
        <w:gridCol w:w="1008"/>
      </w:tblGrid>
      <w:tr w14:paraId="78A462C8">
        <w:tc>
          <w:tcPr>
            <w:tcW w:w="848" w:type="pct"/>
            <w:tcBorders>
              <w:top w:val="single" w:color="000000" w:sz="12" w:space="0"/>
              <w:left w:val="nil"/>
              <w:bottom w:val="single" w:color="000000" w:sz="4" w:space="0"/>
              <w:right w:val="nil"/>
              <w:tl2br w:val="nil"/>
            </w:tcBorders>
            <w:shd w:val="clear" w:color="auto" w:fill="FFFFFF"/>
            <w:vAlign w:val="center"/>
          </w:tcPr>
          <w:p w14:paraId="0E4750FD">
            <w:pPr>
              <w:pStyle w:val="8"/>
              <w:keepNext w:val="0"/>
              <w:keepLines w:val="0"/>
              <w:pageBreakBefore w:val="0"/>
              <w:widowControl/>
              <w:suppressLineNumbers w:val="0"/>
              <w:kinsoku/>
              <w:wordWrap/>
              <w:overflowPunct/>
              <w:topLinePunct w:val="0"/>
              <w:autoSpaceDE/>
              <w:autoSpaceDN/>
              <w:bidi w:val="0"/>
              <w:adjustRightInd/>
              <w:snapToGrid/>
              <w:spacing w:line="240" w:lineRule="auto"/>
              <w:ind w:left="60" w:leftChars="0" w:right="0" w:rightChars="0"/>
              <w:jc w:val="center"/>
              <w:textAlignment w:val="auto"/>
              <w:rPr>
                <w:rFonts w:hint="eastAsia" w:asciiTheme="minorEastAsia" w:hAnsiTheme="minorEastAsia" w:eastAsiaTheme="minorEastAsia" w:cstheme="minorEastAsia"/>
                <w:b w:val="0"/>
                <w:bCs w:val="0"/>
                <w:color w:val="000000"/>
                <w:sz w:val="21"/>
                <w:szCs w:val="21"/>
                <w:vertAlign w:val="baseline"/>
                <w:lang w:val="en-US" w:eastAsia="zh-CN"/>
              </w:rPr>
            </w:pPr>
            <w:r>
              <w:rPr>
                <w:rFonts w:hint="eastAsia" w:asciiTheme="minorEastAsia" w:hAnsiTheme="minorEastAsia" w:eastAsiaTheme="minorEastAsia" w:cstheme="minorEastAsia"/>
                <w:b w:val="0"/>
                <w:bCs w:val="0"/>
                <w:color w:val="000000"/>
                <w:sz w:val="21"/>
                <w:szCs w:val="21"/>
                <w:vertAlign w:val="baseline"/>
                <w:lang w:val="en-US" w:eastAsia="zh-CN"/>
              </w:rPr>
              <w:t>trt</w:t>
            </w:r>
          </w:p>
        </w:tc>
        <w:tc>
          <w:tcPr>
            <w:tcW w:w="610" w:type="pct"/>
            <w:tcBorders>
              <w:top w:val="single" w:color="000000" w:sz="12" w:space="0"/>
              <w:left w:val="nil"/>
              <w:bottom w:val="single" w:color="000000" w:sz="4" w:space="0"/>
              <w:right w:val="nil"/>
            </w:tcBorders>
            <w:shd w:val="clear" w:color="auto" w:fill="FFFFFF"/>
            <w:vAlign w:val="center"/>
          </w:tcPr>
          <w:p w14:paraId="2937DAA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val="0"/>
                <w:color w:val="000000"/>
                <w:sz w:val="21"/>
                <w:szCs w:val="21"/>
                <w:vertAlign w:val="baseline"/>
              </w:rPr>
            </w:pPr>
            <w:r>
              <w:rPr>
                <w:rFonts w:hint="eastAsia" w:asciiTheme="minorEastAsia" w:hAnsiTheme="minorEastAsia" w:eastAsiaTheme="minorEastAsia" w:cstheme="minorEastAsia"/>
                <w:b w:val="0"/>
                <w:bCs w:val="0"/>
                <w:color w:val="000000"/>
                <w:sz w:val="21"/>
                <w:szCs w:val="21"/>
                <w:vertAlign w:val="baseline"/>
              </w:rPr>
              <w:t>n</w:t>
            </w:r>
          </w:p>
        </w:tc>
        <w:tc>
          <w:tcPr>
            <w:tcW w:w="1176" w:type="pct"/>
            <w:tcBorders>
              <w:top w:val="single" w:color="000000" w:sz="12" w:space="0"/>
              <w:left w:val="nil"/>
              <w:bottom w:val="single" w:color="000000" w:sz="4" w:space="0"/>
              <w:right w:val="nil"/>
            </w:tcBorders>
            <w:shd w:val="clear" w:color="auto" w:fill="FFFFFF"/>
            <w:vAlign w:val="center"/>
          </w:tcPr>
          <w:p w14:paraId="615A86B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val="0"/>
                <w:color w:val="000000"/>
                <w:sz w:val="21"/>
                <w:szCs w:val="21"/>
                <w:vertAlign w:val="baseline"/>
                <w:lang w:val="en-US"/>
              </w:rPr>
            </w:pPr>
            <w:r>
              <w:rPr>
                <w:rFonts w:hint="eastAsia" w:asciiTheme="minorEastAsia" w:hAnsiTheme="minorEastAsia" w:eastAsiaTheme="minorEastAsia" w:cstheme="minorEastAsia"/>
                <w:b w:val="0"/>
                <w:bCs w:val="0"/>
                <w:color w:val="000000"/>
                <w:sz w:val="21"/>
                <w:szCs w:val="21"/>
                <w:vertAlign w:val="baseline"/>
                <w:lang w:val="en-US"/>
              </w:rPr>
              <w:t>M</w:t>
            </w:r>
            <w:r>
              <w:rPr>
                <w:rFonts w:hint="eastAsia" w:asciiTheme="minorEastAsia" w:hAnsiTheme="minorEastAsia" w:cstheme="minorEastAsia"/>
                <w:b w:val="0"/>
                <w:i w:val="0"/>
                <w:iCs w:val="0"/>
                <w:color w:val="000000"/>
                <w:kern w:val="2"/>
                <w:sz w:val="21"/>
                <w:szCs w:val="21"/>
                <w:vertAlign w:val="baseline"/>
                <w:lang w:val="en-US" w:eastAsia="zh-CN" w:bidi="ar-SA"/>
              </w:rPr>
              <w:t>±</w:t>
            </w:r>
            <w:r>
              <w:rPr>
                <w:rFonts w:hint="eastAsia" w:asciiTheme="minorEastAsia" w:hAnsiTheme="minorEastAsia" w:eastAsiaTheme="minorEastAsia" w:cstheme="minorEastAsia"/>
                <w:b w:val="0"/>
                <w:bCs w:val="0"/>
                <w:i w:val="0"/>
                <w:color w:val="000000"/>
                <w:sz w:val="21"/>
                <w:szCs w:val="21"/>
                <w:vertAlign w:val="baseline"/>
                <w:lang w:val="en-US"/>
              </w:rPr>
              <w:t>SD</w:t>
            </w:r>
          </w:p>
        </w:tc>
        <w:tc>
          <w:tcPr>
            <w:tcW w:w="591" w:type="pct"/>
            <w:tcBorders>
              <w:top w:val="single" w:color="000000" w:sz="12" w:space="0"/>
              <w:left w:val="nil"/>
              <w:bottom w:val="single" w:color="000000" w:sz="4" w:space="0"/>
              <w:right w:val="nil"/>
            </w:tcBorders>
            <w:shd w:val="clear" w:color="auto" w:fill="FFFFFF"/>
            <w:vAlign w:val="center"/>
          </w:tcPr>
          <w:p w14:paraId="43EFCAF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val="0"/>
                <w:color w:val="000000"/>
                <w:sz w:val="21"/>
                <w:szCs w:val="21"/>
                <w:vertAlign w:val="baseline"/>
              </w:rPr>
            </w:pPr>
            <w:r>
              <w:rPr>
                <w:rFonts w:hint="eastAsia" w:asciiTheme="minorEastAsia" w:hAnsiTheme="minorEastAsia" w:eastAsiaTheme="minorEastAsia" w:cstheme="minorEastAsia"/>
                <w:b w:val="0"/>
                <w:bCs w:val="0"/>
                <w:color w:val="000000"/>
                <w:sz w:val="21"/>
                <w:szCs w:val="21"/>
                <w:vertAlign w:val="baseline"/>
              </w:rPr>
              <w:t>F</w:t>
            </w:r>
          </w:p>
        </w:tc>
        <w:tc>
          <w:tcPr>
            <w:tcW w:w="591" w:type="pct"/>
            <w:tcBorders>
              <w:top w:val="single" w:color="000000" w:sz="12" w:space="0"/>
              <w:left w:val="nil"/>
              <w:bottom w:val="single" w:color="000000" w:sz="4" w:space="0"/>
              <w:right w:val="nil"/>
            </w:tcBorders>
            <w:shd w:val="clear" w:color="auto" w:fill="FFFFFF"/>
            <w:vAlign w:val="center"/>
          </w:tcPr>
          <w:p w14:paraId="5167DF5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val="0"/>
                <w:color w:val="000000"/>
                <w:sz w:val="21"/>
                <w:szCs w:val="21"/>
                <w:vertAlign w:val="baseline"/>
                <w:lang w:val="en-US"/>
              </w:rPr>
            </w:pPr>
            <w:r>
              <w:rPr>
                <w:rFonts w:hint="eastAsia" w:asciiTheme="minorEastAsia" w:hAnsiTheme="minorEastAsia" w:eastAsiaTheme="minorEastAsia" w:cstheme="minorEastAsia"/>
                <w:b w:val="0"/>
                <w:bCs w:val="0"/>
                <w:color w:val="000000"/>
                <w:sz w:val="21"/>
                <w:szCs w:val="21"/>
                <w:vertAlign w:val="baseline"/>
                <w:lang w:val="en-US"/>
              </w:rPr>
              <w:t>p-value</w:t>
            </w:r>
          </w:p>
        </w:tc>
        <w:tc>
          <w:tcPr>
            <w:tcW w:w="591" w:type="pct"/>
            <w:tcBorders>
              <w:top w:val="single" w:color="000000" w:sz="12" w:space="0"/>
              <w:left w:val="nil"/>
              <w:bottom w:val="single" w:color="000000" w:sz="4" w:space="0"/>
              <w:right w:val="nil"/>
            </w:tcBorders>
            <w:shd w:val="clear" w:color="auto" w:fill="FFFFFF"/>
            <w:vAlign w:val="center"/>
          </w:tcPr>
          <w:p w14:paraId="3774DC4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val="0"/>
                <w:color w:val="000000"/>
                <w:sz w:val="21"/>
                <w:szCs w:val="21"/>
                <w:vertAlign w:val="baseline"/>
                <w:lang w:val="en-US"/>
              </w:rPr>
            </w:pPr>
            <m:oMathPara>
              <m:oMathParaPr>
                <m:jc m:val="center"/>
              </m:oMathParaPr>
              <m:oMath>
                <m:sSubSup>
                  <m:sSubSupPr>
                    <m:ctrlPr>
                      <w:rPr>
                        <w:rFonts w:hint="eastAsia" w:ascii="DejaVu Math TeX Gyre" w:hAnsi="DejaVu Math TeX Gyre" w:eastAsiaTheme="minorEastAsia" w:cstheme="minorEastAsia"/>
                        <w:b w:val="0"/>
                        <w:bCs w:val="0"/>
                        <w:i/>
                        <w:color w:val="000000"/>
                        <w:sz w:val="21"/>
                        <w:szCs w:val="21"/>
                        <w:vertAlign w:val="baseline"/>
                        <w:lang w:val="en-US"/>
                      </w:rPr>
                    </m:ctrlPr>
                  </m:sSubSupPr>
                  <m:e>
                    <m:r>
                      <m:rPr/>
                      <w:rPr>
                        <w:rFonts w:hint="eastAsia" w:ascii="DejaVu Math TeX Gyre" w:hAnsi="DejaVu Math TeX Gyre" w:eastAsiaTheme="minorEastAsia" w:cstheme="minorEastAsia"/>
                        <w:color w:val="000000"/>
                        <w:sz w:val="21"/>
                        <w:szCs w:val="21"/>
                        <w:vertAlign w:val="baseline"/>
                        <w:lang w:val="en-US"/>
                      </w:rPr>
                      <m:t>η</m:t>
                    </m:r>
                    <m:ctrlPr>
                      <w:rPr>
                        <w:rFonts w:hint="eastAsia" w:ascii="DejaVu Math TeX Gyre" w:hAnsi="DejaVu Math TeX Gyre" w:eastAsiaTheme="minorEastAsia" w:cstheme="minorEastAsia"/>
                        <w:b w:val="0"/>
                        <w:bCs w:val="0"/>
                        <w:i/>
                        <w:color w:val="000000"/>
                        <w:sz w:val="21"/>
                        <w:szCs w:val="21"/>
                        <w:vertAlign w:val="baseline"/>
                        <w:lang w:val="en-US"/>
                      </w:rPr>
                    </m:ctrlPr>
                  </m:e>
                  <m:sub>
                    <m:r>
                      <m:rPr/>
                      <w:rPr>
                        <w:rFonts w:hint="eastAsia" w:ascii="DejaVu Math TeX Gyre" w:hAnsi="DejaVu Math TeX Gyre" w:eastAsiaTheme="minorEastAsia" w:cstheme="minorEastAsia"/>
                        <w:color w:val="000000"/>
                        <w:sz w:val="21"/>
                        <w:szCs w:val="21"/>
                        <w:vertAlign w:val="baseline"/>
                        <w:lang w:val="en-US"/>
                      </w:rPr>
                      <m:t>p</m:t>
                    </m:r>
                    <m:ctrlPr>
                      <w:rPr>
                        <w:rFonts w:hint="eastAsia" w:ascii="DejaVu Math TeX Gyre" w:hAnsi="DejaVu Math TeX Gyre" w:eastAsiaTheme="minorEastAsia" w:cstheme="minorEastAsia"/>
                        <w:b w:val="0"/>
                        <w:bCs w:val="0"/>
                        <w:i/>
                        <w:color w:val="000000"/>
                        <w:sz w:val="21"/>
                        <w:szCs w:val="21"/>
                        <w:vertAlign w:val="baseline"/>
                        <w:lang w:val="en-US"/>
                      </w:rPr>
                    </m:ctrlPr>
                  </m:sub>
                  <m:sup>
                    <m:r>
                      <m:rPr/>
                      <w:rPr>
                        <w:rFonts w:hint="eastAsia" w:ascii="DejaVu Math TeX Gyre" w:hAnsi="DejaVu Math TeX Gyre" w:eastAsiaTheme="minorEastAsia" w:cstheme="minorEastAsia"/>
                        <w:color w:val="000000"/>
                        <w:sz w:val="21"/>
                        <w:szCs w:val="21"/>
                        <w:vertAlign w:val="baseline"/>
                        <w:lang w:val="en-US"/>
                      </w:rPr>
                      <m:t>2</m:t>
                    </m:r>
                    <m:ctrlPr>
                      <w:rPr>
                        <w:rFonts w:hint="eastAsia" w:ascii="DejaVu Math TeX Gyre" w:hAnsi="DejaVu Math TeX Gyre" w:eastAsiaTheme="minorEastAsia" w:cstheme="minorEastAsia"/>
                        <w:b w:val="0"/>
                        <w:bCs w:val="0"/>
                        <w:i/>
                        <w:color w:val="000000"/>
                        <w:sz w:val="21"/>
                        <w:szCs w:val="21"/>
                        <w:vertAlign w:val="baseline"/>
                        <w:lang w:val="en-US"/>
                      </w:rPr>
                    </m:ctrlPr>
                  </m:sup>
                </m:sSubSup>
              </m:oMath>
            </m:oMathPara>
          </w:p>
        </w:tc>
        <w:tc>
          <w:tcPr>
            <w:tcW w:w="591" w:type="pct"/>
            <w:tcBorders>
              <w:top w:val="single" w:color="000000" w:sz="12" w:space="0"/>
              <w:left w:val="nil"/>
              <w:bottom w:val="single" w:color="000000" w:sz="4" w:space="0"/>
              <w:right w:val="nil"/>
            </w:tcBorders>
            <w:shd w:val="clear" w:color="auto" w:fill="FFFFFF"/>
            <w:vAlign w:val="center"/>
          </w:tcPr>
          <w:p w14:paraId="5E29ACC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val="0"/>
                <w:color w:val="000000"/>
                <w:sz w:val="21"/>
                <w:szCs w:val="21"/>
                <w:vertAlign w:val="baseline"/>
                <w:lang w:val="en-US"/>
              </w:rPr>
            </w:pPr>
            <w:r>
              <w:rPr>
                <w:rFonts w:hint="eastAsia" w:asciiTheme="minorEastAsia" w:hAnsiTheme="minorEastAsia" w:eastAsiaTheme="minorEastAsia" w:cstheme="minorEastAsia"/>
                <w:b w:val="0"/>
                <w:bCs w:val="0"/>
                <w:color w:val="000000"/>
                <w:sz w:val="21"/>
                <w:szCs w:val="21"/>
                <w:vertAlign w:val="baseline"/>
                <w:lang w:val="en-US"/>
              </w:rPr>
              <w:t xml:space="preserve">Sig-Diff </w:t>
            </w:r>
          </w:p>
          <w:p w14:paraId="2390F98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bCs w:val="0"/>
                <w:color w:val="000000"/>
                <w:sz w:val="21"/>
                <w:szCs w:val="21"/>
                <w:vertAlign w:val="baseline"/>
                <w:lang w:val="en-US"/>
              </w:rPr>
            </w:pPr>
            <w:r>
              <w:rPr>
                <w:rFonts w:hint="eastAsia" w:asciiTheme="minorEastAsia" w:hAnsiTheme="minorEastAsia" w:eastAsiaTheme="minorEastAsia" w:cstheme="minorEastAsia"/>
                <w:b w:val="0"/>
                <w:bCs w:val="0"/>
                <w:color w:val="000000"/>
                <w:sz w:val="21"/>
                <w:szCs w:val="21"/>
                <w:vertAlign w:val="baseline"/>
                <w:lang w:val="en-US"/>
              </w:rPr>
              <w:t>Groups</w:t>
            </w:r>
          </w:p>
        </w:tc>
      </w:tr>
      <w:tr w14:paraId="73F5D4DB">
        <w:tc>
          <w:tcPr>
            <w:tcW w:w="848" w:type="pct"/>
            <w:tcBorders>
              <w:top w:val="single" w:color="000000" w:sz="4" w:space="0"/>
              <w:left w:val="nil"/>
              <w:bottom w:val="nil"/>
              <w:right w:val="nil"/>
            </w:tcBorders>
            <w:shd w:val="clear" w:color="auto" w:fill="FFFFFF"/>
            <w:vAlign w:val="center"/>
          </w:tcPr>
          <w:p w14:paraId="789511D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kern w:val="0"/>
                <w:sz w:val="21"/>
                <w:szCs w:val="21"/>
                <w:vertAlign w:val="baseline"/>
                <w:lang w:val="en-US" w:eastAsia="zh-CN" w:bidi="ar"/>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1time</w:t>
            </w:r>
          </w:p>
        </w:tc>
        <w:tc>
          <w:tcPr>
            <w:tcW w:w="610" w:type="pct"/>
            <w:tcBorders>
              <w:top w:val="single" w:color="000000" w:sz="4" w:space="0"/>
              <w:left w:val="nil"/>
              <w:bottom w:val="nil"/>
              <w:right w:val="nil"/>
            </w:tcBorders>
            <w:shd w:val="clear" w:color="auto" w:fill="FFFFFF"/>
            <w:vAlign w:val="center"/>
          </w:tcPr>
          <w:p w14:paraId="58B21DE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kern w:val="2"/>
                <w:sz w:val="21"/>
                <w:szCs w:val="21"/>
                <w:vertAlign w:val="baseline"/>
                <w:lang w:val="en-US" w:eastAsia="zh-CN" w:bidi="ar-SA"/>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w:t>
            </w:r>
          </w:p>
        </w:tc>
        <w:tc>
          <w:tcPr>
            <w:tcW w:w="1176" w:type="pct"/>
            <w:tcBorders>
              <w:top w:val="single" w:color="000000" w:sz="4" w:space="0"/>
              <w:left w:val="nil"/>
              <w:bottom w:val="nil"/>
              <w:right w:val="nil"/>
            </w:tcBorders>
            <w:shd w:val="clear" w:color="auto" w:fill="FFFFFF"/>
            <w:vAlign w:val="center"/>
          </w:tcPr>
          <w:p w14:paraId="2D27C604">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DejaVu Math TeX Gyre" w:hAnsi="DejaVu Math TeX Gyre" w:eastAsiaTheme="minorEastAsia" w:cstheme="minorEastAsia"/>
                <w:b w:val="0"/>
                <w:i w:val="0"/>
                <w:iCs w:val="0"/>
                <w:color w:val="000000"/>
                <w:kern w:val="2"/>
                <w:sz w:val="21"/>
                <w:szCs w:val="21"/>
                <w:vertAlign w:val="baseline"/>
                <w:lang w:val="en-US" w:eastAsia="zh-CN" w:bidi="ar-SA"/>
                <w:oMath/>
              </w:rPr>
            </w:pPr>
            <w:r>
              <w:rPr>
                <w:rFonts w:hint="eastAsia" w:asciiTheme="minorEastAsia" w:hAnsiTheme="minorEastAsia" w:eastAsiaTheme="minorEastAsia" w:cstheme="minorEastAsia"/>
                <w:b w:val="0"/>
                <w:i w:val="0"/>
                <w:iCs w:val="0"/>
                <w:color w:val="000000"/>
                <w:kern w:val="2"/>
                <w:sz w:val="21"/>
                <w:szCs w:val="21"/>
                <w:vertAlign w:val="baseline"/>
                <w:lang w:val="en-US" w:eastAsia="zh-CN" w:bidi="ar-SA"/>
              </w:rPr>
              <w:t>5.78</w:t>
            </w:r>
            <w:r>
              <w:rPr>
                <w:rFonts w:hint="eastAsia" w:asciiTheme="minorEastAsia" w:hAnsiTheme="minorEastAsia" w:cstheme="minorEastAsia"/>
                <w:b w:val="0"/>
                <w:i w:val="0"/>
                <w:iCs w:val="0"/>
                <w:color w:val="000000"/>
                <w:kern w:val="2"/>
                <w:sz w:val="21"/>
                <w:szCs w:val="21"/>
                <w:vertAlign w:val="baseline"/>
                <w:lang w:val="en-US" w:eastAsia="zh-CN" w:bidi="ar-SA"/>
              </w:rPr>
              <w:t>±</w:t>
            </w:r>
            <w:r>
              <w:rPr>
                <w:rFonts w:hint="eastAsia" w:asciiTheme="minorEastAsia" w:hAnsiTheme="minorEastAsia" w:eastAsiaTheme="minorEastAsia" w:cstheme="minorEastAsia"/>
                <w:b w:val="0"/>
                <w:i w:val="0"/>
                <w:iCs w:val="0"/>
                <w:color w:val="000000"/>
                <w:kern w:val="2"/>
                <w:sz w:val="21"/>
                <w:szCs w:val="21"/>
                <w:vertAlign w:val="baseline"/>
                <w:lang w:val="en-US" w:eastAsia="zh-CN" w:bidi="ar-SA"/>
              </w:rPr>
              <w:t>2.88</w:t>
            </w:r>
          </w:p>
        </w:tc>
        <w:tc>
          <w:tcPr>
            <w:tcW w:w="591" w:type="pct"/>
            <w:vMerge w:val="restart"/>
            <w:tcBorders>
              <w:top w:val="single" w:color="000000" w:sz="4" w:space="0"/>
              <w:left w:val="nil"/>
              <w:bottom w:val="nil"/>
              <w:right w:val="nil"/>
            </w:tcBorders>
            <w:shd w:val="clear" w:color="auto" w:fill="FFFFFF"/>
            <w:vAlign w:val="center"/>
          </w:tcPr>
          <w:p w14:paraId="70D8ABD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32.433</w:t>
            </w:r>
          </w:p>
        </w:tc>
        <w:tc>
          <w:tcPr>
            <w:tcW w:w="591" w:type="pct"/>
            <w:vMerge w:val="restart"/>
            <w:tcBorders>
              <w:top w:val="single" w:color="000000" w:sz="4" w:space="0"/>
              <w:left w:val="nil"/>
              <w:bottom w:val="nil"/>
              <w:right w:val="nil"/>
            </w:tcBorders>
            <w:shd w:val="clear" w:color="auto" w:fill="FFFFFF"/>
            <w:vAlign w:val="center"/>
          </w:tcPr>
          <w:p w14:paraId="0216A21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r>
              <w:rPr>
                <w:rFonts w:hint="eastAsia" w:asciiTheme="minorEastAsia" w:hAnsiTheme="minorEastAsia" w:eastAsiaTheme="minorEastAsia" w:cstheme="minorEastAsia"/>
                <w:b w:val="0"/>
                <w:color w:val="000000"/>
                <w:sz w:val="21"/>
                <w:szCs w:val="21"/>
                <w:vertAlign w:val="baseline"/>
              </w:rPr>
              <w:t>&lt;0.001</w:t>
            </w:r>
          </w:p>
        </w:tc>
        <w:tc>
          <w:tcPr>
            <w:tcW w:w="591" w:type="pct"/>
            <w:vMerge w:val="restart"/>
            <w:tcBorders>
              <w:top w:val="single" w:color="000000" w:sz="4" w:space="0"/>
              <w:left w:val="nil"/>
              <w:bottom w:val="nil"/>
              <w:right w:val="nil"/>
            </w:tcBorders>
            <w:shd w:val="clear" w:color="auto" w:fill="FFFFFF"/>
            <w:vAlign w:val="center"/>
          </w:tcPr>
          <w:p w14:paraId="59CC482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0.742</w:t>
            </w:r>
          </w:p>
        </w:tc>
        <w:tc>
          <w:tcPr>
            <w:tcW w:w="591" w:type="pct"/>
            <w:tcBorders>
              <w:top w:val="single" w:color="000000" w:sz="4" w:space="0"/>
              <w:left w:val="nil"/>
              <w:bottom w:val="nil"/>
              <w:right w:val="nil"/>
            </w:tcBorders>
            <w:shd w:val="clear" w:color="auto" w:fill="FFFFFF"/>
            <w:vAlign w:val="center"/>
          </w:tcPr>
          <w:p w14:paraId="426D0C7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a</w:t>
            </w:r>
          </w:p>
        </w:tc>
      </w:tr>
      <w:tr w14:paraId="534776F7">
        <w:tc>
          <w:tcPr>
            <w:tcW w:w="848" w:type="pct"/>
            <w:tcBorders>
              <w:top w:val="nil"/>
              <w:left w:val="nil"/>
              <w:bottom w:val="nil"/>
              <w:right w:val="nil"/>
            </w:tcBorders>
            <w:shd w:val="clear" w:color="auto" w:fill="FFFFFF"/>
            <w:vAlign w:val="center"/>
          </w:tcPr>
          <w:p w14:paraId="6B41421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2times</w:t>
            </w:r>
          </w:p>
        </w:tc>
        <w:tc>
          <w:tcPr>
            <w:tcW w:w="610" w:type="pct"/>
            <w:tcBorders>
              <w:top w:val="nil"/>
              <w:left w:val="nil"/>
              <w:bottom w:val="nil"/>
              <w:right w:val="nil"/>
            </w:tcBorders>
            <w:shd w:val="clear" w:color="auto" w:fill="FFFFFF"/>
            <w:vAlign w:val="center"/>
          </w:tcPr>
          <w:p w14:paraId="34D07CC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w:t>
            </w:r>
          </w:p>
        </w:tc>
        <w:tc>
          <w:tcPr>
            <w:tcW w:w="1176" w:type="pct"/>
            <w:tcBorders>
              <w:top w:val="nil"/>
              <w:left w:val="nil"/>
              <w:bottom w:val="nil"/>
              <w:right w:val="nil"/>
            </w:tcBorders>
            <w:shd w:val="clear" w:color="auto" w:fill="FFFFFF"/>
            <w:vAlign w:val="center"/>
          </w:tcPr>
          <w:p w14:paraId="20BA4EF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i w:val="0"/>
                <w:iCs w:val="0"/>
                <w:color w:val="000000"/>
                <w:sz w:val="21"/>
                <w:szCs w:val="21"/>
                <w:vertAlign w:val="baseline"/>
                <w:lang w:val="en-US"/>
              </w:rPr>
            </w:pPr>
            <w:r>
              <w:rPr>
                <w:rFonts w:hint="eastAsia" w:asciiTheme="minorEastAsia" w:hAnsiTheme="minorEastAsia" w:eastAsiaTheme="minorEastAsia" w:cstheme="minorEastAsia"/>
                <w:b w:val="0"/>
                <w:i w:val="0"/>
                <w:iCs w:val="0"/>
                <w:color w:val="000000"/>
                <w:sz w:val="21"/>
                <w:szCs w:val="21"/>
                <w:vertAlign w:val="baseline"/>
                <w:lang w:val="en-US"/>
              </w:rPr>
              <w:t>9.22</w:t>
            </w:r>
            <w:r>
              <w:rPr>
                <w:rFonts w:hint="eastAsia" w:asciiTheme="minorEastAsia" w:hAnsiTheme="minorEastAsia" w:cstheme="minorEastAsia"/>
                <w:b w:val="0"/>
                <w:i w:val="0"/>
                <w:iCs w:val="0"/>
                <w:color w:val="000000"/>
                <w:kern w:val="2"/>
                <w:sz w:val="21"/>
                <w:szCs w:val="21"/>
                <w:vertAlign w:val="baseline"/>
                <w:lang w:val="en-US" w:eastAsia="zh-CN" w:bidi="ar-SA"/>
              </w:rPr>
              <w:t>±</w:t>
            </w:r>
            <w:r>
              <w:rPr>
                <w:rFonts w:hint="eastAsia" w:asciiTheme="minorEastAsia" w:hAnsiTheme="minorEastAsia" w:eastAsiaTheme="minorEastAsia" w:cstheme="minorEastAsia"/>
                <w:b w:val="0"/>
                <w:i w:val="0"/>
                <w:iCs w:val="0"/>
                <w:color w:val="000000"/>
                <w:sz w:val="21"/>
                <w:szCs w:val="21"/>
                <w:vertAlign w:val="baseline"/>
                <w:lang w:val="en-US"/>
              </w:rPr>
              <w:t>3.48</w:t>
            </w:r>
          </w:p>
        </w:tc>
        <w:tc>
          <w:tcPr>
            <w:tcW w:w="591" w:type="pct"/>
            <w:vMerge w:val="continue"/>
            <w:tcBorders>
              <w:top w:val="nil"/>
              <w:left w:val="nil"/>
              <w:bottom w:val="nil"/>
              <w:right w:val="nil"/>
            </w:tcBorders>
            <w:shd w:val="clear" w:color="auto" w:fill="FFFFFF"/>
            <w:vAlign w:val="center"/>
          </w:tcPr>
          <w:p w14:paraId="4320248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nil"/>
              <w:right w:val="nil"/>
            </w:tcBorders>
            <w:shd w:val="clear" w:color="auto" w:fill="FFFFFF"/>
            <w:vAlign w:val="center"/>
          </w:tcPr>
          <w:p w14:paraId="2AA041D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nil"/>
              <w:right w:val="nil"/>
            </w:tcBorders>
            <w:shd w:val="clear" w:color="auto" w:fill="FFFFFF"/>
            <w:vAlign w:val="center"/>
          </w:tcPr>
          <w:p w14:paraId="06E90FAB">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tcBorders>
              <w:top w:val="nil"/>
              <w:left w:val="nil"/>
              <w:bottom w:val="nil"/>
              <w:right w:val="nil"/>
            </w:tcBorders>
            <w:shd w:val="clear" w:color="auto" w:fill="FFFFFF"/>
            <w:vAlign w:val="center"/>
          </w:tcPr>
          <w:p w14:paraId="4219420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ab</w:t>
            </w:r>
          </w:p>
        </w:tc>
      </w:tr>
      <w:tr w14:paraId="7713A44A">
        <w:tc>
          <w:tcPr>
            <w:tcW w:w="848" w:type="pct"/>
            <w:tcBorders>
              <w:top w:val="nil"/>
              <w:left w:val="nil"/>
              <w:bottom w:val="nil"/>
              <w:right w:val="nil"/>
            </w:tcBorders>
            <w:shd w:val="clear" w:color="auto" w:fill="FFFFFF"/>
            <w:vAlign w:val="center"/>
          </w:tcPr>
          <w:p w14:paraId="43B996D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4times</w:t>
            </w:r>
          </w:p>
        </w:tc>
        <w:tc>
          <w:tcPr>
            <w:tcW w:w="610" w:type="pct"/>
            <w:tcBorders>
              <w:top w:val="nil"/>
              <w:left w:val="nil"/>
              <w:bottom w:val="nil"/>
              <w:right w:val="nil"/>
            </w:tcBorders>
            <w:shd w:val="clear" w:color="auto" w:fill="FFFFFF"/>
            <w:vAlign w:val="center"/>
          </w:tcPr>
          <w:p w14:paraId="19C3FB5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w:t>
            </w:r>
          </w:p>
        </w:tc>
        <w:tc>
          <w:tcPr>
            <w:tcW w:w="1176" w:type="pct"/>
            <w:tcBorders>
              <w:top w:val="nil"/>
              <w:left w:val="nil"/>
              <w:bottom w:val="nil"/>
              <w:right w:val="nil"/>
            </w:tcBorders>
            <w:shd w:val="clear" w:color="auto" w:fill="FFFFFF"/>
            <w:vAlign w:val="center"/>
          </w:tcPr>
          <w:p w14:paraId="1DD5F20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i w:val="0"/>
                <w:iCs w:val="0"/>
                <w:color w:val="000000"/>
                <w:sz w:val="21"/>
                <w:szCs w:val="21"/>
                <w:vertAlign w:val="baseline"/>
                <w:lang w:val="en-US"/>
              </w:rPr>
            </w:pPr>
            <w:r>
              <w:rPr>
                <w:rFonts w:hint="eastAsia" w:asciiTheme="minorEastAsia" w:hAnsiTheme="minorEastAsia" w:eastAsiaTheme="minorEastAsia" w:cstheme="minorEastAsia"/>
                <w:b w:val="0"/>
                <w:i w:val="0"/>
                <w:iCs w:val="0"/>
                <w:color w:val="000000"/>
                <w:sz w:val="21"/>
                <w:szCs w:val="21"/>
                <w:vertAlign w:val="baseline"/>
                <w:lang w:val="en-US"/>
              </w:rPr>
              <w:t>12.37</w:t>
            </w:r>
            <w:r>
              <w:rPr>
                <w:rFonts w:hint="eastAsia" w:asciiTheme="minorEastAsia" w:hAnsiTheme="minorEastAsia" w:cstheme="minorEastAsia"/>
                <w:b w:val="0"/>
                <w:i w:val="0"/>
                <w:iCs w:val="0"/>
                <w:color w:val="000000"/>
                <w:kern w:val="2"/>
                <w:sz w:val="21"/>
                <w:szCs w:val="21"/>
                <w:vertAlign w:val="baseline"/>
                <w:lang w:val="en-US" w:eastAsia="zh-CN" w:bidi="ar-SA"/>
              </w:rPr>
              <w:t>±</w:t>
            </w:r>
            <w:r>
              <w:rPr>
                <w:rFonts w:hint="eastAsia" w:asciiTheme="minorEastAsia" w:hAnsiTheme="minorEastAsia" w:eastAsiaTheme="minorEastAsia" w:cstheme="minorEastAsia"/>
                <w:b w:val="0"/>
                <w:i w:val="0"/>
                <w:iCs w:val="0"/>
                <w:color w:val="000000"/>
                <w:sz w:val="21"/>
                <w:szCs w:val="21"/>
                <w:vertAlign w:val="baseline"/>
                <w:lang w:val="en-US"/>
              </w:rPr>
              <w:t>2.92</w:t>
            </w:r>
          </w:p>
        </w:tc>
        <w:tc>
          <w:tcPr>
            <w:tcW w:w="591" w:type="pct"/>
            <w:vMerge w:val="continue"/>
            <w:tcBorders>
              <w:top w:val="nil"/>
              <w:left w:val="nil"/>
              <w:bottom w:val="nil"/>
              <w:right w:val="nil"/>
            </w:tcBorders>
            <w:shd w:val="clear" w:color="auto" w:fill="FFFFFF"/>
            <w:vAlign w:val="center"/>
          </w:tcPr>
          <w:p w14:paraId="1AF0434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nil"/>
              <w:right w:val="nil"/>
            </w:tcBorders>
            <w:shd w:val="clear" w:color="auto" w:fill="FFFFFF"/>
            <w:vAlign w:val="center"/>
          </w:tcPr>
          <w:p w14:paraId="407C874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nil"/>
              <w:right w:val="nil"/>
            </w:tcBorders>
            <w:shd w:val="clear" w:color="auto" w:fill="FFFFFF"/>
            <w:vAlign w:val="center"/>
          </w:tcPr>
          <w:p w14:paraId="3CCAD2C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tcBorders>
              <w:top w:val="nil"/>
              <w:left w:val="nil"/>
              <w:bottom w:val="nil"/>
              <w:right w:val="nil"/>
            </w:tcBorders>
            <w:shd w:val="clear" w:color="auto" w:fill="FFFFFF"/>
            <w:vAlign w:val="center"/>
          </w:tcPr>
          <w:p w14:paraId="3B78042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bc</w:t>
            </w:r>
          </w:p>
        </w:tc>
      </w:tr>
      <w:tr w14:paraId="0A639335">
        <w:tc>
          <w:tcPr>
            <w:tcW w:w="848" w:type="pct"/>
            <w:tcBorders>
              <w:top w:val="nil"/>
              <w:left w:val="nil"/>
              <w:bottom w:val="nil"/>
              <w:right w:val="nil"/>
            </w:tcBorders>
            <w:shd w:val="clear" w:color="auto" w:fill="FFFFFF"/>
            <w:vAlign w:val="center"/>
          </w:tcPr>
          <w:p w14:paraId="7F188CF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drugD</w:t>
            </w:r>
          </w:p>
        </w:tc>
        <w:tc>
          <w:tcPr>
            <w:tcW w:w="610" w:type="pct"/>
            <w:tcBorders>
              <w:top w:val="nil"/>
              <w:left w:val="nil"/>
              <w:bottom w:val="nil"/>
              <w:right w:val="nil"/>
            </w:tcBorders>
            <w:shd w:val="clear" w:color="auto" w:fill="FFFFFF"/>
            <w:vAlign w:val="center"/>
          </w:tcPr>
          <w:p w14:paraId="14A5C1B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w:t>
            </w:r>
          </w:p>
        </w:tc>
        <w:tc>
          <w:tcPr>
            <w:tcW w:w="1176" w:type="pct"/>
            <w:tcBorders>
              <w:top w:val="nil"/>
              <w:left w:val="nil"/>
              <w:bottom w:val="nil"/>
              <w:right w:val="nil"/>
            </w:tcBorders>
            <w:shd w:val="clear" w:color="auto" w:fill="FFFFFF"/>
            <w:vAlign w:val="center"/>
          </w:tcPr>
          <w:p w14:paraId="1B364E3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DejaVu Math TeX Gyre" w:hAnsi="DejaVu Math TeX Gyre" w:eastAsiaTheme="minorEastAsia" w:cstheme="minorEastAsia"/>
                <w:b w:val="0"/>
                <w:i w:val="0"/>
                <w:iCs w:val="0"/>
                <w:color w:val="000000"/>
                <w:sz w:val="21"/>
                <w:szCs w:val="21"/>
                <w:vertAlign w:val="baseline"/>
                <w:lang w:val="en-US" w:eastAsia="zh-CN"/>
                <w:oMath/>
              </w:rPr>
            </w:pPr>
            <w:r>
              <w:rPr>
                <w:rFonts w:hint="eastAsia" w:asciiTheme="minorEastAsia" w:hAnsiTheme="minorEastAsia" w:eastAsiaTheme="minorEastAsia" w:cstheme="minorEastAsia"/>
                <w:b w:val="0"/>
                <w:i w:val="0"/>
                <w:iCs w:val="0"/>
                <w:color w:val="000000"/>
                <w:sz w:val="21"/>
                <w:szCs w:val="21"/>
                <w:vertAlign w:val="baseline"/>
                <w:lang w:val="en-US" w:eastAsia="zh-CN"/>
              </w:rPr>
              <w:t>15.36</w:t>
            </w:r>
            <w:r>
              <w:rPr>
                <w:rFonts w:hint="eastAsia" w:asciiTheme="minorEastAsia" w:hAnsiTheme="minorEastAsia" w:cstheme="minorEastAsia"/>
                <w:b w:val="0"/>
                <w:i w:val="0"/>
                <w:iCs w:val="0"/>
                <w:color w:val="000000"/>
                <w:kern w:val="2"/>
                <w:sz w:val="21"/>
                <w:szCs w:val="21"/>
                <w:vertAlign w:val="baseline"/>
                <w:lang w:val="en-US" w:eastAsia="zh-CN" w:bidi="ar-SA"/>
              </w:rPr>
              <w:t>±</w:t>
            </w:r>
            <w:r>
              <w:rPr>
                <w:rFonts w:hint="eastAsia" w:asciiTheme="minorEastAsia" w:hAnsiTheme="minorEastAsia" w:eastAsiaTheme="minorEastAsia" w:cstheme="minorEastAsia"/>
                <w:b w:val="0"/>
                <w:i w:val="0"/>
                <w:iCs w:val="0"/>
                <w:color w:val="000000"/>
                <w:sz w:val="21"/>
                <w:szCs w:val="21"/>
                <w:vertAlign w:val="baseline"/>
                <w:lang w:val="en-US"/>
              </w:rPr>
              <w:t>3.45</w:t>
            </w:r>
          </w:p>
        </w:tc>
        <w:tc>
          <w:tcPr>
            <w:tcW w:w="591" w:type="pct"/>
            <w:vMerge w:val="continue"/>
            <w:tcBorders>
              <w:top w:val="nil"/>
              <w:left w:val="nil"/>
              <w:bottom w:val="nil"/>
              <w:right w:val="nil"/>
            </w:tcBorders>
            <w:shd w:val="clear" w:color="auto" w:fill="FFFFFF"/>
            <w:vAlign w:val="center"/>
          </w:tcPr>
          <w:p w14:paraId="4DBF975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nil"/>
              <w:right w:val="nil"/>
            </w:tcBorders>
            <w:shd w:val="clear" w:color="auto" w:fill="FFFFFF"/>
            <w:vAlign w:val="center"/>
          </w:tcPr>
          <w:p w14:paraId="7E88B8F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nil"/>
              <w:right w:val="nil"/>
            </w:tcBorders>
            <w:shd w:val="clear" w:color="auto" w:fill="FFFFFF"/>
            <w:vAlign w:val="center"/>
          </w:tcPr>
          <w:p w14:paraId="237AB2C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tcBorders>
              <w:top w:val="nil"/>
              <w:left w:val="nil"/>
              <w:bottom w:val="nil"/>
              <w:right w:val="nil"/>
            </w:tcBorders>
            <w:shd w:val="clear" w:color="auto" w:fill="FFFFFF"/>
            <w:vAlign w:val="center"/>
          </w:tcPr>
          <w:p w14:paraId="5CB03C9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c</w:t>
            </w:r>
          </w:p>
        </w:tc>
      </w:tr>
      <w:tr w14:paraId="20F96A41">
        <w:tc>
          <w:tcPr>
            <w:tcW w:w="848" w:type="pct"/>
            <w:tcBorders>
              <w:top w:val="nil"/>
              <w:left w:val="nil"/>
              <w:bottom w:val="single" w:color="000000" w:sz="12" w:space="0"/>
              <w:right w:val="nil"/>
            </w:tcBorders>
            <w:shd w:val="clear" w:color="auto" w:fill="FFFFFF"/>
            <w:vAlign w:val="center"/>
          </w:tcPr>
          <w:p w14:paraId="363E0D0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drugE</w:t>
            </w:r>
          </w:p>
        </w:tc>
        <w:tc>
          <w:tcPr>
            <w:tcW w:w="610" w:type="pct"/>
            <w:tcBorders>
              <w:top w:val="nil"/>
              <w:left w:val="nil"/>
              <w:bottom w:val="single" w:color="000000" w:sz="12" w:space="0"/>
              <w:right w:val="nil"/>
            </w:tcBorders>
            <w:shd w:val="clear" w:color="auto" w:fill="FFFFFF"/>
            <w:vAlign w:val="center"/>
          </w:tcPr>
          <w:p w14:paraId="0AE78CE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olor w:val="000000"/>
                <w:kern w:val="0"/>
                <w:sz w:val="21"/>
                <w:szCs w:val="21"/>
                <w:u w:val="none"/>
                <w:lang w:val="en-US" w:eastAsia="zh-CN" w:bidi="ar"/>
              </w:rPr>
              <w:t>10</w:t>
            </w:r>
          </w:p>
        </w:tc>
        <w:tc>
          <w:tcPr>
            <w:tcW w:w="1176" w:type="pct"/>
            <w:tcBorders>
              <w:top w:val="nil"/>
              <w:left w:val="nil"/>
              <w:bottom w:val="single" w:color="000000" w:sz="12" w:space="0"/>
              <w:right w:val="nil"/>
            </w:tcBorders>
            <w:shd w:val="clear" w:color="auto" w:fill="FFFFFF"/>
            <w:vAlign w:val="center"/>
          </w:tcPr>
          <w:p w14:paraId="22E98662">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DejaVu Math TeX Gyre" w:hAnsi="DejaVu Math TeX Gyre" w:eastAsiaTheme="minorEastAsia" w:cstheme="minorEastAsia"/>
                <w:b w:val="0"/>
                <w:i w:val="0"/>
                <w:iCs w:val="0"/>
                <w:color w:val="000000"/>
                <w:sz w:val="21"/>
                <w:szCs w:val="21"/>
                <w:vertAlign w:val="baseline"/>
                <w:lang w:val="en-US" w:eastAsia="zh-CN"/>
                <w:oMath/>
              </w:rPr>
            </w:pPr>
            <w:r>
              <w:rPr>
                <w:rFonts w:hint="eastAsia" w:asciiTheme="minorEastAsia" w:hAnsiTheme="minorEastAsia" w:eastAsiaTheme="minorEastAsia" w:cstheme="minorEastAsia"/>
                <w:b w:val="0"/>
                <w:i w:val="0"/>
                <w:iCs w:val="0"/>
                <w:color w:val="000000"/>
                <w:sz w:val="21"/>
                <w:szCs w:val="21"/>
                <w:vertAlign w:val="baseline"/>
                <w:lang w:val="en-US" w:eastAsia="zh-CN"/>
              </w:rPr>
              <w:t>20.95</w:t>
            </w:r>
            <w:r>
              <w:rPr>
                <w:rFonts w:hint="eastAsia" w:asciiTheme="minorEastAsia" w:hAnsiTheme="minorEastAsia" w:cstheme="minorEastAsia"/>
                <w:b w:val="0"/>
                <w:i w:val="0"/>
                <w:iCs w:val="0"/>
                <w:color w:val="000000"/>
                <w:kern w:val="2"/>
                <w:sz w:val="21"/>
                <w:szCs w:val="21"/>
                <w:vertAlign w:val="baseline"/>
                <w:lang w:val="en-US" w:eastAsia="zh-CN" w:bidi="ar-SA"/>
              </w:rPr>
              <w:t>±</w:t>
            </w:r>
            <w:r>
              <w:rPr>
                <w:rFonts w:hint="eastAsia" w:asciiTheme="minorEastAsia" w:hAnsiTheme="minorEastAsia" w:eastAsiaTheme="minorEastAsia" w:cstheme="minorEastAsia"/>
                <w:b w:val="0"/>
                <w:i w:val="0"/>
                <w:iCs w:val="0"/>
                <w:color w:val="000000"/>
                <w:sz w:val="21"/>
                <w:szCs w:val="21"/>
                <w:vertAlign w:val="baseline"/>
                <w:lang w:val="en-US"/>
              </w:rPr>
              <w:t>3.35</w:t>
            </w:r>
          </w:p>
        </w:tc>
        <w:tc>
          <w:tcPr>
            <w:tcW w:w="591" w:type="pct"/>
            <w:vMerge w:val="continue"/>
            <w:tcBorders>
              <w:top w:val="nil"/>
              <w:left w:val="nil"/>
              <w:bottom w:val="single" w:color="000000" w:sz="12" w:space="0"/>
              <w:right w:val="nil"/>
            </w:tcBorders>
            <w:shd w:val="clear" w:color="auto" w:fill="FFFFFF"/>
            <w:vAlign w:val="center"/>
          </w:tcPr>
          <w:p w14:paraId="6D5F5A2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single" w:color="000000" w:sz="12" w:space="0"/>
              <w:right w:val="nil"/>
            </w:tcBorders>
            <w:shd w:val="clear" w:color="auto" w:fill="FFFFFF"/>
            <w:vAlign w:val="center"/>
          </w:tcPr>
          <w:p w14:paraId="0F57611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vMerge w:val="continue"/>
            <w:tcBorders>
              <w:top w:val="nil"/>
              <w:left w:val="nil"/>
              <w:bottom w:val="single" w:color="000000" w:sz="12" w:space="0"/>
              <w:right w:val="nil"/>
            </w:tcBorders>
            <w:shd w:val="clear" w:color="auto" w:fill="FFFFFF"/>
            <w:vAlign w:val="center"/>
          </w:tcPr>
          <w:p w14:paraId="4A6970A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rPr>
            </w:pPr>
          </w:p>
        </w:tc>
        <w:tc>
          <w:tcPr>
            <w:tcW w:w="591" w:type="pct"/>
            <w:tcBorders>
              <w:top w:val="nil"/>
              <w:left w:val="nil"/>
              <w:bottom w:val="single" w:color="000000" w:sz="12" w:space="0"/>
              <w:right w:val="nil"/>
            </w:tcBorders>
            <w:shd w:val="clear" w:color="auto" w:fill="FFFFFF"/>
            <w:vAlign w:val="center"/>
          </w:tcPr>
          <w:p w14:paraId="4C2F161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1"/>
                <w:szCs w:val="21"/>
                <w:vertAlign w:val="baseline"/>
                <w:lang w:val="en-US"/>
              </w:rPr>
            </w:pPr>
            <w:r>
              <w:rPr>
                <w:rFonts w:hint="eastAsia" w:asciiTheme="minorEastAsia" w:hAnsiTheme="minorEastAsia" w:eastAsiaTheme="minorEastAsia" w:cstheme="minorEastAsia"/>
                <w:b w:val="0"/>
                <w:color w:val="000000"/>
                <w:sz w:val="21"/>
                <w:szCs w:val="21"/>
                <w:vertAlign w:val="baseline"/>
                <w:lang w:val="en-US"/>
              </w:rPr>
              <w:t>d</w:t>
            </w:r>
          </w:p>
        </w:tc>
      </w:tr>
    </w:tbl>
    <w:p w14:paraId="47409856">
      <w:pPr>
        <w:keepNext w:val="0"/>
        <w:keepLines w:val="0"/>
        <w:pageBreakBefore w:val="0"/>
        <w:kinsoku/>
        <w:wordWrap/>
        <w:overflowPunct/>
        <w:topLinePunct w:val="0"/>
        <w:autoSpaceDE/>
        <w:autoSpaceDN/>
        <w:bidi w:val="0"/>
        <w:adjustRightInd/>
        <w:snapToGrid/>
        <w:spacing w:line="240" w:lineRule="auto"/>
        <w:jc w:val="center"/>
      </w:pPr>
      <w:r>
        <w:drawing>
          <wp:inline distT="0" distB="0" distL="114300" distR="114300">
            <wp:extent cx="2667000" cy="1644650"/>
            <wp:effectExtent l="0" t="0" r="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2667000" cy="1644650"/>
                    </a:xfrm>
                    <a:prstGeom prst="rect">
                      <a:avLst/>
                    </a:prstGeom>
                    <a:noFill/>
                    <a:ln>
                      <a:noFill/>
                    </a:ln>
                  </pic:spPr>
                </pic:pic>
              </a:graphicData>
            </a:graphic>
          </wp:inline>
        </w:drawing>
      </w:r>
      <w:r>
        <w:drawing>
          <wp:inline distT="0" distB="0" distL="114300" distR="114300">
            <wp:extent cx="2505710" cy="1524635"/>
            <wp:effectExtent l="0" t="0" r="8890" b="247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505710" cy="1524635"/>
                    </a:xfrm>
                    <a:prstGeom prst="rect">
                      <a:avLst/>
                    </a:prstGeom>
                    <a:noFill/>
                    <a:ln>
                      <a:noFill/>
                    </a:ln>
                  </pic:spPr>
                </pic:pic>
              </a:graphicData>
            </a:graphic>
          </wp:inline>
        </w:drawing>
      </w:r>
    </w:p>
    <w:p w14:paraId="4A44D5F3">
      <w:pPr>
        <w:keepNext w:val="0"/>
        <w:keepLines w:val="0"/>
        <w:pageBreakBefore w:val="0"/>
        <w:kinsoku/>
        <w:wordWrap/>
        <w:overflowPunct/>
        <w:topLinePunct w:val="0"/>
        <w:autoSpaceDE/>
        <w:autoSpaceDN/>
        <w:bidi w:val="0"/>
        <w:adjustRightInd/>
        <w:snapToGrid/>
        <w:spacing w:line="240" w:lineRule="auto"/>
        <w:jc w:val="center"/>
        <w:rPr>
          <w:rFonts w:hint="eastAsia"/>
          <w:lang w:val="en-US" w:eastAsia="zh-CN"/>
        </w:rPr>
      </w:pPr>
      <w:r>
        <w:rPr>
          <w:rFonts w:hint="eastAsia" w:asciiTheme="minorEastAsia" w:hAnsiTheme="minorEastAsia" w:cstheme="minorEastAsia"/>
          <w:sz w:val="21"/>
          <w:szCs w:val="21"/>
          <w:lang w:val="en-US" w:eastAsia="zh-CN"/>
        </w:rPr>
        <w:t>图</w:t>
      </w:r>
      <w:r>
        <w:rPr>
          <w:rFonts w:hint="eastAsia" w:asciiTheme="minorEastAsia" w:hAnsiTheme="minorEastAsia" w:eastAsiaTheme="minorEastAsia" w:cstheme="minorEastAsia"/>
          <w:sz w:val="21"/>
          <w:szCs w:val="21"/>
          <w:lang w:val="en-US" w:eastAsia="zh-CN"/>
        </w:rPr>
        <w:t>1.</w:t>
      </w:r>
      <w:r>
        <w:rPr>
          <w:rFonts w:hint="default"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val="en-US" w:eastAsia="zh-CN"/>
        </w:rPr>
        <w:t>不同胆固醇降低方法对比分析</w:t>
      </w:r>
    </w:p>
    <w:p w14:paraId="398E411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对新研药物在不同给药频次（1time、2times、4times）下与对照药物（drugD、drugE）降低胆固醇效果进行比较，</w:t>
      </w:r>
      <w:r>
        <w:rPr>
          <w:rFonts w:hint="eastAsia" w:asciiTheme="minorEastAsia" w:hAnsiTheme="minorEastAsia" w:cstheme="minorEastAsia"/>
          <w:sz w:val="21"/>
          <w:szCs w:val="21"/>
          <w:lang w:val="en-US" w:eastAsia="zh-CN"/>
        </w:rPr>
        <w:t>经</w:t>
      </w:r>
      <w:r>
        <w:rPr>
          <w:rFonts w:hint="default" w:asciiTheme="minorEastAsia" w:hAnsiTheme="minorEastAsia" w:cstheme="minorEastAsia"/>
          <w:sz w:val="21"/>
          <w:szCs w:val="21"/>
          <w:lang w:val="en-US" w:eastAsia="zh-CN"/>
        </w:rPr>
        <w:t>单因素方差分析结果</w:t>
      </w:r>
      <w:r>
        <w:rPr>
          <w:rFonts w:hint="eastAsia" w:asciiTheme="minorEastAsia" w:hAnsiTheme="minorEastAsia" w:cstheme="minorEastAsia"/>
          <w:sz w:val="21"/>
          <w:szCs w:val="21"/>
          <w:lang w:val="en-US" w:eastAsia="zh-CN"/>
        </w:rPr>
        <w:t>（</w:t>
      </w:r>
      <w:r>
        <w:rPr>
          <w:rFonts w:hint="default" w:asciiTheme="minorEastAsia" w:hAnsiTheme="minorEastAsia" w:cstheme="minorEastAsia"/>
          <w:sz w:val="21"/>
          <w:szCs w:val="21"/>
          <w:lang w:val="en-US" w:eastAsia="zh-CN"/>
        </w:rPr>
        <w:t>表1及图1</w:t>
      </w:r>
      <w:r>
        <w:rPr>
          <w:rFonts w:hint="eastAsia" w:asciiTheme="minorEastAsia" w:hAnsiTheme="minorEastAsia" w:cstheme="minorEastAsia"/>
          <w:sz w:val="21"/>
          <w:szCs w:val="21"/>
          <w:lang w:val="en-US" w:eastAsia="zh-CN"/>
        </w:rPr>
        <w:t>）</w:t>
      </w:r>
      <w:r>
        <w:rPr>
          <w:rFonts w:hint="default" w:asciiTheme="minorEastAsia" w:hAnsiTheme="minorEastAsia" w:cstheme="minorEastAsia"/>
          <w:sz w:val="21"/>
          <w:szCs w:val="21"/>
          <w:lang w:val="en-US" w:eastAsia="zh-CN"/>
        </w:rPr>
        <w:t>显示，五种治疗方式的</w:t>
      </w:r>
      <w:r>
        <w:rPr>
          <w:rFonts w:hint="eastAsia" w:asciiTheme="minorEastAsia" w:hAnsiTheme="minorEastAsia" w:cstheme="minorEastAsia"/>
          <w:sz w:val="21"/>
          <w:szCs w:val="21"/>
          <w:lang w:val="en-US" w:eastAsia="zh-CN"/>
        </w:rPr>
        <w:t>组间</w:t>
      </w:r>
      <w:r>
        <w:rPr>
          <w:rFonts w:hint="default" w:asciiTheme="minorEastAsia" w:hAnsiTheme="minorEastAsia" w:cstheme="minorEastAsia"/>
          <w:sz w:val="21"/>
          <w:szCs w:val="21"/>
          <w:lang w:val="en-US" w:eastAsia="zh-CN"/>
        </w:rPr>
        <w:t>效应显著（F=32.433，p&lt;0.001，</w:t>
      </w:r>
      <m:oMath>
        <m:sSubSup>
          <m:sSubSupPr>
            <m:ctrlPr>
              <w:rPr>
                <w:rFonts w:ascii="DejaVu Math TeX Gyre" w:hAnsi="DejaVu Math TeX Gyre" w:cstheme="minorEastAsia"/>
                <w:bCs/>
                <w:i/>
                <w:color w:val="000000"/>
                <w:sz w:val="21"/>
                <w:szCs w:val="21"/>
                <w:vertAlign w:val="baseline"/>
                <w:lang w:val="en-US"/>
              </w:rPr>
            </m:ctrlPr>
          </m:sSubSupPr>
          <m:e>
            <m:r>
              <m:rPr/>
              <w:rPr>
                <w:rFonts w:ascii="DejaVu Math TeX Gyre" w:hAnsi="DejaVu Math TeX Gyre" w:cstheme="minorEastAsia"/>
                <w:color w:val="000000"/>
                <w:sz w:val="21"/>
                <w:szCs w:val="21"/>
                <w:vertAlign w:val="baseline"/>
                <w:lang w:val="en-US"/>
              </w:rPr>
              <m:t>η</m:t>
            </m:r>
            <m:ctrlPr>
              <w:rPr>
                <w:rFonts w:ascii="DejaVu Math TeX Gyre" w:hAnsi="DejaVu Math TeX Gyre" w:cstheme="minorEastAsia"/>
                <w:bCs/>
                <w:i/>
                <w:color w:val="000000"/>
                <w:sz w:val="21"/>
                <w:szCs w:val="21"/>
                <w:vertAlign w:val="baseline"/>
                <w:lang w:val="en-US"/>
              </w:rPr>
            </m:ctrlPr>
          </m:e>
          <m:sub>
            <m:r>
              <m:rPr/>
              <w:rPr>
                <w:rFonts w:hint="default" w:ascii="DejaVu Math TeX Gyre" w:hAnsi="DejaVu Math TeX Gyre" w:cstheme="minorEastAsia"/>
                <w:color w:val="000000"/>
                <w:sz w:val="21"/>
                <w:szCs w:val="21"/>
                <w:vertAlign w:val="baseline"/>
                <w:lang w:val="en-US"/>
              </w:rPr>
              <m:t>p</m:t>
            </m:r>
            <m:ctrlPr>
              <w:rPr>
                <w:rFonts w:ascii="DejaVu Math TeX Gyre" w:hAnsi="DejaVu Math TeX Gyre" w:cstheme="minorEastAsia"/>
                <w:bCs/>
                <w:i/>
                <w:color w:val="000000"/>
                <w:sz w:val="21"/>
                <w:szCs w:val="21"/>
                <w:vertAlign w:val="baseline"/>
                <w:lang w:val="en-US"/>
              </w:rPr>
            </m:ctrlPr>
          </m:sub>
          <m:sup>
            <m:r>
              <m:rPr/>
              <w:rPr>
                <w:rFonts w:hint="default" w:ascii="DejaVu Math TeX Gyre" w:hAnsi="DejaVu Math TeX Gyre" w:cstheme="minorEastAsia"/>
                <w:color w:val="000000"/>
                <w:sz w:val="21"/>
                <w:szCs w:val="21"/>
                <w:vertAlign w:val="baseline"/>
                <w:lang w:val="en-US"/>
              </w:rPr>
              <m:t>2</m:t>
            </m:r>
            <m:ctrlPr>
              <w:rPr>
                <w:rFonts w:ascii="DejaVu Math TeX Gyre" w:hAnsi="DejaVu Math TeX Gyre" w:cstheme="minorEastAsia"/>
                <w:bCs/>
                <w:i/>
                <w:color w:val="000000"/>
                <w:sz w:val="21"/>
                <w:szCs w:val="21"/>
                <w:vertAlign w:val="baseline"/>
                <w:lang w:val="en-US"/>
              </w:rPr>
            </m:ctrlPr>
          </m:sup>
        </m:sSubSup>
      </m:oMath>
      <w:r>
        <w:rPr>
          <w:rFonts w:hint="default" w:asciiTheme="minorEastAsia" w:hAnsiTheme="minorEastAsia" w:cstheme="minorEastAsia"/>
          <w:sz w:val="21"/>
          <w:szCs w:val="21"/>
          <w:lang w:val="en-US" w:eastAsia="zh-CN"/>
        </w:rPr>
        <w:t>=0.742），表明治疗方式对胆固醇变化具有较大的效应量并在统计意义之外亦具有实际意义。</w:t>
      </w:r>
    </w:p>
    <w:p w14:paraId="7D5DFF2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经</w:t>
      </w:r>
      <w:r>
        <w:rPr>
          <w:rFonts w:hint="default" w:asciiTheme="minorEastAsia" w:hAnsiTheme="minorEastAsia" w:cstheme="minorEastAsia"/>
          <w:sz w:val="21"/>
          <w:szCs w:val="21"/>
          <w:lang w:val="en-US" w:eastAsia="zh-CN"/>
        </w:rPr>
        <w:t>事后多重比较</w:t>
      </w:r>
      <w:r>
        <w:rPr>
          <w:rFonts w:hint="eastAsia" w:asciiTheme="minorEastAsia" w:hAnsiTheme="minorEastAsia" w:cstheme="minorEastAsia"/>
          <w:sz w:val="21"/>
          <w:szCs w:val="21"/>
          <w:lang w:val="en-US" w:eastAsia="zh-CN"/>
        </w:rPr>
        <w:t>（</w:t>
      </w:r>
      <w:r>
        <w:rPr>
          <w:rFonts w:hint="default" w:asciiTheme="minorEastAsia" w:hAnsiTheme="minorEastAsia" w:cstheme="minorEastAsia"/>
          <w:sz w:val="21"/>
          <w:szCs w:val="21"/>
          <w:lang w:val="en-US" w:eastAsia="zh-CN"/>
        </w:rPr>
        <w:t>TukeyHSD</w:t>
      </w:r>
      <w:r>
        <w:rPr>
          <w:rFonts w:hint="eastAsia" w:asciiTheme="minorEastAsia" w:hAnsiTheme="minorEastAsia" w:cstheme="minorEastAsia"/>
          <w:sz w:val="21"/>
          <w:szCs w:val="21"/>
          <w:lang w:val="en-US" w:eastAsia="zh-CN"/>
        </w:rPr>
        <w:t>）</w:t>
      </w:r>
      <w:r>
        <w:rPr>
          <w:rFonts w:hint="default" w:asciiTheme="minorEastAsia" w:hAnsiTheme="minorEastAsia" w:cstheme="minorEastAsia"/>
          <w:sz w:val="21"/>
          <w:szCs w:val="21"/>
          <w:lang w:val="en-US" w:eastAsia="zh-CN"/>
        </w:rPr>
        <w:t>结果显示：1time给药方案的胆固醇降低幅度显著低于drugD与drugE，表明低频给药方案在疗效上明显弱于两种对照药物；2times给药方案在胆固醇降低效果上与drugD之间差异未达到显著水平，但显著低于drugE，提示该给药频次在疗效上已接近drugD，但仍与疗效较强的对照药物存在一定差距；4times给药方案与drugD之间差异不显著，且其与drugE之间的差距较低频给药方案明显缩小，说明提高给药频次在一定程度上可增强新研药物的降胆固醇效果，并缩小其与对照药物之间的疗效差异。</w:t>
      </w:r>
    </w:p>
    <w:p w14:paraId="249299E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综合比较三种给药频次可见，4times给药方案在统计意义和实际效果上最接近对照药物的疗效水平，其次为2times给药方案，而1time给药方案与对照药物之间的疗效差距最大。</w:t>
      </w:r>
    </w:p>
    <w:p w14:paraId="2884AFF4">
      <w:pPr>
        <w:rPr>
          <w:rFonts w:hint="default" w:asciiTheme="minorEastAsia" w:hAnsiTheme="minorEastAsia" w:cstheme="minorEastAsia"/>
          <w:sz w:val="21"/>
          <w:szCs w:val="21"/>
          <w:lang w:val="en-US" w:eastAsia="zh-CN"/>
        </w:rPr>
        <w:sectPr>
          <w:pgSz w:w="11906" w:h="16838"/>
          <w:pgMar w:top="1440" w:right="1800" w:bottom="1440" w:left="1800" w:header="851" w:footer="992" w:gutter="0"/>
          <w:cols w:space="425" w:num="1"/>
          <w:docGrid w:type="lines" w:linePitch="312" w:charSpace="0"/>
        </w:sectPr>
      </w:pPr>
    </w:p>
    <w:p w14:paraId="73A3FDA7">
      <w:pPr>
        <w:keepNext w:val="0"/>
        <w:keepLines w:val="0"/>
        <w:pageBreakBefore w:val="0"/>
        <w:kinsoku/>
        <w:wordWrap/>
        <w:overflowPunct/>
        <w:topLinePunct w:val="0"/>
        <w:autoSpaceDE/>
        <w:autoSpaceDN/>
        <w:bidi w:val="0"/>
        <w:adjustRightInd/>
        <w:snapToGrid/>
        <w:spacing w:line="240" w:lineRule="auto"/>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表1.</w:t>
      </w:r>
      <w:r>
        <w:rPr>
          <w:rFonts w:hint="default"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val="en-US" w:eastAsia="zh-CN"/>
        </w:rPr>
        <w:t>不同胆固醇降低方法对比分析</w:t>
      </w:r>
    </w:p>
    <w:tbl>
      <w:tblPr>
        <w:tblStyle w:val="5"/>
        <w:tblW w:w="486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99"/>
        <w:gridCol w:w="1972"/>
        <w:gridCol w:w="1248"/>
        <w:gridCol w:w="1262"/>
        <w:gridCol w:w="1803"/>
        <w:gridCol w:w="2491"/>
        <w:gridCol w:w="1759"/>
        <w:gridCol w:w="2069"/>
      </w:tblGrid>
      <w:tr w14:paraId="4187D14C">
        <w:trPr>
          <w:trHeight w:val="431" w:hRule="atLeast"/>
        </w:trPr>
        <w:tc>
          <w:tcPr>
            <w:tcW w:w="434" w:type="pct"/>
            <w:vMerge w:val="restart"/>
            <w:tcBorders>
              <w:top w:val="single" w:color="000000" w:sz="12" w:space="0"/>
              <w:left w:val="nil"/>
              <w:right w:val="nil"/>
              <w:tl2br w:val="nil"/>
            </w:tcBorders>
            <w:shd w:val="clear" w:color="auto" w:fill="FFFFFF"/>
            <w:vAlign w:val="center"/>
          </w:tcPr>
          <w:p w14:paraId="4090D6FB">
            <w:pPr>
              <w:keepNext w:val="0"/>
              <w:keepLines w:val="0"/>
              <w:widowControl/>
              <w:suppressLineNumbers w:val="0"/>
              <w:jc w:val="center"/>
              <w:textAlignment w:val="center"/>
              <w:rPr>
                <w:rFonts w:hint="default" w:ascii="宋体" w:hAnsi="宋体" w:eastAsia="宋体" w:cs="宋体"/>
                <w:b w:val="0"/>
                <w:i w:val="0"/>
                <w:iCs w:val="0"/>
                <w:color w:val="000000"/>
                <w:sz w:val="21"/>
                <w:szCs w:val="21"/>
                <w:u w:val="none"/>
                <w:lang w:val="en-US"/>
              </w:rPr>
            </w:pPr>
            <w:r>
              <w:rPr>
                <w:rFonts w:hint="default" w:ascii="宋体" w:hAnsi="宋体" w:eastAsia="宋体" w:cs="宋体"/>
                <w:b w:val="0"/>
                <w:i w:val="0"/>
                <w:iCs w:val="0"/>
                <w:color w:val="000000"/>
                <w:sz w:val="21"/>
                <w:szCs w:val="21"/>
                <w:u w:val="none"/>
                <w:lang w:val="en-US"/>
              </w:rPr>
              <w:t>Group</w:t>
            </w:r>
          </w:p>
        </w:tc>
        <w:tc>
          <w:tcPr>
            <w:tcW w:w="714" w:type="pct"/>
            <w:vMerge w:val="restart"/>
            <w:tcBorders>
              <w:top w:val="single" w:color="000000" w:sz="12" w:space="0"/>
              <w:left w:val="nil"/>
              <w:right w:val="nil"/>
            </w:tcBorders>
            <w:shd w:val="clear" w:color="auto" w:fill="FFFFFF"/>
            <w:vAlign w:val="center"/>
          </w:tcPr>
          <w:p w14:paraId="0F9DF4A1">
            <w:pPr>
              <w:keepNext w:val="0"/>
              <w:keepLines w:val="0"/>
              <w:widowControl/>
              <w:suppressLineNumbers w:val="0"/>
              <w:jc w:val="center"/>
              <w:textAlignment w:val="center"/>
              <w:rPr>
                <w:rFonts w:hint="eastAsia" w:ascii="宋体" w:hAnsi="宋体" w:eastAsia="宋体" w:cs="宋体"/>
                <w:b w:val="0"/>
                <w:i w:val="0"/>
                <w:iCs w:val="0"/>
                <w:color w:val="000000"/>
                <w:kern w:val="2"/>
                <w:sz w:val="21"/>
                <w:szCs w:val="21"/>
                <w:u w:val="none"/>
                <w:lang w:val="en-US" w:eastAsia="zh-CN" w:bidi="ar-SA"/>
              </w:rPr>
            </w:pPr>
            <w:r>
              <w:rPr>
                <w:rFonts w:hint="eastAsia" w:ascii="宋体" w:hAnsi="宋体" w:eastAsia="宋体" w:cs="宋体"/>
                <w:b w:val="0"/>
                <w:i w:val="0"/>
                <w:iCs w:val="0"/>
                <w:color w:val="000000"/>
                <w:kern w:val="0"/>
                <w:sz w:val="21"/>
                <w:szCs w:val="21"/>
                <w:u w:val="none"/>
                <w:lang w:val="en-US" w:eastAsia="zh-CN" w:bidi="ar"/>
              </w:rPr>
              <w:t>M</w:t>
            </w:r>
            <w:r>
              <w:rPr>
                <w:rStyle w:val="9"/>
                <w:b w:val="0"/>
                <w:lang w:val="en-US" w:eastAsia="zh-CN" w:bidi="ar"/>
              </w:rPr>
              <w:t>±SD</w:t>
            </w:r>
          </w:p>
        </w:tc>
        <w:tc>
          <w:tcPr>
            <w:tcW w:w="452" w:type="pct"/>
            <w:vMerge w:val="restart"/>
            <w:tcBorders>
              <w:top w:val="single" w:color="000000" w:sz="12" w:space="0"/>
              <w:left w:val="nil"/>
              <w:right w:val="nil"/>
            </w:tcBorders>
            <w:shd w:val="clear" w:color="auto" w:fill="FFFFFF"/>
            <w:vAlign w:val="center"/>
          </w:tcPr>
          <w:p w14:paraId="139680A7">
            <w:pPr>
              <w:keepNext w:val="0"/>
              <w:keepLines w:val="0"/>
              <w:widowControl/>
              <w:suppressLineNumbers w:val="0"/>
              <w:jc w:val="center"/>
              <w:textAlignment w:val="center"/>
              <w:rPr>
                <w:rFonts w:hint="default" w:ascii="宋体" w:hAnsi="宋体" w:eastAsia="宋体" w:cs="宋体"/>
                <w:b w:val="0"/>
                <w:i w:val="0"/>
                <w:iCs w:val="0"/>
                <w:color w:val="000000"/>
                <w:sz w:val="21"/>
                <w:szCs w:val="21"/>
                <w:u w:val="none"/>
                <w:lang w:val="en-US"/>
              </w:rPr>
            </w:pPr>
            <w:r>
              <w:rPr>
                <w:rFonts w:hint="default" w:ascii="宋体" w:hAnsi="宋体" w:eastAsia="宋体" w:cs="宋体"/>
                <w:b w:val="0"/>
                <w:i w:val="0"/>
                <w:iCs w:val="0"/>
                <w:color w:val="000000"/>
                <w:sz w:val="21"/>
                <w:szCs w:val="21"/>
                <w:u w:val="none"/>
                <w:lang w:val="en-US"/>
              </w:rPr>
              <w:t>F</w:t>
            </w:r>
          </w:p>
        </w:tc>
        <w:tc>
          <w:tcPr>
            <w:tcW w:w="457" w:type="pct"/>
            <w:vMerge w:val="restart"/>
            <w:tcBorders>
              <w:top w:val="single" w:color="000000" w:sz="12" w:space="0"/>
              <w:left w:val="nil"/>
              <w:right w:val="nil"/>
            </w:tcBorders>
            <w:shd w:val="clear" w:color="auto" w:fill="FFFFFF"/>
            <w:vAlign w:val="center"/>
          </w:tcPr>
          <w:p w14:paraId="0877F46F">
            <w:pPr>
              <w:keepNext w:val="0"/>
              <w:keepLines w:val="0"/>
              <w:widowControl/>
              <w:suppressLineNumbers w:val="0"/>
              <w:jc w:val="center"/>
              <w:textAlignment w:val="center"/>
              <w:rPr>
                <w:rFonts w:hint="default" w:ascii="宋体" w:hAnsi="宋体" w:eastAsia="宋体" w:cs="宋体"/>
                <w:b w:val="0"/>
                <w:i w:val="0"/>
                <w:iCs w:val="0"/>
                <w:color w:val="000000"/>
                <w:sz w:val="21"/>
                <w:szCs w:val="21"/>
                <w:u w:val="none"/>
                <w:lang w:val="en-US"/>
              </w:rPr>
            </w:pPr>
            <w:r>
              <w:rPr>
                <w:rFonts w:hint="default" w:ascii="宋体" w:hAnsi="宋体" w:eastAsia="宋体" w:cs="宋体"/>
                <w:b w:val="0"/>
                <w:i w:val="0"/>
                <w:iCs w:val="0"/>
                <w:color w:val="000000"/>
                <w:kern w:val="0"/>
                <w:sz w:val="21"/>
                <w:szCs w:val="21"/>
                <w:u w:val="none"/>
                <w:lang w:val="en-US" w:eastAsia="zh-CN" w:bidi="ar"/>
              </w:rPr>
              <w:t>Sig.</w:t>
            </w:r>
          </w:p>
        </w:tc>
        <w:tc>
          <w:tcPr>
            <w:tcW w:w="653" w:type="pct"/>
            <w:vMerge w:val="restart"/>
            <w:tcBorders>
              <w:top w:val="single" w:color="000000" w:sz="12" w:space="0"/>
              <w:left w:val="nil"/>
              <w:right w:val="nil"/>
            </w:tcBorders>
            <w:shd w:val="clear" w:color="auto" w:fill="FFFFFF"/>
            <w:vAlign w:val="center"/>
          </w:tcPr>
          <w:p w14:paraId="2DBAD6AC">
            <w:pPr>
              <w:keepNext w:val="0"/>
              <w:keepLines w:val="0"/>
              <w:widowControl/>
              <w:suppressLineNumbers w:val="0"/>
              <w:jc w:val="center"/>
              <w:textAlignment w:val="center"/>
              <w:rPr>
                <w:rFonts w:hint="default" w:ascii="宋体" w:hAnsi="宋体" w:eastAsia="宋体" w:cs="宋体"/>
                <w:b w:val="0"/>
                <w:i w:val="0"/>
                <w:iCs w:val="0"/>
                <w:color w:val="000000"/>
                <w:sz w:val="21"/>
                <w:szCs w:val="21"/>
                <w:u w:val="none"/>
                <w:lang w:val="en-US"/>
              </w:rPr>
            </w:pPr>
            <w:r>
              <w:rPr>
                <w:rFonts w:hint="default" w:ascii="宋体" w:hAnsi="宋体" w:eastAsia="宋体" w:cs="宋体"/>
                <w:b w:val="0"/>
                <w:i w:val="0"/>
                <w:iCs w:val="0"/>
                <w:color w:val="000000"/>
                <w:sz w:val="21"/>
                <w:szCs w:val="21"/>
                <w:u w:val="none"/>
                <w:lang w:val="en-US"/>
              </w:rPr>
              <w:t>Partial-Eta</w:t>
            </w:r>
          </w:p>
          <w:p w14:paraId="5872A3B4">
            <w:pPr>
              <w:keepNext w:val="0"/>
              <w:keepLines w:val="0"/>
              <w:widowControl/>
              <w:suppressLineNumbers w:val="0"/>
              <w:jc w:val="center"/>
              <w:textAlignment w:val="center"/>
              <w:rPr>
                <w:rFonts w:hint="default" w:ascii="宋体" w:hAnsi="宋体" w:eastAsia="宋体" w:cs="宋体"/>
                <w:b w:val="0"/>
                <w:i w:val="0"/>
                <w:iCs w:val="0"/>
                <w:color w:val="000000"/>
                <w:sz w:val="21"/>
                <w:szCs w:val="21"/>
                <w:u w:val="none"/>
                <w:lang w:val="en-US"/>
              </w:rPr>
            </w:pPr>
            <w:r>
              <w:rPr>
                <w:rFonts w:hint="default" w:ascii="宋体" w:hAnsi="宋体" w:eastAsia="宋体" w:cs="宋体"/>
                <w:b w:val="0"/>
                <w:i w:val="0"/>
                <w:iCs w:val="0"/>
                <w:color w:val="000000"/>
                <w:sz w:val="21"/>
                <w:szCs w:val="21"/>
                <w:u w:val="none"/>
                <w:lang w:val="en-US"/>
              </w:rPr>
              <w:t>Squared</w:t>
            </w:r>
          </w:p>
        </w:tc>
        <w:tc>
          <w:tcPr>
            <w:tcW w:w="2288" w:type="pct"/>
            <w:gridSpan w:val="3"/>
            <w:tcBorders>
              <w:top w:val="single" w:color="000000" w:sz="12" w:space="0"/>
              <w:left w:val="nil"/>
              <w:bottom w:val="single" w:color="000000" w:sz="4" w:space="0"/>
              <w:right w:val="nil"/>
            </w:tcBorders>
            <w:shd w:val="clear" w:color="auto" w:fill="FFFFFF"/>
            <w:noWrap/>
            <w:vAlign w:val="center"/>
          </w:tcPr>
          <w:p w14:paraId="3FC5087D">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default" w:ascii="宋体" w:hAnsi="宋体" w:eastAsia="宋体" w:cs="宋体"/>
                <w:b w:val="0"/>
                <w:i w:val="0"/>
                <w:iCs w:val="0"/>
                <w:color w:val="000000"/>
                <w:sz w:val="22"/>
                <w:szCs w:val="22"/>
                <w:u w:val="none"/>
                <w:lang w:val="en-US"/>
              </w:rPr>
              <w:t>Multiple Comparisons</w:t>
            </w:r>
          </w:p>
        </w:tc>
      </w:tr>
      <w:tr w14:paraId="35A3F5F3">
        <w:trPr>
          <w:trHeight w:val="431" w:hRule="atLeast"/>
        </w:trPr>
        <w:tc>
          <w:tcPr>
            <w:tcW w:w="434" w:type="pct"/>
            <w:vMerge w:val="continue"/>
            <w:tcBorders>
              <w:left w:val="nil"/>
              <w:bottom w:val="single" w:color="auto" w:sz="4" w:space="0"/>
              <w:right w:val="nil"/>
              <w:tl2br w:val="nil"/>
            </w:tcBorders>
            <w:shd w:val="clear" w:color="auto" w:fill="FFFFFF"/>
            <w:vAlign w:val="center"/>
          </w:tcPr>
          <w:p w14:paraId="0B710D8A">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p>
        </w:tc>
        <w:tc>
          <w:tcPr>
            <w:tcW w:w="714" w:type="pct"/>
            <w:vMerge w:val="continue"/>
            <w:tcBorders>
              <w:left w:val="nil"/>
              <w:bottom w:val="single" w:color="auto" w:sz="4" w:space="0"/>
              <w:right w:val="nil"/>
            </w:tcBorders>
            <w:shd w:val="clear" w:color="auto" w:fill="FFFFFF"/>
            <w:vAlign w:val="center"/>
          </w:tcPr>
          <w:p w14:paraId="224C9729">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p>
        </w:tc>
        <w:tc>
          <w:tcPr>
            <w:tcW w:w="452" w:type="pct"/>
            <w:vMerge w:val="continue"/>
            <w:tcBorders>
              <w:left w:val="nil"/>
              <w:bottom w:val="single" w:color="auto" w:sz="4" w:space="0"/>
              <w:right w:val="nil"/>
            </w:tcBorders>
            <w:shd w:val="clear" w:color="auto" w:fill="FFFFFF"/>
            <w:vAlign w:val="center"/>
          </w:tcPr>
          <w:p w14:paraId="5104C12F">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p>
        </w:tc>
        <w:tc>
          <w:tcPr>
            <w:tcW w:w="457" w:type="pct"/>
            <w:vMerge w:val="continue"/>
            <w:tcBorders>
              <w:left w:val="nil"/>
              <w:bottom w:val="single" w:color="auto" w:sz="4" w:space="0"/>
              <w:right w:val="nil"/>
            </w:tcBorders>
            <w:shd w:val="clear" w:color="auto" w:fill="FFFFFF"/>
            <w:vAlign w:val="center"/>
          </w:tcPr>
          <w:p w14:paraId="7FB8736A">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p>
        </w:tc>
        <w:tc>
          <w:tcPr>
            <w:tcW w:w="653" w:type="pct"/>
            <w:vMerge w:val="continue"/>
            <w:tcBorders>
              <w:left w:val="nil"/>
              <w:bottom w:val="single" w:color="auto" w:sz="4" w:space="0"/>
              <w:right w:val="nil"/>
            </w:tcBorders>
            <w:shd w:val="clear" w:color="auto" w:fill="FFFFFF"/>
            <w:vAlign w:val="center"/>
          </w:tcPr>
          <w:p w14:paraId="35960D6C">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p>
        </w:tc>
        <w:tc>
          <w:tcPr>
            <w:tcW w:w="902" w:type="pct"/>
            <w:tcBorders>
              <w:top w:val="single" w:color="000000" w:sz="4" w:space="0"/>
              <w:left w:val="nil"/>
              <w:bottom w:val="single" w:color="auto" w:sz="4" w:space="0"/>
              <w:right w:val="nil"/>
            </w:tcBorders>
            <w:shd w:val="clear" w:color="auto" w:fill="FFFFFF"/>
            <w:noWrap/>
            <w:vAlign w:val="center"/>
          </w:tcPr>
          <w:p w14:paraId="4BB7B3FA">
            <w:pPr>
              <w:keepNext w:val="0"/>
              <w:keepLines w:val="0"/>
              <w:widowControl/>
              <w:suppressLineNumbers w:val="0"/>
              <w:jc w:val="center"/>
              <w:textAlignment w:val="center"/>
              <w:rPr>
                <w:rFonts w:hint="eastAsia" w:ascii="宋体" w:hAnsi="宋体" w:eastAsia="宋体" w:cs="宋体"/>
                <w:b w:val="0"/>
                <w:i w:val="0"/>
                <w:iCs w:val="0"/>
                <w:color w:val="000000"/>
                <w:kern w:val="2"/>
                <w:sz w:val="22"/>
                <w:szCs w:val="22"/>
                <w:u w:val="none"/>
                <w:lang w:val="en-US" w:eastAsia="zh-CN" w:bidi="ar-SA"/>
              </w:rPr>
            </w:pPr>
            <w:r>
              <w:rPr>
                <w:rFonts w:hint="eastAsia" w:ascii="宋体" w:hAnsi="宋体" w:eastAsia="宋体" w:cs="宋体"/>
                <w:b w:val="0"/>
                <w:i w:val="0"/>
                <w:iCs w:val="0"/>
                <w:color w:val="000000"/>
                <w:kern w:val="0"/>
                <w:sz w:val="22"/>
                <w:szCs w:val="22"/>
                <w:u w:val="none"/>
                <w:lang w:val="en-US" w:eastAsia="zh-CN" w:bidi="ar"/>
              </w:rPr>
              <w:t>Between</w:t>
            </w:r>
            <w:bookmarkStart w:id="0" w:name="_GoBack"/>
            <w:bookmarkEnd w:id="0"/>
            <w:r>
              <w:rPr>
                <w:rFonts w:hint="eastAsia" w:ascii="宋体" w:hAnsi="宋体" w:eastAsia="宋体" w:cs="宋体"/>
                <w:b w:val="0"/>
                <w:i w:val="0"/>
                <w:iCs w:val="0"/>
                <w:color w:val="000000"/>
                <w:kern w:val="0"/>
                <w:sz w:val="22"/>
                <w:szCs w:val="22"/>
                <w:u w:val="none"/>
                <w:lang w:val="en-US" w:eastAsia="zh-CN" w:bidi="ar"/>
              </w:rPr>
              <w:t>-Group</w:t>
            </w:r>
          </w:p>
        </w:tc>
        <w:tc>
          <w:tcPr>
            <w:tcW w:w="637" w:type="pct"/>
            <w:tcBorders>
              <w:top w:val="single" w:color="000000" w:sz="4" w:space="0"/>
              <w:left w:val="nil"/>
              <w:bottom w:val="single" w:color="auto" w:sz="4" w:space="0"/>
              <w:right w:val="nil"/>
            </w:tcBorders>
            <w:shd w:val="clear" w:color="auto" w:fill="FFFFFF"/>
            <w:noWrap/>
            <w:vAlign w:val="center"/>
          </w:tcPr>
          <w:p w14:paraId="380DBBB6">
            <w:pPr>
              <w:keepNext w:val="0"/>
              <w:keepLines w:val="0"/>
              <w:widowControl/>
              <w:suppressLineNumbers w:val="0"/>
              <w:jc w:val="center"/>
              <w:textAlignment w:val="center"/>
              <w:rPr>
                <w:rFonts w:hint="default" w:ascii="宋体" w:hAnsi="宋体" w:eastAsia="宋体" w:cs="宋体"/>
                <w:b w:val="0"/>
                <w:i w:val="0"/>
                <w:iCs w:val="0"/>
                <w:color w:val="000000"/>
                <w:kern w:val="2"/>
                <w:sz w:val="22"/>
                <w:szCs w:val="22"/>
                <w:u w:val="none"/>
                <w:vertAlign w:val="baseline"/>
                <w:lang w:val="en-US" w:eastAsia="zh-CN" w:bidi="ar-SA"/>
              </w:rPr>
            </w:pPr>
            <w:r>
              <w:rPr>
                <w:rFonts w:hint="eastAsia" w:ascii="宋体" w:hAnsi="宋体" w:eastAsia="宋体" w:cs="宋体"/>
                <w:b w:val="0"/>
                <w:i w:val="0"/>
                <w:iCs w:val="0"/>
                <w:color w:val="000000"/>
                <w:kern w:val="0"/>
                <w:sz w:val="22"/>
                <w:szCs w:val="22"/>
                <w:u w:val="none"/>
                <w:lang w:val="en-US" w:eastAsia="zh-CN" w:bidi="ar"/>
              </w:rPr>
              <w:t>Cohen's d</w:t>
            </w:r>
            <w:r>
              <w:rPr>
                <w:rFonts w:hint="default" w:ascii="宋体" w:hAnsi="宋体" w:eastAsia="宋体" w:cs="宋体"/>
                <w:b w:val="0"/>
                <w:i w:val="0"/>
                <w:iCs w:val="0"/>
                <w:color w:val="000000"/>
                <w:kern w:val="0"/>
                <w:sz w:val="22"/>
                <w:szCs w:val="22"/>
                <w:u w:val="none"/>
                <w:vertAlign w:val="superscript"/>
                <w:lang w:val="en-US" w:eastAsia="zh-CN" w:bidi="ar"/>
              </w:rPr>
              <w:t>1</w:t>
            </w:r>
          </w:p>
        </w:tc>
        <w:tc>
          <w:tcPr>
            <w:tcW w:w="747" w:type="pct"/>
            <w:tcBorders>
              <w:top w:val="single" w:color="000000" w:sz="4" w:space="0"/>
              <w:left w:val="nil"/>
              <w:bottom w:val="single" w:color="auto" w:sz="4" w:space="0"/>
              <w:right w:val="nil"/>
            </w:tcBorders>
            <w:shd w:val="clear" w:color="auto" w:fill="FFFFFF"/>
            <w:noWrap/>
            <w:vAlign w:val="center"/>
          </w:tcPr>
          <w:p w14:paraId="43DD589C">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vertAlign w:val="baseline"/>
                <w:lang w:val="en-US" w:eastAsia="zh-CN" w:bidi="ar"/>
              </w:rPr>
              <w:t>95%</w:t>
            </w:r>
            <w:r>
              <w:rPr>
                <w:rFonts w:hint="eastAsia" w:ascii="宋体" w:hAnsi="宋体" w:eastAsia="宋体" w:cs="宋体"/>
                <w:b w:val="0"/>
                <w:i w:val="0"/>
                <w:iCs w:val="0"/>
                <w:color w:val="000000"/>
                <w:kern w:val="0"/>
                <w:sz w:val="22"/>
                <w:szCs w:val="22"/>
                <w:u w:val="none"/>
                <w:vertAlign w:val="baseline"/>
                <w:lang w:val="en-US" w:eastAsia="zh-CN" w:bidi="ar"/>
              </w:rPr>
              <w:t xml:space="preserve"> </w:t>
            </w:r>
            <w:r>
              <w:rPr>
                <w:rFonts w:hint="default" w:ascii="宋体" w:hAnsi="宋体" w:eastAsia="宋体" w:cs="宋体"/>
                <w:b w:val="0"/>
                <w:i w:val="0"/>
                <w:iCs w:val="0"/>
                <w:color w:val="000000"/>
                <w:kern w:val="0"/>
                <w:sz w:val="22"/>
                <w:szCs w:val="22"/>
                <w:u w:val="none"/>
                <w:vertAlign w:val="baseline"/>
                <w:lang w:val="en-US" w:eastAsia="zh-CN" w:bidi="ar"/>
              </w:rPr>
              <w:t>(LLCI,ULCI)</w:t>
            </w:r>
            <w:r>
              <w:rPr>
                <w:rFonts w:hint="default" w:ascii="宋体" w:hAnsi="宋体" w:eastAsia="宋体" w:cs="宋体"/>
                <w:b w:val="0"/>
                <w:i w:val="0"/>
                <w:iCs w:val="0"/>
                <w:color w:val="000000"/>
                <w:kern w:val="0"/>
                <w:sz w:val="22"/>
                <w:szCs w:val="22"/>
                <w:u w:val="none"/>
                <w:vertAlign w:val="superscript"/>
                <w:lang w:val="en-US" w:eastAsia="zh-CN" w:bidi="ar"/>
              </w:rPr>
              <w:t>2</w:t>
            </w:r>
          </w:p>
        </w:tc>
      </w:tr>
      <w:tr w14:paraId="4E595A1B">
        <w:trPr>
          <w:trHeight w:val="431" w:hRule="atLeast"/>
        </w:trPr>
        <w:tc>
          <w:tcPr>
            <w:tcW w:w="434" w:type="pct"/>
            <w:tcBorders>
              <w:top w:val="single" w:color="auto" w:sz="4" w:space="0"/>
              <w:left w:val="nil"/>
              <w:bottom w:val="nil"/>
              <w:right w:val="nil"/>
            </w:tcBorders>
            <w:shd w:val="clear" w:color="auto" w:fill="FFFFFF"/>
            <w:vAlign w:val="center"/>
          </w:tcPr>
          <w:p w14:paraId="05569BA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1time</w:t>
            </w:r>
          </w:p>
        </w:tc>
        <w:tc>
          <w:tcPr>
            <w:tcW w:w="714" w:type="pct"/>
            <w:tcBorders>
              <w:top w:val="single" w:color="auto" w:sz="4" w:space="0"/>
              <w:left w:val="nil"/>
              <w:bottom w:val="nil"/>
              <w:right w:val="nil"/>
            </w:tcBorders>
            <w:shd w:val="clear" w:color="auto" w:fill="FFFFFF"/>
            <w:vAlign w:val="center"/>
          </w:tcPr>
          <w:p w14:paraId="77E23860">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5.78±2.88</w:t>
            </w:r>
          </w:p>
        </w:tc>
        <w:tc>
          <w:tcPr>
            <w:tcW w:w="452" w:type="pct"/>
            <w:vMerge w:val="restart"/>
            <w:tcBorders>
              <w:top w:val="single" w:color="auto" w:sz="4" w:space="0"/>
              <w:left w:val="nil"/>
              <w:bottom w:val="nil"/>
              <w:right w:val="nil"/>
            </w:tcBorders>
            <w:shd w:val="clear" w:color="auto" w:fill="FFFFFF"/>
            <w:vAlign w:val="center"/>
          </w:tcPr>
          <w:p w14:paraId="478FFE8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32.433</w:t>
            </w:r>
          </w:p>
        </w:tc>
        <w:tc>
          <w:tcPr>
            <w:tcW w:w="457" w:type="pct"/>
            <w:vMerge w:val="restart"/>
            <w:tcBorders>
              <w:top w:val="single" w:color="auto" w:sz="4" w:space="0"/>
              <w:left w:val="nil"/>
              <w:bottom w:val="nil"/>
              <w:right w:val="nil"/>
            </w:tcBorders>
            <w:shd w:val="clear" w:color="auto" w:fill="FFFFFF"/>
            <w:vAlign w:val="center"/>
          </w:tcPr>
          <w:p w14:paraId="73BB6958">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&lt;0.001</w:t>
            </w:r>
          </w:p>
        </w:tc>
        <w:tc>
          <w:tcPr>
            <w:tcW w:w="653" w:type="pct"/>
            <w:vMerge w:val="restart"/>
            <w:tcBorders>
              <w:top w:val="single" w:color="auto" w:sz="4" w:space="0"/>
              <w:left w:val="nil"/>
              <w:bottom w:val="nil"/>
              <w:right w:val="nil"/>
            </w:tcBorders>
            <w:shd w:val="clear" w:color="auto" w:fill="FFFFFF"/>
            <w:vAlign w:val="center"/>
          </w:tcPr>
          <w:p w14:paraId="0C3872BB">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0.742</w:t>
            </w:r>
          </w:p>
        </w:tc>
        <w:tc>
          <w:tcPr>
            <w:tcW w:w="902" w:type="pct"/>
            <w:vMerge w:val="restart"/>
            <w:tcBorders>
              <w:top w:val="single" w:color="auto" w:sz="4" w:space="0"/>
              <w:left w:val="nil"/>
              <w:bottom w:val="nil"/>
              <w:right w:val="nil"/>
            </w:tcBorders>
            <w:shd w:val="clear" w:color="auto" w:fill="FFFFFF"/>
            <w:vAlign w:val="center"/>
          </w:tcPr>
          <w:p w14:paraId="200AB25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1time-4times</w:t>
            </w:r>
            <w:r>
              <w:rPr>
                <w:rFonts w:hint="eastAsia" w:ascii="宋体" w:hAnsi="宋体" w:eastAsia="宋体" w:cs="宋体"/>
                <w:b w:val="0"/>
                <w:i w:val="0"/>
                <w:iCs w:val="0"/>
                <w:color w:val="000000"/>
                <w:kern w:val="0"/>
                <w:sz w:val="22"/>
                <w:szCs w:val="22"/>
                <w:u w:val="none"/>
                <w:vertAlign w:val="superscript"/>
                <w:lang w:val="en-US" w:eastAsia="zh-CN" w:bidi="ar"/>
              </w:rPr>
              <w:t>***</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1time-drugD</w:t>
            </w:r>
            <w:r>
              <w:rPr>
                <w:rFonts w:hint="eastAsia" w:ascii="宋体" w:hAnsi="宋体" w:eastAsia="宋体" w:cs="宋体"/>
                <w:b w:val="0"/>
                <w:i w:val="0"/>
                <w:iCs w:val="0"/>
                <w:color w:val="000000"/>
                <w:kern w:val="0"/>
                <w:sz w:val="22"/>
                <w:szCs w:val="22"/>
                <w:u w:val="none"/>
                <w:vertAlign w:val="superscript"/>
                <w:lang w:val="en-US" w:eastAsia="zh-CN" w:bidi="ar"/>
              </w:rPr>
              <w:t>***</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1time-drugE</w:t>
            </w:r>
            <w:r>
              <w:rPr>
                <w:rFonts w:hint="eastAsia" w:ascii="宋体" w:hAnsi="宋体" w:eastAsia="宋体" w:cs="宋体"/>
                <w:b w:val="0"/>
                <w:i w:val="0"/>
                <w:iCs w:val="0"/>
                <w:color w:val="000000"/>
                <w:kern w:val="0"/>
                <w:sz w:val="22"/>
                <w:szCs w:val="22"/>
                <w:u w:val="none"/>
                <w:vertAlign w:val="superscript"/>
                <w:lang w:val="en-US" w:eastAsia="zh-CN" w:bidi="ar"/>
              </w:rPr>
              <w:t>***</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2times-drugD</w:t>
            </w:r>
            <w:r>
              <w:rPr>
                <w:rFonts w:hint="eastAsia" w:ascii="宋体" w:hAnsi="宋体" w:eastAsia="宋体" w:cs="宋体"/>
                <w:b w:val="0"/>
                <w:i w:val="0"/>
                <w:iCs w:val="0"/>
                <w:color w:val="000000"/>
                <w:kern w:val="0"/>
                <w:sz w:val="22"/>
                <w:szCs w:val="22"/>
                <w:u w:val="none"/>
                <w:vertAlign w:val="superscript"/>
                <w:lang w:val="en-US" w:eastAsia="zh-CN" w:bidi="ar"/>
              </w:rPr>
              <w:t>***</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2times-drugE</w:t>
            </w:r>
            <w:r>
              <w:rPr>
                <w:rFonts w:hint="eastAsia" w:ascii="宋体" w:hAnsi="宋体" w:eastAsia="宋体" w:cs="宋体"/>
                <w:b w:val="0"/>
                <w:i w:val="0"/>
                <w:iCs w:val="0"/>
                <w:color w:val="000000"/>
                <w:kern w:val="0"/>
                <w:sz w:val="22"/>
                <w:szCs w:val="22"/>
                <w:u w:val="none"/>
                <w:vertAlign w:val="superscript"/>
                <w:lang w:val="en-US" w:eastAsia="zh-CN" w:bidi="ar"/>
              </w:rPr>
              <w:t>***</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4times-drugE</w:t>
            </w:r>
            <w:r>
              <w:rPr>
                <w:rFonts w:hint="eastAsia" w:ascii="宋体" w:hAnsi="宋体" w:eastAsia="宋体" w:cs="宋体"/>
                <w:b w:val="0"/>
                <w:i w:val="0"/>
                <w:iCs w:val="0"/>
                <w:color w:val="000000"/>
                <w:kern w:val="0"/>
                <w:sz w:val="22"/>
                <w:szCs w:val="22"/>
                <w:u w:val="none"/>
                <w:vertAlign w:val="superscript"/>
                <w:lang w:val="en-US" w:eastAsia="zh-CN" w:bidi="ar"/>
              </w:rPr>
              <w:t>***</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drugD-drugE</w:t>
            </w:r>
            <w:r>
              <w:rPr>
                <w:rFonts w:hint="eastAsia" w:ascii="宋体" w:hAnsi="宋体" w:eastAsia="宋体" w:cs="宋体"/>
                <w:b w:val="0"/>
                <w:i w:val="0"/>
                <w:iCs w:val="0"/>
                <w:color w:val="000000"/>
                <w:kern w:val="0"/>
                <w:sz w:val="22"/>
                <w:szCs w:val="22"/>
                <w:u w:val="none"/>
                <w:vertAlign w:val="superscript"/>
                <w:lang w:val="en-US" w:eastAsia="zh-CN" w:bidi="ar"/>
              </w:rPr>
              <w:t>***</w:t>
            </w:r>
          </w:p>
        </w:tc>
        <w:tc>
          <w:tcPr>
            <w:tcW w:w="637" w:type="pct"/>
            <w:vMerge w:val="restart"/>
            <w:tcBorders>
              <w:top w:val="single" w:color="auto" w:sz="4" w:space="0"/>
              <w:left w:val="nil"/>
              <w:bottom w:val="nil"/>
              <w:right w:val="nil"/>
            </w:tcBorders>
            <w:shd w:val="clear" w:color="auto" w:fill="FFFFFF"/>
            <w:vAlign w:val="center"/>
          </w:tcPr>
          <w:p w14:paraId="14C245C3">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2.042</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2.968</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4.700</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1.902</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3.634</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2.658</w:t>
            </w:r>
            <w:r>
              <w:rPr>
                <w:rFonts w:hint="eastAsia" w:ascii="宋体" w:hAnsi="宋体" w:eastAsia="宋体" w:cs="宋体"/>
                <w:b w:val="0"/>
                <w:i w:val="0"/>
                <w:iCs w:val="0"/>
                <w:color w:val="000000"/>
                <w:kern w:val="0"/>
                <w:sz w:val="22"/>
                <w:szCs w:val="22"/>
                <w:u w:val="none"/>
                <w:lang w:val="en-US" w:eastAsia="zh-CN" w:bidi="ar"/>
              </w:rPr>
              <w:br w:type="textWrapping"/>
            </w:r>
            <w:r>
              <w:rPr>
                <w:rFonts w:hint="eastAsia" w:ascii="宋体" w:hAnsi="宋体" w:eastAsia="宋体" w:cs="宋体"/>
                <w:b w:val="0"/>
                <w:i w:val="0"/>
                <w:iCs w:val="0"/>
                <w:color w:val="000000"/>
                <w:kern w:val="0"/>
                <w:sz w:val="22"/>
                <w:szCs w:val="22"/>
                <w:u w:val="none"/>
                <w:lang w:val="en-US" w:eastAsia="zh-CN" w:bidi="ar"/>
              </w:rPr>
              <w:t>1.732</w:t>
            </w:r>
          </w:p>
        </w:tc>
        <w:tc>
          <w:tcPr>
            <w:tcW w:w="747" w:type="pct"/>
            <w:vMerge w:val="restart"/>
            <w:tcBorders>
              <w:top w:val="single" w:color="auto" w:sz="4" w:space="0"/>
              <w:left w:val="nil"/>
              <w:right w:val="nil"/>
            </w:tcBorders>
            <w:shd w:val="clear" w:color="auto" w:fill="FFFFFF"/>
            <w:vAlign w:val="center"/>
          </w:tcPr>
          <w:p w14:paraId="2FAE48BE">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(1.</w:t>
            </w:r>
            <w:r>
              <w:rPr>
                <w:rFonts w:hint="eastAsia" w:ascii="宋体" w:hAnsi="宋体" w:eastAsia="宋体" w:cs="宋体"/>
                <w:b w:val="0"/>
                <w:i w:val="0"/>
                <w:iCs w:val="0"/>
                <w:color w:val="000000"/>
                <w:kern w:val="0"/>
                <w:sz w:val="22"/>
                <w:szCs w:val="22"/>
                <w:u w:val="none"/>
                <w:lang w:val="en-US" w:eastAsia="zh-CN" w:bidi="ar"/>
              </w:rPr>
              <w:t>060</w:t>
            </w:r>
            <w:r>
              <w:rPr>
                <w:rFonts w:hint="default" w:ascii="宋体" w:hAnsi="宋体" w:eastAsia="宋体" w:cs="宋体"/>
                <w:b w:val="0"/>
                <w:i w:val="0"/>
                <w:iCs w:val="0"/>
                <w:color w:val="000000"/>
                <w:kern w:val="0"/>
                <w:sz w:val="22"/>
                <w:szCs w:val="22"/>
                <w:u w:val="none"/>
                <w:lang w:val="en-US" w:eastAsia="zh-CN" w:bidi="ar"/>
              </w:rPr>
              <w:t>,3,</w:t>
            </w:r>
            <w:r>
              <w:rPr>
                <w:rFonts w:hint="eastAsia" w:ascii="宋体" w:hAnsi="宋体" w:eastAsia="宋体" w:cs="宋体"/>
                <w:b w:val="0"/>
                <w:i w:val="0"/>
                <w:iCs w:val="0"/>
                <w:color w:val="000000"/>
                <w:kern w:val="0"/>
                <w:sz w:val="22"/>
                <w:szCs w:val="22"/>
                <w:u w:val="none"/>
                <w:lang w:val="en-US" w:eastAsia="zh-CN" w:bidi="ar"/>
              </w:rPr>
              <w:t>005</w:t>
            </w:r>
            <w:r>
              <w:rPr>
                <w:rFonts w:hint="default" w:ascii="宋体" w:hAnsi="宋体" w:eastAsia="宋体" w:cs="宋体"/>
                <w:b w:val="0"/>
                <w:i w:val="0"/>
                <w:iCs w:val="0"/>
                <w:color w:val="000000"/>
                <w:kern w:val="0"/>
                <w:sz w:val="22"/>
                <w:szCs w:val="22"/>
                <w:u w:val="none"/>
                <w:lang w:val="en-US" w:eastAsia="zh-CN" w:bidi="ar"/>
              </w:rPr>
              <w:t>)</w:t>
            </w:r>
          </w:p>
          <w:p w14:paraId="278F6FC6">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(1.</w:t>
            </w:r>
            <w:r>
              <w:rPr>
                <w:rFonts w:hint="eastAsia" w:ascii="宋体" w:hAnsi="宋体" w:eastAsia="宋体" w:cs="宋体"/>
                <w:b w:val="0"/>
                <w:i w:val="0"/>
                <w:iCs w:val="0"/>
                <w:color w:val="000000"/>
                <w:kern w:val="0"/>
                <w:sz w:val="22"/>
                <w:szCs w:val="22"/>
                <w:u w:val="none"/>
                <w:lang w:val="en-US" w:eastAsia="zh-CN" w:bidi="ar"/>
              </w:rPr>
              <w:t>888</w:t>
            </w:r>
            <w:r>
              <w:rPr>
                <w:rFonts w:hint="default" w:ascii="宋体" w:hAnsi="宋体" w:eastAsia="宋体" w:cs="宋体"/>
                <w:b w:val="0"/>
                <w:i w:val="0"/>
                <w:iCs w:val="0"/>
                <w:color w:val="000000"/>
                <w:kern w:val="0"/>
                <w:sz w:val="22"/>
                <w:szCs w:val="22"/>
                <w:u w:val="none"/>
                <w:lang w:val="en-US" w:eastAsia="zh-CN" w:bidi="ar"/>
              </w:rPr>
              <w:t>,4.</w:t>
            </w:r>
            <w:r>
              <w:rPr>
                <w:rFonts w:hint="eastAsia" w:ascii="宋体" w:hAnsi="宋体" w:eastAsia="宋体" w:cs="宋体"/>
                <w:b w:val="0"/>
                <w:i w:val="0"/>
                <w:iCs w:val="0"/>
                <w:color w:val="000000"/>
                <w:kern w:val="0"/>
                <w:sz w:val="22"/>
                <w:szCs w:val="22"/>
                <w:u w:val="none"/>
                <w:lang w:val="en-US" w:eastAsia="zh-CN" w:bidi="ar"/>
              </w:rPr>
              <w:t>026</w:t>
            </w:r>
            <w:r>
              <w:rPr>
                <w:rFonts w:hint="default" w:ascii="宋体" w:hAnsi="宋体" w:eastAsia="宋体" w:cs="宋体"/>
                <w:b w:val="0"/>
                <w:i w:val="0"/>
                <w:iCs w:val="0"/>
                <w:color w:val="000000"/>
                <w:kern w:val="0"/>
                <w:sz w:val="22"/>
                <w:szCs w:val="22"/>
                <w:u w:val="none"/>
                <w:lang w:val="en-US" w:eastAsia="zh-CN" w:bidi="ar"/>
              </w:rPr>
              <w:t>)</w:t>
            </w:r>
          </w:p>
          <w:p w14:paraId="6F454956">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(3.</w:t>
            </w:r>
            <w:r>
              <w:rPr>
                <w:rFonts w:hint="eastAsia" w:ascii="宋体" w:hAnsi="宋体" w:eastAsia="宋体" w:cs="宋体"/>
                <w:b w:val="0"/>
                <w:i w:val="0"/>
                <w:iCs w:val="0"/>
                <w:color w:val="000000"/>
                <w:kern w:val="0"/>
                <w:sz w:val="22"/>
                <w:szCs w:val="22"/>
                <w:u w:val="none"/>
                <w:lang w:val="en-US" w:eastAsia="zh-CN" w:bidi="ar"/>
              </w:rPr>
              <w:t>382</w:t>
            </w:r>
            <w:r>
              <w:rPr>
                <w:rFonts w:hint="default" w:ascii="宋体" w:hAnsi="宋体" w:eastAsia="宋体" w:cs="宋体"/>
                <w:b w:val="0"/>
                <w:i w:val="0"/>
                <w:iCs w:val="0"/>
                <w:color w:val="000000"/>
                <w:kern w:val="0"/>
                <w:sz w:val="22"/>
                <w:szCs w:val="22"/>
                <w:u w:val="none"/>
                <w:lang w:val="en-US" w:eastAsia="zh-CN" w:bidi="ar"/>
              </w:rPr>
              <w:t>,5.</w:t>
            </w:r>
            <w:r>
              <w:rPr>
                <w:rFonts w:hint="eastAsia" w:ascii="宋体" w:hAnsi="宋体" w:eastAsia="宋体" w:cs="宋体"/>
                <w:b w:val="0"/>
                <w:i w:val="0"/>
                <w:iCs w:val="0"/>
                <w:color w:val="000000"/>
                <w:kern w:val="0"/>
                <w:sz w:val="22"/>
                <w:szCs w:val="22"/>
                <w:u w:val="none"/>
                <w:lang w:val="en-US" w:eastAsia="zh-CN" w:bidi="ar"/>
              </w:rPr>
              <w:t>994</w:t>
            </w:r>
            <w:r>
              <w:rPr>
                <w:rFonts w:hint="default" w:ascii="宋体" w:hAnsi="宋体" w:eastAsia="宋体" w:cs="宋体"/>
                <w:b w:val="0"/>
                <w:i w:val="0"/>
                <w:iCs w:val="0"/>
                <w:color w:val="000000"/>
                <w:kern w:val="0"/>
                <w:sz w:val="22"/>
                <w:szCs w:val="22"/>
                <w:u w:val="none"/>
                <w:lang w:val="en-US" w:eastAsia="zh-CN" w:bidi="ar"/>
              </w:rPr>
              <w:t>)</w:t>
            </w:r>
          </w:p>
          <w:p w14:paraId="410EB463">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(0.</w:t>
            </w:r>
            <w:r>
              <w:rPr>
                <w:rFonts w:hint="eastAsia" w:ascii="宋体" w:hAnsi="宋体" w:eastAsia="宋体" w:cs="宋体"/>
                <w:b w:val="0"/>
                <w:i w:val="0"/>
                <w:iCs w:val="0"/>
                <w:color w:val="000000"/>
                <w:kern w:val="0"/>
                <w:sz w:val="22"/>
                <w:szCs w:val="22"/>
                <w:u w:val="none"/>
                <w:lang w:val="en-US" w:eastAsia="zh-CN" w:bidi="ar"/>
              </w:rPr>
              <w:t>933</w:t>
            </w:r>
            <w:r>
              <w:rPr>
                <w:rFonts w:hint="default" w:ascii="宋体" w:hAnsi="宋体" w:eastAsia="宋体" w:cs="宋体"/>
                <w:b w:val="0"/>
                <w:i w:val="0"/>
                <w:iCs w:val="0"/>
                <w:color w:val="000000"/>
                <w:kern w:val="0"/>
                <w:sz w:val="22"/>
                <w:szCs w:val="22"/>
                <w:u w:val="none"/>
                <w:lang w:val="en-US" w:eastAsia="zh-CN" w:bidi="ar"/>
              </w:rPr>
              <w:t>,2.</w:t>
            </w:r>
            <w:r>
              <w:rPr>
                <w:rFonts w:hint="eastAsia" w:ascii="宋体" w:hAnsi="宋体" w:eastAsia="宋体" w:cs="宋体"/>
                <w:b w:val="0"/>
                <w:i w:val="0"/>
                <w:iCs w:val="0"/>
                <w:color w:val="000000"/>
                <w:kern w:val="0"/>
                <w:sz w:val="22"/>
                <w:szCs w:val="22"/>
                <w:u w:val="none"/>
                <w:lang w:val="en-US" w:eastAsia="zh-CN" w:bidi="ar"/>
              </w:rPr>
              <w:t>854</w:t>
            </w:r>
            <w:r>
              <w:rPr>
                <w:rFonts w:hint="default" w:ascii="宋体" w:hAnsi="宋体" w:eastAsia="宋体" w:cs="宋体"/>
                <w:b w:val="0"/>
                <w:i w:val="0"/>
                <w:iCs w:val="0"/>
                <w:color w:val="000000"/>
                <w:kern w:val="0"/>
                <w:sz w:val="22"/>
                <w:szCs w:val="22"/>
                <w:u w:val="none"/>
                <w:lang w:val="en-US" w:eastAsia="zh-CN" w:bidi="ar"/>
              </w:rPr>
              <w:t>)</w:t>
            </w:r>
          </w:p>
          <w:p w14:paraId="55F17B15">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(2.</w:t>
            </w:r>
            <w:r>
              <w:rPr>
                <w:rFonts w:hint="eastAsia" w:ascii="宋体" w:hAnsi="宋体" w:eastAsia="宋体" w:cs="宋体"/>
                <w:b w:val="0"/>
                <w:i w:val="0"/>
                <w:iCs w:val="0"/>
                <w:color w:val="000000"/>
                <w:kern w:val="0"/>
                <w:sz w:val="22"/>
                <w:szCs w:val="22"/>
                <w:u w:val="none"/>
                <w:lang w:val="en-US" w:eastAsia="zh-CN" w:bidi="ar"/>
              </w:rPr>
              <w:t>470</w:t>
            </w:r>
            <w:r>
              <w:rPr>
                <w:rFonts w:hint="default" w:ascii="宋体" w:hAnsi="宋体" w:eastAsia="宋体" w:cs="宋体"/>
                <w:b w:val="0"/>
                <w:i w:val="0"/>
                <w:iCs w:val="0"/>
                <w:color w:val="000000"/>
                <w:kern w:val="0"/>
                <w:sz w:val="22"/>
                <w:szCs w:val="22"/>
                <w:u w:val="none"/>
                <w:lang w:val="en-US" w:eastAsia="zh-CN" w:bidi="ar"/>
              </w:rPr>
              <w:t>,4.</w:t>
            </w:r>
            <w:r>
              <w:rPr>
                <w:rFonts w:hint="eastAsia" w:ascii="宋体" w:hAnsi="宋体" w:eastAsia="宋体" w:cs="宋体"/>
                <w:b w:val="0"/>
                <w:i w:val="0"/>
                <w:iCs w:val="0"/>
                <w:color w:val="000000"/>
                <w:kern w:val="0"/>
                <w:sz w:val="22"/>
                <w:szCs w:val="22"/>
                <w:u w:val="none"/>
                <w:lang w:val="en-US" w:eastAsia="zh-CN" w:bidi="ar"/>
              </w:rPr>
              <w:t>775</w:t>
            </w:r>
            <w:r>
              <w:rPr>
                <w:rFonts w:hint="default" w:ascii="宋体" w:hAnsi="宋体" w:eastAsia="宋体" w:cs="宋体"/>
                <w:b w:val="0"/>
                <w:i w:val="0"/>
                <w:iCs w:val="0"/>
                <w:color w:val="000000"/>
                <w:kern w:val="0"/>
                <w:sz w:val="22"/>
                <w:szCs w:val="22"/>
                <w:u w:val="none"/>
                <w:lang w:val="en-US" w:eastAsia="zh-CN" w:bidi="ar"/>
              </w:rPr>
              <w:t>)</w:t>
            </w:r>
          </w:p>
          <w:p w14:paraId="2ECB5CD3">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(1.</w:t>
            </w:r>
            <w:r>
              <w:rPr>
                <w:rFonts w:hint="eastAsia" w:ascii="宋体" w:hAnsi="宋体" w:eastAsia="宋体" w:cs="宋体"/>
                <w:b w:val="0"/>
                <w:i w:val="0"/>
                <w:iCs w:val="0"/>
                <w:color w:val="000000"/>
                <w:kern w:val="0"/>
                <w:sz w:val="22"/>
                <w:szCs w:val="22"/>
                <w:u w:val="none"/>
                <w:lang w:val="en-US" w:eastAsia="zh-CN" w:bidi="ar"/>
              </w:rPr>
              <w:t>614</w:t>
            </w:r>
            <w:r>
              <w:rPr>
                <w:rFonts w:hint="default" w:ascii="宋体" w:hAnsi="宋体" w:eastAsia="宋体" w:cs="宋体"/>
                <w:b w:val="0"/>
                <w:i w:val="0"/>
                <w:iCs w:val="0"/>
                <w:color w:val="000000"/>
                <w:kern w:val="0"/>
                <w:sz w:val="22"/>
                <w:szCs w:val="22"/>
                <w:u w:val="none"/>
                <w:lang w:val="en-US" w:eastAsia="zh-CN" w:bidi="ar"/>
              </w:rPr>
              <w:t>,3.</w:t>
            </w:r>
            <w:r>
              <w:rPr>
                <w:rFonts w:hint="eastAsia" w:ascii="宋体" w:hAnsi="宋体" w:eastAsia="宋体" w:cs="宋体"/>
                <w:b w:val="0"/>
                <w:i w:val="0"/>
                <w:iCs w:val="0"/>
                <w:color w:val="000000"/>
                <w:kern w:val="0"/>
                <w:sz w:val="22"/>
                <w:szCs w:val="22"/>
                <w:u w:val="none"/>
                <w:lang w:val="en-US" w:eastAsia="zh-CN" w:bidi="ar"/>
              </w:rPr>
              <w:t>681</w:t>
            </w:r>
            <w:r>
              <w:rPr>
                <w:rFonts w:hint="default" w:ascii="宋体" w:hAnsi="宋体" w:eastAsia="宋体" w:cs="宋体"/>
                <w:b w:val="0"/>
                <w:i w:val="0"/>
                <w:iCs w:val="0"/>
                <w:color w:val="000000"/>
                <w:kern w:val="0"/>
                <w:sz w:val="22"/>
                <w:szCs w:val="22"/>
                <w:u w:val="none"/>
                <w:lang w:val="en-US" w:eastAsia="zh-CN" w:bidi="ar"/>
              </w:rPr>
              <w:t>)</w:t>
            </w:r>
          </w:p>
          <w:p w14:paraId="5F7642A3">
            <w:pPr>
              <w:keepNext w:val="0"/>
              <w:keepLines w:val="0"/>
              <w:widowControl/>
              <w:suppressLineNumbers w:val="0"/>
              <w:jc w:val="center"/>
              <w:textAlignment w:val="center"/>
              <w:rPr>
                <w:rFonts w:hint="default" w:ascii="宋体" w:hAnsi="宋体" w:eastAsia="宋体" w:cs="宋体"/>
                <w:b w:val="0"/>
                <w:i w:val="0"/>
                <w:iCs w:val="0"/>
                <w:color w:val="000000"/>
                <w:kern w:val="0"/>
                <w:sz w:val="22"/>
                <w:szCs w:val="22"/>
                <w:u w:val="none"/>
                <w:lang w:val="en-US" w:eastAsia="zh-CN" w:bidi="ar"/>
              </w:rPr>
            </w:pPr>
            <w:r>
              <w:rPr>
                <w:rFonts w:hint="default" w:ascii="宋体" w:hAnsi="宋体" w:eastAsia="宋体" w:cs="宋体"/>
                <w:b w:val="0"/>
                <w:i w:val="0"/>
                <w:iCs w:val="0"/>
                <w:color w:val="000000"/>
                <w:kern w:val="0"/>
                <w:sz w:val="22"/>
                <w:szCs w:val="22"/>
                <w:u w:val="none"/>
                <w:lang w:val="en-US" w:eastAsia="zh-CN" w:bidi="ar"/>
              </w:rPr>
              <w:t>(0.</w:t>
            </w:r>
            <w:r>
              <w:rPr>
                <w:rFonts w:hint="eastAsia" w:ascii="宋体" w:hAnsi="宋体" w:eastAsia="宋体" w:cs="宋体"/>
                <w:b w:val="0"/>
                <w:i w:val="0"/>
                <w:iCs w:val="0"/>
                <w:color w:val="000000"/>
                <w:kern w:val="0"/>
                <w:sz w:val="22"/>
                <w:szCs w:val="22"/>
                <w:u w:val="none"/>
                <w:lang w:val="en-US" w:eastAsia="zh-CN" w:bidi="ar"/>
              </w:rPr>
              <w:t>777</w:t>
            </w:r>
            <w:r>
              <w:rPr>
                <w:rFonts w:hint="default" w:ascii="宋体" w:hAnsi="宋体" w:eastAsia="宋体" w:cs="宋体"/>
                <w:b w:val="0"/>
                <w:i w:val="0"/>
                <w:iCs w:val="0"/>
                <w:color w:val="000000"/>
                <w:kern w:val="0"/>
                <w:sz w:val="22"/>
                <w:szCs w:val="22"/>
                <w:u w:val="none"/>
                <w:lang w:val="en-US" w:eastAsia="zh-CN" w:bidi="ar"/>
              </w:rPr>
              <w:t>,2.</w:t>
            </w:r>
            <w:r>
              <w:rPr>
                <w:rFonts w:hint="eastAsia" w:ascii="宋体" w:hAnsi="宋体" w:eastAsia="宋体" w:cs="宋体"/>
                <w:b w:val="0"/>
                <w:i w:val="0"/>
                <w:iCs w:val="0"/>
                <w:color w:val="000000"/>
                <w:kern w:val="0"/>
                <w:sz w:val="22"/>
                <w:szCs w:val="22"/>
                <w:u w:val="none"/>
                <w:lang w:val="en-US" w:eastAsia="zh-CN" w:bidi="ar"/>
              </w:rPr>
              <w:t>670</w:t>
            </w:r>
            <w:r>
              <w:rPr>
                <w:rFonts w:hint="default" w:ascii="宋体" w:hAnsi="宋体" w:eastAsia="宋体" w:cs="宋体"/>
                <w:b w:val="0"/>
                <w:i w:val="0"/>
                <w:iCs w:val="0"/>
                <w:color w:val="000000"/>
                <w:kern w:val="0"/>
                <w:sz w:val="22"/>
                <w:szCs w:val="22"/>
                <w:u w:val="none"/>
                <w:lang w:val="en-US" w:eastAsia="zh-CN" w:bidi="ar"/>
              </w:rPr>
              <w:t>)</w:t>
            </w:r>
          </w:p>
        </w:tc>
      </w:tr>
      <w:tr w14:paraId="5EEE8820">
        <w:trPr>
          <w:trHeight w:val="431" w:hRule="atLeast"/>
        </w:trPr>
        <w:tc>
          <w:tcPr>
            <w:tcW w:w="434" w:type="pct"/>
            <w:tcBorders>
              <w:top w:val="nil"/>
              <w:left w:val="nil"/>
              <w:bottom w:val="nil"/>
              <w:right w:val="nil"/>
            </w:tcBorders>
            <w:shd w:val="clear" w:color="auto" w:fill="FFFFFF"/>
            <w:vAlign w:val="center"/>
          </w:tcPr>
          <w:p w14:paraId="5AB2A1BA">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2times</w:t>
            </w:r>
          </w:p>
        </w:tc>
        <w:tc>
          <w:tcPr>
            <w:tcW w:w="714" w:type="pct"/>
            <w:tcBorders>
              <w:top w:val="nil"/>
              <w:left w:val="nil"/>
              <w:bottom w:val="nil"/>
              <w:right w:val="nil"/>
            </w:tcBorders>
            <w:shd w:val="clear" w:color="auto" w:fill="FFFFFF"/>
            <w:vAlign w:val="center"/>
          </w:tcPr>
          <w:p w14:paraId="293F449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9.22±3.48</w:t>
            </w:r>
          </w:p>
        </w:tc>
        <w:tc>
          <w:tcPr>
            <w:tcW w:w="452" w:type="pct"/>
            <w:vMerge w:val="continue"/>
            <w:tcBorders>
              <w:top w:val="nil"/>
              <w:left w:val="nil"/>
              <w:bottom w:val="nil"/>
              <w:right w:val="nil"/>
            </w:tcBorders>
            <w:shd w:val="clear" w:color="auto" w:fill="FFFFFF"/>
            <w:vAlign w:val="center"/>
          </w:tcPr>
          <w:p w14:paraId="5741523C">
            <w:pPr>
              <w:jc w:val="center"/>
              <w:rPr>
                <w:rFonts w:hint="eastAsia" w:ascii="宋体" w:hAnsi="宋体" w:eastAsia="宋体" w:cs="宋体"/>
                <w:b w:val="0"/>
                <w:i w:val="0"/>
                <w:iCs w:val="0"/>
                <w:color w:val="000000"/>
                <w:sz w:val="21"/>
                <w:szCs w:val="21"/>
                <w:u w:val="none"/>
              </w:rPr>
            </w:pPr>
          </w:p>
        </w:tc>
        <w:tc>
          <w:tcPr>
            <w:tcW w:w="457" w:type="pct"/>
            <w:vMerge w:val="continue"/>
            <w:tcBorders>
              <w:top w:val="nil"/>
              <w:left w:val="nil"/>
              <w:bottom w:val="nil"/>
              <w:right w:val="nil"/>
            </w:tcBorders>
            <w:shd w:val="clear" w:color="auto" w:fill="FFFFFF"/>
            <w:vAlign w:val="center"/>
          </w:tcPr>
          <w:p w14:paraId="1EC5E967">
            <w:pPr>
              <w:jc w:val="center"/>
              <w:rPr>
                <w:rFonts w:hint="eastAsia" w:ascii="宋体" w:hAnsi="宋体" w:eastAsia="宋体" w:cs="宋体"/>
                <w:b w:val="0"/>
                <w:i w:val="0"/>
                <w:iCs w:val="0"/>
                <w:color w:val="000000"/>
                <w:sz w:val="21"/>
                <w:szCs w:val="21"/>
                <w:u w:val="none"/>
              </w:rPr>
            </w:pPr>
          </w:p>
        </w:tc>
        <w:tc>
          <w:tcPr>
            <w:tcW w:w="653" w:type="pct"/>
            <w:vMerge w:val="continue"/>
            <w:tcBorders>
              <w:top w:val="nil"/>
              <w:left w:val="nil"/>
              <w:bottom w:val="nil"/>
              <w:right w:val="nil"/>
            </w:tcBorders>
            <w:shd w:val="clear" w:color="auto" w:fill="FFFFFF"/>
            <w:vAlign w:val="center"/>
          </w:tcPr>
          <w:p w14:paraId="7DF9A820">
            <w:pPr>
              <w:jc w:val="center"/>
              <w:rPr>
                <w:rFonts w:hint="eastAsia" w:ascii="宋体" w:hAnsi="宋体" w:eastAsia="宋体" w:cs="宋体"/>
                <w:b w:val="0"/>
                <w:i w:val="0"/>
                <w:iCs w:val="0"/>
                <w:color w:val="000000"/>
                <w:sz w:val="21"/>
                <w:szCs w:val="21"/>
                <w:u w:val="none"/>
              </w:rPr>
            </w:pPr>
          </w:p>
        </w:tc>
        <w:tc>
          <w:tcPr>
            <w:tcW w:w="902" w:type="pct"/>
            <w:vMerge w:val="continue"/>
            <w:tcBorders>
              <w:top w:val="nil"/>
              <w:left w:val="nil"/>
              <w:bottom w:val="nil"/>
              <w:right w:val="nil"/>
            </w:tcBorders>
            <w:shd w:val="clear" w:color="auto" w:fill="FFFFFF"/>
            <w:vAlign w:val="center"/>
          </w:tcPr>
          <w:p w14:paraId="66233134">
            <w:pPr>
              <w:jc w:val="center"/>
              <w:rPr>
                <w:rFonts w:hint="eastAsia" w:ascii="宋体" w:hAnsi="宋体" w:eastAsia="宋体" w:cs="宋体"/>
                <w:b w:val="0"/>
                <w:i w:val="0"/>
                <w:iCs w:val="0"/>
                <w:color w:val="000000"/>
                <w:sz w:val="22"/>
                <w:szCs w:val="22"/>
                <w:u w:val="none"/>
              </w:rPr>
            </w:pPr>
          </w:p>
        </w:tc>
        <w:tc>
          <w:tcPr>
            <w:tcW w:w="637" w:type="pct"/>
            <w:vMerge w:val="continue"/>
            <w:tcBorders>
              <w:top w:val="nil"/>
              <w:left w:val="nil"/>
              <w:bottom w:val="nil"/>
              <w:right w:val="nil"/>
            </w:tcBorders>
            <w:shd w:val="clear" w:color="auto" w:fill="FFFFFF"/>
            <w:vAlign w:val="center"/>
          </w:tcPr>
          <w:p w14:paraId="2097F2DE">
            <w:pPr>
              <w:jc w:val="center"/>
              <w:rPr>
                <w:rFonts w:hint="eastAsia" w:ascii="宋体" w:hAnsi="宋体" w:eastAsia="宋体" w:cs="宋体"/>
                <w:b w:val="0"/>
                <w:i w:val="0"/>
                <w:iCs w:val="0"/>
                <w:color w:val="000000"/>
                <w:sz w:val="22"/>
                <w:szCs w:val="22"/>
                <w:u w:val="none"/>
              </w:rPr>
            </w:pPr>
          </w:p>
        </w:tc>
        <w:tc>
          <w:tcPr>
            <w:tcW w:w="747" w:type="pct"/>
            <w:vMerge w:val="continue"/>
            <w:tcBorders>
              <w:left w:val="nil"/>
              <w:right w:val="nil"/>
            </w:tcBorders>
            <w:shd w:val="clear" w:color="auto" w:fill="FFFFFF"/>
            <w:vAlign w:val="center"/>
          </w:tcPr>
          <w:p w14:paraId="116650C5">
            <w:pPr>
              <w:jc w:val="center"/>
              <w:rPr>
                <w:rFonts w:hint="eastAsia" w:ascii="宋体" w:hAnsi="宋体" w:eastAsia="宋体" w:cs="宋体"/>
                <w:b w:val="0"/>
                <w:i w:val="0"/>
                <w:iCs w:val="0"/>
                <w:color w:val="000000"/>
                <w:sz w:val="22"/>
                <w:szCs w:val="22"/>
                <w:u w:val="none"/>
              </w:rPr>
            </w:pPr>
          </w:p>
        </w:tc>
      </w:tr>
      <w:tr w14:paraId="7C524B3F">
        <w:trPr>
          <w:trHeight w:val="431" w:hRule="atLeast"/>
        </w:trPr>
        <w:tc>
          <w:tcPr>
            <w:tcW w:w="434" w:type="pct"/>
            <w:tcBorders>
              <w:top w:val="nil"/>
              <w:left w:val="nil"/>
              <w:bottom w:val="nil"/>
              <w:right w:val="nil"/>
            </w:tcBorders>
            <w:shd w:val="clear" w:color="auto" w:fill="FFFFFF"/>
            <w:vAlign w:val="center"/>
          </w:tcPr>
          <w:p w14:paraId="3DF933D9">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4times</w:t>
            </w:r>
          </w:p>
        </w:tc>
        <w:tc>
          <w:tcPr>
            <w:tcW w:w="714" w:type="pct"/>
            <w:tcBorders>
              <w:top w:val="nil"/>
              <w:left w:val="nil"/>
              <w:bottom w:val="nil"/>
              <w:right w:val="nil"/>
            </w:tcBorders>
            <w:shd w:val="clear" w:color="auto" w:fill="FFFFFF"/>
            <w:vAlign w:val="center"/>
          </w:tcPr>
          <w:p w14:paraId="49E84B88">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12.37±2.92</w:t>
            </w:r>
          </w:p>
        </w:tc>
        <w:tc>
          <w:tcPr>
            <w:tcW w:w="452" w:type="pct"/>
            <w:vMerge w:val="continue"/>
            <w:tcBorders>
              <w:top w:val="nil"/>
              <w:left w:val="nil"/>
              <w:bottom w:val="nil"/>
              <w:right w:val="nil"/>
            </w:tcBorders>
            <w:shd w:val="clear" w:color="auto" w:fill="FFFFFF"/>
            <w:vAlign w:val="center"/>
          </w:tcPr>
          <w:p w14:paraId="4FCF902A">
            <w:pPr>
              <w:jc w:val="center"/>
              <w:rPr>
                <w:rFonts w:hint="eastAsia" w:ascii="宋体" w:hAnsi="宋体" w:eastAsia="宋体" w:cs="宋体"/>
                <w:b w:val="0"/>
                <w:i w:val="0"/>
                <w:iCs w:val="0"/>
                <w:color w:val="000000"/>
                <w:sz w:val="21"/>
                <w:szCs w:val="21"/>
                <w:u w:val="none"/>
              </w:rPr>
            </w:pPr>
          </w:p>
        </w:tc>
        <w:tc>
          <w:tcPr>
            <w:tcW w:w="457" w:type="pct"/>
            <w:vMerge w:val="continue"/>
            <w:tcBorders>
              <w:top w:val="nil"/>
              <w:left w:val="nil"/>
              <w:bottom w:val="nil"/>
              <w:right w:val="nil"/>
            </w:tcBorders>
            <w:shd w:val="clear" w:color="auto" w:fill="FFFFFF"/>
            <w:vAlign w:val="center"/>
          </w:tcPr>
          <w:p w14:paraId="2BC97629">
            <w:pPr>
              <w:jc w:val="center"/>
              <w:rPr>
                <w:rFonts w:hint="eastAsia" w:ascii="宋体" w:hAnsi="宋体" w:eastAsia="宋体" w:cs="宋体"/>
                <w:b w:val="0"/>
                <w:i w:val="0"/>
                <w:iCs w:val="0"/>
                <w:color w:val="000000"/>
                <w:sz w:val="21"/>
                <w:szCs w:val="21"/>
                <w:u w:val="none"/>
              </w:rPr>
            </w:pPr>
          </w:p>
        </w:tc>
        <w:tc>
          <w:tcPr>
            <w:tcW w:w="653" w:type="pct"/>
            <w:vMerge w:val="continue"/>
            <w:tcBorders>
              <w:top w:val="nil"/>
              <w:left w:val="nil"/>
              <w:bottom w:val="nil"/>
              <w:right w:val="nil"/>
            </w:tcBorders>
            <w:shd w:val="clear" w:color="auto" w:fill="FFFFFF"/>
            <w:vAlign w:val="center"/>
          </w:tcPr>
          <w:p w14:paraId="2F758408">
            <w:pPr>
              <w:jc w:val="center"/>
              <w:rPr>
                <w:rFonts w:hint="eastAsia" w:ascii="宋体" w:hAnsi="宋体" w:eastAsia="宋体" w:cs="宋体"/>
                <w:b w:val="0"/>
                <w:i w:val="0"/>
                <w:iCs w:val="0"/>
                <w:color w:val="000000"/>
                <w:sz w:val="21"/>
                <w:szCs w:val="21"/>
                <w:u w:val="none"/>
              </w:rPr>
            </w:pPr>
          </w:p>
        </w:tc>
        <w:tc>
          <w:tcPr>
            <w:tcW w:w="902" w:type="pct"/>
            <w:vMerge w:val="continue"/>
            <w:tcBorders>
              <w:top w:val="nil"/>
              <w:left w:val="nil"/>
              <w:bottom w:val="nil"/>
              <w:right w:val="nil"/>
            </w:tcBorders>
            <w:shd w:val="clear" w:color="auto" w:fill="FFFFFF"/>
            <w:vAlign w:val="center"/>
          </w:tcPr>
          <w:p w14:paraId="3CCB1A32">
            <w:pPr>
              <w:jc w:val="center"/>
              <w:rPr>
                <w:rFonts w:hint="eastAsia" w:ascii="宋体" w:hAnsi="宋体" w:eastAsia="宋体" w:cs="宋体"/>
                <w:b w:val="0"/>
                <w:i w:val="0"/>
                <w:iCs w:val="0"/>
                <w:color w:val="000000"/>
                <w:sz w:val="22"/>
                <w:szCs w:val="22"/>
                <w:u w:val="none"/>
              </w:rPr>
            </w:pPr>
          </w:p>
        </w:tc>
        <w:tc>
          <w:tcPr>
            <w:tcW w:w="637" w:type="pct"/>
            <w:vMerge w:val="continue"/>
            <w:tcBorders>
              <w:top w:val="nil"/>
              <w:left w:val="nil"/>
              <w:bottom w:val="nil"/>
              <w:right w:val="nil"/>
            </w:tcBorders>
            <w:shd w:val="clear" w:color="auto" w:fill="FFFFFF"/>
            <w:vAlign w:val="center"/>
          </w:tcPr>
          <w:p w14:paraId="0F31E6E5">
            <w:pPr>
              <w:jc w:val="center"/>
              <w:rPr>
                <w:rFonts w:hint="eastAsia" w:ascii="宋体" w:hAnsi="宋体" w:eastAsia="宋体" w:cs="宋体"/>
                <w:b w:val="0"/>
                <w:i w:val="0"/>
                <w:iCs w:val="0"/>
                <w:color w:val="000000"/>
                <w:sz w:val="22"/>
                <w:szCs w:val="22"/>
                <w:u w:val="none"/>
              </w:rPr>
            </w:pPr>
          </w:p>
        </w:tc>
        <w:tc>
          <w:tcPr>
            <w:tcW w:w="747" w:type="pct"/>
            <w:vMerge w:val="continue"/>
            <w:tcBorders>
              <w:left w:val="nil"/>
              <w:right w:val="nil"/>
            </w:tcBorders>
            <w:shd w:val="clear" w:color="auto" w:fill="FFFFFF"/>
            <w:vAlign w:val="center"/>
          </w:tcPr>
          <w:p w14:paraId="3FEAF36F">
            <w:pPr>
              <w:jc w:val="center"/>
              <w:rPr>
                <w:rFonts w:hint="eastAsia" w:ascii="宋体" w:hAnsi="宋体" w:eastAsia="宋体" w:cs="宋体"/>
                <w:b w:val="0"/>
                <w:i w:val="0"/>
                <w:iCs w:val="0"/>
                <w:color w:val="000000"/>
                <w:sz w:val="22"/>
                <w:szCs w:val="22"/>
                <w:u w:val="none"/>
              </w:rPr>
            </w:pPr>
          </w:p>
        </w:tc>
      </w:tr>
      <w:tr w14:paraId="2ED8219D">
        <w:trPr>
          <w:trHeight w:val="431" w:hRule="atLeast"/>
        </w:trPr>
        <w:tc>
          <w:tcPr>
            <w:tcW w:w="434" w:type="pct"/>
            <w:tcBorders>
              <w:top w:val="nil"/>
              <w:left w:val="nil"/>
              <w:bottom w:val="nil"/>
              <w:right w:val="nil"/>
            </w:tcBorders>
            <w:shd w:val="clear" w:color="auto" w:fill="FFFFFF"/>
            <w:vAlign w:val="center"/>
          </w:tcPr>
          <w:p w14:paraId="279FC41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drugD</w:t>
            </w:r>
          </w:p>
        </w:tc>
        <w:tc>
          <w:tcPr>
            <w:tcW w:w="714" w:type="pct"/>
            <w:tcBorders>
              <w:top w:val="nil"/>
              <w:left w:val="nil"/>
              <w:bottom w:val="nil"/>
              <w:right w:val="nil"/>
            </w:tcBorders>
            <w:shd w:val="clear" w:color="auto" w:fill="FFFFFF"/>
            <w:vAlign w:val="center"/>
          </w:tcPr>
          <w:p w14:paraId="51D2D2EA">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15.36±3.45</w:t>
            </w:r>
          </w:p>
        </w:tc>
        <w:tc>
          <w:tcPr>
            <w:tcW w:w="452" w:type="pct"/>
            <w:vMerge w:val="continue"/>
            <w:tcBorders>
              <w:top w:val="nil"/>
              <w:left w:val="nil"/>
              <w:bottom w:val="nil"/>
              <w:right w:val="nil"/>
            </w:tcBorders>
            <w:shd w:val="clear" w:color="auto" w:fill="FFFFFF"/>
            <w:vAlign w:val="center"/>
          </w:tcPr>
          <w:p w14:paraId="6303CD38">
            <w:pPr>
              <w:jc w:val="center"/>
              <w:rPr>
                <w:rFonts w:hint="eastAsia" w:ascii="宋体" w:hAnsi="宋体" w:eastAsia="宋体" w:cs="宋体"/>
                <w:b w:val="0"/>
                <w:i w:val="0"/>
                <w:iCs w:val="0"/>
                <w:color w:val="000000"/>
                <w:sz w:val="21"/>
                <w:szCs w:val="21"/>
                <w:u w:val="none"/>
              </w:rPr>
            </w:pPr>
          </w:p>
        </w:tc>
        <w:tc>
          <w:tcPr>
            <w:tcW w:w="457" w:type="pct"/>
            <w:vMerge w:val="continue"/>
            <w:tcBorders>
              <w:top w:val="nil"/>
              <w:left w:val="nil"/>
              <w:bottom w:val="nil"/>
              <w:right w:val="nil"/>
            </w:tcBorders>
            <w:shd w:val="clear" w:color="auto" w:fill="FFFFFF"/>
            <w:vAlign w:val="center"/>
          </w:tcPr>
          <w:p w14:paraId="652790D3">
            <w:pPr>
              <w:jc w:val="center"/>
              <w:rPr>
                <w:rFonts w:hint="eastAsia" w:ascii="宋体" w:hAnsi="宋体" w:eastAsia="宋体" w:cs="宋体"/>
                <w:b w:val="0"/>
                <w:i w:val="0"/>
                <w:iCs w:val="0"/>
                <w:color w:val="000000"/>
                <w:sz w:val="21"/>
                <w:szCs w:val="21"/>
                <w:u w:val="none"/>
              </w:rPr>
            </w:pPr>
          </w:p>
        </w:tc>
        <w:tc>
          <w:tcPr>
            <w:tcW w:w="653" w:type="pct"/>
            <w:vMerge w:val="continue"/>
            <w:tcBorders>
              <w:top w:val="nil"/>
              <w:left w:val="nil"/>
              <w:bottom w:val="nil"/>
              <w:right w:val="nil"/>
            </w:tcBorders>
            <w:shd w:val="clear" w:color="auto" w:fill="FFFFFF"/>
            <w:vAlign w:val="center"/>
          </w:tcPr>
          <w:p w14:paraId="1318CD63">
            <w:pPr>
              <w:jc w:val="center"/>
              <w:rPr>
                <w:rFonts w:hint="eastAsia" w:ascii="宋体" w:hAnsi="宋体" w:eastAsia="宋体" w:cs="宋体"/>
                <w:b w:val="0"/>
                <w:i w:val="0"/>
                <w:iCs w:val="0"/>
                <w:color w:val="000000"/>
                <w:sz w:val="21"/>
                <w:szCs w:val="21"/>
                <w:u w:val="none"/>
              </w:rPr>
            </w:pPr>
          </w:p>
        </w:tc>
        <w:tc>
          <w:tcPr>
            <w:tcW w:w="902" w:type="pct"/>
            <w:vMerge w:val="continue"/>
            <w:tcBorders>
              <w:top w:val="nil"/>
              <w:left w:val="nil"/>
              <w:bottom w:val="nil"/>
              <w:right w:val="nil"/>
            </w:tcBorders>
            <w:shd w:val="clear" w:color="auto" w:fill="FFFFFF"/>
            <w:vAlign w:val="center"/>
          </w:tcPr>
          <w:p w14:paraId="2238F5FE">
            <w:pPr>
              <w:jc w:val="center"/>
              <w:rPr>
                <w:rFonts w:hint="eastAsia" w:ascii="宋体" w:hAnsi="宋体" w:eastAsia="宋体" w:cs="宋体"/>
                <w:b w:val="0"/>
                <w:i w:val="0"/>
                <w:iCs w:val="0"/>
                <w:color w:val="000000"/>
                <w:sz w:val="22"/>
                <w:szCs w:val="22"/>
                <w:u w:val="none"/>
              </w:rPr>
            </w:pPr>
          </w:p>
        </w:tc>
        <w:tc>
          <w:tcPr>
            <w:tcW w:w="637" w:type="pct"/>
            <w:vMerge w:val="continue"/>
            <w:tcBorders>
              <w:top w:val="nil"/>
              <w:left w:val="nil"/>
              <w:bottom w:val="nil"/>
              <w:right w:val="nil"/>
            </w:tcBorders>
            <w:shd w:val="clear" w:color="auto" w:fill="FFFFFF"/>
            <w:vAlign w:val="center"/>
          </w:tcPr>
          <w:p w14:paraId="494A1870">
            <w:pPr>
              <w:jc w:val="center"/>
              <w:rPr>
                <w:rFonts w:hint="eastAsia" w:ascii="宋体" w:hAnsi="宋体" w:eastAsia="宋体" w:cs="宋体"/>
                <w:b w:val="0"/>
                <w:i w:val="0"/>
                <w:iCs w:val="0"/>
                <w:color w:val="000000"/>
                <w:sz w:val="22"/>
                <w:szCs w:val="22"/>
                <w:u w:val="none"/>
              </w:rPr>
            </w:pPr>
          </w:p>
        </w:tc>
        <w:tc>
          <w:tcPr>
            <w:tcW w:w="747" w:type="pct"/>
            <w:vMerge w:val="continue"/>
            <w:tcBorders>
              <w:left w:val="nil"/>
              <w:right w:val="nil"/>
            </w:tcBorders>
            <w:shd w:val="clear" w:color="auto" w:fill="FFFFFF"/>
            <w:vAlign w:val="center"/>
          </w:tcPr>
          <w:p w14:paraId="35C3B0BE">
            <w:pPr>
              <w:jc w:val="center"/>
              <w:rPr>
                <w:rFonts w:hint="eastAsia" w:ascii="宋体" w:hAnsi="宋体" w:eastAsia="宋体" w:cs="宋体"/>
                <w:b w:val="0"/>
                <w:i w:val="0"/>
                <w:iCs w:val="0"/>
                <w:color w:val="000000"/>
                <w:sz w:val="22"/>
                <w:szCs w:val="22"/>
                <w:u w:val="none"/>
              </w:rPr>
            </w:pPr>
          </w:p>
        </w:tc>
      </w:tr>
      <w:tr w14:paraId="6973AF9A">
        <w:trPr>
          <w:trHeight w:val="431" w:hRule="atLeast"/>
        </w:trPr>
        <w:tc>
          <w:tcPr>
            <w:tcW w:w="434" w:type="pct"/>
            <w:tcBorders>
              <w:top w:val="nil"/>
              <w:left w:val="nil"/>
              <w:bottom w:val="single" w:color="000000" w:sz="12" w:space="0"/>
              <w:right w:val="nil"/>
            </w:tcBorders>
            <w:shd w:val="clear" w:color="auto" w:fill="FFFFFF"/>
            <w:vAlign w:val="center"/>
          </w:tcPr>
          <w:p w14:paraId="21DB4CC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drugE</w:t>
            </w:r>
          </w:p>
        </w:tc>
        <w:tc>
          <w:tcPr>
            <w:tcW w:w="714" w:type="pct"/>
            <w:tcBorders>
              <w:top w:val="nil"/>
              <w:left w:val="nil"/>
              <w:bottom w:val="single" w:color="000000" w:sz="12" w:space="0"/>
              <w:right w:val="nil"/>
            </w:tcBorders>
            <w:shd w:val="clear" w:color="auto" w:fill="FFFFFF"/>
            <w:vAlign w:val="center"/>
          </w:tcPr>
          <w:p w14:paraId="5BBE914E">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20.95±3.35</w:t>
            </w:r>
          </w:p>
        </w:tc>
        <w:tc>
          <w:tcPr>
            <w:tcW w:w="452" w:type="pct"/>
            <w:vMerge w:val="continue"/>
            <w:tcBorders>
              <w:top w:val="nil"/>
              <w:left w:val="nil"/>
              <w:bottom w:val="single" w:color="000000" w:sz="12" w:space="0"/>
              <w:right w:val="nil"/>
            </w:tcBorders>
            <w:shd w:val="clear" w:color="auto" w:fill="FFFFFF"/>
            <w:vAlign w:val="center"/>
          </w:tcPr>
          <w:p w14:paraId="0A906B0E">
            <w:pPr>
              <w:jc w:val="center"/>
              <w:rPr>
                <w:rFonts w:hint="eastAsia" w:ascii="宋体" w:hAnsi="宋体" w:eastAsia="宋体" w:cs="宋体"/>
                <w:b w:val="0"/>
                <w:i w:val="0"/>
                <w:iCs w:val="0"/>
                <w:color w:val="000000"/>
                <w:sz w:val="21"/>
                <w:szCs w:val="21"/>
                <w:u w:val="none"/>
              </w:rPr>
            </w:pPr>
          </w:p>
        </w:tc>
        <w:tc>
          <w:tcPr>
            <w:tcW w:w="457" w:type="pct"/>
            <w:vMerge w:val="continue"/>
            <w:tcBorders>
              <w:top w:val="nil"/>
              <w:left w:val="nil"/>
              <w:bottom w:val="single" w:color="000000" w:sz="12" w:space="0"/>
              <w:right w:val="nil"/>
            </w:tcBorders>
            <w:shd w:val="clear" w:color="auto" w:fill="FFFFFF"/>
            <w:vAlign w:val="center"/>
          </w:tcPr>
          <w:p w14:paraId="28A32783">
            <w:pPr>
              <w:jc w:val="center"/>
              <w:rPr>
                <w:rFonts w:hint="eastAsia" w:ascii="宋体" w:hAnsi="宋体" w:eastAsia="宋体" w:cs="宋体"/>
                <w:b w:val="0"/>
                <w:i w:val="0"/>
                <w:iCs w:val="0"/>
                <w:color w:val="000000"/>
                <w:sz w:val="21"/>
                <w:szCs w:val="21"/>
                <w:u w:val="none"/>
              </w:rPr>
            </w:pPr>
          </w:p>
        </w:tc>
        <w:tc>
          <w:tcPr>
            <w:tcW w:w="653" w:type="pct"/>
            <w:vMerge w:val="continue"/>
            <w:tcBorders>
              <w:top w:val="nil"/>
              <w:left w:val="nil"/>
              <w:bottom w:val="single" w:color="000000" w:sz="12" w:space="0"/>
              <w:right w:val="nil"/>
            </w:tcBorders>
            <w:shd w:val="clear" w:color="auto" w:fill="FFFFFF"/>
            <w:vAlign w:val="center"/>
          </w:tcPr>
          <w:p w14:paraId="4725C8DA">
            <w:pPr>
              <w:jc w:val="center"/>
              <w:rPr>
                <w:rFonts w:hint="eastAsia" w:ascii="宋体" w:hAnsi="宋体" w:eastAsia="宋体" w:cs="宋体"/>
                <w:b w:val="0"/>
                <w:i w:val="0"/>
                <w:iCs w:val="0"/>
                <w:color w:val="000000"/>
                <w:sz w:val="21"/>
                <w:szCs w:val="21"/>
                <w:u w:val="none"/>
              </w:rPr>
            </w:pPr>
          </w:p>
        </w:tc>
        <w:tc>
          <w:tcPr>
            <w:tcW w:w="902" w:type="pct"/>
            <w:vMerge w:val="continue"/>
            <w:tcBorders>
              <w:top w:val="nil"/>
              <w:left w:val="nil"/>
              <w:bottom w:val="single" w:color="000000" w:sz="12" w:space="0"/>
              <w:right w:val="nil"/>
            </w:tcBorders>
            <w:shd w:val="clear" w:color="auto" w:fill="FFFFFF"/>
            <w:vAlign w:val="center"/>
          </w:tcPr>
          <w:p w14:paraId="52DF319E">
            <w:pPr>
              <w:jc w:val="center"/>
              <w:rPr>
                <w:rFonts w:hint="eastAsia" w:ascii="宋体" w:hAnsi="宋体" w:eastAsia="宋体" w:cs="宋体"/>
                <w:b w:val="0"/>
                <w:i w:val="0"/>
                <w:iCs w:val="0"/>
                <w:color w:val="000000"/>
                <w:sz w:val="22"/>
                <w:szCs w:val="22"/>
                <w:u w:val="none"/>
              </w:rPr>
            </w:pPr>
          </w:p>
        </w:tc>
        <w:tc>
          <w:tcPr>
            <w:tcW w:w="637" w:type="pct"/>
            <w:vMerge w:val="continue"/>
            <w:tcBorders>
              <w:top w:val="nil"/>
              <w:left w:val="nil"/>
              <w:bottom w:val="single" w:color="000000" w:sz="12" w:space="0"/>
              <w:right w:val="nil"/>
            </w:tcBorders>
            <w:shd w:val="clear" w:color="auto" w:fill="FFFFFF"/>
            <w:vAlign w:val="center"/>
          </w:tcPr>
          <w:p w14:paraId="56334024">
            <w:pPr>
              <w:jc w:val="center"/>
              <w:rPr>
                <w:rFonts w:hint="eastAsia" w:ascii="宋体" w:hAnsi="宋体" w:eastAsia="宋体" w:cs="宋体"/>
                <w:b w:val="0"/>
                <w:i w:val="0"/>
                <w:iCs w:val="0"/>
                <w:color w:val="000000"/>
                <w:sz w:val="22"/>
                <w:szCs w:val="22"/>
                <w:u w:val="none"/>
              </w:rPr>
            </w:pPr>
          </w:p>
        </w:tc>
        <w:tc>
          <w:tcPr>
            <w:tcW w:w="747" w:type="pct"/>
            <w:vMerge w:val="continue"/>
            <w:tcBorders>
              <w:left w:val="nil"/>
              <w:bottom w:val="single" w:color="000000" w:sz="12" w:space="0"/>
              <w:right w:val="nil"/>
            </w:tcBorders>
            <w:shd w:val="clear" w:color="auto" w:fill="FFFFFF"/>
            <w:vAlign w:val="center"/>
          </w:tcPr>
          <w:p w14:paraId="4B13699A">
            <w:pPr>
              <w:jc w:val="center"/>
              <w:rPr>
                <w:rFonts w:hint="eastAsia" w:ascii="宋体" w:hAnsi="宋体" w:eastAsia="宋体" w:cs="宋体"/>
                <w:b w:val="0"/>
                <w:i w:val="0"/>
                <w:iCs w:val="0"/>
                <w:color w:val="000000"/>
                <w:sz w:val="22"/>
                <w:szCs w:val="22"/>
                <w:u w:val="none"/>
              </w:rPr>
            </w:pPr>
          </w:p>
        </w:tc>
      </w:tr>
    </w:tbl>
    <w:p w14:paraId="5E45D59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cstheme="minorEastAsia"/>
          <w:sz w:val="21"/>
          <w:szCs w:val="21"/>
          <w:vertAlign w:val="baseline"/>
          <w:lang w:val="en-US" w:eastAsia="zh-CN"/>
        </w:rPr>
      </w:pPr>
      <w:r>
        <w:rPr>
          <w:rFonts w:hint="default" w:asciiTheme="minorEastAsia" w:hAnsiTheme="minorEastAsia" w:cstheme="minorEastAsia"/>
          <w:sz w:val="21"/>
          <w:szCs w:val="21"/>
          <w:lang w:val="en-US" w:eastAsia="zh-CN"/>
        </w:rPr>
        <w:t xml:space="preserve">Note: </w:t>
      </w:r>
      <w:r>
        <w:rPr>
          <w:rFonts w:hint="default" w:asciiTheme="minorEastAsia" w:hAnsiTheme="minorEastAsia" w:cstheme="minorEastAsia"/>
          <w:sz w:val="21"/>
          <w:szCs w:val="21"/>
          <w:vertAlign w:val="superscript"/>
          <w:lang w:val="en-US" w:eastAsia="zh-CN"/>
        </w:rPr>
        <w:t>1</w:t>
      </w:r>
      <w:r>
        <w:rPr>
          <w:rFonts w:hint="default" w:asciiTheme="minorEastAsia" w:hAnsiTheme="minorEastAsia" w:cstheme="minorEastAsia"/>
          <w:sz w:val="21"/>
          <w:szCs w:val="21"/>
          <w:lang w:val="en-US" w:eastAsia="zh-CN"/>
        </w:rPr>
        <w:t>: Cohen</w:t>
      </w:r>
      <w:r>
        <w:rPr>
          <w:rFonts w:hint="eastAsia" w:ascii="宋体" w:hAnsi="宋体" w:eastAsia="宋体" w:cs="宋体"/>
          <w:b w:val="0"/>
          <w:i w:val="0"/>
          <w:iCs w:val="0"/>
          <w:color w:val="000000"/>
          <w:kern w:val="0"/>
          <w:sz w:val="22"/>
          <w:szCs w:val="22"/>
          <w:u w:val="none"/>
          <w:lang w:val="en-US" w:eastAsia="zh-CN" w:bidi="ar"/>
        </w:rPr>
        <w:t>'</w:t>
      </w:r>
      <w:r>
        <w:rPr>
          <w:rFonts w:hint="default" w:asciiTheme="minorEastAsia" w:hAnsiTheme="minorEastAsia" w:cstheme="minorEastAsia"/>
          <w:sz w:val="21"/>
          <w:szCs w:val="21"/>
          <w:lang w:val="en-US" w:eastAsia="zh-CN"/>
        </w:rPr>
        <w:t>s d = (M</w:t>
      </w:r>
      <w:r>
        <w:rPr>
          <w:rFonts w:hint="default" w:asciiTheme="minorEastAsia" w:hAnsiTheme="minorEastAsia" w:cstheme="minorEastAsia"/>
          <w:sz w:val="21"/>
          <w:szCs w:val="21"/>
          <w:vertAlign w:val="subscript"/>
          <w:lang w:val="en-US" w:eastAsia="zh-CN"/>
        </w:rPr>
        <w:t>i</w:t>
      </w:r>
      <w:r>
        <w:rPr>
          <w:rFonts w:hint="default" w:asciiTheme="minorEastAsia" w:hAnsiTheme="minorEastAsia" w:cstheme="minorEastAsia"/>
          <w:sz w:val="21"/>
          <w:szCs w:val="21"/>
          <w:lang w:val="en-US" w:eastAsia="zh-CN"/>
        </w:rPr>
        <w:t xml:space="preserve"> - M</w:t>
      </w:r>
      <w:r>
        <w:rPr>
          <w:rFonts w:hint="default" w:asciiTheme="minorEastAsia" w:hAnsiTheme="minorEastAsia" w:cstheme="minorEastAsia"/>
          <w:sz w:val="21"/>
          <w:szCs w:val="21"/>
          <w:vertAlign w:val="subscript"/>
          <w:lang w:val="en-US" w:eastAsia="zh-CN"/>
        </w:rPr>
        <w:t>j</w:t>
      </w:r>
      <w:r>
        <w:rPr>
          <w:rFonts w:hint="default" w:asciiTheme="minorEastAsia" w:hAnsiTheme="minorEastAsia" w:cstheme="minorEastAsia"/>
          <w:sz w:val="21"/>
          <w:szCs w:val="21"/>
          <w:lang w:val="en-US" w:eastAsia="zh-CN"/>
        </w:rPr>
        <w:t>) / Sqrt(MSE), MSE(Mean Square Error) is the pooled unbiased estimator of the common population variance σ</w:t>
      </w:r>
      <w:r>
        <w:rPr>
          <w:rFonts w:hint="default" w:asciiTheme="minorEastAsia" w:hAnsiTheme="minorEastAsia" w:cstheme="minorEastAsia"/>
          <w:sz w:val="21"/>
          <w:szCs w:val="21"/>
          <w:vertAlign w:val="superscript"/>
          <w:lang w:val="en-US" w:eastAsia="zh-CN"/>
        </w:rPr>
        <w:t xml:space="preserve">2 </w:t>
      </w:r>
      <w:r>
        <w:rPr>
          <w:rFonts w:hint="default" w:asciiTheme="minorEastAsia" w:hAnsiTheme="minorEastAsia" w:cstheme="minorEastAsia"/>
          <w:sz w:val="21"/>
          <w:szCs w:val="21"/>
          <w:lang w:val="en-US" w:eastAsia="zh-CN"/>
        </w:rPr>
        <w:t xml:space="preserve">across all treatment groups under the assumption of homoscedasticity.; </w:t>
      </w:r>
      <w:r>
        <w:rPr>
          <w:rFonts w:hint="default" w:asciiTheme="minorEastAsia" w:hAnsiTheme="minorEastAsia" w:cstheme="minorEastAsia"/>
          <w:sz w:val="21"/>
          <w:szCs w:val="21"/>
          <w:vertAlign w:val="superscript"/>
          <w:lang w:val="en-US" w:eastAsia="zh-CN"/>
        </w:rPr>
        <w:t>2</w:t>
      </w:r>
      <w:r>
        <w:rPr>
          <w:rFonts w:hint="default" w:asciiTheme="minorEastAsia" w:hAnsiTheme="minorEastAsia" w:cstheme="minorEastAsia"/>
          <w:sz w:val="21"/>
          <w:szCs w:val="21"/>
          <w:lang w:val="en-US" w:eastAsia="zh-CN"/>
        </w:rPr>
        <w:t xml:space="preserve">: R Package: MBESS; </w:t>
      </w:r>
      <w:r>
        <w:rPr>
          <w:rFonts w:hint="eastAsia" w:ascii="宋体" w:hAnsi="宋体" w:eastAsia="宋体" w:cs="宋体"/>
          <w:b w:val="0"/>
          <w:i w:val="0"/>
          <w:iCs w:val="0"/>
          <w:color w:val="000000"/>
          <w:kern w:val="0"/>
          <w:sz w:val="22"/>
          <w:szCs w:val="22"/>
          <w:u w:val="none"/>
          <w:vertAlign w:val="superscript"/>
          <w:lang w:val="en-US" w:eastAsia="zh-CN" w:bidi="ar"/>
        </w:rPr>
        <w:t>***</w:t>
      </w:r>
      <w:r>
        <w:rPr>
          <w:rFonts w:hint="default" w:ascii="宋体" w:hAnsi="宋体" w:eastAsia="宋体" w:cs="宋体"/>
          <w:b w:val="0"/>
          <w:i w:val="0"/>
          <w:iCs w:val="0"/>
          <w:color w:val="000000"/>
          <w:kern w:val="0"/>
          <w:sz w:val="22"/>
          <w:szCs w:val="22"/>
          <w:u w:val="none"/>
          <w:vertAlign w:val="baseline"/>
          <w:lang w:val="en-US" w:eastAsia="zh-CN" w:bidi="ar"/>
        </w:rPr>
        <w:t>: p&lt;0.001.</w:t>
      </w:r>
    </w:p>
    <w:p w14:paraId="368260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cstheme="minorEastAsia"/>
          <w:sz w:val="21"/>
          <w:szCs w:val="21"/>
          <w:lang w:val="en-US" w:eastAsia="zh-CN"/>
        </w:rPr>
      </w:pPr>
    </w:p>
    <w:p w14:paraId="535C8DD9">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heme="minorEastAsia" w:hAnsiTheme="minorEastAsia" w:cstheme="minorEastAsia"/>
          <w:b/>
          <w:bCs/>
          <w:sz w:val="21"/>
          <w:szCs w:val="21"/>
          <w:lang w:val="en-US" w:eastAsia="zh-CN"/>
        </w:rPr>
      </w:pPr>
      <w:r>
        <w:rPr>
          <w:rFonts w:hint="default" w:asciiTheme="minorEastAsia" w:hAnsiTheme="minorEastAsia" w:cstheme="minorEastAsia"/>
          <w:b/>
          <w:bCs/>
          <w:sz w:val="21"/>
          <w:szCs w:val="21"/>
          <w:lang w:val="en-US" w:eastAsia="zh-CN"/>
        </w:rPr>
        <w:t>Appendix:</w:t>
      </w:r>
    </w:p>
    <w:p w14:paraId="2EAE9AE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bCs/>
          <w:sz w:val="21"/>
          <w:szCs w:val="21"/>
          <w:lang w:val="en-US" w:eastAsia="zh-CN"/>
        </w:rPr>
      </w:pPr>
    </w:p>
    <w:p w14:paraId="756A33B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library(MBESS)</w:t>
      </w:r>
    </w:p>
    <w:p w14:paraId="5DF48CC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bCs/>
          <w:color w:val="C00000"/>
          <w:sz w:val="21"/>
          <w:szCs w:val="21"/>
          <w:lang w:val="en-US" w:eastAsia="zh-CN"/>
        </w:rPr>
      </w:pPr>
      <w:r>
        <w:rPr>
          <w:rFonts w:hint="eastAsia" w:asciiTheme="minorEastAsia" w:hAnsiTheme="minorEastAsia" w:eastAsiaTheme="minorEastAsia" w:cstheme="minorEastAsia"/>
          <w:b/>
          <w:bCs/>
          <w:color w:val="C00000"/>
          <w:sz w:val="21"/>
          <w:szCs w:val="21"/>
          <w:lang w:val="en-US" w:eastAsia="zh-CN"/>
        </w:rPr>
        <w:t>mse &lt;- 10.417</w:t>
      </w:r>
    </w:p>
    <w:p w14:paraId="3C58AEC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bCs/>
          <w:color w:val="C00000"/>
          <w:sz w:val="21"/>
          <w:szCs w:val="21"/>
          <w:lang w:val="en-US" w:eastAsia="zh-CN"/>
        </w:rPr>
      </w:pPr>
      <w:r>
        <w:rPr>
          <w:rFonts w:hint="eastAsia" w:asciiTheme="minorEastAsia" w:hAnsiTheme="minorEastAsia" w:eastAsiaTheme="minorEastAsia" w:cstheme="minorEastAsia"/>
          <w:b/>
          <w:bCs/>
          <w:color w:val="C00000"/>
          <w:sz w:val="21"/>
          <w:szCs w:val="21"/>
          <w:lang w:val="en-US" w:eastAsia="zh-CN"/>
        </w:rPr>
        <w:t xml:space="preserve">df_error &lt;- 45  </w:t>
      </w:r>
    </w:p>
    <w:p w14:paraId="0731736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bCs/>
          <w:color w:val="C00000"/>
          <w:sz w:val="21"/>
          <w:szCs w:val="21"/>
          <w:lang w:val="en-US" w:eastAsia="zh-CN"/>
        </w:rPr>
      </w:pPr>
      <w:r>
        <w:rPr>
          <w:rFonts w:hint="eastAsia" w:asciiTheme="minorEastAsia" w:hAnsiTheme="minorEastAsia" w:eastAsiaTheme="minorEastAsia" w:cstheme="minorEastAsia"/>
          <w:b/>
          <w:bCs/>
          <w:color w:val="C00000"/>
          <w:sz w:val="21"/>
          <w:szCs w:val="21"/>
          <w:lang w:val="en-US" w:eastAsia="zh-CN"/>
        </w:rPr>
        <w:t>m_i &lt;- 20.95</w:t>
      </w:r>
    </w:p>
    <w:p w14:paraId="4141BB1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bCs/>
          <w:color w:val="C00000"/>
          <w:sz w:val="21"/>
          <w:szCs w:val="21"/>
          <w:lang w:val="en-US" w:eastAsia="zh-CN"/>
        </w:rPr>
      </w:pPr>
      <w:r>
        <w:rPr>
          <w:rFonts w:hint="eastAsia" w:asciiTheme="minorEastAsia" w:hAnsiTheme="minorEastAsia" w:eastAsiaTheme="minorEastAsia" w:cstheme="minorEastAsia"/>
          <w:b/>
          <w:bCs/>
          <w:color w:val="C00000"/>
          <w:sz w:val="21"/>
          <w:szCs w:val="21"/>
          <w:lang w:val="en-US" w:eastAsia="zh-CN"/>
        </w:rPr>
        <w:t>m_j &lt;- 15.36</w:t>
      </w:r>
    </w:p>
    <w:p w14:paraId="1FC66A9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bCs/>
          <w:color w:val="C00000"/>
          <w:sz w:val="21"/>
          <w:szCs w:val="21"/>
          <w:lang w:val="en-US" w:eastAsia="zh-CN"/>
        </w:rPr>
      </w:pPr>
      <w:r>
        <w:rPr>
          <w:rFonts w:hint="eastAsia" w:asciiTheme="minorEastAsia" w:hAnsiTheme="minorEastAsia" w:eastAsiaTheme="minorEastAsia" w:cstheme="minorEastAsia"/>
          <w:b/>
          <w:bCs/>
          <w:color w:val="C00000"/>
          <w:sz w:val="21"/>
          <w:szCs w:val="21"/>
          <w:lang w:val="en-US" w:eastAsia="zh-CN"/>
        </w:rPr>
        <w:t>n_i &lt;- 10</w:t>
      </w:r>
    </w:p>
    <w:p w14:paraId="2468E94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bCs/>
          <w:color w:val="C00000"/>
          <w:sz w:val="21"/>
          <w:szCs w:val="21"/>
          <w:lang w:val="en-US" w:eastAsia="zh-CN"/>
        </w:rPr>
      </w:pPr>
      <w:r>
        <w:rPr>
          <w:rFonts w:hint="eastAsia" w:asciiTheme="minorEastAsia" w:hAnsiTheme="minorEastAsia" w:eastAsiaTheme="minorEastAsia" w:cstheme="minorEastAsia"/>
          <w:b/>
          <w:bCs/>
          <w:color w:val="C00000"/>
          <w:sz w:val="21"/>
          <w:szCs w:val="21"/>
          <w:lang w:val="en-US" w:eastAsia="zh-CN"/>
        </w:rPr>
        <w:t>n_j &lt;- 10</w:t>
      </w:r>
    </w:p>
    <w:p w14:paraId="78C4AD5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p>
    <w:p w14:paraId="672D85B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get_d_ci_unbalanced &lt;- function(m_i, m_j, n_i, n_j, mse, df_error, conf.level = 0.95) {</w:t>
      </w:r>
    </w:p>
    <w:p w14:paraId="24BCC2D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d_val &lt;- (m_i - m_j) / sqrt(mse)</w:t>
      </w:r>
    </w:p>
    <w:p w14:paraId="5718609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t_val &lt;- d_val * sqrt((n_i * n_j) / (n_i + n_j))</w:t>
      </w:r>
    </w:p>
    <w:p w14:paraId="676FA9A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nct_ci &lt;- conf.limits.nct(</w:t>
      </w:r>
    </w:p>
    <w:p w14:paraId="1B56FD4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t.value = t_val, </w:t>
      </w:r>
    </w:p>
    <w:p w14:paraId="35F6A4D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df = df_error, </w:t>
      </w:r>
    </w:p>
    <w:p w14:paraId="5664267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conf.level = conf.level</w:t>
      </w:r>
    </w:p>
    <w:p w14:paraId="38C6EFF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w:t>
      </w:r>
    </w:p>
    <w:p w14:paraId="168C51B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conversion_factor &lt;- sqrt((n_i * n_j) / (n_i + n_j))</w:t>
      </w:r>
    </w:p>
    <w:p w14:paraId="456F714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d_lower &lt;- nct_ci$Lower.Limit / conversion_factor</w:t>
      </w:r>
    </w:p>
    <w:p w14:paraId="59D0E5A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d_upper &lt;- nct_ci$Upper.Limit / conversion_factor</w:t>
      </w:r>
    </w:p>
    <w:p w14:paraId="0B2522B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return(list(</w:t>
      </w:r>
    </w:p>
    <w:p w14:paraId="110F928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d = d_val,    ci_lower = d_lower,    ci_upper = d_upper,    t = t_val</w:t>
      </w:r>
    </w:p>
    <w:p w14:paraId="4822FA1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w:t>
      </w:r>
    </w:p>
    <w:p w14:paraId="5B3DB08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w:t>
      </w:r>
    </w:p>
    <w:p w14:paraId="44320CE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result1 &lt;- get_d_ci_unbalanced(m_i, m_j, n_i, n_j, mse, df_error)</w:t>
      </w:r>
    </w:p>
    <w:p w14:paraId="51F7004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result_row &lt;- data.frame(m1 = m_i,m2 = m_j,n1 = n_i,n2 = n_j,</w:t>
      </w:r>
    </w:p>
    <w:p w14:paraId="612DC6F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d = round(result1$d, 3),</w:t>
      </w:r>
    </w:p>
    <w:p w14:paraId="5BFE370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ci_lower = round(result1$ci_lower, 3),</w:t>
      </w:r>
    </w:p>
    <w:p w14:paraId="21A0699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ci_upper = round(result1$ci_upper, 3),</w:t>
      </w:r>
    </w:p>
    <w:p w14:paraId="7624399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ci_text = sprintf("[%.3f, %.3f]", round(result1$ci_lower, 3), round(result1$ci_upper, 3)),</w:t>
      </w:r>
    </w:p>
    <w:p w14:paraId="7A155D1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t_value = round(result1$t, 3),</w:t>
      </w:r>
    </w:p>
    <w:p w14:paraId="4BD694F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stringsAsFactors = FALSE</w:t>
      </w:r>
    </w:p>
    <w:p w14:paraId="0D40427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w:t>
      </w:r>
    </w:p>
    <w:p w14:paraId="6D437EF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sprintf("d=%.3f, 95%% CI=[%.3f, %.3f]",</w:t>
      </w:r>
    </w:p>
    <w:p w14:paraId="4B7A08B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result1$d, result1$ci_lower, result1$ci_upper)</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华文宋体">
    <w:panose1 w:val="02010600040101010101"/>
    <w:charset w:val="86"/>
    <w:family w:val="auto"/>
    <w:pitch w:val="default"/>
    <w:sig w:usb0="80000287" w:usb1="280F3C52" w:usb2="00000016" w:usb3="00000000" w:csb0="0004001F" w:csb1="00000000"/>
  </w:font>
  <w:font w:name="Calibri Light">
    <w:altName w:val="Helvetica Neue"/>
    <w:panose1 w:val="00000000000000000000"/>
    <w:charset w:val="00"/>
    <w:family w:val="auto"/>
    <w:pitch w:val="default"/>
    <w:sig w:usb0="00000000" w:usb1="00000000" w:usb2="00000000" w:usb3="00000000" w:csb0="00000000" w:csb1="00000000"/>
  </w:font>
  <w:font w:name="思源黑体 CN Medium">
    <w:altName w:val="汉仪中黑KW"/>
    <w:panose1 w:val="020B0600000000000000"/>
    <w:charset w:val="86"/>
    <w:family w:val="swiss"/>
    <w:pitch w:val="default"/>
    <w:sig w:usb0="00000000" w:usb1="00000000" w:usb2="00000016" w:usb3="00000000" w:csb0="00060107" w:csb1="00000000"/>
  </w:font>
  <w:font w:name="汉仪中黑KW">
    <w:panose1 w:val="00020600040101010101"/>
    <w:charset w:val="86"/>
    <w:family w:val="auto"/>
    <w:pitch w:val="default"/>
    <w:sig w:usb0="A00002BF" w:usb1="18EF7CFA" w:usb2="00000016" w:usb3="00000000" w:csb0="00040000" w:csb1="00000000"/>
  </w:font>
  <w:font w:name="time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7D3BC"/>
    <w:rsid w:val="36BC0018"/>
    <w:rsid w:val="3FD48BFF"/>
    <w:rsid w:val="55F169DD"/>
    <w:rsid w:val="570A25DF"/>
    <w:rsid w:val="59FFBA77"/>
    <w:rsid w:val="5D492729"/>
    <w:rsid w:val="5F953235"/>
    <w:rsid w:val="6E7FE14C"/>
    <w:rsid w:val="74DCD09E"/>
    <w:rsid w:val="771AE382"/>
    <w:rsid w:val="77F7D3BC"/>
    <w:rsid w:val="77FF69C6"/>
    <w:rsid w:val="7DEF93DF"/>
    <w:rsid w:val="7FBCFB7A"/>
    <w:rsid w:val="9F7B805E"/>
    <w:rsid w:val="BFCF76AE"/>
    <w:rsid w:val="DBF7BFCE"/>
    <w:rsid w:val="DBFFE4C3"/>
    <w:rsid w:val="DEF7BF36"/>
    <w:rsid w:val="DFE43BC0"/>
    <w:rsid w:val="DFF69952"/>
    <w:rsid w:val="E4FDF885"/>
    <w:rsid w:val="EEA8E9BE"/>
    <w:rsid w:val="F63F8B93"/>
    <w:rsid w:val="FC7B3A98"/>
    <w:rsid w:val="FEFBF1EB"/>
    <w:rsid w:val="FF7FD28C"/>
    <w:rsid w:val="FFE90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3"/>
    <w:qFormat/>
    <w:uiPriority w:val="9"/>
    <w:pPr>
      <w:spacing w:before="340" w:after="240" w:line="240" w:lineRule="auto"/>
      <w:outlineLvl w:val="0"/>
    </w:pPr>
    <w:rPr>
      <w:rFonts w:eastAsia="华文宋体"/>
      <w:bCs w:val="0"/>
      <w:kern w:val="44"/>
      <w:sz w:val="28"/>
      <w:szCs w:val="44"/>
    </w:rPr>
  </w:style>
  <w:style w:type="paragraph" w:styleId="4">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3">
    <w:name w:val="自定义标题"/>
    <w:basedOn w:val="4"/>
    <w:qFormat/>
    <w:uiPriority w:val="0"/>
    <w:pPr>
      <w:jc w:val="left"/>
    </w:pPr>
    <w:rPr>
      <w:rFonts w:eastAsia="思源黑体 CN Medium"/>
      <w:color w:val="0070C0"/>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p2"/>
    <w:basedOn w:val="1"/>
    <w:uiPriority w:val="0"/>
    <w:pPr>
      <w:spacing w:before="0" w:beforeAutospacing="0" w:after="0" w:afterAutospacing="0" w:line="320" w:lineRule="atLeast"/>
      <w:ind w:left="60" w:right="0"/>
      <w:jc w:val="left"/>
    </w:pPr>
    <w:rPr>
      <w:rFonts w:ascii="times" w:hAnsi="times" w:eastAsia="times" w:cs="times"/>
      <w:kern w:val="0"/>
      <w:sz w:val="24"/>
      <w:szCs w:val="24"/>
      <w:lang w:val="en-US" w:eastAsia="zh-CN" w:bidi="ar"/>
    </w:rPr>
  </w:style>
  <w:style w:type="character" w:customStyle="1" w:styleId="9">
    <w:name w:val="font11"/>
    <w:basedOn w:val="7"/>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743</Words>
  <Characters>2213</Characters>
  <Lines>0</Lines>
  <Paragraphs>0</Paragraphs>
  <TotalTime>11</TotalTime>
  <ScaleCrop>false</ScaleCrop>
  <LinksUpToDate>false</LinksUpToDate>
  <CharactersWithSpaces>2446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2025-01-05T03:01:00Z</dcterms:created>
  <dc:creator>王宁</dc:creator>
  <cp:lastModifiedBy>王宁</cp:lastModifiedBy>
  <dcterms:modified xsi:type="dcterms:W3CDTF">2026-01-07T12:59:06Z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503E5100FD1EAD9F79C37767926AE4C7_41</vt:lpwstr>
  </property>
</Properties>
</file>