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FEFF8">
      <w:bookmarkStart w:id="0" w:name="_GoBack"/>
      <w:bookmarkEnd w:id="0"/>
    </w:p>
    <w:p w14:paraId="7C2C7F0F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表1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二元逻辑回归变量筛选结果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95E1117">
        <w:tc>
          <w:tcPr>
            <w:tcW w:w="99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9DE090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99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0049F1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未违约</w:t>
            </w:r>
          </w:p>
          <w:p w14:paraId="56F0374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(n=517)</w:t>
            </w:r>
          </w:p>
        </w:tc>
        <w:tc>
          <w:tcPr>
            <w:tcW w:w="99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A8E596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违约</w:t>
            </w:r>
          </w:p>
          <w:p w14:paraId="7CB8AFE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(n=183)</w:t>
            </w:r>
          </w:p>
        </w:tc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73B73B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hint="eastAsia" w:ascii="DejaVu Math TeX Gyre" w:hAnsi="DejaVu Math TeX Gyre" w:eastAsiaTheme="minorEastAsia" w:cstheme="minorEastAsia"/>
                        <w:b w:val="0"/>
                        <w:i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  <m:t>χ</m:t>
                    </m:r>
                    <m:ctrlPr>
                      <w:rPr>
                        <w:rFonts w:hint="eastAsia" w:ascii="DejaVu Math TeX Gyre" w:hAnsi="DejaVu Math TeX Gyre" w:eastAsiaTheme="minorEastAsia" w:cstheme="minorEastAsia"/>
                        <w:b w:val="0"/>
                        <w:i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  <m:t>2</m:t>
                    </m:r>
                    <m:ctrlPr>
                      <w:rPr>
                        <w:rFonts w:hint="eastAsia" w:ascii="DejaVu Math TeX Gyre" w:hAnsi="DejaVu Math TeX Gyre" w:eastAsiaTheme="minorEastAsia" w:cstheme="minorEastAsia"/>
                        <w:b w:val="0"/>
                        <w:i/>
                        <w:color w:val="000000"/>
                        <w:sz w:val="21"/>
                        <w:szCs w:val="21"/>
                        <w:vertAlign w:val="baseline"/>
                        <w:lang w:val="en-US"/>
                      </w:rPr>
                    </m:ctrlPr>
                  </m:sup>
                </m:sSup>
                <m:r>
                  <m:rPr/>
                  <w:rPr>
                    <w:rFonts w:hint="eastAsia" w:ascii="DejaVu Math TeX Gyre" w:hAnsi="DejaVu Math TeX Gyre" w:eastAsiaTheme="minorEastAsia" w:cstheme="minorEastAsia"/>
                    <w:color w:val="000000"/>
                    <w:sz w:val="21"/>
                    <w:szCs w:val="21"/>
                    <w:vertAlign w:val="baseline"/>
                    <w:lang w:val="en-US"/>
                  </w:rPr>
                  <m:t>/t</m:t>
                </m:r>
              </m:oMath>
            </m:oMathPara>
          </w:p>
        </w:tc>
        <w:tc>
          <w:tcPr>
            <w:tcW w:w="100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B5A551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p</w:t>
            </w:r>
          </w:p>
        </w:tc>
      </w:tr>
      <w:tr w14:paraId="7B09CB8D">
        <w:tc>
          <w:tcPr>
            <w:tcW w:w="99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A65705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教育</w:t>
            </w:r>
          </w:p>
        </w:tc>
        <w:tc>
          <w:tcPr>
            <w:tcW w:w="99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09102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99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9826E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F9CE3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00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0F1B2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</w:tr>
      <w:tr w14:paraId="1920503F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13C28B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未完成高中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F50CB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293(56.70)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C9BFB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79(43.20)</w:t>
            </w:r>
          </w:p>
        </w:tc>
        <w:tc>
          <w:tcPr>
            <w:tcW w:w="1000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5ADE413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10.843</w:t>
            </w:r>
          </w:p>
        </w:tc>
        <w:tc>
          <w:tcPr>
            <w:tcW w:w="1000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1A20578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0.013</w:t>
            </w:r>
          </w:p>
        </w:tc>
      </w:tr>
      <w:tr w14:paraId="6E018210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62B31C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高中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70CA4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139(26.90)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6442B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59(32.20)</w:t>
            </w:r>
          </w:p>
        </w:tc>
        <w:tc>
          <w:tcPr>
            <w:tcW w:w="1000" w:type="pct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7078E0A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000" w:type="pct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419140B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</w:tr>
      <w:tr w14:paraId="6B9C32D2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D9238B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大专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708F0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57(11.00)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8CDF7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30(16.40)</w:t>
            </w:r>
          </w:p>
        </w:tc>
        <w:tc>
          <w:tcPr>
            <w:tcW w:w="1000" w:type="pct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0E7C26A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000" w:type="pct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10D3B08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</w:tr>
      <w:tr w14:paraId="29D910D7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C30FD7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大学及以上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7339C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28(5.4)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9B896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15(8.2)</w:t>
            </w:r>
          </w:p>
        </w:tc>
        <w:tc>
          <w:tcPr>
            <w:tcW w:w="1000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2F7381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000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01B55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</w:tr>
      <w:tr w14:paraId="7B35990F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C8B844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年龄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FB96F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35.5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7.7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ADB9F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33.0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8.5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D4620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3.672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D707F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&lt;0.001</w:t>
            </w:r>
          </w:p>
        </w:tc>
      </w:tr>
      <w:tr w14:paraId="67DE7794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E34CBE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工龄分段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1FB6B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D3A43B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6F609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8A5F0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</w:tr>
      <w:tr w14:paraId="09123A61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B33077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5年以下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EB9A7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162(31.30)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E7BEA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118(64.50)</w:t>
            </w:r>
          </w:p>
        </w:tc>
        <w:tc>
          <w:tcPr>
            <w:tcW w:w="1000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50C99C8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64.744</w:t>
            </w:r>
          </w:p>
        </w:tc>
        <w:tc>
          <w:tcPr>
            <w:tcW w:w="1000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6A954F3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&lt;0.001</w:t>
            </w:r>
          </w:p>
        </w:tc>
      </w:tr>
      <w:tr w14:paraId="5CF3A3AD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AB230A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6-10年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DDFD5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153(29.60)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E2A0D3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37(20.20)</w:t>
            </w:r>
          </w:p>
        </w:tc>
        <w:tc>
          <w:tcPr>
            <w:tcW w:w="1000" w:type="pct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B50759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000" w:type="pct"/>
            <w:vMerge w:val="continue"/>
            <w:tcBorders>
              <w:left w:val="nil"/>
              <w:right w:val="nil"/>
            </w:tcBorders>
            <w:shd w:val="clear" w:color="auto" w:fill="FFFFFF"/>
            <w:vAlign w:val="center"/>
          </w:tcPr>
          <w:p w14:paraId="23A3FB4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</w:tr>
      <w:tr w14:paraId="44288BDD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D422E4">
            <w:pPr>
              <w:ind w:leftChars="20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11年以上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EFB3A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202(39.10)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1A82C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28(15.30)</w:t>
            </w:r>
          </w:p>
        </w:tc>
        <w:tc>
          <w:tcPr>
            <w:tcW w:w="1000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E2850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  <w:tc>
          <w:tcPr>
            <w:tcW w:w="1000" w:type="pct"/>
            <w:vMerge w:val="continue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FC959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</w:rPr>
            </w:pPr>
          </w:p>
        </w:tc>
      </w:tr>
      <w:tr w14:paraId="6E362965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B6779C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居住年限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B564E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8.9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7.0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631AC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6.4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5.9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B9459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4.767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C674C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&lt;0.001</w:t>
            </w:r>
          </w:p>
        </w:tc>
      </w:tr>
      <w:tr w14:paraId="7C60C666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222749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收入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804A2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47.2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34.2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5A84E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41.2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43.1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8481E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1.880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D1286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0.061</w:t>
            </w:r>
          </w:p>
        </w:tc>
      </w:tr>
      <w:tr w14:paraId="6CD7786A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F573B2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负债率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26193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8.7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5.6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13E9E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14.7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7.9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84E54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-9.537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B5F1C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&lt;0.001</w:t>
            </w:r>
          </w:p>
        </w:tc>
      </w:tr>
      <w:tr w14:paraId="095CA5CC"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C9DA12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信用卡负债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5D9A8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1.2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1.4</w:t>
            </w:r>
          </w:p>
        </w:tc>
        <w:tc>
          <w:tcPr>
            <w:tcW w:w="99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105AFF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2.4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3.2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31FCF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-4.771</w:t>
            </w:r>
          </w:p>
        </w:tc>
        <w:tc>
          <w:tcPr>
            <w:tcW w:w="100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AC2017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&lt;0.001</w:t>
            </w:r>
          </w:p>
        </w:tc>
      </w:tr>
      <w:tr w14:paraId="4C9DE1BA">
        <w:tc>
          <w:tcPr>
            <w:tcW w:w="99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5562781">
            <w:pPr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其他负债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E22DCE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2.8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2.8</w:t>
            </w:r>
          </w:p>
        </w:tc>
        <w:tc>
          <w:tcPr>
            <w:tcW w:w="99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3AB1BE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3.9</w:t>
            </w:r>
            <m:oMath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n-US"/>
                </w:rPr>
                <m:t>±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/>
              </w:rPr>
              <w:t>4.3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75F4C7E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-3.217</w:t>
            </w:r>
          </w:p>
        </w:tc>
        <w:tc>
          <w:tcPr>
            <w:tcW w:w="100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B25879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/>
              </w:rPr>
              <w:t>&lt;0.001</w:t>
            </w:r>
          </w:p>
        </w:tc>
      </w:tr>
    </w:tbl>
    <w:p w14:paraId="0032BA65"/>
    <w:p w14:paraId="207AFD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75974A"/>
    <w:rsid w:val="F7759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2025-01-09T08:33:00Z</dcterms:created>
  <dc:creator>王宁</dc:creator>
  <cp:lastModifiedBy>王宁</cp:lastModifiedBy>
  <dcterms:modified xsi:type="dcterms:W3CDTF">2025-01-09T08:34:55Z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223A3EB426AAC28B6C197F67301B6C39_41</vt:lpwstr>
  </property>
</Properties>
</file>