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96BED">
      <w:pPr>
        <w:jc w:val="center"/>
        <w:rPr>
          <w:rFonts w:hint="default" w:asciiTheme="minorEastAsia" w:hAnsiTheme="minorEastAsia" w:eastAsia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>CFA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案例分析结果</w:t>
      </w:r>
    </w:p>
    <w:p w14:paraId="4946DB0F">
      <w:pPr>
        <w:jc w:val="left"/>
      </w:pPr>
      <w:r>
        <w:drawing>
          <wp:inline distT="0" distB="0" distL="114300" distR="114300">
            <wp:extent cx="3095625" cy="5238750"/>
            <wp:effectExtent l="0" t="0" r="3175" b="190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7090" cy="5238750"/>
            <wp:effectExtent l="0" t="0" r="16510" b="190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l="8063" r="8267"/>
                    <a:stretch>
                      <a:fillRect/>
                    </a:stretch>
                  </pic:blipFill>
                  <pic:spPr>
                    <a:xfrm>
                      <a:off x="0" y="0"/>
                      <a:ext cx="338709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426" w:bottom="1440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DE429C"/>
    <w:rsid w:val="3FFD38B2"/>
    <w:rsid w:val="5CFF3582"/>
    <w:rsid w:val="7ADE429C"/>
    <w:rsid w:val="9A31F93F"/>
    <w:rsid w:val="CFD5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Office_7.2.0.8943_F1E327BC-269C-435d-A152-05C5408002CA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2025-01-08T10:42:00Z</dcterms:created>
  <dc:creator>王宁</dc:creator>
  <cp:lastModifiedBy>王宁</cp:lastModifiedBy>
  <dcterms:modified xsi:type="dcterms:W3CDTF">2025-06-23T19:02:59Z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2052-7.2.0.8943</vt:lpwstr>
  </property>
  <property fmtid="{D5CDD505-2E9C-101B-9397-08002B2CF9AE}" pid="3" name="ICV">
    <vt:lpwstr>D4E725026FE4DCF599947C67E3E08E39_41</vt:lpwstr>
  </property>
</Properties>
</file>