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A68B90">
      <w:pPr>
        <w:ind w:firstLine="420" w:firstLineChars="0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1D667485">
      <w:pPr>
        <w:jc w:val="center"/>
        <w:rPr>
          <w:rFonts w:hint="default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Table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1 </w:t>
      </w:r>
      <w:r>
        <w:rPr>
          <w:rFonts w:hint="default" w:asciiTheme="minorEastAsia" w:hAnsi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Pre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* </w:t>
      </w:r>
      <w:r>
        <w:rPr>
          <w:rFonts w:hint="default" w:asciiTheme="minorEastAsia" w:hAnsi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 xml:space="preserve">Post </w:t>
      </w:r>
      <w:bookmarkStart w:id="0" w:name="_GoBack"/>
      <w:bookmarkEnd w:id="0"/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Crosstabulation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Analysis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7"/>
        <w:gridCol w:w="1103"/>
        <w:gridCol w:w="1447"/>
        <w:gridCol w:w="1333"/>
        <w:gridCol w:w="767"/>
        <w:gridCol w:w="903"/>
        <w:gridCol w:w="811"/>
        <w:gridCol w:w="948"/>
      </w:tblGrid>
      <w:tr w14:paraId="6C16D93C">
        <w:tc>
          <w:tcPr>
            <w:tcW w:w="1355" w:type="pct"/>
            <w:gridSpan w:val="2"/>
            <w:vMerge w:val="restar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3E526B07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Treat</w:t>
            </w:r>
          </w:p>
        </w:tc>
        <w:tc>
          <w:tcPr>
            <w:tcW w:w="1631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E80DAB0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Post</w:t>
            </w:r>
          </w:p>
        </w:tc>
        <w:tc>
          <w:tcPr>
            <w:tcW w:w="980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42E109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McNemar Test</w:t>
            </w:r>
          </w:p>
        </w:tc>
        <w:tc>
          <w:tcPr>
            <w:tcW w:w="1032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77CEB7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Kappa</w:t>
            </w:r>
          </w:p>
        </w:tc>
      </w:tr>
      <w:tr w14:paraId="2EBC7681">
        <w:tc>
          <w:tcPr>
            <w:tcW w:w="1355" w:type="pct"/>
            <w:gridSpan w:val="2"/>
            <w:vMerge w:val="continue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40DC224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49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5F5FEC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Positive</w:t>
            </w:r>
          </w:p>
        </w:tc>
        <w:tc>
          <w:tcPr>
            <w:tcW w:w="782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D740E3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Negative</w:t>
            </w:r>
          </w:p>
        </w:tc>
        <w:tc>
          <w:tcPr>
            <w:tcW w:w="450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4961EB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m:oMathPara>
              <m:oMath>
                <m:sSup>
                  <m:sSupP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χ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2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up>
                </m:sSup>
              </m:oMath>
            </m:oMathPara>
          </w:p>
        </w:tc>
        <w:tc>
          <w:tcPr>
            <w:tcW w:w="530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0EB556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476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5BE18C7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  <w:t>κ</w:t>
            </w:r>
          </w:p>
        </w:tc>
        <w:tc>
          <w:tcPr>
            <w:tcW w:w="556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3B77F6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</w:tr>
      <w:tr w14:paraId="6D341694">
        <w:tc>
          <w:tcPr>
            <w:tcW w:w="708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795265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Pre</w:t>
            </w:r>
          </w:p>
        </w:tc>
        <w:tc>
          <w:tcPr>
            <w:tcW w:w="64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AD41C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Positive</w:t>
            </w:r>
          </w:p>
        </w:tc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A5D45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113(97.4%)</w:t>
            </w:r>
          </w:p>
        </w:tc>
        <w:tc>
          <w:tcPr>
            <w:tcW w:w="78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B83CD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3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b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(2.6%)</w:t>
            </w:r>
          </w:p>
        </w:tc>
        <w:tc>
          <w:tcPr>
            <w:tcW w:w="450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DE91B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-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1</w:t>
            </w:r>
          </w:p>
        </w:tc>
        <w:tc>
          <w:tcPr>
            <w:tcW w:w="530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8A4A8D">
            <w:pPr>
              <w:jc w:val="center"/>
              <w:rPr>
                <w:rFonts w:hint="default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&gt; .999</w:t>
            </w:r>
          </w:p>
        </w:tc>
        <w:tc>
          <w:tcPr>
            <w:tcW w:w="476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9A7B8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0.895</w:t>
            </w:r>
          </w:p>
        </w:tc>
        <w:tc>
          <w:tcPr>
            <w:tcW w:w="556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E6ECA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&lt;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.001</w:t>
            </w:r>
          </w:p>
        </w:tc>
      </w:tr>
      <w:tr w14:paraId="42100CED">
        <w:tc>
          <w:tcPr>
            <w:tcW w:w="708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2E2D57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46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59FF74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Negative</w:t>
            </w:r>
          </w:p>
        </w:tc>
        <w:tc>
          <w:tcPr>
            <w:tcW w:w="849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A1D7A8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superscript"/>
                <w:lang w:val="en-US" w:eastAsia="zh-CN"/>
              </w:rPr>
              <w:t>c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(8.5%)</w:t>
            </w:r>
          </w:p>
        </w:tc>
        <w:tc>
          <w:tcPr>
            <w:tcW w:w="782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9ED9A2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43(91.5%)</w:t>
            </w:r>
          </w:p>
        </w:tc>
        <w:tc>
          <w:tcPr>
            <w:tcW w:w="450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55030E1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530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56988E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76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B55254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556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59415A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4604A5C2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Note:</w:t>
      </w:r>
      <w:r>
        <w:rPr>
          <w:rFonts w:hint="eastAsia" w:asciiTheme="minorEastAsia" w:hAnsiTheme="minorEastAsia" w:eastAsiaTheme="minorEastAsia" w:cstheme="minorEastAsia"/>
          <w:sz w:val="21"/>
          <w:szCs w:val="21"/>
          <w:vertAlign w:val="superscript"/>
          <w:lang w:val="en-US" w:eastAsia="zh-CN"/>
        </w:rPr>
        <w:t>1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:Binomial distribution used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(</w:t>
      </w:r>
      <w:r>
        <w:rPr>
          <w:rFonts w:hint="default" w:asciiTheme="minorEastAsia" w:hAnsiTheme="minorEastAsia" w:cstheme="minorEastAsia"/>
          <w:sz w:val="21"/>
          <w:szCs w:val="21"/>
          <w:vertAlign w:val="superscript"/>
          <w:lang w:val="en-US" w:eastAsia="zh-CN"/>
        </w:rPr>
        <w:t>b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+ </w:t>
      </w:r>
      <w:r>
        <w:rPr>
          <w:rFonts w:hint="default" w:asciiTheme="minorEastAsia" w:hAnsiTheme="minorEastAsia" w:cstheme="minorEastAsia"/>
          <w:sz w:val="21"/>
          <w:szCs w:val="21"/>
          <w:vertAlign w:val="superscript"/>
          <w:lang w:val="en-US" w:eastAsia="zh-CN"/>
        </w:rPr>
        <w:t>c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&lt; 25)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.</w:t>
      </w:r>
    </w:p>
    <w:p w14:paraId="08C0D548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D933D41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087C952C">
      <w:pPr>
        <w:jc w:val="center"/>
        <w:rPr>
          <w:rFonts w:hint="default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Table2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Reality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>*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</w:t>
      </w:r>
      <w:r>
        <w:rPr>
          <w:rFonts w:hint="eastAsia" w:asciiTheme="minorEastAsia" w:hAnsiTheme="minorEastAsia" w:eastAsiaTheme="minorEastAsia" w:cstheme="minorEastAsia"/>
          <w:b w:val="0"/>
          <w:color w:val="000000"/>
          <w:sz w:val="21"/>
          <w:szCs w:val="21"/>
          <w:vertAlign w:val="baseline"/>
          <w:lang w:val="en-US" w:eastAsia="zh-CN"/>
        </w:rPr>
        <w:t>Prediction</w:t>
      </w: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 xml:space="preserve"> Crosstabulation</w:t>
      </w:r>
      <w:r>
        <w:rPr>
          <w:rFonts w:hint="default" w:asciiTheme="minorEastAsia" w:hAnsiTheme="minorEastAsia" w:cstheme="minorEastAsia"/>
          <w:sz w:val="21"/>
          <w:szCs w:val="21"/>
          <w:lang w:val="en-US" w:eastAsia="zh-CN"/>
        </w:rPr>
        <w:t xml:space="preserve"> Analysis</w:t>
      </w: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8"/>
        <w:gridCol w:w="956"/>
        <w:gridCol w:w="836"/>
        <w:gridCol w:w="913"/>
        <w:gridCol w:w="896"/>
        <w:gridCol w:w="950"/>
        <w:gridCol w:w="819"/>
        <w:gridCol w:w="913"/>
        <w:gridCol w:w="360"/>
        <w:gridCol w:w="1704"/>
        <w:gridCol w:w="1704"/>
        <w:gridCol w:w="360"/>
        <w:gridCol w:w="1126"/>
        <w:gridCol w:w="1313"/>
      </w:tblGrid>
      <w:tr w14:paraId="15F50319">
        <w:tc>
          <w:tcPr>
            <w:tcW w:w="802" w:type="pct"/>
            <w:gridSpan w:val="2"/>
            <w:vMerge w:val="restar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6DF31DB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Evaluation</w:t>
            </w:r>
          </w:p>
        </w:tc>
        <w:tc>
          <w:tcPr>
            <w:tcW w:w="1879" w:type="pct"/>
            <w:gridSpan w:val="6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5E05A0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Prediction</w:t>
            </w:r>
          </w:p>
        </w:tc>
        <w:tc>
          <w:tcPr>
            <w:tcW w:w="127" w:type="pct"/>
            <w:vMerge w:val="restart"/>
            <w:tcBorders>
              <w:top w:val="single" w:color="000000" w:sz="12" w:space="0"/>
              <w:left w:val="nil"/>
              <w:right w:val="nil"/>
            </w:tcBorders>
            <w:shd w:val="clear" w:color="auto" w:fill="FFFFFF"/>
            <w:vAlign w:val="center"/>
          </w:tcPr>
          <w:p w14:paraId="7F8A739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02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0B9412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McNemar Bowker Test</w:t>
            </w:r>
          </w:p>
        </w:tc>
        <w:tc>
          <w:tcPr>
            <w:tcW w:w="127" w:type="pct"/>
            <w:vMerge w:val="restart"/>
            <w:tcBorders>
              <w:top w:val="single" w:color="000000" w:sz="12" w:space="0"/>
              <w:left w:val="nil"/>
              <w:right w:val="nil"/>
            </w:tcBorders>
            <w:shd w:val="clear" w:color="auto" w:fill="FFFFFF"/>
            <w:vAlign w:val="center"/>
          </w:tcPr>
          <w:p w14:paraId="6C811DAA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60" w:type="pct"/>
            <w:gridSpan w:val="2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CE246B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Kappa</w:t>
            </w:r>
          </w:p>
        </w:tc>
      </w:tr>
      <w:tr w14:paraId="0C3A2E72">
        <w:tc>
          <w:tcPr>
            <w:tcW w:w="802" w:type="pct"/>
            <w:gridSpan w:val="2"/>
            <w:vMerge w:val="continue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5DFFC046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295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E38107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Fir.</w:t>
            </w:r>
          </w:p>
        </w:tc>
        <w:tc>
          <w:tcPr>
            <w:tcW w:w="322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45213C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Sec.</w:t>
            </w:r>
          </w:p>
        </w:tc>
        <w:tc>
          <w:tcPr>
            <w:tcW w:w="316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DF82EF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Thi.</w:t>
            </w:r>
          </w:p>
        </w:tc>
        <w:tc>
          <w:tcPr>
            <w:tcW w:w="335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771CDE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Fou.</w:t>
            </w:r>
          </w:p>
        </w:tc>
        <w:tc>
          <w:tcPr>
            <w:tcW w:w="289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295DE5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Fif.</w:t>
            </w:r>
          </w:p>
        </w:tc>
        <w:tc>
          <w:tcPr>
            <w:tcW w:w="32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7D155B1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sum</w:t>
            </w:r>
          </w:p>
        </w:tc>
        <w:tc>
          <w:tcPr>
            <w:tcW w:w="127" w:type="pct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153B8F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1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0DCE48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m:oMathPara>
              <m:oMath>
                <m:sSup>
                  <m:sSupP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χ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hint="eastAsia" w:ascii="DejaVu Math TeX Gyre" w:hAnsi="DejaVu Math TeX Gyre" w:eastAsiaTheme="minorEastAsia" w:cstheme="minorEastAsia"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  <m:t>2</m:t>
                    </m:r>
                    <m:ctrlPr>
                      <w:rPr>
                        <w:rFonts w:hint="eastAsia" w:ascii="DejaVu Math TeX Gyre" w:hAnsi="DejaVu Math TeX Gyre" w:eastAsiaTheme="minorEastAsia" w:cstheme="minorEastAsia"/>
                        <w:b w:val="0"/>
                        <w:i/>
                        <w:color w:val="000000"/>
                        <w:sz w:val="21"/>
                        <w:szCs w:val="21"/>
                        <w:vertAlign w:val="baseline"/>
                        <w:lang w:val="en-US"/>
                      </w:rPr>
                    </m:ctrlPr>
                  </m:sup>
                </m:sSup>
              </m:oMath>
            </m:oMathPara>
          </w:p>
        </w:tc>
        <w:tc>
          <w:tcPr>
            <w:tcW w:w="600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AED4F0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  <w:tc>
          <w:tcPr>
            <w:tcW w:w="127" w:type="pct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DC4FE54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07E811B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l-GR" w:eastAsia="zh-CN"/>
              </w:rPr>
              <w:t>κ</w:t>
            </w:r>
          </w:p>
        </w:tc>
        <w:tc>
          <w:tcPr>
            <w:tcW w:w="463" w:type="pct"/>
            <w:tcBorders>
              <w:top w:val="single" w:color="000000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FF2AA2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p</w:t>
            </w:r>
          </w:p>
        </w:tc>
      </w:tr>
      <w:tr w14:paraId="7B8BFD37">
        <w:tc>
          <w:tcPr>
            <w:tcW w:w="465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952565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Reality</w:t>
            </w:r>
          </w:p>
        </w:tc>
        <w:tc>
          <w:tcPr>
            <w:tcW w:w="33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939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Fir.</w:t>
            </w:r>
          </w:p>
        </w:tc>
        <w:tc>
          <w:tcPr>
            <w:tcW w:w="29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A1A24FE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2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55D8C3F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1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5D13A30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3F2D69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28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B6E1D35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F80A8F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2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11A6FD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379DB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1.333</w:t>
            </w:r>
          </w:p>
        </w:tc>
        <w:tc>
          <w:tcPr>
            <w:tcW w:w="600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FED4F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.721</w:t>
            </w:r>
          </w:p>
        </w:tc>
        <w:tc>
          <w:tcPr>
            <w:tcW w:w="12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201FC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397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7528B2D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0.788</w:t>
            </w:r>
          </w:p>
        </w:tc>
        <w:tc>
          <w:tcPr>
            <w:tcW w:w="463" w:type="pct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15A60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&lt;</w:t>
            </w:r>
            <w:r>
              <w:rPr>
                <w:rFonts w:hint="default" w:asciiTheme="minorEastAsia" w:hAnsi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  <w:t>.001</w:t>
            </w:r>
          </w:p>
        </w:tc>
      </w:tr>
      <w:tr w14:paraId="3BAA9B30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EB71CC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CE96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Sec.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17AA59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BB8173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56830C8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6F0100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546FB94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331BBF5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ADD4FF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31FE2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70FD9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B0DD6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D968BC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1916C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56B00586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94244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468B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Thi.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2E416E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45939C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719AEE6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3950E9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299226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CB7F018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CE662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F9F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064ED7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E02FDD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5EBE6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99DAE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768723E1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F9D80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062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Fou.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881512B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0D278BB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08A523C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013D2B3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4B02D3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22A5B7B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6BDD8E8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15C24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304DB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8CE57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785D1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86EFBE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352A03E7">
        <w:tc>
          <w:tcPr>
            <w:tcW w:w="465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326C4EB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AFAE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Fif.</w:t>
            </w:r>
          </w:p>
        </w:tc>
        <w:tc>
          <w:tcPr>
            <w:tcW w:w="2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B66924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F2A15C6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6FE71AD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3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A472270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2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7882561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40ECDCA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0775C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DE407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0289C3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3E2A99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E8D45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D9FE62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 w14:paraId="12969B6D">
        <w:tc>
          <w:tcPr>
            <w:tcW w:w="465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93E042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36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0F01A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sum</w:t>
            </w:r>
          </w:p>
        </w:tc>
        <w:tc>
          <w:tcPr>
            <w:tcW w:w="295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75C7B1A4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322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10687A66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316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7E6D431F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</w:t>
            </w:r>
          </w:p>
        </w:tc>
        <w:tc>
          <w:tcPr>
            <w:tcW w:w="335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26DC77A4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289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2E70F208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320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top"/>
          </w:tcPr>
          <w:p w14:paraId="3D518FF0">
            <w:pPr>
              <w:keepNext w:val="0"/>
              <w:keepLines w:val="0"/>
              <w:widowControl/>
              <w:suppressLineNumbers w:val="0"/>
              <w:jc w:val="right"/>
              <w:textAlignment w:val="top"/>
              <w:rPr>
                <w:rFonts w:hint="eastAsia" w:asciiTheme="minorEastAsia" w:hAnsiTheme="minorEastAsia" w:eastAsiaTheme="minorEastAsia" w:cstheme="minorEastAsia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42</w:t>
            </w:r>
          </w:p>
        </w:tc>
        <w:tc>
          <w:tcPr>
            <w:tcW w:w="12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4F9F80E0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  <w:tc>
          <w:tcPr>
            <w:tcW w:w="601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28412E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600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1E25D48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7" w:type="pct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7F57B37F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97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F390841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63" w:type="pct"/>
            <w:vMerge w:val="continue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BEE8320">
            <w:pPr>
              <w:jc w:val="center"/>
              <w:rPr>
                <w:rFonts w:hint="eastAsia" w:asciiTheme="minorEastAsia" w:hAnsiTheme="minorEastAsia" w:eastAsiaTheme="minorEastAsia" w:cstheme="minorEastAsia"/>
                <w:b w:val="0"/>
                <w:color w:val="000000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51804344">
      <w:pP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494637CE">
      <w:pPr>
        <w:rPr>
          <w:rFonts w:hint="eastAsia" w:asciiTheme="minorEastAsia" w:hAnsiTheme="minorEastAsia" w:eastAsiaTheme="minorEastAsia" w:cstheme="minorEastAsia"/>
          <w:sz w:val="21"/>
          <w:szCs w:val="21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F764C"/>
    <w:rsid w:val="5E9707ED"/>
    <w:rsid w:val="6CFDE3CE"/>
    <w:rsid w:val="6F6E1067"/>
    <w:rsid w:val="775F80C1"/>
    <w:rsid w:val="7F703C71"/>
    <w:rsid w:val="7FFF764C"/>
    <w:rsid w:val="A5FDDD3C"/>
    <w:rsid w:val="BF97F297"/>
    <w:rsid w:val="DE5A793A"/>
    <w:rsid w:val="DF5E22F4"/>
    <w:rsid w:val="E8B99F0B"/>
    <w:rsid w:val="EBF606FC"/>
    <w:rsid w:val="F6F72124"/>
    <w:rsid w:val="F7EF2A2F"/>
    <w:rsid w:val="FA9ED3A5"/>
    <w:rsid w:val="FB79EF61"/>
    <w:rsid w:val="FFEDEB89"/>
    <w:rsid w:val="FFF69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93</Words>
  <Characters>388</Characters>
  <Lines>0</Lines>
  <Paragraphs>0</Paragraphs>
  <TotalTime>6</TotalTime>
  <ScaleCrop>false</ScaleCrop>
  <LinksUpToDate>false</LinksUpToDate>
  <CharactersWithSpaces>423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2025-01-01T11:38:00Z</dcterms:created>
  <dc:creator>王宁</dc:creator>
  <cp:lastModifiedBy>王宁</cp:lastModifiedBy>
  <dcterms:modified xsi:type="dcterms:W3CDTF">2026-03-23T18:31:21Z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6CFE989D114BF1147F83736715E32AA2_43</vt:lpwstr>
  </property>
</Properties>
</file>