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4EE0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480" w:lineRule="auto"/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/>
        </w:rPr>
        <w:t>T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able 1</w:t>
      </w:r>
    </w:p>
    <w:p w14:paraId="1C6F3E8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480" w:lineRule="auto"/>
        <w:rPr>
          <w:rFonts w:hint="default" w:asciiTheme="minorEastAsia" w:hAnsiTheme="minorEastAsia" w:eastAsiaTheme="minorEastAsia" w:cstheme="minorEastAsia"/>
          <w:i/>
          <w:iCs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  <w:t>Applicability of Factor Analyses to Different Types of Scales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3223"/>
        <w:gridCol w:w="3223"/>
      </w:tblGrid>
      <w:tr w14:paraId="543A8065">
        <w:trPr>
          <w:trHeight w:val="336" w:hRule="atLeast"/>
        </w:trPr>
        <w:tc>
          <w:tcPr>
            <w:tcW w:w="121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4654BCEA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9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CABA31D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Exploratory Factor Analysis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89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16C6B6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Confirmatory Factor Analysis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2</w:t>
            </w:r>
          </w:p>
        </w:tc>
      </w:tr>
      <w:tr w14:paraId="0B4AB010">
        <w:trPr>
          <w:trHeight w:val="336" w:hRule="atLeast"/>
        </w:trPr>
        <w:tc>
          <w:tcPr>
            <w:tcW w:w="121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9C59FA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Established Scale</w:t>
            </w:r>
          </w:p>
        </w:tc>
        <w:tc>
          <w:tcPr>
            <w:tcW w:w="189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AFE705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(Optional)</w:t>
            </w:r>
          </w:p>
        </w:tc>
        <w:tc>
          <w:tcPr>
            <w:tcW w:w="189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5AE15C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YES</w:t>
            </w:r>
          </w:p>
        </w:tc>
      </w:tr>
      <w:tr w14:paraId="72546AC0">
        <w:trPr>
          <w:trHeight w:val="336" w:hRule="atLeast"/>
        </w:trPr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EEEFAF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Revised Scale</w:t>
            </w:r>
          </w:p>
        </w:tc>
        <w:tc>
          <w:tcPr>
            <w:tcW w:w="18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C9958A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YES</w:t>
            </w:r>
          </w:p>
        </w:tc>
        <w:tc>
          <w:tcPr>
            <w:tcW w:w="18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5A6DC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YES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3</w:t>
            </w:r>
          </w:p>
        </w:tc>
      </w:tr>
      <w:tr w14:paraId="7F60D073">
        <w:trPr>
          <w:trHeight w:val="336" w:hRule="atLeast"/>
        </w:trPr>
        <w:tc>
          <w:tcPr>
            <w:tcW w:w="121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F71081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Self-Developed Scale</w:t>
            </w:r>
          </w:p>
        </w:tc>
        <w:tc>
          <w:tcPr>
            <w:tcW w:w="18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88359F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YES</w:t>
            </w:r>
          </w:p>
        </w:tc>
        <w:tc>
          <w:tcPr>
            <w:tcW w:w="18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2E21E3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YES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3</w:t>
            </w:r>
          </w:p>
        </w:tc>
      </w:tr>
    </w:tbl>
    <w:p w14:paraId="0F26F7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</w:rPr>
        <w:t>Note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. </w:t>
      </w: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Data Driven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Theory Driven: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Hypothesis,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Validation,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Modification,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Revalidation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. </w:t>
      </w:r>
    </w:p>
    <w:p w14:paraId="31AB92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/>
        </w:rPr>
        <w:t>3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</w:rPr>
        <w:t>Cross-Validation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, Cross-validation involves conducting EFA and CFA using 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separate samples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for each analysis, thereby preventing model 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overfitting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and enhancing its robustness and 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generalizability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E7C4B"/>
    <w:rsid w:val="2FFE7C4B"/>
    <w:rsid w:val="3ABF7D29"/>
    <w:rsid w:val="50DFC40C"/>
    <w:rsid w:val="CFE99F4E"/>
    <w:rsid w:val="DDFF9C75"/>
    <w:rsid w:val="FEEA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375</Characters>
  <Lines>0</Lines>
  <Paragraphs>0</Paragraphs>
  <TotalTime>93</TotalTime>
  <ScaleCrop>false</ScaleCrop>
  <LinksUpToDate>false</LinksUpToDate>
  <CharactersWithSpaces>411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2025-12-26T19:52:00Z</dcterms:created>
  <dc:creator>王宁</dc:creator>
  <cp:lastModifiedBy>王宁</cp:lastModifiedBy>
  <dcterms:modified xsi:type="dcterms:W3CDTF">2026-01-14T21:04:47Z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C003595B5F5C78CD6B254D694A92C484_41</vt:lpwstr>
  </property>
</Properties>
</file>