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15D02">
      <w:pPr>
        <w:rPr>
          <w:color w:val="000000"/>
          <w:sz w:val="21"/>
          <w:szCs w:val="21"/>
        </w:rPr>
      </w:pPr>
      <w:r>
        <w:rPr>
          <w:color w:val="000000"/>
        </w:rPr>
        <w:drawing>
          <wp:inline distT="0" distB="0" distL="114300" distR="114300">
            <wp:extent cx="2587625" cy="1906270"/>
            <wp:effectExtent l="0" t="0" r="3175" b="1397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srcRect l="10577" t="4077" r="3195" b="8923"/>
                    <a:stretch>
                      <a:fillRect/>
                    </a:stretch>
                  </pic:blipFill>
                  <pic:spPr>
                    <a:xfrm>
                      <a:off x="0" y="0"/>
                      <a:ext cx="2587625" cy="1906270"/>
                    </a:xfrm>
                    <a:prstGeom prst="rect">
                      <a:avLst/>
                    </a:prstGeom>
                    <a:noFill/>
                    <a:ln>
                      <a:noFill/>
                    </a:ln>
                  </pic:spPr>
                </pic:pic>
              </a:graphicData>
            </a:graphic>
          </wp:inline>
        </w:drawing>
      </w:r>
      <w:r>
        <w:rPr>
          <w:color w:val="000000"/>
          <w:sz w:val="21"/>
          <w:szCs w:val="21"/>
        </w:rPr>
        <w:drawing>
          <wp:inline distT="0" distB="0" distL="114300" distR="114300">
            <wp:extent cx="2611120" cy="1943100"/>
            <wp:effectExtent l="0" t="0" r="10160" b="762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rcRect l="9070" t="8205" r="11063" b="7684"/>
                    <a:stretch>
                      <a:fillRect/>
                    </a:stretch>
                  </pic:blipFill>
                  <pic:spPr>
                    <a:xfrm>
                      <a:off x="0" y="0"/>
                      <a:ext cx="2611120" cy="1943100"/>
                    </a:xfrm>
                    <a:prstGeom prst="rect">
                      <a:avLst/>
                    </a:prstGeom>
                    <a:noFill/>
                    <a:ln>
                      <a:noFill/>
                    </a:ln>
                  </pic:spPr>
                </pic:pic>
              </a:graphicData>
            </a:graphic>
          </wp:inline>
        </w:drawing>
      </w:r>
    </w:p>
    <w:p w14:paraId="5066D6C4">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eastAsia="宋体" w:cs="Times New Roman"/>
          <w:b/>
          <w:color w:val="auto"/>
          <w:lang w:val="en-US" w:eastAsia="zh-CN"/>
          <w14:ligatures w14:val="standard"/>
        </w:rPr>
        <w:t>S</w:t>
      </w:r>
      <w:r>
        <w:rPr>
          <w:rFonts w:hint="default" w:ascii="Times New Roman" w:hAnsi="Times New Roman" w:cs="Times New Roman"/>
          <w:b/>
          <w:color w:val="auto"/>
          <w:lang w:eastAsia="ja-JP"/>
          <w14:ligatures w14:val="standard"/>
        </w:rPr>
        <w:t>1</w:t>
      </w:r>
      <w:r>
        <w:rPr>
          <w:rFonts w:hint="default" w:ascii="Times New Roman" w:hAnsi="Times New Roman" w:eastAsia="宋体" w:cs="Times New Roman"/>
          <w:b/>
          <w:color w:val="auto"/>
          <w:lang w:eastAsia="zh-CN"/>
          <w14:ligatures w14:val="standard"/>
        </w:rPr>
        <w:t xml:space="preserve">: </w:t>
      </w:r>
      <w:r>
        <w:rPr>
          <w:rFonts w:hint="default" w:ascii="Times New Roman" w:hAnsi="Times New Roman" w:cs="Times New Roman"/>
          <w:b/>
          <w:color w:val="auto"/>
          <w:lang w:eastAsia="ja-JP"/>
          <w14:ligatures w14:val="standard"/>
        </w:rPr>
        <w:t>(a) Probability of A</w:t>
      </w:r>
      <w:r>
        <w:rPr>
          <w:rFonts w:hint="eastAsia" w:ascii="Times New Roman" w:hAnsi="Times New Roman" w:cs="Times New Roman"/>
          <w:b/>
          <w:color w:val="auto"/>
          <w:lang w:val="en-US" w:eastAsia="zh-CN"/>
          <w14:ligatures w14:val="standard"/>
        </w:rPr>
        <w:t>T</w:t>
      </w:r>
      <w:r>
        <w:rPr>
          <w:rFonts w:hint="default" w:ascii="Times New Roman" w:hAnsi="Times New Roman" w:cs="Times New Roman"/>
          <w:b/>
          <w:color w:val="auto"/>
          <w:lang w:eastAsia="ja-JP"/>
          <w14:ligatures w14:val="standard"/>
        </w:rPr>
        <w:t>P ligand binding residue distance, (b) Statistical classification of A</w:t>
      </w:r>
      <w:r>
        <w:rPr>
          <w:rFonts w:hint="eastAsia" w:ascii="Times New Roman" w:hAnsi="Times New Roman" w:cs="Times New Roman"/>
          <w:b/>
          <w:color w:val="auto"/>
          <w:lang w:val="en-US" w:eastAsia="zh-CN"/>
          <w14:ligatures w14:val="standard"/>
        </w:rPr>
        <w:t>T</w:t>
      </w:r>
      <w:r>
        <w:rPr>
          <w:rFonts w:hint="default" w:ascii="Times New Roman" w:hAnsi="Times New Roman" w:cs="Times New Roman"/>
          <w:b/>
          <w:color w:val="auto"/>
          <w:lang w:eastAsia="ja-JP"/>
          <w14:ligatures w14:val="standard"/>
        </w:rPr>
        <w:t>P neighbor correlation</w:t>
      </w:r>
    </w:p>
    <w:p w14:paraId="0559DE01">
      <w:pPr>
        <w:rPr>
          <w:color w:val="000000"/>
          <w:sz w:val="21"/>
          <w:szCs w:val="21"/>
        </w:rPr>
      </w:pPr>
      <w:r>
        <w:rPr>
          <w:color w:val="000000"/>
        </w:rPr>
        <w:drawing>
          <wp:inline distT="0" distB="0" distL="114300" distR="114300">
            <wp:extent cx="2617470" cy="1906270"/>
            <wp:effectExtent l="0" t="0" r="3810" b="139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rcRect l="10541" t="4269" r="5289" b="5661"/>
                    <a:stretch>
                      <a:fillRect/>
                    </a:stretch>
                  </pic:blipFill>
                  <pic:spPr>
                    <a:xfrm>
                      <a:off x="0" y="0"/>
                      <a:ext cx="2617470" cy="1906270"/>
                    </a:xfrm>
                    <a:prstGeom prst="rect">
                      <a:avLst/>
                    </a:prstGeom>
                    <a:noFill/>
                    <a:ln>
                      <a:noFill/>
                    </a:ln>
                  </pic:spPr>
                </pic:pic>
              </a:graphicData>
            </a:graphic>
          </wp:inline>
        </w:drawing>
      </w:r>
      <w:r>
        <w:rPr>
          <w:color w:val="000000"/>
          <w:sz w:val="21"/>
          <w:szCs w:val="21"/>
        </w:rPr>
        <w:drawing>
          <wp:inline distT="0" distB="0" distL="114300" distR="114300">
            <wp:extent cx="2609215" cy="1945005"/>
            <wp:effectExtent l="0" t="0" r="12065" b="571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rcRect l="8853" t="8543" r="11292" b="7706"/>
                    <a:stretch>
                      <a:fillRect/>
                    </a:stretch>
                  </pic:blipFill>
                  <pic:spPr>
                    <a:xfrm>
                      <a:off x="0" y="0"/>
                      <a:ext cx="2609215" cy="1945005"/>
                    </a:xfrm>
                    <a:prstGeom prst="rect">
                      <a:avLst/>
                    </a:prstGeom>
                    <a:noFill/>
                    <a:ln>
                      <a:noFill/>
                    </a:ln>
                  </pic:spPr>
                </pic:pic>
              </a:graphicData>
            </a:graphic>
          </wp:inline>
        </w:drawing>
      </w:r>
    </w:p>
    <w:p w14:paraId="4AA70FE8">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eastAsia="宋体" w:cs="Times New Roman"/>
          <w:b/>
          <w:color w:val="auto"/>
          <w:lang w:val="en-US" w:eastAsia="zh-CN"/>
          <w14:ligatures w14:val="standard"/>
        </w:rPr>
        <w:t>S2</w:t>
      </w:r>
      <w:r>
        <w:rPr>
          <w:rFonts w:hint="default" w:ascii="Times New Roman" w:hAnsi="Times New Roman" w:eastAsia="宋体" w:cs="Times New Roman"/>
          <w:b/>
          <w:color w:val="auto"/>
          <w:lang w:eastAsia="zh-CN"/>
          <w14:ligatures w14:val="standard"/>
        </w:rPr>
        <w:t xml:space="preserve">: </w:t>
      </w:r>
      <w:r>
        <w:rPr>
          <w:rFonts w:hint="default" w:ascii="Times New Roman" w:hAnsi="Times New Roman" w:cs="Times New Roman"/>
          <w:b/>
          <w:color w:val="auto"/>
          <w:lang w:eastAsia="ja-JP"/>
          <w14:ligatures w14:val="standard"/>
        </w:rPr>
        <w:t>(</w:t>
      </w:r>
      <w:r>
        <w:rPr>
          <w:rFonts w:hint="eastAsia" w:ascii="Times New Roman" w:hAnsi="Times New Roman" w:cs="Times New Roman"/>
          <w:b/>
          <w:color w:val="auto"/>
          <w:lang w:val="en-US" w:eastAsia="zh-CN"/>
          <w14:ligatures w14:val="standard"/>
        </w:rPr>
        <w:t>a</w:t>
      </w:r>
      <w:r>
        <w:rPr>
          <w:rFonts w:hint="default" w:ascii="Times New Roman" w:hAnsi="Times New Roman" w:cs="Times New Roman"/>
          <w:b/>
          <w:color w:val="auto"/>
          <w:lang w:eastAsia="ja-JP"/>
          <w14:ligatures w14:val="standard"/>
        </w:rPr>
        <w:t xml:space="preserve">) Probability of </w:t>
      </w:r>
      <w:r>
        <w:rPr>
          <w:rFonts w:hint="eastAsia" w:ascii="Times New Roman" w:hAnsi="Times New Roman" w:cs="Times New Roman"/>
          <w:b/>
          <w:color w:val="auto"/>
          <w:lang w:val="en-US" w:eastAsia="zh-CN"/>
          <w14:ligatures w14:val="standard"/>
        </w:rPr>
        <w:t>GD</w:t>
      </w:r>
      <w:r>
        <w:rPr>
          <w:rFonts w:hint="default" w:ascii="Times New Roman" w:hAnsi="Times New Roman" w:cs="Times New Roman"/>
          <w:b/>
          <w:color w:val="auto"/>
          <w:lang w:eastAsia="ja-JP"/>
          <w14:ligatures w14:val="standard"/>
        </w:rPr>
        <w:t xml:space="preserve">P ligand binding residue distance, (b) Statistical classification of </w:t>
      </w:r>
      <w:r>
        <w:rPr>
          <w:rFonts w:hint="eastAsia" w:ascii="Times New Roman" w:hAnsi="Times New Roman" w:cs="Times New Roman"/>
          <w:b/>
          <w:color w:val="auto"/>
          <w:lang w:val="en-US" w:eastAsia="zh-CN"/>
          <w14:ligatures w14:val="standard"/>
        </w:rPr>
        <w:t>GD</w:t>
      </w:r>
      <w:r>
        <w:rPr>
          <w:rFonts w:hint="default" w:ascii="Times New Roman" w:hAnsi="Times New Roman" w:cs="Times New Roman"/>
          <w:b/>
          <w:color w:val="auto"/>
          <w:lang w:eastAsia="ja-JP"/>
          <w14:ligatures w14:val="standard"/>
        </w:rPr>
        <w:t>P neighbor correlation</w:t>
      </w:r>
    </w:p>
    <w:p w14:paraId="03AB5E79">
      <w:pPr>
        <w:rPr>
          <w:rFonts w:hint="default" w:ascii="Times New Roman" w:hAnsi="Times New Roman" w:cs="Times New Roman"/>
          <w:b/>
          <w:color w:val="auto"/>
          <w:lang w:eastAsia="ja-JP"/>
          <w14:ligatures w14:val="standard"/>
        </w:rPr>
      </w:pPr>
      <w:r>
        <w:rPr>
          <w:color w:val="000000"/>
        </w:rPr>
        <w:drawing>
          <wp:inline distT="0" distB="0" distL="114300" distR="114300">
            <wp:extent cx="2587625" cy="1906270"/>
            <wp:effectExtent l="0" t="0" r="3175" b="1397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a:srcRect l="12045" t="4893" r="6354" b="6764"/>
                    <a:stretch>
                      <a:fillRect/>
                    </a:stretch>
                  </pic:blipFill>
                  <pic:spPr>
                    <a:xfrm>
                      <a:off x="0" y="0"/>
                      <a:ext cx="2587625" cy="1906270"/>
                    </a:xfrm>
                    <a:prstGeom prst="rect">
                      <a:avLst/>
                    </a:prstGeom>
                    <a:noFill/>
                    <a:ln>
                      <a:noFill/>
                    </a:ln>
                  </pic:spPr>
                </pic:pic>
              </a:graphicData>
            </a:graphic>
          </wp:inline>
        </w:drawing>
      </w:r>
      <w:r>
        <w:rPr>
          <w:color w:val="000000"/>
          <w:sz w:val="21"/>
          <w:szCs w:val="21"/>
        </w:rPr>
        <w:drawing>
          <wp:inline distT="0" distB="0" distL="114300" distR="114300">
            <wp:extent cx="2586990" cy="1943100"/>
            <wp:effectExtent l="0" t="0" r="3810" b="762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rcRect l="8325" t="8612" r="10811" b="7962"/>
                    <a:stretch>
                      <a:fillRect/>
                    </a:stretch>
                  </pic:blipFill>
                  <pic:spPr>
                    <a:xfrm>
                      <a:off x="0" y="0"/>
                      <a:ext cx="2586990" cy="1943100"/>
                    </a:xfrm>
                    <a:prstGeom prst="rect">
                      <a:avLst/>
                    </a:prstGeom>
                    <a:noFill/>
                    <a:ln>
                      <a:noFill/>
                    </a:ln>
                  </pic:spPr>
                </pic:pic>
              </a:graphicData>
            </a:graphic>
          </wp:inline>
        </w:drawing>
      </w:r>
    </w:p>
    <w:p w14:paraId="60A36C6B">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eastAsia="宋体" w:cs="Times New Roman"/>
          <w:b/>
          <w:color w:val="auto"/>
          <w:lang w:val="en-US" w:eastAsia="zh-CN"/>
          <w14:ligatures w14:val="standard"/>
        </w:rPr>
        <w:t>S3</w:t>
      </w:r>
      <w:r>
        <w:rPr>
          <w:rFonts w:hint="default" w:ascii="Times New Roman" w:hAnsi="Times New Roman" w:eastAsia="宋体" w:cs="Times New Roman"/>
          <w:b/>
          <w:color w:val="auto"/>
          <w:lang w:eastAsia="zh-CN"/>
          <w14:ligatures w14:val="standard"/>
        </w:rPr>
        <w:t xml:space="preserve">: </w:t>
      </w:r>
      <w:r>
        <w:rPr>
          <w:rFonts w:hint="default" w:ascii="Times New Roman" w:hAnsi="Times New Roman" w:cs="Times New Roman"/>
          <w:b/>
          <w:color w:val="auto"/>
          <w:lang w:eastAsia="ja-JP"/>
          <w14:ligatures w14:val="standard"/>
        </w:rPr>
        <w:t>(</w:t>
      </w:r>
      <w:r>
        <w:rPr>
          <w:rFonts w:hint="eastAsia" w:ascii="Times New Roman" w:hAnsi="Times New Roman" w:cs="Times New Roman"/>
          <w:b/>
          <w:color w:val="auto"/>
          <w:lang w:val="en-US" w:eastAsia="zh-CN"/>
          <w14:ligatures w14:val="standard"/>
        </w:rPr>
        <w:t>a</w:t>
      </w:r>
      <w:r>
        <w:rPr>
          <w:rFonts w:hint="default" w:ascii="Times New Roman" w:hAnsi="Times New Roman" w:cs="Times New Roman"/>
          <w:b/>
          <w:color w:val="auto"/>
          <w:lang w:eastAsia="ja-JP"/>
          <w14:ligatures w14:val="standard"/>
        </w:rPr>
        <w:t xml:space="preserve">) Probability of </w:t>
      </w:r>
      <w:r>
        <w:rPr>
          <w:rFonts w:hint="eastAsia" w:ascii="Times New Roman" w:hAnsi="Times New Roman" w:cs="Times New Roman"/>
          <w:b/>
          <w:color w:val="auto"/>
          <w:lang w:val="en-US" w:eastAsia="zh-CN"/>
          <w14:ligatures w14:val="standard"/>
        </w:rPr>
        <w:t>NAD</w:t>
      </w:r>
      <w:r>
        <w:rPr>
          <w:rFonts w:hint="default" w:ascii="Times New Roman" w:hAnsi="Times New Roman" w:cs="Times New Roman"/>
          <w:b/>
          <w:color w:val="auto"/>
          <w:lang w:eastAsia="ja-JP"/>
          <w14:ligatures w14:val="standard"/>
        </w:rPr>
        <w:t xml:space="preserve"> ligand binding residue distance, (b) Statistical classification of </w:t>
      </w:r>
      <w:r>
        <w:rPr>
          <w:rFonts w:hint="eastAsia" w:ascii="Times New Roman" w:hAnsi="Times New Roman" w:cs="Times New Roman"/>
          <w:b/>
          <w:color w:val="auto"/>
          <w:lang w:val="en-US" w:eastAsia="zh-CN"/>
          <w14:ligatures w14:val="standard"/>
        </w:rPr>
        <w:t>NAD</w:t>
      </w:r>
      <w:r>
        <w:rPr>
          <w:rFonts w:hint="default" w:ascii="Times New Roman" w:hAnsi="Times New Roman" w:cs="Times New Roman"/>
          <w:b/>
          <w:color w:val="auto"/>
          <w:lang w:eastAsia="ja-JP"/>
          <w14:ligatures w14:val="standard"/>
        </w:rPr>
        <w:t xml:space="preserve"> neighbor correlation</w:t>
      </w:r>
    </w:p>
    <w:p w14:paraId="13326072">
      <w:pPr>
        <w:rPr>
          <w:rFonts w:eastAsia="楷体"/>
          <w:color w:val="000000"/>
          <w:sz w:val="21"/>
        </w:rPr>
      </w:pPr>
      <w:r>
        <w:rPr>
          <w:rFonts w:eastAsia="楷体"/>
          <w:color w:val="000000"/>
          <w:sz w:val="21"/>
        </w:rPr>
        <w:drawing>
          <wp:inline distT="0" distB="0" distL="114300" distR="114300">
            <wp:extent cx="2592070" cy="2155825"/>
            <wp:effectExtent l="0" t="0" r="13970" b="8255"/>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a:srcRect l="10440" t="10333" r="9666" b="11649"/>
                    <a:stretch>
                      <a:fillRect/>
                    </a:stretch>
                  </pic:blipFill>
                  <pic:spPr>
                    <a:xfrm>
                      <a:off x="0" y="0"/>
                      <a:ext cx="2592070" cy="2155825"/>
                    </a:xfrm>
                    <a:prstGeom prst="rect">
                      <a:avLst/>
                    </a:prstGeom>
                    <a:noFill/>
                    <a:ln>
                      <a:noFill/>
                    </a:ln>
                  </pic:spPr>
                </pic:pic>
              </a:graphicData>
            </a:graphic>
          </wp:inline>
        </w:drawing>
      </w:r>
      <w:r>
        <w:rPr>
          <w:rFonts w:eastAsia="楷体"/>
          <w:color w:val="000000"/>
          <w:sz w:val="21"/>
        </w:rPr>
        <w:drawing>
          <wp:inline distT="0" distB="0" distL="114300" distR="114300">
            <wp:extent cx="2592705" cy="2154555"/>
            <wp:effectExtent l="0" t="0" r="13335" b="9525"/>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a:srcRect l="10553" t="10190" r="9651" b="11322"/>
                    <a:stretch>
                      <a:fillRect/>
                    </a:stretch>
                  </pic:blipFill>
                  <pic:spPr>
                    <a:xfrm>
                      <a:off x="0" y="0"/>
                      <a:ext cx="2592705" cy="2154555"/>
                    </a:xfrm>
                    <a:prstGeom prst="rect">
                      <a:avLst/>
                    </a:prstGeom>
                    <a:noFill/>
                    <a:ln>
                      <a:noFill/>
                    </a:ln>
                  </pic:spPr>
                </pic:pic>
              </a:graphicData>
            </a:graphic>
          </wp:inline>
        </w:drawing>
      </w:r>
    </w:p>
    <w:p w14:paraId="4FBE8566">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cs="Times New Roman"/>
          <w:b/>
          <w:color w:val="auto"/>
          <w:lang w:val="en-US" w:eastAsia="zh-CN"/>
          <w14:ligatures w14:val="standard"/>
        </w:rPr>
        <w:t>S</w:t>
      </w:r>
      <w:r>
        <w:rPr>
          <w:rFonts w:hint="eastAsia" w:ascii="Times New Roman" w:hAnsi="Times New Roman" w:eastAsia="宋体" w:cs="Times New Roman"/>
          <w:b/>
          <w:color w:val="auto"/>
          <w:lang w:val="en-US" w:eastAsia="zh-CN"/>
          <w14:ligatures w14:val="standard"/>
        </w:rPr>
        <w:t>4</w:t>
      </w:r>
      <w:r>
        <w:rPr>
          <w:rFonts w:hint="default" w:ascii="Times New Roman" w:hAnsi="Times New Roman" w:eastAsia="宋体" w:cs="Times New Roman"/>
          <w:b/>
          <w:color w:val="auto"/>
          <w:lang w:eastAsia="zh-CN"/>
          <w14:ligatures w14:val="standard"/>
        </w:rPr>
        <w:t>:</w:t>
      </w:r>
      <w:r>
        <w:rPr>
          <w:rFonts w:hint="default" w:ascii="Times New Roman" w:hAnsi="Times New Roman" w:cs="Times New Roman"/>
          <w:b/>
          <w:color w:val="auto"/>
          <w:lang w:eastAsia="ja-JP"/>
          <w14:ligatures w14:val="standard"/>
        </w:rPr>
        <w:t xml:space="preserve"> Ratio of positive and negative sample residue pair probabilities of A</w:t>
      </w:r>
      <w:r>
        <w:rPr>
          <w:rFonts w:hint="eastAsia" w:ascii="Times New Roman" w:hAnsi="Times New Roman" w:cs="Times New Roman"/>
          <w:b/>
          <w:color w:val="auto"/>
          <w:lang w:val="en-US" w:eastAsia="zh-CN"/>
          <w14:ligatures w14:val="standard"/>
        </w:rPr>
        <w:t>T</w:t>
      </w:r>
      <w:r>
        <w:rPr>
          <w:rFonts w:hint="default" w:ascii="Times New Roman" w:hAnsi="Times New Roman" w:cs="Times New Roman"/>
          <w:b/>
          <w:color w:val="auto"/>
          <w:lang w:eastAsia="ja-JP"/>
          <w14:ligatures w14:val="standard"/>
        </w:rPr>
        <w:t>P to random pairing probabilities</w:t>
      </w:r>
    </w:p>
    <w:p w14:paraId="33323746">
      <w:pPr>
        <w:ind w:firstLine="422" w:firstLineChars="200"/>
        <w:rPr>
          <w:rFonts w:hint="default" w:ascii="Times New Roman" w:hAnsi="Times New Roman" w:cs="Times New Roman"/>
          <w:b/>
          <w:color w:val="auto"/>
          <w:lang w:eastAsia="ja-JP"/>
          <w14:ligatures w14:val="standard"/>
        </w:rPr>
      </w:pPr>
    </w:p>
    <w:p w14:paraId="522D8889">
      <w:pPr>
        <w:rPr>
          <w:color w:val="000000"/>
        </w:rPr>
      </w:pPr>
      <w:r>
        <w:rPr>
          <w:color w:val="000000"/>
        </w:rPr>
        <w:drawing>
          <wp:inline distT="0" distB="0" distL="114300" distR="114300">
            <wp:extent cx="2586990" cy="2132965"/>
            <wp:effectExtent l="0" t="0" r="3810" b="635"/>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a:srcRect l="10455" t="8623" r="9035" b="12186"/>
                    <a:stretch>
                      <a:fillRect/>
                    </a:stretch>
                  </pic:blipFill>
                  <pic:spPr>
                    <a:xfrm>
                      <a:off x="0" y="0"/>
                      <a:ext cx="2586990" cy="2132965"/>
                    </a:xfrm>
                    <a:prstGeom prst="rect">
                      <a:avLst/>
                    </a:prstGeom>
                    <a:noFill/>
                    <a:ln>
                      <a:noFill/>
                    </a:ln>
                  </pic:spPr>
                </pic:pic>
              </a:graphicData>
            </a:graphic>
          </wp:inline>
        </w:drawing>
      </w:r>
      <w:r>
        <w:rPr>
          <w:color w:val="000000"/>
        </w:rPr>
        <w:drawing>
          <wp:inline distT="0" distB="0" distL="114300" distR="114300">
            <wp:extent cx="2585720" cy="2087880"/>
            <wp:effectExtent l="0" t="0" r="508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a:srcRect l="10698" t="9415" r="9023" b="11108"/>
                    <a:stretch>
                      <a:fillRect/>
                    </a:stretch>
                  </pic:blipFill>
                  <pic:spPr>
                    <a:xfrm>
                      <a:off x="0" y="0"/>
                      <a:ext cx="2585720" cy="2087880"/>
                    </a:xfrm>
                    <a:prstGeom prst="rect">
                      <a:avLst/>
                    </a:prstGeom>
                    <a:noFill/>
                    <a:ln>
                      <a:noFill/>
                    </a:ln>
                  </pic:spPr>
                </pic:pic>
              </a:graphicData>
            </a:graphic>
          </wp:inline>
        </w:drawing>
      </w:r>
    </w:p>
    <w:p w14:paraId="4FE09551">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cs="Times New Roman"/>
          <w:b/>
          <w:color w:val="auto"/>
          <w:lang w:val="en-US" w:eastAsia="zh-CN"/>
          <w14:ligatures w14:val="standard"/>
        </w:rPr>
        <w:t>S</w:t>
      </w:r>
      <w:r>
        <w:rPr>
          <w:rFonts w:hint="eastAsia" w:ascii="Times New Roman" w:hAnsi="Times New Roman" w:eastAsia="宋体" w:cs="Times New Roman"/>
          <w:b/>
          <w:color w:val="auto"/>
          <w:lang w:val="en-US" w:eastAsia="zh-CN"/>
          <w14:ligatures w14:val="standard"/>
        </w:rPr>
        <w:t>5</w:t>
      </w:r>
      <w:r>
        <w:rPr>
          <w:rFonts w:hint="default" w:ascii="Times New Roman" w:hAnsi="Times New Roman" w:eastAsia="宋体" w:cs="Times New Roman"/>
          <w:b/>
          <w:color w:val="auto"/>
          <w:lang w:eastAsia="zh-CN"/>
          <w14:ligatures w14:val="standard"/>
        </w:rPr>
        <w:t>:</w:t>
      </w:r>
      <w:r>
        <w:rPr>
          <w:rFonts w:hint="default" w:ascii="Times New Roman" w:hAnsi="Times New Roman" w:cs="Times New Roman"/>
          <w:b/>
          <w:color w:val="auto"/>
          <w:lang w:eastAsia="ja-JP"/>
          <w14:ligatures w14:val="standard"/>
        </w:rPr>
        <w:t xml:space="preserve"> Ratio of positive and negative sample residue pair probabilities of </w:t>
      </w:r>
      <w:r>
        <w:rPr>
          <w:rFonts w:hint="eastAsia" w:ascii="Times New Roman" w:hAnsi="Times New Roman" w:cs="Times New Roman"/>
          <w:b/>
          <w:color w:val="auto"/>
          <w:lang w:val="en-US" w:eastAsia="zh-CN"/>
          <w14:ligatures w14:val="standard"/>
        </w:rPr>
        <w:t>GD</w:t>
      </w:r>
      <w:r>
        <w:rPr>
          <w:rFonts w:hint="default" w:ascii="Times New Roman" w:hAnsi="Times New Roman" w:cs="Times New Roman"/>
          <w:b/>
          <w:color w:val="auto"/>
          <w:lang w:eastAsia="ja-JP"/>
          <w14:ligatures w14:val="standard"/>
        </w:rPr>
        <w:t>P to random pairing probabilities</w:t>
      </w:r>
    </w:p>
    <w:p w14:paraId="280F3F4D">
      <w:pPr>
        <w:rPr>
          <w:rFonts w:hint="default" w:ascii="Times New Roman" w:hAnsi="Times New Roman" w:cs="Times New Roman"/>
          <w:b/>
          <w:color w:val="auto"/>
          <w:lang w:eastAsia="ja-JP"/>
          <w14:ligatures w14:val="standard"/>
        </w:rPr>
      </w:pPr>
      <w:r>
        <w:rPr>
          <w:color w:val="000000"/>
        </w:rPr>
        <w:drawing>
          <wp:inline distT="0" distB="0" distL="114300" distR="114300">
            <wp:extent cx="2636520" cy="2087245"/>
            <wp:effectExtent l="0" t="0" r="0" b="635"/>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
                    <a:srcRect l="10425" t="8679" r="9265" b="11888"/>
                    <a:stretch>
                      <a:fillRect/>
                    </a:stretch>
                  </pic:blipFill>
                  <pic:spPr>
                    <a:xfrm>
                      <a:off x="0" y="0"/>
                      <a:ext cx="2636520" cy="2087245"/>
                    </a:xfrm>
                    <a:prstGeom prst="rect">
                      <a:avLst/>
                    </a:prstGeom>
                    <a:noFill/>
                    <a:ln>
                      <a:noFill/>
                    </a:ln>
                  </pic:spPr>
                </pic:pic>
              </a:graphicData>
            </a:graphic>
          </wp:inline>
        </w:drawing>
      </w:r>
      <w:r>
        <w:rPr>
          <w:color w:val="000000"/>
        </w:rPr>
        <w:drawing>
          <wp:inline distT="0" distB="0" distL="114300" distR="114300">
            <wp:extent cx="2522855" cy="2057400"/>
            <wp:effectExtent l="0" t="0" r="6985"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a:srcRect l="10197" t="9186" r="9294" b="11623"/>
                    <a:stretch>
                      <a:fillRect/>
                    </a:stretch>
                  </pic:blipFill>
                  <pic:spPr>
                    <a:xfrm>
                      <a:off x="0" y="0"/>
                      <a:ext cx="2522855" cy="2057400"/>
                    </a:xfrm>
                    <a:prstGeom prst="rect">
                      <a:avLst/>
                    </a:prstGeom>
                    <a:noFill/>
                    <a:ln>
                      <a:noFill/>
                    </a:ln>
                  </pic:spPr>
                </pic:pic>
              </a:graphicData>
            </a:graphic>
          </wp:inline>
        </w:drawing>
      </w:r>
    </w:p>
    <w:p w14:paraId="3721EE13">
      <w:pPr>
        <w:ind w:firstLine="422" w:firstLineChars="200"/>
        <w:rPr>
          <w:rFonts w:hint="default" w:ascii="Times New Roman" w:hAnsi="Times New Roman" w:cs="Times New Roman"/>
          <w:b/>
          <w:color w:val="auto"/>
          <w:lang w:eastAsia="ja-JP"/>
          <w14:ligatures w14:val="standard"/>
        </w:rPr>
      </w:pPr>
      <w:r>
        <w:rPr>
          <w:rFonts w:hint="default" w:ascii="Times New Roman" w:hAnsi="Times New Roman" w:cs="Times New Roman"/>
          <w:b/>
          <w:color w:val="auto"/>
          <w:lang w:eastAsia="ja-JP"/>
          <w14:ligatures w14:val="standard"/>
        </w:rPr>
        <w:t>Figure</w:t>
      </w:r>
      <w:r>
        <w:rPr>
          <w:rFonts w:hint="eastAsia" w:ascii="Times New Roman" w:hAnsi="Times New Roman" w:cs="Times New Roman"/>
          <w:b/>
          <w:color w:val="auto"/>
          <w:lang w:val="en-US" w:eastAsia="zh-CN"/>
          <w14:ligatures w14:val="standard"/>
        </w:rPr>
        <w:t>S</w:t>
      </w:r>
      <w:r>
        <w:rPr>
          <w:rFonts w:hint="eastAsia" w:ascii="Times New Roman" w:hAnsi="Times New Roman" w:eastAsia="宋体" w:cs="Times New Roman"/>
          <w:b/>
          <w:color w:val="auto"/>
          <w:lang w:val="en-US" w:eastAsia="zh-CN"/>
          <w14:ligatures w14:val="standard"/>
        </w:rPr>
        <w:t>6</w:t>
      </w:r>
      <w:r>
        <w:rPr>
          <w:rFonts w:hint="default" w:ascii="Times New Roman" w:hAnsi="Times New Roman" w:eastAsia="宋体" w:cs="Times New Roman"/>
          <w:b/>
          <w:color w:val="auto"/>
          <w:lang w:eastAsia="zh-CN"/>
          <w14:ligatures w14:val="standard"/>
        </w:rPr>
        <w:t>:</w:t>
      </w:r>
      <w:r>
        <w:rPr>
          <w:rFonts w:hint="default" w:ascii="Times New Roman" w:hAnsi="Times New Roman" w:cs="Times New Roman"/>
          <w:b/>
          <w:color w:val="auto"/>
          <w:lang w:eastAsia="ja-JP"/>
          <w14:ligatures w14:val="standard"/>
        </w:rPr>
        <w:t xml:space="preserve"> Ratio of positive and negative sample residue pair probabilities of </w:t>
      </w:r>
      <w:r>
        <w:rPr>
          <w:rFonts w:hint="eastAsia" w:ascii="Times New Roman" w:hAnsi="Times New Roman" w:cs="Times New Roman"/>
          <w:b/>
          <w:color w:val="auto"/>
          <w:lang w:val="en-US" w:eastAsia="zh-CN"/>
          <w14:ligatures w14:val="standard"/>
        </w:rPr>
        <w:t>NAD</w:t>
      </w:r>
      <w:r>
        <w:rPr>
          <w:rFonts w:hint="default" w:ascii="Times New Roman" w:hAnsi="Times New Roman" w:cs="Times New Roman"/>
          <w:b/>
          <w:color w:val="auto"/>
          <w:lang w:eastAsia="ja-JP"/>
          <w14:ligatures w14:val="standard"/>
        </w:rPr>
        <w:t xml:space="preserve"> to random pairing probabilities</w:t>
      </w:r>
    </w:p>
    <w:p w14:paraId="05D887D1">
      <w:pPr>
        <w:rPr>
          <w:color w:val="000000"/>
        </w:rPr>
      </w:pPr>
    </w:p>
    <w:p w14:paraId="6352C623">
      <w:pPr>
        <w:rPr>
          <w:color w:val="000000"/>
        </w:rPr>
      </w:pPr>
    </w:p>
    <w:p w14:paraId="4987BD81">
      <w:pPr>
        <w:rPr>
          <w:color w:val="000000"/>
        </w:rPr>
      </w:pPr>
    </w:p>
    <w:p w14:paraId="2F44952D">
      <w:pPr>
        <w:rPr>
          <w:color w:val="000000"/>
        </w:rPr>
      </w:pPr>
    </w:p>
    <w:p w14:paraId="21751812">
      <w:pPr>
        <w:jc w:val="center"/>
      </w:pPr>
      <w:r>
        <w:drawing>
          <wp:inline distT="0" distB="0" distL="114300" distR="114300">
            <wp:extent cx="3368675" cy="2291080"/>
            <wp:effectExtent l="0" t="0" r="14605" b="1016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a:srcRect l="9254" t="9930" r="12817" b="3119"/>
                    <a:stretch>
                      <a:fillRect/>
                    </a:stretch>
                  </pic:blipFill>
                  <pic:spPr>
                    <a:xfrm>
                      <a:off x="0" y="0"/>
                      <a:ext cx="3368675" cy="2291080"/>
                    </a:xfrm>
                    <a:prstGeom prst="rect">
                      <a:avLst/>
                    </a:prstGeom>
                    <a:noFill/>
                    <a:ln>
                      <a:noFill/>
                    </a:ln>
                  </pic:spPr>
                </pic:pic>
              </a:graphicData>
            </a:graphic>
          </wp:inline>
        </w:drawing>
      </w:r>
    </w:p>
    <w:p w14:paraId="298F672D">
      <w:pPr>
        <w:jc w:val="center"/>
        <w:rPr>
          <w:rStyle w:val="5"/>
          <w:rFonts w:hint="default" w:ascii="Times New Roman" w:hAnsi="Times New Roman" w:eastAsia="PMingLiU" w:cs="Times New Roman"/>
          <w:b/>
          <w:color w:val="auto"/>
          <w14:ligatures w14:val="standard"/>
        </w:rPr>
      </w:pPr>
      <w:r>
        <w:rPr>
          <w:rStyle w:val="5"/>
          <w:rFonts w:hint="default" w:ascii="Times New Roman" w:hAnsi="Times New Roman" w:eastAsia="PMingLiU" w:cs="Times New Roman"/>
          <w:b/>
          <w:color w:val="auto"/>
          <w14:ligatures w14:val="standard"/>
        </w:rPr>
        <w:t>Figure</w:t>
      </w:r>
      <w:r>
        <w:rPr>
          <w:rStyle w:val="5"/>
          <w:rFonts w:hint="eastAsia" w:ascii="Times New Roman" w:hAnsi="Times New Roman" w:eastAsia="宋体" w:cs="Times New Roman"/>
          <w:b/>
          <w:color w:val="auto"/>
          <w:lang w:val="en-US" w:eastAsia="zh-CN"/>
          <w14:ligatures w14:val="standard"/>
        </w:rPr>
        <w:t>S7:</w:t>
      </w:r>
      <w:r>
        <w:rPr>
          <w:rStyle w:val="5"/>
          <w:rFonts w:hint="default" w:ascii="Times New Roman" w:hAnsi="Times New Roman" w:eastAsia="PMingLiU" w:cs="Times New Roman"/>
          <w:b/>
          <w:color w:val="auto"/>
          <w14:ligatures w14:val="standard"/>
        </w:rPr>
        <w:t xml:space="preserve"> The results of A</w:t>
      </w:r>
      <w:r>
        <w:rPr>
          <w:rStyle w:val="5"/>
          <w:rFonts w:hint="eastAsia" w:ascii="Times New Roman" w:hAnsi="Times New Roman" w:eastAsia="宋体" w:cs="Times New Roman"/>
          <w:b/>
          <w:color w:val="auto"/>
          <w:lang w:val="en-US" w:eastAsia="zh-CN"/>
          <w14:ligatures w14:val="standard"/>
        </w:rPr>
        <w:t>D</w:t>
      </w:r>
      <w:r>
        <w:rPr>
          <w:rStyle w:val="5"/>
          <w:rFonts w:hint="default" w:ascii="Times New Roman" w:hAnsi="Times New Roman" w:eastAsia="PMingLiU" w:cs="Times New Roman"/>
          <w:b/>
          <w:color w:val="auto"/>
          <w14:ligatures w14:val="standard"/>
        </w:rPr>
        <w:t>P ligand five-fold cross-validation</w:t>
      </w:r>
    </w:p>
    <w:p w14:paraId="5B4CEA65">
      <w:pPr>
        <w:jc w:val="center"/>
        <w:rPr>
          <w:rStyle w:val="5"/>
          <w:rFonts w:hint="default" w:ascii="Times New Roman" w:hAnsi="Times New Roman" w:eastAsia="PMingLiU" w:cs="Times New Roman"/>
          <w:b/>
          <w:color w:val="auto"/>
          <w14:ligatures w14:val="standard"/>
        </w:rPr>
      </w:pPr>
    </w:p>
    <w:p w14:paraId="3D09BAA2">
      <w:pPr>
        <w:jc w:val="center"/>
        <w:rPr>
          <w:color w:val="000000"/>
        </w:rPr>
      </w:pPr>
      <w:r>
        <w:drawing>
          <wp:inline distT="0" distB="0" distL="114300" distR="114300">
            <wp:extent cx="3493135" cy="2223135"/>
            <wp:effectExtent l="0" t="0" r="12065" b="1905"/>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a:srcRect l="9145" t="9930" r="12598" b="3262"/>
                    <a:stretch>
                      <a:fillRect/>
                    </a:stretch>
                  </pic:blipFill>
                  <pic:spPr>
                    <a:xfrm>
                      <a:off x="0" y="0"/>
                      <a:ext cx="3493135" cy="2223135"/>
                    </a:xfrm>
                    <a:prstGeom prst="rect">
                      <a:avLst/>
                    </a:prstGeom>
                    <a:noFill/>
                    <a:ln>
                      <a:noFill/>
                    </a:ln>
                  </pic:spPr>
                </pic:pic>
              </a:graphicData>
            </a:graphic>
          </wp:inline>
        </w:drawing>
      </w:r>
    </w:p>
    <w:p w14:paraId="178F7C32">
      <w:pPr>
        <w:jc w:val="center"/>
        <w:rPr>
          <w:rStyle w:val="5"/>
          <w:rFonts w:hint="default" w:ascii="Times New Roman" w:hAnsi="Times New Roman" w:eastAsia="PMingLiU" w:cs="Times New Roman"/>
          <w:b/>
          <w:color w:val="auto"/>
          <w14:ligatures w14:val="standard"/>
        </w:rPr>
      </w:pPr>
      <w:r>
        <w:rPr>
          <w:rStyle w:val="5"/>
          <w:rFonts w:hint="default" w:ascii="Times New Roman" w:hAnsi="Times New Roman" w:eastAsia="PMingLiU" w:cs="Times New Roman"/>
          <w:b/>
          <w:color w:val="auto"/>
          <w14:ligatures w14:val="standard"/>
        </w:rPr>
        <w:t>Figure</w:t>
      </w:r>
      <w:r>
        <w:rPr>
          <w:rStyle w:val="5"/>
          <w:rFonts w:hint="eastAsia" w:ascii="Times New Roman" w:hAnsi="Times New Roman" w:eastAsia="宋体" w:cs="Times New Roman"/>
          <w:b/>
          <w:color w:val="auto"/>
          <w:lang w:val="en-US" w:eastAsia="zh-CN"/>
          <w14:ligatures w14:val="standard"/>
        </w:rPr>
        <w:t>S8:</w:t>
      </w:r>
      <w:r>
        <w:rPr>
          <w:rStyle w:val="5"/>
          <w:rFonts w:hint="default" w:ascii="Times New Roman" w:hAnsi="Times New Roman" w:eastAsia="PMingLiU" w:cs="Times New Roman"/>
          <w:b/>
          <w:color w:val="auto"/>
          <w14:ligatures w14:val="standard"/>
        </w:rPr>
        <w:t xml:space="preserve"> The results of </w:t>
      </w:r>
      <w:r>
        <w:rPr>
          <w:rStyle w:val="5"/>
          <w:rFonts w:hint="eastAsia" w:ascii="Times New Roman" w:hAnsi="Times New Roman" w:eastAsia="宋体" w:cs="Times New Roman"/>
          <w:b/>
          <w:color w:val="auto"/>
          <w:lang w:val="en-US" w:eastAsia="zh-CN"/>
          <w14:ligatures w14:val="standard"/>
        </w:rPr>
        <w:t>GD</w:t>
      </w:r>
      <w:r>
        <w:rPr>
          <w:rStyle w:val="5"/>
          <w:rFonts w:hint="default" w:ascii="Times New Roman" w:hAnsi="Times New Roman" w:eastAsia="PMingLiU" w:cs="Times New Roman"/>
          <w:b/>
          <w:color w:val="auto"/>
          <w14:ligatures w14:val="standard"/>
        </w:rPr>
        <w:t>P ligand five-fold cross-validation</w:t>
      </w:r>
    </w:p>
    <w:p w14:paraId="768DF72D">
      <w:pPr>
        <w:jc w:val="center"/>
        <w:rPr>
          <w:rStyle w:val="5"/>
          <w:rFonts w:hint="default" w:ascii="Times New Roman" w:hAnsi="Times New Roman" w:eastAsia="PMingLiU" w:cs="Times New Roman"/>
          <w:b/>
          <w:color w:val="auto"/>
          <w14:ligatures w14:val="standard"/>
        </w:rPr>
      </w:pPr>
    </w:p>
    <w:p w14:paraId="5F23297B">
      <w:pPr>
        <w:jc w:val="center"/>
        <w:rPr>
          <w:rStyle w:val="5"/>
          <w:rFonts w:hint="default" w:ascii="Times New Roman" w:hAnsi="Times New Roman" w:eastAsia="PMingLiU" w:cs="Times New Roman"/>
          <w:b/>
          <w:color w:val="auto"/>
          <w14:ligatures w14:val="standard"/>
        </w:rPr>
      </w:pPr>
      <w:r>
        <w:drawing>
          <wp:inline distT="0" distB="0" distL="114300" distR="114300">
            <wp:extent cx="3429635" cy="2233295"/>
            <wp:effectExtent l="0" t="0" r="14605" b="6985"/>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a:srcRect l="9145" t="9930" r="13074" b="3262"/>
                    <a:stretch>
                      <a:fillRect/>
                    </a:stretch>
                  </pic:blipFill>
                  <pic:spPr>
                    <a:xfrm>
                      <a:off x="0" y="0"/>
                      <a:ext cx="3429635" cy="2233295"/>
                    </a:xfrm>
                    <a:prstGeom prst="rect">
                      <a:avLst/>
                    </a:prstGeom>
                    <a:noFill/>
                    <a:ln>
                      <a:noFill/>
                    </a:ln>
                  </pic:spPr>
                </pic:pic>
              </a:graphicData>
            </a:graphic>
          </wp:inline>
        </w:drawing>
      </w:r>
    </w:p>
    <w:p w14:paraId="744E2A6D">
      <w:pPr>
        <w:jc w:val="center"/>
        <w:rPr>
          <w:rStyle w:val="5"/>
          <w:rFonts w:hint="default" w:ascii="Times New Roman" w:hAnsi="Times New Roman" w:eastAsia="PMingLiU" w:cs="Times New Roman"/>
          <w:b/>
          <w:color w:val="auto"/>
          <w14:ligatures w14:val="standard"/>
        </w:rPr>
      </w:pPr>
      <w:r>
        <w:rPr>
          <w:rStyle w:val="5"/>
          <w:rFonts w:hint="default" w:ascii="Times New Roman" w:hAnsi="Times New Roman" w:eastAsia="PMingLiU" w:cs="Times New Roman"/>
          <w:b/>
          <w:color w:val="auto"/>
          <w14:ligatures w14:val="standard"/>
        </w:rPr>
        <w:t>Figure</w:t>
      </w:r>
      <w:r>
        <w:rPr>
          <w:rStyle w:val="5"/>
          <w:rFonts w:hint="eastAsia" w:ascii="Times New Roman" w:hAnsi="Times New Roman" w:eastAsia="宋体" w:cs="Times New Roman"/>
          <w:b/>
          <w:color w:val="auto"/>
          <w:lang w:val="en-US" w:eastAsia="zh-CN"/>
          <w14:ligatures w14:val="standard"/>
        </w:rPr>
        <w:t>S9:</w:t>
      </w:r>
      <w:r>
        <w:rPr>
          <w:rStyle w:val="5"/>
          <w:rFonts w:hint="default" w:ascii="Times New Roman" w:hAnsi="Times New Roman" w:eastAsia="PMingLiU" w:cs="Times New Roman"/>
          <w:b/>
          <w:color w:val="auto"/>
          <w14:ligatures w14:val="standard"/>
        </w:rPr>
        <w:t xml:space="preserve"> The results of </w:t>
      </w:r>
      <w:r>
        <w:rPr>
          <w:rStyle w:val="5"/>
          <w:rFonts w:hint="eastAsia" w:ascii="Times New Roman" w:hAnsi="Times New Roman" w:eastAsia="宋体" w:cs="Times New Roman"/>
          <w:b/>
          <w:color w:val="auto"/>
          <w:lang w:val="en-US" w:eastAsia="zh-CN"/>
          <w14:ligatures w14:val="standard"/>
        </w:rPr>
        <w:t>NAD</w:t>
      </w:r>
      <w:r>
        <w:rPr>
          <w:rStyle w:val="5"/>
          <w:rFonts w:hint="default" w:ascii="Times New Roman" w:hAnsi="Times New Roman" w:eastAsia="PMingLiU" w:cs="Times New Roman"/>
          <w:b/>
          <w:color w:val="auto"/>
          <w14:ligatures w14:val="standard"/>
        </w:rPr>
        <w:t xml:space="preserve"> ligand five-fold cross-validation</w:t>
      </w:r>
    </w:p>
    <w:p w14:paraId="365A6249">
      <w:pPr>
        <w:rPr>
          <w:color w:val="000000"/>
        </w:rPr>
      </w:pPr>
    </w:p>
    <w:p w14:paraId="2C8AB0A3">
      <w:pPr>
        <w:rPr>
          <w:color w:val="000000"/>
        </w:rPr>
      </w:pPr>
    </w:p>
    <w:p w14:paraId="25787731">
      <w:pPr>
        <w:rPr>
          <w:color w:val="000000"/>
        </w:rPr>
      </w:pPr>
    </w:p>
    <w:p w14:paraId="305975B6">
      <w:pPr>
        <w:ind w:firstLine="420" w:firstLineChars="200"/>
        <w:jc w:val="center"/>
        <w:rPr>
          <w:rFonts w:hint="default" w:ascii="Times New Roman" w:hAnsi="Times New Roman" w:eastAsia="Times New Roman" w:cs="Times New Roman"/>
          <w:color w:val="auto"/>
          <w:szCs w:val="18"/>
          <w:lang w:eastAsia="ja-JP"/>
          <w14:ligatures w14:val="standard"/>
        </w:rPr>
      </w:pPr>
      <w:r>
        <w:rPr>
          <w:rFonts w:hint="default" w:ascii="Times New Roman" w:hAnsi="Times New Roman" w:eastAsia="Times New Roman" w:cs="Times New Roman"/>
          <w:color w:val="auto"/>
          <w:szCs w:val="18"/>
          <w:lang w:eastAsia="ja-JP"/>
          <w14:ligatures w14:val="standard"/>
        </w:rPr>
        <w:t>Table</w:t>
      </w:r>
      <w:r>
        <w:rPr>
          <w:rFonts w:hint="eastAsia" w:ascii="Times New Roman" w:hAnsi="Times New Roman" w:eastAsia="宋体" w:cs="Times New Roman"/>
          <w:color w:val="auto"/>
          <w:szCs w:val="18"/>
          <w:lang w:val="en-US" w:eastAsia="zh-CN"/>
          <w14:ligatures w14:val="standard"/>
        </w:rPr>
        <w:t>S1</w:t>
      </w:r>
      <w:r>
        <w:rPr>
          <w:rFonts w:hint="default" w:ascii="Times New Roman" w:hAnsi="Times New Roman" w:eastAsia="Times New Roman" w:cs="Times New Roman"/>
          <w:color w:val="auto"/>
          <w:szCs w:val="18"/>
          <w:lang w:eastAsia="ja-JP"/>
          <w14:ligatures w14:val="standard"/>
        </w:rPr>
        <w:t xml:space="preserve"> Classification of A</w:t>
      </w:r>
      <w:r>
        <w:rPr>
          <w:rFonts w:hint="eastAsia" w:ascii="Times New Roman" w:hAnsi="Times New Roman" w:eastAsia="宋体" w:cs="Times New Roman"/>
          <w:color w:val="auto"/>
          <w:szCs w:val="18"/>
          <w:lang w:val="en-US" w:eastAsia="zh-CN"/>
          <w14:ligatures w14:val="standard"/>
        </w:rPr>
        <w:t>T</w:t>
      </w:r>
      <w:r>
        <w:rPr>
          <w:rFonts w:hint="default" w:ascii="Times New Roman" w:hAnsi="Times New Roman" w:eastAsia="Times New Roman" w:cs="Times New Roman"/>
          <w:color w:val="auto"/>
          <w:szCs w:val="18"/>
          <w:lang w:eastAsia="ja-JP"/>
          <w14:ligatures w14:val="standard"/>
        </w:rPr>
        <w:t>P central motifs</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7"/>
        <w:gridCol w:w="5201"/>
      </w:tblGrid>
      <w:tr w14:paraId="11C2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bottom w:val="single" w:color="auto" w:sz="4" w:space="0"/>
            </w:tcBorders>
            <w:vAlign w:val="center"/>
          </w:tcPr>
          <w:p w14:paraId="73058EAC">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categorize</w:t>
            </w:r>
          </w:p>
        </w:tc>
        <w:tc>
          <w:tcPr>
            <w:tcW w:w="5201" w:type="dxa"/>
            <w:tcBorders>
              <w:top w:val="single" w:color="auto" w:sz="4" w:space="0"/>
              <w:bottom w:val="single" w:color="auto" w:sz="4" w:space="0"/>
            </w:tcBorders>
            <w:vAlign w:val="center"/>
          </w:tcPr>
          <w:p w14:paraId="373F483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Types of center motifs</w:t>
            </w:r>
          </w:p>
        </w:tc>
      </w:tr>
      <w:tr w14:paraId="1C6CB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tcBorders>
            <w:vAlign w:val="center"/>
          </w:tcPr>
          <w:p w14:paraId="7C4116A6">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preferred center motifs</w:t>
            </w:r>
          </w:p>
        </w:tc>
        <w:tc>
          <w:tcPr>
            <w:tcW w:w="5201" w:type="dxa"/>
            <w:tcBorders>
              <w:top w:val="single" w:color="auto" w:sz="4" w:space="0"/>
            </w:tcBorders>
            <w:vAlign w:val="center"/>
          </w:tcPr>
          <w:p w14:paraId="680ED776">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GKS KTT GKT KST GSG GNG SGK GGS GST IDF</w:t>
            </w:r>
          </w:p>
        </w:tc>
      </w:tr>
      <w:tr w14:paraId="657B8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vAlign w:val="center"/>
          </w:tcPr>
          <w:p w14:paraId="12ED3918">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slightly preferred center motifs</w:t>
            </w:r>
          </w:p>
        </w:tc>
        <w:tc>
          <w:tcPr>
            <w:tcW w:w="5201" w:type="dxa"/>
            <w:vAlign w:val="center"/>
          </w:tcPr>
          <w:p w14:paraId="31B41AF9">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 xml:space="preserve">GTG GRG VKP GTT SGT VGG SGD GGG VGS AGD GGI GAG GGT TDV GTS VGK GGV KGG GKG GVG TGK LSG GGL IGA GDG LGS AGK AGG GGA GTA LID </w:t>
            </w:r>
          </w:p>
        </w:tc>
      </w:tr>
      <w:tr w14:paraId="7825C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bottom w:val="single" w:color="auto" w:sz="4" w:space="0"/>
            </w:tcBorders>
            <w:vAlign w:val="center"/>
          </w:tcPr>
          <w:p w14:paraId="4DF7B185">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rPr>
            </w:pPr>
            <w:r>
              <w:rPr>
                <w:rFonts w:hint="default" w:ascii="Times New Roman" w:hAnsi="Times New Roman" w:cs="Times New Roman"/>
                <w:color w:val="auto"/>
              </w:rPr>
              <w:t>rare center motifs</w:t>
            </w:r>
          </w:p>
        </w:tc>
        <w:tc>
          <w:tcPr>
            <w:tcW w:w="5201" w:type="dxa"/>
            <w:tcBorders>
              <w:bottom w:val="single" w:color="auto" w:sz="4" w:space="0"/>
            </w:tcBorders>
            <w:vAlign w:val="center"/>
          </w:tcPr>
          <w:p w14:paraId="32621754">
            <w:pPr>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Other amino acid tripeptide composition</w:t>
            </w:r>
          </w:p>
        </w:tc>
      </w:tr>
    </w:tbl>
    <w:p w14:paraId="2660F747">
      <w:pPr>
        <w:rPr>
          <w:color w:val="000000"/>
        </w:rPr>
      </w:pPr>
    </w:p>
    <w:p w14:paraId="653580C0">
      <w:pPr>
        <w:rPr>
          <w:color w:val="000000"/>
        </w:rPr>
      </w:pPr>
    </w:p>
    <w:p w14:paraId="29C48BB0">
      <w:pPr>
        <w:rPr>
          <w:color w:val="000000"/>
        </w:rPr>
      </w:pPr>
    </w:p>
    <w:p w14:paraId="4A49A1D8">
      <w:pPr>
        <w:ind w:firstLine="420" w:firstLineChars="200"/>
        <w:jc w:val="center"/>
        <w:rPr>
          <w:color w:val="000000"/>
        </w:rPr>
      </w:pPr>
      <w:r>
        <w:rPr>
          <w:rFonts w:hint="default" w:ascii="Times New Roman" w:hAnsi="Times New Roman" w:eastAsia="Times New Roman" w:cs="Times New Roman"/>
          <w:color w:val="auto"/>
          <w:szCs w:val="18"/>
          <w:lang w:eastAsia="ja-JP"/>
          <w14:ligatures w14:val="standard"/>
        </w:rPr>
        <w:t>Table</w:t>
      </w:r>
      <w:r>
        <w:rPr>
          <w:rFonts w:hint="eastAsia" w:ascii="Times New Roman" w:hAnsi="Times New Roman" w:eastAsia="宋体" w:cs="Times New Roman"/>
          <w:color w:val="auto"/>
          <w:szCs w:val="18"/>
          <w:lang w:val="en-US" w:eastAsia="zh-CN"/>
          <w14:ligatures w14:val="standard"/>
        </w:rPr>
        <w:t>S2</w:t>
      </w:r>
      <w:r>
        <w:rPr>
          <w:rFonts w:hint="default" w:ascii="Times New Roman" w:hAnsi="Times New Roman" w:eastAsia="Times New Roman" w:cs="Times New Roman"/>
          <w:color w:val="auto"/>
          <w:szCs w:val="18"/>
          <w:lang w:eastAsia="ja-JP"/>
          <w14:ligatures w14:val="standard"/>
        </w:rPr>
        <w:t xml:space="preserve"> Classification of </w:t>
      </w:r>
      <w:r>
        <w:rPr>
          <w:rFonts w:hint="eastAsia" w:ascii="Times New Roman" w:hAnsi="Times New Roman" w:eastAsia="宋体" w:cs="Times New Roman"/>
          <w:color w:val="auto"/>
          <w:szCs w:val="18"/>
          <w:lang w:val="en-US" w:eastAsia="zh-CN"/>
          <w14:ligatures w14:val="standard"/>
        </w:rPr>
        <w:t>GDP</w:t>
      </w:r>
      <w:r>
        <w:rPr>
          <w:rFonts w:hint="default" w:ascii="Times New Roman" w:hAnsi="Times New Roman" w:eastAsia="Times New Roman" w:cs="Times New Roman"/>
          <w:color w:val="auto"/>
          <w:szCs w:val="18"/>
          <w:lang w:eastAsia="ja-JP"/>
          <w14:ligatures w14:val="standard"/>
        </w:rPr>
        <w:t xml:space="preserve"> central motifs</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7"/>
        <w:gridCol w:w="5201"/>
      </w:tblGrid>
      <w:tr w14:paraId="62676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bottom w:val="single" w:color="auto" w:sz="4" w:space="0"/>
            </w:tcBorders>
            <w:vAlign w:val="center"/>
          </w:tcPr>
          <w:p w14:paraId="7A822F71">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categorize</w:t>
            </w:r>
          </w:p>
        </w:tc>
        <w:tc>
          <w:tcPr>
            <w:tcW w:w="5201" w:type="dxa"/>
            <w:tcBorders>
              <w:top w:val="single" w:color="auto" w:sz="4" w:space="0"/>
              <w:bottom w:val="single" w:color="auto" w:sz="4" w:space="0"/>
            </w:tcBorders>
            <w:vAlign w:val="center"/>
          </w:tcPr>
          <w:p w14:paraId="263B59AB">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Types of center motifs</w:t>
            </w:r>
          </w:p>
        </w:tc>
      </w:tr>
      <w:tr w14:paraId="5DCAD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tcBorders>
            <w:vAlign w:val="center"/>
          </w:tcPr>
          <w:p w14:paraId="5D082CE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preferred center motifs</w:t>
            </w:r>
          </w:p>
        </w:tc>
        <w:tc>
          <w:tcPr>
            <w:tcW w:w="5201" w:type="dxa"/>
            <w:tcBorders>
              <w:top w:val="single" w:color="auto" w:sz="4" w:space="0"/>
            </w:tcBorders>
            <w:vAlign w:val="center"/>
          </w:tcPr>
          <w:p w14:paraId="233A296A">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GKS VDH NKM KST KTT GGT SGK HGK VGK GKT</w:t>
            </w:r>
          </w:p>
        </w:tc>
      </w:tr>
      <w:tr w14:paraId="68D115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vAlign w:val="center"/>
          </w:tcPr>
          <w:p w14:paraId="18D489E9">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slightly preferred center motifs</w:t>
            </w:r>
          </w:p>
        </w:tc>
        <w:tc>
          <w:tcPr>
            <w:tcW w:w="5201" w:type="dxa"/>
            <w:vAlign w:val="center"/>
          </w:tcPr>
          <w:p w14:paraId="651487EF">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 xml:space="preserve">DHG TGS GNK NKV GTG NKI SAL TTL KSS INK SAK GVG STL VNK AGK NVG PNV TGT TSA GGG GGG GSG DAD TKL NAL ISA IDL GKG VSA ALK GGV DLP LNK </w:t>
            </w:r>
          </w:p>
        </w:tc>
      </w:tr>
      <w:tr w14:paraId="3C35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bottom w:val="single" w:color="auto" w:sz="4" w:space="0"/>
            </w:tcBorders>
            <w:vAlign w:val="center"/>
          </w:tcPr>
          <w:p w14:paraId="48F0E5DE">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rPr>
            </w:pPr>
            <w:r>
              <w:rPr>
                <w:rFonts w:hint="default" w:ascii="Times New Roman" w:hAnsi="Times New Roman" w:cs="Times New Roman"/>
                <w:color w:val="auto"/>
              </w:rPr>
              <w:t>rare center motifs</w:t>
            </w:r>
          </w:p>
        </w:tc>
        <w:tc>
          <w:tcPr>
            <w:tcW w:w="5201" w:type="dxa"/>
            <w:tcBorders>
              <w:bottom w:val="single" w:color="auto" w:sz="4" w:space="0"/>
            </w:tcBorders>
            <w:vAlign w:val="center"/>
          </w:tcPr>
          <w:p w14:paraId="6C772346">
            <w:pPr>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Other amino acid tripeptide composition</w:t>
            </w:r>
          </w:p>
        </w:tc>
      </w:tr>
    </w:tbl>
    <w:p w14:paraId="24BAB4B1">
      <w:pPr>
        <w:rPr>
          <w:color w:val="000000"/>
        </w:rPr>
      </w:pPr>
    </w:p>
    <w:p w14:paraId="10687D14">
      <w:pPr>
        <w:rPr>
          <w:color w:val="000000"/>
        </w:rPr>
      </w:pPr>
    </w:p>
    <w:p w14:paraId="7999493E">
      <w:pPr>
        <w:rPr>
          <w:color w:val="000000"/>
        </w:rPr>
      </w:pPr>
    </w:p>
    <w:p w14:paraId="16296BAA">
      <w:pPr>
        <w:ind w:firstLine="420" w:firstLineChars="200"/>
        <w:jc w:val="center"/>
        <w:rPr>
          <w:color w:val="000000"/>
        </w:rPr>
      </w:pPr>
      <w:r>
        <w:rPr>
          <w:rFonts w:hint="default" w:ascii="Times New Roman" w:hAnsi="Times New Roman" w:eastAsia="Times New Roman" w:cs="Times New Roman"/>
          <w:color w:val="auto"/>
          <w:szCs w:val="18"/>
          <w:lang w:eastAsia="ja-JP"/>
          <w14:ligatures w14:val="standard"/>
        </w:rPr>
        <w:t>Table</w:t>
      </w:r>
      <w:r>
        <w:rPr>
          <w:rFonts w:hint="eastAsia" w:ascii="Times New Roman" w:hAnsi="Times New Roman" w:eastAsia="宋体" w:cs="Times New Roman"/>
          <w:color w:val="auto"/>
          <w:szCs w:val="18"/>
          <w:lang w:val="en-US" w:eastAsia="zh-CN"/>
          <w14:ligatures w14:val="standard"/>
        </w:rPr>
        <w:t>S3</w:t>
      </w:r>
      <w:r>
        <w:rPr>
          <w:rFonts w:hint="default" w:ascii="Times New Roman" w:hAnsi="Times New Roman" w:eastAsia="Times New Roman" w:cs="Times New Roman"/>
          <w:color w:val="auto"/>
          <w:szCs w:val="18"/>
          <w:lang w:eastAsia="ja-JP"/>
          <w14:ligatures w14:val="standard"/>
        </w:rPr>
        <w:t xml:space="preserve"> Classification of </w:t>
      </w:r>
      <w:r>
        <w:rPr>
          <w:rFonts w:hint="eastAsia" w:ascii="Times New Roman" w:hAnsi="Times New Roman" w:eastAsia="宋体" w:cs="Times New Roman"/>
          <w:color w:val="auto"/>
          <w:szCs w:val="18"/>
          <w:lang w:val="en-US" w:eastAsia="zh-CN"/>
          <w14:ligatures w14:val="standard"/>
        </w:rPr>
        <w:t>NAD</w:t>
      </w:r>
      <w:r>
        <w:rPr>
          <w:rFonts w:hint="default" w:ascii="Times New Roman" w:hAnsi="Times New Roman" w:eastAsia="Times New Roman" w:cs="Times New Roman"/>
          <w:color w:val="auto"/>
          <w:szCs w:val="18"/>
          <w:lang w:eastAsia="ja-JP"/>
          <w14:ligatures w14:val="standard"/>
        </w:rPr>
        <w:t xml:space="preserve"> central motifs</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7"/>
        <w:gridCol w:w="5201"/>
      </w:tblGrid>
      <w:tr w14:paraId="31686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bottom w:val="single" w:color="auto" w:sz="4" w:space="0"/>
            </w:tcBorders>
            <w:vAlign w:val="center"/>
          </w:tcPr>
          <w:p w14:paraId="28335C63">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categorize</w:t>
            </w:r>
          </w:p>
        </w:tc>
        <w:tc>
          <w:tcPr>
            <w:tcW w:w="5201" w:type="dxa"/>
            <w:tcBorders>
              <w:top w:val="single" w:color="auto" w:sz="4" w:space="0"/>
              <w:bottom w:val="single" w:color="auto" w:sz="4" w:space="0"/>
            </w:tcBorders>
            <w:vAlign w:val="center"/>
          </w:tcPr>
          <w:p w14:paraId="7EF5D82D">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Types of center motifs</w:t>
            </w:r>
          </w:p>
        </w:tc>
      </w:tr>
      <w:tr w14:paraId="66B74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top w:val="single" w:color="auto" w:sz="4" w:space="0"/>
            </w:tcBorders>
            <w:vAlign w:val="center"/>
          </w:tcPr>
          <w:p w14:paraId="6A9BCC6E">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preferred center motifs</w:t>
            </w:r>
          </w:p>
        </w:tc>
        <w:tc>
          <w:tcPr>
            <w:tcW w:w="5201" w:type="dxa"/>
            <w:tcBorders>
              <w:top w:val="single" w:color="auto" w:sz="4" w:space="0"/>
            </w:tcBorders>
            <w:vAlign w:val="center"/>
          </w:tcPr>
          <w:p w14:paraId="284ECDE9">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GST GSG VIG LGG AGI ATG AGA AGP EKP GGS GRV VGG TGG GGG GGV GGA HLA VVG GNV YDI GTA</w:t>
            </w:r>
          </w:p>
        </w:tc>
      </w:tr>
      <w:tr w14:paraId="1E147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vAlign w:val="center"/>
          </w:tcPr>
          <w:p w14:paraId="293958BA">
            <w:pPr>
              <w:keepNext w:val="0"/>
              <w:keepLines w:val="0"/>
              <w:widowControl/>
              <w:suppressLineNumbers w:val="0"/>
              <w:spacing w:before="0" w:beforeAutospacing="0" w:after="0" w:afterAutospacing="0"/>
              <w:ind w:left="0" w:right="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slightly preferred center motifs</w:t>
            </w:r>
          </w:p>
        </w:tc>
        <w:tc>
          <w:tcPr>
            <w:tcW w:w="5201" w:type="dxa"/>
            <w:vAlign w:val="center"/>
          </w:tcPr>
          <w:p w14:paraId="7E1493B1">
            <w:pPr>
              <w:keepNext w:val="0"/>
              <w:keepLines w:val="0"/>
              <w:widowControl/>
              <w:suppressLineNumbers w:val="0"/>
              <w:spacing w:before="0" w:beforeAutospacing="0" w:after="0" w:afterAutospacing="0"/>
              <w:ind w:left="0" w:right="0"/>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 xml:space="preserve">GDL GDV GVG LIG VGL TGS VDV GIG AGY GLG IGA DNL ATP GGA IGG AGG GSV GAG GYI IIG GDG NAG GYG FTG AIG VGA LVG AGV AVG DIN TGA DVV PFG GGI ANP NNA GVP AGF APG LDV FIG NTA GTG TSS STS </w:t>
            </w:r>
          </w:p>
        </w:tc>
      </w:tr>
      <w:tr w14:paraId="752D6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37" w:type="dxa"/>
            <w:tcBorders>
              <w:bottom w:val="single" w:color="auto" w:sz="4" w:space="0"/>
            </w:tcBorders>
            <w:vAlign w:val="center"/>
          </w:tcPr>
          <w:p w14:paraId="49B8ED8D">
            <w:pPr>
              <w:keepNext w:val="0"/>
              <w:keepLines w:val="0"/>
              <w:widowControl/>
              <w:suppressLineNumbers w:val="0"/>
              <w:spacing w:before="0" w:beforeAutospacing="0" w:after="0" w:afterAutospacing="0"/>
              <w:ind w:left="0" w:right="0"/>
              <w:jc w:val="center"/>
              <w:rPr>
                <w:rFonts w:hint="default" w:ascii="Times New Roman" w:hAnsi="Times New Roman" w:eastAsia="宋体" w:cs="Times New Roman"/>
                <w:color w:val="auto"/>
              </w:rPr>
            </w:pPr>
            <w:r>
              <w:rPr>
                <w:rFonts w:hint="default" w:ascii="Times New Roman" w:hAnsi="Times New Roman" w:cs="Times New Roman"/>
                <w:color w:val="auto"/>
              </w:rPr>
              <w:t>rare center motifs</w:t>
            </w:r>
          </w:p>
        </w:tc>
        <w:tc>
          <w:tcPr>
            <w:tcW w:w="5201" w:type="dxa"/>
            <w:tcBorders>
              <w:bottom w:val="single" w:color="auto" w:sz="4" w:space="0"/>
            </w:tcBorders>
            <w:vAlign w:val="center"/>
          </w:tcPr>
          <w:p w14:paraId="18DC6CD2">
            <w:pPr>
              <w:keepNext w:val="0"/>
              <w:keepLines w:val="0"/>
              <w:widowControl/>
              <w:suppressLineNumbers w:val="0"/>
              <w:spacing w:before="0" w:beforeAutospacing="0" w:after="0" w:afterAutospacing="0"/>
              <w:ind w:left="0" w:right="0"/>
              <w:rPr>
                <w:rFonts w:hint="default" w:ascii="Times New Roman" w:hAnsi="Times New Roman" w:cs="Times New Roman"/>
                <w:color w:val="auto"/>
              </w:rPr>
            </w:pPr>
            <w:r>
              <w:rPr>
                <w:rFonts w:hint="default" w:ascii="Times New Roman" w:hAnsi="Times New Roman" w:cs="Times New Roman"/>
                <w:color w:val="auto"/>
              </w:rPr>
              <w:t>Other amino acid tripeptide composition</w:t>
            </w:r>
          </w:p>
        </w:tc>
      </w:tr>
    </w:tbl>
    <w:p w14:paraId="7CA872E7">
      <w:pPr>
        <w:rPr>
          <w:color w:val="000000"/>
        </w:rPr>
      </w:pPr>
    </w:p>
    <w:p w14:paraId="65002002">
      <w:pPr>
        <w:rPr>
          <w:color w:val="000000"/>
        </w:rPr>
      </w:pPr>
    </w:p>
    <w:p w14:paraId="6521F58F">
      <w:pPr>
        <w:rPr>
          <w:color w:val="000000"/>
        </w:rPr>
      </w:pPr>
    </w:p>
    <w:p w14:paraId="73D4B1E2">
      <w:pPr>
        <w:rPr>
          <w:color w:val="000000"/>
        </w:rPr>
      </w:pPr>
    </w:p>
    <w:p w14:paraId="3CAC8F48">
      <w:pPr>
        <w:rPr>
          <w:color w:val="000000"/>
        </w:rPr>
      </w:pPr>
    </w:p>
    <w:p w14:paraId="07C0BB17">
      <w:pPr>
        <w:rPr>
          <w:color w:val="000000"/>
        </w:rPr>
      </w:pPr>
    </w:p>
    <w:p w14:paraId="21B50277">
      <w:pPr>
        <w:rPr>
          <w:color w:val="000000"/>
        </w:rPr>
      </w:pPr>
    </w:p>
    <w:p w14:paraId="63D60A15">
      <w:pPr>
        <w:rPr>
          <w:color w:val="000000"/>
        </w:rPr>
      </w:pPr>
    </w:p>
    <w:p w14:paraId="1BF820D8">
      <w:pPr>
        <w:rPr>
          <w:color w:val="000000"/>
        </w:rPr>
      </w:pPr>
    </w:p>
    <w:p w14:paraId="0D369F59">
      <w:pPr>
        <w:rPr>
          <w:color w:val="000000"/>
        </w:rPr>
      </w:pPr>
    </w:p>
    <w:p w14:paraId="447A357E">
      <w:pPr>
        <w:rPr>
          <w:color w:val="000000"/>
        </w:rPr>
      </w:pPr>
    </w:p>
    <w:p w14:paraId="61AE8243">
      <w:pPr>
        <w:rPr>
          <w:color w:val="000000"/>
        </w:rPr>
      </w:pPr>
    </w:p>
    <w:p w14:paraId="1715FE66">
      <w:pPr>
        <w:jc w:val="center"/>
        <w:rPr>
          <w:rFonts w:hint="default" w:ascii="Times New Roman" w:hAnsi="Times New Roman" w:eastAsia="宋体" w:cs="Times New Roman"/>
          <w:color w:val="auto"/>
          <w:kern w:val="2"/>
          <w:szCs w:val="18"/>
          <w:shd w:val="clear" w:color="auto" w:fill="FFFFFF"/>
          <w:lang w:eastAsia="ja-JP"/>
        </w:rPr>
      </w:pPr>
      <w:r>
        <w:rPr>
          <w:rFonts w:hint="default" w:ascii="Times New Roman" w:hAnsi="Times New Roman" w:eastAsia="宋体" w:cs="Times New Roman"/>
          <w:color w:val="auto"/>
          <w:kern w:val="2"/>
          <w:szCs w:val="18"/>
          <w:shd w:val="clear" w:color="auto" w:fill="FFFFFF"/>
        </w:rPr>
        <w:t>Table</w:t>
      </w:r>
      <w:r>
        <w:rPr>
          <w:rFonts w:hint="eastAsia" w:ascii="Times New Roman" w:hAnsi="Times New Roman" w:eastAsia="宋体" w:cs="Times New Roman"/>
          <w:color w:val="auto"/>
          <w:kern w:val="2"/>
          <w:szCs w:val="18"/>
          <w:shd w:val="clear" w:color="auto" w:fill="FFFFFF"/>
          <w:lang w:val="en-US" w:eastAsia="zh-CN"/>
        </w:rPr>
        <w:t>S</w:t>
      </w:r>
      <w:r>
        <w:rPr>
          <w:rFonts w:hint="default" w:ascii="Times New Roman" w:hAnsi="Times New Roman" w:eastAsia="宋体" w:cs="Times New Roman"/>
          <w:color w:val="auto"/>
          <w:kern w:val="2"/>
          <w:szCs w:val="18"/>
          <w:shd w:val="clear" w:color="auto" w:fill="FFFFFF"/>
        </w:rPr>
        <w:t>4 Comparison of ATP-388 predictions</w:t>
      </w:r>
    </w:p>
    <w:tbl>
      <w:tblPr>
        <w:tblStyle w:val="6"/>
        <w:tblpPr w:leftFromText="180" w:rightFromText="180" w:vertAnchor="text" w:horzAnchor="page" w:tblpX="2044" w:tblpY="348"/>
        <w:tblOverlap w:val="never"/>
        <w:tblW w:w="81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0"/>
        <w:gridCol w:w="1321"/>
        <w:gridCol w:w="1321"/>
        <w:gridCol w:w="1321"/>
        <w:gridCol w:w="1321"/>
        <w:gridCol w:w="1321"/>
      </w:tblGrid>
      <w:tr w14:paraId="773E5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510" w:type="dxa"/>
            <w:tcBorders>
              <w:top w:val="single" w:color="auto" w:sz="4" w:space="0"/>
              <w:bottom w:val="single" w:color="auto" w:sz="4" w:space="0"/>
            </w:tcBorders>
            <w:vAlign w:val="top"/>
          </w:tcPr>
          <w:p w14:paraId="41CD554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Algorithm</w:t>
            </w:r>
          </w:p>
        </w:tc>
        <w:tc>
          <w:tcPr>
            <w:tcW w:w="1321" w:type="dxa"/>
            <w:tcBorders>
              <w:top w:val="single" w:color="auto" w:sz="4" w:space="0"/>
              <w:bottom w:val="single" w:color="auto" w:sz="4" w:space="0"/>
            </w:tcBorders>
            <w:vAlign w:val="top"/>
          </w:tcPr>
          <w:p w14:paraId="06579A5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Sn(%)</w:t>
            </w:r>
          </w:p>
        </w:tc>
        <w:tc>
          <w:tcPr>
            <w:tcW w:w="1321" w:type="dxa"/>
            <w:tcBorders>
              <w:top w:val="single" w:color="auto" w:sz="4" w:space="0"/>
              <w:bottom w:val="single" w:color="auto" w:sz="4" w:space="0"/>
            </w:tcBorders>
            <w:vAlign w:val="top"/>
          </w:tcPr>
          <w:p w14:paraId="69C81B0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Sp(%)</w:t>
            </w:r>
          </w:p>
        </w:tc>
        <w:tc>
          <w:tcPr>
            <w:tcW w:w="1321" w:type="dxa"/>
            <w:tcBorders>
              <w:top w:val="single" w:color="auto" w:sz="4" w:space="0"/>
              <w:bottom w:val="single" w:color="auto" w:sz="4" w:space="0"/>
            </w:tcBorders>
            <w:vAlign w:val="top"/>
          </w:tcPr>
          <w:p w14:paraId="3CC189D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Acc(%)</w:t>
            </w:r>
          </w:p>
        </w:tc>
        <w:tc>
          <w:tcPr>
            <w:tcW w:w="1321" w:type="dxa"/>
            <w:tcBorders>
              <w:top w:val="single" w:color="auto" w:sz="4" w:space="0"/>
              <w:bottom w:val="single" w:color="auto" w:sz="4" w:space="0"/>
            </w:tcBorders>
            <w:vAlign w:val="top"/>
          </w:tcPr>
          <w:p w14:paraId="67D22D6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MCC</w:t>
            </w:r>
          </w:p>
        </w:tc>
        <w:tc>
          <w:tcPr>
            <w:tcW w:w="1321" w:type="dxa"/>
            <w:tcBorders>
              <w:top w:val="single" w:color="auto" w:sz="4" w:space="0"/>
              <w:bottom w:val="single" w:color="auto" w:sz="4" w:space="0"/>
            </w:tcBorders>
            <w:vAlign w:val="top"/>
          </w:tcPr>
          <w:p w14:paraId="0524FE5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AUC</w:t>
            </w:r>
          </w:p>
        </w:tc>
      </w:tr>
      <w:tr w14:paraId="63F4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510" w:type="dxa"/>
            <w:tcBorders>
              <w:top w:val="single" w:color="auto" w:sz="4" w:space="0"/>
            </w:tcBorders>
          </w:tcPr>
          <w:p w14:paraId="2CAB0852">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auto"/>
                <w:kern w:val="2"/>
                <w:sz w:val="15"/>
                <w:szCs w:val="15"/>
                <w:lang w:val="en-US" w:eastAsia="zh-CN"/>
              </w:rPr>
            </w:pPr>
            <w:r>
              <w:rPr>
                <w:rFonts w:hint="default" w:ascii="Times New Roman" w:hAnsi="Times New Roman" w:eastAsia="宋体" w:cs="Times New Roman"/>
                <w:color w:val="auto"/>
                <w:kern w:val="2"/>
                <w:sz w:val="15"/>
                <w:szCs w:val="15"/>
              </w:rPr>
              <w:t>S-DCNN</w:t>
            </w:r>
            <w:r>
              <w:rPr>
                <w:rFonts w:hint="eastAsia" w:ascii="Times New Roman" w:hAnsi="Times New Roman" w:eastAsia="宋体" w:cs="Times New Roman"/>
                <w:color w:val="auto"/>
                <w:kern w:val="2"/>
                <w:sz w:val="15"/>
                <w:szCs w:val="15"/>
                <w:lang w:val="en-US" w:eastAsia="zh-CN"/>
              </w:rPr>
              <w:t xml:space="preserve"> (</w:t>
            </w:r>
            <w:r>
              <w:rPr>
                <w:rFonts w:hint="default" w:ascii="Times New Roman" w:hAnsi="Times New Roman" w:eastAsia="宋体" w:cs="Times New Roman"/>
                <w:color w:val="auto"/>
                <w:kern w:val="2"/>
                <w:sz w:val="15"/>
                <w:szCs w:val="15"/>
              </w:rPr>
              <w:t>3,32,16</w:t>
            </w:r>
            <w:r>
              <w:rPr>
                <w:rFonts w:hint="eastAsia" w:ascii="Times New Roman" w:hAnsi="Times New Roman" w:eastAsia="宋体" w:cs="Times New Roman"/>
                <w:color w:val="auto"/>
                <w:kern w:val="2"/>
                <w:sz w:val="15"/>
                <w:szCs w:val="15"/>
                <w:lang w:val="en-US" w:eastAsia="zh-CN"/>
              </w:rPr>
              <w:t>)</w:t>
            </w:r>
          </w:p>
        </w:tc>
        <w:tc>
          <w:tcPr>
            <w:tcW w:w="1321" w:type="dxa"/>
            <w:tcBorders>
              <w:top w:val="single" w:color="auto" w:sz="4" w:space="0"/>
            </w:tcBorders>
          </w:tcPr>
          <w:p w14:paraId="01C6ABE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59.41(51.34)</w:t>
            </w:r>
          </w:p>
        </w:tc>
        <w:tc>
          <w:tcPr>
            <w:tcW w:w="1321" w:type="dxa"/>
            <w:tcBorders>
              <w:top w:val="single" w:color="auto" w:sz="4" w:space="0"/>
            </w:tcBorders>
          </w:tcPr>
          <w:p w14:paraId="2E8993E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98.78(99.06)</w:t>
            </w:r>
          </w:p>
        </w:tc>
        <w:tc>
          <w:tcPr>
            <w:tcW w:w="1321" w:type="dxa"/>
            <w:tcBorders>
              <w:top w:val="single" w:color="auto" w:sz="4" w:space="0"/>
            </w:tcBorders>
          </w:tcPr>
          <w:p w14:paraId="70CBABF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97.24(96.8)</w:t>
            </w:r>
          </w:p>
        </w:tc>
        <w:tc>
          <w:tcPr>
            <w:tcW w:w="1321" w:type="dxa"/>
            <w:tcBorders>
              <w:top w:val="single" w:color="auto" w:sz="4" w:space="0"/>
            </w:tcBorders>
            <w:vAlign w:val="top"/>
          </w:tcPr>
          <w:p w14:paraId="5091F82E">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0.5941(0.597)</w:t>
            </w:r>
          </w:p>
        </w:tc>
        <w:tc>
          <w:tcPr>
            <w:tcW w:w="1321" w:type="dxa"/>
            <w:tcBorders>
              <w:top w:val="single" w:color="auto" w:sz="4" w:space="0"/>
            </w:tcBorders>
            <w:vAlign w:val="top"/>
          </w:tcPr>
          <w:p w14:paraId="6CB48239">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0.907(0.905)</w:t>
            </w:r>
          </w:p>
        </w:tc>
      </w:tr>
      <w:tr w14:paraId="4805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3CA69942">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auto"/>
                <w:kern w:val="2"/>
                <w:sz w:val="15"/>
                <w:szCs w:val="15"/>
                <w:lang w:val="en-US" w:eastAsia="zh-CN"/>
              </w:rPr>
            </w:pPr>
            <w:r>
              <w:rPr>
                <w:rFonts w:hint="default" w:ascii="Times New Roman" w:hAnsi="Times New Roman" w:eastAsia="宋体" w:cs="Times New Roman"/>
                <w:color w:val="auto"/>
                <w:kern w:val="2"/>
                <w:sz w:val="15"/>
                <w:szCs w:val="15"/>
              </w:rPr>
              <w:t>Burota</w:t>
            </w:r>
            <w:r>
              <w:rPr>
                <w:rFonts w:hint="eastAsia" w:ascii="Times New Roman" w:hAnsi="Times New Roman" w:eastAsia="宋体" w:cs="Times New Roman"/>
                <w:color w:val="auto"/>
                <w:kern w:val="2"/>
                <w:sz w:val="15"/>
                <w:szCs w:val="15"/>
                <w:lang w:val="en-US" w:eastAsia="zh-CN"/>
              </w:rPr>
              <w:t xml:space="preserve"> (</w:t>
            </w:r>
            <w:r>
              <w:rPr>
                <w:rFonts w:hint="default" w:ascii="Times New Roman" w:hAnsi="Times New Roman" w:eastAsia="宋体" w:cs="Times New Roman"/>
                <w:color w:val="auto"/>
                <w:kern w:val="2"/>
                <w:sz w:val="15"/>
                <w:szCs w:val="15"/>
              </w:rPr>
              <w:t>3,32,16</w:t>
            </w:r>
            <w:r>
              <w:rPr>
                <w:rFonts w:hint="eastAsia" w:ascii="Times New Roman" w:hAnsi="Times New Roman" w:eastAsia="宋体" w:cs="Times New Roman"/>
                <w:color w:val="auto"/>
                <w:kern w:val="2"/>
                <w:sz w:val="15"/>
                <w:szCs w:val="15"/>
                <w:lang w:val="en-US" w:eastAsia="zh-CN"/>
              </w:rPr>
              <w:t>)</w:t>
            </w:r>
          </w:p>
        </w:tc>
        <w:tc>
          <w:tcPr>
            <w:tcW w:w="1321" w:type="dxa"/>
          </w:tcPr>
          <w:p w14:paraId="74C54785">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59.6(51.64)</w:t>
            </w:r>
          </w:p>
        </w:tc>
        <w:tc>
          <w:tcPr>
            <w:tcW w:w="1321" w:type="dxa"/>
          </w:tcPr>
          <w:p w14:paraId="228DA52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98.8(99.11)</w:t>
            </w:r>
          </w:p>
        </w:tc>
        <w:tc>
          <w:tcPr>
            <w:tcW w:w="1321" w:type="dxa"/>
          </w:tcPr>
          <w:p w14:paraId="23CAA1A9">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97.26(96.86)</w:t>
            </w:r>
          </w:p>
        </w:tc>
        <w:tc>
          <w:tcPr>
            <w:tcW w:w="1321" w:type="dxa"/>
            <w:vAlign w:val="top"/>
          </w:tcPr>
          <w:p w14:paraId="2FA8A23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0.6167(0.604)</w:t>
            </w:r>
          </w:p>
        </w:tc>
        <w:tc>
          <w:tcPr>
            <w:tcW w:w="1321" w:type="dxa"/>
            <w:vAlign w:val="top"/>
          </w:tcPr>
          <w:p w14:paraId="5E463FAE">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0.913(0.907)</w:t>
            </w:r>
          </w:p>
        </w:tc>
      </w:tr>
      <w:tr w14:paraId="07B0E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641C7B58">
            <w:pPr>
              <w:keepNext w:val="0"/>
              <w:keepLines w:val="0"/>
              <w:widowControl/>
              <w:suppressLineNumbers w:val="0"/>
              <w:spacing w:before="0" w:beforeAutospacing="0" w:after="0" w:afterAutospacing="0"/>
              <w:ind w:left="0" w:right="0"/>
              <w:rPr>
                <w:rFonts w:hint="default" w:ascii="Times New Roman" w:hAnsi="Times New Roman" w:eastAsia="宋体" w:cs="Times New Roman"/>
                <w:color w:val="auto"/>
                <w:kern w:val="2"/>
                <w:sz w:val="15"/>
                <w:szCs w:val="15"/>
              </w:rPr>
            </w:pPr>
            <w:r>
              <w:rPr>
                <w:rFonts w:hint="default" w:ascii="Times New Roman" w:hAnsi="Times New Roman" w:eastAsia="宋体" w:cs="Times New Roman"/>
                <w:color w:val="auto"/>
                <w:kern w:val="2"/>
                <w:sz w:val="15"/>
                <w:szCs w:val="15"/>
              </w:rPr>
              <w:t>S-SITEatp[14]</w:t>
            </w:r>
          </w:p>
        </w:tc>
        <w:tc>
          <w:tcPr>
            <w:tcW w:w="1321" w:type="dxa"/>
          </w:tcPr>
          <w:p w14:paraId="0B94ED9B">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69.88(67.51)</w:t>
            </w:r>
          </w:p>
        </w:tc>
        <w:tc>
          <w:tcPr>
            <w:tcW w:w="1321" w:type="dxa"/>
          </w:tcPr>
          <w:p w14:paraId="2DB137A3">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94.47(92.65)</w:t>
            </w:r>
          </w:p>
        </w:tc>
        <w:tc>
          <w:tcPr>
            <w:tcW w:w="1321" w:type="dxa"/>
          </w:tcPr>
          <w:p w14:paraId="3C4802C3">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93.53(91.51)</w:t>
            </w:r>
          </w:p>
        </w:tc>
        <w:tc>
          <w:tcPr>
            <w:tcW w:w="1321" w:type="dxa"/>
            <w:vAlign w:val="top"/>
          </w:tcPr>
          <w:p w14:paraId="339ADDD6">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0.455(0.416)</w:t>
            </w:r>
          </w:p>
        </w:tc>
        <w:tc>
          <w:tcPr>
            <w:tcW w:w="1321" w:type="dxa"/>
            <w:vAlign w:val="top"/>
          </w:tcPr>
          <w:p w14:paraId="6053BE1A">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rPr>
            </w:pPr>
            <w:r>
              <w:rPr>
                <w:rFonts w:hint="eastAsia" w:ascii="Times New Roman" w:hAnsi="Times New Roman" w:eastAsia="宋体" w:cs="Times New Roman"/>
                <w:color w:val="auto"/>
                <w:kern w:val="2"/>
                <w:sz w:val="15"/>
                <w:szCs w:val="15"/>
                <w:lang w:val="en-US" w:eastAsia="zh-CN"/>
              </w:rPr>
              <w:t>-</w:t>
            </w:r>
          </w:p>
        </w:tc>
      </w:tr>
      <w:tr w14:paraId="37710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28757AAD">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NsitePred[</w:t>
            </w:r>
            <w:r>
              <w:rPr>
                <w:rFonts w:hint="default" w:ascii="Times New Roman" w:hAnsi="Times New Roman" w:eastAsia="宋体" w:cs="Times New Roman"/>
                <w:color w:val="auto"/>
                <w:kern w:val="2"/>
                <w:sz w:val="15"/>
                <w:szCs w:val="15"/>
                <w:lang w:val="en-US" w:eastAsia="zh-CN"/>
              </w:rPr>
              <w:t>5</w:t>
            </w:r>
            <w:r>
              <w:rPr>
                <w:rFonts w:hint="default" w:ascii="Times New Roman" w:hAnsi="Times New Roman" w:eastAsia="宋体" w:cs="Times New Roman"/>
                <w:color w:val="auto"/>
                <w:kern w:val="2"/>
                <w:sz w:val="15"/>
                <w:szCs w:val="15"/>
              </w:rPr>
              <w:t>]</w:t>
            </w:r>
          </w:p>
        </w:tc>
        <w:tc>
          <w:tcPr>
            <w:tcW w:w="1321" w:type="dxa"/>
          </w:tcPr>
          <w:p w14:paraId="7D35628B">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(46.74)</w:t>
            </w:r>
          </w:p>
        </w:tc>
        <w:tc>
          <w:tcPr>
            <w:tcW w:w="1321" w:type="dxa"/>
          </w:tcPr>
          <w:p w14:paraId="51BA9FF2">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(97.70)</w:t>
            </w:r>
          </w:p>
        </w:tc>
        <w:tc>
          <w:tcPr>
            <w:tcW w:w="1321" w:type="dxa"/>
          </w:tcPr>
          <w:p w14:paraId="5CE81EE0">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(95.39)</w:t>
            </w:r>
          </w:p>
        </w:tc>
        <w:tc>
          <w:tcPr>
            <w:tcW w:w="1321" w:type="dxa"/>
            <w:vAlign w:val="top"/>
          </w:tcPr>
          <w:p w14:paraId="130B27B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(0.456)</w:t>
            </w:r>
          </w:p>
        </w:tc>
        <w:tc>
          <w:tcPr>
            <w:tcW w:w="1321" w:type="dxa"/>
            <w:vAlign w:val="top"/>
          </w:tcPr>
          <w:p w14:paraId="280A8A86">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w:t>
            </w:r>
            <w:r>
              <w:rPr>
                <w:rFonts w:hint="default" w:ascii="Times New Roman" w:hAnsi="Times New Roman" w:eastAsia="等线" w:cs="Times New Roman"/>
                <w:color w:val="auto"/>
                <w:kern w:val="2"/>
                <w:sz w:val="15"/>
                <w:szCs w:val="15"/>
              </w:rPr>
              <w:t>0.852</w:t>
            </w:r>
            <w:r>
              <w:rPr>
                <w:rFonts w:hint="default" w:ascii="Times New Roman" w:hAnsi="Times New Roman" w:eastAsia="宋体" w:cs="Times New Roman"/>
                <w:color w:val="auto"/>
                <w:kern w:val="2"/>
                <w:sz w:val="15"/>
                <w:szCs w:val="15"/>
              </w:rPr>
              <w:t>)</w:t>
            </w:r>
          </w:p>
        </w:tc>
      </w:tr>
      <w:tr w14:paraId="34585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0634DFC5">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TargetATPsit[</w:t>
            </w:r>
            <w:r>
              <w:rPr>
                <w:rFonts w:hint="default" w:ascii="Times New Roman" w:hAnsi="Times New Roman" w:eastAsia="宋体" w:cs="Times New Roman"/>
                <w:color w:val="auto"/>
                <w:kern w:val="2"/>
                <w:sz w:val="15"/>
                <w:szCs w:val="15"/>
                <w:lang w:val="en-US" w:eastAsia="zh-CN"/>
              </w:rPr>
              <w:t>34</w:t>
            </w:r>
            <w:r>
              <w:rPr>
                <w:rFonts w:hint="default" w:ascii="Times New Roman" w:hAnsi="Times New Roman" w:eastAsia="宋体" w:cs="Times New Roman"/>
                <w:color w:val="auto"/>
                <w:kern w:val="2"/>
                <w:sz w:val="15"/>
                <w:szCs w:val="15"/>
              </w:rPr>
              <w:t>]</w:t>
            </w:r>
          </w:p>
        </w:tc>
        <w:tc>
          <w:tcPr>
            <w:tcW w:w="1321" w:type="dxa"/>
          </w:tcPr>
          <w:p w14:paraId="03C1AB4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(41.25)</w:t>
            </w:r>
          </w:p>
        </w:tc>
        <w:tc>
          <w:tcPr>
            <w:tcW w:w="1321" w:type="dxa"/>
          </w:tcPr>
          <w:p w14:paraId="5C7F2263">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(99.49)</w:t>
            </w:r>
          </w:p>
        </w:tc>
        <w:tc>
          <w:tcPr>
            <w:tcW w:w="1321" w:type="dxa"/>
          </w:tcPr>
          <w:p w14:paraId="6F0DDCBB">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(96.84)</w:t>
            </w:r>
          </w:p>
        </w:tc>
        <w:tc>
          <w:tcPr>
            <w:tcW w:w="1321" w:type="dxa"/>
            <w:vAlign w:val="top"/>
          </w:tcPr>
          <w:p w14:paraId="2030E5A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(0.559)</w:t>
            </w:r>
          </w:p>
        </w:tc>
        <w:tc>
          <w:tcPr>
            <w:tcW w:w="1321" w:type="dxa"/>
            <w:vAlign w:val="top"/>
          </w:tcPr>
          <w:p w14:paraId="3C8423A6">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(0.853)</w:t>
            </w:r>
          </w:p>
        </w:tc>
      </w:tr>
      <w:tr w14:paraId="00A7E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3C6D12FB">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TargeNUCs[</w:t>
            </w:r>
            <w:r>
              <w:rPr>
                <w:rFonts w:hint="default" w:ascii="Times New Roman" w:hAnsi="Times New Roman" w:eastAsia="宋体" w:cs="Times New Roman"/>
                <w:color w:val="auto"/>
                <w:kern w:val="2"/>
                <w:sz w:val="15"/>
                <w:szCs w:val="15"/>
                <w:lang w:val="en-US" w:eastAsia="zh-CN"/>
              </w:rPr>
              <w:t>35</w:t>
            </w:r>
            <w:r>
              <w:rPr>
                <w:rFonts w:hint="default" w:ascii="Times New Roman" w:hAnsi="Times New Roman" w:eastAsia="宋体" w:cs="Times New Roman"/>
                <w:color w:val="auto"/>
                <w:kern w:val="2"/>
                <w:sz w:val="15"/>
                <w:szCs w:val="15"/>
              </w:rPr>
              <w:t>]</w:t>
            </w:r>
          </w:p>
        </w:tc>
        <w:tc>
          <w:tcPr>
            <w:tcW w:w="1321" w:type="dxa"/>
          </w:tcPr>
          <w:p w14:paraId="72A4B84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(46.88)</w:t>
            </w:r>
          </w:p>
        </w:tc>
        <w:tc>
          <w:tcPr>
            <w:tcW w:w="1321" w:type="dxa"/>
          </w:tcPr>
          <w:p w14:paraId="7AFFF432">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(99.66)</w:t>
            </w:r>
          </w:p>
        </w:tc>
        <w:tc>
          <w:tcPr>
            <w:tcW w:w="1321" w:type="dxa"/>
          </w:tcPr>
          <w:p w14:paraId="13DF5084">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(97.26)</w:t>
            </w:r>
          </w:p>
        </w:tc>
        <w:tc>
          <w:tcPr>
            <w:tcW w:w="1321" w:type="dxa"/>
            <w:vAlign w:val="top"/>
          </w:tcPr>
          <w:p w14:paraId="6FB47697">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rPr>
            </w:pPr>
            <w:r>
              <w:rPr>
                <w:rFonts w:hint="default" w:ascii="Times New Roman" w:hAnsi="Times New Roman" w:eastAsia="宋体" w:cs="Times New Roman"/>
                <w:color w:val="auto"/>
                <w:kern w:val="2"/>
                <w:sz w:val="15"/>
                <w:szCs w:val="15"/>
              </w:rPr>
              <w:t>(0.627)</w:t>
            </w:r>
          </w:p>
        </w:tc>
        <w:tc>
          <w:tcPr>
            <w:tcW w:w="1321" w:type="dxa"/>
            <w:vAlign w:val="top"/>
          </w:tcPr>
          <w:p w14:paraId="3676A515">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等线" w:cs="Times New Roman"/>
                <w:color w:val="auto"/>
                <w:kern w:val="2"/>
                <w:sz w:val="15"/>
                <w:szCs w:val="15"/>
              </w:rPr>
              <w:t>(0.856)</w:t>
            </w:r>
          </w:p>
        </w:tc>
      </w:tr>
      <w:tr w14:paraId="41FB0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Pr>
          <w:p w14:paraId="7C65CB8E">
            <w:pPr>
              <w:keepNext w:val="0"/>
              <w:keepLines w:val="0"/>
              <w:widowControl/>
              <w:suppressLineNumbers w:val="0"/>
              <w:spacing w:before="0" w:beforeAutospacing="0" w:after="0" w:afterAutospacing="0"/>
              <w:ind w:left="0" w:right="0"/>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ATPseq[14]</w:t>
            </w:r>
          </w:p>
        </w:tc>
        <w:tc>
          <w:tcPr>
            <w:tcW w:w="1321" w:type="dxa"/>
          </w:tcPr>
          <w:p w14:paraId="618C11E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57.52(54.45)</w:t>
            </w:r>
          </w:p>
        </w:tc>
        <w:tc>
          <w:tcPr>
            <w:tcW w:w="1321" w:type="dxa"/>
          </w:tcPr>
          <w:p w14:paraId="3B5DF5AD">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98.86(99.27)</w:t>
            </w:r>
          </w:p>
        </w:tc>
        <w:tc>
          <w:tcPr>
            <w:tcW w:w="1321" w:type="dxa"/>
          </w:tcPr>
          <w:p w14:paraId="1EA6BEFF">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97.27(97.2)</w:t>
            </w:r>
          </w:p>
        </w:tc>
        <w:tc>
          <w:tcPr>
            <w:tcW w:w="1321" w:type="dxa"/>
            <w:vAlign w:val="top"/>
          </w:tcPr>
          <w:p w14:paraId="7C9C4ABE">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0.605(0.639)</w:t>
            </w:r>
          </w:p>
        </w:tc>
        <w:tc>
          <w:tcPr>
            <w:tcW w:w="1321" w:type="dxa"/>
            <w:vAlign w:val="top"/>
          </w:tcPr>
          <w:p w14:paraId="0DF66E88">
            <w:pPr>
              <w:keepNext w:val="0"/>
              <w:keepLines w:val="0"/>
              <w:widowControl/>
              <w:suppressLineNumbers w:val="0"/>
              <w:spacing w:before="0" w:beforeAutospacing="0" w:after="0" w:afterAutospacing="0"/>
              <w:ind w:left="0" w:right="0"/>
              <w:jc w:val="both"/>
              <w:rPr>
                <w:rFonts w:hint="default" w:ascii="Times New Roman" w:hAnsi="Times New Roman" w:eastAsia="等线" w:cs="Times New Roman"/>
                <w:color w:val="auto"/>
                <w:kern w:val="2"/>
                <w:sz w:val="15"/>
                <w:szCs w:val="15"/>
              </w:rPr>
            </w:pPr>
            <w:r>
              <w:rPr>
                <w:rFonts w:hint="default" w:ascii="Times New Roman" w:hAnsi="Times New Roman" w:eastAsia="宋体" w:cs="Times New Roman"/>
                <w:color w:val="auto"/>
                <w:kern w:val="2"/>
                <w:sz w:val="15"/>
                <w:szCs w:val="15"/>
              </w:rPr>
              <w:t>0.913(0.878)</w:t>
            </w:r>
          </w:p>
        </w:tc>
      </w:tr>
      <w:tr w14:paraId="2F77A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1510" w:type="dxa"/>
            <w:tcBorders/>
            <w:shd w:val="clear" w:color="auto" w:fill="auto"/>
            <w:vAlign w:val="top"/>
          </w:tcPr>
          <w:p w14:paraId="2CB4A5CF">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rPr>
              <w:t>ATP</w:t>
            </w:r>
            <w:r>
              <w:rPr>
                <w:rFonts w:hint="default" w:ascii="Times New Roman" w:hAnsi="Times New Roman" w:eastAsia="宋体" w:cs="Times New Roman"/>
                <w:color w:val="auto"/>
                <w:kern w:val="2"/>
                <w:sz w:val="15"/>
                <w:szCs w:val="15"/>
                <w:lang w:val="en-US" w:eastAsia="zh-CN"/>
              </w:rPr>
              <w:t>e</w:t>
            </w:r>
            <w:r>
              <w:rPr>
                <w:rFonts w:hint="default" w:ascii="Times New Roman" w:hAnsi="Times New Roman" w:eastAsia="宋体" w:cs="Times New Roman"/>
                <w:color w:val="auto"/>
                <w:kern w:val="2"/>
                <w:sz w:val="15"/>
                <w:szCs w:val="15"/>
              </w:rPr>
              <w:t>nsemble</w:t>
            </w:r>
            <w:r>
              <w:rPr>
                <w:rFonts w:hint="default" w:ascii="Times New Roman" w:hAnsi="Times New Roman" w:eastAsia="宋体" w:cs="Times New Roman"/>
                <w:color w:val="auto"/>
                <w:kern w:val="2"/>
                <w:sz w:val="15"/>
                <w:szCs w:val="15"/>
                <w:lang w:val="en-US" w:eastAsia="zh-CN"/>
              </w:rPr>
              <w:t>[36]</w:t>
            </w:r>
          </w:p>
        </w:tc>
        <w:tc>
          <w:tcPr>
            <w:tcW w:w="1321" w:type="dxa"/>
            <w:tcBorders/>
            <w:shd w:val="clear" w:color="auto" w:fill="auto"/>
            <w:vAlign w:val="top"/>
          </w:tcPr>
          <w:p w14:paraId="75370243">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en-US" w:bidi="ar-SA"/>
              </w:rPr>
            </w:pPr>
            <w:r>
              <w:rPr>
                <w:rFonts w:hint="default" w:ascii="Times New Roman" w:hAnsi="Times New Roman" w:eastAsia="宋体" w:cs="Times New Roman"/>
                <w:color w:val="auto"/>
                <w:kern w:val="2"/>
                <w:sz w:val="15"/>
                <w:szCs w:val="15"/>
                <w:lang w:val="en-US" w:eastAsia="zh-CN"/>
              </w:rPr>
              <w:t>(49.7)</w:t>
            </w:r>
            <w:r>
              <w:rPr>
                <w:rFonts w:hint="default" w:ascii="Times New Roman" w:hAnsi="Times New Roman" w:eastAsia="宋体" w:cs="Times New Roman"/>
                <w:color w:val="auto"/>
                <w:kern w:val="2"/>
                <w:sz w:val="15"/>
                <w:szCs w:val="15"/>
              </w:rPr>
              <w:t xml:space="preserve"> </w:t>
            </w:r>
          </w:p>
        </w:tc>
        <w:tc>
          <w:tcPr>
            <w:tcW w:w="1321" w:type="dxa"/>
            <w:tcBorders/>
            <w:shd w:val="clear" w:color="auto" w:fill="auto"/>
            <w:vAlign w:val="top"/>
          </w:tcPr>
          <w:p w14:paraId="4B6303BB">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en-US"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99</w:t>
            </w:r>
            <w:r>
              <w:rPr>
                <w:rFonts w:hint="default" w:ascii="Times New Roman" w:hAnsi="Times New Roman" w:eastAsia="宋体" w:cs="Times New Roman"/>
                <w:color w:val="auto"/>
                <w:kern w:val="2"/>
                <w:sz w:val="15"/>
                <w:szCs w:val="15"/>
                <w:lang w:eastAsia="zh-CN"/>
              </w:rPr>
              <w:t>.</w:t>
            </w:r>
            <w:r>
              <w:rPr>
                <w:rFonts w:hint="default" w:ascii="Times New Roman" w:hAnsi="Times New Roman" w:eastAsia="宋体" w:cs="Times New Roman"/>
                <w:color w:val="auto"/>
                <w:kern w:val="2"/>
                <w:sz w:val="15"/>
                <w:szCs w:val="15"/>
                <w:lang w:val="en-US" w:eastAsia="zh-CN"/>
              </w:rPr>
              <w:t>6)</w:t>
            </w:r>
            <w:r>
              <w:rPr>
                <w:rFonts w:hint="default" w:ascii="Times New Roman" w:hAnsi="Times New Roman" w:eastAsia="宋体" w:cs="Times New Roman"/>
                <w:color w:val="auto"/>
                <w:kern w:val="2"/>
                <w:sz w:val="15"/>
                <w:szCs w:val="15"/>
              </w:rPr>
              <w:t xml:space="preserve"> </w:t>
            </w:r>
          </w:p>
        </w:tc>
        <w:tc>
          <w:tcPr>
            <w:tcW w:w="1321" w:type="dxa"/>
            <w:tcBorders/>
            <w:shd w:val="clear" w:color="auto" w:fill="auto"/>
            <w:vAlign w:val="top"/>
          </w:tcPr>
          <w:p w14:paraId="32EA7B55">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97</w:t>
            </w:r>
            <w:r>
              <w:rPr>
                <w:rFonts w:hint="default" w:ascii="Times New Roman" w:hAnsi="Times New Roman" w:eastAsia="宋体" w:cs="Times New Roman"/>
                <w:color w:val="auto"/>
                <w:kern w:val="2"/>
                <w:sz w:val="15"/>
                <w:szCs w:val="15"/>
                <w:lang w:eastAsia="zh-CN"/>
              </w:rPr>
              <w:t>.</w:t>
            </w:r>
            <w:r>
              <w:rPr>
                <w:rFonts w:hint="default" w:ascii="Times New Roman" w:hAnsi="Times New Roman" w:eastAsia="宋体" w:cs="Times New Roman"/>
                <w:color w:val="auto"/>
                <w:kern w:val="2"/>
                <w:sz w:val="15"/>
                <w:szCs w:val="15"/>
                <w:lang w:val="en-US" w:eastAsia="zh-CN"/>
              </w:rPr>
              <w:t>3</w:t>
            </w:r>
            <w:r>
              <w:rPr>
                <w:rFonts w:hint="default" w:ascii="Times New Roman" w:hAnsi="Times New Roman" w:eastAsia="宋体" w:cs="Times New Roman"/>
                <w:color w:val="auto"/>
                <w:kern w:val="2"/>
                <w:sz w:val="15"/>
                <w:szCs w:val="15"/>
              </w:rPr>
              <w:t xml:space="preserve"> </w:t>
            </w:r>
            <w:r>
              <w:rPr>
                <w:rFonts w:hint="default" w:ascii="Times New Roman" w:hAnsi="Times New Roman" w:eastAsia="宋体" w:cs="Times New Roman"/>
                <w:color w:val="auto"/>
                <w:kern w:val="2"/>
                <w:sz w:val="15"/>
                <w:szCs w:val="15"/>
                <w:lang w:val="en-US" w:eastAsia="zh-CN"/>
              </w:rPr>
              <w:t>)</w:t>
            </w:r>
          </w:p>
        </w:tc>
        <w:tc>
          <w:tcPr>
            <w:tcW w:w="1321" w:type="dxa"/>
            <w:tcBorders/>
            <w:shd w:val="clear" w:color="auto" w:fill="auto"/>
            <w:vAlign w:val="top"/>
          </w:tcPr>
          <w:p w14:paraId="1D7B7579">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0.6</w:t>
            </w:r>
            <w:r>
              <w:rPr>
                <w:rFonts w:hint="default" w:ascii="Times New Roman" w:hAnsi="Times New Roman" w:eastAsia="宋体" w:cs="Times New Roman"/>
                <w:color w:val="auto"/>
                <w:kern w:val="2"/>
                <w:sz w:val="15"/>
                <w:szCs w:val="15"/>
                <w:lang w:val="en-US" w:eastAsia="zh-CN"/>
              </w:rPr>
              <w:t>42)</w:t>
            </w:r>
            <w:r>
              <w:rPr>
                <w:rFonts w:hint="default" w:ascii="Times New Roman" w:hAnsi="Times New Roman" w:eastAsia="宋体" w:cs="Times New Roman"/>
                <w:color w:val="auto"/>
                <w:kern w:val="2"/>
                <w:sz w:val="15"/>
                <w:szCs w:val="15"/>
              </w:rPr>
              <w:t xml:space="preserve"> </w:t>
            </w:r>
          </w:p>
        </w:tc>
        <w:tc>
          <w:tcPr>
            <w:tcW w:w="1321" w:type="dxa"/>
            <w:tcBorders/>
            <w:shd w:val="clear" w:color="auto" w:fill="auto"/>
            <w:vAlign w:val="top"/>
          </w:tcPr>
          <w:p w14:paraId="4FC04A6B">
            <w:pPr>
              <w:keepNext w:val="0"/>
              <w:keepLines w:val="0"/>
              <w:widowControl/>
              <w:suppressLineNumbers w:val="0"/>
              <w:spacing w:before="0" w:beforeAutospacing="0" w:after="0" w:afterAutospacing="0"/>
              <w:ind w:left="0" w:right="0"/>
              <w:jc w:val="both"/>
              <w:rPr>
                <w:rFonts w:hint="default" w:ascii="Times New Roman" w:hAnsi="Times New Roman" w:eastAsia="宋体" w:cs="Times New Roman"/>
                <w:color w:val="auto"/>
                <w:kern w:val="2"/>
                <w:sz w:val="15"/>
                <w:szCs w:val="15"/>
                <w:lang w:val="en-US" w:eastAsia="zh-CN" w:bidi="ar-SA"/>
              </w:rPr>
            </w:pPr>
            <w:r>
              <w:rPr>
                <w:rFonts w:hint="default" w:ascii="Times New Roman" w:hAnsi="Times New Roman" w:eastAsia="宋体" w:cs="Times New Roman"/>
                <w:color w:val="auto"/>
                <w:kern w:val="2"/>
                <w:sz w:val="15"/>
                <w:szCs w:val="15"/>
                <w:lang w:val="en-US" w:eastAsia="zh-CN"/>
              </w:rPr>
              <w:t>(</w:t>
            </w:r>
            <w:r>
              <w:rPr>
                <w:rFonts w:hint="default" w:ascii="Times New Roman" w:hAnsi="Times New Roman" w:eastAsia="宋体" w:cs="Times New Roman"/>
                <w:color w:val="auto"/>
                <w:kern w:val="2"/>
                <w:sz w:val="15"/>
                <w:szCs w:val="15"/>
              </w:rPr>
              <w:t>0.9</w:t>
            </w:r>
            <w:r>
              <w:rPr>
                <w:rFonts w:hint="default" w:ascii="Times New Roman" w:hAnsi="Times New Roman" w:eastAsia="宋体" w:cs="Times New Roman"/>
                <w:color w:val="auto"/>
                <w:kern w:val="2"/>
                <w:sz w:val="15"/>
                <w:szCs w:val="15"/>
                <w:lang w:val="en-US" w:eastAsia="zh-CN"/>
              </w:rPr>
              <w:t>02)</w:t>
            </w:r>
          </w:p>
        </w:tc>
      </w:tr>
      <w:tr w14:paraId="0E7DB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8115" w:type="dxa"/>
            <w:gridSpan w:val="6"/>
            <w:tcBorders>
              <w:bottom w:val="single" w:color="auto" w:sz="4" w:space="0"/>
            </w:tcBorders>
            <w:shd w:val="clear" w:color="auto" w:fill="auto"/>
            <w:vAlign w:val="top"/>
          </w:tcPr>
          <w:p w14:paraId="38E58073">
            <w:pPr>
              <w:jc w:val="both"/>
              <w:rPr>
                <w:rFonts w:hint="default" w:ascii="Times New Roman" w:hAnsi="Times New Roman" w:eastAsia="宋体" w:cs="Times New Roman"/>
                <w:color w:val="auto"/>
                <w:kern w:val="2"/>
                <w:sz w:val="15"/>
                <w:szCs w:val="15"/>
                <w:lang w:val="en-US" w:eastAsia="zh-CN"/>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094E1A73">
      <w:pPr>
        <w:jc w:val="center"/>
        <w:rPr>
          <w:rFonts w:hint="default" w:ascii="Times New Roman" w:hAnsi="Times New Roman" w:eastAsia="宋体" w:cs="Times New Roman"/>
          <w:color w:val="auto"/>
          <w:kern w:val="2"/>
          <w:szCs w:val="18"/>
          <w:shd w:val="clear" w:color="auto" w:fill="FFFFFF"/>
        </w:rPr>
      </w:pPr>
    </w:p>
    <w:p w14:paraId="441CA2A4">
      <w:pPr>
        <w:jc w:val="center"/>
        <w:rPr>
          <w:rFonts w:hint="default" w:ascii="Times New Roman" w:hAnsi="Times New Roman" w:eastAsia="宋体" w:cs="Times New Roman"/>
          <w:color w:val="auto"/>
          <w:kern w:val="2"/>
          <w:szCs w:val="18"/>
          <w:shd w:val="clear" w:color="auto" w:fill="FFFFFF"/>
        </w:rPr>
      </w:pPr>
    </w:p>
    <w:p w14:paraId="1DDD8C0B">
      <w:pPr>
        <w:jc w:val="center"/>
        <w:rPr>
          <w:rFonts w:hint="default" w:ascii="Times New Roman" w:hAnsi="Times New Roman" w:eastAsia="宋体" w:cs="Times New Roman"/>
          <w:color w:val="auto"/>
          <w:kern w:val="2"/>
          <w:szCs w:val="18"/>
          <w:shd w:val="clear" w:color="auto" w:fill="FFFFFF"/>
        </w:rPr>
      </w:pPr>
    </w:p>
    <w:p w14:paraId="39834FD6">
      <w:pPr>
        <w:jc w:val="center"/>
        <w:rPr>
          <w:rFonts w:hint="default" w:ascii="Times New Roman" w:hAnsi="Times New Roman" w:cs="Times New Roman"/>
          <w:color w:val="auto"/>
          <w:szCs w:val="18"/>
          <w:lang w:eastAsia="ja-JP"/>
          <w14:ligatures w14:val="standard"/>
        </w:rPr>
      </w:pPr>
      <w:r>
        <w:rPr>
          <w:rFonts w:hint="default" w:ascii="Times New Roman" w:hAnsi="Times New Roman" w:eastAsia="宋体" w:cs="Times New Roman"/>
          <w:color w:val="auto"/>
          <w:kern w:val="2"/>
          <w:szCs w:val="18"/>
          <w:shd w:val="clear" w:color="auto" w:fill="FFFFFF"/>
        </w:rPr>
        <w:t>Table</w:t>
      </w:r>
      <w:r>
        <w:rPr>
          <w:rFonts w:hint="eastAsia" w:ascii="Times New Roman" w:hAnsi="Times New Roman" w:eastAsia="宋体" w:cs="Times New Roman"/>
          <w:color w:val="auto"/>
          <w:kern w:val="2"/>
          <w:szCs w:val="18"/>
          <w:shd w:val="clear" w:color="auto" w:fill="FFFFFF"/>
          <w:lang w:val="en-US" w:eastAsia="zh-CN"/>
        </w:rPr>
        <w:t>S</w:t>
      </w:r>
      <w:r>
        <w:rPr>
          <w:rFonts w:hint="default" w:ascii="Times New Roman" w:hAnsi="Times New Roman" w:eastAsia="宋体" w:cs="Times New Roman"/>
          <w:color w:val="auto"/>
          <w:kern w:val="2"/>
          <w:szCs w:val="18"/>
          <w:shd w:val="clear" w:color="auto" w:fill="FFFFFF"/>
        </w:rPr>
        <w:t>5</w:t>
      </w:r>
      <w:r>
        <w:rPr>
          <w:rFonts w:hint="default" w:ascii="Times New Roman" w:hAnsi="Times New Roman" w:eastAsia="宋体" w:cs="Times New Roman"/>
          <w:color w:val="auto"/>
          <w:kern w:val="2"/>
          <w:szCs w:val="18"/>
        </w:rPr>
        <w:t xml:space="preserve"> Comparison of the prediction results of ATP-221</w:t>
      </w:r>
    </w:p>
    <w:p w14:paraId="4A83CBDF">
      <w:pPr>
        <w:jc w:val="center"/>
        <w:rPr>
          <w:rFonts w:hint="default" w:ascii="Times New Roman" w:hAnsi="Times New Roman" w:eastAsia="宋体" w:cs="Times New Roman"/>
          <w:color w:val="auto"/>
          <w:kern w:val="2"/>
          <w:szCs w:val="18"/>
          <w:shd w:val="clear" w:color="auto" w:fill="FFFFFF"/>
        </w:rPr>
      </w:pPr>
    </w:p>
    <w:tbl>
      <w:tblPr>
        <w:tblStyle w:val="6"/>
        <w:tblW w:w="0" w:type="auto"/>
        <w:tblInd w:w="2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9"/>
        <w:gridCol w:w="1413"/>
        <w:gridCol w:w="1134"/>
        <w:gridCol w:w="1113"/>
        <w:gridCol w:w="1145"/>
        <w:gridCol w:w="1175"/>
        <w:gridCol w:w="1184"/>
      </w:tblGrid>
      <w:tr w14:paraId="0618B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Borders>
              <w:top w:val="single" w:color="auto" w:sz="4" w:space="0"/>
              <w:bottom w:val="single" w:color="auto" w:sz="4" w:space="0"/>
            </w:tcBorders>
          </w:tcPr>
          <w:p w14:paraId="4FA0D37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Algorithm</w:t>
            </w:r>
          </w:p>
        </w:tc>
        <w:tc>
          <w:tcPr>
            <w:tcW w:w="1413" w:type="dxa"/>
            <w:tcBorders>
              <w:top w:val="single" w:color="auto" w:sz="4" w:space="0"/>
              <w:bottom w:val="single" w:color="auto" w:sz="4" w:space="0"/>
            </w:tcBorders>
          </w:tcPr>
          <w:p w14:paraId="02D2086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Hyperparameters</w:t>
            </w:r>
          </w:p>
        </w:tc>
        <w:tc>
          <w:tcPr>
            <w:tcW w:w="1134" w:type="dxa"/>
            <w:tcBorders>
              <w:top w:val="single" w:color="auto" w:sz="4" w:space="0"/>
              <w:bottom w:val="single" w:color="auto" w:sz="4" w:space="0"/>
            </w:tcBorders>
          </w:tcPr>
          <w:p w14:paraId="77AB323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Sn(%)</w:t>
            </w:r>
          </w:p>
        </w:tc>
        <w:tc>
          <w:tcPr>
            <w:tcW w:w="1113" w:type="dxa"/>
            <w:tcBorders>
              <w:top w:val="single" w:color="auto" w:sz="4" w:space="0"/>
              <w:bottom w:val="single" w:color="auto" w:sz="4" w:space="0"/>
            </w:tcBorders>
          </w:tcPr>
          <w:p w14:paraId="42CDC3C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Sp(%)</w:t>
            </w:r>
          </w:p>
        </w:tc>
        <w:tc>
          <w:tcPr>
            <w:tcW w:w="1145" w:type="dxa"/>
            <w:tcBorders>
              <w:top w:val="single" w:color="auto" w:sz="4" w:space="0"/>
              <w:bottom w:val="single" w:color="auto" w:sz="4" w:space="0"/>
            </w:tcBorders>
          </w:tcPr>
          <w:p w14:paraId="52CA86C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Acc(%)</w:t>
            </w:r>
          </w:p>
        </w:tc>
        <w:tc>
          <w:tcPr>
            <w:tcW w:w="1175" w:type="dxa"/>
            <w:tcBorders>
              <w:top w:val="single" w:color="auto" w:sz="4" w:space="0"/>
              <w:bottom w:val="single" w:color="auto" w:sz="4" w:space="0"/>
            </w:tcBorders>
          </w:tcPr>
          <w:p w14:paraId="10FEE56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MCC</w:t>
            </w:r>
          </w:p>
        </w:tc>
        <w:tc>
          <w:tcPr>
            <w:tcW w:w="1184" w:type="dxa"/>
            <w:tcBorders>
              <w:top w:val="single" w:color="auto" w:sz="4" w:space="0"/>
              <w:bottom w:val="single" w:color="auto" w:sz="4" w:space="0"/>
            </w:tcBorders>
          </w:tcPr>
          <w:p w14:paraId="6BEE00D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AUC</w:t>
            </w:r>
          </w:p>
        </w:tc>
      </w:tr>
      <w:tr w14:paraId="6C4BE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Borders>
              <w:top w:val="single" w:color="auto" w:sz="4" w:space="0"/>
            </w:tcBorders>
          </w:tcPr>
          <w:p w14:paraId="1231561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S-DCNN</w:t>
            </w:r>
          </w:p>
        </w:tc>
        <w:tc>
          <w:tcPr>
            <w:tcW w:w="1413" w:type="dxa"/>
            <w:vMerge w:val="restart"/>
            <w:tcBorders>
              <w:top w:val="single" w:color="auto" w:sz="4" w:space="0"/>
            </w:tcBorders>
            <w:vAlign w:val="center"/>
          </w:tcPr>
          <w:p w14:paraId="488E689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4,32,16</w:t>
            </w:r>
          </w:p>
        </w:tc>
        <w:tc>
          <w:tcPr>
            <w:tcW w:w="1134" w:type="dxa"/>
            <w:tcBorders>
              <w:top w:val="single" w:color="auto" w:sz="4" w:space="0"/>
            </w:tcBorders>
          </w:tcPr>
          <w:p w14:paraId="2610A9E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58.76(50.54)</w:t>
            </w:r>
          </w:p>
        </w:tc>
        <w:tc>
          <w:tcPr>
            <w:tcW w:w="1113" w:type="dxa"/>
            <w:tcBorders>
              <w:top w:val="single" w:color="auto" w:sz="4" w:space="0"/>
            </w:tcBorders>
          </w:tcPr>
          <w:p w14:paraId="3474DD8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98.57(98.85)</w:t>
            </w:r>
          </w:p>
        </w:tc>
        <w:tc>
          <w:tcPr>
            <w:tcW w:w="1145" w:type="dxa"/>
            <w:tcBorders>
              <w:top w:val="single" w:color="auto" w:sz="4" w:space="0"/>
            </w:tcBorders>
          </w:tcPr>
          <w:p w14:paraId="7AA9F12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96.98(97.04)</w:t>
            </w:r>
          </w:p>
        </w:tc>
        <w:tc>
          <w:tcPr>
            <w:tcW w:w="1175" w:type="dxa"/>
            <w:tcBorders>
              <w:top w:val="single" w:color="auto" w:sz="4" w:space="0"/>
            </w:tcBorders>
          </w:tcPr>
          <w:p w14:paraId="0111737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0.5841(0.549)</w:t>
            </w:r>
          </w:p>
        </w:tc>
        <w:tc>
          <w:tcPr>
            <w:tcW w:w="1184" w:type="dxa"/>
            <w:tcBorders>
              <w:top w:val="single" w:color="auto" w:sz="4" w:space="0"/>
            </w:tcBorders>
          </w:tcPr>
          <w:p w14:paraId="1221F64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0.919(0.914)</w:t>
            </w:r>
          </w:p>
        </w:tc>
      </w:tr>
      <w:tr w14:paraId="3A366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Pr>
          <w:p w14:paraId="2E2519D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Burota</w:t>
            </w:r>
          </w:p>
        </w:tc>
        <w:tc>
          <w:tcPr>
            <w:tcW w:w="1413" w:type="dxa"/>
            <w:vMerge w:val="continue"/>
          </w:tcPr>
          <w:p w14:paraId="41273877">
            <w:pPr>
              <w:jc w:val="both"/>
              <w:rPr>
                <w:rFonts w:ascii="Times New Roman" w:hAnsi="Times New Roman" w:eastAsia="宋体" w:cs="Times New Roman"/>
                <w:color w:val="000000" w:themeColor="text1"/>
                <w:kern w:val="2"/>
                <w:sz w:val="15"/>
                <w:szCs w:val="15"/>
                <w14:textFill>
                  <w14:solidFill>
                    <w14:schemeClr w14:val="tx1"/>
                  </w14:solidFill>
                </w14:textFill>
              </w:rPr>
            </w:pPr>
          </w:p>
        </w:tc>
        <w:tc>
          <w:tcPr>
            <w:tcW w:w="1134" w:type="dxa"/>
          </w:tcPr>
          <w:p w14:paraId="520EB17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58.59(50.85)</w:t>
            </w:r>
          </w:p>
        </w:tc>
        <w:tc>
          <w:tcPr>
            <w:tcW w:w="1113" w:type="dxa"/>
          </w:tcPr>
          <w:p w14:paraId="555DFDF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98.59(98.82)</w:t>
            </w:r>
          </w:p>
        </w:tc>
        <w:tc>
          <w:tcPr>
            <w:tcW w:w="1145" w:type="dxa"/>
          </w:tcPr>
          <w:p w14:paraId="1C0533C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96.98(97.02)</w:t>
            </w:r>
          </w:p>
        </w:tc>
        <w:tc>
          <w:tcPr>
            <w:tcW w:w="1175" w:type="dxa"/>
          </w:tcPr>
          <w:p w14:paraId="4AC289E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0.594(0.5488)</w:t>
            </w:r>
          </w:p>
        </w:tc>
        <w:tc>
          <w:tcPr>
            <w:tcW w:w="1184" w:type="dxa"/>
          </w:tcPr>
          <w:p w14:paraId="7B62356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0.920(0.914)</w:t>
            </w:r>
          </w:p>
        </w:tc>
      </w:tr>
      <w:tr w14:paraId="6A359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Pr>
          <w:p w14:paraId="71E2C77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SXGBsite[15]</w:t>
            </w:r>
          </w:p>
        </w:tc>
        <w:tc>
          <w:tcPr>
            <w:tcW w:w="1413" w:type="dxa"/>
          </w:tcPr>
          <w:p w14:paraId="09D9FDD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34" w:type="dxa"/>
          </w:tcPr>
          <w:p w14:paraId="5DA8B2E0">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40.3(43.7)</w:t>
            </w:r>
          </w:p>
        </w:tc>
        <w:tc>
          <w:tcPr>
            <w:tcW w:w="1113" w:type="dxa"/>
          </w:tcPr>
          <w:p w14:paraId="582ECA4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98.6(98.5)</w:t>
            </w:r>
          </w:p>
        </w:tc>
        <w:tc>
          <w:tcPr>
            <w:tcW w:w="1145" w:type="dxa"/>
          </w:tcPr>
          <w:p w14:paraId="0D029050">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96.4(96.5)</w:t>
            </w:r>
          </w:p>
        </w:tc>
        <w:tc>
          <w:tcPr>
            <w:tcW w:w="1175" w:type="dxa"/>
          </w:tcPr>
          <w:p w14:paraId="3ABAD31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0.448(0.463)</w:t>
            </w:r>
          </w:p>
        </w:tc>
        <w:tc>
          <w:tcPr>
            <w:tcW w:w="1184" w:type="dxa"/>
          </w:tcPr>
          <w:p w14:paraId="5F3426F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0.886(0.880)</w:t>
            </w:r>
          </w:p>
        </w:tc>
      </w:tr>
      <w:tr w14:paraId="59DEA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Pr>
          <w:p w14:paraId="4A870F7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EC-RUS[7]</w:t>
            </w:r>
          </w:p>
        </w:tc>
        <w:tc>
          <w:tcPr>
            <w:tcW w:w="1413" w:type="dxa"/>
          </w:tcPr>
          <w:p w14:paraId="65E1A5E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34" w:type="dxa"/>
          </w:tcPr>
          <w:p w14:paraId="1125A50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58.6(45.4)</w:t>
            </w:r>
          </w:p>
        </w:tc>
        <w:tc>
          <w:tcPr>
            <w:tcW w:w="1113" w:type="dxa"/>
          </w:tcPr>
          <w:p w14:paraId="705ABCF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97.9(98.8)</w:t>
            </w:r>
          </w:p>
        </w:tc>
        <w:tc>
          <w:tcPr>
            <w:tcW w:w="1145" w:type="dxa"/>
          </w:tcPr>
          <w:p w14:paraId="1E8B2B7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96.4(96.8)</w:t>
            </w:r>
          </w:p>
        </w:tc>
        <w:tc>
          <w:tcPr>
            <w:tcW w:w="1175" w:type="dxa"/>
          </w:tcPr>
          <w:p w14:paraId="5688FDD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0.537(0.506)</w:t>
            </w:r>
          </w:p>
        </w:tc>
        <w:tc>
          <w:tcPr>
            <w:tcW w:w="1184" w:type="dxa"/>
          </w:tcPr>
          <w:p w14:paraId="65986FD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0.912(0.871)</w:t>
            </w:r>
          </w:p>
        </w:tc>
      </w:tr>
      <w:tr w14:paraId="1CBC3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29" w:type="dxa"/>
            <w:tcBorders>
              <w:bottom w:val="single" w:color="auto" w:sz="4" w:space="0"/>
            </w:tcBorders>
          </w:tcPr>
          <w:p w14:paraId="3B9854A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TargetS[14]</w:t>
            </w:r>
          </w:p>
        </w:tc>
        <w:tc>
          <w:tcPr>
            <w:tcW w:w="1413" w:type="dxa"/>
            <w:tcBorders>
              <w:bottom w:val="single" w:color="auto" w:sz="4" w:space="0"/>
            </w:tcBorders>
          </w:tcPr>
          <w:p w14:paraId="25751F7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34" w:type="dxa"/>
            <w:tcBorders>
              <w:bottom w:val="single" w:color="auto" w:sz="4" w:space="0"/>
            </w:tcBorders>
          </w:tcPr>
          <w:p w14:paraId="7E10DAF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48.4(50.1)</w:t>
            </w:r>
          </w:p>
        </w:tc>
        <w:tc>
          <w:tcPr>
            <w:tcW w:w="1113" w:type="dxa"/>
            <w:tcBorders>
              <w:bottom w:val="single" w:color="auto" w:sz="4" w:space="0"/>
            </w:tcBorders>
          </w:tcPr>
          <w:p w14:paraId="4E96D44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98.2(98.3)</w:t>
            </w:r>
          </w:p>
        </w:tc>
        <w:tc>
          <w:tcPr>
            <w:tcW w:w="1145" w:type="dxa"/>
            <w:tcBorders>
              <w:bottom w:val="single" w:color="auto" w:sz="4" w:space="0"/>
            </w:tcBorders>
          </w:tcPr>
          <w:p w14:paraId="147E6DA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96.2(96.5)</w:t>
            </w:r>
          </w:p>
        </w:tc>
        <w:tc>
          <w:tcPr>
            <w:tcW w:w="1175" w:type="dxa"/>
            <w:tcBorders>
              <w:bottom w:val="single" w:color="auto" w:sz="4" w:space="0"/>
            </w:tcBorders>
          </w:tcPr>
          <w:p w14:paraId="7F0BDCE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0.492(0.502)</w:t>
            </w:r>
          </w:p>
        </w:tc>
        <w:tc>
          <w:tcPr>
            <w:tcW w:w="1184" w:type="dxa"/>
            <w:tcBorders>
              <w:bottom w:val="single" w:color="auto" w:sz="4" w:space="0"/>
            </w:tcBorders>
          </w:tcPr>
          <w:p w14:paraId="6710E72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0.887(0.898)</w:t>
            </w:r>
          </w:p>
        </w:tc>
      </w:tr>
      <w:tr w14:paraId="095830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93" w:type="dxa"/>
            <w:gridSpan w:val="7"/>
            <w:tcBorders>
              <w:top w:val="single" w:color="auto" w:sz="4" w:space="0"/>
            </w:tcBorders>
          </w:tcPr>
          <w:p w14:paraId="3723027A">
            <w:pPr>
              <w:snapToGrid w:val="0"/>
              <w:jc w:val="left"/>
              <w:rPr>
                <w:rFonts w:ascii="Times New Roman" w:hAnsi="Times New Roman" w:eastAsia="等线"/>
                <w:color w:val="000000" w:themeColor="text1"/>
                <w:kern w:val="2"/>
                <w:sz w:val="21"/>
                <w:szCs w:val="24"/>
                <w14:textFill>
                  <w14:solidFill>
                    <w14:schemeClr w14:val="tx1"/>
                  </w14:solidFill>
                </w14:textFill>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1771BDE0">
      <w:pPr>
        <w:jc w:val="center"/>
        <w:rPr>
          <w:rFonts w:hint="default" w:ascii="Times New Roman" w:hAnsi="Times New Roman" w:eastAsia="宋体" w:cs="Times New Roman"/>
          <w:color w:val="auto"/>
          <w:kern w:val="2"/>
          <w:szCs w:val="18"/>
        </w:rPr>
      </w:pPr>
    </w:p>
    <w:p w14:paraId="3E392C28">
      <w:pPr>
        <w:jc w:val="center"/>
        <w:rPr>
          <w:rFonts w:hint="default" w:ascii="Times New Roman" w:hAnsi="Times New Roman" w:eastAsia="宋体" w:cs="Times New Roman"/>
          <w:color w:val="auto"/>
          <w:kern w:val="2"/>
          <w:szCs w:val="18"/>
        </w:rPr>
      </w:pPr>
    </w:p>
    <w:p w14:paraId="1B952CD5">
      <w:pPr>
        <w:jc w:val="center"/>
        <w:rPr>
          <w:rFonts w:hint="default" w:ascii="Times New Roman" w:hAnsi="Times New Roman" w:eastAsia="宋体" w:cs="Times New Roman"/>
          <w:color w:val="auto"/>
          <w:kern w:val="2"/>
          <w:szCs w:val="18"/>
          <w:shd w:val="clear" w:color="auto" w:fill="FFFFFF"/>
        </w:rPr>
      </w:pPr>
      <w:r>
        <w:rPr>
          <w:rFonts w:hint="default" w:ascii="Times New Roman" w:hAnsi="Times New Roman" w:eastAsia="宋体" w:cs="Times New Roman"/>
          <w:color w:val="auto"/>
          <w:kern w:val="2"/>
          <w:szCs w:val="18"/>
        </w:rPr>
        <w:t>Table</w:t>
      </w:r>
      <w:r>
        <w:rPr>
          <w:rFonts w:hint="eastAsia" w:ascii="Times New Roman" w:hAnsi="Times New Roman" w:eastAsia="宋体" w:cs="Times New Roman"/>
          <w:color w:val="auto"/>
          <w:kern w:val="2"/>
          <w:szCs w:val="18"/>
          <w:lang w:val="en-US" w:eastAsia="zh-CN"/>
        </w:rPr>
        <w:t>S</w:t>
      </w:r>
      <w:r>
        <w:rPr>
          <w:rFonts w:hint="default" w:ascii="Times New Roman" w:hAnsi="Times New Roman" w:eastAsia="宋体" w:cs="Times New Roman"/>
          <w:color w:val="auto"/>
          <w:kern w:val="2"/>
          <w:szCs w:val="18"/>
        </w:rPr>
        <w:t>6 Comparison of ADP-296 prediction results</w:t>
      </w:r>
    </w:p>
    <w:tbl>
      <w:tblPr>
        <w:tblStyle w:val="6"/>
        <w:tblpPr w:leftFromText="180" w:rightFromText="180" w:vertAnchor="text" w:horzAnchor="page" w:tblpXSpec="center" w:tblpY="302"/>
        <w:tblOverlap w:val="never"/>
        <w:tblW w:w="853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38"/>
        <w:gridCol w:w="1410"/>
        <w:gridCol w:w="1183"/>
        <w:gridCol w:w="1147"/>
        <w:gridCol w:w="1103"/>
        <w:gridCol w:w="1237"/>
        <w:gridCol w:w="1214"/>
      </w:tblGrid>
      <w:tr w14:paraId="2F98E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single" w:color="auto" w:sz="4" w:space="0"/>
              <w:bottom w:val="single" w:color="auto" w:sz="4" w:space="0"/>
            </w:tcBorders>
          </w:tcPr>
          <w:p w14:paraId="7B58E37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Algorithm</w:t>
            </w:r>
          </w:p>
        </w:tc>
        <w:tc>
          <w:tcPr>
            <w:tcW w:w="1410" w:type="dxa"/>
            <w:tcBorders>
              <w:top w:val="single" w:color="auto" w:sz="4" w:space="0"/>
              <w:bottom w:val="single" w:color="auto" w:sz="4" w:space="0"/>
            </w:tcBorders>
          </w:tcPr>
          <w:p w14:paraId="0E60B91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Hyperparameters</w:t>
            </w:r>
          </w:p>
        </w:tc>
        <w:tc>
          <w:tcPr>
            <w:tcW w:w="1183" w:type="dxa"/>
            <w:tcBorders>
              <w:top w:val="single" w:color="auto" w:sz="4" w:space="0"/>
              <w:bottom w:val="single" w:color="auto" w:sz="4" w:space="0"/>
            </w:tcBorders>
          </w:tcPr>
          <w:p w14:paraId="085BAF7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Sn(%)</w:t>
            </w:r>
          </w:p>
        </w:tc>
        <w:tc>
          <w:tcPr>
            <w:tcW w:w="1147" w:type="dxa"/>
            <w:tcBorders>
              <w:top w:val="single" w:color="auto" w:sz="4" w:space="0"/>
              <w:bottom w:val="single" w:color="auto" w:sz="4" w:space="0"/>
            </w:tcBorders>
          </w:tcPr>
          <w:p w14:paraId="1AD2AE9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Sp(%)</w:t>
            </w:r>
          </w:p>
        </w:tc>
        <w:tc>
          <w:tcPr>
            <w:tcW w:w="1103" w:type="dxa"/>
            <w:tcBorders>
              <w:top w:val="single" w:color="auto" w:sz="4" w:space="0"/>
              <w:bottom w:val="single" w:color="auto" w:sz="4" w:space="0"/>
            </w:tcBorders>
          </w:tcPr>
          <w:p w14:paraId="14867B7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Acc(%)</w:t>
            </w:r>
          </w:p>
        </w:tc>
        <w:tc>
          <w:tcPr>
            <w:tcW w:w="1237" w:type="dxa"/>
            <w:tcBorders>
              <w:top w:val="single" w:color="auto" w:sz="4" w:space="0"/>
              <w:bottom w:val="single" w:color="auto" w:sz="4" w:space="0"/>
            </w:tcBorders>
          </w:tcPr>
          <w:p w14:paraId="24E89C5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MCC</w:t>
            </w:r>
          </w:p>
        </w:tc>
        <w:tc>
          <w:tcPr>
            <w:tcW w:w="1214" w:type="dxa"/>
            <w:tcBorders>
              <w:top w:val="single" w:color="auto" w:sz="4" w:space="0"/>
              <w:bottom w:val="single" w:color="auto" w:sz="4" w:space="0"/>
            </w:tcBorders>
          </w:tcPr>
          <w:p w14:paraId="11F2ADC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AUC</w:t>
            </w:r>
          </w:p>
        </w:tc>
      </w:tr>
      <w:tr w14:paraId="0C540A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top w:val="single" w:color="auto" w:sz="4" w:space="0"/>
            </w:tcBorders>
          </w:tcPr>
          <w:p w14:paraId="0AA3CC2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S-CDNN</w:t>
            </w:r>
          </w:p>
        </w:tc>
        <w:tc>
          <w:tcPr>
            <w:tcW w:w="1410" w:type="dxa"/>
            <w:vMerge w:val="restart"/>
            <w:tcBorders>
              <w:top w:val="single" w:color="auto" w:sz="4" w:space="0"/>
            </w:tcBorders>
            <w:vAlign w:val="center"/>
          </w:tcPr>
          <w:p w14:paraId="70C4A6F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3,32,16</w:t>
            </w:r>
          </w:p>
        </w:tc>
        <w:tc>
          <w:tcPr>
            <w:tcW w:w="1183" w:type="dxa"/>
            <w:tcBorders>
              <w:top w:val="single" w:color="auto" w:sz="4" w:space="0"/>
            </w:tcBorders>
          </w:tcPr>
          <w:p w14:paraId="7BF4BE7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59.74(44.37)</w:t>
            </w:r>
          </w:p>
        </w:tc>
        <w:tc>
          <w:tcPr>
            <w:tcW w:w="1147" w:type="dxa"/>
            <w:tcBorders>
              <w:top w:val="single" w:color="auto" w:sz="4" w:space="0"/>
            </w:tcBorders>
          </w:tcPr>
          <w:p w14:paraId="7978F51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99.02(99.42)</w:t>
            </w:r>
          </w:p>
        </w:tc>
        <w:tc>
          <w:tcPr>
            <w:tcW w:w="1103" w:type="dxa"/>
            <w:tcBorders>
              <w:top w:val="single" w:color="auto" w:sz="4" w:space="0"/>
            </w:tcBorders>
          </w:tcPr>
          <w:p w14:paraId="4E5C348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97.55(97.7)</w:t>
            </w:r>
          </w:p>
        </w:tc>
        <w:tc>
          <w:tcPr>
            <w:tcW w:w="1237" w:type="dxa"/>
            <w:tcBorders>
              <w:top w:val="single" w:color="auto" w:sz="4" w:space="0"/>
            </w:tcBorders>
          </w:tcPr>
          <w:p w14:paraId="518C394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0.615(0.514)</w:t>
            </w:r>
          </w:p>
        </w:tc>
        <w:tc>
          <w:tcPr>
            <w:tcW w:w="1214" w:type="dxa"/>
            <w:tcBorders>
              <w:top w:val="single" w:color="auto" w:sz="4" w:space="0"/>
            </w:tcBorders>
          </w:tcPr>
          <w:p w14:paraId="1952DD4E">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0.931(0.883)</w:t>
            </w:r>
          </w:p>
        </w:tc>
      </w:tr>
      <w:tr w14:paraId="189D7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Pr>
          <w:p w14:paraId="5161C1F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Burota</w:t>
            </w:r>
          </w:p>
        </w:tc>
        <w:tc>
          <w:tcPr>
            <w:tcW w:w="1410" w:type="dxa"/>
            <w:vMerge w:val="continue"/>
          </w:tcPr>
          <w:p w14:paraId="4A65CE98">
            <w:pPr>
              <w:jc w:val="both"/>
              <w:rPr>
                <w:rFonts w:ascii="Times New Roman" w:hAnsi="Times New Roman" w:eastAsia="宋体" w:cs="Times New Roman"/>
                <w:color w:val="000000" w:themeColor="text1"/>
                <w:kern w:val="2"/>
                <w:sz w:val="15"/>
                <w:szCs w:val="15"/>
                <w14:textFill>
                  <w14:solidFill>
                    <w14:schemeClr w14:val="tx1"/>
                  </w14:solidFill>
                </w14:textFill>
              </w:rPr>
            </w:pPr>
          </w:p>
        </w:tc>
        <w:tc>
          <w:tcPr>
            <w:tcW w:w="1183" w:type="dxa"/>
          </w:tcPr>
          <w:p w14:paraId="4D5CCE6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59.67(44.65)</w:t>
            </w:r>
          </w:p>
        </w:tc>
        <w:tc>
          <w:tcPr>
            <w:tcW w:w="1147" w:type="dxa"/>
          </w:tcPr>
          <w:p w14:paraId="6864475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99.03(99.46)</w:t>
            </w:r>
          </w:p>
        </w:tc>
        <w:tc>
          <w:tcPr>
            <w:tcW w:w="1103" w:type="dxa"/>
          </w:tcPr>
          <w:p w14:paraId="3F2297E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97.56(98.00)</w:t>
            </w:r>
          </w:p>
        </w:tc>
        <w:tc>
          <w:tcPr>
            <w:tcW w:w="1237" w:type="dxa"/>
          </w:tcPr>
          <w:p w14:paraId="02B96D5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0.616(0.521)</w:t>
            </w:r>
          </w:p>
        </w:tc>
        <w:tc>
          <w:tcPr>
            <w:tcW w:w="1214" w:type="dxa"/>
          </w:tcPr>
          <w:p w14:paraId="62EF79F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0.929(0.885)</w:t>
            </w:r>
          </w:p>
        </w:tc>
      </w:tr>
      <w:tr w14:paraId="35D0C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Pr>
          <w:p w14:paraId="01FE44A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EC-RUS[7]</w:t>
            </w:r>
          </w:p>
        </w:tc>
        <w:tc>
          <w:tcPr>
            <w:tcW w:w="1410" w:type="dxa"/>
          </w:tcPr>
          <w:p w14:paraId="2018E34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83" w:type="dxa"/>
          </w:tcPr>
          <w:p w14:paraId="128F363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46.4(37.3)</w:t>
            </w:r>
          </w:p>
        </w:tc>
        <w:tc>
          <w:tcPr>
            <w:tcW w:w="1147" w:type="dxa"/>
          </w:tcPr>
          <w:p w14:paraId="71F33C2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98.9(99.5)</w:t>
            </w:r>
          </w:p>
        </w:tc>
        <w:tc>
          <w:tcPr>
            <w:tcW w:w="1103" w:type="dxa"/>
          </w:tcPr>
          <w:p w14:paraId="7F96E8B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97(97.7)</w:t>
            </w:r>
          </w:p>
        </w:tc>
        <w:tc>
          <w:tcPr>
            <w:tcW w:w="1237" w:type="dxa"/>
          </w:tcPr>
          <w:p w14:paraId="3A90211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0.521(0.488)</w:t>
            </w:r>
          </w:p>
        </w:tc>
        <w:tc>
          <w:tcPr>
            <w:tcW w:w="1214" w:type="dxa"/>
          </w:tcPr>
          <w:p w14:paraId="42912D7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0.907(0.885)</w:t>
            </w:r>
          </w:p>
        </w:tc>
      </w:tr>
      <w:tr w14:paraId="4321F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38" w:type="dxa"/>
            <w:tcBorders>
              <w:bottom w:val="single" w:color="auto" w:sz="4" w:space="0"/>
            </w:tcBorders>
          </w:tcPr>
          <w:p w14:paraId="70EE5C7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SXGBsite[15]</w:t>
            </w:r>
          </w:p>
        </w:tc>
        <w:tc>
          <w:tcPr>
            <w:tcW w:w="1410" w:type="dxa"/>
            <w:tcBorders>
              <w:bottom w:val="single" w:color="auto" w:sz="4" w:space="0"/>
            </w:tcBorders>
          </w:tcPr>
          <w:p w14:paraId="29C0BAF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83" w:type="dxa"/>
            <w:tcBorders>
              <w:bottom w:val="single" w:color="auto" w:sz="4" w:space="0"/>
            </w:tcBorders>
          </w:tcPr>
          <w:p w14:paraId="376732D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62.2(44.4)</w:t>
            </w:r>
          </w:p>
        </w:tc>
        <w:tc>
          <w:tcPr>
            <w:tcW w:w="1147" w:type="dxa"/>
            <w:tcBorders>
              <w:bottom w:val="single" w:color="auto" w:sz="4" w:space="0"/>
            </w:tcBorders>
          </w:tcPr>
          <w:p w14:paraId="327AC1C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98.6(99.2)</w:t>
            </w:r>
          </w:p>
        </w:tc>
        <w:tc>
          <w:tcPr>
            <w:tcW w:w="1103" w:type="dxa"/>
            <w:tcBorders>
              <w:bottom w:val="single" w:color="auto" w:sz="4" w:space="0"/>
            </w:tcBorders>
          </w:tcPr>
          <w:p w14:paraId="286E97C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97.3(97.6)</w:t>
            </w:r>
          </w:p>
        </w:tc>
        <w:tc>
          <w:tcPr>
            <w:tcW w:w="1237" w:type="dxa"/>
            <w:tcBorders>
              <w:bottom w:val="single" w:color="auto" w:sz="4" w:space="0"/>
            </w:tcBorders>
          </w:tcPr>
          <w:p w14:paraId="6F682E0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0.610(0.511)</w:t>
            </w:r>
          </w:p>
        </w:tc>
        <w:tc>
          <w:tcPr>
            <w:tcW w:w="1214" w:type="dxa"/>
            <w:tcBorders>
              <w:bottom w:val="single" w:color="auto" w:sz="4" w:space="0"/>
            </w:tcBorders>
          </w:tcPr>
          <w:p w14:paraId="41A7E29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0.939(0.872)</w:t>
            </w:r>
          </w:p>
        </w:tc>
      </w:tr>
      <w:tr w14:paraId="0A7E3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32" w:type="dxa"/>
            <w:gridSpan w:val="7"/>
            <w:tcBorders>
              <w:top w:val="single" w:color="auto" w:sz="4" w:space="0"/>
            </w:tcBorders>
          </w:tcPr>
          <w:p w14:paraId="031564A6">
            <w:pPr>
              <w:snapToGrid w:val="0"/>
              <w:rPr>
                <w:rFonts w:ascii="Times New Roman" w:hAnsi="Times New Roman" w:eastAsia="等线"/>
                <w:color w:val="000000" w:themeColor="text1"/>
                <w:kern w:val="2"/>
                <w:sz w:val="21"/>
                <w:szCs w:val="24"/>
                <w14:textFill>
                  <w14:solidFill>
                    <w14:schemeClr w14:val="tx1"/>
                  </w14:solidFill>
                </w14:textFill>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5444EDFD">
      <w:pPr>
        <w:jc w:val="both"/>
        <w:rPr>
          <w:rFonts w:hint="default" w:ascii="Times New Roman" w:hAnsi="Times New Roman" w:eastAsia="宋体" w:cs="Times New Roman"/>
          <w:color w:val="auto"/>
          <w:kern w:val="2"/>
          <w:szCs w:val="18"/>
          <w:lang w:eastAsia="zh-CN"/>
        </w:rPr>
      </w:pPr>
    </w:p>
    <w:p w14:paraId="7294CCF9">
      <w:pPr>
        <w:jc w:val="both"/>
        <w:rPr>
          <w:rFonts w:hint="default" w:ascii="Times New Roman" w:hAnsi="Times New Roman" w:eastAsia="宋体" w:cs="Times New Roman"/>
          <w:color w:val="auto"/>
          <w:kern w:val="2"/>
          <w:szCs w:val="18"/>
          <w:lang w:eastAsia="zh-CN"/>
        </w:rPr>
      </w:pPr>
    </w:p>
    <w:p w14:paraId="53931661">
      <w:pPr>
        <w:ind w:firstLine="420" w:firstLineChars="200"/>
        <w:jc w:val="center"/>
        <w:rPr>
          <w:rFonts w:hint="default" w:ascii="Times New Roman" w:hAnsi="Times New Roman" w:cs="Times New Roman"/>
          <w:color w:val="auto"/>
          <w:szCs w:val="18"/>
          <w:lang w:eastAsia="ja-JP"/>
          <w14:ligatures w14:val="standard"/>
        </w:rPr>
      </w:pPr>
      <w:r>
        <w:rPr>
          <w:rFonts w:hint="default" w:ascii="Times New Roman" w:hAnsi="Times New Roman" w:cs="Times New Roman"/>
          <w:color w:val="auto"/>
          <w:szCs w:val="18"/>
          <w:lang w:eastAsia="ja-JP"/>
          <w14:ligatures w14:val="standard"/>
        </w:rPr>
        <w:t>Table</w:t>
      </w:r>
      <w:r>
        <w:rPr>
          <w:rFonts w:hint="eastAsia" w:ascii="Times New Roman" w:hAnsi="Times New Roman" w:cs="Times New Roman"/>
          <w:color w:val="auto"/>
          <w:szCs w:val="18"/>
          <w:lang w:val="en-US" w:eastAsia="zh-CN"/>
          <w14:ligatures w14:val="standard"/>
        </w:rPr>
        <w:t>S</w:t>
      </w:r>
      <w:r>
        <w:rPr>
          <w:rFonts w:hint="default" w:ascii="Times New Roman" w:hAnsi="Times New Roman" w:cs="Times New Roman"/>
          <w:color w:val="auto"/>
          <w:szCs w:val="18"/>
          <w:lang w:eastAsia="ja-JP"/>
          <w14:ligatures w14:val="standard"/>
        </w:rPr>
        <w:t>7 Comparison of GDP-82 forecasts</w:t>
      </w:r>
    </w:p>
    <w:p w14:paraId="6B30A04D">
      <w:pPr>
        <w:jc w:val="both"/>
        <w:rPr>
          <w:rFonts w:hint="default" w:ascii="Times New Roman" w:hAnsi="Times New Roman" w:eastAsia="宋体" w:cs="Times New Roman"/>
          <w:color w:val="auto"/>
          <w:kern w:val="2"/>
          <w:szCs w:val="18"/>
          <w:lang w:eastAsia="zh-CN"/>
        </w:rPr>
      </w:pPr>
    </w:p>
    <w:tbl>
      <w:tblPr>
        <w:tblStyle w:val="6"/>
        <w:tblW w:w="0" w:type="auto"/>
        <w:tblInd w:w="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2"/>
        <w:gridCol w:w="1391"/>
        <w:gridCol w:w="1155"/>
        <w:gridCol w:w="1144"/>
        <w:gridCol w:w="1124"/>
        <w:gridCol w:w="1144"/>
        <w:gridCol w:w="1164"/>
      </w:tblGrid>
      <w:tr w14:paraId="16331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4" w:space="0"/>
              <w:bottom w:val="single" w:color="auto" w:sz="4" w:space="0"/>
            </w:tcBorders>
          </w:tcPr>
          <w:p w14:paraId="63667C5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Algorithm</w:t>
            </w:r>
          </w:p>
        </w:tc>
        <w:tc>
          <w:tcPr>
            <w:tcW w:w="1391" w:type="dxa"/>
            <w:tcBorders>
              <w:top w:val="single" w:color="auto" w:sz="4" w:space="0"/>
              <w:bottom w:val="single" w:color="auto" w:sz="4" w:space="0"/>
            </w:tcBorders>
          </w:tcPr>
          <w:p w14:paraId="15092432">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Hyperparameters</w:t>
            </w:r>
          </w:p>
        </w:tc>
        <w:tc>
          <w:tcPr>
            <w:tcW w:w="1155" w:type="dxa"/>
            <w:tcBorders>
              <w:top w:val="single" w:color="auto" w:sz="4" w:space="0"/>
              <w:bottom w:val="single" w:color="auto" w:sz="4" w:space="0"/>
            </w:tcBorders>
          </w:tcPr>
          <w:p w14:paraId="4265266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Sn(%)</w:t>
            </w:r>
          </w:p>
        </w:tc>
        <w:tc>
          <w:tcPr>
            <w:tcW w:w="1144" w:type="dxa"/>
            <w:tcBorders>
              <w:top w:val="single" w:color="auto" w:sz="4" w:space="0"/>
              <w:bottom w:val="single" w:color="auto" w:sz="4" w:space="0"/>
            </w:tcBorders>
          </w:tcPr>
          <w:p w14:paraId="519F910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Sp(%)</w:t>
            </w:r>
          </w:p>
        </w:tc>
        <w:tc>
          <w:tcPr>
            <w:tcW w:w="1124" w:type="dxa"/>
            <w:tcBorders>
              <w:top w:val="single" w:color="auto" w:sz="4" w:space="0"/>
              <w:bottom w:val="single" w:color="auto" w:sz="4" w:space="0"/>
            </w:tcBorders>
          </w:tcPr>
          <w:p w14:paraId="7CC48C2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Acc(%)</w:t>
            </w:r>
          </w:p>
        </w:tc>
        <w:tc>
          <w:tcPr>
            <w:tcW w:w="1144" w:type="dxa"/>
            <w:tcBorders>
              <w:top w:val="single" w:color="auto" w:sz="4" w:space="0"/>
              <w:bottom w:val="single" w:color="auto" w:sz="4" w:space="0"/>
            </w:tcBorders>
          </w:tcPr>
          <w:p w14:paraId="34F2D3F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MCC</w:t>
            </w:r>
          </w:p>
        </w:tc>
        <w:tc>
          <w:tcPr>
            <w:tcW w:w="1164" w:type="dxa"/>
            <w:tcBorders>
              <w:top w:val="single" w:color="auto" w:sz="4" w:space="0"/>
              <w:bottom w:val="single" w:color="auto" w:sz="4" w:space="0"/>
            </w:tcBorders>
          </w:tcPr>
          <w:p w14:paraId="61F56EE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AUC</w:t>
            </w:r>
          </w:p>
        </w:tc>
      </w:tr>
      <w:tr w14:paraId="7A96E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op w:val="single" w:color="auto" w:sz="4" w:space="0"/>
            </w:tcBorders>
          </w:tcPr>
          <w:p w14:paraId="3807262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S-CDNN</w:t>
            </w:r>
          </w:p>
        </w:tc>
        <w:tc>
          <w:tcPr>
            <w:tcW w:w="1391" w:type="dxa"/>
            <w:vMerge w:val="restart"/>
            <w:tcBorders>
              <w:top w:val="single" w:color="auto" w:sz="4" w:space="0"/>
            </w:tcBorders>
            <w:vAlign w:val="center"/>
          </w:tcPr>
          <w:p w14:paraId="014429FE">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3,16,16</w:t>
            </w:r>
          </w:p>
        </w:tc>
        <w:tc>
          <w:tcPr>
            <w:tcW w:w="1155" w:type="dxa"/>
            <w:tcBorders>
              <w:top w:val="single" w:color="auto" w:sz="4" w:space="0"/>
            </w:tcBorders>
          </w:tcPr>
          <w:p w14:paraId="0BFC0AD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64.03(55.5)</w:t>
            </w:r>
          </w:p>
        </w:tc>
        <w:tc>
          <w:tcPr>
            <w:tcW w:w="1144" w:type="dxa"/>
            <w:tcBorders>
              <w:top w:val="single" w:color="auto" w:sz="4" w:space="0"/>
            </w:tcBorders>
          </w:tcPr>
          <w:p w14:paraId="2A916CC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98.78(98.36)</w:t>
            </w:r>
          </w:p>
        </w:tc>
        <w:tc>
          <w:tcPr>
            <w:tcW w:w="1124" w:type="dxa"/>
            <w:tcBorders>
              <w:top w:val="single" w:color="auto" w:sz="4" w:space="0"/>
            </w:tcBorders>
          </w:tcPr>
          <w:p w14:paraId="00B789C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97.35(96.39)</w:t>
            </w:r>
          </w:p>
        </w:tc>
        <w:tc>
          <w:tcPr>
            <w:tcW w:w="1144" w:type="dxa"/>
            <w:tcBorders>
              <w:top w:val="single" w:color="auto" w:sz="4" w:space="0"/>
            </w:tcBorders>
          </w:tcPr>
          <w:p w14:paraId="70A79291">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0.652(0.568)</w:t>
            </w:r>
          </w:p>
        </w:tc>
        <w:tc>
          <w:tcPr>
            <w:tcW w:w="1164" w:type="dxa"/>
            <w:tcBorders>
              <w:top w:val="single" w:color="auto" w:sz="4" w:space="0"/>
            </w:tcBorders>
          </w:tcPr>
          <w:p w14:paraId="3448B20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0.92(0.902)</w:t>
            </w:r>
          </w:p>
        </w:tc>
      </w:tr>
      <w:tr w14:paraId="3A62D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Pr>
          <w:p w14:paraId="4AEEAF7D">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Burota</w:t>
            </w:r>
          </w:p>
        </w:tc>
        <w:tc>
          <w:tcPr>
            <w:tcW w:w="1391" w:type="dxa"/>
            <w:vMerge w:val="continue"/>
          </w:tcPr>
          <w:p w14:paraId="4BE999EE">
            <w:pPr>
              <w:jc w:val="both"/>
              <w:rPr>
                <w:rFonts w:ascii="Times New Roman" w:hAnsi="Times New Roman" w:eastAsia="宋体" w:cs="Times New Roman"/>
                <w:color w:val="000000" w:themeColor="text1"/>
                <w:kern w:val="2"/>
                <w:sz w:val="15"/>
                <w:szCs w:val="15"/>
                <w14:textFill>
                  <w14:solidFill>
                    <w14:schemeClr w14:val="tx1"/>
                  </w14:solidFill>
                </w14:textFill>
              </w:rPr>
            </w:pPr>
          </w:p>
        </w:tc>
        <w:tc>
          <w:tcPr>
            <w:tcW w:w="1155" w:type="dxa"/>
          </w:tcPr>
          <w:p w14:paraId="0D0334C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64.31(56.02)</w:t>
            </w:r>
          </w:p>
        </w:tc>
        <w:tc>
          <w:tcPr>
            <w:tcW w:w="1144" w:type="dxa"/>
          </w:tcPr>
          <w:p w14:paraId="078B6A2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98.77(98.21)</w:t>
            </w:r>
          </w:p>
        </w:tc>
        <w:tc>
          <w:tcPr>
            <w:tcW w:w="1124" w:type="dxa"/>
          </w:tcPr>
          <w:p w14:paraId="099DAC3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97.35(96.27)</w:t>
            </w:r>
          </w:p>
        </w:tc>
        <w:tc>
          <w:tcPr>
            <w:tcW w:w="1144" w:type="dxa"/>
          </w:tcPr>
          <w:p w14:paraId="331000AC">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0.653(0.561)</w:t>
            </w:r>
          </w:p>
        </w:tc>
        <w:tc>
          <w:tcPr>
            <w:tcW w:w="1164" w:type="dxa"/>
          </w:tcPr>
          <w:p w14:paraId="33AE619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0.924(0.904)</w:t>
            </w:r>
          </w:p>
        </w:tc>
      </w:tr>
      <w:tr w14:paraId="4DEF8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Pr>
          <w:p w14:paraId="1AB01759">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SXGBsite[14]</w:t>
            </w:r>
          </w:p>
        </w:tc>
        <w:tc>
          <w:tcPr>
            <w:tcW w:w="1391" w:type="dxa"/>
          </w:tcPr>
          <w:p w14:paraId="5EDBAF76">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55" w:type="dxa"/>
          </w:tcPr>
          <w:p w14:paraId="16E57073">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57.0(40.2)</w:t>
            </w:r>
          </w:p>
        </w:tc>
        <w:tc>
          <w:tcPr>
            <w:tcW w:w="1144" w:type="dxa"/>
          </w:tcPr>
          <w:p w14:paraId="2243E1C8">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99.5(99.7)</w:t>
            </w:r>
          </w:p>
        </w:tc>
        <w:tc>
          <w:tcPr>
            <w:tcW w:w="1124" w:type="dxa"/>
          </w:tcPr>
          <w:p w14:paraId="2210549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97.9(97.1)</w:t>
            </w:r>
          </w:p>
        </w:tc>
        <w:tc>
          <w:tcPr>
            <w:tcW w:w="1144" w:type="dxa"/>
          </w:tcPr>
          <w:p w14:paraId="7C5DCEE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0.678(0.576)</w:t>
            </w:r>
          </w:p>
        </w:tc>
        <w:tc>
          <w:tcPr>
            <w:tcW w:w="1164" w:type="dxa"/>
          </w:tcPr>
          <w:p w14:paraId="0F53DE7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0.930(0.894)</w:t>
            </w:r>
          </w:p>
        </w:tc>
      </w:tr>
      <w:tr w14:paraId="0334D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2" w:type="dxa"/>
            <w:tcBorders/>
          </w:tcPr>
          <w:p w14:paraId="7FA758F4">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EC-RUS[7]</w:t>
            </w:r>
          </w:p>
        </w:tc>
        <w:tc>
          <w:tcPr>
            <w:tcW w:w="1391" w:type="dxa"/>
            <w:tcBorders/>
          </w:tcPr>
          <w:p w14:paraId="76631EC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w:t>
            </w:r>
          </w:p>
        </w:tc>
        <w:tc>
          <w:tcPr>
            <w:tcW w:w="1155" w:type="dxa"/>
            <w:tcBorders/>
          </w:tcPr>
          <w:p w14:paraId="27815820">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67.2(36.6)</w:t>
            </w:r>
          </w:p>
        </w:tc>
        <w:tc>
          <w:tcPr>
            <w:tcW w:w="1144" w:type="dxa"/>
            <w:tcBorders/>
          </w:tcPr>
          <w:p w14:paraId="133BF31A">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98.9(99.9)</w:t>
            </w:r>
          </w:p>
        </w:tc>
        <w:tc>
          <w:tcPr>
            <w:tcW w:w="1124" w:type="dxa"/>
            <w:tcBorders/>
          </w:tcPr>
          <w:p w14:paraId="01A0FB35">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97.6(97.1)</w:t>
            </w:r>
          </w:p>
        </w:tc>
        <w:tc>
          <w:tcPr>
            <w:tcW w:w="1144" w:type="dxa"/>
            <w:tcBorders/>
          </w:tcPr>
          <w:p w14:paraId="6AE47377">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0.676(0.579)</w:t>
            </w:r>
          </w:p>
        </w:tc>
        <w:tc>
          <w:tcPr>
            <w:tcW w:w="1164" w:type="dxa"/>
            <w:tcBorders/>
          </w:tcPr>
          <w:p w14:paraId="641EEF0B">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s="Times New Roman"/>
                <w:color w:val="000000" w:themeColor="text1"/>
                <w:kern w:val="2"/>
                <w:sz w:val="15"/>
                <w:szCs w:val="15"/>
                <w14:textFill>
                  <w14:solidFill>
                    <w14:schemeClr w14:val="tx1"/>
                  </w14:solidFill>
                </w14:textFill>
              </w:rPr>
              <w:t>0.937(0.872)</w:t>
            </w:r>
          </w:p>
        </w:tc>
      </w:tr>
      <w:tr w14:paraId="45DEC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trPr>
        <w:tc>
          <w:tcPr>
            <w:tcW w:w="8504" w:type="dxa"/>
            <w:gridSpan w:val="7"/>
            <w:tcBorders>
              <w:bottom w:val="single" w:color="auto" w:sz="4" w:space="0"/>
            </w:tcBorders>
          </w:tcPr>
          <w:p w14:paraId="5E74E3FF">
            <w:pPr>
              <w:jc w:val="both"/>
              <w:rPr>
                <w:rFonts w:ascii="Times New Roman" w:hAnsi="Times New Roman" w:eastAsia="宋体" w:cs="Times New Roman"/>
                <w:color w:val="000000" w:themeColor="text1"/>
                <w:kern w:val="2"/>
                <w:sz w:val="15"/>
                <w:szCs w:val="15"/>
                <w14:textFill>
                  <w14:solidFill>
                    <w14:schemeClr w14:val="tx1"/>
                  </w14:solidFill>
                </w14:textFill>
              </w:rPr>
            </w:pPr>
            <w:r>
              <w:rPr>
                <w:rFonts w:ascii="Times New Roman" w:hAnsi="Times New Roman" w:eastAsia="宋体"/>
                <w:color w:val="000000" w:themeColor="text1"/>
                <w:kern w:val="2"/>
                <w:sz w:val="16"/>
                <w:szCs w:val="20"/>
                <w14:textFill>
                  <w14:solidFill>
                    <w14:schemeClr w14:val="tx1"/>
                  </w14:solidFill>
                </w14:textFill>
              </w:rPr>
              <w:t>Note: The results of independent tests are in parentheses</w:t>
            </w:r>
          </w:p>
        </w:tc>
      </w:tr>
    </w:tbl>
    <w:p w14:paraId="29269A1B">
      <w:pPr>
        <w:rPr>
          <w:color w:val="000000"/>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inux Libertine">
    <w:altName w:val="Times New Roman"/>
    <w:panose1 w:val="00000000000000000000"/>
    <w:charset w:val="00"/>
    <w:family w:val="auto"/>
    <w:pitch w:val="default"/>
    <w:sig w:usb0="00000000" w:usb1="00000000" w:usb2="02000020" w:usb3="00000000" w:csb0="000001BF" w:csb1="00000000"/>
  </w:font>
  <w:font w:name="楷体">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FA54187"/>
    <w:rsid w:val="23675FE5"/>
    <w:rsid w:val="34D128EE"/>
    <w:rsid w:val="629F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rPr>
      <w:rFonts w:ascii="Times New Roman" w:hAnsi="Times New Roman" w:eastAsia="Times New Roman" w:cs="Times New Roman"/>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
    <w:name w:val="Label"/>
    <w:basedOn w:val="4"/>
    <w:qFormat/>
    <w:uiPriority w:val="1"/>
    <w:rPr>
      <w:rFonts w:ascii="Linux Libertine" w:hAnsi="Linux Libertine"/>
      <w:color w:val="auto"/>
    </w:rPr>
  </w:style>
  <w:style w:type="table" w:customStyle="1" w:styleId="6">
    <w:name w:val="网格型1"/>
    <w:basedOn w:val="2"/>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2025-01-13T10:12:17Z</dcterms:created>
  <dc:creator>陈少华</dc:creator>
  <cp:lastModifiedBy>oooo</cp:lastModifiedBy>
  <dcterms:modified xsi:type="dcterms:W3CDTF">2025-01-13T12:06:13Z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eyJoZGlkIjoiN2QzZTA1YTA4NjU2MjAzYmE5NDhkOWM1ZmI1ZWZlYjUiLCJ1c2VySWQiOiIzOTk0MTQ3MjAifQ==</vt:lpwstr>
  </property>
  <property fmtid="{D5CDD505-2E9C-101B-9397-08002B2CF9AE}" pid="4" name="ICV">
    <vt:lpwstr>0C9188C0EBA44E66B6D2F5C5A75DEB52_12</vt:lpwstr>
  </property>
</Properties>
</file>