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38" w:rsidRPr="006F7592" w:rsidRDefault="00CC1438" w:rsidP="00CC1438">
      <w:pPr>
        <w:pStyle w:val="Paragraphedeliste"/>
        <w:numPr>
          <w:ilvl w:val="0"/>
          <w:numId w:val="1"/>
        </w:numPr>
        <w:rPr>
          <w:rFonts w:ascii="Century Gothic" w:hAnsi="Century Gothic"/>
          <w:b/>
        </w:rPr>
      </w:pPr>
      <w:bookmarkStart w:id="0" w:name="_GoBack"/>
      <w:bookmarkEnd w:id="0"/>
      <w:r w:rsidRPr="006F7592">
        <w:rPr>
          <w:rFonts w:ascii="Century Gothic" w:hAnsi="Century Gothic"/>
          <w:b/>
        </w:rPr>
        <w:t xml:space="preserve">OBJECTIF GENERAL ET CADRE DU PROJET </w:t>
      </w:r>
    </w:p>
    <w:p w:rsidR="00CC1438" w:rsidRPr="00ED1CAB" w:rsidRDefault="00CC1438" w:rsidP="00CC1438">
      <w:pPr>
        <w:pStyle w:val="Paragraphedeliste"/>
        <w:ind w:left="1080"/>
        <w:rPr>
          <w:rFonts w:ascii="Century Gothic" w:hAnsi="Century Gothic"/>
        </w:rPr>
      </w:pPr>
    </w:p>
    <w:p w:rsidR="00993E96" w:rsidRDefault="00CC1438" w:rsidP="00993E96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>Ce document présente les spécifications (besoins) techniques et fonctionnelles pour la mise en place d’une application web pour la</w:t>
      </w:r>
      <w:r w:rsidR="00993E96">
        <w:rPr>
          <w:rFonts w:ascii="Century Gothic" w:hAnsi="Century Gothic"/>
        </w:rPr>
        <w:t xml:space="preserve"> société INTIA assurance</w:t>
      </w:r>
      <w:r w:rsidRPr="00ED1CAB">
        <w:rPr>
          <w:rFonts w:ascii="Century Gothic" w:hAnsi="Century Gothic"/>
        </w:rPr>
        <w:t xml:space="preserve">. Il prend en compte les aspects techniques et fonctionnels nécessaires pour le développement de l’application.  </w:t>
      </w:r>
      <w:r w:rsidR="00993E96">
        <w:rPr>
          <w:rFonts w:ascii="Century Gothic" w:hAnsi="Century Gothic"/>
        </w:rPr>
        <w:t xml:space="preserve">L’application est </w:t>
      </w:r>
      <w:proofErr w:type="gramStart"/>
      <w:r w:rsidR="00993E96">
        <w:rPr>
          <w:rFonts w:ascii="Century Gothic" w:hAnsi="Century Gothic"/>
        </w:rPr>
        <w:t>conçu</w:t>
      </w:r>
      <w:proofErr w:type="gramEnd"/>
      <w:r w:rsidR="00993E96">
        <w:rPr>
          <w:rFonts w:ascii="Century Gothic" w:hAnsi="Century Gothic"/>
        </w:rPr>
        <w:t xml:space="preserve"> pour devenir un outil d’aide à la prise de décision, qui permet de ressortir les données de synthèse générale, mais aussi par succursales, par type de client, par type de contrat entre autres.</w:t>
      </w:r>
    </w:p>
    <w:p w:rsidR="00CC1438" w:rsidRPr="00ED1CAB" w:rsidRDefault="00CC1438" w:rsidP="00CC1438">
      <w:pPr>
        <w:rPr>
          <w:rFonts w:ascii="Century Gothic" w:hAnsi="Century Gothic"/>
        </w:rPr>
      </w:pPr>
    </w:p>
    <w:p w:rsidR="00AF4C55" w:rsidRPr="003723B1" w:rsidRDefault="00CC1438" w:rsidP="00CC1438">
      <w:pPr>
        <w:pStyle w:val="Paragraphedeliste"/>
        <w:numPr>
          <w:ilvl w:val="0"/>
          <w:numId w:val="1"/>
        </w:numPr>
        <w:rPr>
          <w:rFonts w:ascii="Century Gothic" w:hAnsi="Century Gothic"/>
          <w:b/>
        </w:rPr>
      </w:pPr>
      <w:r w:rsidRPr="003723B1">
        <w:rPr>
          <w:rFonts w:ascii="Century Gothic" w:hAnsi="Century Gothic"/>
          <w:b/>
        </w:rPr>
        <w:t xml:space="preserve">OBJECTIFS SPECIFIQUES </w:t>
      </w:r>
    </w:p>
    <w:p w:rsidR="00AF4C55" w:rsidRPr="00ED1CAB" w:rsidRDefault="00AF4C55" w:rsidP="00AF4C55">
      <w:pPr>
        <w:pStyle w:val="Paragraphedeliste"/>
        <w:ind w:left="1080"/>
        <w:rPr>
          <w:rFonts w:ascii="Century Gothic" w:hAnsi="Century Gothic"/>
        </w:rPr>
      </w:pPr>
    </w:p>
    <w:p w:rsidR="007C6EAB" w:rsidRPr="00ED1CAB" w:rsidRDefault="007C6EAB" w:rsidP="00AF4C55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 xml:space="preserve">Il est question de permettre un accès centralisé des informations générales sur les clients, les contrats d’assurance mais aussi de pouvoir y accéder par agence. </w:t>
      </w:r>
      <w:r w:rsidR="00CC1438" w:rsidRPr="00ED1CAB">
        <w:rPr>
          <w:rFonts w:ascii="Century Gothic" w:hAnsi="Century Gothic"/>
        </w:rPr>
        <w:t xml:space="preserve">En effet, </w:t>
      </w:r>
      <w:r w:rsidR="003723B1">
        <w:rPr>
          <w:rFonts w:ascii="Century Gothic" w:hAnsi="Century Gothic"/>
        </w:rPr>
        <w:t xml:space="preserve">il faut accéder </w:t>
      </w:r>
      <w:r w:rsidRPr="00ED1CAB">
        <w:rPr>
          <w:rFonts w:ascii="Century Gothic" w:hAnsi="Century Gothic"/>
        </w:rPr>
        <w:t>à ces données et les manipuler en toute sécurité</w:t>
      </w:r>
      <w:r w:rsidR="00CC1438" w:rsidRPr="00ED1CAB">
        <w:rPr>
          <w:rFonts w:ascii="Century Gothic" w:hAnsi="Century Gothic"/>
        </w:rPr>
        <w:t>,</w:t>
      </w:r>
      <w:r w:rsidRPr="00ED1CAB">
        <w:rPr>
          <w:rFonts w:ascii="Century Gothic" w:hAnsi="Century Gothic"/>
        </w:rPr>
        <w:t xml:space="preserve"> et selon les niveaux de responsabilité en entreprise,</w:t>
      </w:r>
      <w:r w:rsidR="00CC1438" w:rsidRPr="00ED1CAB">
        <w:rPr>
          <w:rFonts w:ascii="Century Gothic" w:hAnsi="Century Gothic"/>
        </w:rPr>
        <w:t xml:space="preserve"> l’a</w:t>
      </w:r>
      <w:r w:rsidRPr="00ED1CAB">
        <w:rPr>
          <w:rFonts w:ascii="Century Gothic" w:hAnsi="Century Gothic"/>
        </w:rPr>
        <w:t>pplication tiendra</w:t>
      </w:r>
      <w:r w:rsidR="00CC1438" w:rsidRPr="00ED1CAB">
        <w:rPr>
          <w:rFonts w:ascii="Century Gothic" w:hAnsi="Century Gothic"/>
        </w:rPr>
        <w:t xml:space="preserve"> compte des spécifications ci-après : </w:t>
      </w:r>
    </w:p>
    <w:p w:rsidR="007C6EAB" w:rsidRPr="00ED1CAB" w:rsidRDefault="007C6EAB" w:rsidP="007C6EAB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ED1CAB">
        <w:rPr>
          <w:rFonts w:ascii="Century Gothic" w:hAnsi="Century Gothic"/>
        </w:rPr>
        <w:t>Authentification et sécurisation des données utilisateurs;</w:t>
      </w:r>
      <w:r w:rsidR="00CC1438" w:rsidRPr="00ED1CAB">
        <w:rPr>
          <w:rFonts w:ascii="Century Gothic" w:hAnsi="Century Gothic"/>
        </w:rPr>
        <w:t xml:space="preserve"> </w:t>
      </w:r>
    </w:p>
    <w:p w:rsidR="00ED1CAB" w:rsidRDefault="007C6EAB" w:rsidP="007C6EAB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ED1CAB">
        <w:rPr>
          <w:rFonts w:ascii="Century Gothic" w:hAnsi="Century Gothic"/>
        </w:rPr>
        <w:t>Se connecter et accéder par a</w:t>
      </w:r>
      <w:r w:rsidR="00ED1CAB">
        <w:rPr>
          <w:rFonts w:ascii="Century Gothic" w:hAnsi="Century Gothic"/>
        </w:rPr>
        <w:t>gence</w:t>
      </w:r>
    </w:p>
    <w:p w:rsidR="00ED1CAB" w:rsidRDefault="00ED1CAB" w:rsidP="007C6EAB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Enregistrer les clients</w:t>
      </w:r>
    </w:p>
    <w:p w:rsidR="00663E28" w:rsidRDefault="00ED1CAB" w:rsidP="007C6EAB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Enregistrer les contrats d’assurance</w:t>
      </w:r>
    </w:p>
    <w:p w:rsidR="007C6EAB" w:rsidRDefault="00663E28" w:rsidP="007C6EAB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Effectuer des traitements sur les données client et contrat (consultation, modification, suppression)</w:t>
      </w:r>
      <w:r w:rsidR="00CC1438" w:rsidRPr="00ED1CAB">
        <w:rPr>
          <w:rFonts w:ascii="Century Gothic" w:hAnsi="Century Gothic"/>
        </w:rPr>
        <w:t xml:space="preserve"> </w:t>
      </w:r>
    </w:p>
    <w:p w:rsidR="00CC1438" w:rsidRDefault="003723B1" w:rsidP="006F7592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6F7592">
        <w:rPr>
          <w:rFonts w:ascii="Century Gothic" w:hAnsi="Century Gothic"/>
        </w:rPr>
        <w:t xml:space="preserve">Générer des tableaux de bord intuitifs </w:t>
      </w:r>
    </w:p>
    <w:p w:rsidR="006F7592" w:rsidRDefault="006F7592" w:rsidP="006F7592">
      <w:pPr>
        <w:pStyle w:val="Paragraphedeliste"/>
        <w:ind w:left="1080"/>
        <w:rPr>
          <w:rFonts w:ascii="Century Gothic" w:hAnsi="Century Gothic"/>
        </w:rPr>
      </w:pPr>
    </w:p>
    <w:p w:rsidR="006F7592" w:rsidRPr="006F7592" w:rsidRDefault="006F7592" w:rsidP="006F7592">
      <w:pPr>
        <w:pStyle w:val="Paragraphedeliste"/>
        <w:ind w:left="1080"/>
        <w:rPr>
          <w:rFonts w:ascii="Century Gothic" w:hAnsi="Century Gothic"/>
        </w:rPr>
      </w:pPr>
    </w:p>
    <w:p w:rsidR="00ED1CAB" w:rsidRPr="00ED1CAB" w:rsidRDefault="00CC1438" w:rsidP="00CC1438">
      <w:pPr>
        <w:pStyle w:val="Paragraphedeliste"/>
        <w:numPr>
          <w:ilvl w:val="0"/>
          <w:numId w:val="1"/>
        </w:numPr>
        <w:rPr>
          <w:rFonts w:ascii="Century Gothic" w:hAnsi="Century Gothic"/>
          <w:b/>
        </w:rPr>
      </w:pPr>
      <w:r w:rsidRPr="00ED1CAB">
        <w:rPr>
          <w:rFonts w:ascii="Century Gothic" w:hAnsi="Century Gothic"/>
          <w:b/>
        </w:rPr>
        <w:t>SPECIFICATIONS TECHNIQUES</w:t>
      </w:r>
    </w:p>
    <w:p w:rsidR="00ED1CAB" w:rsidRDefault="00ED1CAB" w:rsidP="00ED1CAB">
      <w:pPr>
        <w:pStyle w:val="Paragraphedeliste"/>
        <w:ind w:left="1080"/>
        <w:rPr>
          <w:rFonts w:ascii="Century Gothic" w:hAnsi="Century Gothic"/>
        </w:rPr>
      </w:pPr>
    </w:p>
    <w:p w:rsidR="007C6EAB" w:rsidRPr="00ED1CAB" w:rsidRDefault="00CC1438" w:rsidP="00ED1C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 xml:space="preserve"> L</w:t>
      </w:r>
      <w:r w:rsidRPr="00ED1CAB">
        <w:rPr>
          <w:rFonts w:ascii="Century Gothic" w:hAnsi="Century Gothic" w:cs="Calibri"/>
        </w:rPr>
        <w:t>’</w:t>
      </w:r>
      <w:r w:rsidRPr="00ED1CAB">
        <w:rPr>
          <w:rFonts w:ascii="Century Gothic" w:hAnsi="Century Gothic"/>
        </w:rPr>
        <w:t>applic</w:t>
      </w:r>
      <w:r w:rsidR="006F7592">
        <w:rPr>
          <w:rFonts w:ascii="Century Gothic" w:hAnsi="Century Gothic"/>
        </w:rPr>
        <w:t xml:space="preserve">ation </w:t>
      </w:r>
      <w:r w:rsidRPr="00ED1CAB">
        <w:rPr>
          <w:rFonts w:ascii="Century Gothic" w:hAnsi="Century Gothic"/>
        </w:rPr>
        <w:t xml:space="preserve">devra disposer des fonctionnalités suivantes : Spécifications de bases : </w:t>
      </w:r>
    </w:p>
    <w:p w:rsidR="007C6EAB" w:rsidRP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="007C6EAB" w:rsidRPr="00ED1CAB">
        <w:rPr>
          <w:rFonts w:ascii="Century Gothic" w:hAnsi="Century Gothic"/>
        </w:rPr>
        <w:t xml:space="preserve"> </w:t>
      </w:r>
      <w:r w:rsidR="006F7592" w:rsidRPr="00ED1CAB">
        <w:rPr>
          <w:rFonts w:ascii="Century Gothic" w:hAnsi="Century Gothic"/>
        </w:rPr>
        <w:t>Type:</w:t>
      </w:r>
      <w:r w:rsidR="007C6EAB" w:rsidRPr="00ED1CAB">
        <w:rPr>
          <w:rFonts w:ascii="Century Gothic" w:hAnsi="Century Gothic"/>
        </w:rPr>
        <w:t xml:space="preserve"> Application web</w:t>
      </w:r>
      <w:r w:rsidRPr="00ED1CAB">
        <w:rPr>
          <w:rFonts w:ascii="Century Gothic" w:hAnsi="Century Gothic"/>
        </w:rPr>
        <w:t xml:space="preserve"> native </w:t>
      </w:r>
      <w:proofErr w:type="gramStart"/>
      <w:r w:rsidRPr="00ED1CAB">
        <w:rPr>
          <w:rFonts w:ascii="Century Gothic" w:hAnsi="Century Gothic"/>
        </w:rPr>
        <w:t>et</w:t>
      </w:r>
      <w:proofErr w:type="gramEnd"/>
      <w:r w:rsidRPr="00ED1CAB">
        <w:rPr>
          <w:rFonts w:ascii="Century Gothic" w:hAnsi="Century Gothic"/>
        </w:rPr>
        <w:t xml:space="preserve"> </w:t>
      </w:r>
      <w:r w:rsidR="006F7592" w:rsidRPr="00ED1CAB">
        <w:rPr>
          <w:rFonts w:ascii="Century Gothic" w:hAnsi="Century Gothic"/>
        </w:rPr>
        <w:t>interactive;</w:t>
      </w:r>
      <w:r w:rsidRPr="00ED1CAB">
        <w:rPr>
          <w:rFonts w:ascii="Century Gothic" w:hAnsi="Century Gothic"/>
        </w:rPr>
        <w:t xml:space="preserve"> </w:t>
      </w:r>
    </w:p>
    <w:p w:rsidR="007C6EAB" w:rsidRP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</w:t>
      </w:r>
      <w:r w:rsidR="006F7592" w:rsidRPr="00ED1CAB">
        <w:rPr>
          <w:rFonts w:ascii="Century Gothic" w:hAnsi="Century Gothic"/>
        </w:rPr>
        <w:t>Disponibilit</w:t>
      </w:r>
      <w:r w:rsidR="006F7592" w:rsidRPr="00ED1CAB">
        <w:rPr>
          <w:rFonts w:ascii="Century Gothic" w:hAnsi="Century Gothic" w:cs="Calibri"/>
        </w:rPr>
        <w:t>é</w:t>
      </w:r>
      <w:r w:rsidR="006F7592" w:rsidRPr="00ED1CAB">
        <w:rPr>
          <w:rFonts w:ascii="Century Gothic" w:hAnsi="Century Gothic"/>
        </w:rPr>
        <w:t>:</w:t>
      </w:r>
      <w:r w:rsidR="007C6EAB" w:rsidRPr="00ED1CAB">
        <w:rPr>
          <w:rFonts w:ascii="Century Gothic" w:hAnsi="Century Gothic"/>
        </w:rPr>
        <w:t xml:space="preserve"> responsive et </w:t>
      </w:r>
      <w:proofErr w:type="gramStart"/>
      <w:r w:rsidR="007C6EAB" w:rsidRPr="00ED1CAB">
        <w:rPr>
          <w:rFonts w:ascii="Century Gothic" w:hAnsi="Century Gothic"/>
        </w:rPr>
        <w:t>intuitive</w:t>
      </w:r>
      <w:r w:rsidRPr="00ED1CAB">
        <w:rPr>
          <w:rFonts w:ascii="Century Gothic" w:hAnsi="Century Gothic"/>
        </w:rPr>
        <w:t xml:space="preserve"> ;</w:t>
      </w:r>
      <w:proofErr w:type="gramEnd"/>
      <w:r w:rsidRPr="00ED1CAB">
        <w:rPr>
          <w:rFonts w:ascii="Century Gothic" w:hAnsi="Century Gothic"/>
        </w:rPr>
        <w:t xml:space="preserve"> </w:t>
      </w:r>
    </w:p>
    <w:p w:rsidR="007C6EAB" w:rsidRP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Gestion de la s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curit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 xml:space="preserve"> des acc</w:t>
      </w:r>
      <w:r w:rsidRPr="00ED1CAB">
        <w:rPr>
          <w:rFonts w:ascii="Century Gothic" w:hAnsi="Century Gothic" w:cs="Calibri"/>
        </w:rPr>
        <w:t>è</w:t>
      </w:r>
      <w:r w:rsidRPr="00ED1CAB">
        <w:rPr>
          <w:rFonts w:ascii="Century Gothic" w:hAnsi="Century Gothic"/>
        </w:rPr>
        <w:t>s (pr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voir diff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rents profils administrateurs</w:t>
      </w:r>
      <w:proofErr w:type="gramStart"/>
      <w:r w:rsidRPr="00ED1CAB">
        <w:rPr>
          <w:rFonts w:ascii="Century Gothic" w:hAnsi="Century Gothic"/>
        </w:rPr>
        <w:t>) ;</w:t>
      </w:r>
      <w:proofErr w:type="gramEnd"/>
      <w:r w:rsidRPr="00ED1CAB">
        <w:rPr>
          <w:rFonts w:ascii="Century Gothic" w:hAnsi="Century Gothic"/>
        </w:rPr>
        <w:t xml:space="preserve"> </w:t>
      </w:r>
    </w:p>
    <w:p w:rsid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Administration, configuration </w:t>
      </w:r>
      <w:proofErr w:type="gramStart"/>
      <w:r w:rsidRPr="00ED1CAB">
        <w:rPr>
          <w:rFonts w:ascii="Century Gothic" w:hAnsi="Century Gothic"/>
        </w:rPr>
        <w:t>et</w:t>
      </w:r>
      <w:proofErr w:type="gramEnd"/>
      <w:r w:rsidRPr="00ED1CAB">
        <w:rPr>
          <w:rFonts w:ascii="Century Gothic" w:hAnsi="Century Gothic"/>
        </w:rPr>
        <w:t xml:space="preserve"> mises </w:t>
      </w:r>
      <w:r w:rsidRPr="00ED1CAB">
        <w:rPr>
          <w:rFonts w:ascii="Century Gothic" w:hAnsi="Century Gothic" w:cs="Calibri"/>
        </w:rPr>
        <w:t>à</w:t>
      </w:r>
      <w:r w:rsidRPr="00ED1CAB">
        <w:rPr>
          <w:rFonts w:ascii="Century Gothic" w:hAnsi="Century Gothic"/>
        </w:rPr>
        <w:t xml:space="preserve"> jour des contenus </w:t>
      </w:r>
      <w:r w:rsidRPr="00ED1CAB">
        <w:rPr>
          <w:rFonts w:ascii="Century Gothic" w:hAnsi="Century Gothic" w:cs="Calibri"/>
        </w:rPr>
        <w:t>à</w:t>
      </w:r>
      <w:r w:rsidR="00ED1CAB">
        <w:rPr>
          <w:rFonts w:ascii="Century Gothic" w:hAnsi="Century Gothic"/>
        </w:rPr>
        <w:t xml:space="preserve"> travers un back-office</w:t>
      </w:r>
      <w:r w:rsidRPr="00ED1CAB">
        <w:rPr>
          <w:rFonts w:ascii="Century Gothic" w:hAnsi="Century Gothic"/>
        </w:rPr>
        <w:t xml:space="preserve">; </w:t>
      </w:r>
    </w:p>
    <w:p w:rsidR="007C6EAB" w:rsidRP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</w:t>
      </w:r>
      <w:proofErr w:type="gramStart"/>
      <w:r w:rsidRPr="00ED1CAB">
        <w:rPr>
          <w:rFonts w:ascii="Century Gothic" w:hAnsi="Century Gothic"/>
        </w:rPr>
        <w:t>Un</w:t>
      </w:r>
      <w:proofErr w:type="gramEnd"/>
      <w:r w:rsidRPr="00ED1CAB">
        <w:rPr>
          <w:rFonts w:ascii="Century Gothic" w:hAnsi="Century Gothic"/>
        </w:rPr>
        <w:t xml:space="preserve"> moteur de recherche simple et </w:t>
      </w:r>
      <w:r w:rsidR="00ED1CAB" w:rsidRPr="00ED1CAB">
        <w:rPr>
          <w:rFonts w:ascii="Century Gothic" w:hAnsi="Century Gothic"/>
        </w:rPr>
        <w:t>intuitif;</w:t>
      </w:r>
      <w:r w:rsidRPr="00ED1CAB">
        <w:rPr>
          <w:rFonts w:ascii="Century Gothic" w:hAnsi="Century Gothic"/>
        </w:rPr>
        <w:t xml:space="preserve"> </w:t>
      </w:r>
    </w:p>
    <w:p w:rsidR="007C6EAB" w:rsidRP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Un design g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n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ral inspir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 xml:space="preserve"> </w:t>
      </w:r>
      <w:r w:rsidR="007C6EAB" w:rsidRPr="00ED1CAB">
        <w:rPr>
          <w:rFonts w:ascii="Century Gothic" w:hAnsi="Century Gothic"/>
        </w:rPr>
        <w:t xml:space="preserve">de la charte graphique de </w:t>
      </w:r>
      <w:proofErr w:type="spellStart"/>
      <w:r w:rsidR="007C6EAB" w:rsidRPr="00ED1CAB">
        <w:rPr>
          <w:rFonts w:ascii="Century Gothic" w:hAnsi="Century Gothic"/>
        </w:rPr>
        <w:t>Intia</w:t>
      </w:r>
      <w:proofErr w:type="spellEnd"/>
      <w:r w:rsidR="007C6EAB" w:rsidRPr="00ED1CAB">
        <w:rPr>
          <w:rFonts w:ascii="Century Gothic" w:hAnsi="Century Gothic"/>
        </w:rPr>
        <w:t xml:space="preserve"> </w:t>
      </w:r>
      <w:proofErr w:type="gramStart"/>
      <w:r w:rsidR="007C6EAB" w:rsidRPr="00ED1CAB">
        <w:rPr>
          <w:rFonts w:ascii="Century Gothic" w:hAnsi="Century Gothic"/>
        </w:rPr>
        <w:t>assurance</w:t>
      </w:r>
      <w:r w:rsidRPr="00ED1CAB">
        <w:rPr>
          <w:rFonts w:ascii="Century Gothic" w:hAnsi="Century Gothic"/>
        </w:rPr>
        <w:t xml:space="preserve"> ;</w:t>
      </w:r>
      <w:proofErr w:type="gramEnd"/>
      <w:r w:rsidRPr="00ED1CAB">
        <w:rPr>
          <w:rFonts w:ascii="Century Gothic" w:hAnsi="Century Gothic"/>
        </w:rPr>
        <w:t xml:space="preserve"> </w:t>
      </w:r>
    </w:p>
    <w:p w:rsidR="007C6EAB" w:rsidRPr="00ED1CAB" w:rsidRDefault="00CC1438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</w:t>
      </w:r>
      <w:proofErr w:type="gramStart"/>
      <w:r w:rsidRPr="00ED1CAB">
        <w:rPr>
          <w:rFonts w:ascii="Century Gothic" w:hAnsi="Century Gothic"/>
        </w:rPr>
        <w:t>Un</w:t>
      </w:r>
      <w:proofErr w:type="gramEnd"/>
      <w:r w:rsidRPr="00ED1CAB">
        <w:rPr>
          <w:rFonts w:ascii="Century Gothic" w:hAnsi="Century Gothic"/>
        </w:rPr>
        <w:t xml:space="preserve"> syst</w:t>
      </w:r>
      <w:r w:rsidRPr="00ED1CAB">
        <w:rPr>
          <w:rFonts w:ascii="Century Gothic" w:hAnsi="Century Gothic" w:cs="Calibri"/>
        </w:rPr>
        <w:t>è</w:t>
      </w:r>
      <w:r w:rsidRPr="00ED1CAB">
        <w:rPr>
          <w:rFonts w:ascii="Century Gothic" w:hAnsi="Century Gothic"/>
        </w:rPr>
        <w:t>me d</w:t>
      </w:r>
      <w:r w:rsidRPr="00ED1CAB">
        <w:rPr>
          <w:rFonts w:ascii="Century Gothic" w:hAnsi="Century Gothic" w:cs="Calibri"/>
        </w:rPr>
        <w:t>’</w:t>
      </w:r>
      <w:r w:rsidRPr="00ED1CAB">
        <w:rPr>
          <w:rFonts w:ascii="Century Gothic" w:hAnsi="Century Gothic"/>
        </w:rPr>
        <w:t xml:space="preserve">alerte par </w:t>
      </w:r>
      <w:r w:rsidR="00ED1CAB" w:rsidRPr="00ED1CAB">
        <w:rPr>
          <w:rFonts w:ascii="Century Gothic" w:hAnsi="Century Gothic"/>
        </w:rPr>
        <w:t>notification;</w:t>
      </w:r>
      <w:r w:rsidRPr="00ED1CAB">
        <w:rPr>
          <w:rFonts w:ascii="Century Gothic" w:hAnsi="Century Gothic"/>
        </w:rPr>
        <w:t xml:space="preserve"> </w:t>
      </w:r>
    </w:p>
    <w:p w:rsidR="007C6EAB" w:rsidRPr="00ED1CAB" w:rsidRDefault="007C6EAB" w:rsidP="007C6EAB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MS Gothic" w:eastAsia="MS Gothic" w:hAnsi="MS Gothic" w:cs="MS Gothic" w:hint="eastAsia"/>
        </w:rPr>
        <w:t>✓</w:t>
      </w:r>
      <w:r w:rsidRPr="00ED1CAB">
        <w:rPr>
          <w:rFonts w:ascii="Century Gothic" w:hAnsi="Century Gothic"/>
        </w:rPr>
        <w:t xml:space="preserve"> </w:t>
      </w:r>
      <w:proofErr w:type="gramStart"/>
      <w:r w:rsidRPr="00ED1CAB">
        <w:rPr>
          <w:rFonts w:ascii="Century Gothic" w:hAnsi="Century Gothic"/>
        </w:rPr>
        <w:t>Un</w:t>
      </w:r>
      <w:proofErr w:type="gramEnd"/>
      <w:r w:rsidRPr="00ED1CAB">
        <w:rPr>
          <w:rFonts w:ascii="Century Gothic" w:hAnsi="Century Gothic"/>
        </w:rPr>
        <w:t xml:space="preserve"> syst</w:t>
      </w:r>
      <w:r w:rsidRPr="00ED1CAB">
        <w:rPr>
          <w:rFonts w:ascii="Century Gothic" w:hAnsi="Century Gothic" w:cs="Calibri"/>
        </w:rPr>
        <w:t>è</w:t>
      </w:r>
      <w:r w:rsidRPr="00ED1CAB">
        <w:rPr>
          <w:rFonts w:ascii="Century Gothic" w:hAnsi="Century Gothic"/>
        </w:rPr>
        <w:t xml:space="preserve">me de messagerie interne; </w:t>
      </w:r>
    </w:p>
    <w:p w:rsidR="007C6EAB" w:rsidRPr="00ED1CAB" w:rsidRDefault="007C6EAB" w:rsidP="007C6EAB">
      <w:pPr>
        <w:pStyle w:val="Paragraphedeliste"/>
        <w:ind w:left="1080"/>
        <w:rPr>
          <w:rFonts w:ascii="Century Gothic" w:hAnsi="Century Gothic"/>
        </w:rPr>
      </w:pPr>
    </w:p>
    <w:p w:rsidR="007C6EAB" w:rsidRPr="00ED1CAB" w:rsidRDefault="007C6EAB" w:rsidP="007C6EAB">
      <w:pPr>
        <w:pStyle w:val="Paragraphedeliste"/>
        <w:ind w:left="1080"/>
        <w:rPr>
          <w:rFonts w:ascii="Century Gothic" w:hAnsi="Century Gothic"/>
        </w:rPr>
      </w:pPr>
    </w:p>
    <w:p w:rsidR="00CC1438" w:rsidRPr="00ED1CAB" w:rsidRDefault="00CC1438" w:rsidP="00CC1438">
      <w:pPr>
        <w:pStyle w:val="Paragraphedeliste"/>
        <w:ind w:left="1080"/>
        <w:rPr>
          <w:rFonts w:ascii="Century Gothic" w:hAnsi="Century Gothic"/>
        </w:rPr>
      </w:pPr>
    </w:p>
    <w:p w:rsidR="007C6EAB" w:rsidRPr="00ED1CAB" w:rsidRDefault="00CC1438" w:rsidP="00CC1438">
      <w:pPr>
        <w:pStyle w:val="Paragraphedeliste"/>
        <w:ind w:left="1080"/>
        <w:rPr>
          <w:rFonts w:ascii="Century Gothic" w:hAnsi="Century Gothic"/>
          <w:b/>
        </w:rPr>
      </w:pPr>
      <w:r w:rsidRPr="00ED1CAB">
        <w:rPr>
          <w:rFonts w:ascii="Century Gothic" w:hAnsi="Century Gothic"/>
          <w:b/>
        </w:rPr>
        <w:lastRenderedPageBreak/>
        <w:t xml:space="preserve">IV. Gestion du projet &amp; livrables </w:t>
      </w:r>
    </w:p>
    <w:p w:rsidR="007C6EAB" w:rsidRPr="00ED1CAB" w:rsidRDefault="007C6EAB" w:rsidP="00CC1438">
      <w:pPr>
        <w:pStyle w:val="Paragraphedeliste"/>
        <w:ind w:left="1080"/>
        <w:rPr>
          <w:rFonts w:ascii="Century Gothic" w:hAnsi="Century Gothic"/>
        </w:rPr>
      </w:pPr>
    </w:p>
    <w:p w:rsidR="007C6EAB" w:rsidRPr="00ED1CAB" w:rsidRDefault="00CC1438" w:rsidP="00CC1438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>1. Conception et design : Cr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ation de la maquette graphique, Cr</w:t>
      </w:r>
      <w:r w:rsidRPr="00ED1CAB">
        <w:rPr>
          <w:rFonts w:ascii="Century Gothic" w:hAnsi="Century Gothic" w:cs="Calibri"/>
        </w:rPr>
        <w:t>é</w:t>
      </w:r>
      <w:r w:rsidRPr="00ED1CAB">
        <w:rPr>
          <w:rFonts w:ascii="Century Gothic" w:hAnsi="Century Gothic"/>
        </w:rPr>
        <w:t>ation des interfaces mobiles ;</w:t>
      </w:r>
    </w:p>
    <w:p w:rsidR="007C6EAB" w:rsidRPr="00ED1CAB" w:rsidRDefault="00CC1438" w:rsidP="00CC1438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 xml:space="preserve"> 2. Réalisation de l’application ; </w:t>
      </w:r>
    </w:p>
    <w:p w:rsidR="007C6EAB" w:rsidRPr="00ED1CAB" w:rsidRDefault="00CC1438" w:rsidP="00CC1438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 xml:space="preserve">3. Déploiement de l’application ; </w:t>
      </w:r>
    </w:p>
    <w:p w:rsidR="00D824FE" w:rsidRPr="00ED1CAB" w:rsidRDefault="00CC1438" w:rsidP="00CC1438">
      <w:pPr>
        <w:pStyle w:val="Paragraphedeliste"/>
        <w:ind w:left="1080"/>
        <w:rPr>
          <w:rFonts w:ascii="Century Gothic" w:hAnsi="Century Gothic"/>
        </w:rPr>
      </w:pPr>
      <w:r w:rsidRPr="00ED1CAB">
        <w:rPr>
          <w:rFonts w:ascii="Century Gothic" w:hAnsi="Century Gothic"/>
        </w:rPr>
        <w:t>4. Transfert de compétences : Formation des administrateurs et de l’équipe en ch</w:t>
      </w:r>
      <w:r w:rsidR="007C6EAB" w:rsidRPr="00ED1CAB">
        <w:rPr>
          <w:rFonts w:ascii="Century Gothic" w:hAnsi="Century Gothic"/>
        </w:rPr>
        <w:t xml:space="preserve">arge de la maintenance </w:t>
      </w:r>
    </w:p>
    <w:sectPr w:rsidR="00D824FE" w:rsidRPr="00ED1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B1EC0"/>
    <w:multiLevelType w:val="hybridMultilevel"/>
    <w:tmpl w:val="CE96023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5504DC7"/>
    <w:multiLevelType w:val="hybridMultilevel"/>
    <w:tmpl w:val="0AC0C7A4"/>
    <w:lvl w:ilvl="0" w:tplc="6D222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DB"/>
    <w:rsid w:val="002241FE"/>
    <w:rsid w:val="00370E8B"/>
    <w:rsid w:val="003723B1"/>
    <w:rsid w:val="00663E28"/>
    <w:rsid w:val="006F6EB3"/>
    <w:rsid w:val="006F7592"/>
    <w:rsid w:val="0074621F"/>
    <w:rsid w:val="007C6EAB"/>
    <w:rsid w:val="00814CDB"/>
    <w:rsid w:val="00993E96"/>
    <w:rsid w:val="00A0099A"/>
    <w:rsid w:val="00AE5194"/>
    <w:rsid w:val="00AF4C55"/>
    <w:rsid w:val="00BB2ACD"/>
    <w:rsid w:val="00C14F47"/>
    <w:rsid w:val="00CB0EE5"/>
    <w:rsid w:val="00CC1438"/>
    <w:rsid w:val="00D10B97"/>
    <w:rsid w:val="00D17630"/>
    <w:rsid w:val="00ED1CAB"/>
    <w:rsid w:val="00E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ESPACE-TEK</dc:creator>
  <cp:lastModifiedBy>ESPACE-TEK</cp:lastModifiedBy>
  <cp:revision>2</cp:revision>
  <dcterms:created xsi:type="dcterms:W3CDTF">2024-09-27T05:24:00Z</dcterms:created>
  <dcterms:modified xsi:type="dcterms:W3CDTF">2024-09-27T05:24:00Z</dcterms:modified>
</cp:coreProperties>
</file>