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17" w:lineRule="atLeast"/>
        <w:ind w:left="0" w:firstLine="0"/>
        <w:jc w:val="both"/>
        <w:rPr>
          <w:rFonts w:ascii="Helvetica Neue" w:hAnsi="Helvetica Neue" w:eastAsia="Helvetica Neue" w:cs="Helvetica Neue"/>
          <w:i w:val="0"/>
          <w:caps w:val="0"/>
          <w:color w:val="323232"/>
          <w:spacing w:val="0"/>
          <w:sz w:val="36"/>
          <w:szCs w:val="36"/>
        </w:rPr>
      </w:pPr>
      <w:r>
        <w:rPr>
          <w:rFonts w:hint="default" w:ascii="Helvetica Neue" w:hAnsi="Helvetica Neue" w:eastAsia="Helvetica Neue" w:cs="Helvetica Neue"/>
          <w:i w:val="0"/>
          <w:caps w:val="0"/>
          <w:color w:val="323232"/>
          <w:spacing w:val="0"/>
          <w:sz w:val="36"/>
          <w:szCs w:val="36"/>
          <w:shd w:val="clear" w:fill="FFFFFF"/>
        </w:rPr>
        <w:t>任务目的</w:t>
      </w:r>
    </w:p>
    <w:p>
      <w:pPr>
        <w:keepNext w:val="0"/>
        <w:keepLines w:val="0"/>
        <w:widowControl/>
        <w:numPr>
          <w:ilvl w:val="0"/>
          <w:numId w:val="1"/>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加强对JavaScript的掌握</w:t>
      </w:r>
    </w:p>
    <w:p>
      <w:pPr>
        <w:keepNext w:val="0"/>
        <w:keepLines w:val="0"/>
        <w:widowControl/>
        <w:numPr>
          <w:ilvl w:val="0"/>
          <w:numId w:val="1"/>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熟悉常用表单处理逻辑</w:t>
      </w:r>
    </w:p>
    <w:p>
      <w:pPr>
        <w:pStyle w:val="2"/>
        <w:keepNext w:val="0"/>
        <w:keepLines w:val="0"/>
        <w:widowControl/>
        <w:suppressLineNumbers w:val="0"/>
        <w:shd w:val="clear" w:fill="FFFFFF"/>
        <w:spacing w:before="300" w:beforeAutospacing="0" w:after="150" w:afterAutospacing="0" w:line="17" w:lineRule="atLeast"/>
        <w:ind w:left="0" w:firstLine="0"/>
        <w:jc w:val="both"/>
        <w:rPr>
          <w:rFonts w:hint="default" w:ascii="Helvetica Neue" w:hAnsi="Helvetica Neue" w:eastAsia="Helvetica Neue" w:cs="Helvetica Neue"/>
          <w:i w:val="0"/>
          <w:caps w:val="0"/>
          <w:color w:val="323232"/>
          <w:spacing w:val="0"/>
          <w:sz w:val="36"/>
          <w:szCs w:val="36"/>
        </w:rPr>
      </w:pPr>
      <w:r>
        <w:rPr>
          <w:rFonts w:hint="default" w:ascii="Helvetica Neue" w:hAnsi="Helvetica Neue" w:eastAsia="Helvetica Neue" w:cs="Helvetica Neue"/>
          <w:i w:val="0"/>
          <w:caps w:val="0"/>
          <w:color w:val="323232"/>
          <w:spacing w:val="0"/>
          <w:sz w:val="36"/>
          <w:szCs w:val="36"/>
          <w:shd w:val="clear" w:fill="FFFFFF"/>
        </w:rPr>
        <w:t>任务描述</w:t>
      </w:r>
    </w:p>
    <w:p>
      <w:pPr>
        <w:keepNext w:val="0"/>
        <w:keepLines w:val="0"/>
        <w:widowControl/>
        <w:numPr>
          <w:ilvl w:val="0"/>
          <w:numId w:val="2"/>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如</w:t>
      </w:r>
      <w:r>
        <w:rPr>
          <w:rFonts w:hint="default" w:ascii="Helvetica Neue" w:hAnsi="Helvetica Neue" w:eastAsia="Helvetica Neue" w:cs="Helvetica Neue"/>
          <w:b w:val="0"/>
          <w:i w:val="0"/>
          <w:caps w:val="0"/>
          <w:color w:val="38BA72"/>
          <w:spacing w:val="0"/>
          <w:sz w:val="18"/>
          <w:szCs w:val="18"/>
          <w:u w:val="none"/>
          <w:shd w:val="clear" w:fill="FFFFFF"/>
        </w:rPr>
        <w:fldChar w:fldCharType="begin"/>
      </w:r>
      <w:r>
        <w:rPr>
          <w:rFonts w:hint="default" w:ascii="Helvetica Neue" w:hAnsi="Helvetica Neue" w:eastAsia="Helvetica Neue" w:cs="Helvetica Neue"/>
          <w:b w:val="0"/>
          <w:i w:val="0"/>
          <w:caps w:val="0"/>
          <w:color w:val="38BA72"/>
          <w:spacing w:val="0"/>
          <w:sz w:val="18"/>
          <w:szCs w:val="18"/>
          <w:u w:val="none"/>
          <w:shd w:val="clear" w:fill="FFFFFF"/>
        </w:rPr>
        <w:instrText xml:space="preserve"> HYPERLINK "http://7xrp04.com1.z0.glb.clouddn.com/task_2_31_1.jpg" </w:instrText>
      </w:r>
      <w:r>
        <w:rPr>
          <w:rFonts w:hint="default" w:ascii="Helvetica Neue" w:hAnsi="Helvetica Neue" w:eastAsia="Helvetica Neue" w:cs="Helvetica Neue"/>
          <w:b w:val="0"/>
          <w:i w:val="0"/>
          <w:caps w:val="0"/>
          <w:color w:val="38BA72"/>
          <w:spacing w:val="0"/>
          <w:sz w:val="18"/>
          <w:szCs w:val="18"/>
          <w:u w:val="none"/>
          <w:shd w:val="clear" w:fill="FFFFFF"/>
        </w:rPr>
        <w:fldChar w:fldCharType="separate"/>
      </w:r>
      <w:r>
        <w:rPr>
          <w:rStyle w:val="4"/>
          <w:rFonts w:hint="default" w:ascii="Helvetica Neue" w:hAnsi="Helvetica Neue" w:eastAsia="Helvetica Neue" w:cs="Helvetica Neue"/>
          <w:b w:val="0"/>
          <w:i w:val="0"/>
          <w:caps w:val="0"/>
          <w:color w:val="38BA72"/>
          <w:spacing w:val="0"/>
          <w:sz w:val="18"/>
          <w:szCs w:val="18"/>
          <w:u w:val="none"/>
          <w:shd w:val="clear" w:fill="FFFFFF"/>
        </w:rPr>
        <w:t>示例图</w:t>
      </w:r>
      <w:r>
        <w:rPr>
          <w:rFonts w:hint="default" w:ascii="Helvetica Neue" w:hAnsi="Helvetica Neue" w:eastAsia="Helvetica Neue" w:cs="Helvetica Neue"/>
          <w:b w:val="0"/>
          <w:i w:val="0"/>
          <w:caps w:val="0"/>
          <w:color w:val="38BA72"/>
          <w:spacing w:val="0"/>
          <w:sz w:val="18"/>
          <w:szCs w:val="18"/>
          <w:u w:val="none"/>
          <w:shd w:val="clear" w:fill="FFFFFF"/>
        </w:rPr>
        <w:fldChar w:fldCharType="end"/>
      </w:r>
      <w:r>
        <w:rPr>
          <w:rFonts w:hint="default" w:ascii="Helvetica Neue" w:hAnsi="Helvetica Neue" w:eastAsia="Helvetica Neue" w:cs="Helvetica Neue"/>
          <w:b w:val="0"/>
          <w:i w:val="0"/>
          <w:caps w:val="0"/>
          <w:color w:val="323232"/>
          <w:spacing w:val="0"/>
          <w:sz w:val="18"/>
          <w:szCs w:val="18"/>
          <w:shd w:val="clear" w:fill="FFFFFF"/>
        </w:rPr>
        <w:t>中所示，在页面中完成两个单选框，切换单选框的不同选项时下方显示的表单随之切换。</w:t>
      </w:r>
    </w:p>
    <w:p>
      <w:pPr>
        <w:keepNext w:val="0"/>
        <w:keepLines w:val="0"/>
        <w:widowControl/>
        <w:numPr>
          <w:numId w:val="0"/>
        </w:numPr>
        <w:suppressLineNumbers w:val="0"/>
        <w:spacing w:before="0" w:beforeAutospacing="1" w:after="0" w:afterAutospacing="1"/>
        <w:ind w:left="360" w:leftChars="0"/>
        <w:jc w:val="center"/>
      </w:pPr>
      <w:r>
        <w:drawing>
          <wp:inline distT="0" distB="0" distL="114300" distR="114300">
            <wp:extent cx="2680335" cy="1936115"/>
            <wp:effectExtent l="0" t="0" r="5715" b="6985"/>
            <wp:docPr id="1" name="图片 1" descr="1504926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4926253(1)"/>
                    <pic:cNvPicPr>
                      <a:picLocks noChangeAspect="1"/>
                    </pic:cNvPicPr>
                  </pic:nvPicPr>
                  <pic:blipFill>
                    <a:blip r:embed="rId4"/>
                    <a:stretch>
                      <a:fillRect/>
                    </a:stretch>
                  </pic:blipFill>
                  <pic:spPr>
                    <a:xfrm>
                      <a:off x="0" y="0"/>
                      <a:ext cx="2680335" cy="1936115"/>
                    </a:xfrm>
                    <a:prstGeom prst="rect">
                      <a:avLst/>
                    </a:prstGeom>
                  </pic:spPr>
                </pic:pic>
              </a:graphicData>
            </a:graphic>
          </wp:inline>
        </w:drawing>
      </w:r>
      <w:bookmarkStart w:id="0" w:name="_GoBack"/>
      <w:bookmarkEnd w:id="0"/>
    </w:p>
    <w:p>
      <w:pPr>
        <w:keepNext w:val="0"/>
        <w:keepLines w:val="0"/>
        <w:widowControl/>
        <w:numPr>
          <w:ilvl w:val="0"/>
          <w:numId w:val="2"/>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当选择在校生时，出现两个select下拉菜单，一个选择城市，一个选择学校，当选择非在校生时，出一个文本输入框</w:t>
      </w:r>
    </w:p>
    <w:p>
      <w:pPr>
        <w:keepNext w:val="0"/>
        <w:keepLines w:val="0"/>
        <w:widowControl/>
        <w:numPr>
          <w:ilvl w:val="0"/>
          <w:numId w:val="2"/>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学校下拉菜单里的学校名单均为城市下拉菜单中所选的城市中的大学，当城市发生变化时，学校一起发生变化</w:t>
      </w:r>
    </w:p>
    <w:p>
      <w:pPr>
        <w:keepNext w:val="0"/>
        <w:keepLines w:val="0"/>
        <w:widowControl/>
        <w:numPr>
          <w:ilvl w:val="0"/>
          <w:numId w:val="2"/>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城市及学校的数据随意编造即可，无需真实完整</w:t>
      </w:r>
    </w:p>
    <w:p>
      <w:pPr>
        <w:pStyle w:val="2"/>
        <w:keepNext w:val="0"/>
        <w:keepLines w:val="0"/>
        <w:widowControl/>
        <w:suppressLineNumbers w:val="0"/>
        <w:shd w:val="clear" w:fill="FFFFFF"/>
        <w:spacing w:before="300" w:beforeAutospacing="0" w:after="150" w:afterAutospacing="0" w:line="17" w:lineRule="atLeast"/>
        <w:ind w:left="0" w:firstLine="0"/>
        <w:jc w:val="both"/>
        <w:rPr>
          <w:rFonts w:hint="default" w:ascii="Helvetica Neue" w:hAnsi="Helvetica Neue" w:eastAsia="Helvetica Neue" w:cs="Helvetica Neue"/>
          <w:i w:val="0"/>
          <w:caps w:val="0"/>
          <w:color w:val="323232"/>
          <w:spacing w:val="0"/>
          <w:sz w:val="36"/>
          <w:szCs w:val="36"/>
        </w:rPr>
      </w:pPr>
      <w:r>
        <w:rPr>
          <w:rFonts w:hint="default" w:ascii="Helvetica Neue" w:hAnsi="Helvetica Neue" w:eastAsia="Helvetica Neue" w:cs="Helvetica Neue"/>
          <w:i w:val="0"/>
          <w:caps w:val="0"/>
          <w:color w:val="323232"/>
          <w:spacing w:val="0"/>
          <w:sz w:val="36"/>
          <w:szCs w:val="36"/>
          <w:shd w:val="clear" w:fill="FFFFFF"/>
        </w:rPr>
        <w:t>任务注意事项</w:t>
      </w:r>
    </w:p>
    <w:p>
      <w:pPr>
        <w:keepNext w:val="0"/>
        <w:keepLines w:val="0"/>
        <w:widowControl/>
        <w:numPr>
          <w:ilvl w:val="0"/>
          <w:numId w:val="3"/>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要求功能实现与任务描述中完全一致</w:t>
      </w:r>
    </w:p>
    <w:p>
      <w:pPr>
        <w:keepNext w:val="0"/>
        <w:keepLines w:val="0"/>
        <w:widowControl/>
        <w:numPr>
          <w:ilvl w:val="0"/>
          <w:numId w:val="3"/>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示例图仅为参考，样式不需要完全实现一致</w:t>
      </w:r>
    </w:p>
    <w:p>
      <w:pPr>
        <w:keepNext w:val="0"/>
        <w:keepLines w:val="0"/>
        <w:widowControl/>
        <w:numPr>
          <w:ilvl w:val="0"/>
          <w:numId w:val="3"/>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请注意代码风格的整齐、优雅</w:t>
      </w:r>
    </w:p>
    <w:p>
      <w:pPr>
        <w:keepNext w:val="0"/>
        <w:keepLines w:val="0"/>
        <w:widowControl/>
        <w:numPr>
          <w:ilvl w:val="0"/>
          <w:numId w:val="3"/>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代码中含有必要的注释</w:t>
      </w:r>
    </w:p>
    <w:p>
      <w:pPr>
        <w:keepNext w:val="0"/>
        <w:keepLines w:val="0"/>
        <w:widowControl/>
        <w:numPr>
          <w:ilvl w:val="0"/>
          <w:numId w:val="3"/>
        </w:numPr>
        <w:suppressLineNumbers w:val="0"/>
        <w:spacing w:before="0" w:beforeAutospacing="1" w:after="0" w:afterAutospacing="1"/>
        <w:ind w:left="720" w:hanging="360"/>
        <w:jc w:val="both"/>
      </w:pPr>
      <w:r>
        <w:rPr>
          <w:rFonts w:hint="default" w:ascii="Helvetica Neue" w:hAnsi="Helvetica Neue" w:eastAsia="Helvetica Neue" w:cs="Helvetica Neue"/>
          <w:b w:val="0"/>
          <w:i w:val="0"/>
          <w:caps w:val="0"/>
          <w:color w:val="323232"/>
          <w:spacing w:val="0"/>
          <w:sz w:val="18"/>
          <w:szCs w:val="18"/>
          <w:shd w:val="clear" w:fill="FFFFFF"/>
        </w:rPr>
        <w:t>不允许借助任何第三方组件库实现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5A48"/>
    <w:multiLevelType w:val="multilevel"/>
    <w:tmpl w:val="59B35A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35A53"/>
    <w:multiLevelType w:val="multilevel"/>
    <w:tmpl w:val="59B35A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35A5E"/>
    <w:multiLevelType w:val="multilevel"/>
    <w:tmpl w:val="59B35A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0772A0"/>
    <w:rsid w:val="2C602EF9"/>
    <w:rsid w:val="54A717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2017-09-09T03:04:43Z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