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番茄ToDo计时功能详细说明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以下为番茄 ToDo 计时相关的完整功能描述，仅覆盖产品功能本身，不含开发实现建议。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一、核心计时模式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番茄 ToDo 共提供三种基础计时模式，适配不同的专注场景与使用习惯。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经典番茄钟模式（核心模式）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基于番茄工作法设计，采用「专注 - 短休息 - 专注 - 长休息」的循环机制：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默认规则</w:t>
      </w:r>
      <w:r>
        <w:rPr>
          <w:rFonts w:eastAsia="等线" w:ascii="Arial" w:cs="Arial" w:hAnsi="Arial"/>
          <w:sz w:val="22"/>
        </w:rPr>
        <w:t>：单次专注时长 25 分钟，专注结束后自动进入 5 分钟短休息；每累计完成 4 次专注，自动触发 1 次长休息（默认 15 分钟）。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自定义参数</w:t>
      </w:r>
      <w:r>
        <w:rPr>
          <w:rFonts w:eastAsia="等线" w:ascii="Arial" w:cs="Arial" w:hAnsi="Arial"/>
          <w:sz w:val="22"/>
        </w:rPr>
        <w:t>：支持用户自由调整各项时长：专注时长可设置范围 5-120 分钟，短休息 1-30 分钟，长休息 5-60 分钟；触发长休息的番茄累计数也可自定义（如每 2 个、每 6 个番茄后长休息）。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自动流转</w:t>
      </w:r>
      <w:r>
        <w:rPr>
          <w:rFonts w:eastAsia="等线" w:ascii="Arial" w:cs="Arial" w:hAnsi="Arial"/>
          <w:sz w:val="22"/>
        </w:rPr>
        <w:t>：一个阶段结束后无需手动操作，自动进入下一阶段倒计时；也可关闭自动流转，改为手动确认进入下一阶段。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番茄计数规则</w:t>
      </w:r>
      <w:r>
        <w:rPr>
          <w:rFonts w:eastAsia="等线" w:ascii="Arial" w:cs="Arial" w:hAnsi="Arial"/>
          <w:sz w:val="22"/>
        </w:rPr>
        <w:t>：完整完成一次专注时长，记为 1 个有效番茄；中途放弃、提前终止的专注，不计入番茄总数，也默认不纳入完成统计。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正计时模式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无预设时长的累加计时模式：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00:00 开始向上累计计时，无上限，用户可随时手动结束。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不绑定番茄工作法循环机制，结束后直接记录总专注时长，不会自动触发休息。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适用于时长不确定、节奏自由的任务，如自由创作、复盘整理等场景。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倒计时模式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单次自定义时长的倒计时模式：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用户可设置 5-180 分钟的任意时长，倒计时归零后计时直接终止。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不关联番茄循环与休息机制，单次计时结束即完成流程。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适用于单次专注、冥想、运动、模拟考试等固定时长的场景。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二、计时全流程操作与状态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状态流转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计时整体遵循：空闲 → 专注中 →（暂停中）→ 专注完成 → 短休息 → 专注中 → … → 长休息 的循环；中途可随时放弃终止。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全流程操作说明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开始计时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触发方式：点击主界面开始按钮、点击任务旁的播放按钮、长按开始按钮自定义配置后启动。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启动后进入专注专属界面，计时器开始运行，屏幕保持常亮。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暂停计时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触发方式：专注界面点击暂停按钮。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效果：时间立即冻结，状态切换为 “已暂停”；暂停状态下可选择继续计时或提前结束。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限制：开启 “严格模式” 后，暂停功能会被禁用，无法中途暂停。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继续计时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触发方式：暂停状态下点击继续按钮。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效果：从暂停的时间节点恢复计时，累计时长与进度连续计算。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放弃 / 终止计时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触发方式：点击停止按钮、左滑计时卡片、退出应用（非严格模式下）、下拉专注界面。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效果：弹出二次确认弹窗，确认后终止本次计时；默认放弃的专注不记录到统计数据中，也不计入番茄数。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附加选项：放弃时可选择记录放弃原因（如被打断、临时有事、不想做了），用于后续专注力分析。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跳过休息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触发方式：休息阶段点击 “跳过休息” 按钮。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效果：直接结束当前休息倒计时，立即进入下一轮专注计时。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提前结束休息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触发方式：休息阶段手动点击 “开始下一个”。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效果：打断当前休息倒计时，立即启动新一轮专注。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三、专注增强功能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白噪音系统</w:t>
      </w:r>
      <w:bookmarkEnd w:id="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内置音效</w:t>
      </w:r>
      <w:r>
        <w:rPr>
          <w:rFonts w:eastAsia="等线" w:ascii="Arial" w:cs="Arial" w:hAnsi="Arial"/>
          <w:sz w:val="22"/>
        </w:rPr>
        <w:t>：提供雨声、森林、咖啡馆、海浪、篝火、图书馆、纯白噪音、粉噪音等十余种场景音效。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播放规则</w:t>
      </w:r>
      <w:r>
        <w:rPr>
          <w:rFonts w:eastAsia="等线" w:ascii="Arial" w:cs="Arial" w:hAnsi="Arial"/>
          <w:sz w:val="22"/>
        </w:rPr>
        <w:t>：计时启动后自动循环播放，暂停计时则自动暂停播放；计时结束后自动停止。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音量控制</w:t>
      </w:r>
      <w:r>
        <w:rPr>
          <w:rFonts w:eastAsia="等线" w:ascii="Arial" w:cs="Arial" w:hAnsi="Arial"/>
          <w:sz w:val="22"/>
        </w:rPr>
        <w:t>：独立于系统媒体音量，可在专注界面内实时调节音量大小。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扩展内容</w:t>
      </w:r>
      <w:r>
        <w:rPr>
          <w:rFonts w:eastAsia="等线" w:ascii="Arial" w:cs="Arial" w:hAnsi="Arial"/>
          <w:sz w:val="22"/>
        </w:rPr>
        <w:t>：付费会员可解锁更多高品质场景音效包。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学霸模式（应用拦截）</w:t>
      </w:r>
      <w:bookmarkEnd w:id="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：通过系统权限（安卓无障碍权限 /iOS 屏幕时间权限），计时期间禁止打开非白名单内的应用。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白名单机制</w:t>
      </w:r>
      <w:r>
        <w:rPr>
          <w:rFonts w:eastAsia="等线" w:ascii="Arial" w:cs="Arial" w:hAnsi="Arial"/>
          <w:sz w:val="22"/>
        </w:rPr>
        <w:t>：用户可自行添加允许在专注期间使用的应用（如词典、计算器、笔记类工具）。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逃逸检测</w:t>
      </w:r>
      <w:r>
        <w:rPr>
          <w:rFonts w:eastAsia="等线" w:ascii="Arial" w:cs="Arial" w:hAnsi="Arial"/>
          <w:sz w:val="22"/>
        </w:rPr>
        <w:t>：尝试切换到非白名单应用时，会弹出强制提示弹窗引导返回；超时未返回则判定本次番茄失败，不计入完成数。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严格模式</w:t>
      </w:r>
      <w:r>
        <w:rPr>
          <w:rFonts w:eastAsia="等线" w:ascii="Arial" w:cs="Arial" w:hAnsi="Arial"/>
          <w:sz w:val="22"/>
        </w:rPr>
        <w:t>：学霸模式下可叠加开启严格模式，开启后计时全程无法暂停、无法放弃、无法退出应用；中途强行退出会直接判定番茄失败。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锁机模式</w:t>
      </w:r>
      <w:bookmarkEnd w:id="1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启动计时前可勾选 “锁机” 选项，计时开始后手机进入类锁屏状态。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锁机状态下仅显示倒计时、暂停 / 停止按钮，无法操作手机其他任何功能。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支持紧急通话白名单，锁机期间仍可拨打紧急电话。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 屏幕与显示设置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屏幕常亮</w:t>
      </w:r>
      <w:r>
        <w:rPr>
          <w:rFonts w:eastAsia="等线" w:ascii="Arial" w:cs="Arial" w:hAnsi="Arial"/>
          <w:sz w:val="22"/>
        </w:rPr>
        <w:t>：专注界面默认保持屏幕常亮，无需频繁解锁查看时间。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低亮度模式</w:t>
      </w:r>
      <w:r>
        <w:rPr>
          <w:rFonts w:eastAsia="等线" w:ascii="Arial" w:cs="Arial" w:hAnsi="Arial"/>
          <w:sz w:val="22"/>
        </w:rPr>
        <w:t>：可开启低亮度专注模式，降低屏幕功耗，同时减少视觉刺激。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四、任务与计时绑定功能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任务预估番茄数</w:t>
      </w:r>
      <w:bookmarkEnd w:id="1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创建待办任务时，可预估完成该任务需要的番茄数量（如 “写项目报告 预估 4 个番茄”）。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每完成 1 个关联该任务的番茄，任务的已完成番茄数自动 + 1，同步更新任务进度条。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系统可根据任务预估番茄数，智能排序每日任务优先级。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多种计时启动方式</w:t>
      </w:r>
      <w:bookmarkEnd w:id="1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任务列表启动</w:t>
      </w:r>
      <w:r>
        <w:rPr>
          <w:rFonts w:eastAsia="等线" w:ascii="Arial" w:cs="Arial" w:hAnsi="Arial"/>
          <w:sz w:val="22"/>
        </w:rPr>
        <w:t>：任务列表右侧有专属播放按钮，点击直接以默认番茄时长启动对应任务的计时。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通用启动</w:t>
      </w:r>
      <w:r>
        <w:rPr>
          <w:rFonts w:eastAsia="等线" w:ascii="Arial" w:cs="Arial" w:hAnsi="Arial"/>
          <w:sz w:val="22"/>
        </w:rPr>
        <w:t>：主界面底部大尺寸 “开始专注” 按钮，启动后不绑定具体任务，仅记录专注时长。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长按自定义启动</w:t>
      </w:r>
      <w:r>
        <w:rPr>
          <w:rFonts w:eastAsia="等线" w:ascii="Arial" w:cs="Arial" w:hAnsi="Arial"/>
          <w:sz w:val="22"/>
        </w:rPr>
        <w:t>：长按开始按钮，弹出快速配置面板，可一次性设置本次时长、休息模式、关联目标任务。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习惯自动启动</w:t>
      </w:r>
      <w:r>
        <w:rPr>
          <w:rFonts w:eastAsia="等线" w:ascii="Arial" w:cs="Arial" w:hAnsi="Arial"/>
          <w:sz w:val="22"/>
        </w:rPr>
        <w:t>：针对设置的每日重复习惯，可配置自动关联固定时长的番茄钟，到点提醒并一键启动。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标签分类</w:t>
      </w:r>
      <w:bookmarkEnd w:id="1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每个番茄钟可关联自定义标签（如学习、工作、阅读、运动等）。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所有专注记录可按标签维度分类，用于统计不同领域的时间分配。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五、计时结束与休息机制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完成提醒</w:t>
      </w:r>
      <w:bookmarkEnd w:id="17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声音提醒</w:t>
      </w:r>
      <w:r>
        <w:rPr>
          <w:rFonts w:eastAsia="等线" w:ascii="Arial" w:cs="Arial" w:hAnsi="Arial"/>
          <w:sz w:val="22"/>
        </w:rPr>
        <w:t>：提供多种提示音可选（铃铛、专属番茄音效等），计时结束时播放。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振动反馈</w:t>
      </w:r>
      <w:r>
        <w:rPr>
          <w:rFonts w:eastAsia="等线" w:ascii="Arial" w:cs="Arial" w:hAnsi="Arial"/>
          <w:sz w:val="22"/>
        </w:rPr>
        <w:t>：静音模式下自动切换为振动提醒，避免打扰他人。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系统通知</w:t>
      </w:r>
      <w:r>
        <w:rPr>
          <w:rFonts w:eastAsia="等线" w:ascii="Arial" w:cs="Arial" w:hAnsi="Arial"/>
          <w:sz w:val="22"/>
        </w:rPr>
        <w:t>：应用后台运行时，通过系统横幅通知提醒计时结束。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自动连续</w:t>
      </w:r>
      <w:r>
        <w:rPr>
          <w:rFonts w:eastAsia="等线" w:ascii="Arial" w:cs="Arial" w:hAnsi="Arial"/>
          <w:sz w:val="22"/>
        </w:rPr>
        <w:t>：可开启 “自动开始下一个” 开关，休息结束后自动启动下一轮专注，无需手动点击。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休息阶段功能</w:t>
      </w:r>
      <w:bookmarkEnd w:id="1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短休息阶段</w:t>
      </w:r>
      <w:r>
        <w:rPr>
          <w:rFonts w:eastAsia="等线" w:ascii="Arial" w:cs="Arial" w:hAnsi="Arial"/>
          <w:sz w:val="22"/>
        </w:rPr>
        <w:t>：界面显示轻量休息引导语，如 “站起来活动一下”“喝杯水”“远眺放松眼睛”。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长休息阶段</w:t>
      </w:r>
      <w:r>
        <w:rPr>
          <w:rFonts w:eastAsia="等线" w:ascii="Arial" w:cs="Arial" w:hAnsi="Arial"/>
          <w:sz w:val="22"/>
        </w:rPr>
        <w:t>：提供更丰富的休息建议，可搭配护眼模式、伸展引导等内容。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休息操作</w:t>
      </w:r>
      <w:r>
        <w:rPr>
          <w:rFonts w:eastAsia="等线" w:ascii="Arial" w:cs="Arial" w:hAnsi="Arial"/>
          <w:sz w:val="22"/>
        </w:rPr>
        <w:t>：休息倒计时同样支持暂停、跳过、提前结束操作。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成就反馈</w:t>
      </w:r>
      <w:bookmarkEnd w:id="19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完成单个番茄后，界面弹出 “+1 番茄” 的动画反馈。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连续完成多个番茄会触发连击特效与文字提示。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达成当日设定的番茄目标时，弹出专属庆祝动画与成就提示。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六、计时界面与交互功能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专注界面核心元素（从上至下）</w:t>
      </w:r>
      <w:bookmarkEnd w:id="21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顶部：当前关联的任务名称 + 今日已完成番茄总数。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中央：大型圆形进度环 + 大号时间数字（MM:SS 格式）；进度环随时间流逝逐步填充，直观展示剩余时间比例。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专注状态：进度环与文字为红色 / 橙色系。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休息状态：进度环与文字为绿色 / 蓝色系。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暂停状态：进度环与文字为灰色半透明样式。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中部功能区：白噪音快捷开关、设置按钮、任务切换入口。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底部控制区：暂停 / 继续按钮、停止按钮。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背景：默认纯色背景，可在主题商店更换沉浸式风景图、自定义背景。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快捷交互手势</w:t>
      </w:r>
      <w:bookmarkEnd w:id="22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点击时间数字</w:t>
      </w:r>
      <w:r>
        <w:rPr>
          <w:rFonts w:eastAsia="等线" w:ascii="Arial" w:cs="Arial" w:hAnsi="Arial"/>
          <w:sz w:val="22"/>
        </w:rPr>
        <w:t>：切换时间显示样式（大号数字模式 / 文字描述模式）。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左右滑动界面</w:t>
      </w:r>
      <w:r>
        <w:rPr>
          <w:rFonts w:eastAsia="等线" w:ascii="Arial" w:cs="Arial" w:hAnsi="Arial"/>
          <w:sz w:val="22"/>
        </w:rPr>
        <w:t>：快速切换不同的白噪音音效。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下拉界面</w:t>
      </w:r>
      <w:r>
        <w:rPr>
          <w:rFonts w:eastAsia="等线" w:ascii="Arial" w:cs="Arial" w:hAnsi="Arial"/>
          <w:sz w:val="22"/>
        </w:rPr>
        <w:t>：快速触发放弃当前番茄钟操作。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长按时间数字</w:t>
      </w:r>
      <w:r>
        <w:rPr>
          <w:rFonts w:eastAsia="等线" w:ascii="Arial" w:cs="Arial" w:hAnsi="Arial"/>
          <w:sz w:val="22"/>
        </w:rPr>
        <w:t>：呼出快速调整时长面板，无需退出即可修改本次计时时长。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七、计时数据记录与统计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单条专注记录包含信息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每条完成或放弃的专注记录，都会保存以下信息：关联任务、标签分类、开始时间、结束时间、计划时长、实际专注时长、是否完整完成、中断次数、中断原因、使用的计时模式（普通 / 严格 / 锁机）。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多维度统计功能</w:t>
      </w:r>
      <w:bookmarkEnd w:id="2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时间维度统计</w:t>
      </w:r>
      <w:r>
        <w:rPr>
          <w:rFonts w:eastAsia="等线" w:ascii="Arial" w:cs="Arial" w:hAnsi="Arial"/>
          <w:sz w:val="22"/>
        </w:rPr>
        <w:t>：展示日 / 周 / 月 / 年的专注总时长、完成番茄总数。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分布维度统计</w:t>
      </w:r>
      <w:r>
        <w:rPr>
          <w:rFonts w:eastAsia="等线" w:ascii="Arial" w:cs="Arial" w:hAnsi="Arial"/>
          <w:sz w:val="22"/>
        </w:rPr>
        <w:t>：各标签的专注时长占比饼图、每日不同时段的专注分布热力图。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效率维度统计</w:t>
      </w:r>
      <w:r>
        <w:rPr>
          <w:rFonts w:eastAsia="等线" w:ascii="Arial" w:cs="Arial" w:hAnsi="Arial"/>
          <w:sz w:val="22"/>
        </w:rPr>
        <w:t>：平均单次番茄时长、番茄完成率、连续专注天数、最长连续专注记录。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趋势维度统计</w:t>
      </w:r>
      <w:r>
        <w:rPr>
          <w:rFonts w:eastAsia="等线" w:ascii="Arial" w:cs="Arial" w:hAnsi="Arial"/>
          <w:sz w:val="22"/>
        </w:rPr>
        <w:t>：近 7 天、近 30 天的专注时长趋势折线图，直观展示专注状态变化。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八、计时相关个性化设置</w:t>
      </w:r>
      <w:bookmarkEnd w:id="26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自定义默认专注时长、短休息时长、长休息时长、长休息触发间隔。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开关 “自动开始休息”“自动开始下一个专注”。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选择计时结束提醒方式、提示音种类、音量大小。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设置每日番茄目标数量。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开关 “放弃的番茄是否计入统计”。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专注界面主题、背景样式自定义。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3">
    <w:lvl>
      <w:numFmt w:val="bullet"/>
      <w:suff w:val="tab"/>
      <w:lvlText w:val="•"/>
      <w:rPr>
        <w:color w:val="3370ff"/>
      </w:rPr>
    </w:lvl>
  </w:abstractNum>
  <w:abstractNum w:abstractNumId="994">
    <w:lvl>
      <w:numFmt w:val="bullet"/>
      <w:suff w:val="tab"/>
      <w:lvlText w:val="•"/>
      <w:rPr>
        <w:color w:val="3370ff"/>
      </w:rPr>
    </w:lvl>
  </w:abstractNum>
  <w:abstractNum w:abstractNumId="995">
    <w:lvl>
      <w:numFmt w:val="bullet"/>
      <w:suff w:val="tab"/>
      <w:lvlText w:val="•"/>
      <w:rPr>
        <w:color w:val="3370ff"/>
      </w:rPr>
    </w:lvl>
  </w:abstractNum>
  <w:abstractNum w:abstractNumId="996">
    <w:lvl>
      <w:numFmt w:val="bullet"/>
      <w:suff w:val="tab"/>
      <w:lvlText w:val="•"/>
      <w:rPr>
        <w:color w:val="3370ff"/>
      </w:rPr>
    </w:lvl>
  </w:abstractNum>
  <w:abstractNum w:abstractNumId="997">
    <w:lvl>
      <w:numFmt w:val="bullet"/>
      <w:suff w:val="tab"/>
      <w:lvlText w:val="•"/>
      <w:rPr>
        <w:color w:val="3370ff"/>
      </w:rPr>
    </w:lvl>
  </w:abstractNum>
  <w:abstractNum w:abstractNumId="998">
    <w:lvl>
      <w:numFmt w:val="bullet"/>
      <w:suff w:val="tab"/>
      <w:lvlText w:val="•"/>
      <w:rPr>
        <w:color w:val="3370ff"/>
      </w:rPr>
    </w:lvl>
  </w:abstractNum>
  <w:abstractNum w:abstractNumId="999">
    <w:lvl>
      <w:numFmt w:val="bullet"/>
      <w:suff w:val="tab"/>
      <w:lvlText w:val="•"/>
      <w:rPr>
        <w:color w:val="3370ff"/>
      </w:rPr>
    </w:lvl>
  </w:abstractNum>
  <w:abstractNum w:abstractNumId="1000">
    <w:lvl>
      <w:numFmt w:val="bullet"/>
      <w:suff w:val="tab"/>
      <w:lvlText w:val="•"/>
      <w:rPr>
        <w:color w:val="3370ff"/>
      </w:rPr>
    </w:lvl>
  </w:abstractNum>
  <w:abstractNum w:abstractNumId="1001">
    <w:lvl>
      <w:numFmt w:val="bullet"/>
      <w:suff w:val="tab"/>
      <w:lvlText w:val="•"/>
      <w:rPr>
        <w:color w:val="3370ff"/>
      </w:rPr>
    </w:lvl>
  </w:abstractNum>
  <w:abstractNum w:abstractNumId="1002">
    <w:lvl>
      <w:numFmt w:val="bullet"/>
      <w:suff w:val="tab"/>
      <w:lvlText w:val="•"/>
      <w:rPr>
        <w:color w:val="3370ff"/>
      </w:rPr>
    </w:lvl>
  </w:abstractNum>
  <w:abstractNum w:abstractNumId="1003">
    <w:lvl>
      <w:start w:val="1"/>
      <w:numFmt w:val="decimal"/>
      <w:suff w:val="tab"/>
      <w:lvlText w:val="%1."/>
      <w:rPr>
        <w:color w:val="3370ff"/>
      </w:rPr>
    </w:lvl>
  </w:abstractNum>
  <w:abstractNum w:abstractNumId="1004">
    <w:lvl>
      <w:numFmt w:val="bullet"/>
      <w:suff w:val="tab"/>
      <w:lvlText w:val="￮"/>
      <w:rPr>
        <w:color w:val="3370ff"/>
      </w:rPr>
    </w:lvl>
  </w:abstractNum>
  <w:abstractNum w:abstractNumId="1005">
    <w:lvl>
      <w:numFmt w:val="bullet"/>
      <w:suff w:val="tab"/>
      <w:lvlText w:val="￮"/>
      <w:rPr>
        <w:color w:val="3370ff"/>
      </w:rPr>
    </w:lvl>
  </w:abstractNum>
  <w:abstractNum w:abstractNumId="1006">
    <w:lvl>
      <w:start w:val="2"/>
      <w:numFmt w:val="decimal"/>
      <w:suff w:val="tab"/>
      <w:lvlText w:val="%1."/>
      <w:rPr>
        <w:color w:val="3370ff"/>
      </w:rPr>
    </w:lvl>
  </w:abstractNum>
  <w:abstractNum w:abstractNumId="1007">
    <w:lvl>
      <w:numFmt w:val="bullet"/>
      <w:suff w:val="tab"/>
      <w:lvlText w:val="￮"/>
      <w:rPr>
        <w:color w:val="3370ff"/>
      </w:rPr>
    </w:lvl>
  </w:abstractNum>
  <w:abstractNum w:abstractNumId="1008">
    <w:lvl>
      <w:numFmt w:val="bullet"/>
      <w:suff w:val="tab"/>
      <w:lvlText w:val="￮"/>
      <w:rPr>
        <w:color w:val="3370ff"/>
      </w:rPr>
    </w:lvl>
  </w:abstractNum>
  <w:abstractNum w:abstractNumId="1009">
    <w:lvl>
      <w:numFmt w:val="bullet"/>
      <w:suff w:val="tab"/>
      <w:lvlText w:val="￮"/>
      <w:rPr>
        <w:color w:val="3370ff"/>
      </w:rPr>
    </w:lvl>
  </w:abstractNum>
  <w:abstractNum w:abstractNumId="1010">
    <w:lvl>
      <w:start w:val="3"/>
      <w:numFmt w:val="decimal"/>
      <w:suff w:val="tab"/>
      <w:lvlText w:val="%1."/>
      <w:rPr>
        <w:color w:val="3370ff"/>
      </w:rPr>
    </w:lvl>
  </w:abstractNum>
  <w:abstractNum w:abstractNumId="1011">
    <w:lvl>
      <w:numFmt w:val="bullet"/>
      <w:suff w:val="tab"/>
      <w:lvlText w:val="￮"/>
      <w:rPr>
        <w:color w:val="3370ff"/>
      </w:rPr>
    </w:lvl>
  </w:abstractNum>
  <w:abstractNum w:abstractNumId="1012">
    <w:lvl>
      <w:numFmt w:val="bullet"/>
      <w:suff w:val="tab"/>
      <w:lvlText w:val="￮"/>
      <w:rPr>
        <w:color w:val="3370ff"/>
      </w:rPr>
    </w:lvl>
  </w:abstractNum>
  <w:abstractNum w:abstractNumId="1013">
    <w:lvl>
      <w:start w:val="4"/>
      <w:numFmt w:val="decimal"/>
      <w:suff w:val="tab"/>
      <w:lvlText w:val="%1."/>
      <w:rPr>
        <w:color w:val="3370ff"/>
      </w:rPr>
    </w:lvl>
  </w:abstractNum>
  <w:abstractNum w:abstractNumId="1014">
    <w:lvl>
      <w:numFmt w:val="bullet"/>
      <w:suff w:val="tab"/>
      <w:lvlText w:val="￮"/>
      <w:rPr>
        <w:color w:val="3370ff"/>
      </w:rPr>
    </w:lvl>
  </w:abstractNum>
  <w:abstractNum w:abstractNumId="1015">
    <w:lvl>
      <w:numFmt w:val="bullet"/>
      <w:suff w:val="tab"/>
      <w:lvlText w:val="￮"/>
      <w:rPr>
        <w:color w:val="3370ff"/>
      </w:rPr>
    </w:lvl>
  </w:abstractNum>
  <w:abstractNum w:abstractNumId="1016">
    <w:lvl>
      <w:numFmt w:val="bullet"/>
      <w:suff w:val="tab"/>
      <w:lvlText w:val="￮"/>
      <w:rPr>
        <w:color w:val="3370ff"/>
      </w:rPr>
    </w:lvl>
  </w:abstractNum>
  <w:abstractNum w:abstractNumId="1017">
    <w:lvl>
      <w:start w:val="5"/>
      <w:numFmt w:val="decimal"/>
      <w:suff w:val="tab"/>
      <w:lvlText w:val="%1."/>
      <w:rPr>
        <w:color w:val="3370ff"/>
      </w:rPr>
    </w:lvl>
  </w:abstractNum>
  <w:abstractNum w:abstractNumId="1018">
    <w:lvl>
      <w:numFmt w:val="bullet"/>
      <w:suff w:val="tab"/>
      <w:lvlText w:val="￮"/>
      <w:rPr>
        <w:color w:val="3370ff"/>
      </w:rPr>
    </w:lvl>
  </w:abstractNum>
  <w:abstractNum w:abstractNumId="1019">
    <w:lvl>
      <w:numFmt w:val="bullet"/>
      <w:suff w:val="tab"/>
      <w:lvlText w:val="￮"/>
      <w:rPr>
        <w:color w:val="3370ff"/>
      </w:rPr>
    </w:lvl>
  </w:abstractNum>
  <w:abstractNum w:abstractNumId="1020">
    <w:lvl>
      <w:start w:val="6"/>
      <w:numFmt w:val="decimal"/>
      <w:suff w:val="tab"/>
      <w:lvlText w:val="%1."/>
      <w:rPr>
        <w:color w:val="3370ff"/>
      </w:rPr>
    </w:lvl>
  </w:abstractNum>
  <w:abstractNum w:abstractNumId="1021">
    <w:lvl>
      <w:numFmt w:val="bullet"/>
      <w:suff w:val="tab"/>
      <w:lvlText w:val="￮"/>
      <w:rPr>
        <w:color w:val="3370ff"/>
      </w:rPr>
    </w:lvl>
  </w:abstractNum>
  <w:abstractNum w:abstractNumId="1022">
    <w:lvl>
      <w:numFmt w:val="bullet"/>
      <w:suff w:val="tab"/>
      <w:lvlText w:val="￮"/>
      <w:rPr>
        <w:color w:val="3370ff"/>
      </w:rPr>
    </w:lvl>
  </w:abstractNum>
  <w:abstractNum w:abstractNumId="1023">
    <w:lvl>
      <w:numFmt w:val="bullet"/>
      <w:suff w:val="tab"/>
      <w:lvlText w:val="•"/>
      <w:rPr>
        <w:color w:val="3370ff"/>
      </w:rPr>
    </w:lvl>
  </w:abstractNum>
  <w:abstractNum w:abstractNumId="1024">
    <w:lvl>
      <w:numFmt w:val="bullet"/>
      <w:suff w:val="tab"/>
      <w:lvlText w:val="•"/>
      <w:rPr>
        <w:color w:val="3370ff"/>
      </w:rPr>
    </w:lvl>
  </w:abstractNum>
  <w:abstractNum w:abstractNumId="1025">
    <w:lvl>
      <w:numFmt w:val="bullet"/>
      <w:suff w:val="tab"/>
      <w:lvlText w:val="•"/>
      <w:rPr>
        <w:color w:val="3370ff"/>
      </w:rPr>
    </w:lvl>
  </w:abstractNum>
  <w:abstractNum w:abstractNumId="1026">
    <w:lvl>
      <w:numFmt w:val="bullet"/>
      <w:suff w:val="tab"/>
      <w:lvlText w:val="•"/>
      <w:rPr>
        <w:color w:val="3370ff"/>
      </w:rPr>
    </w:lvl>
  </w:abstractNum>
  <w:abstractNum w:abstractNumId="1027">
    <w:lvl>
      <w:numFmt w:val="bullet"/>
      <w:suff w:val="tab"/>
      <w:lvlText w:val="•"/>
      <w:rPr>
        <w:color w:val="3370ff"/>
      </w:rPr>
    </w:lvl>
  </w:abstractNum>
  <w:abstractNum w:abstractNumId="1028">
    <w:lvl>
      <w:numFmt w:val="bullet"/>
      <w:suff w:val="tab"/>
      <w:lvlText w:val="•"/>
      <w:rPr>
        <w:color w:val="3370ff"/>
      </w:rPr>
    </w:lvl>
  </w:abstractNum>
  <w:abstractNum w:abstractNumId="1029">
    <w:lvl>
      <w:numFmt w:val="bullet"/>
      <w:suff w:val="tab"/>
      <w:lvlText w:val="•"/>
      <w:rPr>
        <w:color w:val="3370ff"/>
      </w:rPr>
    </w:lvl>
  </w:abstractNum>
  <w:abstractNum w:abstractNumId="1030">
    <w:lvl>
      <w:numFmt w:val="bullet"/>
      <w:suff w:val="tab"/>
      <w:lvlText w:val="•"/>
      <w:rPr>
        <w:color w:val="3370ff"/>
      </w:rPr>
    </w:lvl>
  </w:abstractNum>
  <w:abstractNum w:abstractNumId="1031">
    <w:lvl>
      <w:numFmt w:val="bullet"/>
      <w:suff w:val="tab"/>
      <w:lvlText w:val="•"/>
      <w:rPr>
        <w:color w:val="3370ff"/>
      </w:rPr>
    </w:lvl>
  </w:abstractNum>
  <w:abstractNum w:abstractNumId="1032">
    <w:lvl>
      <w:numFmt w:val="bullet"/>
      <w:suff w:val="tab"/>
      <w:lvlText w:val="•"/>
      <w:rPr>
        <w:color w:val="3370ff"/>
      </w:rPr>
    </w:lvl>
  </w:abstractNum>
  <w:abstractNum w:abstractNumId="1033">
    <w:lvl>
      <w:numFmt w:val="bullet"/>
      <w:suff w:val="tab"/>
      <w:lvlText w:val="•"/>
      <w:rPr>
        <w:color w:val="3370ff"/>
      </w:rPr>
    </w:lvl>
  </w:abstractNum>
  <w:abstractNum w:abstractNumId="1034">
    <w:lvl>
      <w:numFmt w:val="bullet"/>
      <w:suff w:val="tab"/>
      <w:lvlText w:val="•"/>
      <w:rPr>
        <w:color w:val="3370ff"/>
      </w:rPr>
    </w:lvl>
  </w:abstractNum>
  <w:abstractNum w:abstractNumId="1035">
    <w:lvl>
      <w:numFmt w:val="bullet"/>
      <w:suff w:val="tab"/>
      <w:lvlText w:val="•"/>
      <w:rPr>
        <w:color w:val="3370ff"/>
      </w:rPr>
    </w:lvl>
  </w:abstractNum>
  <w:abstractNum w:abstractNumId="1036">
    <w:lvl>
      <w:numFmt w:val="bullet"/>
      <w:suff w:val="tab"/>
      <w:lvlText w:val="•"/>
      <w:rPr>
        <w:color w:val="3370ff"/>
      </w:rPr>
    </w:lvl>
  </w:abstractNum>
  <w:abstractNum w:abstractNumId="1037">
    <w:lvl>
      <w:numFmt w:val="bullet"/>
      <w:suff w:val="tab"/>
      <w:lvlText w:val="•"/>
      <w:rPr>
        <w:color w:val="3370ff"/>
      </w:rPr>
    </w:lvl>
  </w:abstractNum>
  <w:abstractNum w:abstractNumId="1038">
    <w:lvl>
      <w:numFmt w:val="bullet"/>
      <w:suff w:val="tab"/>
      <w:lvlText w:val="•"/>
      <w:rPr>
        <w:color w:val="3370ff"/>
      </w:rPr>
    </w:lvl>
  </w:abstractNum>
  <w:abstractNum w:abstractNumId="1039">
    <w:lvl>
      <w:numFmt w:val="bullet"/>
      <w:suff w:val="tab"/>
      <w:lvlText w:val="•"/>
      <w:rPr>
        <w:color w:val="3370ff"/>
      </w:rPr>
    </w:lvl>
  </w:abstractNum>
  <w:abstractNum w:abstractNumId="1040">
    <w:lvl>
      <w:numFmt w:val="bullet"/>
      <w:suff w:val="tab"/>
      <w:lvlText w:val="•"/>
      <w:rPr>
        <w:color w:val="3370ff"/>
      </w:rPr>
    </w:lvl>
  </w:abstractNum>
  <w:abstractNum w:abstractNumId="1041">
    <w:lvl>
      <w:numFmt w:val="bullet"/>
      <w:suff w:val="tab"/>
      <w:lvlText w:val="•"/>
      <w:rPr>
        <w:color w:val="3370ff"/>
      </w:rPr>
    </w:lvl>
  </w:abstractNum>
  <w:abstractNum w:abstractNumId="1042">
    <w:lvl>
      <w:numFmt w:val="bullet"/>
      <w:suff w:val="tab"/>
      <w:lvlText w:val="•"/>
      <w:rPr>
        <w:color w:val="3370ff"/>
      </w:rPr>
    </w:lvl>
  </w:abstractNum>
  <w:abstractNum w:abstractNumId="1043">
    <w:lvl>
      <w:numFmt w:val="bullet"/>
      <w:suff w:val="tab"/>
      <w:lvlText w:val="•"/>
      <w:rPr>
        <w:color w:val="3370ff"/>
      </w:rPr>
    </w:lvl>
  </w:abstractNum>
  <w:abstractNum w:abstractNumId="1044">
    <w:lvl>
      <w:numFmt w:val="bullet"/>
      <w:suff w:val="tab"/>
      <w:lvlText w:val="•"/>
      <w:rPr>
        <w:color w:val="3370ff"/>
      </w:rPr>
    </w:lvl>
  </w:abstractNum>
  <w:abstractNum w:abstractNumId="1045">
    <w:lvl>
      <w:numFmt w:val="bullet"/>
      <w:suff w:val="tab"/>
      <w:lvlText w:val="•"/>
      <w:rPr>
        <w:color w:val="3370ff"/>
      </w:rPr>
    </w:lvl>
  </w:abstractNum>
  <w:abstractNum w:abstractNumId="1046">
    <w:lvl>
      <w:numFmt w:val="bullet"/>
      <w:suff w:val="tab"/>
      <w:lvlText w:val="•"/>
      <w:rPr>
        <w:color w:val="3370ff"/>
      </w:rPr>
    </w:lvl>
  </w:abstractNum>
  <w:abstractNum w:abstractNumId="1047">
    <w:lvl>
      <w:numFmt w:val="bullet"/>
      <w:suff w:val="tab"/>
      <w:lvlText w:val="•"/>
      <w:rPr>
        <w:color w:val="3370ff"/>
      </w:rPr>
    </w:lvl>
  </w:abstractNum>
  <w:abstractNum w:abstractNumId="1048">
    <w:lvl>
      <w:numFmt w:val="bullet"/>
      <w:suff w:val="tab"/>
      <w:lvlText w:val="•"/>
      <w:rPr>
        <w:color w:val="3370ff"/>
      </w:rPr>
    </w:lvl>
  </w:abstractNum>
  <w:abstractNum w:abstractNumId="1049">
    <w:lvl>
      <w:numFmt w:val="bullet"/>
      <w:suff w:val="tab"/>
      <w:lvlText w:val="•"/>
      <w:rPr>
        <w:color w:val="3370ff"/>
      </w:rPr>
    </w:lvl>
  </w:abstractNum>
  <w:abstractNum w:abstractNumId="1050">
    <w:lvl>
      <w:numFmt w:val="bullet"/>
      <w:suff w:val="tab"/>
      <w:lvlText w:val="•"/>
      <w:rPr>
        <w:color w:val="3370ff"/>
      </w:rPr>
    </w:lvl>
  </w:abstractNum>
  <w:abstractNum w:abstractNumId="1051">
    <w:lvl>
      <w:numFmt w:val="bullet"/>
      <w:suff w:val="tab"/>
      <w:lvlText w:val="•"/>
      <w:rPr>
        <w:color w:val="3370ff"/>
      </w:rPr>
    </w:lvl>
  </w:abstractNum>
  <w:abstractNum w:abstractNumId="1052">
    <w:lvl>
      <w:numFmt w:val="bullet"/>
      <w:suff w:val="tab"/>
      <w:lvlText w:val="•"/>
      <w:rPr>
        <w:color w:val="3370ff"/>
      </w:rPr>
    </w:lvl>
  </w:abstractNum>
  <w:abstractNum w:abstractNumId="1053">
    <w:lvl>
      <w:numFmt w:val="bullet"/>
      <w:suff w:val="tab"/>
      <w:lvlText w:val="•"/>
      <w:rPr>
        <w:color w:val="3370ff"/>
      </w:rPr>
    </w:lvl>
  </w:abstractNum>
  <w:abstractNum w:abstractNumId="1054">
    <w:lvl>
      <w:numFmt w:val="bullet"/>
      <w:suff w:val="tab"/>
      <w:lvlText w:val="•"/>
      <w:rPr>
        <w:color w:val="3370ff"/>
      </w:rPr>
    </w:lvl>
  </w:abstractNum>
  <w:abstractNum w:abstractNumId="1055">
    <w:lvl>
      <w:start w:val="1"/>
      <w:numFmt w:val="decimal"/>
      <w:suff w:val="tab"/>
      <w:lvlText w:val="%1."/>
      <w:rPr>
        <w:color w:val="3370ff"/>
      </w:rPr>
    </w:lvl>
  </w:abstractNum>
  <w:abstractNum w:abstractNumId="1056">
    <w:lvl>
      <w:start w:val="2"/>
      <w:numFmt w:val="decimal"/>
      <w:suff w:val="tab"/>
      <w:lvlText w:val="%1."/>
      <w:rPr>
        <w:color w:val="3370ff"/>
      </w:rPr>
    </w:lvl>
  </w:abstractNum>
  <w:abstractNum w:abstractNumId="1057">
    <w:lvl>
      <w:numFmt w:val="bullet"/>
      <w:suff w:val="tab"/>
      <w:lvlText w:val="￮"/>
      <w:rPr>
        <w:color w:val="3370ff"/>
      </w:rPr>
    </w:lvl>
  </w:abstractNum>
  <w:abstractNum w:abstractNumId="1058">
    <w:lvl>
      <w:numFmt w:val="bullet"/>
      <w:suff w:val="tab"/>
      <w:lvlText w:val="￮"/>
      <w:rPr>
        <w:color w:val="3370ff"/>
      </w:rPr>
    </w:lvl>
  </w:abstractNum>
  <w:abstractNum w:abstractNumId="1059">
    <w:lvl>
      <w:numFmt w:val="bullet"/>
      <w:suff w:val="tab"/>
      <w:lvlText w:val="￮"/>
      <w:rPr>
        <w:color w:val="3370ff"/>
      </w:rPr>
    </w:lvl>
  </w:abstractNum>
  <w:abstractNum w:abstractNumId="1060">
    <w:lvl>
      <w:start w:val="3"/>
      <w:numFmt w:val="decimal"/>
      <w:suff w:val="tab"/>
      <w:lvlText w:val="%1."/>
      <w:rPr>
        <w:color w:val="3370ff"/>
      </w:rPr>
    </w:lvl>
  </w:abstractNum>
  <w:abstractNum w:abstractNumId="1061">
    <w:lvl>
      <w:start w:val="4"/>
      <w:numFmt w:val="decimal"/>
      <w:suff w:val="tab"/>
      <w:lvlText w:val="%1."/>
      <w:rPr>
        <w:color w:val="3370ff"/>
      </w:rPr>
    </w:lvl>
  </w:abstractNum>
  <w:abstractNum w:abstractNumId="1062">
    <w:lvl>
      <w:start w:val="5"/>
      <w:numFmt w:val="decimal"/>
      <w:suff w:val="tab"/>
      <w:lvlText w:val="%1."/>
      <w:rPr>
        <w:color w:val="3370ff"/>
      </w:rPr>
    </w:lvl>
  </w:abstractNum>
  <w:abstractNum w:abstractNumId="1063">
    <w:lvl>
      <w:numFmt w:val="bullet"/>
      <w:suff w:val="tab"/>
      <w:lvlText w:val="•"/>
      <w:rPr>
        <w:color w:val="3370ff"/>
      </w:rPr>
    </w:lvl>
  </w:abstractNum>
  <w:abstractNum w:abstractNumId="1064">
    <w:lvl>
      <w:numFmt w:val="bullet"/>
      <w:suff w:val="tab"/>
      <w:lvlText w:val="•"/>
      <w:rPr>
        <w:color w:val="3370ff"/>
      </w:rPr>
    </w:lvl>
  </w:abstractNum>
  <w:abstractNum w:abstractNumId="1065">
    <w:lvl>
      <w:numFmt w:val="bullet"/>
      <w:suff w:val="tab"/>
      <w:lvlText w:val="•"/>
      <w:rPr>
        <w:color w:val="3370ff"/>
      </w:rPr>
    </w:lvl>
  </w:abstractNum>
  <w:abstractNum w:abstractNumId="1066">
    <w:lvl>
      <w:numFmt w:val="bullet"/>
      <w:suff w:val="tab"/>
      <w:lvlText w:val="•"/>
      <w:rPr>
        <w:color w:val="3370ff"/>
      </w:rPr>
    </w:lvl>
  </w:abstractNum>
  <w:abstractNum w:abstractNumId="1067">
    <w:lvl>
      <w:start w:val="1"/>
      <w:numFmt w:val="decimal"/>
      <w:suff w:val="tab"/>
      <w:lvlText w:val="%1."/>
      <w:rPr>
        <w:color w:val="3370ff"/>
      </w:rPr>
    </w:lvl>
  </w:abstractNum>
  <w:abstractNum w:abstractNumId="1068">
    <w:lvl>
      <w:start w:val="2"/>
      <w:numFmt w:val="decimal"/>
      <w:suff w:val="tab"/>
      <w:lvlText w:val="%1."/>
      <w:rPr>
        <w:color w:val="3370ff"/>
      </w:rPr>
    </w:lvl>
  </w:abstractNum>
  <w:abstractNum w:abstractNumId="1069">
    <w:lvl>
      <w:start w:val="3"/>
      <w:numFmt w:val="decimal"/>
      <w:suff w:val="tab"/>
      <w:lvlText w:val="%1."/>
      <w:rPr>
        <w:color w:val="3370ff"/>
      </w:rPr>
    </w:lvl>
  </w:abstractNum>
  <w:abstractNum w:abstractNumId="1070">
    <w:lvl>
      <w:start w:val="4"/>
      <w:numFmt w:val="decimal"/>
      <w:suff w:val="tab"/>
      <w:lvlText w:val="%1."/>
      <w:rPr>
        <w:color w:val="3370ff"/>
      </w:rPr>
    </w:lvl>
  </w:abstractNum>
  <w:abstractNum w:abstractNumId="1071">
    <w:lvl>
      <w:numFmt w:val="bullet"/>
      <w:suff w:val="tab"/>
      <w:lvlText w:val="•"/>
      <w:rPr>
        <w:color w:val="3370ff"/>
      </w:rPr>
    </w:lvl>
  </w:abstractNum>
  <w:abstractNum w:abstractNumId="1072">
    <w:lvl>
      <w:numFmt w:val="bullet"/>
      <w:suff w:val="tab"/>
      <w:lvlText w:val="•"/>
      <w:rPr>
        <w:color w:val="3370ff"/>
      </w:rPr>
    </w:lvl>
  </w:abstractNum>
  <w:abstractNum w:abstractNumId="1073">
    <w:lvl>
      <w:numFmt w:val="bullet"/>
      <w:suff w:val="tab"/>
      <w:lvlText w:val="•"/>
      <w:rPr>
        <w:color w:val="3370ff"/>
      </w:rPr>
    </w:lvl>
  </w:abstractNum>
  <w:abstractNum w:abstractNumId="1074">
    <w:lvl>
      <w:numFmt w:val="bullet"/>
      <w:suff w:val="tab"/>
      <w:lvlText w:val="•"/>
      <w:rPr>
        <w:color w:val="3370ff"/>
      </w:rPr>
    </w:lvl>
  </w:abstractNum>
  <w:abstractNum w:abstractNumId="1075">
    <w:lvl>
      <w:numFmt w:val="bullet"/>
      <w:suff w:val="tab"/>
      <w:lvlText w:val="•"/>
      <w:rPr>
        <w:color w:val="3370ff"/>
      </w:rPr>
    </w:lvl>
  </w:abstractNum>
  <w:abstractNum w:abstractNumId="1076">
    <w:lvl>
      <w:numFmt w:val="bullet"/>
      <w:suff w:val="tab"/>
      <w:lvlText w:val="•"/>
      <w:rPr>
        <w:color w:val="3370ff"/>
      </w:rPr>
    </w:lvl>
  </w:abstractNum>
  <w:num w:numId="1">
    <w:abstractNumId w:val="993"/>
  </w:num>
  <w:num w:numId="2">
    <w:abstractNumId w:val="994"/>
  </w:num>
  <w:num w:numId="3">
    <w:abstractNumId w:val="995"/>
  </w:num>
  <w:num w:numId="4">
    <w:abstractNumId w:val="996"/>
  </w:num>
  <w:num w:numId="5">
    <w:abstractNumId w:val="997"/>
  </w:num>
  <w:num w:numId="6">
    <w:abstractNumId w:val="998"/>
  </w:num>
  <w:num w:numId="7">
    <w:abstractNumId w:val="999"/>
  </w:num>
  <w:num w:numId="8">
    <w:abstractNumId w:val="1000"/>
  </w:num>
  <w:num w:numId="9">
    <w:abstractNumId w:val="1001"/>
  </w:num>
  <w:num w:numId="10">
    <w:abstractNumId w:val="1002"/>
  </w:num>
  <w:num w:numId="11">
    <w:abstractNumId w:val="1003"/>
  </w:num>
  <w:num w:numId="12">
    <w:abstractNumId w:val="1004"/>
  </w:num>
  <w:num w:numId="13">
    <w:abstractNumId w:val="1005"/>
  </w:num>
  <w:num w:numId="14">
    <w:abstractNumId w:val="1006"/>
  </w:num>
  <w:num w:numId="15">
    <w:abstractNumId w:val="1007"/>
  </w:num>
  <w:num w:numId="16">
    <w:abstractNumId w:val="1008"/>
  </w:num>
  <w:num w:numId="17">
    <w:abstractNumId w:val="1009"/>
  </w:num>
  <w:num w:numId="18">
    <w:abstractNumId w:val="1010"/>
  </w:num>
  <w:num w:numId="19">
    <w:abstractNumId w:val="1011"/>
  </w:num>
  <w:num w:numId="20">
    <w:abstractNumId w:val="1012"/>
  </w:num>
  <w:num w:numId="21">
    <w:abstractNumId w:val="1013"/>
  </w:num>
  <w:num w:numId="22">
    <w:abstractNumId w:val="1014"/>
  </w:num>
  <w:num w:numId="23">
    <w:abstractNumId w:val="1015"/>
  </w:num>
  <w:num w:numId="24">
    <w:abstractNumId w:val="1016"/>
  </w:num>
  <w:num w:numId="25">
    <w:abstractNumId w:val="1017"/>
  </w:num>
  <w:num w:numId="26">
    <w:abstractNumId w:val="1018"/>
  </w:num>
  <w:num w:numId="27">
    <w:abstractNumId w:val="1019"/>
  </w:num>
  <w:num w:numId="28">
    <w:abstractNumId w:val="1020"/>
  </w:num>
  <w:num w:numId="29">
    <w:abstractNumId w:val="1021"/>
  </w:num>
  <w:num w:numId="30">
    <w:abstractNumId w:val="1022"/>
  </w:num>
  <w:num w:numId="31">
    <w:abstractNumId w:val="1023"/>
  </w:num>
  <w:num w:numId="32">
    <w:abstractNumId w:val="1024"/>
  </w:num>
  <w:num w:numId="33">
    <w:abstractNumId w:val="1025"/>
  </w:num>
  <w:num w:numId="34">
    <w:abstractNumId w:val="1026"/>
  </w:num>
  <w:num w:numId="35">
    <w:abstractNumId w:val="1027"/>
  </w:num>
  <w:num w:numId="36">
    <w:abstractNumId w:val="1028"/>
  </w:num>
  <w:num w:numId="37">
    <w:abstractNumId w:val="1029"/>
  </w:num>
  <w:num w:numId="38">
    <w:abstractNumId w:val="1030"/>
  </w:num>
  <w:num w:numId="39">
    <w:abstractNumId w:val="1031"/>
  </w:num>
  <w:num w:numId="40">
    <w:abstractNumId w:val="1032"/>
  </w:num>
  <w:num w:numId="41">
    <w:abstractNumId w:val="1033"/>
  </w:num>
  <w:num w:numId="42">
    <w:abstractNumId w:val="1034"/>
  </w:num>
  <w:num w:numId="43">
    <w:abstractNumId w:val="1035"/>
  </w:num>
  <w:num w:numId="44">
    <w:abstractNumId w:val="1036"/>
  </w:num>
  <w:num w:numId="45">
    <w:abstractNumId w:val="1037"/>
  </w:num>
  <w:num w:numId="46">
    <w:abstractNumId w:val="1038"/>
  </w:num>
  <w:num w:numId="47">
    <w:abstractNumId w:val="1039"/>
  </w:num>
  <w:num w:numId="48">
    <w:abstractNumId w:val="1040"/>
  </w:num>
  <w:num w:numId="49">
    <w:abstractNumId w:val="1041"/>
  </w:num>
  <w:num w:numId="50">
    <w:abstractNumId w:val="1042"/>
  </w:num>
  <w:num w:numId="51">
    <w:abstractNumId w:val="1043"/>
  </w:num>
  <w:num w:numId="52">
    <w:abstractNumId w:val="1044"/>
  </w:num>
  <w:num w:numId="53">
    <w:abstractNumId w:val="1045"/>
  </w:num>
  <w:num w:numId="54">
    <w:abstractNumId w:val="1046"/>
  </w:num>
  <w:num w:numId="55">
    <w:abstractNumId w:val="1047"/>
  </w:num>
  <w:num w:numId="56">
    <w:abstractNumId w:val="1048"/>
  </w:num>
  <w:num w:numId="57">
    <w:abstractNumId w:val="1049"/>
  </w:num>
  <w:num w:numId="58">
    <w:abstractNumId w:val="1050"/>
  </w:num>
  <w:num w:numId="59">
    <w:abstractNumId w:val="1051"/>
  </w:num>
  <w:num w:numId="60">
    <w:abstractNumId w:val="1052"/>
  </w:num>
  <w:num w:numId="61">
    <w:abstractNumId w:val="1053"/>
  </w:num>
  <w:num w:numId="62">
    <w:abstractNumId w:val="1054"/>
  </w:num>
  <w:num w:numId="63">
    <w:abstractNumId w:val="1055"/>
  </w:num>
  <w:num w:numId="64">
    <w:abstractNumId w:val="1056"/>
  </w:num>
  <w:num w:numId="65">
    <w:abstractNumId w:val="1057"/>
  </w:num>
  <w:num w:numId="66">
    <w:abstractNumId w:val="1058"/>
  </w:num>
  <w:num w:numId="67">
    <w:abstractNumId w:val="1059"/>
  </w:num>
  <w:num w:numId="68">
    <w:abstractNumId w:val="1060"/>
  </w:num>
  <w:num w:numId="69">
    <w:abstractNumId w:val="1061"/>
  </w:num>
  <w:num w:numId="70">
    <w:abstractNumId w:val="1062"/>
  </w:num>
  <w:num w:numId="71">
    <w:abstractNumId w:val="1063"/>
  </w:num>
  <w:num w:numId="72">
    <w:abstractNumId w:val="1064"/>
  </w:num>
  <w:num w:numId="73">
    <w:abstractNumId w:val="1065"/>
  </w:num>
  <w:num w:numId="74">
    <w:abstractNumId w:val="1066"/>
  </w:num>
  <w:num w:numId="75">
    <w:abstractNumId w:val="1067"/>
  </w:num>
  <w:num w:numId="76">
    <w:abstractNumId w:val="1068"/>
  </w:num>
  <w:num w:numId="77">
    <w:abstractNumId w:val="1069"/>
  </w:num>
  <w:num w:numId="78">
    <w:abstractNumId w:val="1070"/>
  </w:num>
  <w:num w:numId="79">
    <w:abstractNumId w:val="1071"/>
  </w:num>
  <w:num w:numId="80">
    <w:abstractNumId w:val="1072"/>
  </w:num>
  <w:num w:numId="81">
    <w:abstractNumId w:val="1073"/>
  </w:num>
  <w:num w:numId="82">
    <w:abstractNumId w:val="1074"/>
  </w:num>
  <w:num w:numId="83">
    <w:abstractNumId w:val="1075"/>
  </w:num>
  <w:num w:numId="84">
    <w:abstractNumId w:val="10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2026-09-09T06:14:20Z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{"Label":"1","ContentProducer":"001191110102MACQD9K64010000","ProduceID":"7683414986177711326","ReservedCode1":"","ContentPropagator":"","PropagateID":"","ReservedCode2":""}</vt:lpwstr>
  </property>
</Properties>
</file>