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5DDED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一、连锁托管模式 </w:t>
      </w:r>
    </w:p>
    <w:p w14:paraId="1E6BFF24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大数据与人工智能的结合应用</w:t>
      </w:r>
      <w:r>
        <w:rPr>
          <w:rFonts w:ascii="等线" w:hAnsi="等线" w:eastAsia="等线" w:cs="等线"/>
          <w:spacing w:val="35"/>
          <w:sz w:val="22"/>
          <w:szCs w:val="22"/>
        </w:rPr>
        <w:t xml:space="preserve"> </w:t>
      </w:r>
    </w:p>
    <w:p w14:paraId="021E83AB">
      <w:pPr>
        <w:pStyle w:val="2"/>
        <w:spacing w:before="208" w:line="395" w:lineRule="auto"/>
        <w:ind w:left="455" w:right="77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跨界创新规律 </w:t>
      </w:r>
      <w:r>
        <w:rPr>
          <w:spacing w:val="-2"/>
        </w:rPr>
        <w:t>：互联网+大数据+人工智能</w:t>
      </w:r>
      <w:r>
        <w:rPr>
          <w:spacing w:val="-3"/>
        </w:rPr>
        <w:t>的创新往往产生于大数据公司而非高科</w:t>
      </w:r>
      <w:r>
        <w:rPr>
          <w:spacing w:val="-1"/>
        </w:rPr>
        <w:t>技公司</w:t>
      </w:r>
    </w:p>
    <w:p w14:paraId="414BBD39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典型应用案例 </w:t>
      </w:r>
      <w:r>
        <w:rPr>
          <w:spacing w:val="-4"/>
        </w:rPr>
        <w:t>：</w:t>
      </w:r>
    </w:p>
    <w:p w14:paraId="41C9041B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人工智能+互联网：抖音、今日头条</w:t>
      </w:r>
    </w:p>
    <w:p w14:paraId="124AB5B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人工智能+金融：蚂蚁金服</w:t>
      </w:r>
    </w:p>
    <w:p w14:paraId="36DC4E4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人工智能+无人驾驶：生态科技</w:t>
      </w:r>
    </w:p>
    <w:p w14:paraId="141902F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人工智能+保险：危保</w:t>
      </w:r>
    </w:p>
    <w:p w14:paraId="5B1244CA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零售业范例 </w:t>
      </w:r>
      <w:r>
        <w:rPr>
          <w:spacing w:val="-3"/>
        </w:rPr>
        <w:t>：美国塔克特百货通过大数据分析用户购买偏好，实现精准营销</w:t>
      </w:r>
    </w:p>
    <w:p w14:paraId="17D5A7FA">
      <w:pPr>
        <w:spacing w:before="15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3"/>
          <w:sz w:val="22"/>
          <w:szCs w:val="22"/>
        </w:rPr>
        <w:t>大数据在影视行业的应用</w:t>
      </w:r>
      <w:r>
        <w:rPr>
          <w:rFonts w:ascii="等线" w:hAnsi="等线" w:eastAsia="等线" w:cs="等线"/>
          <w:spacing w:val="35"/>
          <w:w w:val="101"/>
          <w:sz w:val="22"/>
          <w:szCs w:val="22"/>
        </w:rPr>
        <w:t xml:space="preserve"> </w:t>
      </w:r>
    </w:p>
    <w:p w14:paraId="65F96D44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对比案例 </w:t>
      </w:r>
      <w:r>
        <w:rPr>
          <w:spacing w:val="-5"/>
        </w:rPr>
        <w:t>：</w:t>
      </w:r>
    </w:p>
    <w:p w14:paraId="396B9637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《来自星星的你》：偶然性成功</w:t>
      </w:r>
    </w:p>
    <w:p w14:paraId="2930F7CD">
      <w:pPr>
        <w:spacing w:line="241" w:lineRule="auto"/>
        <w:rPr>
          <w:rFonts w:ascii="Arial"/>
          <w:sz w:val="21"/>
        </w:rPr>
      </w:pPr>
    </w:p>
    <w:p w14:paraId="462EB3CF">
      <w:pPr>
        <w:pStyle w:val="2"/>
        <w:spacing w:before="95" w:line="393" w:lineRule="auto"/>
        <w:ind w:left="894" w:right="121" w:hanging="429"/>
      </w:pPr>
      <w:r>
        <w:rPr>
          <w:rFonts w:ascii="Courier New" w:hAnsi="Courier New" w:eastAsia="Courier New" w:cs="Courier New"/>
        </w:rPr>
        <w:t xml:space="preserve">o  </w:t>
      </w:r>
      <w:r>
        <w:t>《纸牌屋》：Netflix通过分析1992版观众偏好（剧情/导演/演员）、观看回</w:t>
      </w:r>
      <w:r>
        <w:rPr>
          <w:spacing w:val="-1"/>
        </w:rPr>
        <w:t>放数据等指标决策制作</w:t>
      </w:r>
    </w:p>
    <w:p w14:paraId="4EE59DDE">
      <w:pPr>
        <w:pStyle w:val="2"/>
        <w:spacing w:before="2" w:line="394" w:lineRule="auto"/>
        <w:ind w:left="455" w:right="183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短视频应用 </w:t>
      </w:r>
      <w:r>
        <w:rPr>
          <w:spacing w:val="-2"/>
        </w:rPr>
        <w:t>：通过分析经典剧集（如《射</w:t>
      </w:r>
      <w:r>
        <w:rPr>
          <w:spacing w:val="-3"/>
        </w:rPr>
        <w:t>雕英雄传》《西游记》）中观众反复观</w:t>
      </w:r>
      <w:r>
        <w:rPr>
          <w:spacing w:val="-1"/>
        </w:rPr>
        <w:t>看的片段优化内容推荐</w:t>
      </w:r>
    </w:p>
    <w:p w14:paraId="288699A8">
      <w:pPr>
        <w:pStyle w:val="2"/>
        <w:spacing w:before="6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演员评估 </w:t>
      </w:r>
      <w:r>
        <w:rPr>
          <w:spacing w:val="-2"/>
        </w:rPr>
        <w:t>：大数据可精确识别观众偏好（出场跳转率vs</w:t>
      </w:r>
      <w:r>
        <w:rPr>
          <w:spacing w:val="-3"/>
        </w:rPr>
        <w:t>回放率）</w:t>
      </w:r>
    </w:p>
    <w:p w14:paraId="5BBF6F52">
      <w:pPr>
        <w:spacing w:before="157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大数据驱动的公司估值与收购 </w:t>
      </w:r>
    </w:p>
    <w:p w14:paraId="28450B9F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估值逻辑 </w:t>
      </w:r>
      <w:r>
        <w:rPr>
          <w:spacing w:val="-3"/>
        </w:rPr>
        <w:t>：拥有2000万用户数据的互联网保险公司估值达75亿</w:t>
      </w:r>
    </w:p>
    <w:p w14:paraId="63B68134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4"/>
        </w:rPr>
        <w:t xml:space="preserve">收购条款 </w:t>
      </w:r>
      <w:r>
        <w:rPr>
          <w:spacing w:val="-4"/>
        </w:rPr>
        <w:t>：典型数据资产协议包含5年数据使用限制期</w:t>
      </w:r>
    </w:p>
    <w:p w14:paraId="1E0F8C15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 xml:space="preserve">投资策略 </w:t>
      </w:r>
      <w:r>
        <w:rPr>
          <w:spacing w:val="-4"/>
        </w:rPr>
        <w:t>：提前布局拟收购大数据公司的上市公司股票</w:t>
      </w:r>
    </w:p>
    <w:p w14:paraId="392B4939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 xml:space="preserve">市盈率特征 </w:t>
      </w:r>
      <w:r>
        <w:rPr>
          <w:spacing w:val="-2"/>
        </w:rPr>
        <w:t>：亚马逊/Netflix等兼具</w:t>
      </w:r>
      <w:r>
        <w:rPr>
          <w:spacing w:val="-3"/>
        </w:rPr>
        <w:t>渠道与产品属性的公司PE达200倍</w:t>
      </w:r>
    </w:p>
    <w:p w14:paraId="12AC534B">
      <w:pPr>
        <w:spacing w:line="200" w:lineRule="auto"/>
        <w:sectPr>
          <w:headerReference r:id="rId5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1DB2B5A3">
      <w:pPr>
        <w:spacing w:line="242" w:lineRule="auto"/>
        <w:rPr>
          <w:rFonts w:ascii="Arial"/>
          <w:sz w:val="21"/>
        </w:rPr>
      </w:pPr>
    </w:p>
    <w:p w14:paraId="0ABCF684">
      <w:pPr>
        <w:spacing w:line="242" w:lineRule="auto"/>
        <w:rPr>
          <w:rFonts w:ascii="Arial"/>
          <w:sz w:val="21"/>
        </w:rPr>
      </w:pPr>
    </w:p>
    <w:p w14:paraId="560CEA27">
      <w:pPr>
        <w:spacing w:line="242" w:lineRule="auto"/>
        <w:rPr>
          <w:rFonts w:ascii="Arial"/>
          <w:sz w:val="21"/>
        </w:rPr>
      </w:pPr>
    </w:p>
    <w:p w14:paraId="505344C5">
      <w:pPr>
        <w:spacing w:line="243" w:lineRule="auto"/>
        <w:rPr>
          <w:rFonts w:ascii="Arial"/>
          <w:sz w:val="21"/>
        </w:rPr>
      </w:pPr>
    </w:p>
    <w:p w14:paraId="3A1A3A42">
      <w:pPr>
        <w:spacing w:before="74" w:line="316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>病友网：大数据在医疗领域的应用</w:t>
      </w:r>
      <w:r>
        <w:rPr>
          <w:rFonts w:ascii="等线" w:hAnsi="等线" w:eastAsia="等线" w:cs="等线"/>
          <w:spacing w:val="31"/>
          <w:w w:val="101"/>
          <w:position w:val="2"/>
          <w:sz w:val="22"/>
          <w:szCs w:val="22"/>
        </w:rPr>
        <w:t xml:space="preserve"> </w:t>
      </w:r>
    </w:p>
    <w:p w14:paraId="2668600A">
      <w:pPr>
        <w:pStyle w:val="2"/>
        <w:spacing w:before="187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运营模式 </w:t>
      </w:r>
      <w:r>
        <w:rPr>
          <w:spacing w:val="-3"/>
        </w:rPr>
        <w:t>：聚集慢性病患者（3000万用户</w:t>
      </w:r>
      <w:r>
        <w:rPr>
          <w:spacing w:val="4"/>
        </w:rPr>
        <w:t>），</w:t>
      </w:r>
      <w:r>
        <w:rPr>
          <w:spacing w:val="-3"/>
        </w:rPr>
        <w:t>收集民间偏方和治疗方案</w:t>
      </w:r>
    </w:p>
    <w:p w14:paraId="216B6723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价值逻辑 </w:t>
      </w:r>
      <w:r>
        <w:rPr>
          <w:spacing w:val="-2"/>
        </w:rPr>
        <w:t>：病友经验比医生建议更具可信度（十年未愈病</w:t>
      </w:r>
      <w:r>
        <w:rPr>
          <w:spacing w:val="-3"/>
        </w:rPr>
        <w:t>症场景）</w:t>
      </w:r>
    </w:p>
    <w:p w14:paraId="5434291F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资本路径 </w:t>
      </w:r>
      <w:r>
        <w:rPr>
          <w:spacing w:val="-5"/>
        </w:rPr>
        <w:t>：完成多轮融资并筹备上市</w:t>
      </w:r>
    </w:p>
    <w:p w14:paraId="78E8EBFD">
      <w:pPr>
        <w:spacing w:before="117" w:line="316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大数据在美国政治中的应用：特朗普当选案例 </w:t>
      </w:r>
    </w:p>
    <w:p w14:paraId="0ACE6738">
      <w:pPr>
        <w:pStyle w:val="2"/>
        <w:spacing w:before="18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关键技术 </w:t>
      </w:r>
      <w:r>
        <w:rPr>
          <w:spacing w:val="-5"/>
        </w:rPr>
        <w:t>：</w:t>
      </w:r>
    </w:p>
    <w:p w14:paraId="0CFB7016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将选民分为32个阶层</w:t>
      </w:r>
    </w:p>
    <w:p w14:paraId="2F88C581">
      <w:pPr>
        <w:rPr>
          <w:rFonts w:ascii="Arial"/>
          <w:sz w:val="21"/>
        </w:rPr>
      </w:pPr>
    </w:p>
    <w:p w14:paraId="7BD27D5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针对性推送希拉里歧视黑人的视频给目标人群</w:t>
      </w:r>
    </w:p>
    <w:p w14:paraId="05EFAEC3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资本影响 </w:t>
      </w:r>
      <w:r>
        <w:rPr>
          <w:spacing w:val="-4"/>
        </w:rPr>
        <w:t>：大数据分析能力使美国民主受资本操控</w:t>
      </w:r>
    </w:p>
    <w:p w14:paraId="2F6F34F4">
      <w:pPr>
        <w:pStyle w:val="2"/>
        <w:spacing w:before="310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 xml:space="preserve">经济预测 </w:t>
      </w:r>
      <w:r>
        <w:rPr>
          <w:spacing w:val="-3"/>
        </w:rPr>
        <w:t>：民主党执政期（拜登政府）预示</w:t>
      </w:r>
      <w:r>
        <w:rPr>
          <w:spacing w:val="-4"/>
        </w:rPr>
        <w:t>美国经济向好</w:t>
      </w:r>
    </w:p>
    <w:p w14:paraId="651881B4">
      <w:pPr>
        <w:spacing w:line="307" w:lineRule="auto"/>
        <w:rPr>
          <w:rFonts w:ascii="Arial"/>
          <w:sz w:val="21"/>
        </w:rPr>
      </w:pPr>
    </w:p>
    <w:p w14:paraId="6E07B407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二、托管模式概念 </w:t>
      </w:r>
    </w:p>
    <w:p w14:paraId="190192AD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基本结构 </w:t>
      </w:r>
      <w:r>
        <w:rPr>
          <w:spacing w:val="-2"/>
        </w:rPr>
        <w:t>：加盟商支付80万代理费，委托方提</w:t>
      </w:r>
      <w:r>
        <w:rPr>
          <w:spacing w:val="-3"/>
        </w:rPr>
        <w:t>供4年本金保障+25%年化收益</w:t>
      </w:r>
    </w:p>
    <w:p w14:paraId="0584CAC3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 xml:space="preserve">风险控制 </w:t>
      </w:r>
      <w:r>
        <w:rPr>
          <w:spacing w:val="-3"/>
        </w:rPr>
        <w:t>：引入银行（如广东发展银行）进</w:t>
      </w:r>
      <w:r>
        <w:rPr>
          <w:spacing w:val="-4"/>
        </w:rPr>
        <w:t>行保证金监管</w:t>
      </w:r>
    </w:p>
    <w:p w14:paraId="4925B04D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5"/>
        </w:rPr>
        <w:t xml:space="preserve">财务杠杆 </w:t>
      </w:r>
      <w:r>
        <w:rPr>
          <w:spacing w:val="-5"/>
        </w:rPr>
        <w:t>：用20%资金运营100%资产</w:t>
      </w:r>
    </w:p>
    <w:p w14:paraId="3F29CEDA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估值差异 </w:t>
      </w:r>
      <w:r>
        <w:rPr>
          <w:spacing w:val="-2"/>
        </w:rPr>
        <w:t>：托管模式估值＞加盟模式＞直营模式（同等营</w:t>
      </w:r>
      <w:r>
        <w:rPr>
          <w:spacing w:val="-3"/>
        </w:rPr>
        <w:t>业额下）</w:t>
      </w:r>
    </w:p>
    <w:p w14:paraId="4FD301E9">
      <w:pPr>
        <w:spacing w:line="305" w:lineRule="auto"/>
        <w:rPr>
          <w:rFonts w:ascii="Arial"/>
          <w:sz w:val="21"/>
        </w:rPr>
      </w:pPr>
    </w:p>
    <w:p w14:paraId="66CB6FC0">
      <w:pPr>
        <w:pStyle w:val="2"/>
        <w:spacing w:before="155" w:line="267" w:lineRule="auto"/>
        <w:ind w:left="21" w:right="400" w:firstLine="2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-1"/>
          <w:sz w:val="36"/>
          <w:szCs w:val="36"/>
        </w:rPr>
        <w:t>三、全中国三大养发养生连锁店托管模式应用案例</w:t>
      </w:r>
    </w:p>
    <w:p w14:paraId="72ABEB96">
      <w:pPr>
        <w:pStyle w:val="2"/>
        <w:spacing w:before="162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行业格局 </w:t>
      </w:r>
      <w:r>
        <w:rPr>
          <w:spacing w:val="-5"/>
        </w:rPr>
        <w:t>：</w:t>
      </w:r>
    </w:p>
    <w:p w14:paraId="36DA05D4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张光101（品牌透支）</w:t>
      </w:r>
    </w:p>
    <w:p w14:paraId="2A8F099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私域养发（商界杂志客户）</w:t>
      </w:r>
    </w:p>
    <w:p w14:paraId="2102C94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爱司法（700家→</w:t>
      </w:r>
      <w:r>
        <w:rPr>
          <w:spacing w:val="-46"/>
        </w:rPr>
        <w:t xml:space="preserve"> </w:t>
      </w:r>
      <w:r>
        <w:rPr>
          <w:spacing w:val="-1"/>
        </w:rPr>
        <w:t>1000家扩张中）</w:t>
      </w:r>
    </w:p>
    <w:p w14:paraId="0C4D0890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资本路径 </w:t>
      </w:r>
      <w:r>
        <w:rPr>
          <w:spacing w:val="-4"/>
        </w:rPr>
        <w:t>：通过托管模式快速扩张，筹备</w:t>
      </w:r>
      <w:r>
        <w:rPr>
          <w:spacing w:val="-5"/>
        </w:rPr>
        <w:t>上市</w:t>
      </w:r>
    </w:p>
    <w:p w14:paraId="6442129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模式验证 </w:t>
      </w:r>
      <w:r>
        <w:rPr>
          <w:spacing w:val="-3"/>
        </w:rPr>
        <w:t>：53个上市公司案例+100个获资本投资的商业模式可供借鉴</w:t>
      </w:r>
    </w:p>
    <w:p w14:paraId="6034F5A1">
      <w:pPr>
        <w:spacing w:line="200" w:lineRule="auto"/>
        <w:sectPr>
          <w:headerReference r:id="rId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61F8A65F">
      <w:pPr>
        <w:spacing w:line="257" w:lineRule="auto"/>
        <w:rPr>
          <w:rFonts w:ascii="Arial"/>
          <w:sz w:val="21"/>
        </w:rPr>
      </w:pPr>
    </w:p>
    <w:p w14:paraId="2D37085E">
      <w:pPr>
        <w:spacing w:line="257" w:lineRule="auto"/>
        <w:rPr>
          <w:rFonts w:ascii="Arial"/>
          <w:sz w:val="21"/>
        </w:rPr>
      </w:pPr>
    </w:p>
    <w:p w14:paraId="36DE15FC">
      <w:pPr>
        <w:spacing w:line="257" w:lineRule="auto"/>
        <w:rPr>
          <w:rFonts w:ascii="Arial"/>
          <w:sz w:val="21"/>
        </w:rPr>
      </w:pPr>
    </w:p>
    <w:p w14:paraId="66ECB772">
      <w:pPr>
        <w:spacing w:line="257" w:lineRule="auto"/>
        <w:rPr>
          <w:rFonts w:ascii="Arial"/>
          <w:sz w:val="21"/>
        </w:rPr>
      </w:pPr>
    </w:p>
    <w:p w14:paraId="3C954C02">
      <w:pPr>
        <w:pStyle w:val="2"/>
        <w:spacing w:before="155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四、知识小结</w:t>
      </w:r>
    </w:p>
    <w:p w14:paraId="1E6E1067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0"/>
        <w:gridCol w:w="3613"/>
        <w:gridCol w:w="2077"/>
        <w:gridCol w:w="1730"/>
      </w:tblGrid>
      <w:tr w14:paraId="319F4F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870" w:type="dxa"/>
            <w:vAlign w:val="top"/>
          </w:tcPr>
          <w:p w14:paraId="2BC5D63D">
            <w:pPr>
              <w:pStyle w:val="7"/>
              <w:spacing w:before="91" w:line="210" w:lineRule="auto"/>
              <w:ind w:left="103" w:right="314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613" w:type="dxa"/>
            <w:vAlign w:val="top"/>
          </w:tcPr>
          <w:p w14:paraId="35812828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077" w:type="dxa"/>
            <w:vAlign w:val="top"/>
          </w:tcPr>
          <w:p w14:paraId="5D2CDB5F">
            <w:pPr>
              <w:pStyle w:val="7"/>
              <w:spacing w:before="89" w:line="183" w:lineRule="auto"/>
              <w:ind w:left="103"/>
            </w:pPr>
            <w:r>
              <w:rPr>
                <w:spacing w:val="-1"/>
              </w:rPr>
              <w:t>考试重点/易混淆点</w:t>
            </w:r>
          </w:p>
        </w:tc>
        <w:tc>
          <w:tcPr>
            <w:tcW w:w="1730" w:type="dxa"/>
            <w:vAlign w:val="top"/>
          </w:tcPr>
          <w:p w14:paraId="4570B6EE">
            <w:pPr>
              <w:pStyle w:val="7"/>
              <w:spacing w:before="88" w:line="184" w:lineRule="auto"/>
              <w:ind w:left="108"/>
            </w:pPr>
            <w:r>
              <w:rPr>
                <w:spacing w:val="-1"/>
              </w:rPr>
              <w:t>难度系数</w:t>
            </w:r>
          </w:p>
        </w:tc>
      </w:tr>
      <w:tr w14:paraId="6C0C620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870" w:type="dxa"/>
            <w:vAlign w:val="top"/>
          </w:tcPr>
          <w:p w14:paraId="416B46D8">
            <w:pPr>
              <w:pStyle w:val="7"/>
              <w:spacing w:before="82" w:line="183" w:lineRule="auto"/>
              <w:ind w:left="103"/>
            </w:pPr>
            <w:r>
              <w:rPr>
                <w:b/>
                <w:bCs/>
                <w:spacing w:val="-1"/>
              </w:rPr>
              <w:t>大数</w:t>
            </w:r>
          </w:p>
          <w:p w14:paraId="7CEF84CB">
            <w:pPr>
              <w:pStyle w:val="7"/>
              <w:spacing w:before="92" w:line="181" w:lineRule="auto"/>
              <w:ind w:left="103"/>
            </w:pPr>
            <w:r>
              <w:rPr>
                <w:b/>
                <w:bCs/>
                <w:spacing w:val="-1"/>
              </w:rPr>
              <w:t>据与</w:t>
            </w:r>
          </w:p>
          <w:p w14:paraId="3D180D31">
            <w:pPr>
              <w:pStyle w:val="7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人工</w:t>
            </w:r>
          </w:p>
          <w:p w14:paraId="0AE169F3">
            <w:pPr>
              <w:pStyle w:val="7"/>
              <w:spacing w:before="89" w:line="183" w:lineRule="auto"/>
              <w:ind w:left="104"/>
            </w:pPr>
            <w:r>
              <w:rPr>
                <w:b/>
                <w:bCs/>
                <w:spacing w:val="-2"/>
              </w:rPr>
              <w:t>智能</w:t>
            </w:r>
          </w:p>
          <w:p w14:paraId="2EBF4E04">
            <w:pPr>
              <w:pStyle w:val="7"/>
              <w:spacing w:before="90" w:line="183" w:lineRule="auto"/>
              <w:ind w:left="111"/>
            </w:pPr>
            <w:r>
              <w:rPr>
                <w:b/>
                <w:bCs/>
                <w:spacing w:val="-3"/>
              </w:rPr>
              <w:t>的应</w:t>
            </w:r>
          </w:p>
          <w:p w14:paraId="51AB00B0">
            <w:pPr>
              <w:pStyle w:val="7"/>
              <w:spacing w:before="101" w:line="172" w:lineRule="auto"/>
              <w:ind w:left="106"/>
            </w:pPr>
            <w:r>
              <w:rPr>
                <w:b/>
                <w:bCs/>
              </w:rPr>
              <w:t>用</w:t>
            </w:r>
          </w:p>
        </w:tc>
        <w:tc>
          <w:tcPr>
            <w:tcW w:w="3613" w:type="dxa"/>
            <w:vAlign w:val="top"/>
          </w:tcPr>
          <w:p w14:paraId="6F94545F">
            <w:pPr>
              <w:pStyle w:val="7"/>
              <w:spacing w:before="83"/>
              <w:ind w:left="96" w:right="203" w:firstLine="6"/>
            </w:pPr>
            <w:r>
              <w:rPr>
                <w:spacing w:val="-1"/>
              </w:rPr>
              <w:t>互联网+大数据+人工智能的企业多诞生于大数据公司而非高科技公司，如抖音（AI+互联网）、蚂蚁金服（AI+金融）、生态科技</w:t>
            </w:r>
          </w:p>
          <w:p w14:paraId="7C4B0E6A">
            <w:pPr>
              <w:pStyle w:val="7"/>
              <w:spacing w:before="1" w:line="209" w:lineRule="auto"/>
              <w:ind w:left="108" w:right="319" w:hanging="35"/>
            </w:pPr>
            <w:r>
              <w:rPr>
                <w:spacing w:val="1"/>
              </w:rPr>
              <w:t>（</w:t>
            </w:r>
            <w:r>
              <w:t>AI</w:t>
            </w:r>
            <w:r>
              <w:rPr>
                <w:spacing w:val="1"/>
              </w:rPr>
              <w:t>+无人驾驶）、危保（</w:t>
            </w:r>
            <w:r>
              <w:t>AI</w:t>
            </w:r>
            <w:r>
              <w:rPr>
                <w:spacing w:val="1"/>
              </w:rPr>
              <w:t>+保</w:t>
            </w:r>
            <w:r>
              <w:rPr>
                <w:spacing w:val="3"/>
              </w:rPr>
              <w:t>险）</w:t>
            </w:r>
          </w:p>
        </w:tc>
        <w:tc>
          <w:tcPr>
            <w:tcW w:w="2077" w:type="dxa"/>
            <w:vAlign w:val="top"/>
          </w:tcPr>
          <w:p w14:paraId="503E8784">
            <w:pPr>
              <w:pStyle w:val="7"/>
              <w:spacing w:before="83" w:line="247" w:lineRule="auto"/>
              <w:ind w:left="102" w:right="97" w:firstLine="2"/>
              <w:jc w:val="both"/>
            </w:pPr>
            <w:r>
              <w:rPr>
                <w:b/>
                <w:bCs/>
                <w:spacing w:val="-1"/>
              </w:rPr>
              <w:t>大数据驱动的商业模式创新</w:t>
            </w:r>
            <w:r>
              <w:rPr>
                <w:spacing w:val="-1"/>
              </w:rPr>
              <w:t>vs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1"/>
              </w:rPr>
              <w:t>传统技术驱动</w:t>
            </w:r>
          </w:p>
        </w:tc>
        <w:tc>
          <w:tcPr>
            <w:tcW w:w="1730" w:type="dxa"/>
            <w:vAlign w:val="top"/>
          </w:tcPr>
          <w:p w14:paraId="3E61CD96">
            <w:pPr>
              <w:pStyle w:val="7"/>
              <w:spacing w:before="19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6CA0773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870" w:type="dxa"/>
            <w:vAlign w:val="top"/>
          </w:tcPr>
          <w:p w14:paraId="3AD32FC7">
            <w:pPr>
              <w:pStyle w:val="7"/>
              <w:spacing w:before="85" w:line="183" w:lineRule="auto"/>
              <w:ind w:left="103"/>
            </w:pPr>
            <w:r>
              <w:rPr>
                <w:b/>
                <w:bCs/>
                <w:spacing w:val="-1"/>
              </w:rPr>
              <w:t>大数</w:t>
            </w:r>
          </w:p>
          <w:p w14:paraId="5CF660EE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据在</w:t>
            </w:r>
          </w:p>
          <w:p w14:paraId="51DF50E1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影视</w:t>
            </w:r>
          </w:p>
          <w:p w14:paraId="7E5F8436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3842E821">
            <w:pPr>
              <w:pStyle w:val="7"/>
              <w:spacing w:before="90" w:line="183" w:lineRule="auto"/>
              <w:ind w:left="111"/>
            </w:pPr>
            <w:r>
              <w:rPr>
                <w:b/>
                <w:bCs/>
                <w:spacing w:val="-3"/>
              </w:rPr>
              <w:t>的应</w:t>
            </w:r>
          </w:p>
          <w:p w14:paraId="4C679467">
            <w:pPr>
              <w:pStyle w:val="7"/>
              <w:spacing w:before="101" w:line="170" w:lineRule="auto"/>
              <w:ind w:left="106"/>
            </w:pPr>
            <w:r>
              <w:rPr>
                <w:b/>
                <w:bCs/>
              </w:rPr>
              <w:t>用</w:t>
            </w:r>
          </w:p>
        </w:tc>
        <w:tc>
          <w:tcPr>
            <w:tcW w:w="3613" w:type="dxa"/>
            <w:vAlign w:val="top"/>
          </w:tcPr>
          <w:p w14:paraId="10181FBE">
            <w:pPr>
              <w:pStyle w:val="7"/>
              <w:spacing w:before="85" w:line="183" w:lineRule="auto"/>
              <w:ind w:left="97"/>
            </w:pPr>
            <w:r>
              <w:rPr>
                <w:spacing w:val="-1"/>
              </w:rPr>
              <w:t>纸牌屋通过大数据分析观众偏好</w:t>
            </w:r>
          </w:p>
          <w:p w14:paraId="43FA2098">
            <w:pPr>
              <w:pStyle w:val="7"/>
              <w:spacing w:before="89" w:line="246" w:lineRule="auto"/>
              <w:ind w:left="98" w:right="203" w:hanging="25"/>
            </w:pPr>
            <w:r>
              <w:rPr>
                <w:spacing w:val="1"/>
              </w:rPr>
              <w:t>（剧情、导演、演员），决定投资</w:t>
            </w:r>
            <w:r>
              <w:rPr>
                <w:spacing w:val="-1"/>
              </w:rPr>
              <w:t>与内容制作；短视频平台通过分析经典片段回放数据优化内容推荐</w:t>
            </w:r>
          </w:p>
        </w:tc>
        <w:tc>
          <w:tcPr>
            <w:tcW w:w="2077" w:type="dxa"/>
            <w:vAlign w:val="top"/>
          </w:tcPr>
          <w:p w14:paraId="3A408E39">
            <w:pPr>
              <w:pStyle w:val="7"/>
              <w:spacing w:before="87" w:line="244" w:lineRule="auto"/>
              <w:ind w:left="102" w:right="97"/>
              <w:jc w:val="both"/>
            </w:pPr>
            <w:r>
              <w:rPr>
                <w:b/>
                <w:bCs/>
                <w:spacing w:val="-1"/>
              </w:rPr>
              <w:t>确定性成功（大数据分析）</w:t>
            </w:r>
            <w:r>
              <w:rPr>
                <w:spacing w:val="-1"/>
              </w:rPr>
              <w:t>vs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1"/>
              </w:rPr>
              <w:t>偶然性成功（如《来自星</w:t>
            </w:r>
            <w:r>
              <w:rPr>
                <w:spacing w:val="4"/>
              </w:rPr>
              <w:t>星的你》）</w:t>
            </w:r>
          </w:p>
        </w:tc>
        <w:tc>
          <w:tcPr>
            <w:tcW w:w="1730" w:type="dxa"/>
            <w:vAlign w:val="top"/>
          </w:tcPr>
          <w:p w14:paraId="34ECCD1D">
            <w:pPr>
              <w:pStyle w:val="7"/>
              <w:spacing w:before="22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1EE767B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70" w:type="dxa"/>
            <w:vAlign w:val="top"/>
          </w:tcPr>
          <w:p w14:paraId="4BB19ACF">
            <w:pPr>
              <w:pStyle w:val="7"/>
              <w:spacing w:before="88" w:line="183" w:lineRule="auto"/>
              <w:ind w:left="102"/>
            </w:pPr>
            <w:r>
              <w:rPr>
                <w:b/>
                <w:bCs/>
                <w:spacing w:val="-1"/>
              </w:rPr>
              <w:t>影视</w:t>
            </w:r>
          </w:p>
          <w:p w14:paraId="0E756C72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投资</w:t>
            </w:r>
          </w:p>
          <w:p w14:paraId="6EE423BC">
            <w:pPr>
              <w:pStyle w:val="7"/>
              <w:spacing w:before="91" w:line="182" w:lineRule="auto"/>
              <w:ind w:left="101"/>
            </w:pPr>
            <w:r>
              <w:rPr>
                <w:b/>
                <w:bCs/>
                <w:spacing w:val="-1"/>
              </w:rPr>
              <w:t>风险</w:t>
            </w:r>
          </w:p>
          <w:p w14:paraId="722140ED">
            <w:pPr>
              <w:pStyle w:val="7"/>
              <w:spacing w:before="89" w:line="176" w:lineRule="auto"/>
              <w:ind w:left="104"/>
            </w:pPr>
            <w:r>
              <w:rPr>
                <w:b/>
                <w:bCs/>
                <w:spacing w:val="-1"/>
              </w:rPr>
              <w:t>管理</w:t>
            </w:r>
          </w:p>
        </w:tc>
        <w:tc>
          <w:tcPr>
            <w:tcW w:w="3613" w:type="dxa"/>
            <w:vAlign w:val="top"/>
          </w:tcPr>
          <w:p w14:paraId="25248DB8">
            <w:pPr>
              <w:pStyle w:val="7"/>
              <w:spacing w:before="86" w:line="251" w:lineRule="auto"/>
              <w:ind w:left="97" w:right="203"/>
            </w:pPr>
            <w:r>
              <w:rPr>
                <w:spacing w:val="-1"/>
              </w:rPr>
              <w:t>影视担保模式：保险公司为投资方提供本金保障，降低投资风险</w:t>
            </w:r>
          </w:p>
        </w:tc>
        <w:tc>
          <w:tcPr>
            <w:tcW w:w="2077" w:type="dxa"/>
            <w:vAlign w:val="top"/>
          </w:tcPr>
          <w:p w14:paraId="723F860A">
            <w:pPr>
              <w:pStyle w:val="7"/>
              <w:spacing w:before="87" w:line="251" w:lineRule="auto"/>
              <w:ind w:left="103" w:right="97"/>
            </w:pPr>
            <w:r>
              <w:rPr>
                <w:b/>
                <w:bCs/>
                <w:spacing w:val="-1"/>
              </w:rPr>
              <w:t>担保机制</w:t>
            </w:r>
            <w:r>
              <w:rPr>
                <w:spacing w:val="-1"/>
              </w:rPr>
              <w:t>vs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传统高风险投资</w:t>
            </w:r>
          </w:p>
        </w:tc>
        <w:tc>
          <w:tcPr>
            <w:tcW w:w="1730" w:type="dxa"/>
            <w:vAlign w:val="top"/>
          </w:tcPr>
          <w:p w14:paraId="125A8EA4">
            <w:pPr>
              <w:pStyle w:val="7"/>
              <w:spacing w:before="25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0DC200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870" w:type="dxa"/>
            <w:vAlign w:val="top"/>
          </w:tcPr>
          <w:p w14:paraId="2656EB43">
            <w:pPr>
              <w:pStyle w:val="7"/>
              <w:spacing w:before="90" w:line="183" w:lineRule="auto"/>
              <w:ind w:left="103"/>
            </w:pPr>
            <w:r>
              <w:rPr>
                <w:b/>
                <w:bCs/>
                <w:spacing w:val="-1"/>
              </w:rPr>
              <w:t>大数</w:t>
            </w:r>
          </w:p>
          <w:p w14:paraId="54C7CA37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据在</w:t>
            </w:r>
          </w:p>
          <w:p w14:paraId="541C8195">
            <w:pPr>
              <w:pStyle w:val="7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金融</w:t>
            </w:r>
          </w:p>
          <w:p w14:paraId="6538E2F5">
            <w:pPr>
              <w:pStyle w:val="7"/>
              <w:spacing w:before="91" w:line="182" w:lineRule="auto"/>
              <w:ind w:left="106"/>
            </w:pPr>
            <w:r>
              <w:rPr>
                <w:b/>
                <w:bCs/>
                <w:spacing w:val="-2"/>
              </w:rPr>
              <w:t>与保</w:t>
            </w:r>
          </w:p>
          <w:p w14:paraId="069B8AE7">
            <w:pPr>
              <w:pStyle w:val="7"/>
              <w:spacing w:before="91" w:line="182" w:lineRule="auto"/>
              <w:ind w:left="111"/>
            </w:pPr>
            <w:r>
              <w:rPr>
                <w:b/>
                <w:bCs/>
                <w:spacing w:val="-3"/>
              </w:rPr>
              <w:t>险的</w:t>
            </w:r>
          </w:p>
          <w:p w14:paraId="426419D6">
            <w:pPr>
              <w:pStyle w:val="7"/>
              <w:spacing w:before="89" w:line="174" w:lineRule="auto"/>
              <w:ind w:left="103"/>
            </w:pPr>
            <w:r>
              <w:rPr>
                <w:b/>
                <w:bCs/>
                <w:spacing w:val="-1"/>
              </w:rPr>
              <w:t>应用</w:t>
            </w:r>
          </w:p>
        </w:tc>
        <w:tc>
          <w:tcPr>
            <w:tcW w:w="3613" w:type="dxa"/>
            <w:vAlign w:val="top"/>
          </w:tcPr>
          <w:p w14:paraId="197D4A1A">
            <w:pPr>
              <w:pStyle w:val="7"/>
              <w:spacing w:before="91" w:line="244" w:lineRule="auto"/>
              <w:ind w:left="97" w:right="203" w:firstLine="5"/>
              <w:jc w:val="both"/>
            </w:pPr>
            <w:r>
              <w:rPr>
                <w:spacing w:val="-1"/>
              </w:rPr>
              <w:t>互联网保险公司通过用户数据（如车贷、首付信息）实现精准风控与变现；上市公司收购大数据公司可提升股价</w:t>
            </w:r>
          </w:p>
        </w:tc>
        <w:tc>
          <w:tcPr>
            <w:tcW w:w="2077" w:type="dxa"/>
            <w:vAlign w:val="top"/>
          </w:tcPr>
          <w:p w14:paraId="7EAA2368">
            <w:pPr>
              <w:pStyle w:val="7"/>
              <w:spacing w:before="89" w:line="251" w:lineRule="auto"/>
              <w:ind w:left="104" w:right="97" w:hanging="1"/>
            </w:pPr>
            <w:r>
              <w:rPr>
                <w:b/>
                <w:bCs/>
                <w:spacing w:val="-1"/>
              </w:rPr>
              <w:t>数据资产估值</w:t>
            </w:r>
            <w:r>
              <w:rPr>
                <w:spacing w:val="-1"/>
              </w:rPr>
              <w:t>vs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传统财务估值</w:t>
            </w:r>
          </w:p>
        </w:tc>
        <w:tc>
          <w:tcPr>
            <w:tcW w:w="1730" w:type="dxa"/>
            <w:vAlign w:val="top"/>
          </w:tcPr>
          <w:p w14:paraId="4D75A8DF">
            <w:pPr>
              <w:pStyle w:val="7"/>
              <w:spacing w:before="27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46C80AB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70" w:type="dxa"/>
            <w:vAlign w:val="top"/>
          </w:tcPr>
          <w:p w14:paraId="5C3647CF">
            <w:pPr>
              <w:pStyle w:val="7"/>
              <w:spacing w:before="93" w:line="183" w:lineRule="auto"/>
              <w:ind w:left="102"/>
            </w:pPr>
            <w:r>
              <w:rPr>
                <w:b/>
                <w:bCs/>
                <w:spacing w:val="-1"/>
              </w:rPr>
              <w:t>病友</w:t>
            </w:r>
          </w:p>
          <w:p w14:paraId="1F51DE72">
            <w:pPr>
              <w:pStyle w:val="7"/>
              <w:spacing w:before="89" w:line="183" w:lineRule="auto"/>
              <w:ind w:left="112"/>
            </w:pPr>
            <w:r>
              <w:rPr>
                <w:b/>
                <w:bCs/>
                <w:spacing w:val="-4"/>
              </w:rPr>
              <w:t>网商</w:t>
            </w:r>
          </w:p>
          <w:p w14:paraId="2471400A">
            <w:pPr>
              <w:pStyle w:val="7"/>
              <w:spacing w:before="90" w:line="206" w:lineRule="auto"/>
              <w:ind w:left="103" w:right="314" w:firstLine="1"/>
            </w:pPr>
            <w:r>
              <w:rPr>
                <w:b/>
                <w:bCs/>
                <w:spacing w:val="-3"/>
              </w:rPr>
              <w:t>业模</w:t>
            </w:r>
            <w:r>
              <w:rPr>
                <w:b/>
                <w:bCs/>
              </w:rPr>
              <w:t>式</w:t>
            </w:r>
          </w:p>
        </w:tc>
        <w:tc>
          <w:tcPr>
            <w:tcW w:w="3613" w:type="dxa"/>
            <w:vAlign w:val="top"/>
          </w:tcPr>
          <w:p w14:paraId="764D7F6F">
            <w:pPr>
              <w:pStyle w:val="7"/>
              <w:spacing w:before="93" w:line="246" w:lineRule="auto"/>
              <w:ind w:left="96" w:right="203" w:firstLine="1"/>
              <w:jc w:val="both"/>
            </w:pPr>
            <w:r>
              <w:rPr>
                <w:spacing w:val="-1"/>
              </w:rPr>
              <w:t>聚焦慢性病患者社区，通过用户生成内容（偏方、经验）形成数据价值，获多轮融资</w:t>
            </w:r>
          </w:p>
        </w:tc>
        <w:tc>
          <w:tcPr>
            <w:tcW w:w="2077" w:type="dxa"/>
            <w:vAlign w:val="top"/>
          </w:tcPr>
          <w:p w14:paraId="7E5D8F44">
            <w:pPr>
              <w:pStyle w:val="7"/>
              <w:spacing w:before="93" w:line="183" w:lineRule="auto"/>
              <w:ind w:left="105"/>
            </w:pPr>
            <w:r>
              <w:rPr>
                <w:b/>
                <w:bCs/>
                <w:spacing w:val="-1"/>
              </w:rPr>
              <w:t>垂直社区数据变现</w:t>
            </w:r>
          </w:p>
          <w:p w14:paraId="777D5B28">
            <w:pPr>
              <w:pStyle w:val="7"/>
              <w:spacing w:before="88" w:line="184" w:lineRule="auto"/>
              <w:ind w:left="102"/>
            </w:pPr>
            <w:r>
              <w:rPr>
                <w:spacing w:val="-1"/>
              </w:rPr>
              <w:t>vs 通用医疗平台</w:t>
            </w:r>
          </w:p>
        </w:tc>
        <w:tc>
          <w:tcPr>
            <w:tcW w:w="1730" w:type="dxa"/>
            <w:vAlign w:val="top"/>
          </w:tcPr>
          <w:p w14:paraId="6886D262">
            <w:pPr>
              <w:pStyle w:val="7"/>
              <w:spacing w:before="30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0599E7A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0" w:hRule="atLeast"/>
        </w:trPr>
        <w:tc>
          <w:tcPr>
            <w:tcW w:w="870" w:type="dxa"/>
            <w:vAlign w:val="top"/>
          </w:tcPr>
          <w:p w14:paraId="7E7E4831">
            <w:pPr>
              <w:pStyle w:val="7"/>
              <w:spacing w:before="95" w:line="183" w:lineRule="auto"/>
              <w:ind w:left="102"/>
            </w:pPr>
            <w:r>
              <w:rPr>
                <w:b/>
                <w:bCs/>
                <w:spacing w:val="-1"/>
              </w:rPr>
              <w:t>政治</w:t>
            </w:r>
          </w:p>
          <w:p w14:paraId="54612BFE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竞选</w:t>
            </w:r>
          </w:p>
          <w:p w14:paraId="4A4EF55D">
            <w:pPr>
              <w:pStyle w:val="7"/>
              <w:spacing w:before="89" w:line="183" w:lineRule="auto"/>
              <w:ind w:left="113"/>
            </w:pPr>
            <w:r>
              <w:rPr>
                <w:b/>
                <w:bCs/>
                <w:spacing w:val="-4"/>
              </w:rPr>
              <w:t>中的</w:t>
            </w:r>
          </w:p>
          <w:p w14:paraId="2301283E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大数</w:t>
            </w:r>
          </w:p>
          <w:p w14:paraId="500D5458">
            <w:pPr>
              <w:pStyle w:val="7"/>
              <w:spacing w:before="90" w:line="183" w:lineRule="auto"/>
              <w:ind w:left="103"/>
            </w:pPr>
            <w:r>
              <w:rPr>
                <w:b/>
                <w:bCs/>
                <w:spacing w:val="-1"/>
              </w:rPr>
              <w:t>据应</w:t>
            </w:r>
          </w:p>
          <w:p w14:paraId="70F05EC8">
            <w:pPr>
              <w:pStyle w:val="7"/>
              <w:spacing w:before="101" w:line="169" w:lineRule="auto"/>
              <w:ind w:left="106"/>
            </w:pPr>
            <w:r>
              <w:rPr>
                <w:b/>
                <w:bCs/>
              </w:rPr>
              <w:t>用</w:t>
            </w:r>
          </w:p>
        </w:tc>
        <w:tc>
          <w:tcPr>
            <w:tcW w:w="3613" w:type="dxa"/>
            <w:vAlign w:val="top"/>
          </w:tcPr>
          <w:p w14:paraId="774D6A89">
            <w:pPr>
              <w:pStyle w:val="7"/>
              <w:spacing w:before="95" w:line="245" w:lineRule="auto"/>
              <w:ind w:left="96" w:right="203" w:hanging="1"/>
              <w:jc w:val="both"/>
            </w:pPr>
            <w:r>
              <w:rPr>
                <w:spacing w:val="-1"/>
              </w:rPr>
              <w:t>特朗普通过分层选民数据分析（如针对黑人推送希拉里歧视内容）精准影响选举结果</w:t>
            </w:r>
          </w:p>
        </w:tc>
        <w:tc>
          <w:tcPr>
            <w:tcW w:w="2077" w:type="dxa"/>
            <w:vAlign w:val="top"/>
          </w:tcPr>
          <w:p w14:paraId="11D0F5D9">
            <w:pPr>
              <w:pStyle w:val="7"/>
              <w:spacing w:before="95" w:line="251" w:lineRule="auto"/>
              <w:ind w:left="104" w:right="138" w:hanging="1"/>
            </w:pPr>
            <w:r>
              <w:rPr>
                <w:b/>
                <w:bCs/>
                <w:spacing w:val="-1"/>
              </w:rPr>
              <w:t>数据驱动的政治营销</w:t>
            </w:r>
            <w:r>
              <w:rPr>
                <w:spacing w:val="-1"/>
              </w:rPr>
              <w:t>vs 传统竞选策略</w:t>
            </w:r>
          </w:p>
        </w:tc>
        <w:tc>
          <w:tcPr>
            <w:tcW w:w="1730" w:type="dxa"/>
            <w:vAlign w:val="top"/>
          </w:tcPr>
          <w:p w14:paraId="13211208">
            <w:pPr>
              <w:pStyle w:val="7"/>
              <w:spacing w:before="32" w:line="233" w:lineRule="auto"/>
              <w:ind w:left="147"/>
            </w:pPr>
            <w:r>
              <w:rPr>
                <w:spacing w:val="33"/>
                <w:w w:val="145"/>
              </w:rPr>
              <w:t>★★★★★</w:t>
            </w:r>
          </w:p>
        </w:tc>
      </w:tr>
    </w:tbl>
    <w:p w14:paraId="65D30723">
      <w:pPr>
        <w:rPr>
          <w:rFonts w:ascii="Arial"/>
          <w:sz w:val="21"/>
        </w:rPr>
      </w:pPr>
    </w:p>
    <w:p w14:paraId="7BD9E1F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C0C7B0F">
      <w:pPr>
        <w:spacing w:before="19"/>
      </w:pPr>
    </w:p>
    <w:p w14:paraId="1AC06185">
      <w:pPr>
        <w:spacing w:before="19"/>
      </w:pPr>
    </w:p>
    <w:p w14:paraId="2280EA68">
      <w:pPr>
        <w:spacing w:before="18"/>
      </w:pPr>
    </w:p>
    <w:p w14:paraId="1022BB95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0"/>
        <w:gridCol w:w="3613"/>
        <w:gridCol w:w="2077"/>
        <w:gridCol w:w="1730"/>
      </w:tblGrid>
      <w:tr w14:paraId="31953B5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1511" w:hRule="atLeast"/>
        </w:trPr>
        <w:tc>
          <w:tcPr>
            <w:tcW w:w="870" w:type="dxa"/>
            <w:vAlign w:val="top"/>
          </w:tcPr>
          <w:p w14:paraId="604FE93E">
            <w:pPr>
              <w:pStyle w:val="7"/>
              <w:spacing w:before="89" w:line="252" w:lineRule="auto"/>
              <w:ind w:left="102" w:right="314"/>
            </w:pPr>
            <w:r>
              <w:rPr>
                <w:b/>
                <w:bCs/>
                <w:spacing w:val="-2"/>
              </w:rPr>
              <w:t>托管模式</w:t>
            </w:r>
          </w:p>
        </w:tc>
        <w:tc>
          <w:tcPr>
            <w:tcW w:w="3613" w:type="dxa"/>
            <w:vAlign w:val="top"/>
          </w:tcPr>
          <w:p w14:paraId="638D44A9">
            <w:pPr>
              <w:pStyle w:val="7"/>
              <w:spacing w:before="91" w:line="224" w:lineRule="auto"/>
              <w:ind w:left="96" w:right="203" w:firstLine="16"/>
              <w:jc w:val="both"/>
            </w:pPr>
            <w:r>
              <w:rPr>
                <w:spacing w:val="-2"/>
              </w:rPr>
              <w:t>民丰钻石等企业以托管协议承诺固</w:t>
            </w:r>
            <w:r>
              <w:rPr>
                <w:spacing w:val="-1"/>
              </w:rPr>
              <w:t>定回报（如4年回本80万</w:t>
            </w:r>
            <w:r>
              <w:rPr>
                <w:spacing w:val="5"/>
              </w:rPr>
              <w:t>），</w:t>
            </w:r>
            <w:r>
              <w:rPr>
                <w:spacing w:val="-1"/>
              </w:rPr>
              <w:t>联合银行提供信用背书；托管店估值高于加盟店/直营店</w:t>
            </w:r>
          </w:p>
        </w:tc>
        <w:tc>
          <w:tcPr>
            <w:tcW w:w="2077" w:type="dxa"/>
            <w:vAlign w:val="top"/>
          </w:tcPr>
          <w:p w14:paraId="1317FAF6">
            <w:pPr>
              <w:pStyle w:val="7"/>
              <w:spacing w:before="90" w:line="247" w:lineRule="auto"/>
              <w:ind w:left="103" w:right="97"/>
            </w:pPr>
            <w:r>
              <w:rPr>
                <w:b/>
                <w:bCs/>
                <w:spacing w:val="-1"/>
              </w:rPr>
              <w:t>金融+连锁的轻资产扩张</w:t>
            </w:r>
            <w:r>
              <w:rPr>
                <w:spacing w:val="-1"/>
              </w:rPr>
              <w:t>vs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1"/>
              </w:rPr>
              <w:t>重资产直</w:t>
            </w:r>
            <w:r>
              <w:t>营</w:t>
            </w:r>
          </w:p>
        </w:tc>
        <w:tc>
          <w:tcPr>
            <w:tcW w:w="1730" w:type="dxa"/>
            <w:vAlign w:val="top"/>
          </w:tcPr>
          <w:p w14:paraId="472837BF">
            <w:pPr>
              <w:pStyle w:val="7"/>
              <w:spacing w:before="26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336EFD2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3" w:hRule="atLeast"/>
        </w:trPr>
        <w:tc>
          <w:tcPr>
            <w:tcW w:w="870" w:type="dxa"/>
            <w:vAlign w:val="top"/>
          </w:tcPr>
          <w:p w14:paraId="015B0171">
            <w:pPr>
              <w:pStyle w:val="7"/>
              <w:spacing w:before="87" w:line="184" w:lineRule="auto"/>
              <w:ind w:left="105"/>
            </w:pPr>
            <w:r>
              <w:rPr>
                <w:b/>
                <w:bCs/>
                <w:spacing w:val="-2"/>
              </w:rPr>
              <w:t>主流</w:t>
            </w:r>
          </w:p>
          <w:p w14:paraId="0A90BD45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  <w:p w14:paraId="489EF527">
            <w:pPr>
              <w:pStyle w:val="7"/>
              <w:spacing w:before="91" w:line="182" w:lineRule="auto"/>
              <w:ind w:left="104"/>
            </w:pPr>
            <w:r>
              <w:rPr>
                <w:b/>
                <w:bCs/>
                <w:spacing w:val="-1"/>
              </w:rPr>
              <w:t>认可</w:t>
            </w:r>
          </w:p>
          <w:p w14:paraId="7077D57F">
            <w:pPr>
              <w:pStyle w:val="7"/>
              <w:spacing w:before="89" w:line="183" w:lineRule="auto"/>
              <w:ind w:left="111"/>
            </w:pPr>
            <w:r>
              <w:rPr>
                <w:b/>
                <w:bCs/>
                <w:spacing w:val="-3"/>
              </w:rPr>
              <w:t>的商</w:t>
            </w:r>
          </w:p>
          <w:p w14:paraId="0FA9B530">
            <w:pPr>
              <w:pStyle w:val="7"/>
              <w:spacing w:before="92" w:line="207" w:lineRule="auto"/>
              <w:ind w:left="103" w:right="314" w:firstLine="1"/>
            </w:pPr>
            <w:r>
              <w:rPr>
                <w:b/>
                <w:bCs/>
                <w:spacing w:val="-3"/>
              </w:rPr>
              <w:t>业模</w:t>
            </w:r>
            <w:r>
              <w:rPr>
                <w:b/>
                <w:bCs/>
              </w:rPr>
              <w:t>式</w:t>
            </w:r>
          </w:p>
        </w:tc>
        <w:tc>
          <w:tcPr>
            <w:tcW w:w="3613" w:type="dxa"/>
            <w:vAlign w:val="top"/>
          </w:tcPr>
          <w:p w14:paraId="49DFA9E4">
            <w:pPr>
              <w:pStyle w:val="7"/>
              <w:spacing w:before="84" w:line="245" w:lineRule="auto"/>
              <w:ind w:left="73" w:right="189" w:firstLine="27"/>
              <w:jc w:val="both"/>
            </w:pPr>
            <w:r>
              <w:rPr>
                <w:spacing w:val="-1"/>
              </w:rPr>
              <w:t>上市公司或获主流资本投资的模式</w:t>
            </w:r>
            <w:r>
              <w:rPr>
                <w:spacing w:val="2"/>
              </w:rPr>
              <w:t>（如爱司法养发连锁）更可持续；</w:t>
            </w:r>
            <w:r>
              <w:rPr>
                <w:spacing w:val="1"/>
              </w:rPr>
              <w:t>需学习已验证的案例（53家+100</w:t>
            </w:r>
            <w:r>
              <w:rPr>
                <w:spacing w:val="10"/>
              </w:rPr>
              <w:t>案例库）</w:t>
            </w:r>
          </w:p>
        </w:tc>
        <w:tc>
          <w:tcPr>
            <w:tcW w:w="2077" w:type="dxa"/>
            <w:vAlign w:val="top"/>
          </w:tcPr>
          <w:p w14:paraId="1999D84A">
            <w:pPr>
              <w:pStyle w:val="7"/>
              <w:spacing w:before="88" w:line="251" w:lineRule="auto"/>
              <w:ind w:left="104" w:right="97"/>
            </w:pPr>
            <w:r>
              <w:rPr>
                <w:b/>
                <w:bCs/>
                <w:spacing w:val="-1"/>
              </w:rPr>
              <w:t>资本验证标准</w:t>
            </w:r>
            <w:r>
              <w:rPr>
                <w:spacing w:val="-1"/>
              </w:rPr>
              <w:t>vs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主观商业计划</w:t>
            </w:r>
          </w:p>
        </w:tc>
        <w:tc>
          <w:tcPr>
            <w:tcW w:w="1730" w:type="dxa"/>
            <w:vAlign w:val="top"/>
          </w:tcPr>
          <w:p w14:paraId="0A2A1D99">
            <w:pPr>
              <w:pStyle w:val="7"/>
              <w:spacing w:before="25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</w:tbl>
    <w:p w14:paraId="3B2ECDD0">
      <w:pPr>
        <w:rPr>
          <w:rFonts w:ascii="Arial"/>
          <w:sz w:val="21"/>
        </w:rPr>
      </w:pPr>
    </w:p>
    <w:p w14:paraId="71F39A0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9F1EB31">
      <w:pPr>
        <w:pStyle w:val="2"/>
        <w:spacing w:before="15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三、资本投资逻辑 </w:t>
      </w:r>
    </w:p>
    <w:p w14:paraId="2BF7F06C">
      <w:pPr>
        <w:pStyle w:val="2"/>
        <w:spacing w:before="20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选择标准 </w:t>
      </w:r>
      <w:r>
        <w:rPr>
          <w:spacing w:val="-5"/>
        </w:rPr>
        <w:t>：</w:t>
      </w:r>
    </w:p>
    <w:p w14:paraId="2D2AAC94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 xml:space="preserve">能快速扩张的企业（京东10年 </w:t>
      </w:r>
      <w:r>
        <w:t>vs</w:t>
      </w:r>
      <w:r>
        <w:rPr>
          <w:spacing w:val="1"/>
        </w:rPr>
        <w:t xml:space="preserve"> </w:t>
      </w:r>
      <w:r>
        <w:rPr>
          <w:spacing w:val="2"/>
        </w:rPr>
        <w:t>拼多多2年达</w:t>
      </w:r>
      <w:r>
        <w:rPr>
          <w:spacing w:val="1"/>
        </w:rPr>
        <w:t>千亿）</w:t>
      </w:r>
    </w:p>
    <w:p w14:paraId="4477FF5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能持续做大的企业</w:t>
      </w:r>
    </w:p>
    <w:p w14:paraId="5BBF7AB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7"/>
        </w:rPr>
        <w:t xml:space="preserve">时代机遇 </w:t>
      </w:r>
      <w:r>
        <w:rPr>
          <w:spacing w:val="-7"/>
        </w:rPr>
        <w:t>：</w:t>
      </w:r>
    </w:p>
    <w:p w14:paraId="13DEEFB2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企业上市：十年不遇</w:t>
      </w:r>
    </w:p>
    <w:p w14:paraId="10AF47A3">
      <w:pPr>
        <w:rPr>
          <w:rFonts w:ascii="Arial"/>
          <w:sz w:val="21"/>
        </w:rPr>
      </w:pPr>
    </w:p>
    <w:p w14:paraId="4817B3A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企业并购：三十年不遇</w:t>
      </w:r>
    </w:p>
    <w:p w14:paraId="0C7C018E">
      <w:pPr>
        <w:spacing w:line="183" w:lineRule="auto"/>
        <w:sectPr>
          <w:headerReference r:id="rId7" w:type="default"/>
          <w:pgSz w:w="11906" w:h="16839"/>
          <w:pgMar w:top="400" w:right="930" w:bottom="0" w:left="1785" w:header="0" w:footer="0" w:gutter="0"/>
          <w:cols w:space="720" w:num="1"/>
        </w:sectPr>
      </w:pPr>
    </w:p>
    <w:p w14:paraId="4C5A9E50">
      <w:pPr>
        <w:spacing w:line="287" w:lineRule="auto"/>
        <w:rPr>
          <w:rFonts w:ascii="Arial"/>
          <w:sz w:val="21"/>
        </w:rPr>
      </w:pPr>
    </w:p>
    <w:p w14:paraId="09442908">
      <w:pPr>
        <w:spacing w:line="288" w:lineRule="auto"/>
        <w:rPr>
          <w:rFonts w:ascii="Arial"/>
          <w:sz w:val="21"/>
        </w:rPr>
      </w:pPr>
    </w:p>
    <w:p w14:paraId="75096607">
      <w:pPr>
        <w:spacing w:line="288" w:lineRule="auto"/>
        <w:rPr>
          <w:rFonts w:ascii="Arial"/>
          <w:sz w:val="21"/>
        </w:rPr>
      </w:pPr>
    </w:p>
    <w:p w14:paraId="481AA445">
      <w:pPr>
        <w:spacing w:line="288" w:lineRule="auto"/>
        <w:rPr>
          <w:rFonts w:ascii="Arial"/>
          <w:sz w:val="21"/>
        </w:rPr>
      </w:pPr>
    </w:p>
    <w:p w14:paraId="50C8A63D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3"/>
        </w:rPr>
        <w:t>互联网+：百年不遇</w:t>
      </w:r>
    </w:p>
    <w:p w14:paraId="6EC4251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人工智能：五百年不遇</w:t>
      </w:r>
    </w:p>
    <w:p w14:paraId="3077C73E">
      <w:pPr>
        <w:rPr>
          <w:rFonts w:ascii="Arial"/>
          <w:sz w:val="21"/>
        </w:rPr>
      </w:pPr>
    </w:p>
    <w:p w14:paraId="5318204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4"/>
        </w:rPr>
        <w:t>区块链：千年不遇</w:t>
      </w:r>
    </w:p>
    <w:p w14:paraId="5077FD89">
      <w:pPr>
        <w:spacing w:line="316" w:lineRule="auto"/>
        <w:rPr>
          <w:rFonts w:ascii="Arial"/>
          <w:sz w:val="21"/>
        </w:rPr>
      </w:pPr>
    </w:p>
    <w:p w14:paraId="4DD319ED">
      <w:pPr>
        <w:pStyle w:val="2"/>
        <w:spacing w:before="154" w:line="183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四、瑞幸咖啡案例 </w:t>
      </w:r>
    </w:p>
    <w:p w14:paraId="2655B8A4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商业模式创新 </w:t>
      </w:r>
      <w:r>
        <w:rPr>
          <w:spacing w:val="-5"/>
        </w:rPr>
        <w:t>：</w:t>
      </w:r>
    </w:p>
    <w:p w14:paraId="5A8CE286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 xml:space="preserve">对标互联网企业而非传统咖啡品牌（星巴克21年上市 </w:t>
      </w:r>
      <w:r>
        <w:t>vs</w:t>
      </w:r>
      <w:r>
        <w:rPr>
          <w:spacing w:val="1"/>
        </w:rPr>
        <w:t xml:space="preserve"> 瑞幸1.5年）</w:t>
      </w:r>
    </w:p>
    <w:p w14:paraId="27F589D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财务造假不影响商业模式认可度</w:t>
      </w:r>
    </w:p>
    <w:p w14:paraId="0F60E68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核心逻辑：以咖啡为入口，向老客户卖新产品</w:t>
      </w:r>
      <w:r>
        <w:rPr>
          <w:spacing w:val="1"/>
        </w:rPr>
        <w:t>（经营人群）</w:t>
      </w:r>
    </w:p>
    <w:p w14:paraId="606CC5D4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对比分析 </w:t>
      </w:r>
      <w:r>
        <w:rPr>
          <w:spacing w:val="-5"/>
        </w:rPr>
        <w:t>：</w:t>
      </w:r>
    </w:p>
    <w:p w14:paraId="3DD15D5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传统企业：物以类聚（经营产品）</w:t>
      </w:r>
    </w:p>
    <w:p w14:paraId="352B29EE">
      <w:pPr>
        <w:rPr>
          <w:rFonts w:ascii="Arial"/>
          <w:sz w:val="21"/>
        </w:rPr>
      </w:pPr>
    </w:p>
    <w:p w14:paraId="6BCE542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新兴企业：人以群分（经营人群）</w:t>
      </w:r>
    </w:p>
    <w:p w14:paraId="4082CD0F">
      <w:pPr>
        <w:spacing w:line="316" w:lineRule="auto"/>
        <w:rPr>
          <w:rFonts w:ascii="Arial"/>
          <w:sz w:val="21"/>
        </w:rPr>
      </w:pPr>
    </w:p>
    <w:p w14:paraId="7588AD56">
      <w:pPr>
        <w:pStyle w:val="2"/>
        <w:spacing w:before="155" w:line="183" w:lineRule="auto"/>
        <w:ind w:left="20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五、资本价值理念 </w:t>
      </w:r>
    </w:p>
    <w:p w14:paraId="205CE805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核心观点 </w:t>
      </w:r>
      <w:r>
        <w:rPr>
          <w:spacing w:val="-5"/>
        </w:rPr>
        <w:t>：</w:t>
      </w:r>
    </w:p>
    <w:p w14:paraId="6835925B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赚钱≠值钱：房地产等"开张吃三年"类型</w:t>
      </w:r>
    </w:p>
    <w:p w14:paraId="1C2C5D9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值钱≠赚钱：京东上市前亏损但估值高</w:t>
      </w:r>
    </w:p>
    <w:p w14:paraId="72F42928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价值标准 </w:t>
      </w:r>
      <w:r>
        <w:rPr>
          <w:spacing w:val="-5"/>
        </w:rPr>
        <w:t>：</w:t>
      </w:r>
    </w:p>
    <w:p w14:paraId="240AC8C3">
      <w:pPr>
        <w:pStyle w:val="2"/>
        <w:spacing w:before="321" w:line="182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盈利可持续性</w:t>
      </w:r>
    </w:p>
    <w:p w14:paraId="15136BD3">
      <w:pPr>
        <w:spacing w:line="241" w:lineRule="auto"/>
        <w:rPr>
          <w:rFonts w:ascii="Arial"/>
          <w:sz w:val="21"/>
        </w:rPr>
      </w:pPr>
    </w:p>
    <w:p w14:paraId="14FC780B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成长可持续性</w:t>
      </w:r>
    </w:p>
    <w:p w14:paraId="6937EE4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从"一生一次"到"一生一世"的生意转型</w:t>
      </w:r>
    </w:p>
    <w:p w14:paraId="461D317B">
      <w:pPr>
        <w:spacing w:line="313" w:lineRule="auto"/>
        <w:rPr>
          <w:rFonts w:ascii="Arial"/>
          <w:sz w:val="21"/>
        </w:rPr>
      </w:pPr>
    </w:p>
    <w:p w14:paraId="2AA79E88">
      <w:pPr>
        <w:pStyle w:val="2"/>
        <w:spacing w:before="155" w:line="184" w:lineRule="auto"/>
        <w:ind w:left="19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六、产业链构建 </w:t>
      </w:r>
    </w:p>
    <w:p w14:paraId="62A51B4F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设计原则 </w:t>
      </w:r>
      <w:r>
        <w:rPr>
          <w:spacing w:val="-5"/>
        </w:rPr>
        <w:t>：</w:t>
      </w:r>
    </w:p>
    <w:p w14:paraId="37A4ABC7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7C394B8">
      <w:pPr>
        <w:spacing w:line="287" w:lineRule="auto"/>
        <w:rPr>
          <w:rFonts w:ascii="Arial"/>
          <w:sz w:val="21"/>
        </w:rPr>
      </w:pPr>
    </w:p>
    <w:p w14:paraId="1171E990">
      <w:pPr>
        <w:spacing w:line="288" w:lineRule="auto"/>
        <w:rPr>
          <w:rFonts w:ascii="Arial"/>
          <w:sz w:val="21"/>
        </w:rPr>
      </w:pPr>
    </w:p>
    <w:p w14:paraId="6B358A11">
      <w:pPr>
        <w:spacing w:line="288" w:lineRule="auto"/>
        <w:rPr>
          <w:rFonts w:ascii="Arial"/>
          <w:sz w:val="21"/>
        </w:rPr>
      </w:pPr>
    </w:p>
    <w:p w14:paraId="2D0B7644">
      <w:pPr>
        <w:spacing w:line="288" w:lineRule="auto"/>
        <w:rPr>
          <w:rFonts w:ascii="Arial"/>
          <w:sz w:val="21"/>
        </w:rPr>
      </w:pPr>
    </w:p>
    <w:p w14:paraId="28E42ED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让上下游/合作伙伴/员工都盈利</w:t>
      </w:r>
    </w:p>
    <w:p w14:paraId="2C77F1D8">
      <w:pPr>
        <w:rPr>
          <w:rFonts w:ascii="Arial"/>
          <w:sz w:val="21"/>
        </w:rPr>
      </w:pPr>
    </w:p>
    <w:p w14:paraId="652AC48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兼顾短期收益与长期收益</w:t>
      </w:r>
    </w:p>
    <w:p w14:paraId="189C53C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1"/>
        </w:rPr>
        <w:t>典型案例：京东、滴滴等虽自身亏损但创造产业链价值</w:t>
      </w:r>
    </w:p>
    <w:p w14:paraId="61991919">
      <w:pPr>
        <w:spacing w:line="316" w:lineRule="auto"/>
        <w:rPr>
          <w:rFonts w:ascii="Arial"/>
          <w:sz w:val="21"/>
        </w:rPr>
      </w:pPr>
    </w:p>
    <w:p w14:paraId="52B7887D">
      <w:pPr>
        <w:pStyle w:val="2"/>
        <w:spacing w:before="154" w:line="183" w:lineRule="auto"/>
        <w:ind w:left="21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七、京东模式解析 </w:t>
      </w:r>
    </w:p>
    <w:p w14:paraId="4335CDBA">
      <w:pPr>
        <w:pStyle w:val="2"/>
        <w:spacing w:before="205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商业本质 </w:t>
      </w:r>
      <w:r>
        <w:rPr>
          <w:spacing w:val="-6"/>
        </w:rPr>
        <w:t>：</w:t>
      </w:r>
    </w:p>
    <w:p w14:paraId="4D70544B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线上版国美苏宁</w:t>
      </w:r>
    </w:p>
    <w:p w14:paraId="3537CCB0">
      <w:pPr>
        <w:rPr>
          <w:rFonts w:ascii="Arial"/>
          <w:sz w:val="21"/>
        </w:rPr>
      </w:pPr>
    </w:p>
    <w:p w14:paraId="43BCD6C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线下体验→线上消费的冲击模式</w:t>
      </w:r>
    </w:p>
    <w:p w14:paraId="5EFF50C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估值逻辑 </w:t>
      </w:r>
      <w:r>
        <w:rPr>
          <w:spacing w:val="-5"/>
        </w:rPr>
        <w:t>：</w:t>
      </w:r>
    </w:p>
    <w:p w14:paraId="4BA248A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250亿营业额仍亏损但估值高</w:t>
      </w:r>
    </w:p>
    <w:p w14:paraId="2039263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作为渠道平台的价值重估</w:t>
      </w:r>
    </w:p>
    <w:p w14:paraId="5C8271BE">
      <w:pPr>
        <w:spacing w:line="313" w:lineRule="auto"/>
        <w:rPr>
          <w:rFonts w:ascii="Arial"/>
          <w:sz w:val="21"/>
        </w:rPr>
      </w:pPr>
    </w:p>
    <w:p w14:paraId="5EB03BAD">
      <w:pPr>
        <w:pStyle w:val="2"/>
        <w:spacing w:before="156" w:line="184" w:lineRule="auto"/>
        <w:ind w:left="15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八、新零售趋势</w:t>
      </w:r>
    </w:p>
    <w:p w14:paraId="1D91B086">
      <w:pPr>
        <w:pStyle w:val="2"/>
        <w:spacing w:before="20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不可替代场景 </w:t>
      </w:r>
      <w:r>
        <w:rPr>
          <w:spacing w:val="-4"/>
        </w:rPr>
        <w:t>：</w:t>
      </w:r>
    </w:p>
    <w:p w14:paraId="30F61B87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即时性需求（茅台/五粮液4小时内、安全套2小时内、水果4小时内）</w:t>
      </w:r>
    </w:p>
    <w:p w14:paraId="6E822811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成功案例 </w:t>
      </w:r>
      <w:r>
        <w:rPr>
          <w:spacing w:val="-5"/>
        </w:rPr>
        <w:t>：</w:t>
      </w:r>
    </w:p>
    <w:p w14:paraId="4E91D1D1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1919酒类直供：获阿里20亿投资</w:t>
      </w:r>
    </w:p>
    <w:p w14:paraId="38D8C2C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百果园：3年100亿即将上市</w:t>
      </w:r>
    </w:p>
    <w:p w14:paraId="4E0B99E7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未来形态 </w:t>
      </w:r>
      <w:r>
        <w:rPr>
          <w:spacing w:val="-5"/>
        </w:rPr>
        <w:t>：</w:t>
      </w:r>
    </w:p>
    <w:p w14:paraId="7059137B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人工智能+5G+线下店的融合</w:t>
      </w:r>
    </w:p>
    <w:p w14:paraId="7C2632D5">
      <w:pPr>
        <w:rPr>
          <w:rFonts w:ascii="Arial"/>
          <w:sz w:val="21"/>
        </w:rPr>
      </w:pPr>
    </w:p>
    <w:p w14:paraId="49BFA87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线上无法复制的线下体验</w:t>
      </w:r>
    </w:p>
    <w:p w14:paraId="5DC864BD">
      <w:pPr>
        <w:spacing w:line="183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6B192A8">
      <w:pPr>
        <w:spacing w:line="257" w:lineRule="auto"/>
        <w:rPr>
          <w:rFonts w:ascii="Arial"/>
          <w:sz w:val="21"/>
        </w:rPr>
      </w:pPr>
    </w:p>
    <w:p w14:paraId="057EF036">
      <w:pPr>
        <w:spacing w:line="257" w:lineRule="auto"/>
        <w:rPr>
          <w:rFonts w:ascii="Arial"/>
          <w:sz w:val="21"/>
        </w:rPr>
      </w:pPr>
    </w:p>
    <w:p w14:paraId="5B5A1BEE">
      <w:pPr>
        <w:spacing w:line="257" w:lineRule="auto"/>
        <w:rPr>
          <w:rFonts w:ascii="Arial"/>
          <w:sz w:val="21"/>
        </w:rPr>
      </w:pPr>
    </w:p>
    <w:p w14:paraId="6ED0F353">
      <w:pPr>
        <w:spacing w:line="257" w:lineRule="auto"/>
        <w:rPr>
          <w:rFonts w:ascii="Arial"/>
          <w:sz w:val="21"/>
        </w:rPr>
      </w:pPr>
    </w:p>
    <w:p w14:paraId="019765B0">
      <w:pPr>
        <w:pStyle w:val="2"/>
        <w:spacing w:before="155" w:line="183" w:lineRule="auto"/>
        <w:ind w:left="18"/>
        <w:outlineLvl w:val="0"/>
        <w:rPr>
          <w:rFonts w:ascii="Wingdings" w:hAnsi="Wingdings" w:eastAsia="Wingdings" w:cs="Wingdings"/>
          <w:sz w:val="22"/>
          <w:szCs w:val="22"/>
        </w:rPr>
      </w:pPr>
      <w:r>
        <w:rPr>
          <w:b/>
          <w:bCs/>
          <w:spacing w:val="6"/>
          <w:sz w:val="36"/>
          <w:szCs w:val="36"/>
        </w:rPr>
        <w:t xml:space="preserve">九、未来线下店具备的功能 </w:t>
      </w:r>
    </w:p>
    <w:p w14:paraId="00C9CF78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体验中心 </w:t>
      </w:r>
      <w:r>
        <w:rPr>
          <w:spacing w:val="-3"/>
        </w:rPr>
        <w:t>：提供线上无法复制的实体服务体验，是线下店的核心差异化优势</w:t>
      </w:r>
    </w:p>
    <w:p w14:paraId="5CE33553">
      <w:pPr>
        <w:pStyle w:val="2"/>
        <w:spacing w:before="308" w:line="395" w:lineRule="auto"/>
        <w:ind w:left="456" w:right="638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3"/>
        </w:rPr>
        <w:t xml:space="preserve">招商渠道 </w:t>
      </w:r>
      <w:r>
        <w:rPr>
          <w:spacing w:val="-3"/>
        </w:rPr>
        <w:t>：所有线下店（加盟店/直营店/旗舰店）都应具备持续招募新加盟商的</w:t>
      </w:r>
      <w:r>
        <w:rPr>
          <w:spacing w:val="-1"/>
        </w:rPr>
        <w:t>功能</w:t>
      </w:r>
    </w:p>
    <w:p w14:paraId="019DB4B8">
      <w:pPr>
        <w:pStyle w:val="2"/>
        <w:spacing w:before="5" w:line="397" w:lineRule="auto"/>
        <w:ind w:left="455" w:right="488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2"/>
        </w:rPr>
        <w:t xml:space="preserve">融资平台 </w:t>
      </w:r>
      <w:r>
        <w:rPr>
          <w:spacing w:val="-2"/>
        </w:rPr>
        <w:t>：可采用众筹模式，公司制门店可释</w:t>
      </w:r>
      <w:r>
        <w:rPr>
          <w:spacing w:val="-3"/>
        </w:rPr>
        <w:t>放49%股份进行客户融资（众筹/众</w:t>
      </w:r>
      <w:r>
        <w:rPr>
          <w:spacing w:val="2"/>
        </w:rPr>
        <w:t>包/众创/众效）</w:t>
      </w:r>
    </w:p>
    <w:p w14:paraId="4EA42C36">
      <w:pPr>
        <w:pStyle w:val="2"/>
        <w:spacing w:line="394" w:lineRule="auto"/>
        <w:ind w:left="467" w:right="631" w:hanging="43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直播基地 </w:t>
      </w:r>
      <w:r>
        <w:rPr>
          <w:spacing w:val="-2"/>
        </w:rPr>
        <w:t>：在客流低谷期（如雨天）可转</w:t>
      </w:r>
      <w:r>
        <w:rPr>
          <w:spacing w:val="-3"/>
        </w:rPr>
        <w:t>型为多平台（抖音/淘宝/头条）直播空</w:t>
      </w:r>
      <w:r>
        <w:t>间</w:t>
      </w:r>
    </w:p>
    <w:p w14:paraId="50F770FB">
      <w:pPr>
        <w:pStyle w:val="2"/>
        <w:spacing w:before="156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十、资本所投资的企业分析 </w:t>
      </w:r>
    </w:p>
    <w:p w14:paraId="15F1ED5B">
      <w:pPr>
        <w:pStyle w:val="2"/>
        <w:spacing w:before="20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选择标准 </w:t>
      </w:r>
      <w:r>
        <w:rPr>
          <w:spacing w:val="-2"/>
        </w:rPr>
        <w:t>：资本优先投资能快速扩张（做快）和规模化的企业（做</w:t>
      </w:r>
      <w:r>
        <w:rPr>
          <w:spacing w:val="-3"/>
        </w:rPr>
        <w:t>大）</w:t>
      </w:r>
    </w:p>
    <w:p w14:paraId="2C23F71E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典型案例 </w:t>
      </w:r>
      <w:r>
        <w:rPr>
          <w:spacing w:val="-5"/>
        </w:rPr>
        <w:t>：</w:t>
      </w:r>
    </w:p>
    <w:p w14:paraId="2FDA439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食品行业：标准化产品（非顶级美味但稳定）更易获投，如无厨</w:t>
      </w:r>
      <w:r>
        <w:t>师餐厅</w:t>
      </w:r>
    </w:p>
    <w:p w14:paraId="2724918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1"/>
        </w:rPr>
        <w:t>医疗行业：可复制模式（体检/康复中心）比依赖专家的医院更受青睐</w:t>
      </w:r>
    </w:p>
    <w:p w14:paraId="6C457E4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资本逻辑 </w:t>
      </w:r>
      <w:r>
        <w:rPr>
          <w:spacing w:val="-3"/>
        </w:rPr>
        <w:t>：不单纯投资好产品，而是投资"好产品+好商业模式"的复合体</w:t>
      </w:r>
    </w:p>
    <w:p w14:paraId="4A1CE29F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795670EB">
      <w:pPr>
        <w:spacing w:line="257" w:lineRule="auto"/>
        <w:rPr>
          <w:rFonts w:ascii="Arial"/>
          <w:sz w:val="21"/>
        </w:rPr>
      </w:pPr>
    </w:p>
    <w:p w14:paraId="1004C5E0">
      <w:pPr>
        <w:spacing w:line="257" w:lineRule="auto"/>
        <w:rPr>
          <w:rFonts w:ascii="Arial"/>
          <w:sz w:val="21"/>
        </w:rPr>
      </w:pPr>
    </w:p>
    <w:p w14:paraId="7A6BD7F6">
      <w:pPr>
        <w:spacing w:line="257" w:lineRule="auto"/>
        <w:rPr>
          <w:rFonts w:ascii="Arial"/>
          <w:sz w:val="21"/>
        </w:rPr>
      </w:pPr>
    </w:p>
    <w:p w14:paraId="68D95149">
      <w:pPr>
        <w:spacing w:line="257" w:lineRule="auto"/>
        <w:rPr>
          <w:rFonts w:ascii="Arial"/>
          <w:sz w:val="21"/>
        </w:rPr>
      </w:pPr>
    </w:p>
    <w:p w14:paraId="14CADBA8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十一、小众市场企业的资本路径 </w:t>
      </w:r>
    </w:p>
    <w:p w14:paraId="3BF7031F">
      <w:pPr>
        <w:pStyle w:val="2"/>
        <w:spacing w:before="204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发展瓶颈 </w:t>
      </w:r>
      <w:r>
        <w:rPr>
          <w:spacing w:val="-3"/>
        </w:rPr>
        <w:t>：如养鹅产业（周期长、营养高但难规模化）等小众领域</w:t>
      </w:r>
    </w:p>
    <w:p w14:paraId="01D9FAAC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退出机制 </w:t>
      </w:r>
      <w:r>
        <w:rPr>
          <w:spacing w:val="-5"/>
        </w:rPr>
        <w:t>：</w:t>
      </w:r>
    </w:p>
    <w:p w14:paraId="54720B9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被同行业上市公司并购（如养鹅企业被养鸡</w:t>
      </w:r>
      <w:r>
        <w:rPr>
          <w:spacing w:val="1"/>
        </w:rPr>
        <w:t>鸭上市公司收购）</w:t>
      </w:r>
    </w:p>
    <w:p w14:paraId="690C67D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成为上市公司战略股东（持股3%-5%可实</w:t>
      </w:r>
      <w:r>
        <w:rPr>
          <w:spacing w:val="1"/>
        </w:rPr>
        <w:t>现财富传承）</w:t>
      </w:r>
    </w:p>
    <w:p w14:paraId="4553079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地域差异 </w:t>
      </w:r>
      <w:r>
        <w:rPr>
          <w:spacing w:val="-3"/>
        </w:rPr>
        <w:t>：仅在中国上市可实现"富过三代"，欧美资本市场不具备同等效应</w:t>
      </w:r>
    </w:p>
    <w:p w14:paraId="07EC54E3">
      <w:pPr>
        <w:spacing w:line="300" w:lineRule="auto"/>
        <w:rPr>
          <w:rFonts w:ascii="Arial"/>
          <w:sz w:val="21"/>
        </w:rPr>
      </w:pPr>
    </w:p>
    <w:p w14:paraId="7C36A768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十二、中国资本市场趋势 </w:t>
      </w:r>
    </w:p>
    <w:p w14:paraId="28F24BC7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4"/>
        </w:rPr>
        <w:t xml:space="preserve">上市门槛 </w:t>
      </w:r>
      <w:r>
        <w:rPr>
          <w:spacing w:val="-4"/>
        </w:rPr>
        <w:t>：最低年利润3000万元为基准设计上市路径</w:t>
      </w:r>
    </w:p>
    <w:p w14:paraId="4839CFE2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创业窗口 </w:t>
      </w:r>
      <w:r>
        <w:rPr>
          <w:spacing w:val="-3"/>
        </w:rPr>
        <w:t>：中国资本市场为创业者提供3-5年打造上市公司的机会</w:t>
      </w:r>
    </w:p>
    <w:p w14:paraId="06256BBD">
      <w:pPr>
        <w:spacing w:line="301" w:lineRule="auto"/>
        <w:rPr>
          <w:rFonts w:ascii="Arial"/>
          <w:sz w:val="21"/>
        </w:rPr>
      </w:pPr>
    </w:p>
    <w:p w14:paraId="31A919B0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十三、服装企业上市公司情况 </w:t>
      </w:r>
    </w:p>
    <w:p w14:paraId="7B60E981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4"/>
        </w:rPr>
        <w:t xml:space="preserve">行业格局 </w:t>
      </w:r>
      <w:r>
        <w:rPr>
          <w:spacing w:val="-4"/>
        </w:rPr>
        <w:t>：中国55家服装上市公司中95%为男装品牌</w:t>
      </w:r>
    </w:p>
    <w:p w14:paraId="02CFB5FE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成功要素 </w:t>
      </w:r>
      <w:r>
        <w:rPr>
          <w:spacing w:val="-4"/>
        </w:rPr>
        <w:t>：标准化（款式稳定）、可复制性、规模化能力</w:t>
      </w:r>
    </w:p>
    <w:p w14:paraId="2791C39A">
      <w:pPr>
        <w:spacing w:line="307" w:lineRule="auto"/>
        <w:rPr>
          <w:rFonts w:ascii="Arial"/>
          <w:sz w:val="21"/>
        </w:rPr>
      </w:pPr>
    </w:p>
    <w:p w14:paraId="6977BA8B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十四、男装与女装的区别 </w:t>
      </w:r>
    </w:p>
    <w:p w14:paraId="434A00A7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产品周期 </w:t>
      </w:r>
      <w:r>
        <w:rPr>
          <w:spacing w:val="-5"/>
        </w:rPr>
        <w:t>：</w:t>
      </w:r>
    </w:p>
    <w:p w14:paraId="5EDE6AA3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男装：款式延续性强（年际变化小</w:t>
      </w:r>
      <w:r>
        <w:rPr>
          <w:spacing w:val="2"/>
        </w:rPr>
        <w:t>），</w:t>
      </w:r>
      <w:r>
        <w:rPr>
          <w:spacing w:val="-1"/>
        </w:rPr>
        <w:t>利于标准化生产</w:t>
      </w:r>
    </w:p>
    <w:p w14:paraId="07D2FEF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女装：时尚迭代快（年际差异大</w:t>
      </w:r>
      <w:r>
        <w:rPr>
          <w:spacing w:val="3"/>
        </w:rPr>
        <w:t>），</w:t>
      </w:r>
      <w:r>
        <w:rPr>
          <w:spacing w:val="-1"/>
        </w:rPr>
        <w:t>难以建立稳定体系</w:t>
      </w:r>
    </w:p>
    <w:p w14:paraId="60A94183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融资能力 </w:t>
      </w:r>
      <w:r>
        <w:rPr>
          <w:spacing w:val="-6"/>
        </w:rPr>
        <w:t>：</w:t>
      </w:r>
    </w:p>
    <w:p w14:paraId="492CEFC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男装：易获资本支持，可用外部资金发展</w:t>
      </w:r>
    </w:p>
    <w:p w14:paraId="2DAAF48D">
      <w:pPr>
        <w:rPr>
          <w:rFonts w:ascii="Arial"/>
          <w:sz w:val="21"/>
        </w:rPr>
      </w:pPr>
    </w:p>
    <w:p w14:paraId="162C61CD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女装：主要依赖自有利润积累发展</w:t>
      </w:r>
    </w:p>
    <w:p w14:paraId="7D802E71">
      <w:pPr>
        <w:spacing w:line="316" w:lineRule="auto"/>
        <w:rPr>
          <w:rFonts w:ascii="Arial"/>
          <w:sz w:val="21"/>
        </w:rPr>
      </w:pPr>
    </w:p>
    <w:p w14:paraId="7F1631AB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十五、传统企业机会 </w:t>
      </w:r>
    </w:p>
    <w:p w14:paraId="75DF3C32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转型方向 </w:t>
      </w:r>
      <w:r>
        <w:rPr>
          <w:spacing w:val="-5"/>
        </w:rPr>
        <w:t>：</w:t>
      </w:r>
    </w:p>
    <w:p w14:paraId="5BF41ACD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6DAABB5">
      <w:pPr>
        <w:spacing w:line="287" w:lineRule="auto"/>
        <w:rPr>
          <w:rFonts w:ascii="Arial"/>
          <w:sz w:val="21"/>
        </w:rPr>
      </w:pPr>
    </w:p>
    <w:p w14:paraId="0D989CD6">
      <w:pPr>
        <w:spacing w:line="287" w:lineRule="auto"/>
        <w:rPr>
          <w:rFonts w:ascii="Arial"/>
          <w:sz w:val="21"/>
        </w:rPr>
      </w:pPr>
    </w:p>
    <w:p w14:paraId="65EECFD3">
      <w:pPr>
        <w:spacing w:line="287" w:lineRule="auto"/>
        <w:rPr>
          <w:rFonts w:ascii="Arial"/>
          <w:sz w:val="21"/>
        </w:rPr>
      </w:pPr>
    </w:p>
    <w:p w14:paraId="54C3C662">
      <w:pPr>
        <w:spacing w:line="288" w:lineRule="auto"/>
        <w:rPr>
          <w:rFonts w:ascii="Arial"/>
          <w:sz w:val="21"/>
        </w:rPr>
      </w:pPr>
    </w:p>
    <w:p w14:paraId="7DFEEC66">
      <w:pPr>
        <w:pStyle w:val="2"/>
        <w:spacing w:before="9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运动鞋</w:t>
      </w:r>
      <w:r>
        <w:t>vs</w:t>
      </w:r>
      <w:r>
        <w:rPr>
          <w:spacing w:val="2"/>
        </w:rPr>
        <w:t>皮鞋：抗周期能力决定资本偏</w:t>
      </w:r>
      <w:r>
        <w:rPr>
          <w:spacing w:val="1"/>
        </w:rPr>
        <w:t>好（运动鞋可上市，皮鞋难获投）</w:t>
      </w:r>
    </w:p>
    <w:p w14:paraId="473FB5D7">
      <w:pPr>
        <w:rPr>
          <w:rFonts w:ascii="Arial"/>
          <w:sz w:val="21"/>
        </w:rPr>
      </w:pPr>
    </w:p>
    <w:p w14:paraId="458634A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全要素升级：需同步优化商业模式、股权结构、</w:t>
      </w:r>
      <w:r>
        <w:t>KPI</w:t>
      </w:r>
      <w:r>
        <w:rPr>
          <w:spacing w:val="1"/>
        </w:rPr>
        <w:t>体系、品牌营销等</w:t>
      </w:r>
    </w:p>
    <w:p w14:paraId="60B9D5A9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生存法则 </w:t>
      </w:r>
      <w:r>
        <w:rPr>
          <w:spacing w:val="-3"/>
        </w:rPr>
        <w:t>：企业如"斜坡滚珠"，必须持续做大或成为大企业股东</w:t>
      </w:r>
    </w:p>
    <w:p w14:paraId="19173A35">
      <w:pPr>
        <w:spacing w:line="298" w:lineRule="auto"/>
        <w:rPr>
          <w:rFonts w:ascii="Arial"/>
          <w:sz w:val="21"/>
        </w:rPr>
      </w:pPr>
    </w:p>
    <w:p w14:paraId="50C13680">
      <w:pPr>
        <w:pStyle w:val="2"/>
        <w:spacing w:before="155" w:line="184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十六、基金投资退出的重要性 </w:t>
      </w:r>
    </w:p>
    <w:p w14:paraId="6F866C03">
      <w:pPr>
        <w:rPr>
          <w:rFonts w:ascii="Arial"/>
          <w:sz w:val="21"/>
        </w:rPr>
      </w:pPr>
    </w:p>
    <w:p w14:paraId="04601ECD">
      <w:pPr>
        <w:rPr>
          <w:rFonts w:ascii="Arial"/>
          <w:sz w:val="21"/>
        </w:rPr>
      </w:pPr>
    </w:p>
    <w:p w14:paraId="2D82CC46">
      <w:pPr>
        <w:rPr>
          <w:rFonts w:ascii="Arial"/>
          <w:sz w:val="21"/>
        </w:rPr>
      </w:pPr>
    </w:p>
    <w:p w14:paraId="44395F3F">
      <w:pPr>
        <w:rPr>
          <w:rFonts w:ascii="Arial"/>
          <w:sz w:val="21"/>
        </w:rPr>
      </w:pPr>
    </w:p>
    <w:p w14:paraId="0ED371BF">
      <w:pPr>
        <w:rPr>
          <w:rFonts w:ascii="Arial"/>
          <w:sz w:val="21"/>
        </w:rPr>
      </w:pPr>
    </w:p>
    <w:p w14:paraId="1F75B66D">
      <w:pPr>
        <w:rPr>
          <w:rFonts w:ascii="Arial"/>
          <w:sz w:val="21"/>
        </w:rPr>
      </w:pPr>
    </w:p>
    <w:p w14:paraId="35B4A7CB">
      <w:pPr>
        <w:rPr>
          <w:rFonts w:ascii="Arial"/>
          <w:sz w:val="21"/>
        </w:rPr>
      </w:pPr>
    </w:p>
    <w:p w14:paraId="3A97BA1A">
      <w:pPr>
        <w:rPr>
          <w:rFonts w:ascii="Arial"/>
          <w:sz w:val="21"/>
        </w:rPr>
      </w:pPr>
    </w:p>
    <w:p w14:paraId="1B294565">
      <w:pPr>
        <w:rPr>
          <w:rFonts w:ascii="Arial"/>
          <w:sz w:val="21"/>
        </w:rPr>
      </w:pPr>
    </w:p>
    <w:p w14:paraId="75C91B2E">
      <w:pPr>
        <w:rPr>
          <w:rFonts w:ascii="Arial"/>
          <w:sz w:val="21"/>
        </w:rPr>
      </w:pPr>
    </w:p>
    <w:p w14:paraId="7EBD084D">
      <w:pPr>
        <w:spacing w:line="241" w:lineRule="auto"/>
        <w:rPr>
          <w:rFonts w:ascii="Arial"/>
          <w:sz w:val="21"/>
        </w:rPr>
      </w:pPr>
    </w:p>
    <w:p w14:paraId="57738651">
      <w:pPr>
        <w:spacing w:line="241" w:lineRule="auto"/>
        <w:rPr>
          <w:rFonts w:ascii="Arial"/>
          <w:sz w:val="21"/>
        </w:rPr>
      </w:pPr>
    </w:p>
    <w:p w14:paraId="4FBA25D3">
      <w:pPr>
        <w:spacing w:line="241" w:lineRule="auto"/>
        <w:rPr>
          <w:rFonts w:ascii="Arial"/>
          <w:sz w:val="21"/>
        </w:rPr>
      </w:pPr>
    </w:p>
    <w:p w14:paraId="3D727954">
      <w:pPr>
        <w:spacing w:line="241" w:lineRule="auto"/>
        <w:rPr>
          <w:rFonts w:ascii="Arial"/>
          <w:sz w:val="21"/>
        </w:rPr>
      </w:pPr>
    </w:p>
    <w:p w14:paraId="5CD2C64D">
      <w:pPr>
        <w:spacing w:line="241" w:lineRule="auto"/>
        <w:rPr>
          <w:rFonts w:ascii="Arial"/>
          <w:sz w:val="21"/>
        </w:rPr>
      </w:pPr>
    </w:p>
    <w:p w14:paraId="20FE9457">
      <w:pPr>
        <w:spacing w:line="241" w:lineRule="auto"/>
        <w:rPr>
          <w:rFonts w:ascii="Arial"/>
          <w:sz w:val="21"/>
        </w:rPr>
      </w:pPr>
    </w:p>
    <w:p w14:paraId="27D7EE4A">
      <w:pPr>
        <w:spacing w:line="241" w:lineRule="auto"/>
        <w:rPr>
          <w:rFonts w:ascii="Arial"/>
          <w:sz w:val="21"/>
        </w:rPr>
      </w:pPr>
    </w:p>
    <w:p w14:paraId="32F86F8D">
      <w:pPr>
        <w:spacing w:line="241" w:lineRule="auto"/>
        <w:rPr>
          <w:rFonts w:ascii="Arial"/>
          <w:sz w:val="21"/>
        </w:rPr>
      </w:pPr>
    </w:p>
    <w:p w14:paraId="073432FF">
      <w:pPr>
        <w:spacing w:line="241" w:lineRule="auto"/>
        <w:rPr>
          <w:rFonts w:ascii="Arial"/>
          <w:sz w:val="21"/>
        </w:rPr>
      </w:pPr>
    </w:p>
    <w:p w14:paraId="50EFDC09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A82CF08">
      <w:pPr>
        <w:pStyle w:val="2"/>
        <w:spacing w:before="232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核心指标 </w:t>
      </w:r>
      <w:r>
        <w:rPr>
          <w:spacing w:val="-4"/>
        </w:rPr>
        <w:t>：退出率（非投资数量）决定基金盈</w:t>
      </w:r>
      <w:r>
        <w:rPr>
          <w:spacing w:val="-5"/>
        </w:rPr>
        <w:t>利能力</w:t>
      </w:r>
    </w:p>
    <w:p w14:paraId="26C6AB50">
      <w:pPr>
        <w:pStyle w:val="2"/>
        <w:spacing w:before="317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行业对比 </w:t>
      </w:r>
      <w:r>
        <w:rPr>
          <w:spacing w:val="-3"/>
        </w:rPr>
        <w:t>：优势资本退出率超越红杉资本、深创投、IDG等顶级机构</w:t>
      </w:r>
    </w:p>
    <w:p w14:paraId="5EDBB8C4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2"/>
        </w:rPr>
        <w:t xml:space="preserve">回报阶梯 </w:t>
      </w:r>
      <w:r>
        <w:rPr>
          <w:spacing w:val="-2"/>
        </w:rPr>
        <w:t>：退出倍数决定最终收益（10倍/20倍/500倍回报差异</w:t>
      </w:r>
      <w:r>
        <w:rPr>
          <w:spacing w:val="-3"/>
        </w:rPr>
        <w:t>显著）</w:t>
      </w:r>
    </w:p>
    <w:p w14:paraId="52C2B6D7">
      <w:pPr>
        <w:spacing w:line="307" w:lineRule="auto"/>
        <w:rPr>
          <w:rFonts w:ascii="Arial"/>
          <w:sz w:val="21"/>
        </w:rPr>
      </w:pPr>
    </w:p>
    <w:p w14:paraId="255F5BDB">
      <w:pPr>
        <w:pStyle w:val="2"/>
        <w:spacing w:before="156" w:line="183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十七、知识小结</w:t>
      </w:r>
    </w:p>
    <w:p w14:paraId="160FD85E">
      <w:pPr>
        <w:spacing w:line="38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2302"/>
        <w:gridCol w:w="2458"/>
        <w:gridCol w:w="2537"/>
      </w:tblGrid>
      <w:tr w14:paraId="201352C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993" w:type="dxa"/>
            <w:vAlign w:val="top"/>
          </w:tcPr>
          <w:p w14:paraId="44164E37">
            <w:pPr>
              <w:pStyle w:val="7"/>
              <w:spacing w:before="89" w:line="180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302" w:type="dxa"/>
            <w:vAlign w:val="top"/>
          </w:tcPr>
          <w:p w14:paraId="038A4100">
            <w:pPr>
              <w:pStyle w:val="7"/>
              <w:spacing w:before="88" w:line="181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2458" w:type="dxa"/>
            <w:vAlign w:val="top"/>
          </w:tcPr>
          <w:p w14:paraId="264C0A15">
            <w:pPr>
              <w:pStyle w:val="7"/>
              <w:spacing w:before="89" w:line="180" w:lineRule="auto"/>
              <w:ind w:left="105"/>
            </w:pPr>
            <w:r>
              <w:rPr>
                <w:spacing w:val="-1"/>
              </w:rPr>
              <w:t>主要论据</w:t>
            </w:r>
          </w:p>
        </w:tc>
        <w:tc>
          <w:tcPr>
            <w:tcW w:w="2537" w:type="dxa"/>
            <w:vAlign w:val="top"/>
          </w:tcPr>
          <w:p w14:paraId="7B629033">
            <w:pPr>
              <w:pStyle w:val="7"/>
              <w:spacing w:before="89" w:line="180" w:lineRule="auto"/>
              <w:ind w:left="108"/>
            </w:pPr>
            <w:r>
              <w:rPr>
                <w:spacing w:val="-1"/>
              </w:rPr>
              <w:t>文中金句</w:t>
            </w:r>
          </w:p>
        </w:tc>
      </w:tr>
      <w:tr w14:paraId="791A4B2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993" w:type="dxa"/>
            <w:tcBorders>
              <w:bottom w:val="nil"/>
            </w:tcBorders>
            <w:vAlign w:val="top"/>
          </w:tcPr>
          <w:p w14:paraId="5752F2D8">
            <w:pPr>
              <w:pStyle w:val="7"/>
              <w:spacing w:before="84" w:line="182" w:lineRule="auto"/>
              <w:ind w:left="101"/>
            </w:pPr>
            <w:r>
              <w:rPr>
                <w:b/>
                <w:bCs/>
                <w:spacing w:val="-1"/>
              </w:rPr>
              <w:t>新资本</w:t>
            </w:r>
          </w:p>
        </w:tc>
        <w:tc>
          <w:tcPr>
            <w:tcW w:w="2302" w:type="dxa"/>
            <w:tcBorders>
              <w:bottom w:val="nil"/>
            </w:tcBorders>
            <w:vAlign w:val="top"/>
          </w:tcPr>
          <w:p w14:paraId="2878ACF5">
            <w:pPr>
              <w:pStyle w:val="7"/>
              <w:spacing w:before="83" w:line="183" w:lineRule="auto"/>
              <w:ind w:left="99"/>
            </w:pPr>
            <w:r>
              <w:rPr>
                <w:spacing w:val="-1"/>
              </w:rPr>
              <w:t>资本投资逻辑：</w:t>
            </w:r>
            <w:r>
              <w:rPr>
                <w:b/>
                <w:bCs/>
                <w:spacing w:val="-1"/>
              </w:rPr>
              <w:t>做快</w:t>
            </w:r>
          </w:p>
        </w:tc>
        <w:tc>
          <w:tcPr>
            <w:tcW w:w="2458" w:type="dxa"/>
            <w:tcBorders>
              <w:bottom w:val="nil"/>
            </w:tcBorders>
            <w:vAlign w:val="top"/>
          </w:tcPr>
          <w:p w14:paraId="167DD775">
            <w:pPr>
              <w:pStyle w:val="7"/>
              <w:spacing w:before="83" w:line="183" w:lineRule="auto"/>
              <w:ind w:left="116"/>
            </w:pPr>
            <w:r>
              <w:t>-  京东（10年千亿）</w:t>
            </w:r>
          </w:p>
        </w:tc>
        <w:tc>
          <w:tcPr>
            <w:tcW w:w="2537" w:type="dxa"/>
            <w:tcBorders>
              <w:bottom w:val="nil"/>
            </w:tcBorders>
            <w:vAlign w:val="top"/>
          </w:tcPr>
          <w:p w14:paraId="3A7DF2F0">
            <w:pPr>
              <w:pStyle w:val="7"/>
              <w:spacing w:before="83" w:line="183" w:lineRule="auto"/>
              <w:ind w:left="133"/>
            </w:pPr>
            <w:r>
              <w:rPr>
                <w:spacing w:val="-3"/>
              </w:rPr>
              <w:t>“</w:t>
            </w:r>
            <w:r>
              <w:rPr>
                <w:b/>
                <w:bCs/>
                <w:spacing w:val="-3"/>
              </w:rPr>
              <w:t>赚钱的企业不一定值</w:t>
            </w:r>
          </w:p>
        </w:tc>
      </w:tr>
      <w:tr w14:paraId="621ECB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93" w:type="dxa"/>
            <w:tcBorders>
              <w:top w:val="nil"/>
              <w:bottom w:val="nil"/>
            </w:tcBorders>
            <w:vAlign w:val="top"/>
          </w:tcPr>
          <w:p w14:paraId="139EDD08">
            <w:pPr>
              <w:pStyle w:val="7"/>
              <w:spacing w:before="81" w:line="180" w:lineRule="auto"/>
              <w:ind w:left="108"/>
            </w:pPr>
            <w:r>
              <w:rPr>
                <w:b/>
                <w:bCs/>
                <w:spacing w:val="-2"/>
              </w:rPr>
              <w:t>商业模</w:t>
            </w:r>
          </w:p>
        </w:tc>
        <w:tc>
          <w:tcPr>
            <w:tcW w:w="2302" w:type="dxa"/>
            <w:tcBorders>
              <w:top w:val="nil"/>
              <w:bottom w:val="nil"/>
            </w:tcBorders>
            <w:vAlign w:val="top"/>
          </w:tcPr>
          <w:p w14:paraId="41D3BD4F">
            <w:pPr>
              <w:pStyle w:val="7"/>
              <w:spacing w:before="80" w:line="181" w:lineRule="auto"/>
              <w:ind w:left="99"/>
            </w:pPr>
            <w:r>
              <w:rPr>
                <w:spacing w:val="-2"/>
              </w:rPr>
              <w:t>与</w:t>
            </w:r>
            <w:r>
              <w:rPr>
                <w:b/>
                <w:bCs/>
                <w:spacing w:val="-2"/>
              </w:rPr>
              <w:t>做大</w:t>
            </w:r>
          </w:p>
        </w:tc>
        <w:tc>
          <w:tcPr>
            <w:tcW w:w="2458" w:type="dxa"/>
            <w:tcBorders>
              <w:top w:val="nil"/>
              <w:bottom w:val="nil"/>
            </w:tcBorders>
            <w:vAlign w:val="top"/>
          </w:tcPr>
          <w:p w14:paraId="32A5695D">
            <w:pPr>
              <w:pStyle w:val="7"/>
              <w:spacing w:before="80" w:line="181" w:lineRule="auto"/>
              <w:ind w:left="101"/>
            </w:pPr>
            <w:r>
              <w:t>vs</w:t>
            </w:r>
            <w:r>
              <w:rPr>
                <w:spacing w:val="1"/>
              </w:rPr>
              <w:t xml:space="preserve"> 拼多多（2年千亿）</w:t>
            </w:r>
          </w:p>
        </w:tc>
        <w:tc>
          <w:tcPr>
            <w:tcW w:w="2537" w:type="dxa"/>
            <w:tcBorders>
              <w:top w:val="nil"/>
              <w:bottom w:val="nil"/>
            </w:tcBorders>
            <w:vAlign w:val="top"/>
          </w:tcPr>
          <w:p w14:paraId="1B72ECA5">
            <w:pPr>
              <w:pStyle w:val="7"/>
              <w:spacing w:before="80" w:line="181" w:lineRule="auto"/>
              <w:ind w:left="107"/>
            </w:pPr>
            <w:r>
              <w:rPr>
                <w:b/>
                <w:bCs/>
                <w:spacing w:val="-1"/>
              </w:rPr>
              <w:t>钱，值钱的企业不一定</w:t>
            </w:r>
          </w:p>
        </w:tc>
      </w:tr>
      <w:tr w14:paraId="5D2B788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 w:hRule="atLeast"/>
        </w:trPr>
        <w:tc>
          <w:tcPr>
            <w:tcW w:w="993" w:type="dxa"/>
            <w:tcBorders>
              <w:top w:val="nil"/>
            </w:tcBorders>
            <w:vAlign w:val="top"/>
          </w:tcPr>
          <w:p w14:paraId="42D44E9D">
            <w:pPr>
              <w:pStyle w:val="7"/>
              <w:spacing w:before="84" w:line="182" w:lineRule="auto"/>
              <w:ind w:left="103"/>
            </w:pPr>
            <w:r>
              <w:rPr>
                <w:b/>
                <w:bCs/>
              </w:rPr>
              <w:t>式</w:t>
            </w:r>
          </w:p>
        </w:tc>
        <w:tc>
          <w:tcPr>
            <w:tcW w:w="2302" w:type="dxa"/>
            <w:tcBorders>
              <w:top w:val="nil"/>
            </w:tcBorders>
            <w:vAlign w:val="top"/>
          </w:tcPr>
          <w:p w14:paraId="326FCC56">
            <w:pPr>
              <w:rPr>
                <w:rFonts w:ascii="Arial"/>
                <w:sz w:val="21"/>
              </w:rPr>
            </w:pPr>
          </w:p>
        </w:tc>
        <w:tc>
          <w:tcPr>
            <w:tcW w:w="2458" w:type="dxa"/>
            <w:tcBorders>
              <w:top w:val="nil"/>
            </w:tcBorders>
            <w:vAlign w:val="top"/>
          </w:tcPr>
          <w:p w14:paraId="5577AAEC">
            <w:pPr>
              <w:pStyle w:val="7"/>
              <w:spacing w:before="83" w:line="218" w:lineRule="auto"/>
              <w:ind w:left="105" w:right="97" w:firstLine="11"/>
              <w:jc w:val="both"/>
            </w:pPr>
            <w:r>
              <w:rPr>
                <w:spacing w:val="-2"/>
              </w:rPr>
              <w:t>-</w:t>
            </w:r>
            <w:r>
              <w:rPr>
                <w:spacing w:val="10"/>
              </w:rPr>
              <w:t xml:space="preserve">    </w:t>
            </w:r>
            <w:r>
              <w:rPr>
                <w:spacing w:val="-2"/>
              </w:rPr>
              <w:t>瑞幸咖啡（1.5年上</w:t>
            </w:r>
            <w:r>
              <w:rPr>
                <w:spacing w:val="-1"/>
              </w:rPr>
              <w:t>市）vs</w:t>
            </w:r>
            <w:r>
              <w:rPr>
                <w:spacing w:val="13"/>
              </w:rPr>
              <w:t xml:space="preserve">   </w:t>
            </w:r>
            <w:r>
              <w:rPr>
                <w:spacing w:val="-1"/>
              </w:rPr>
              <w:t>星巴克（21年</w:t>
            </w:r>
            <w:r>
              <w:rPr>
                <w:spacing w:val="5"/>
              </w:rPr>
              <w:t>上市）</w:t>
            </w:r>
          </w:p>
        </w:tc>
        <w:tc>
          <w:tcPr>
            <w:tcW w:w="2537" w:type="dxa"/>
            <w:tcBorders>
              <w:top w:val="nil"/>
            </w:tcBorders>
            <w:vAlign w:val="top"/>
          </w:tcPr>
          <w:p w14:paraId="6DE7F52A">
            <w:pPr>
              <w:pStyle w:val="7"/>
              <w:spacing w:before="83" w:line="183" w:lineRule="auto"/>
              <w:ind w:left="106"/>
            </w:pPr>
            <w:r>
              <w:rPr>
                <w:b/>
                <w:bCs/>
                <w:spacing w:val="35"/>
              </w:rPr>
              <w:t>赚钱</w:t>
            </w:r>
            <w:r>
              <w:rPr>
                <w:spacing w:val="35"/>
              </w:rPr>
              <w:t>”</w:t>
            </w:r>
          </w:p>
        </w:tc>
      </w:tr>
      <w:tr w14:paraId="249DE59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993" w:type="dxa"/>
            <w:vAlign w:val="top"/>
          </w:tcPr>
          <w:p w14:paraId="5B8AB916">
            <w:pPr>
              <w:pStyle w:val="7"/>
              <w:spacing w:before="95" w:line="182" w:lineRule="auto"/>
              <w:ind w:left="103"/>
            </w:pPr>
            <w:r>
              <w:rPr>
                <w:b/>
                <w:bCs/>
                <w:spacing w:val="-1"/>
              </w:rPr>
              <w:t>企业价</w:t>
            </w:r>
          </w:p>
          <w:p w14:paraId="2B8C9615">
            <w:pPr>
              <w:pStyle w:val="7"/>
              <w:spacing w:before="89" w:line="177" w:lineRule="auto"/>
              <w:ind w:left="102"/>
            </w:pPr>
            <w:r>
              <w:rPr>
                <w:b/>
                <w:bCs/>
                <w:spacing w:val="-1"/>
              </w:rPr>
              <w:t>值标准</w:t>
            </w:r>
          </w:p>
        </w:tc>
        <w:tc>
          <w:tcPr>
            <w:tcW w:w="2302" w:type="dxa"/>
            <w:vAlign w:val="top"/>
          </w:tcPr>
          <w:p w14:paraId="36C7FF42">
            <w:pPr>
              <w:pStyle w:val="7"/>
              <w:spacing w:before="91" w:line="209" w:lineRule="auto"/>
              <w:ind w:left="99" w:right="211"/>
            </w:pPr>
            <w:r>
              <w:rPr>
                <w:spacing w:val="-1"/>
              </w:rPr>
              <w:t>资本关注</w:t>
            </w:r>
            <w:r>
              <w:rPr>
                <w:b/>
                <w:bCs/>
                <w:spacing w:val="-1"/>
              </w:rPr>
              <w:t>盈利可持续性</w:t>
            </w:r>
            <w:r>
              <w:rPr>
                <w:spacing w:val="-1"/>
              </w:rPr>
              <w:t>与</w:t>
            </w:r>
            <w:r>
              <w:rPr>
                <w:b/>
                <w:bCs/>
                <w:spacing w:val="-1"/>
              </w:rPr>
              <w:t>成长可持续性</w:t>
            </w:r>
          </w:p>
        </w:tc>
        <w:tc>
          <w:tcPr>
            <w:tcW w:w="2458" w:type="dxa"/>
            <w:vAlign w:val="top"/>
          </w:tcPr>
          <w:p w14:paraId="0EDE3E12">
            <w:pPr>
              <w:pStyle w:val="7"/>
              <w:spacing w:before="91" w:line="209" w:lineRule="auto"/>
              <w:ind w:left="102" w:right="97" w:firstLine="14"/>
            </w:pPr>
            <w:r>
              <w:rPr>
                <w:spacing w:val="-3"/>
              </w:rPr>
              <w:t>-</w:t>
            </w:r>
            <w:r>
              <w:rPr>
                <w:spacing w:val="26"/>
              </w:rPr>
              <w:t xml:space="preserve">  </w:t>
            </w:r>
            <w:r>
              <w:rPr>
                <w:spacing w:val="-3"/>
              </w:rPr>
              <w:t>京东亏损上市因模式</w:t>
            </w:r>
            <w:r>
              <w:rPr>
                <w:spacing w:val="-1"/>
              </w:rPr>
              <w:t>对标线上国美/苏宁</w:t>
            </w:r>
          </w:p>
        </w:tc>
        <w:tc>
          <w:tcPr>
            <w:tcW w:w="2537" w:type="dxa"/>
            <w:vAlign w:val="top"/>
          </w:tcPr>
          <w:p w14:paraId="05D8251D">
            <w:pPr>
              <w:pStyle w:val="7"/>
              <w:spacing w:before="94" w:line="208" w:lineRule="auto"/>
              <w:ind w:left="117" w:right="217" w:firstLine="15"/>
            </w:pPr>
            <w:r>
              <w:rPr>
                <w:spacing w:val="-3"/>
              </w:rPr>
              <w:t>“</w:t>
            </w:r>
            <w:r>
              <w:rPr>
                <w:b/>
                <w:bCs/>
                <w:spacing w:val="-3"/>
              </w:rPr>
              <w:t>投资是现在时与将来</w:t>
            </w:r>
            <w:r>
              <w:rPr>
                <w:b/>
                <w:bCs/>
                <w:spacing w:val="19"/>
              </w:rPr>
              <w:t>时的时差</w:t>
            </w:r>
            <w:r>
              <w:rPr>
                <w:spacing w:val="19"/>
              </w:rPr>
              <w:t>”</w:t>
            </w:r>
          </w:p>
        </w:tc>
      </w:tr>
    </w:tbl>
    <w:p w14:paraId="202F0018">
      <w:pPr>
        <w:rPr>
          <w:rFonts w:ascii="Arial"/>
          <w:sz w:val="21"/>
        </w:rPr>
      </w:pPr>
    </w:p>
    <w:p w14:paraId="13D4B94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9002043">
      <w:pPr>
        <w:spacing w:before="19"/>
      </w:pPr>
    </w:p>
    <w:p w14:paraId="7370BA99">
      <w:pPr>
        <w:spacing w:before="19"/>
      </w:pPr>
    </w:p>
    <w:p w14:paraId="54C48F68">
      <w:pPr>
        <w:spacing w:before="18"/>
      </w:pPr>
    </w:p>
    <w:p w14:paraId="650173E8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2302"/>
        <w:gridCol w:w="2458"/>
        <w:gridCol w:w="2537"/>
      </w:tblGrid>
      <w:tr w14:paraId="251FFC4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993" w:type="dxa"/>
            <w:vAlign w:val="top"/>
          </w:tcPr>
          <w:p w14:paraId="13F1C519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  <w:vAlign w:val="top"/>
          </w:tcPr>
          <w:p w14:paraId="21323166">
            <w:pPr>
              <w:rPr>
                <w:rFonts w:ascii="Arial"/>
                <w:sz w:val="21"/>
              </w:rPr>
            </w:pPr>
          </w:p>
        </w:tc>
        <w:tc>
          <w:tcPr>
            <w:tcW w:w="2458" w:type="dxa"/>
            <w:vAlign w:val="top"/>
          </w:tcPr>
          <w:p w14:paraId="051D7AE9">
            <w:pPr>
              <w:pStyle w:val="7"/>
              <w:spacing w:before="90" w:line="210" w:lineRule="auto"/>
              <w:ind w:left="103" w:right="97" w:firstLine="12"/>
            </w:pPr>
            <w:r>
              <w:rPr>
                <w:spacing w:val="-1"/>
              </w:rPr>
              <w:t>- 房地产/矿产企业“三年不开张”难获投资</w:t>
            </w:r>
          </w:p>
        </w:tc>
        <w:tc>
          <w:tcPr>
            <w:tcW w:w="2537" w:type="dxa"/>
            <w:vAlign w:val="top"/>
          </w:tcPr>
          <w:p w14:paraId="389F23F1">
            <w:pPr>
              <w:rPr>
                <w:rFonts w:ascii="Arial"/>
                <w:sz w:val="21"/>
              </w:rPr>
            </w:pPr>
          </w:p>
        </w:tc>
      </w:tr>
      <w:tr w14:paraId="69FD334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993" w:type="dxa"/>
            <w:vAlign w:val="top"/>
          </w:tcPr>
          <w:p w14:paraId="3F3D854E">
            <w:pPr>
              <w:pStyle w:val="7"/>
              <w:spacing w:before="82" w:line="248" w:lineRule="auto"/>
              <w:ind w:left="102" w:right="201"/>
              <w:jc w:val="both"/>
            </w:pPr>
            <w:r>
              <w:rPr>
                <w:b/>
                <w:bCs/>
                <w:spacing w:val="-1"/>
              </w:rPr>
              <w:t>线上vs线下趋</w:t>
            </w:r>
            <w:r>
              <w:rPr>
                <w:b/>
                <w:bCs/>
              </w:rPr>
              <w:t>势</w:t>
            </w:r>
          </w:p>
        </w:tc>
        <w:tc>
          <w:tcPr>
            <w:tcW w:w="2302" w:type="dxa"/>
            <w:vAlign w:val="top"/>
          </w:tcPr>
          <w:p w14:paraId="6CD2F893">
            <w:pPr>
              <w:pStyle w:val="7"/>
              <w:spacing w:before="82" w:line="247" w:lineRule="auto"/>
              <w:ind w:left="98" w:right="211" w:hanging="2"/>
            </w:pPr>
            <w:r>
              <w:rPr>
                <w:b/>
                <w:bCs/>
                <w:spacing w:val="-1"/>
              </w:rPr>
              <w:t>新零售</w:t>
            </w:r>
            <w:r>
              <w:rPr>
                <w:spacing w:val="-1"/>
              </w:rPr>
              <w:t>需融合体验、招商、众筹、直播功</w:t>
            </w:r>
            <w:r>
              <w:t>能</w:t>
            </w:r>
          </w:p>
        </w:tc>
        <w:tc>
          <w:tcPr>
            <w:tcW w:w="2458" w:type="dxa"/>
            <w:vAlign w:val="top"/>
          </w:tcPr>
          <w:p w14:paraId="0413672D">
            <w:pPr>
              <w:pStyle w:val="7"/>
              <w:spacing w:before="83"/>
              <w:ind w:left="103" w:right="97" w:firstLine="13"/>
            </w:pPr>
            <w:r>
              <w:rPr>
                <w:spacing w:val="-3"/>
              </w:rPr>
              <w:t>-</w:t>
            </w:r>
            <w:r>
              <w:rPr>
                <w:spacing w:val="48"/>
              </w:rPr>
              <w:t xml:space="preserve"> </w:t>
            </w:r>
            <w:r>
              <w:rPr>
                <w:spacing w:val="-3"/>
              </w:rPr>
              <w:t>1919酒类直供（阿里</w:t>
            </w:r>
            <w:r>
              <w:rPr>
                <w:spacing w:val="3"/>
              </w:rPr>
              <w:t>投资20亿）</w:t>
            </w:r>
          </w:p>
          <w:p w14:paraId="79C42F50">
            <w:pPr>
              <w:pStyle w:val="7"/>
              <w:spacing w:before="2" w:line="239" w:lineRule="auto"/>
              <w:ind w:left="107" w:right="97" w:firstLine="8"/>
            </w:pPr>
            <w:r>
              <w:rPr>
                <w:spacing w:val="-3"/>
              </w:rPr>
              <w:t>-</w:t>
            </w:r>
            <w:r>
              <w:rPr>
                <w:spacing w:val="26"/>
              </w:rPr>
              <w:t xml:space="preserve">  </w:t>
            </w:r>
            <w:r>
              <w:rPr>
                <w:spacing w:val="-3"/>
              </w:rPr>
              <w:t>百果园（线下百亿营</w:t>
            </w:r>
            <w:r>
              <w:rPr>
                <w:spacing w:val="6"/>
              </w:rPr>
              <w:t>收）</w:t>
            </w:r>
          </w:p>
          <w:p w14:paraId="7C67ECC2">
            <w:pPr>
              <w:pStyle w:val="7"/>
              <w:spacing w:line="209" w:lineRule="auto"/>
              <w:ind w:left="103" w:right="97" w:firstLine="13"/>
            </w:pPr>
            <w:r>
              <w:rPr>
                <w:spacing w:val="-4"/>
              </w:rPr>
              <w:t>-</w:t>
            </w:r>
            <w:r>
              <w:rPr>
                <w:spacing w:val="31"/>
              </w:rPr>
              <w:t xml:space="preserve">  </w:t>
            </w:r>
            <w:r>
              <w:rPr>
                <w:spacing w:val="-4"/>
              </w:rPr>
              <w:t>冈本安全套即时需求</w:t>
            </w:r>
            <w:r>
              <w:rPr>
                <w:spacing w:val="-1"/>
              </w:rPr>
              <w:t>案例</w:t>
            </w:r>
          </w:p>
        </w:tc>
        <w:tc>
          <w:tcPr>
            <w:tcW w:w="2537" w:type="dxa"/>
            <w:vAlign w:val="top"/>
          </w:tcPr>
          <w:p w14:paraId="276BAF35">
            <w:pPr>
              <w:pStyle w:val="7"/>
              <w:spacing w:before="82" w:line="251" w:lineRule="auto"/>
              <w:ind w:left="121" w:right="217" w:firstLine="12"/>
            </w:pPr>
            <w:r>
              <w:rPr>
                <w:spacing w:val="-3"/>
              </w:rPr>
              <w:t>“</w:t>
            </w:r>
            <w:r>
              <w:rPr>
                <w:b/>
                <w:bCs/>
                <w:spacing w:val="-3"/>
              </w:rPr>
              <w:t>线上无法复制两小时</w:t>
            </w:r>
            <w:r>
              <w:rPr>
                <w:b/>
                <w:bCs/>
                <w:spacing w:val="13"/>
              </w:rPr>
              <w:t>内的线下需求</w:t>
            </w:r>
            <w:r>
              <w:rPr>
                <w:spacing w:val="13"/>
              </w:rPr>
              <w:t>”</w:t>
            </w:r>
          </w:p>
        </w:tc>
      </w:tr>
      <w:tr w14:paraId="65E6046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993" w:type="dxa"/>
            <w:vAlign w:val="top"/>
          </w:tcPr>
          <w:p w14:paraId="579B92A2">
            <w:pPr>
              <w:pStyle w:val="7"/>
              <w:spacing w:before="88" w:line="251" w:lineRule="auto"/>
              <w:ind w:left="107" w:right="217" w:hanging="4"/>
            </w:pPr>
            <w:r>
              <w:rPr>
                <w:b/>
                <w:bCs/>
                <w:spacing w:val="-1"/>
              </w:rPr>
              <w:t>行业扩</w:t>
            </w:r>
            <w:r>
              <w:rPr>
                <w:b/>
                <w:bCs/>
                <w:spacing w:val="-3"/>
              </w:rPr>
              <w:t>张规律</w:t>
            </w:r>
          </w:p>
        </w:tc>
        <w:tc>
          <w:tcPr>
            <w:tcW w:w="2302" w:type="dxa"/>
            <w:vAlign w:val="top"/>
          </w:tcPr>
          <w:p w14:paraId="48B2A942">
            <w:pPr>
              <w:pStyle w:val="7"/>
              <w:spacing w:before="86" w:line="251" w:lineRule="auto"/>
              <w:ind w:left="97" w:right="211"/>
            </w:pPr>
            <w:r>
              <w:rPr>
                <w:b/>
                <w:bCs/>
                <w:spacing w:val="-1"/>
              </w:rPr>
              <w:t>标准化</w:t>
            </w:r>
            <w:r>
              <w:rPr>
                <w:spacing w:val="-1"/>
              </w:rPr>
              <w:t>与</w:t>
            </w:r>
            <w:r>
              <w:rPr>
                <w:b/>
                <w:bCs/>
                <w:spacing w:val="-1"/>
              </w:rPr>
              <w:t>抗周期性</w:t>
            </w:r>
            <w:r>
              <w:rPr>
                <w:spacing w:val="-1"/>
              </w:rPr>
              <w:t>决定企业规模上限</w:t>
            </w:r>
          </w:p>
        </w:tc>
        <w:tc>
          <w:tcPr>
            <w:tcW w:w="2458" w:type="dxa"/>
            <w:vAlign w:val="top"/>
          </w:tcPr>
          <w:p w14:paraId="7D44D89F">
            <w:pPr>
              <w:pStyle w:val="7"/>
              <w:spacing w:before="87"/>
              <w:ind w:left="101" w:right="279" w:firstLine="15"/>
            </w:pPr>
            <w:r>
              <w:rPr>
                <w:spacing w:val="-1"/>
              </w:rPr>
              <w:t>-</w:t>
            </w:r>
            <w:r>
              <w:rPr>
                <w:spacing w:val="27"/>
              </w:rPr>
              <w:t xml:space="preserve">  </w:t>
            </w:r>
            <w:r>
              <w:rPr>
                <w:spacing w:val="-1"/>
              </w:rPr>
              <w:t>男装（款式稳定）</w:t>
            </w:r>
            <w:r>
              <w:rPr>
                <w:spacing w:val="1"/>
              </w:rPr>
              <w:t xml:space="preserve"> </w:t>
            </w:r>
            <w:r>
              <w:t>vs</w:t>
            </w:r>
            <w:r>
              <w:rPr>
                <w:spacing w:val="2"/>
              </w:rPr>
              <w:t xml:space="preserve"> 女装（款式多变）</w:t>
            </w:r>
          </w:p>
          <w:p w14:paraId="18F0C343">
            <w:pPr>
              <w:pStyle w:val="7"/>
              <w:ind w:left="101" w:right="279" w:firstLine="15"/>
            </w:pPr>
            <w:r>
              <w:t>-</w:t>
            </w:r>
            <w:r>
              <w:rPr>
                <w:spacing w:val="23"/>
              </w:rPr>
              <w:t xml:space="preserve">  </w:t>
            </w:r>
            <w:r>
              <w:t>运动鞋（抗周期） vs</w:t>
            </w:r>
            <w:r>
              <w:rPr>
                <w:spacing w:val="2"/>
              </w:rPr>
              <w:t xml:space="preserve"> 皮鞋（周期敏感）</w:t>
            </w:r>
          </w:p>
          <w:p w14:paraId="6FFDEC02">
            <w:pPr>
              <w:pStyle w:val="7"/>
              <w:spacing w:before="1" w:line="207" w:lineRule="auto"/>
              <w:ind w:left="103" w:right="97" w:firstLine="12"/>
            </w:pPr>
            <w:r>
              <w:rPr>
                <w:spacing w:val="-1"/>
              </w:rPr>
              <w:t>- 养鸡鸭（30天）vs 养</w:t>
            </w:r>
            <w:r>
              <w:rPr>
                <w:spacing w:val="3"/>
              </w:rPr>
              <w:t>鹅（1年）</w:t>
            </w:r>
          </w:p>
        </w:tc>
        <w:tc>
          <w:tcPr>
            <w:tcW w:w="2537" w:type="dxa"/>
            <w:vAlign w:val="top"/>
          </w:tcPr>
          <w:p w14:paraId="015C148A">
            <w:pPr>
              <w:pStyle w:val="7"/>
              <w:spacing w:before="87" w:line="251" w:lineRule="auto"/>
              <w:ind w:left="108" w:right="217" w:firstLine="24"/>
            </w:pPr>
            <w:r>
              <w:rPr>
                <w:spacing w:val="-3"/>
              </w:rPr>
              <w:t>“</w:t>
            </w:r>
            <w:r>
              <w:rPr>
                <w:b/>
                <w:bCs/>
                <w:spacing w:val="-3"/>
              </w:rPr>
              <w:t>没有厨师的餐厅才能</w:t>
            </w:r>
            <w:r>
              <w:rPr>
                <w:b/>
                <w:bCs/>
                <w:spacing w:val="35"/>
              </w:rPr>
              <w:t>做大</w:t>
            </w:r>
            <w:r>
              <w:rPr>
                <w:spacing w:val="35"/>
              </w:rPr>
              <w:t>”</w:t>
            </w:r>
          </w:p>
        </w:tc>
      </w:tr>
      <w:tr w14:paraId="6634485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993" w:type="dxa"/>
            <w:vAlign w:val="top"/>
          </w:tcPr>
          <w:p w14:paraId="17CD61D1">
            <w:pPr>
              <w:pStyle w:val="7"/>
              <w:spacing w:before="91" w:line="251" w:lineRule="auto"/>
              <w:ind w:left="114" w:right="217" w:hanging="11"/>
            </w:pPr>
            <w:r>
              <w:rPr>
                <w:b/>
                <w:bCs/>
                <w:spacing w:val="-2"/>
              </w:rPr>
              <w:t>资本退</w:t>
            </w:r>
            <w:r>
              <w:rPr>
                <w:b/>
                <w:bCs/>
                <w:spacing w:val="-5"/>
              </w:rPr>
              <w:t>出策略</w:t>
            </w:r>
          </w:p>
        </w:tc>
        <w:tc>
          <w:tcPr>
            <w:tcW w:w="2302" w:type="dxa"/>
            <w:vAlign w:val="top"/>
          </w:tcPr>
          <w:p w14:paraId="5AF7E2A9">
            <w:pPr>
              <w:pStyle w:val="7"/>
              <w:spacing w:before="90" w:line="251" w:lineRule="auto"/>
              <w:ind w:left="98" w:right="211" w:firstLine="1"/>
            </w:pPr>
            <w:r>
              <w:rPr>
                <w:b/>
                <w:bCs/>
                <w:spacing w:val="-1"/>
              </w:rPr>
              <w:t>高退出率</w:t>
            </w:r>
            <w:r>
              <w:rPr>
                <w:spacing w:val="-1"/>
              </w:rPr>
              <w:t>是投资成功核心指标</w:t>
            </w:r>
          </w:p>
        </w:tc>
        <w:tc>
          <w:tcPr>
            <w:tcW w:w="2458" w:type="dxa"/>
            <w:vAlign w:val="top"/>
          </w:tcPr>
          <w:p w14:paraId="72810AA7">
            <w:pPr>
              <w:pStyle w:val="7"/>
              <w:spacing w:before="91"/>
              <w:ind w:left="102" w:right="97" w:firstLine="14"/>
            </w:pPr>
            <w:r>
              <w:rPr>
                <w:spacing w:val="-2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2"/>
              </w:rPr>
              <w:t>优势资本57家IPO/并</w:t>
            </w:r>
            <w:r>
              <w:rPr>
                <w:spacing w:val="-1"/>
              </w:rPr>
              <w:t>购退出</w:t>
            </w:r>
          </w:p>
          <w:p w14:paraId="47DBAB8E">
            <w:pPr>
              <w:pStyle w:val="7"/>
              <w:spacing w:before="2" w:line="206" w:lineRule="auto"/>
              <w:ind w:left="78" w:right="97" w:firstLine="38"/>
            </w:pPr>
            <w:r>
              <w:rPr>
                <w:spacing w:val="-2"/>
              </w:rPr>
              <w:t>-</w:t>
            </w:r>
            <w:r>
              <w:rPr>
                <w:spacing w:val="7"/>
              </w:rPr>
              <w:t xml:space="preserve">   </w:t>
            </w:r>
            <w:r>
              <w:rPr>
                <w:spacing w:val="-2"/>
              </w:rPr>
              <w:t>退出率超红杉、IDG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（东方资管排名）</w:t>
            </w:r>
          </w:p>
        </w:tc>
        <w:tc>
          <w:tcPr>
            <w:tcW w:w="2537" w:type="dxa"/>
            <w:vAlign w:val="top"/>
          </w:tcPr>
          <w:p w14:paraId="553E1A4A">
            <w:pPr>
              <w:pStyle w:val="7"/>
              <w:spacing w:before="90" w:line="251" w:lineRule="auto"/>
              <w:ind w:left="106" w:right="217" w:firstLine="27"/>
            </w:pPr>
            <w:r>
              <w:rPr>
                <w:spacing w:val="-3"/>
              </w:rPr>
              <w:t>“</w:t>
            </w:r>
            <w:r>
              <w:rPr>
                <w:b/>
                <w:bCs/>
                <w:spacing w:val="-3"/>
              </w:rPr>
              <w:t>退得出才能赚钱，基</w:t>
            </w:r>
            <w:r>
              <w:rPr>
                <w:b/>
                <w:bCs/>
                <w:spacing w:val="12"/>
              </w:rPr>
              <w:t>金靠倍数回报生存</w:t>
            </w:r>
            <w:r>
              <w:rPr>
                <w:spacing w:val="12"/>
              </w:rPr>
              <w:t>”</w:t>
            </w:r>
          </w:p>
        </w:tc>
      </w:tr>
      <w:tr w14:paraId="761C150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993" w:type="dxa"/>
            <w:vAlign w:val="top"/>
          </w:tcPr>
          <w:p w14:paraId="67529748">
            <w:pPr>
              <w:pStyle w:val="7"/>
              <w:spacing w:before="96" w:line="251" w:lineRule="auto"/>
              <w:ind w:left="103" w:right="217"/>
            </w:pPr>
            <w:r>
              <w:rPr>
                <w:b/>
                <w:bCs/>
                <w:spacing w:val="-2"/>
              </w:rPr>
              <w:t>未来技</w:t>
            </w:r>
            <w:r>
              <w:rPr>
                <w:b/>
                <w:bCs/>
                <w:spacing w:val="-1"/>
              </w:rPr>
              <w:t>术机遇</w:t>
            </w:r>
          </w:p>
        </w:tc>
        <w:tc>
          <w:tcPr>
            <w:tcW w:w="2302" w:type="dxa"/>
            <w:vAlign w:val="top"/>
          </w:tcPr>
          <w:p w14:paraId="571C3AD5">
            <w:pPr>
              <w:pStyle w:val="7"/>
              <w:spacing w:before="93" w:line="251" w:lineRule="auto"/>
              <w:ind w:left="100" w:right="211" w:hanging="3"/>
            </w:pPr>
            <w:r>
              <w:rPr>
                <w:b/>
                <w:bCs/>
                <w:spacing w:val="-1"/>
              </w:rPr>
              <w:t>换道超车</w:t>
            </w:r>
            <w:r>
              <w:rPr>
                <w:spacing w:val="-1"/>
              </w:rPr>
              <w:t>取代弯道超</w:t>
            </w:r>
            <w:r>
              <w:t>车</w:t>
            </w:r>
          </w:p>
        </w:tc>
        <w:tc>
          <w:tcPr>
            <w:tcW w:w="2458" w:type="dxa"/>
            <w:vAlign w:val="top"/>
          </w:tcPr>
          <w:p w14:paraId="6C93678F">
            <w:pPr>
              <w:pStyle w:val="7"/>
              <w:spacing w:before="93" w:line="184" w:lineRule="auto"/>
              <w:ind w:left="116"/>
            </w:pPr>
            <w:r>
              <w:t>- 人工智能（生产力）</w:t>
            </w:r>
          </w:p>
          <w:p w14:paraId="2B939ADA">
            <w:pPr>
              <w:pStyle w:val="7"/>
              <w:spacing w:before="89" w:line="183" w:lineRule="auto"/>
              <w:ind w:left="116"/>
            </w:pPr>
            <w:r>
              <w:rPr>
                <w:spacing w:val="-2"/>
              </w:rPr>
              <w:t>-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区块链（生产关系）</w:t>
            </w:r>
          </w:p>
          <w:p w14:paraId="51AE6650">
            <w:pPr>
              <w:pStyle w:val="7"/>
              <w:spacing w:before="87" w:line="209" w:lineRule="auto"/>
              <w:ind w:left="101" w:right="97" w:firstLine="15"/>
            </w:pPr>
            <w:r>
              <w:rPr>
                <w:spacing w:val="-4"/>
              </w:rPr>
              <w:t>-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4"/>
              </w:rPr>
              <w:t>5G实现“马克思未竟</w:t>
            </w:r>
            <w:r>
              <w:rPr>
                <w:spacing w:val="36"/>
              </w:rPr>
              <w:t>之事”</w:t>
            </w:r>
          </w:p>
        </w:tc>
        <w:tc>
          <w:tcPr>
            <w:tcW w:w="2537" w:type="dxa"/>
            <w:vAlign w:val="top"/>
          </w:tcPr>
          <w:p w14:paraId="094BE66C">
            <w:pPr>
              <w:pStyle w:val="7"/>
              <w:spacing w:before="94" w:line="251" w:lineRule="auto"/>
              <w:ind w:left="107" w:right="217" w:firstLine="26"/>
            </w:pPr>
            <w:r>
              <w:rPr>
                <w:spacing w:val="-5"/>
              </w:rPr>
              <w:t>“</w:t>
            </w:r>
            <w:r>
              <w:rPr>
                <w:spacing w:val="-45"/>
              </w:rPr>
              <w:t xml:space="preserve"> </w:t>
            </w:r>
            <w:r>
              <w:rPr>
                <w:b/>
                <w:bCs/>
                <w:spacing w:val="-5"/>
              </w:rPr>
              <w:t>区块链是千年不遇的</w:t>
            </w:r>
            <w:r>
              <w:rPr>
                <w:b/>
                <w:bCs/>
                <w:spacing w:val="35"/>
              </w:rPr>
              <w:t>机遇</w:t>
            </w:r>
            <w:r>
              <w:rPr>
                <w:spacing w:val="35"/>
              </w:rPr>
              <w:t>”</w:t>
            </w:r>
          </w:p>
        </w:tc>
      </w:tr>
    </w:tbl>
    <w:p w14:paraId="19F39CC2">
      <w:pPr>
        <w:rPr>
          <w:rFonts w:ascii="Arial"/>
          <w:sz w:val="21"/>
        </w:rPr>
      </w:pPr>
    </w:p>
    <w:p w14:paraId="5797F48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7DE7C22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一、什么样的商业模式值得投资 </w:t>
      </w:r>
    </w:p>
    <w:p w14:paraId="48ADF237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四大转型方向 </w:t>
      </w:r>
      <w:r>
        <w:rPr>
          <w:spacing w:val="-5"/>
        </w:rPr>
        <w:t>：</w:t>
      </w:r>
    </w:p>
    <w:p w14:paraId="610F771A">
      <w:pPr>
        <w:pStyle w:val="2"/>
        <w:spacing w:before="320" w:line="396" w:lineRule="auto"/>
        <w:ind w:left="908" w:right="180" w:hanging="443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产品技术→品牌建设：企业需从依赖技术优势转向品牌价值塑造</w:t>
      </w:r>
      <w:r>
        <w:t>（如王老吉</w:t>
      </w:r>
      <w:r>
        <w:rPr>
          <w:spacing w:val="1"/>
        </w:rPr>
        <w:t>品牌案例）</w:t>
      </w:r>
    </w:p>
    <w:p w14:paraId="4BB95F69">
      <w:pPr>
        <w:pStyle w:val="2"/>
        <w:spacing w:before="2" w:line="396" w:lineRule="auto"/>
        <w:ind w:left="896" w:right="180" w:hanging="431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单次交易→持续服务：将一次性买卖转化为长期客户关系（对比</w:t>
      </w:r>
      <w:r>
        <w:t>婚庆行业与</w:t>
      </w:r>
      <w:r>
        <w:rPr>
          <w:spacing w:val="3"/>
        </w:rPr>
        <w:t>订阅制服务）</w:t>
      </w:r>
    </w:p>
    <w:p w14:paraId="1A47DE0D">
      <w:pPr>
        <w:pStyle w:val="2"/>
        <w:spacing w:before="2" w:line="396" w:lineRule="auto"/>
        <w:ind w:left="895" w:right="180" w:hanging="430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产品经营→用户运营：通过互联网手段建立用户粘性（如社群经</w:t>
      </w:r>
      <w:r>
        <w:t>济、会员体</w:t>
      </w:r>
      <w:r>
        <w:rPr>
          <w:spacing w:val="9"/>
        </w:rPr>
        <w:t>系）</w:t>
      </w:r>
    </w:p>
    <w:p w14:paraId="61DB21EB">
      <w:pPr>
        <w:pStyle w:val="2"/>
        <w:spacing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成本控制→产业链掌控：从降低自身成本转向上下游成本转移能力</w:t>
      </w:r>
    </w:p>
    <w:p w14:paraId="56AFB21B">
      <w:pPr>
        <w:spacing w:before="16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1.</w:t>
      </w:r>
      <w:r>
        <w:rPr>
          <w:rFonts w:ascii="Calibri" w:hAnsi="Calibri" w:eastAsia="Calibri" w:cs="Calibri"/>
          <w:spacing w:val="2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掌控上下游产业链，从降低成本到转移成本 </w:t>
      </w:r>
    </w:p>
    <w:p w14:paraId="01165DC6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核心逻辑 </w:t>
      </w:r>
      <w:r>
        <w:rPr>
          <w:spacing w:val="-3"/>
        </w:rPr>
        <w:t>：通过控制原材料供应（上游）和销售渠道（下游）实现成本转嫁能力</w:t>
      </w:r>
    </w:p>
    <w:p w14:paraId="361189A4">
      <w:pPr>
        <w:pStyle w:val="2"/>
        <w:spacing w:before="316" w:line="397" w:lineRule="auto"/>
        <w:ind w:left="456" w:right="183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资本视角 </w:t>
      </w:r>
      <w:r>
        <w:rPr>
          <w:spacing w:val="-2"/>
        </w:rPr>
        <w:t>：具备全产业链控制能力的企</w:t>
      </w:r>
      <w:r>
        <w:rPr>
          <w:spacing w:val="-3"/>
        </w:rPr>
        <w:t>业在次贷危机中存活率更高（如泉州企业</w:t>
      </w:r>
      <w:r>
        <w:rPr>
          <w:spacing w:val="1"/>
        </w:rPr>
        <w:t>对比东莞/温州企业）</w:t>
      </w:r>
    </w:p>
    <w:p w14:paraId="5BA04D67">
      <w:pPr>
        <w:pStyle w:val="2"/>
        <w:spacing w:before="1" w:line="195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2"/>
        </w:rPr>
        <w:t xml:space="preserve">实施路径 </w:t>
      </w:r>
      <w:r>
        <w:rPr>
          <w:spacing w:val="-2"/>
        </w:rPr>
        <w:t>：用融资资金而非利润建设渠道网络（典型案例：加多宝渠道建设）</w:t>
      </w:r>
    </w:p>
    <w:p w14:paraId="2B556429">
      <w:pPr>
        <w:spacing w:line="195" w:lineRule="auto"/>
        <w:sectPr>
          <w:headerReference r:id="rId8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0D946A0D">
      <w:pPr>
        <w:spacing w:line="257" w:lineRule="auto"/>
        <w:rPr>
          <w:rFonts w:ascii="Arial"/>
          <w:sz w:val="21"/>
        </w:rPr>
      </w:pPr>
    </w:p>
    <w:p w14:paraId="7D547922">
      <w:pPr>
        <w:spacing w:line="257" w:lineRule="auto"/>
        <w:rPr>
          <w:rFonts w:ascii="Arial"/>
          <w:sz w:val="21"/>
        </w:rPr>
      </w:pPr>
    </w:p>
    <w:p w14:paraId="4B5FAB2D">
      <w:pPr>
        <w:spacing w:line="257" w:lineRule="auto"/>
        <w:rPr>
          <w:rFonts w:ascii="Arial"/>
          <w:sz w:val="21"/>
        </w:rPr>
      </w:pPr>
    </w:p>
    <w:p w14:paraId="05A14B9D">
      <w:pPr>
        <w:spacing w:line="257" w:lineRule="auto"/>
        <w:rPr>
          <w:rFonts w:ascii="Arial"/>
          <w:sz w:val="21"/>
        </w:rPr>
      </w:pPr>
    </w:p>
    <w:p w14:paraId="6B53ABEA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二、符合资本的4个核心竞争力 </w:t>
      </w:r>
    </w:p>
    <w:p w14:paraId="3CABCD80">
      <w:pPr>
        <w:rPr>
          <w:rFonts w:ascii="Arial"/>
          <w:sz w:val="21"/>
        </w:rPr>
      </w:pPr>
    </w:p>
    <w:p w14:paraId="3A0CF09E">
      <w:pPr>
        <w:rPr>
          <w:rFonts w:ascii="Arial"/>
          <w:sz w:val="21"/>
        </w:rPr>
      </w:pPr>
    </w:p>
    <w:p w14:paraId="52E85711">
      <w:pPr>
        <w:rPr>
          <w:rFonts w:ascii="Arial"/>
          <w:sz w:val="21"/>
        </w:rPr>
      </w:pPr>
    </w:p>
    <w:p w14:paraId="4094AB1E">
      <w:pPr>
        <w:rPr>
          <w:rFonts w:ascii="Arial"/>
          <w:sz w:val="21"/>
        </w:rPr>
      </w:pPr>
    </w:p>
    <w:p w14:paraId="60E04819">
      <w:pPr>
        <w:rPr>
          <w:rFonts w:ascii="Arial"/>
          <w:sz w:val="21"/>
        </w:rPr>
      </w:pPr>
    </w:p>
    <w:p w14:paraId="7AC830AB">
      <w:pPr>
        <w:rPr>
          <w:rFonts w:ascii="Arial"/>
          <w:sz w:val="21"/>
        </w:rPr>
      </w:pPr>
    </w:p>
    <w:p w14:paraId="38A79969">
      <w:pPr>
        <w:rPr>
          <w:rFonts w:ascii="Arial"/>
          <w:sz w:val="21"/>
        </w:rPr>
      </w:pPr>
    </w:p>
    <w:p w14:paraId="638A6305">
      <w:pPr>
        <w:rPr>
          <w:rFonts w:ascii="Arial"/>
          <w:sz w:val="21"/>
        </w:rPr>
      </w:pPr>
    </w:p>
    <w:p w14:paraId="249A6997">
      <w:pPr>
        <w:rPr>
          <w:rFonts w:ascii="Arial"/>
          <w:sz w:val="21"/>
        </w:rPr>
      </w:pPr>
    </w:p>
    <w:p w14:paraId="6831E74B">
      <w:pPr>
        <w:rPr>
          <w:rFonts w:ascii="Arial"/>
          <w:sz w:val="21"/>
        </w:rPr>
      </w:pPr>
    </w:p>
    <w:p w14:paraId="75CA30DC">
      <w:pPr>
        <w:spacing w:line="241" w:lineRule="auto"/>
        <w:rPr>
          <w:rFonts w:ascii="Arial"/>
          <w:sz w:val="21"/>
        </w:rPr>
      </w:pPr>
    </w:p>
    <w:p w14:paraId="5AABF2E9">
      <w:pPr>
        <w:spacing w:line="241" w:lineRule="auto"/>
        <w:rPr>
          <w:rFonts w:ascii="Arial"/>
          <w:sz w:val="21"/>
        </w:rPr>
      </w:pPr>
    </w:p>
    <w:p w14:paraId="24B93515">
      <w:pPr>
        <w:spacing w:line="241" w:lineRule="auto"/>
        <w:rPr>
          <w:rFonts w:ascii="Arial"/>
          <w:sz w:val="21"/>
        </w:rPr>
      </w:pPr>
    </w:p>
    <w:p w14:paraId="737877B8">
      <w:pPr>
        <w:spacing w:line="241" w:lineRule="auto"/>
        <w:rPr>
          <w:rFonts w:ascii="Arial"/>
          <w:sz w:val="21"/>
        </w:rPr>
      </w:pPr>
    </w:p>
    <w:p w14:paraId="002E467C">
      <w:pPr>
        <w:spacing w:line="241" w:lineRule="auto"/>
        <w:rPr>
          <w:rFonts w:ascii="Arial"/>
          <w:sz w:val="21"/>
        </w:rPr>
      </w:pPr>
    </w:p>
    <w:p w14:paraId="21ED5234">
      <w:pPr>
        <w:spacing w:line="241" w:lineRule="auto"/>
        <w:rPr>
          <w:rFonts w:ascii="Arial"/>
          <w:sz w:val="21"/>
        </w:rPr>
      </w:pPr>
    </w:p>
    <w:p w14:paraId="52D18570">
      <w:pPr>
        <w:spacing w:line="241" w:lineRule="auto"/>
        <w:rPr>
          <w:rFonts w:ascii="Arial"/>
          <w:sz w:val="21"/>
        </w:rPr>
      </w:pPr>
    </w:p>
    <w:p w14:paraId="6C3080DE">
      <w:pPr>
        <w:spacing w:line="241" w:lineRule="auto"/>
        <w:rPr>
          <w:rFonts w:ascii="Arial"/>
          <w:sz w:val="21"/>
        </w:rPr>
      </w:pPr>
    </w:p>
    <w:p w14:paraId="197518F5">
      <w:pPr>
        <w:spacing w:line="241" w:lineRule="auto"/>
        <w:rPr>
          <w:rFonts w:ascii="Arial"/>
          <w:sz w:val="21"/>
        </w:rPr>
      </w:pPr>
    </w:p>
    <w:p w14:paraId="6B9A588A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AEEDD0A">
      <w:pPr>
        <w:pStyle w:val="2"/>
        <w:spacing w:before="232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护城河构成 </w:t>
      </w:r>
      <w:r>
        <w:rPr>
          <w:spacing w:val="-5"/>
        </w:rPr>
        <w:t>：</w:t>
      </w:r>
    </w:p>
    <w:p w14:paraId="21FD30C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1"/>
        </w:rPr>
        <w:t>品牌认知度："想得到"即品牌（王老吉案例）</w:t>
      </w:r>
    </w:p>
    <w:p w14:paraId="7D073914">
      <w:pPr>
        <w:rPr>
          <w:rFonts w:ascii="Arial"/>
          <w:sz w:val="21"/>
        </w:rPr>
      </w:pPr>
    </w:p>
    <w:p w14:paraId="3923C47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渠道渗透力："买得到"即渠道（加多宝餐厅覆</w:t>
      </w:r>
      <w:r>
        <w:rPr>
          <w:spacing w:val="1"/>
        </w:rPr>
        <w:t>盖案例）</w:t>
      </w:r>
    </w:p>
    <w:p w14:paraId="50AE18E5">
      <w:pPr>
        <w:pStyle w:val="2"/>
        <w:spacing w:before="334" w:line="397" w:lineRule="auto"/>
        <w:ind w:left="896" w:right="626" w:hanging="431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商业模式可持续性：对比建立在劳动力/原材料成本上的企业（</w:t>
      </w:r>
      <w:r>
        <w:t>东莞/温州教</w:t>
      </w:r>
      <w:r>
        <w:rPr>
          <w:spacing w:val="9"/>
        </w:rPr>
        <w:t>训）</w:t>
      </w:r>
    </w:p>
    <w:p w14:paraId="4123F01B">
      <w:pPr>
        <w:pStyle w:val="2"/>
        <w:spacing w:before="1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资本运作能力：利用股权融资实现快速扩张</w:t>
      </w:r>
      <w:r>
        <w:rPr>
          <w:spacing w:val="1"/>
        </w:rPr>
        <w:t>（非利润再投资）</w:t>
      </w:r>
    </w:p>
    <w:p w14:paraId="29CACDB7">
      <w:pPr>
        <w:spacing w:before="133" w:line="316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3"/>
          <w:sz w:val="22"/>
          <w:szCs w:val="22"/>
        </w:rPr>
        <w:t>1.</w:t>
      </w:r>
      <w:r>
        <w:rPr>
          <w:rFonts w:ascii="Calibri" w:hAnsi="Calibri" w:eastAsia="Calibri" w:cs="Calibri"/>
          <w:spacing w:val="32"/>
          <w:position w:val="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3"/>
          <w:sz w:val="22"/>
          <w:szCs w:val="22"/>
        </w:rPr>
        <w:t xml:space="preserve">与地方政府合作的泉州模式 </w:t>
      </w:r>
    </w:p>
    <w:p w14:paraId="2491645D">
      <w:pPr>
        <w:spacing w:line="316" w:lineRule="exact"/>
        <w:rPr>
          <w:rFonts w:ascii="Calibri" w:hAnsi="Calibri" w:eastAsia="Calibri" w:cs="Calibri"/>
          <w:sz w:val="22"/>
          <w:szCs w:val="22"/>
        </w:rPr>
        <w:sectPr>
          <w:headerReference r:id="rId9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78BDFDF2">
      <w:pPr>
        <w:spacing w:line="243" w:lineRule="auto"/>
        <w:rPr>
          <w:rFonts w:ascii="Arial"/>
          <w:sz w:val="21"/>
        </w:rPr>
      </w:pPr>
    </w:p>
    <w:p w14:paraId="1F45051C">
      <w:pPr>
        <w:spacing w:line="243" w:lineRule="auto"/>
        <w:rPr>
          <w:rFonts w:ascii="Arial"/>
          <w:sz w:val="21"/>
        </w:rPr>
      </w:pPr>
    </w:p>
    <w:p w14:paraId="262A19E0">
      <w:pPr>
        <w:spacing w:line="243" w:lineRule="auto"/>
        <w:rPr>
          <w:rFonts w:ascii="Arial"/>
          <w:sz w:val="21"/>
        </w:rPr>
      </w:pPr>
    </w:p>
    <w:p w14:paraId="61046249">
      <w:pPr>
        <w:spacing w:line="243" w:lineRule="auto"/>
        <w:rPr>
          <w:rFonts w:ascii="Arial"/>
          <w:sz w:val="21"/>
        </w:rPr>
      </w:pPr>
    </w:p>
    <w:p w14:paraId="0CBDBD25">
      <w:pPr>
        <w:spacing w:line="243" w:lineRule="auto"/>
        <w:rPr>
          <w:rFonts w:ascii="Arial"/>
          <w:sz w:val="21"/>
        </w:rPr>
      </w:pPr>
    </w:p>
    <w:p w14:paraId="1E30A4EB">
      <w:pPr>
        <w:spacing w:line="243" w:lineRule="auto"/>
        <w:rPr>
          <w:rFonts w:ascii="Arial"/>
          <w:sz w:val="21"/>
        </w:rPr>
      </w:pPr>
    </w:p>
    <w:p w14:paraId="5C18EC82">
      <w:pPr>
        <w:spacing w:line="243" w:lineRule="auto"/>
        <w:rPr>
          <w:rFonts w:ascii="Arial"/>
          <w:sz w:val="21"/>
        </w:rPr>
      </w:pPr>
    </w:p>
    <w:p w14:paraId="7E2B0BF1">
      <w:pPr>
        <w:spacing w:line="243" w:lineRule="auto"/>
        <w:rPr>
          <w:rFonts w:ascii="Arial"/>
          <w:sz w:val="21"/>
        </w:rPr>
      </w:pPr>
    </w:p>
    <w:p w14:paraId="3D3AAA87">
      <w:pPr>
        <w:spacing w:line="243" w:lineRule="auto"/>
        <w:rPr>
          <w:rFonts w:ascii="Arial"/>
          <w:sz w:val="21"/>
        </w:rPr>
      </w:pPr>
    </w:p>
    <w:p w14:paraId="55E9CE31">
      <w:pPr>
        <w:spacing w:line="243" w:lineRule="auto"/>
        <w:rPr>
          <w:rFonts w:ascii="Arial"/>
          <w:sz w:val="21"/>
        </w:rPr>
      </w:pPr>
    </w:p>
    <w:p w14:paraId="01F20738">
      <w:pPr>
        <w:spacing w:line="243" w:lineRule="auto"/>
        <w:rPr>
          <w:rFonts w:ascii="Arial"/>
          <w:sz w:val="21"/>
        </w:rPr>
      </w:pPr>
    </w:p>
    <w:p w14:paraId="1D754A4A">
      <w:pPr>
        <w:spacing w:line="243" w:lineRule="auto"/>
        <w:rPr>
          <w:rFonts w:ascii="Arial"/>
          <w:sz w:val="21"/>
        </w:rPr>
      </w:pPr>
    </w:p>
    <w:p w14:paraId="4CC1AE48">
      <w:pPr>
        <w:spacing w:line="243" w:lineRule="auto"/>
        <w:rPr>
          <w:rFonts w:ascii="Arial"/>
          <w:sz w:val="21"/>
        </w:rPr>
      </w:pPr>
    </w:p>
    <w:p w14:paraId="0DD358C0">
      <w:pPr>
        <w:spacing w:line="244" w:lineRule="auto"/>
        <w:rPr>
          <w:rFonts w:ascii="Arial"/>
          <w:sz w:val="21"/>
        </w:rPr>
      </w:pPr>
    </w:p>
    <w:p w14:paraId="13DD85E9">
      <w:pPr>
        <w:spacing w:line="244" w:lineRule="auto"/>
        <w:rPr>
          <w:rFonts w:ascii="Arial"/>
          <w:sz w:val="21"/>
        </w:rPr>
      </w:pPr>
    </w:p>
    <w:p w14:paraId="14ACDA4B">
      <w:pPr>
        <w:spacing w:line="244" w:lineRule="auto"/>
        <w:rPr>
          <w:rFonts w:ascii="Arial"/>
          <w:sz w:val="21"/>
        </w:rPr>
      </w:pPr>
    </w:p>
    <w:p w14:paraId="7AED6342">
      <w:pPr>
        <w:spacing w:line="244" w:lineRule="auto"/>
        <w:rPr>
          <w:rFonts w:ascii="Arial"/>
          <w:sz w:val="21"/>
        </w:rPr>
      </w:pPr>
    </w:p>
    <w:p w14:paraId="79E6F809">
      <w:pPr>
        <w:spacing w:line="244" w:lineRule="auto"/>
        <w:rPr>
          <w:rFonts w:ascii="Arial"/>
          <w:sz w:val="21"/>
        </w:rPr>
      </w:pPr>
    </w:p>
    <w:p w14:paraId="4359559E">
      <w:pPr>
        <w:spacing w:line="244" w:lineRule="auto"/>
        <w:rPr>
          <w:rFonts w:ascii="Arial"/>
          <w:sz w:val="21"/>
        </w:rPr>
      </w:pPr>
    </w:p>
    <w:p w14:paraId="79B88D69">
      <w:pPr>
        <w:spacing w:line="244" w:lineRule="auto"/>
        <w:rPr>
          <w:rFonts w:ascii="Arial"/>
          <w:sz w:val="21"/>
        </w:rPr>
      </w:pPr>
    </w:p>
    <w:p w14:paraId="60EBDF1E">
      <w:pPr>
        <w:spacing w:line="244" w:lineRule="auto"/>
        <w:rPr>
          <w:rFonts w:ascii="Arial"/>
          <w:sz w:val="21"/>
        </w:rPr>
      </w:pPr>
    </w:p>
    <w:p w14:paraId="5DE5E9A9">
      <w:pPr>
        <w:spacing w:line="244" w:lineRule="auto"/>
        <w:rPr>
          <w:rFonts w:ascii="Arial"/>
          <w:sz w:val="21"/>
        </w:rPr>
      </w:pPr>
    </w:p>
    <w:p w14:paraId="17223990">
      <w:pPr>
        <w:spacing w:line="244" w:lineRule="auto"/>
        <w:rPr>
          <w:rFonts w:ascii="Arial"/>
          <w:sz w:val="21"/>
        </w:rPr>
      </w:pPr>
    </w:p>
    <w:p w14:paraId="2745E9B8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664ED69">
      <w:pPr>
        <w:pStyle w:val="2"/>
        <w:spacing w:before="233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转型路径 </w:t>
      </w:r>
      <w:r>
        <w:rPr>
          <w:spacing w:val="-5"/>
        </w:rPr>
        <w:t>：</w:t>
      </w:r>
    </w:p>
    <w:p w14:paraId="05AEF56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OEM代工→</w:t>
      </w:r>
      <w:r>
        <w:rPr>
          <w:spacing w:val="-38"/>
        </w:rPr>
        <w:t xml:space="preserve"> </w:t>
      </w:r>
      <w:r>
        <w:rPr>
          <w:spacing w:val="-1"/>
        </w:rPr>
        <w:t>自主品牌（安踏、七匹狼等</w:t>
      </w:r>
      <w:r>
        <w:rPr>
          <w:spacing w:val="-2"/>
        </w:rPr>
        <w:t>品牌转型）</w:t>
      </w:r>
    </w:p>
    <w:p w14:paraId="08A4F86F">
      <w:pPr>
        <w:rPr>
          <w:rFonts w:ascii="Arial"/>
          <w:sz w:val="21"/>
        </w:rPr>
      </w:pPr>
    </w:p>
    <w:p w14:paraId="4AC7941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外销依赖→</w:t>
      </w:r>
      <w:r>
        <w:rPr>
          <w:spacing w:val="-41"/>
        </w:rPr>
        <w:t xml:space="preserve"> </w:t>
      </w:r>
      <w:r>
        <w:rPr>
          <w:spacing w:val="1"/>
        </w:rPr>
        <w:t>内外双循环（2008年金融危机应对策略）</w:t>
      </w:r>
    </w:p>
    <w:p w14:paraId="6A11095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三方服务平台 </w:t>
      </w:r>
      <w:r>
        <w:rPr>
          <w:spacing w:val="-4"/>
        </w:rPr>
        <w:t>：</w:t>
      </w:r>
    </w:p>
    <w:p w14:paraId="55D3A8D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理念注入：年办20场资本论坛（红杉</w:t>
      </w:r>
      <w:r>
        <w:rPr>
          <w:spacing w:val="1"/>
        </w:rPr>
        <w:t>资本+优势资本联合授课）</w:t>
      </w:r>
    </w:p>
    <w:p w14:paraId="6646D988">
      <w:pPr>
        <w:rPr>
          <w:rFonts w:ascii="Arial"/>
          <w:sz w:val="21"/>
        </w:rPr>
      </w:pPr>
    </w:p>
    <w:p w14:paraId="525A611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机制创新：首创股权激励体系（2007年超前实</w:t>
      </w:r>
      <w:r>
        <w:rPr>
          <w:spacing w:val="1"/>
        </w:rPr>
        <w:t>践）</w:t>
      </w:r>
    </w:p>
    <w:p w14:paraId="49A8939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资金导入：5年孵化78家上市公司</w:t>
      </w:r>
    </w:p>
    <w:p w14:paraId="767CDF89">
      <w:pPr>
        <w:spacing w:before="16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）泉州模怯成果 </w:t>
      </w:r>
    </w:p>
    <w:p w14:paraId="70359975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3CCAB63E">
      <w:pPr>
        <w:spacing w:line="243" w:lineRule="auto"/>
        <w:rPr>
          <w:rFonts w:ascii="Arial"/>
          <w:sz w:val="21"/>
        </w:rPr>
      </w:pPr>
    </w:p>
    <w:p w14:paraId="42E93EC1">
      <w:pPr>
        <w:spacing w:line="243" w:lineRule="auto"/>
        <w:rPr>
          <w:rFonts w:ascii="Arial"/>
          <w:sz w:val="21"/>
        </w:rPr>
      </w:pPr>
    </w:p>
    <w:p w14:paraId="6B73A2FA">
      <w:pPr>
        <w:spacing w:line="243" w:lineRule="auto"/>
        <w:rPr>
          <w:rFonts w:ascii="Arial"/>
          <w:sz w:val="21"/>
        </w:rPr>
      </w:pPr>
    </w:p>
    <w:p w14:paraId="71FA0B4F">
      <w:pPr>
        <w:spacing w:line="243" w:lineRule="auto"/>
        <w:rPr>
          <w:rFonts w:ascii="Arial"/>
          <w:sz w:val="21"/>
        </w:rPr>
      </w:pPr>
    </w:p>
    <w:p w14:paraId="4E7E45D6">
      <w:pPr>
        <w:spacing w:line="243" w:lineRule="auto"/>
        <w:rPr>
          <w:rFonts w:ascii="Arial"/>
          <w:sz w:val="21"/>
        </w:rPr>
      </w:pPr>
    </w:p>
    <w:p w14:paraId="5F03AF44">
      <w:pPr>
        <w:spacing w:line="243" w:lineRule="auto"/>
        <w:rPr>
          <w:rFonts w:ascii="Arial"/>
          <w:sz w:val="21"/>
        </w:rPr>
      </w:pPr>
    </w:p>
    <w:p w14:paraId="1696A0CB">
      <w:pPr>
        <w:spacing w:line="243" w:lineRule="auto"/>
        <w:rPr>
          <w:rFonts w:ascii="Arial"/>
          <w:sz w:val="21"/>
        </w:rPr>
      </w:pPr>
    </w:p>
    <w:p w14:paraId="495FD3BE">
      <w:pPr>
        <w:spacing w:line="243" w:lineRule="auto"/>
        <w:rPr>
          <w:rFonts w:ascii="Arial"/>
          <w:sz w:val="21"/>
        </w:rPr>
      </w:pPr>
    </w:p>
    <w:p w14:paraId="01E53848">
      <w:pPr>
        <w:spacing w:line="243" w:lineRule="auto"/>
        <w:rPr>
          <w:rFonts w:ascii="Arial"/>
          <w:sz w:val="21"/>
        </w:rPr>
      </w:pPr>
    </w:p>
    <w:p w14:paraId="07858013">
      <w:pPr>
        <w:spacing w:line="243" w:lineRule="auto"/>
        <w:rPr>
          <w:rFonts w:ascii="Arial"/>
          <w:sz w:val="21"/>
        </w:rPr>
      </w:pPr>
    </w:p>
    <w:p w14:paraId="069E2FBD">
      <w:pPr>
        <w:spacing w:line="243" w:lineRule="auto"/>
        <w:rPr>
          <w:rFonts w:ascii="Arial"/>
          <w:sz w:val="21"/>
        </w:rPr>
      </w:pPr>
    </w:p>
    <w:p w14:paraId="0802A163">
      <w:pPr>
        <w:spacing w:line="243" w:lineRule="auto"/>
        <w:rPr>
          <w:rFonts w:ascii="Arial"/>
          <w:sz w:val="21"/>
        </w:rPr>
      </w:pPr>
    </w:p>
    <w:p w14:paraId="07B9EE35">
      <w:pPr>
        <w:spacing w:line="243" w:lineRule="auto"/>
        <w:rPr>
          <w:rFonts w:ascii="Arial"/>
          <w:sz w:val="21"/>
        </w:rPr>
      </w:pPr>
    </w:p>
    <w:p w14:paraId="2659517B">
      <w:pPr>
        <w:spacing w:line="244" w:lineRule="auto"/>
        <w:rPr>
          <w:rFonts w:ascii="Arial"/>
          <w:sz w:val="21"/>
        </w:rPr>
      </w:pPr>
    </w:p>
    <w:p w14:paraId="0EB91A15">
      <w:pPr>
        <w:spacing w:line="244" w:lineRule="auto"/>
        <w:rPr>
          <w:rFonts w:ascii="Arial"/>
          <w:sz w:val="21"/>
        </w:rPr>
      </w:pPr>
    </w:p>
    <w:p w14:paraId="591ED18D">
      <w:pPr>
        <w:spacing w:line="244" w:lineRule="auto"/>
        <w:rPr>
          <w:rFonts w:ascii="Arial"/>
          <w:sz w:val="21"/>
        </w:rPr>
      </w:pPr>
    </w:p>
    <w:p w14:paraId="643F67AF">
      <w:pPr>
        <w:spacing w:line="244" w:lineRule="auto"/>
        <w:rPr>
          <w:rFonts w:ascii="Arial"/>
          <w:sz w:val="21"/>
        </w:rPr>
      </w:pPr>
    </w:p>
    <w:p w14:paraId="6B7CBBFD">
      <w:pPr>
        <w:spacing w:line="244" w:lineRule="auto"/>
        <w:rPr>
          <w:rFonts w:ascii="Arial"/>
          <w:sz w:val="21"/>
        </w:rPr>
      </w:pPr>
    </w:p>
    <w:p w14:paraId="28F30F8E">
      <w:pPr>
        <w:spacing w:line="244" w:lineRule="auto"/>
        <w:rPr>
          <w:rFonts w:ascii="Arial"/>
          <w:sz w:val="21"/>
        </w:rPr>
      </w:pPr>
    </w:p>
    <w:p w14:paraId="401BB5F1">
      <w:pPr>
        <w:spacing w:line="244" w:lineRule="auto"/>
        <w:rPr>
          <w:rFonts w:ascii="Arial"/>
          <w:sz w:val="21"/>
        </w:rPr>
      </w:pPr>
    </w:p>
    <w:p w14:paraId="05A4A6FE">
      <w:pPr>
        <w:spacing w:line="244" w:lineRule="auto"/>
        <w:rPr>
          <w:rFonts w:ascii="Arial"/>
          <w:sz w:val="21"/>
        </w:rPr>
      </w:pPr>
    </w:p>
    <w:p w14:paraId="26292A25">
      <w:pPr>
        <w:spacing w:line="244" w:lineRule="auto"/>
        <w:rPr>
          <w:rFonts w:ascii="Arial"/>
          <w:sz w:val="21"/>
        </w:rPr>
      </w:pPr>
    </w:p>
    <w:p w14:paraId="78335F97">
      <w:pPr>
        <w:spacing w:line="244" w:lineRule="auto"/>
        <w:rPr>
          <w:rFonts w:ascii="Arial"/>
          <w:sz w:val="21"/>
        </w:rPr>
      </w:pPr>
    </w:p>
    <w:p w14:paraId="1FA10BDD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625E61E">
      <w:pPr>
        <w:pStyle w:val="2"/>
        <w:spacing w:before="232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量化成果 </w:t>
      </w:r>
      <w:r>
        <w:rPr>
          <w:spacing w:val="-5"/>
        </w:rPr>
        <w:t>：</w:t>
      </w:r>
    </w:p>
    <w:p w14:paraId="4D27A18D">
      <w:pPr>
        <w:pStyle w:val="2"/>
        <w:spacing w:before="277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上市公司数量：78家（截至2013年，地级市第一）</w:t>
      </w:r>
    </w:p>
    <w:p w14:paraId="19C66C85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募资规模：350亿元（对比20亿初始投资）</w:t>
      </w:r>
    </w:p>
    <w:p w14:paraId="7FD44C9C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经济超越：</w:t>
      </w:r>
      <w:r>
        <w:t>GDP</w:t>
      </w:r>
      <w:r>
        <w:rPr>
          <w:spacing w:val="2"/>
        </w:rPr>
        <w:t>首超省会福州（三线城市逆袭案例）</w:t>
      </w:r>
    </w:p>
    <w:p w14:paraId="1ADFEAA1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标杆效应 </w:t>
      </w:r>
      <w:r>
        <w:rPr>
          <w:spacing w:val="-4"/>
        </w:rPr>
        <w:t>：中央五台"泉州频道"现象级传播</w:t>
      </w:r>
    </w:p>
    <w:p w14:paraId="133A54F4">
      <w:pPr>
        <w:spacing w:before="15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）泉州模式的打造 </w:t>
      </w:r>
    </w:p>
    <w:p w14:paraId="5C1D0AF9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三大实施阶段 </w:t>
      </w:r>
      <w:r>
        <w:rPr>
          <w:spacing w:val="-4"/>
        </w:rPr>
        <w:t>：</w:t>
      </w:r>
    </w:p>
    <w:p w14:paraId="2D05FEA5">
      <w:pPr>
        <w:pStyle w:val="2"/>
        <w:spacing w:before="319" w:line="397" w:lineRule="auto"/>
        <w:ind w:left="907" w:right="781" w:hanging="442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理念攻坚：说服顽固派企业（原"不上市四大家"：华为/顺丰</w:t>
      </w:r>
      <w:r>
        <w:t>/老干妈/娃哈</w:t>
      </w:r>
      <w:r>
        <w:rPr>
          <w:spacing w:val="3"/>
        </w:rPr>
        <w:t>哈）</w:t>
      </w:r>
    </w:p>
    <w:p w14:paraId="068D9DB1">
      <w:pPr>
        <w:pStyle w:val="2"/>
        <w:spacing w:before="1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梯队策略：当龙头拒上市时扶持老二老三（倒</w:t>
      </w:r>
      <w:r>
        <w:rPr>
          <w:spacing w:val="1"/>
        </w:rPr>
        <w:t>逼行业洗牌）</w:t>
      </w:r>
    </w:p>
    <w:p w14:paraId="40DBCE5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产业覆盖：制鞋/制衣/食品/卫浴全赛道投资</w:t>
      </w:r>
    </w:p>
    <w:p w14:paraId="35CE4246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现代招商启示 </w:t>
      </w:r>
      <w:r>
        <w:rPr>
          <w:spacing w:val="-4"/>
        </w:rPr>
        <w:t>：</w:t>
      </w:r>
    </w:p>
    <w:p w14:paraId="5613133D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传统方式失效：税收优惠吸引力下降</w:t>
      </w:r>
    </w:p>
    <w:p w14:paraId="1336338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创新手段：上市公司招商/产业链招商/牌照招商（合肥京东方案例）</w:t>
      </w:r>
    </w:p>
    <w:p w14:paraId="49D85F6A">
      <w:pPr>
        <w:spacing w:before="166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）泉州模式的遗憾 </w:t>
      </w:r>
    </w:p>
    <w:p w14:paraId="1D6FBCA7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CB17F0F">
      <w:pPr>
        <w:spacing w:line="285" w:lineRule="auto"/>
        <w:rPr>
          <w:rFonts w:ascii="Arial"/>
          <w:sz w:val="21"/>
        </w:rPr>
      </w:pPr>
    </w:p>
    <w:p w14:paraId="1C585259">
      <w:pPr>
        <w:spacing w:line="285" w:lineRule="auto"/>
        <w:rPr>
          <w:rFonts w:ascii="Arial"/>
          <w:sz w:val="21"/>
        </w:rPr>
      </w:pPr>
    </w:p>
    <w:p w14:paraId="11F00D3B">
      <w:pPr>
        <w:spacing w:line="285" w:lineRule="auto"/>
        <w:rPr>
          <w:rFonts w:ascii="Arial"/>
          <w:sz w:val="21"/>
        </w:rPr>
      </w:pPr>
    </w:p>
    <w:p w14:paraId="72BBD958">
      <w:pPr>
        <w:spacing w:line="285" w:lineRule="auto"/>
        <w:rPr>
          <w:rFonts w:ascii="Arial"/>
          <w:sz w:val="21"/>
        </w:rPr>
      </w:pPr>
    </w:p>
    <w:p w14:paraId="03A15DB4">
      <w:pPr>
        <w:pStyle w:val="2"/>
        <w:spacing w:before="95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主要教训 </w:t>
      </w:r>
      <w:r>
        <w:rPr>
          <w:spacing w:val="-5"/>
        </w:rPr>
        <w:t>：</w:t>
      </w:r>
    </w:p>
    <w:p w14:paraId="0F372C4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国有资本缺席：78家上市企业均为</w:t>
      </w:r>
      <w:r>
        <w:rPr>
          <w:spacing w:val="1"/>
        </w:rPr>
        <w:t>民营（对比后期合肥城投模式）</w:t>
      </w:r>
    </w:p>
    <w:p w14:paraId="31F8B1F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风险偏好差异：国企倾向债权投资，民企擅长股权投资</w:t>
      </w:r>
    </w:p>
    <w:p w14:paraId="052AB021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改进方向 </w:t>
      </w:r>
      <w:r>
        <w:rPr>
          <w:spacing w:val="-6"/>
        </w:rPr>
        <w:t>：</w:t>
      </w:r>
    </w:p>
    <w:p w14:paraId="484CDB7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三方共赢模型：政府（税收）、产业（发展</w:t>
      </w:r>
      <w:r>
        <w:rPr>
          <w:spacing w:val="1"/>
        </w:rPr>
        <w:t>）、资本（回报）</w:t>
      </w:r>
    </w:p>
    <w:p w14:paraId="267C731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t>国有资本转型：培养国企投资家（重庆京东方2</w:t>
      </w:r>
      <w:r>
        <w:rPr>
          <w:spacing w:val="-1"/>
        </w:rPr>
        <w:t>00亿投资案例）</w:t>
      </w:r>
    </w:p>
    <w:p w14:paraId="050A3C26">
      <w:pPr>
        <w:spacing w:line="316" w:lineRule="auto"/>
        <w:rPr>
          <w:rFonts w:ascii="Arial"/>
          <w:sz w:val="21"/>
        </w:rPr>
      </w:pPr>
    </w:p>
    <w:p w14:paraId="273D9DC2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71539F5A">
      <w:pPr>
        <w:spacing w:line="40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6"/>
        <w:gridCol w:w="2494"/>
        <w:gridCol w:w="2107"/>
        <w:gridCol w:w="2043"/>
      </w:tblGrid>
      <w:tr w14:paraId="0065760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646" w:type="dxa"/>
            <w:vAlign w:val="top"/>
          </w:tcPr>
          <w:p w14:paraId="7B43A1D0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494" w:type="dxa"/>
            <w:vAlign w:val="top"/>
          </w:tcPr>
          <w:p w14:paraId="3A9C58E4">
            <w:pPr>
              <w:pStyle w:val="7"/>
              <w:spacing w:before="89" w:line="181" w:lineRule="auto"/>
              <w:ind w:left="99"/>
            </w:pPr>
            <w:r>
              <w:rPr>
                <w:spacing w:val="-1"/>
              </w:rPr>
              <w:t>核心内容</w:t>
            </w:r>
          </w:p>
        </w:tc>
        <w:tc>
          <w:tcPr>
            <w:tcW w:w="2107" w:type="dxa"/>
            <w:vAlign w:val="top"/>
          </w:tcPr>
          <w:p w14:paraId="0EB69211">
            <w:pPr>
              <w:pStyle w:val="7"/>
              <w:spacing w:before="90" w:line="180" w:lineRule="auto"/>
              <w:ind w:left="105"/>
            </w:pPr>
            <w:r>
              <w:rPr>
                <w:spacing w:val="-1"/>
              </w:rPr>
              <w:t>易混淆点/关键对比</w:t>
            </w:r>
          </w:p>
        </w:tc>
        <w:tc>
          <w:tcPr>
            <w:tcW w:w="2043" w:type="dxa"/>
            <w:vAlign w:val="top"/>
          </w:tcPr>
          <w:p w14:paraId="2044D858">
            <w:pPr>
              <w:pStyle w:val="7"/>
              <w:spacing w:before="87" w:line="182" w:lineRule="auto"/>
              <w:ind w:left="109"/>
            </w:pPr>
            <w:r>
              <w:rPr>
                <w:spacing w:val="-1"/>
              </w:rPr>
              <w:t>资本价值维度</w:t>
            </w:r>
          </w:p>
        </w:tc>
      </w:tr>
      <w:tr w14:paraId="181891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1646" w:type="dxa"/>
            <w:vAlign w:val="top"/>
          </w:tcPr>
          <w:p w14:paraId="77E00A9E">
            <w:pPr>
              <w:pStyle w:val="7"/>
              <w:spacing w:before="82" w:line="251" w:lineRule="auto"/>
              <w:ind w:left="103" w:right="210" w:firstLine="5"/>
            </w:pPr>
            <w:r>
              <w:rPr>
                <w:b/>
                <w:bCs/>
                <w:spacing w:val="-2"/>
              </w:rPr>
              <w:t>商业模式四大</w:t>
            </w:r>
            <w:r>
              <w:rPr>
                <w:b/>
                <w:bCs/>
                <w:spacing w:val="-1"/>
              </w:rPr>
              <w:t>维度</w:t>
            </w:r>
          </w:p>
        </w:tc>
        <w:tc>
          <w:tcPr>
            <w:tcW w:w="2494" w:type="dxa"/>
            <w:vAlign w:val="top"/>
          </w:tcPr>
          <w:p w14:paraId="509FEC05">
            <w:pPr>
              <w:pStyle w:val="7"/>
              <w:spacing w:before="42" w:line="225" w:lineRule="auto"/>
              <w:ind w:left="115"/>
            </w:pPr>
            <w:r>
              <w:rPr>
                <w:spacing w:val="-2"/>
              </w:rPr>
              <w:t>1. 产品技术→品牌</w:t>
            </w:r>
          </w:p>
          <w:p w14:paraId="0F1622B9">
            <w:pPr>
              <w:pStyle w:val="7"/>
              <w:spacing w:before="23"/>
              <w:ind w:left="99" w:right="100" w:firstLine="8"/>
            </w:pPr>
            <w:r>
              <w:rPr>
                <w:spacing w:val="-2"/>
              </w:rPr>
              <w:t>2.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2"/>
              </w:rPr>
              <w:t>一次性生意→持续性</w:t>
            </w:r>
            <w:r>
              <w:rPr>
                <w:spacing w:val="-1"/>
              </w:rPr>
              <w:t>生意</w:t>
            </w:r>
          </w:p>
          <w:p w14:paraId="733EB1E8">
            <w:pPr>
              <w:pStyle w:val="7"/>
              <w:spacing w:line="225" w:lineRule="auto"/>
              <w:ind w:left="111"/>
            </w:pPr>
            <w:r>
              <w:rPr>
                <w:spacing w:val="-2"/>
              </w:rPr>
              <w:t>3. 经营产品→经营用户</w:t>
            </w:r>
          </w:p>
          <w:p w14:paraId="22A1EFA3">
            <w:pPr>
              <w:pStyle w:val="7"/>
              <w:spacing w:before="22" w:line="205" w:lineRule="auto"/>
              <w:ind w:left="98"/>
            </w:pPr>
            <w:r>
              <w:rPr>
                <w:spacing w:val="-1"/>
              </w:rPr>
              <w:t>4. 全产业链可控</w:t>
            </w:r>
          </w:p>
        </w:tc>
        <w:tc>
          <w:tcPr>
            <w:tcW w:w="2107" w:type="dxa"/>
            <w:vAlign w:val="top"/>
          </w:tcPr>
          <w:p w14:paraId="5D2CFEB8">
            <w:pPr>
              <w:pStyle w:val="7"/>
              <w:spacing w:before="83" w:line="250" w:lineRule="auto"/>
              <w:ind w:left="115" w:right="134" w:hanging="11"/>
            </w:pPr>
            <w:r>
              <w:rPr>
                <w:b/>
                <w:bCs/>
                <w:spacing w:val="-7"/>
              </w:rPr>
              <w:t xml:space="preserve">护城河类型 </w:t>
            </w:r>
            <w:r>
              <w:rPr>
                <w:spacing w:val="-7"/>
              </w:rPr>
              <w:t>：技术/</w:t>
            </w:r>
            <w:r>
              <w:rPr>
                <w:spacing w:val="-2"/>
              </w:rPr>
              <w:t>品牌/渠道/产业链</w:t>
            </w:r>
          </w:p>
        </w:tc>
        <w:tc>
          <w:tcPr>
            <w:tcW w:w="2043" w:type="dxa"/>
            <w:vAlign w:val="top"/>
          </w:tcPr>
          <w:p w14:paraId="46B88B09">
            <w:pPr>
              <w:pStyle w:val="7"/>
              <w:spacing w:before="83" w:line="247" w:lineRule="auto"/>
              <w:ind w:left="108" w:right="162"/>
              <w:jc w:val="both"/>
            </w:pPr>
            <w:r>
              <w:rPr>
                <w:b/>
                <w:bCs/>
                <w:spacing w:val="-9"/>
              </w:rPr>
              <w:t xml:space="preserve">资本关注重点 </w:t>
            </w:r>
            <w:r>
              <w:rPr>
                <w:spacing w:val="-9"/>
              </w:rPr>
              <w:t>：可</w:t>
            </w:r>
            <w:r>
              <w:rPr>
                <w:spacing w:val="-1"/>
              </w:rPr>
              <w:t>持续性、上下游控制力</w:t>
            </w:r>
          </w:p>
        </w:tc>
      </w:tr>
      <w:tr w14:paraId="2DF13E9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8" w:hRule="atLeast"/>
        </w:trPr>
        <w:tc>
          <w:tcPr>
            <w:tcW w:w="1646" w:type="dxa"/>
            <w:vAlign w:val="top"/>
          </w:tcPr>
          <w:p w14:paraId="36BC9FA8">
            <w:pPr>
              <w:pStyle w:val="7"/>
              <w:spacing w:before="85" w:line="247" w:lineRule="auto"/>
              <w:ind w:left="95" w:right="199" w:firstLine="21"/>
              <w:jc w:val="both"/>
            </w:pPr>
            <w:r>
              <w:rPr>
                <w:b/>
                <w:bCs/>
                <w:spacing w:val="-3"/>
              </w:rPr>
              <w:t>区域经济案例</w:t>
            </w:r>
            <w:r>
              <w:rPr>
                <w:b/>
                <w:bCs/>
              </w:rPr>
              <w:t>（泉州vs东莞</w:t>
            </w:r>
            <w:r>
              <w:rPr>
                <w:b/>
                <w:bCs/>
                <w:spacing w:val="-5"/>
              </w:rPr>
              <w:t>/温州）</w:t>
            </w:r>
          </w:p>
        </w:tc>
        <w:tc>
          <w:tcPr>
            <w:tcW w:w="2494" w:type="dxa"/>
            <w:vAlign w:val="top"/>
          </w:tcPr>
          <w:p w14:paraId="7E0AF587">
            <w:pPr>
              <w:pStyle w:val="7"/>
              <w:spacing w:before="87" w:line="247" w:lineRule="auto"/>
              <w:ind w:left="98" w:right="182"/>
              <w:jc w:val="both"/>
            </w:pPr>
            <w:r>
              <w:rPr>
                <w:spacing w:val="-1"/>
              </w:rPr>
              <w:t>泉州企业存活关键：</w:t>
            </w:r>
            <w:r>
              <w:rPr>
                <w:b/>
                <w:bCs/>
                <w:spacing w:val="-1"/>
              </w:rPr>
              <w:t>品</w:t>
            </w:r>
            <w:r>
              <w:rPr>
                <w:b/>
                <w:bCs/>
                <w:spacing w:val="-7"/>
              </w:rPr>
              <w:t xml:space="preserve">牌+渠道双布局 </w:t>
            </w:r>
            <w:r>
              <w:rPr>
                <w:spacing w:val="-7"/>
              </w:rPr>
              <w:t>，订单</w:t>
            </w:r>
            <w:r>
              <w:rPr>
                <w:spacing w:val="-1"/>
              </w:rPr>
              <w:t>来源多元化</w:t>
            </w:r>
          </w:p>
        </w:tc>
        <w:tc>
          <w:tcPr>
            <w:tcW w:w="2107" w:type="dxa"/>
            <w:vAlign w:val="top"/>
          </w:tcPr>
          <w:p w14:paraId="6A4A626C">
            <w:pPr>
              <w:pStyle w:val="7"/>
              <w:spacing w:before="86" w:line="183" w:lineRule="auto"/>
              <w:ind w:left="103"/>
            </w:pPr>
            <w:r>
              <w:rPr>
                <w:b/>
                <w:bCs/>
                <w:spacing w:val="-2"/>
              </w:rPr>
              <w:t xml:space="preserve">核心竞争力差异 </w:t>
            </w:r>
            <w:r>
              <w:rPr>
                <w:spacing w:val="-2"/>
              </w:rPr>
              <w:t>：</w:t>
            </w:r>
          </w:p>
          <w:p w14:paraId="033D18CD">
            <w:pPr>
              <w:pStyle w:val="7"/>
              <w:spacing w:before="88" w:line="241" w:lineRule="auto"/>
              <w:ind w:left="104" w:right="96" w:firstLine="13"/>
            </w:pPr>
            <w:r>
              <w:rPr>
                <w:spacing w:val="-2"/>
              </w:rPr>
              <w:t>-    东莞：劳动力成</w:t>
            </w:r>
            <w:r>
              <w:rPr>
                <w:spacing w:val="3"/>
              </w:rPr>
              <w:t>本（脆弱）</w:t>
            </w:r>
          </w:p>
          <w:p w14:paraId="6466C1DE">
            <w:pPr>
              <w:pStyle w:val="7"/>
              <w:spacing w:before="1" w:line="239" w:lineRule="auto"/>
              <w:ind w:left="104" w:right="96" w:firstLine="13"/>
            </w:pPr>
            <w:r>
              <w:rPr>
                <w:spacing w:val="-2"/>
              </w:rPr>
              <w:t>-    温州：原材料成</w:t>
            </w:r>
            <w:r>
              <w:rPr>
                <w:spacing w:val="3"/>
              </w:rPr>
              <w:t>本（脆弱）</w:t>
            </w:r>
          </w:p>
          <w:p w14:paraId="511ED836">
            <w:pPr>
              <w:pStyle w:val="7"/>
              <w:spacing w:before="3" w:line="207" w:lineRule="auto"/>
              <w:ind w:left="79" w:right="96" w:firstLine="38"/>
            </w:pPr>
            <w:r>
              <w:rPr>
                <w:spacing w:val="-2"/>
              </w:rPr>
              <w:t>-    泉州：品牌渠道</w:t>
            </w:r>
            <w:r>
              <w:rPr>
                <w:spacing w:val="8"/>
              </w:rPr>
              <w:t>（抗风险）</w:t>
            </w:r>
          </w:p>
        </w:tc>
        <w:tc>
          <w:tcPr>
            <w:tcW w:w="2043" w:type="dxa"/>
            <w:vAlign w:val="top"/>
          </w:tcPr>
          <w:p w14:paraId="3406B430">
            <w:pPr>
              <w:pStyle w:val="7"/>
              <w:spacing w:before="85" w:line="247" w:lineRule="auto"/>
              <w:ind w:left="108" w:right="162"/>
              <w:jc w:val="both"/>
            </w:pPr>
            <w:r>
              <w:rPr>
                <w:b/>
                <w:bCs/>
                <w:spacing w:val="-8"/>
              </w:rPr>
              <w:t xml:space="preserve">资本价值 </w:t>
            </w:r>
            <w:r>
              <w:rPr>
                <w:spacing w:val="-8"/>
              </w:rPr>
              <w:t>：品牌渠</w:t>
            </w:r>
            <w:r>
              <w:rPr>
                <w:spacing w:val="-1"/>
              </w:rPr>
              <w:t>道企业＞成本依赖型企业</w:t>
            </w:r>
          </w:p>
        </w:tc>
      </w:tr>
      <w:tr w14:paraId="31DA423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646" w:type="dxa"/>
            <w:vAlign w:val="top"/>
          </w:tcPr>
          <w:p w14:paraId="141309C3">
            <w:pPr>
              <w:pStyle w:val="7"/>
              <w:spacing w:before="90" w:line="251" w:lineRule="auto"/>
              <w:ind w:left="103" w:right="210" w:firstLine="9"/>
            </w:pPr>
            <w:r>
              <w:rPr>
                <w:b/>
                <w:bCs/>
                <w:spacing w:val="-3"/>
              </w:rPr>
              <w:t>品牌与渠道的</w:t>
            </w:r>
            <w:r>
              <w:rPr>
                <w:b/>
                <w:bCs/>
                <w:spacing w:val="-1"/>
              </w:rPr>
              <w:t>资本价值</w:t>
            </w:r>
          </w:p>
        </w:tc>
        <w:tc>
          <w:tcPr>
            <w:tcW w:w="2494" w:type="dxa"/>
            <w:vAlign w:val="top"/>
          </w:tcPr>
          <w:p w14:paraId="28B23FAF">
            <w:pPr>
              <w:pStyle w:val="7"/>
              <w:spacing w:before="90"/>
              <w:ind w:left="99" w:right="100" w:firstLine="14"/>
            </w:pPr>
            <w:r>
              <w:rPr>
                <w:spacing w:val="-4"/>
              </w:rPr>
              <w:t>-</w:t>
            </w:r>
            <w:r>
              <w:rPr>
                <w:spacing w:val="11"/>
              </w:rPr>
              <w:t xml:space="preserve">   </w:t>
            </w:r>
            <w:r>
              <w:rPr>
                <w:spacing w:val="-4"/>
              </w:rPr>
              <w:t>品牌：想得到（如王</w:t>
            </w:r>
            <w:r>
              <w:rPr>
                <w:spacing w:val="6"/>
              </w:rPr>
              <w:t>老吉）</w:t>
            </w:r>
          </w:p>
          <w:p w14:paraId="055EF91D">
            <w:pPr>
              <w:pStyle w:val="7"/>
              <w:spacing w:before="1" w:line="207" w:lineRule="auto"/>
              <w:ind w:left="103" w:right="100" w:firstLine="10"/>
            </w:pPr>
            <w:r>
              <w:rPr>
                <w:spacing w:val="-1"/>
              </w:rPr>
              <w:t>-   渠道：买得到（如加</w:t>
            </w:r>
            <w:r>
              <w:rPr>
                <w:spacing w:val="4"/>
              </w:rPr>
              <w:t>多宝）</w:t>
            </w:r>
          </w:p>
        </w:tc>
        <w:tc>
          <w:tcPr>
            <w:tcW w:w="2107" w:type="dxa"/>
            <w:vAlign w:val="top"/>
          </w:tcPr>
          <w:p w14:paraId="0D92FC52">
            <w:pPr>
              <w:pStyle w:val="7"/>
              <w:spacing w:before="90"/>
              <w:ind w:left="79" w:right="236" w:firstLine="24"/>
            </w:pPr>
            <w:r>
              <w:rPr>
                <w:b/>
                <w:bCs/>
                <w:spacing w:val="-9"/>
              </w:rPr>
              <w:t xml:space="preserve">对比案例 </w:t>
            </w:r>
            <w:r>
              <w:rPr>
                <w:spacing w:val="-9"/>
              </w:rPr>
              <w:t>：王老吉</w:t>
            </w:r>
            <w:r>
              <w:rPr>
                <w:spacing w:val="2"/>
              </w:rPr>
              <w:t>（品牌强）</w:t>
            </w:r>
            <w:r>
              <w:t>vs</w:t>
            </w:r>
            <w:r>
              <w:rPr>
                <w:spacing w:val="2"/>
              </w:rPr>
              <w:t>加多</w:t>
            </w:r>
            <w:r>
              <w:rPr>
                <w:spacing w:val="7"/>
              </w:rPr>
              <w:t>宝（渠道强）</w:t>
            </w:r>
          </w:p>
          <w:p w14:paraId="173FAB4F">
            <w:pPr>
              <w:pStyle w:val="7"/>
              <w:spacing w:line="175" w:lineRule="auto"/>
              <w:ind w:left="104"/>
            </w:pPr>
            <w:r>
              <w:rPr>
                <w:b/>
                <w:bCs/>
                <w:spacing w:val="-1"/>
              </w:rPr>
              <w:t>未上市但高价值</w:t>
            </w:r>
          </w:p>
        </w:tc>
        <w:tc>
          <w:tcPr>
            <w:tcW w:w="2043" w:type="dxa"/>
            <w:vAlign w:val="top"/>
          </w:tcPr>
          <w:p w14:paraId="4CE0D6E8">
            <w:pPr>
              <w:pStyle w:val="7"/>
              <w:spacing w:before="92" w:line="247" w:lineRule="auto"/>
              <w:ind w:left="108" w:right="165"/>
            </w:pPr>
            <w:r>
              <w:rPr>
                <w:b/>
                <w:bCs/>
                <w:spacing w:val="-8"/>
              </w:rPr>
              <w:t xml:space="preserve">投资选择 </w:t>
            </w:r>
            <w:r>
              <w:rPr>
                <w:spacing w:val="-8"/>
              </w:rPr>
              <w:t>：需结合</w:t>
            </w:r>
            <w:r>
              <w:rPr>
                <w:spacing w:val="-1"/>
              </w:rPr>
              <w:t>课程分析品牌/渠道权重</w:t>
            </w:r>
          </w:p>
        </w:tc>
      </w:tr>
      <w:tr w14:paraId="3272206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646" w:type="dxa"/>
            <w:vAlign w:val="top"/>
          </w:tcPr>
          <w:p w14:paraId="19B64B9F">
            <w:pPr>
              <w:pStyle w:val="7"/>
              <w:spacing w:before="91" w:line="252" w:lineRule="auto"/>
              <w:ind w:left="102" w:right="210"/>
            </w:pPr>
            <w:r>
              <w:rPr>
                <w:b/>
                <w:bCs/>
                <w:spacing w:val="-1"/>
              </w:rPr>
              <w:t>地方政府招商模式</w:t>
            </w:r>
          </w:p>
        </w:tc>
        <w:tc>
          <w:tcPr>
            <w:tcW w:w="2494" w:type="dxa"/>
            <w:vAlign w:val="top"/>
          </w:tcPr>
          <w:p w14:paraId="61332C65">
            <w:pPr>
              <w:pStyle w:val="7"/>
              <w:spacing w:before="91"/>
              <w:ind w:left="99" w:right="182" w:hanging="1"/>
            </w:pPr>
            <w:r>
              <w:rPr>
                <w:spacing w:val="-1"/>
              </w:rPr>
              <w:t>从“招商引资”到“</w:t>
            </w:r>
            <w:r>
              <w:rPr>
                <w:b/>
                <w:bCs/>
                <w:spacing w:val="-1"/>
              </w:rPr>
              <w:t>以</w:t>
            </w:r>
            <w:r>
              <w:rPr>
                <w:b/>
                <w:bCs/>
                <w:spacing w:val="2"/>
              </w:rPr>
              <w:t>资招商</w:t>
            </w:r>
            <w:r>
              <w:rPr>
                <w:spacing w:val="2"/>
              </w:rPr>
              <w:t>”：</w:t>
            </w:r>
          </w:p>
          <w:p w14:paraId="31AA75DD">
            <w:pPr>
              <w:pStyle w:val="7"/>
              <w:spacing w:before="3" w:line="206" w:lineRule="auto"/>
              <w:ind w:left="99" w:right="100" w:firstLine="13"/>
            </w:pPr>
            <w:r>
              <w:rPr>
                <w:spacing w:val="-3"/>
              </w:rPr>
              <w:t>-</w:t>
            </w:r>
            <w:r>
              <w:rPr>
                <w:spacing w:val="19"/>
              </w:rPr>
              <w:t xml:space="preserve">   </w:t>
            </w:r>
            <w:r>
              <w:rPr>
                <w:spacing w:val="-3"/>
              </w:rPr>
              <w:t>以地/上市公司/产业</w:t>
            </w:r>
            <w:r>
              <w:rPr>
                <w:spacing w:val="-1"/>
              </w:rPr>
              <w:t>链/牌照招商</w:t>
            </w:r>
          </w:p>
        </w:tc>
        <w:tc>
          <w:tcPr>
            <w:tcW w:w="2107" w:type="dxa"/>
            <w:vAlign w:val="top"/>
          </w:tcPr>
          <w:p w14:paraId="7EE087CE">
            <w:pPr>
              <w:pStyle w:val="7"/>
              <w:spacing w:before="93"/>
              <w:ind w:left="103" w:right="234" w:firstLine="3"/>
            </w:pPr>
            <w:r>
              <w:rPr>
                <w:b/>
                <w:bCs/>
                <w:spacing w:val="-9"/>
              </w:rPr>
              <w:t xml:space="preserve">失败案例 </w:t>
            </w:r>
            <w:r>
              <w:rPr>
                <w:spacing w:val="-9"/>
              </w:rPr>
              <w:t>：税收返</w:t>
            </w:r>
            <w:r>
              <w:rPr>
                <w:spacing w:val="-1"/>
              </w:rPr>
              <w:t>还政策无效</w:t>
            </w:r>
          </w:p>
          <w:p w14:paraId="0954E47C">
            <w:pPr>
              <w:pStyle w:val="7"/>
              <w:spacing w:before="2" w:line="206" w:lineRule="auto"/>
              <w:ind w:left="105" w:right="116" w:hanging="1"/>
            </w:pPr>
            <w:r>
              <w:rPr>
                <w:b/>
                <w:bCs/>
                <w:spacing w:val="-9"/>
              </w:rPr>
              <w:t xml:space="preserve">成功案例 </w:t>
            </w:r>
            <w:r>
              <w:rPr>
                <w:spacing w:val="-9"/>
              </w:rPr>
              <w:t>：泉州（5</w:t>
            </w:r>
            <w:r>
              <w:rPr>
                <w:spacing w:val="1"/>
              </w:rPr>
              <w:t>年78家上市公司）</w:t>
            </w:r>
          </w:p>
        </w:tc>
        <w:tc>
          <w:tcPr>
            <w:tcW w:w="2043" w:type="dxa"/>
            <w:vAlign w:val="top"/>
          </w:tcPr>
          <w:p w14:paraId="0A519761">
            <w:pPr>
              <w:pStyle w:val="7"/>
              <w:spacing w:before="92" w:line="246" w:lineRule="auto"/>
              <w:ind w:left="108" w:right="141"/>
              <w:jc w:val="both"/>
            </w:pPr>
            <w:r>
              <w:rPr>
                <w:b/>
                <w:bCs/>
                <w:spacing w:val="-9"/>
              </w:rPr>
              <w:t xml:space="preserve">关键转变 </w:t>
            </w:r>
            <w:r>
              <w:rPr>
                <w:spacing w:val="-9"/>
              </w:rPr>
              <w:t>：信用等</w:t>
            </w:r>
            <w:r>
              <w:rPr>
                <w:spacing w:val="2"/>
              </w:rPr>
              <w:t>级提升（如青岛）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→资本招商</w:t>
            </w:r>
          </w:p>
        </w:tc>
      </w:tr>
      <w:tr w14:paraId="28B3899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646" w:type="dxa"/>
            <w:vAlign w:val="top"/>
          </w:tcPr>
          <w:p w14:paraId="5E2F6C11">
            <w:pPr>
              <w:pStyle w:val="7"/>
              <w:spacing w:before="94" w:line="252" w:lineRule="auto"/>
              <w:ind w:left="103" w:right="210" w:firstLine="9"/>
            </w:pPr>
            <w:r>
              <w:rPr>
                <w:b/>
                <w:bCs/>
                <w:spacing w:val="-3"/>
              </w:rPr>
              <w:t>国有企业投资</w:t>
            </w:r>
            <w:r>
              <w:rPr>
                <w:b/>
                <w:bCs/>
                <w:spacing w:val="-1"/>
              </w:rPr>
              <w:t>转型</w:t>
            </w:r>
          </w:p>
        </w:tc>
        <w:tc>
          <w:tcPr>
            <w:tcW w:w="2494" w:type="dxa"/>
            <w:vAlign w:val="top"/>
          </w:tcPr>
          <w:p w14:paraId="21A85126">
            <w:pPr>
              <w:pStyle w:val="7"/>
              <w:spacing w:before="94" w:line="219" w:lineRule="auto"/>
              <w:ind w:left="99" w:right="100"/>
              <w:jc w:val="both"/>
            </w:pPr>
            <w:r>
              <w:rPr>
                <w:spacing w:val="-1"/>
              </w:rPr>
              <w:t>合肥城投（蔚来）、重庆政府（京东方）→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1"/>
              </w:rPr>
              <w:t>股权投资增值</w:t>
            </w:r>
          </w:p>
        </w:tc>
        <w:tc>
          <w:tcPr>
            <w:tcW w:w="2107" w:type="dxa"/>
            <w:vAlign w:val="top"/>
          </w:tcPr>
          <w:p w14:paraId="3A3D885C">
            <w:pPr>
              <w:pStyle w:val="7"/>
              <w:spacing w:before="93" w:line="251" w:lineRule="auto"/>
              <w:ind w:left="104" w:right="233" w:hanging="1"/>
            </w:pPr>
            <w:r>
              <w:rPr>
                <w:b/>
                <w:bCs/>
                <w:spacing w:val="-8"/>
              </w:rPr>
              <w:t xml:space="preserve">传统局限 </w:t>
            </w:r>
            <w:r>
              <w:rPr>
                <w:spacing w:val="-8"/>
              </w:rPr>
              <w:t>：国有企</w:t>
            </w:r>
            <w:r>
              <w:rPr>
                <w:spacing w:val="-1"/>
              </w:rPr>
              <w:t>业偏好债权投资</w:t>
            </w:r>
          </w:p>
        </w:tc>
        <w:tc>
          <w:tcPr>
            <w:tcW w:w="2043" w:type="dxa"/>
            <w:vAlign w:val="top"/>
          </w:tcPr>
          <w:p w14:paraId="7E7F6F04">
            <w:pPr>
              <w:pStyle w:val="7"/>
              <w:spacing w:before="93" w:line="251" w:lineRule="auto"/>
              <w:ind w:left="108" w:right="164" w:firstLine="3"/>
            </w:pPr>
            <w:r>
              <w:rPr>
                <w:b/>
                <w:bCs/>
                <w:spacing w:val="-9"/>
              </w:rPr>
              <w:t xml:space="preserve">三方共赢模式 </w:t>
            </w:r>
            <w:r>
              <w:rPr>
                <w:spacing w:val="-9"/>
              </w:rPr>
              <w:t>：政</w:t>
            </w:r>
            <w:r>
              <w:rPr>
                <w:spacing w:val="-1"/>
              </w:rPr>
              <w:t>府+产业+资本</w:t>
            </w:r>
          </w:p>
        </w:tc>
      </w:tr>
    </w:tbl>
    <w:p w14:paraId="4EFB83D7">
      <w:pPr>
        <w:rPr>
          <w:rFonts w:ascii="Arial"/>
          <w:sz w:val="21"/>
        </w:rPr>
      </w:pPr>
    </w:p>
    <w:p w14:paraId="0D53013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C9E2E79">
      <w:pPr>
        <w:spacing w:before="19"/>
      </w:pPr>
    </w:p>
    <w:p w14:paraId="20558DE7">
      <w:pPr>
        <w:spacing w:before="19"/>
      </w:pPr>
    </w:p>
    <w:p w14:paraId="012A7E30">
      <w:pPr>
        <w:spacing w:before="18"/>
      </w:pPr>
    </w:p>
    <w:p w14:paraId="717A0F8E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6"/>
        <w:gridCol w:w="2494"/>
        <w:gridCol w:w="2107"/>
        <w:gridCol w:w="2043"/>
      </w:tblGrid>
      <w:tr w14:paraId="244CF24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646" w:type="dxa"/>
            <w:vAlign w:val="top"/>
          </w:tcPr>
          <w:p w14:paraId="6A7678A9">
            <w:pPr>
              <w:rPr>
                <w:rFonts w:ascii="Arial"/>
                <w:sz w:val="21"/>
              </w:rPr>
            </w:pPr>
          </w:p>
        </w:tc>
        <w:tc>
          <w:tcPr>
            <w:tcW w:w="2494" w:type="dxa"/>
            <w:vAlign w:val="top"/>
          </w:tcPr>
          <w:p w14:paraId="49B27195">
            <w:pPr>
              <w:rPr>
                <w:rFonts w:ascii="Arial"/>
                <w:sz w:val="21"/>
              </w:rPr>
            </w:pPr>
          </w:p>
        </w:tc>
        <w:tc>
          <w:tcPr>
            <w:tcW w:w="2107" w:type="dxa"/>
            <w:vAlign w:val="top"/>
          </w:tcPr>
          <w:p w14:paraId="3A3AD989">
            <w:pPr>
              <w:pStyle w:val="7"/>
              <w:spacing w:before="88" w:line="210" w:lineRule="auto"/>
              <w:ind w:left="104" w:right="235" w:hanging="2"/>
            </w:pPr>
            <w:r>
              <w:rPr>
                <w:b/>
                <w:bCs/>
                <w:spacing w:val="-8"/>
              </w:rPr>
              <w:t xml:space="preserve">新兴趋势 </w:t>
            </w:r>
            <w:r>
              <w:rPr>
                <w:spacing w:val="-8"/>
              </w:rPr>
              <w:t>：国有资</w:t>
            </w:r>
            <w:r>
              <w:rPr>
                <w:spacing w:val="-1"/>
              </w:rPr>
              <w:t>本参与股权市场</w:t>
            </w:r>
          </w:p>
        </w:tc>
        <w:tc>
          <w:tcPr>
            <w:tcW w:w="2043" w:type="dxa"/>
            <w:vAlign w:val="top"/>
          </w:tcPr>
          <w:p w14:paraId="6AF84ED7">
            <w:pPr>
              <w:rPr>
                <w:rFonts w:ascii="Arial"/>
                <w:sz w:val="21"/>
              </w:rPr>
            </w:pPr>
          </w:p>
        </w:tc>
      </w:tr>
      <w:tr w14:paraId="644FD95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1646" w:type="dxa"/>
            <w:vAlign w:val="top"/>
          </w:tcPr>
          <w:p w14:paraId="047F8488">
            <w:pPr>
              <w:pStyle w:val="7"/>
              <w:spacing w:before="86" w:line="250" w:lineRule="auto"/>
              <w:ind w:left="102" w:right="210"/>
            </w:pPr>
            <w:r>
              <w:rPr>
                <w:b/>
                <w:bCs/>
                <w:spacing w:val="-1"/>
              </w:rPr>
              <w:t>股权激励与资本化</w:t>
            </w:r>
          </w:p>
        </w:tc>
        <w:tc>
          <w:tcPr>
            <w:tcW w:w="2494" w:type="dxa"/>
            <w:vAlign w:val="top"/>
          </w:tcPr>
          <w:p w14:paraId="2E722246">
            <w:pPr>
              <w:pStyle w:val="7"/>
              <w:spacing w:before="85" w:line="183" w:lineRule="auto"/>
              <w:ind w:left="98"/>
            </w:pPr>
            <w:r>
              <w:rPr>
                <w:spacing w:val="1"/>
              </w:rPr>
              <w:t>股权激励目标：</w:t>
            </w:r>
          </w:p>
          <w:p w14:paraId="2CB487BB">
            <w:pPr>
              <w:pStyle w:val="7"/>
              <w:spacing w:before="89" w:line="208" w:lineRule="auto"/>
              <w:ind w:left="99" w:right="100" w:firstLine="14"/>
            </w:pPr>
            <w:r>
              <w:rPr>
                <w:spacing w:val="-2"/>
              </w:rPr>
              <w:t>-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上下游/员工可持续积</w:t>
            </w:r>
            <w:r>
              <w:rPr>
                <w:spacing w:val="-1"/>
              </w:rPr>
              <w:t>极性</w:t>
            </w:r>
          </w:p>
        </w:tc>
        <w:tc>
          <w:tcPr>
            <w:tcW w:w="2107" w:type="dxa"/>
            <w:vAlign w:val="top"/>
          </w:tcPr>
          <w:p w14:paraId="1E945DE9">
            <w:pPr>
              <w:pStyle w:val="7"/>
              <w:spacing w:before="45" w:line="227" w:lineRule="auto"/>
              <w:ind w:left="102" w:right="202" w:firstLine="4"/>
              <w:jc w:val="both"/>
            </w:pPr>
            <w:r>
              <w:rPr>
                <w:b/>
                <w:bCs/>
                <w:spacing w:val="-9"/>
              </w:rPr>
              <w:t xml:space="preserve">早期认知差距 </w:t>
            </w:r>
            <w:r>
              <w:rPr>
                <w:spacing w:val="-9"/>
              </w:rPr>
              <w:t>：10</w:t>
            </w:r>
            <w:r>
              <w:rPr>
                <w:spacing w:val="-1"/>
              </w:rPr>
              <w:t>年前股权激励普及度低</w:t>
            </w:r>
          </w:p>
        </w:tc>
        <w:tc>
          <w:tcPr>
            <w:tcW w:w="2043" w:type="dxa"/>
            <w:vAlign w:val="top"/>
          </w:tcPr>
          <w:p w14:paraId="5AC6AA8E">
            <w:pPr>
              <w:pStyle w:val="7"/>
              <w:spacing w:before="83" w:line="219" w:lineRule="auto"/>
              <w:ind w:left="111" w:right="124" w:hanging="3"/>
              <w:jc w:val="both"/>
            </w:pPr>
            <w:r>
              <w:rPr>
                <w:b/>
                <w:bCs/>
                <w:spacing w:val="-10"/>
              </w:rPr>
              <w:t xml:space="preserve">资本化结果 </w:t>
            </w:r>
            <w:r>
              <w:rPr>
                <w:spacing w:val="-10"/>
              </w:rPr>
              <w:t>：泉州</w:t>
            </w:r>
            <w:r>
              <w:rPr>
                <w:spacing w:val="-1"/>
              </w:rPr>
              <w:t>14家被投企业</w:t>
            </w:r>
            <w:r>
              <w:rPr>
                <w:b/>
                <w:bCs/>
                <w:spacing w:val="-1"/>
              </w:rPr>
              <w:t>全部</w:t>
            </w:r>
            <w:r>
              <w:rPr>
                <w:b/>
                <w:bCs/>
                <w:spacing w:val="-2"/>
              </w:rPr>
              <w:t>上市</w:t>
            </w:r>
          </w:p>
        </w:tc>
      </w:tr>
      <w:tr w14:paraId="2D46B42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1646" w:type="dxa"/>
            <w:vAlign w:val="top"/>
          </w:tcPr>
          <w:p w14:paraId="19B40F2E">
            <w:pPr>
              <w:pStyle w:val="7"/>
              <w:spacing w:before="90" w:line="251" w:lineRule="auto"/>
              <w:ind w:left="102" w:right="210"/>
            </w:pPr>
            <w:r>
              <w:rPr>
                <w:b/>
                <w:bCs/>
                <w:spacing w:val="-1"/>
              </w:rPr>
              <w:t>资本市场竞争本质</w:t>
            </w:r>
          </w:p>
        </w:tc>
        <w:tc>
          <w:tcPr>
            <w:tcW w:w="2494" w:type="dxa"/>
            <w:vAlign w:val="top"/>
          </w:tcPr>
          <w:p w14:paraId="4C4380DE">
            <w:pPr>
              <w:pStyle w:val="7"/>
              <w:spacing w:before="89" w:line="184" w:lineRule="auto"/>
              <w:ind w:left="97"/>
            </w:pPr>
            <w:r>
              <w:rPr>
                <w:spacing w:val="-1"/>
              </w:rPr>
              <w:t>企业竞争：你死我活</w:t>
            </w:r>
          </w:p>
          <w:p w14:paraId="7E2779A5">
            <w:pPr>
              <w:pStyle w:val="7"/>
              <w:spacing w:before="87" w:line="209" w:lineRule="auto"/>
              <w:ind w:left="74" w:right="402" w:firstLine="25"/>
            </w:pPr>
            <w:r>
              <w:rPr>
                <w:spacing w:val="-1"/>
              </w:rPr>
              <w:t>资本竞争：</w:t>
            </w:r>
            <w:r>
              <w:rPr>
                <w:b/>
                <w:bCs/>
                <w:spacing w:val="-1"/>
              </w:rPr>
              <w:t>共赢机制</w:t>
            </w:r>
            <w:r>
              <w:rPr>
                <w:spacing w:val="6"/>
              </w:rPr>
              <w:t>（如股价普涨）</w:t>
            </w:r>
          </w:p>
        </w:tc>
        <w:tc>
          <w:tcPr>
            <w:tcW w:w="2107" w:type="dxa"/>
            <w:vAlign w:val="top"/>
          </w:tcPr>
          <w:p w14:paraId="32FD8180">
            <w:pPr>
              <w:pStyle w:val="7"/>
              <w:spacing w:before="90" w:line="219" w:lineRule="auto"/>
              <w:ind w:left="102" w:right="230" w:firstLine="2"/>
              <w:jc w:val="both"/>
            </w:pPr>
            <w:r>
              <w:rPr>
                <w:b/>
                <w:bCs/>
                <w:spacing w:val="-9"/>
              </w:rPr>
              <w:t xml:space="preserve">案例 </w:t>
            </w:r>
            <w:r>
              <w:rPr>
                <w:spacing w:val="-9"/>
              </w:rPr>
              <w:t>：泉州模式孵</w:t>
            </w:r>
            <w:r>
              <w:rPr>
                <w:spacing w:val="-1"/>
              </w:rPr>
              <w:t>化企业与资本共同获益</w:t>
            </w:r>
          </w:p>
        </w:tc>
        <w:tc>
          <w:tcPr>
            <w:tcW w:w="2043" w:type="dxa"/>
            <w:vAlign w:val="top"/>
          </w:tcPr>
          <w:p w14:paraId="1EF620A7">
            <w:pPr>
              <w:pStyle w:val="7"/>
              <w:spacing w:before="90" w:line="251" w:lineRule="auto"/>
              <w:ind w:left="107" w:right="165"/>
            </w:pPr>
            <w:r>
              <w:rPr>
                <w:b/>
                <w:bCs/>
                <w:spacing w:val="-8"/>
              </w:rPr>
              <w:t xml:space="preserve">核心逻辑 </w:t>
            </w:r>
            <w:r>
              <w:rPr>
                <w:spacing w:val="-8"/>
              </w:rPr>
              <w:t>：资本价</w:t>
            </w:r>
            <w:r>
              <w:rPr>
                <w:spacing w:val="-1"/>
              </w:rPr>
              <w:t>值≠短期利润</w:t>
            </w:r>
          </w:p>
        </w:tc>
      </w:tr>
    </w:tbl>
    <w:p w14:paraId="6087067C">
      <w:pPr>
        <w:rPr>
          <w:rFonts w:ascii="Arial"/>
          <w:sz w:val="21"/>
        </w:rPr>
      </w:pPr>
    </w:p>
    <w:p w14:paraId="3EAECEC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B804A3E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一、优势资本经典案例分析 </w:t>
      </w:r>
    </w:p>
    <w:p w14:paraId="73E364E9">
      <w:pPr>
        <w:rPr>
          <w:rFonts w:ascii="Arial"/>
          <w:sz w:val="21"/>
        </w:rPr>
      </w:pPr>
    </w:p>
    <w:p w14:paraId="1F634EC2">
      <w:pPr>
        <w:rPr>
          <w:rFonts w:ascii="Arial"/>
          <w:sz w:val="21"/>
        </w:rPr>
      </w:pPr>
    </w:p>
    <w:p w14:paraId="4CCEEE16">
      <w:pPr>
        <w:rPr>
          <w:rFonts w:ascii="Arial"/>
          <w:sz w:val="21"/>
        </w:rPr>
      </w:pPr>
    </w:p>
    <w:p w14:paraId="74027FF7">
      <w:pPr>
        <w:rPr>
          <w:rFonts w:ascii="Arial"/>
          <w:sz w:val="21"/>
        </w:rPr>
      </w:pPr>
    </w:p>
    <w:p w14:paraId="041E64E0">
      <w:pPr>
        <w:rPr>
          <w:rFonts w:ascii="Arial"/>
          <w:sz w:val="21"/>
        </w:rPr>
      </w:pPr>
    </w:p>
    <w:p w14:paraId="65A6BA3D">
      <w:pPr>
        <w:rPr>
          <w:rFonts w:ascii="Arial"/>
          <w:sz w:val="21"/>
        </w:rPr>
      </w:pPr>
    </w:p>
    <w:p w14:paraId="3E42D18E">
      <w:pPr>
        <w:rPr>
          <w:rFonts w:ascii="Arial"/>
          <w:sz w:val="21"/>
        </w:rPr>
      </w:pPr>
    </w:p>
    <w:p w14:paraId="7233D297">
      <w:pPr>
        <w:rPr>
          <w:rFonts w:ascii="Arial"/>
          <w:sz w:val="21"/>
        </w:rPr>
      </w:pPr>
    </w:p>
    <w:p w14:paraId="48407DA0">
      <w:pPr>
        <w:rPr>
          <w:rFonts w:ascii="Arial"/>
          <w:sz w:val="21"/>
        </w:rPr>
      </w:pPr>
    </w:p>
    <w:p w14:paraId="04FA1AE6">
      <w:pPr>
        <w:rPr>
          <w:rFonts w:ascii="Arial"/>
          <w:sz w:val="21"/>
        </w:rPr>
      </w:pPr>
    </w:p>
    <w:p w14:paraId="0B55E589">
      <w:pPr>
        <w:spacing w:line="241" w:lineRule="auto"/>
        <w:rPr>
          <w:rFonts w:ascii="Arial"/>
          <w:sz w:val="21"/>
        </w:rPr>
      </w:pPr>
    </w:p>
    <w:p w14:paraId="5E18319D">
      <w:pPr>
        <w:spacing w:line="241" w:lineRule="auto"/>
        <w:rPr>
          <w:rFonts w:ascii="Arial"/>
          <w:sz w:val="21"/>
        </w:rPr>
      </w:pPr>
    </w:p>
    <w:p w14:paraId="76832559">
      <w:pPr>
        <w:spacing w:line="241" w:lineRule="auto"/>
        <w:rPr>
          <w:rFonts w:ascii="Arial"/>
          <w:sz w:val="21"/>
        </w:rPr>
      </w:pPr>
    </w:p>
    <w:p w14:paraId="58130B77">
      <w:pPr>
        <w:spacing w:line="241" w:lineRule="auto"/>
        <w:rPr>
          <w:rFonts w:ascii="Arial"/>
          <w:sz w:val="21"/>
        </w:rPr>
      </w:pPr>
    </w:p>
    <w:p w14:paraId="5CE9D87A">
      <w:pPr>
        <w:spacing w:line="241" w:lineRule="auto"/>
        <w:rPr>
          <w:rFonts w:ascii="Arial"/>
          <w:sz w:val="21"/>
        </w:rPr>
      </w:pPr>
    </w:p>
    <w:p w14:paraId="73C32DCD">
      <w:pPr>
        <w:spacing w:line="241" w:lineRule="auto"/>
        <w:rPr>
          <w:rFonts w:ascii="Arial"/>
          <w:sz w:val="21"/>
        </w:rPr>
      </w:pPr>
    </w:p>
    <w:p w14:paraId="4370407F">
      <w:pPr>
        <w:spacing w:line="241" w:lineRule="auto"/>
        <w:rPr>
          <w:rFonts w:ascii="Arial"/>
          <w:sz w:val="21"/>
        </w:rPr>
      </w:pPr>
    </w:p>
    <w:p w14:paraId="585142D5">
      <w:pPr>
        <w:spacing w:line="241" w:lineRule="auto"/>
        <w:rPr>
          <w:rFonts w:ascii="Arial"/>
          <w:sz w:val="21"/>
        </w:rPr>
      </w:pPr>
    </w:p>
    <w:p w14:paraId="3B91A96E">
      <w:pPr>
        <w:spacing w:line="241" w:lineRule="auto"/>
        <w:rPr>
          <w:rFonts w:ascii="Arial"/>
          <w:sz w:val="21"/>
        </w:rPr>
      </w:pPr>
    </w:p>
    <w:p w14:paraId="1969BCD8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1A20F6B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转型背景 </w:t>
      </w:r>
      <w:r>
        <w:rPr>
          <w:spacing w:val="-3"/>
        </w:rPr>
        <w:t>：匹克最初是OEM代工企业，虽然高利润但低价值，随时可能倒闭</w:t>
      </w:r>
    </w:p>
    <w:p w14:paraId="68D61C3C">
      <w:pPr>
        <w:pStyle w:val="2"/>
        <w:spacing w:before="309" w:line="395" w:lineRule="auto"/>
        <w:ind w:left="466" w:right="587" w:hanging="43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资本运作 </w:t>
      </w:r>
      <w:r>
        <w:rPr>
          <w:spacing w:val="-3"/>
        </w:rPr>
        <w:t>：优势资本首轮投资600万美金，后引入红杉资本4000万美金、建银国</w:t>
      </w:r>
      <w:r>
        <w:rPr>
          <w:spacing w:val="-2"/>
        </w:rPr>
        <w:t>际6000万美金</w:t>
      </w:r>
    </w:p>
    <w:p w14:paraId="5A1DD219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连锁扩张 </w:t>
      </w:r>
      <w:r>
        <w:rPr>
          <w:spacing w:val="-3"/>
        </w:rPr>
        <w:t>：投资时800家店，3年扩张至12000家，日均开店10家</w:t>
      </w:r>
    </w:p>
    <w:p w14:paraId="57140CA0">
      <w:pPr>
        <w:spacing w:before="153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1. OEM</w:t>
      </w:r>
      <w:r>
        <w:rPr>
          <w:rFonts w:ascii="等线" w:hAnsi="等线" w:eastAsia="等线" w:cs="等线"/>
          <w:spacing w:val="-2"/>
          <w:sz w:val="22"/>
          <w:szCs w:val="22"/>
        </w:rPr>
        <w:t>向</w:t>
      </w:r>
      <w:r>
        <w:rPr>
          <w:rFonts w:ascii="Calibri" w:hAnsi="Calibri" w:eastAsia="Calibri" w:cs="Calibri"/>
          <w:spacing w:val="-2"/>
          <w:sz w:val="22"/>
          <w:szCs w:val="22"/>
        </w:rPr>
        <w:t>OBM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转型 </w:t>
      </w:r>
    </w:p>
    <w:p w14:paraId="31BB4B0C">
      <w:pPr>
        <w:rPr>
          <w:rFonts w:ascii="Arial"/>
          <w:sz w:val="21"/>
        </w:rPr>
      </w:pPr>
    </w:p>
    <w:p w14:paraId="2B01F331">
      <w:pPr>
        <w:rPr>
          <w:rFonts w:ascii="Arial"/>
          <w:sz w:val="21"/>
        </w:rPr>
      </w:pPr>
    </w:p>
    <w:p w14:paraId="5654ADD9">
      <w:pPr>
        <w:rPr>
          <w:rFonts w:ascii="Arial"/>
          <w:sz w:val="21"/>
        </w:rPr>
      </w:pPr>
    </w:p>
    <w:p w14:paraId="7A9829B8">
      <w:pPr>
        <w:rPr>
          <w:rFonts w:ascii="Arial"/>
          <w:sz w:val="21"/>
        </w:rPr>
      </w:pPr>
    </w:p>
    <w:p w14:paraId="3AC7410A">
      <w:pPr>
        <w:rPr>
          <w:rFonts w:ascii="Arial"/>
          <w:sz w:val="21"/>
        </w:rPr>
      </w:pPr>
    </w:p>
    <w:p w14:paraId="2DEAFCA4">
      <w:pPr>
        <w:rPr>
          <w:rFonts w:ascii="Arial"/>
          <w:sz w:val="21"/>
        </w:rPr>
      </w:pPr>
    </w:p>
    <w:p w14:paraId="2A8BE64B">
      <w:pPr>
        <w:rPr>
          <w:rFonts w:ascii="Arial"/>
          <w:sz w:val="21"/>
        </w:rPr>
      </w:pPr>
    </w:p>
    <w:p w14:paraId="5A6F068B">
      <w:pPr>
        <w:spacing w:line="241" w:lineRule="auto"/>
        <w:rPr>
          <w:rFonts w:ascii="Arial"/>
          <w:sz w:val="21"/>
        </w:rPr>
      </w:pPr>
    </w:p>
    <w:p w14:paraId="16659190">
      <w:pPr>
        <w:spacing w:line="241" w:lineRule="auto"/>
        <w:rPr>
          <w:rFonts w:ascii="Arial"/>
          <w:sz w:val="21"/>
        </w:rPr>
      </w:pPr>
    </w:p>
    <w:p w14:paraId="33409D37">
      <w:pPr>
        <w:spacing w:line="241" w:lineRule="auto"/>
        <w:rPr>
          <w:rFonts w:ascii="Arial"/>
          <w:sz w:val="21"/>
        </w:rPr>
      </w:pPr>
    </w:p>
    <w:p w14:paraId="2D6BC6A6">
      <w:pPr>
        <w:spacing w:line="241" w:lineRule="auto"/>
        <w:rPr>
          <w:rFonts w:ascii="Arial"/>
          <w:sz w:val="21"/>
        </w:rPr>
      </w:pPr>
    </w:p>
    <w:p w14:paraId="4EDF3920">
      <w:pPr>
        <w:spacing w:line="241" w:lineRule="auto"/>
        <w:rPr>
          <w:rFonts w:ascii="Arial"/>
          <w:sz w:val="21"/>
        </w:rPr>
      </w:pPr>
    </w:p>
    <w:p w14:paraId="0120398B">
      <w:pPr>
        <w:spacing w:line="241" w:lineRule="auto"/>
        <w:rPr>
          <w:rFonts w:ascii="Arial"/>
          <w:sz w:val="21"/>
        </w:rPr>
      </w:pPr>
    </w:p>
    <w:p w14:paraId="66FF666E">
      <w:pPr>
        <w:spacing w:line="241" w:lineRule="auto"/>
        <w:rPr>
          <w:rFonts w:ascii="Arial"/>
          <w:sz w:val="21"/>
        </w:rPr>
      </w:pPr>
    </w:p>
    <w:p w14:paraId="4F75C7A7">
      <w:pPr>
        <w:spacing w:line="241" w:lineRule="auto"/>
        <w:rPr>
          <w:rFonts w:ascii="Arial"/>
          <w:sz w:val="21"/>
        </w:rPr>
      </w:pPr>
    </w:p>
    <w:p w14:paraId="4500F28A">
      <w:pPr>
        <w:spacing w:line="241" w:lineRule="auto"/>
        <w:rPr>
          <w:rFonts w:ascii="Arial"/>
          <w:sz w:val="21"/>
        </w:rPr>
      </w:pPr>
    </w:p>
    <w:p w14:paraId="043CA9D9">
      <w:pPr>
        <w:spacing w:line="241" w:lineRule="auto"/>
        <w:rPr>
          <w:rFonts w:ascii="Arial"/>
          <w:sz w:val="21"/>
        </w:rPr>
      </w:pPr>
    </w:p>
    <w:p w14:paraId="043740AA">
      <w:pPr>
        <w:spacing w:line="241" w:lineRule="auto"/>
        <w:rPr>
          <w:rFonts w:ascii="Arial"/>
          <w:sz w:val="21"/>
        </w:rPr>
      </w:pPr>
    </w:p>
    <w:p w14:paraId="001C0974">
      <w:pPr>
        <w:spacing w:line="241" w:lineRule="auto"/>
        <w:rPr>
          <w:rFonts w:ascii="Arial"/>
          <w:sz w:val="21"/>
        </w:rPr>
      </w:pPr>
    </w:p>
    <w:p w14:paraId="66271059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7E07E84">
      <w:pPr>
        <w:spacing w:line="307" w:lineRule="exact"/>
        <w:rPr>
          <w:rFonts w:ascii="Wingdings" w:hAnsi="Wingdings" w:eastAsia="Wingdings" w:cs="Wingdings"/>
          <w:sz w:val="22"/>
          <w:szCs w:val="22"/>
        </w:rPr>
        <w:sectPr>
          <w:headerReference r:id="rId10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5EF0BBEB">
      <w:pPr>
        <w:spacing w:line="285" w:lineRule="auto"/>
        <w:rPr>
          <w:rFonts w:ascii="Arial"/>
          <w:sz w:val="21"/>
        </w:rPr>
      </w:pPr>
    </w:p>
    <w:p w14:paraId="5977391D">
      <w:pPr>
        <w:spacing w:line="285" w:lineRule="auto"/>
        <w:rPr>
          <w:rFonts w:ascii="Arial"/>
          <w:sz w:val="21"/>
        </w:rPr>
      </w:pPr>
    </w:p>
    <w:p w14:paraId="5C6BD1FA">
      <w:pPr>
        <w:spacing w:line="285" w:lineRule="auto"/>
        <w:rPr>
          <w:rFonts w:ascii="Arial"/>
          <w:sz w:val="21"/>
        </w:rPr>
      </w:pPr>
    </w:p>
    <w:p w14:paraId="04F23546">
      <w:pPr>
        <w:spacing w:line="285" w:lineRule="auto"/>
        <w:rPr>
          <w:rFonts w:ascii="Arial"/>
          <w:sz w:val="21"/>
        </w:rPr>
      </w:pPr>
    </w:p>
    <w:p w14:paraId="75D00067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模式差异 </w:t>
      </w:r>
      <w:r>
        <w:rPr>
          <w:spacing w:val="-5"/>
        </w:rPr>
        <w:t>：</w:t>
      </w:r>
    </w:p>
    <w:p w14:paraId="3A87BF32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4"/>
        </w:rPr>
        <w:t xml:space="preserve">OEM模式 </w:t>
      </w:r>
      <w:r>
        <w:rPr>
          <w:spacing w:val="-4"/>
        </w:rPr>
        <w:t>：依附国际品牌生存，盈利不可持续</w:t>
      </w:r>
    </w:p>
    <w:p w14:paraId="3641BD8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OBM模式 </w:t>
      </w:r>
      <w:r>
        <w:rPr>
          <w:spacing w:val="-1"/>
        </w:rPr>
        <w:t>：建立自有品牌体系，包含设计、生产、分销</w:t>
      </w:r>
      <w:r>
        <w:rPr>
          <w:spacing w:val="-2"/>
        </w:rPr>
        <w:t>全链条</w:t>
      </w:r>
    </w:p>
    <w:p w14:paraId="5A60DCC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资本逻辑 </w:t>
      </w:r>
      <w:r>
        <w:rPr>
          <w:spacing w:val="-3"/>
        </w:rPr>
        <w:t>：代工企业难获资本青睐，除非转型智能制造或品牌运营</w:t>
      </w:r>
    </w:p>
    <w:p w14:paraId="5B90AFF5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成功要素 </w:t>
      </w:r>
      <w:r>
        <w:rPr>
          <w:spacing w:val="-4"/>
        </w:rPr>
        <w:t>：通过三次私募完成蜕变，最终在香港主板上市</w:t>
      </w:r>
    </w:p>
    <w:p w14:paraId="634878AD">
      <w:pPr>
        <w:spacing w:before="118" w:line="313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）业务模式一整改后 </w:t>
      </w:r>
    </w:p>
    <w:p w14:paraId="6C8F4AB7">
      <w:pPr>
        <w:spacing w:line="253" w:lineRule="auto"/>
        <w:rPr>
          <w:rFonts w:ascii="Arial"/>
          <w:sz w:val="21"/>
        </w:rPr>
      </w:pPr>
    </w:p>
    <w:p w14:paraId="15364117">
      <w:pPr>
        <w:spacing w:line="253" w:lineRule="auto"/>
        <w:rPr>
          <w:rFonts w:ascii="Arial"/>
          <w:sz w:val="21"/>
        </w:rPr>
      </w:pPr>
    </w:p>
    <w:p w14:paraId="06E44D73">
      <w:pPr>
        <w:spacing w:line="253" w:lineRule="auto"/>
        <w:rPr>
          <w:rFonts w:ascii="Arial"/>
          <w:sz w:val="21"/>
        </w:rPr>
      </w:pPr>
    </w:p>
    <w:p w14:paraId="44804699">
      <w:pPr>
        <w:spacing w:line="253" w:lineRule="auto"/>
        <w:rPr>
          <w:rFonts w:ascii="Arial"/>
          <w:sz w:val="21"/>
        </w:rPr>
      </w:pPr>
    </w:p>
    <w:p w14:paraId="27C4D1F6">
      <w:pPr>
        <w:spacing w:line="253" w:lineRule="auto"/>
        <w:rPr>
          <w:rFonts w:ascii="Arial"/>
          <w:sz w:val="21"/>
        </w:rPr>
      </w:pPr>
    </w:p>
    <w:p w14:paraId="4B2A0B28">
      <w:pPr>
        <w:spacing w:line="253" w:lineRule="auto"/>
        <w:rPr>
          <w:rFonts w:ascii="Arial"/>
          <w:sz w:val="21"/>
        </w:rPr>
      </w:pPr>
    </w:p>
    <w:p w14:paraId="535ED2BA">
      <w:pPr>
        <w:spacing w:line="253" w:lineRule="auto"/>
        <w:rPr>
          <w:rFonts w:ascii="Arial"/>
          <w:sz w:val="21"/>
        </w:rPr>
      </w:pPr>
    </w:p>
    <w:p w14:paraId="098A7CEA">
      <w:pPr>
        <w:spacing w:line="253" w:lineRule="auto"/>
        <w:rPr>
          <w:rFonts w:ascii="Arial"/>
          <w:sz w:val="21"/>
        </w:rPr>
      </w:pPr>
    </w:p>
    <w:p w14:paraId="1A986D1A">
      <w:pPr>
        <w:spacing w:line="253" w:lineRule="auto"/>
        <w:rPr>
          <w:rFonts w:ascii="Arial"/>
          <w:sz w:val="21"/>
        </w:rPr>
      </w:pPr>
    </w:p>
    <w:p w14:paraId="2F7D1071">
      <w:pPr>
        <w:spacing w:line="253" w:lineRule="auto"/>
        <w:rPr>
          <w:rFonts w:ascii="Arial"/>
          <w:sz w:val="21"/>
        </w:rPr>
      </w:pPr>
    </w:p>
    <w:p w14:paraId="0F61DFC6">
      <w:pPr>
        <w:spacing w:line="253" w:lineRule="auto"/>
        <w:rPr>
          <w:rFonts w:ascii="Arial"/>
          <w:sz w:val="21"/>
        </w:rPr>
      </w:pPr>
    </w:p>
    <w:p w14:paraId="28ED2973">
      <w:pPr>
        <w:spacing w:line="253" w:lineRule="auto"/>
        <w:rPr>
          <w:rFonts w:ascii="Arial"/>
          <w:sz w:val="21"/>
        </w:rPr>
      </w:pPr>
    </w:p>
    <w:p w14:paraId="5CDC388E">
      <w:pPr>
        <w:spacing w:line="253" w:lineRule="auto"/>
        <w:rPr>
          <w:rFonts w:ascii="Arial"/>
          <w:sz w:val="21"/>
        </w:rPr>
      </w:pPr>
    </w:p>
    <w:p w14:paraId="2DE13145">
      <w:pPr>
        <w:spacing w:line="253" w:lineRule="auto"/>
        <w:rPr>
          <w:rFonts w:ascii="Arial"/>
          <w:sz w:val="21"/>
        </w:rPr>
      </w:pPr>
    </w:p>
    <w:p w14:paraId="7EDC0D6B">
      <w:pPr>
        <w:spacing w:line="253" w:lineRule="auto"/>
        <w:rPr>
          <w:rFonts w:ascii="Arial"/>
          <w:sz w:val="21"/>
        </w:rPr>
      </w:pPr>
    </w:p>
    <w:p w14:paraId="52A24722">
      <w:pPr>
        <w:spacing w:line="253" w:lineRule="auto"/>
        <w:rPr>
          <w:rFonts w:ascii="Arial"/>
          <w:sz w:val="21"/>
        </w:rPr>
      </w:pPr>
    </w:p>
    <w:p w14:paraId="4A9BB964">
      <w:pPr>
        <w:spacing w:line="253" w:lineRule="auto"/>
        <w:rPr>
          <w:rFonts w:ascii="Arial"/>
          <w:sz w:val="21"/>
        </w:rPr>
      </w:pPr>
    </w:p>
    <w:p w14:paraId="0E5C24F5">
      <w:pPr>
        <w:spacing w:line="253" w:lineRule="auto"/>
        <w:rPr>
          <w:rFonts w:ascii="Arial"/>
          <w:sz w:val="21"/>
        </w:rPr>
      </w:pPr>
    </w:p>
    <w:p w14:paraId="50DA5511">
      <w:pPr>
        <w:spacing w:before="62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21B0B40">
      <w:pPr>
        <w:pStyle w:val="2"/>
        <w:spacing w:before="232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价值创造 </w:t>
      </w:r>
      <w:r>
        <w:rPr>
          <w:spacing w:val="-5"/>
        </w:rPr>
        <w:t>：</w:t>
      </w:r>
    </w:p>
    <w:p w14:paraId="5175C23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6"/>
        </w:rPr>
        <w:t xml:space="preserve">产品利润 </w:t>
      </w:r>
      <w:r>
        <w:rPr>
          <w:spacing w:val="-6"/>
        </w:rPr>
        <w:t>：保持原有制造优势</w:t>
      </w:r>
    </w:p>
    <w:p w14:paraId="6B4433E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2"/>
        </w:rPr>
        <w:t xml:space="preserve">品牌利润 </w:t>
      </w:r>
      <w:r>
        <w:rPr>
          <w:spacing w:val="-2"/>
        </w:rPr>
        <w:t>：收取授权费（如德国大众收取</w:t>
      </w:r>
      <w:r>
        <w:rPr>
          <w:spacing w:val="-3"/>
        </w:rPr>
        <w:t>上海大众4%管理费）</w:t>
      </w:r>
    </w:p>
    <w:p w14:paraId="27C9718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5"/>
        </w:rPr>
        <w:t xml:space="preserve">资本利润 </w:t>
      </w:r>
      <w:r>
        <w:rPr>
          <w:spacing w:val="-5"/>
        </w:rPr>
        <w:t>：通过上市实现股权增值</w:t>
      </w:r>
    </w:p>
    <w:p w14:paraId="4EC1EC3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核心转变 </w:t>
      </w:r>
      <w:r>
        <w:rPr>
          <w:spacing w:val="-3"/>
        </w:rPr>
        <w:t>：从"赚钱企业"变为"值钱企业"，关键在建立可持续的品牌价值</w:t>
      </w:r>
    </w:p>
    <w:p w14:paraId="4DFA8B76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案例对比 </w:t>
      </w:r>
      <w:r>
        <w:rPr>
          <w:spacing w:val="-3"/>
        </w:rPr>
        <w:t>：香飘飘三次IPO被否，主</w:t>
      </w:r>
      <w:r>
        <w:rPr>
          <w:spacing w:val="-4"/>
        </w:rPr>
        <w:t>因品牌战略未资本化</w:t>
      </w:r>
    </w:p>
    <w:p w14:paraId="1A7F667A">
      <w:pPr>
        <w:spacing w:before="153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股权价值提升 </w:t>
      </w:r>
    </w:p>
    <w:p w14:paraId="25ED5A1E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headerReference r:id="rId11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25DCC413">
      <w:pPr>
        <w:spacing w:line="243" w:lineRule="auto"/>
        <w:rPr>
          <w:rFonts w:ascii="Arial"/>
          <w:sz w:val="21"/>
        </w:rPr>
      </w:pPr>
    </w:p>
    <w:p w14:paraId="3F42A7F7">
      <w:pPr>
        <w:spacing w:line="243" w:lineRule="auto"/>
        <w:rPr>
          <w:rFonts w:ascii="Arial"/>
          <w:sz w:val="21"/>
        </w:rPr>
      </w:pPr>
    </w:p>
    <w:p w14:paraId="3F66A06B">
      <w:pPr>
        <w:spacing w:line="243" w:lineRule="auto"/>
        <w:rPr>
          <w:rFonts w:ascii="Arial"/>
          <w:sz w:val="21"/>
        </w:rPr>
      </w:pPr>
    </w:p>
    <w:p w14:paraId="4D7AE139">
      <w:pPr>
        <w:spacing w:line="243" w:lineRule="auto"/>
        <w:rPr>
          <w:rFonts w:ascii="Arial"/>
          <w:sz w:val="21"/>
        </w:rPr>
      </w:pPr>
    </w:p>
    <w:p w14:paraId="74AE9B62">
      <w:pPr>
        <w:spacing w:line="243" w:lineRule="auto"/>
        <w:rPr>
          <w:rFonts w:ascii="Arial"/>
          <w:sz w:val="21"/>
        </w:rPr>
      </w:pPr>
    </w:p>
    <w:p w14:paraId="693065E0">
      <w:pPr>
        <w:spacing w:line="243" w:lineRule="auto"/>
        <w:rPr>
          <w:rFonts w:ascii="Arial"/>
          <w:sz w:val="21"/>
        </w:rPr>
      </w:pPr>
    </w:p>
    <w:p w14:paraId="527F6A77">
      <w:pPr>
        <w:spacing w:line="243" w:lineRule="auto"/>
        <w:rPr>
          <w:rFonts w:ascii="Arial"/>
          <w:sz w:val="21"/>
        </w:rPr>
      </w:pPr>
    </w:p>
    <w:p w14:paraId="3B66B706">
      <w:pPr>
        <w:spacing w:line="243" w:lineRule="auto"/>
        <w:rPr>
          <w:rFonts w:ascii="Arial"/>
          <w:sz w:val="21"/>
        </w:rPr>
      </w:pPr>
    </w:p>
    <w:p w14:paraId="36F5E139">
      <w:pPr>
        <w:spacing w:line="243" w:lineRule="auto"/>
        <w:rPr>
          <w:rFonts w:ascii="Arial"/>
          <w:sz w:val="21"/>
        </w:rPr>
      </w:pPr>
    </w:p>
    <w:p w14:paraId="235DEC33">
      <w:pPr>
        <w:spacing w:line="243" w:lineRule="auto"/>
        <w:rPr>
          <w:rFonts w:ascii="Arial"/>
          <w:sz w:val="21"/>
        </w:rPr>
      </w:pPr>
    </w:p>
    <w:p w14:paraId="75178FCD">
      <w:pPr>
        <w:spacing w:line="243" w:lineRule="auto"/>
        <w:rPr>
          <w:rFonts w:ascii="Arial"/>
          <w:sz w:val="21"/>
        </w:rPr>
      </w:pPr>
    </w:p>
    <w:p w14:paraId="04A8C53F">
      <w:pPr>
        <w:spacing w:line="243" w:lineRule="auto"/>
        <w:rPr>
          <w:rFonts w:ascii="Arial"/>
          <w:sz w:val="21"/>
        </w:rPr>
      </w:pPr>
    </w:p>
    <w:p w14:paraId="63C7B419">
      <w:pPr>
        <w:spacing w:line="243" w:lineRule="auto"/>
        <w:rPr>
          <w:rFonts w:ascii="Arial"/>
          <w:sz w:val="21"/>
        </w:rPr>
      </w:pPr>
    </w:p>
    <w:p w14:paraId="654C12C4">
      <w:pPr>
        <w:spacing w:line="244" w:lineRule="auto"/>
        <w:rPr>
          <w:rFonts w:ascii="Arial"/>
          <w:sz w:val="21"/>
        </w:rPr>
      </w:pPr>
    </w:p>
    <w:p w14:paraId="4EFB80CA">
      <w:pPr>
        <w:spacing w:line="244" w:lineRule="auto"/>
        <w:rPr>
          <w:rFonts w:ascii="Arial"/>
          <w:sz w:val="21"/>
        </w:rPr>
      </w:pPr>
    </w:p>
    <w:p w14:paraId="364DB634">
      <w:pPr>
        <w:spacing w:line="244" w:lineRule="auto"/>
        <w:rPr>
          <w:rFonts w:ascii="Arial"/>
          <w:sz w:val="21"/>
        </w:rPr>
      </w:pPr>
    </w:p>
    <w:p w14:paraId="3E8CBFC5">
      <w:pPr>
        <w:spacing w:line="244" w:lineRule="auto"/>
        <w:rPr>
          <w:rFonts w:ascii="Arial"/>
          <w:sz w:val="21"/>
        </w:rPr>
      </w:pPr>
    </w:p>
    <w:p w14:paraId="22440F8D">
      <w:pPr>
        <w:spacing w:line="244" w:lineRule="auto"/>
        <w:rPr>
          <w:rFonts w:ascii="Arial"/>
          <w:sz w:val="21"/>
        </w:rPr>
      </w:pPr>
    </w:p>
    <w:p w14:paraId="1E72097E">
      <w:pPr>
        <w:spacing w:line="244" w:lineRule="auto"/>
        <w:rPr>
          <w:rFonts w:ascii="Arial"/>
          <w:sz w:val="21"/>
        </w:rPr>
      </w:pPr>
    </w:p>
    <w:p w14:paraId="6A2C9ACE">
      <w:pPr>
        <w:spacing w:line="244" w:lineRule="auto"/>
        <w:rPr>
          <w:rFonts w:ascii="Arial"/>
          <w:sz w:val="21"/>
        </w:rPr>
      </w:pPr>
    </w:p>
    <w:p w14:paraId="570416AA">
      <w:pPr>
        <w:spacing w:line="244" w:lineRule="auto"/>
        <w:rPr>
          <w:rFonts w:ascii="Arial"/>
          <w:sz w:val="21"/>
        </w:rPr>
      </w:pPr>
    </w:p>
    <w:p w14:paraId="521479AE">
      <w:pPr>
        <w:spacing w:line="244" w:lineRule="auto"/>
        <w:rPr>
          <w:rFonts w:ascii="Arial"/>
          <w:sz w:val="21"/>
        </w:rPr>
      </w:pPr>
    </w:p>
    <w:p w14:paraId="493E7998">
      <w:pPr>
        <w:spacing w:line="244" w:lineRule="auto"/>
        <w:rPr>
          <w:rFonts w:ascii="Arial"/>
          <w:sz w:val="21"/>
        </w:rPr>
      </w:pPr>
    </w:p>
    <w:p w14:paraId="33387104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3014165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资本倍增效应 </w:t>
      </w:r>
      <w:r>
        <w:rPr>
          <w:spacing w:val="-4"/>
        </w:rPr>
        <w:t>：企业经营做加法，资本运营做乘法</w:t>
      </w:r>
    </w:p>
    <w:p w14:paraId="43C8B0C6">
      <w:pPr>
        <w:pStyle w:val="2"/>
        <w:spacing w:before="309" w:line="318" w:lineRule="auto"/>
        <w:ind w:left="32" w:right="150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上市影响 </w:t>
      </w:r>
      <w:r>
        <w:rPr>
          <w:spacing w:val="-3"/>
        </w:rPr>
        <w:t>：匹克上市后董事长话语权提升，印证"财富决定话语权"现象</w:t>
      </w:r>
      <w:r>
        <w:rPr>
          <w:rFonts w:ascii="Calibri" w:hAnsi="Calibri" w:eastAsia="Calibri" w:cs="Calibri"/>
          <w:spacing w:val="-2"/>
        </w:rPr>
        <w:t>1</w:t>
      </w:r>
      <w:r>
        <w:rPr>
          <w:rFonts w:ascii="等线" w:hAnsi="等线" w:eastAsia="等线" w:cs="等线"/>
          <w:spacing w:val="-2"/>
        </w:rPr>
        <w:t xml:space="preserve">）区别于同业的差异化优势 </w:t>
      </w:r>
    </w:p>
    <w:p w14:paraId="27D3E9FF">
      <w:pPr>
        <w:pStyle w:val="2"/>
        <w:spacing w:before="40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6"/>
        </w:rPr>
        <w:t xml:space="preserve">品牌定位 </w:t>
      </w:r>
      <w:r>
        <w:rPr>
          <w:spacing w:val="-6"/>
        </w:rPr>
        <w:t>：</w:t>
      </w:r>
    </w:p>
    <w:p w14:paraId="6E4B0B00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专业运动鞋（vs耐克的休闲定位）</w:t>
      </w:r>
    </w:p>
    <w:p w14:paraId="40DB1DE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三四线城市渠道（vs阿迪达斯一二线策略）</w:t>
      </w:r>
    </w:p>
    <w:p w14:paraId="1E5B5ECD">
      <w:pPr>
        <w:rPr>
          <w:rFonts w:ascii="Arial"/>
          <w:sz w:val="21"/>
        </w:rPr>
      </w:pPr>
    </w:p>
    <w:p w14:paraId="019E2E9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运动员代言（vs娱乐明星代言）</w:t>
      </w:r>
    </w:p>
    <w:p w14:paraId="20AC794A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资本运作 </w:t>
      </w:r>
      <w:r>
        <w:rPr>
          <w:spacing w:val="-3"/>
        </w:rPr>
        <w:t>：剥离价值5亿的匹克大厦，通过关联交易优化财务报表</w:t>
      </w:r>
    </w:p>
    <w:p w14:paraId="1D3EEA8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对标分析 </w:t>
      </w:r>
      <w:r>
        <w:rPr>
          <w:spacing w:val="-3"/>
        </w:rPr>
        <w:t>：明确区别于特步、361°等竞品，建立专业运动品牌认知</w:t>
      </w:r>
    </w:p>
    <w:p w14:paraId="39158F48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）中小企业的人才问题 </w:t>
      </w:r>
    </w:p>
    <w:p w14:paraId="5AC2EA0F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人才战略 </w:t>
      </w:r>
      <w:r>
        <w:rPr>
          <w:spacing w:val="-5"/>
        </w:rPr>
        <w:t>：</w:t>
      </w:r>
    </w:p>
    <w:p w14:paraId="728F41CD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高薪挖角：提供高于行业30%的薪资</w:t>
      </w:r>
    </w:p>
    <w:p w14:paraId="788D844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9"/>
        </w:rPr>
        <w:t xml:space="preserve">  </w:t>
      </w:r>
      <w:r>
        <w:rPr>
          <w:spacing w:val="-1"/>
        </w:rPr>
        <w:t>目标人群：各行业现任职店长（服装、餐饮、美容等）</w:t>
      </w:r>
    </w:p>
    <w:p w14:paraId="2487916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4"/>
        </w:rPr>
        <w:t xml:space="preserve">融资用途 </w:t>
      </w:r>
      <w:r>
        <w:rPr>
          <w:spacing w:val="-4"/>
        </w:rPr>
        <w:t>：60%资金用于人才引进和团</w:t>
      </w:r>
      <w:r>
        <w:rPr>
          <w:spacing w:val="-5"/>
        </w:rPr>
        <w:t>队建设</w:t>
      </w:r>
    </w:p>
    <w:p w14:paraId="5CC2DDD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管理升级 </w:t>
      </w:r>
      <w:r>
        <w:rPr>
          <w:spacing w:val="-4"/>
        </w:rPr>
        <w:t>：5万员工规模需要建立资本认可的管理体系</w:t>
      </w:r>
    </w:p>
    <w:p w14:paraId="66F9EF24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157D30B2">
      <w:pPr>
        <w:spacing w:line="284" w:lineRule="auto"/>
        <w:rPr>
          <w:rFonts w:ascii="Arial"/>
          <w:sz w:val="21"/>
        </w:rPr>
      </w:pPr>
    </w:p>
    <w:p w14:paraId="01C2B731">
      <w:pPr>
        <w:spacing w:line="285" w:lineRule="auto"/>
        <w:rPr>
          <w:rFonts w:ascii="Arial"/>
          <w:sz w:val="21"/>
        </w:rPr>
      </w:pPr>
    </w:p>
    <w:p w14:paraId="07BAECD4">
      <w:pPr>
        <w:spacing w:line="285" w:lineRule="auto"/>
        <w:rPr>
          <w:rFonts w:ascii="Arial"/>
          <w:sz w:val="21"/>
        </w:rPr>
      </w:pPr>
    </w:p>
    <w:p w14:paraId="5D9FDDAA">
      <w:pPr>
        <w:spacing w:line="285" w:lineRule="auto"/>
        <w:rPr>
          <w:rFonts w:ascii="Arial"/>
          <w:sz w:val="21"/>
        </w:rPr>
      </w:pPr>
    </w:p>
    <w:p w14:paraId="5937E150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后续发展 </w:t>
      </w:r>
      <w:r>
        <w:rPr>
          <w:spacing w:val="-3"/>
        </w:rPr>
        <w:t>：香港退市后计划A股重新上市，布局智能</w:t>
      </w:r>
      <w:r>
        <w:rPr>
          <w:spacing w:val="-4"/>
        </w:rPr>
        <w:t>穿戴领域</w:t>
      </w:r>
    </w:p>
    <w:p w14:paraId="0E8AFA04">
      <w:pPr>
        <w:spacing w:line="301" w:lineRule="auto"/>
        <w:rPr>
          <w:rFonts w:ascii="Arial"/>
          <w:sz w:val="21"/>
        </w:rPr>
      </w:pPr>
    </w:p>
    <w:p w14:paraId="69E277C8">
      <w:pPr>
        <w:pStyle w:val="2"/>
        <w:spacing w:before="154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5108D605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2006"/>
        <w:gridCol w:w="3120"/>
        <w:gridCol w:w="2310"/>
      </w:tblGrid>
      <w:tr w14:paraId="36A03C0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54" w:type="dxa"/>
            <w:vAlign w:val="top"/>
          </w:tcPr>
          <w:p w14:paraId="74B7EF9E">
            <w:pPr>
              <w:pStyle w:val="7"/>
              <w:spacing w:before="90" w:line="210" w:lineRule="auto"/>
              <w:ind w:left="103" w:right="298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006" w:type="dxa"/>
            <w:vAlign w:val="top"/>
          </w:tcPr>
          <w:p w14:paraId="165DFC7E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3120" w:type="dxa"/>
            <w:vAlign w:val="top"/>
          </w:tcPr>
          <w:p w14:paraId="2D1CEB51">
            <w:pPr>
              <w:pStyle w:val="7"/>
              <w:spacing w:before="88" w:line="184" w:lineRule="auto"/>
              <w:ind w:left="103"/>
            </w:pPr>
            <w:r>
              <w:rPr>
                <w:spacing w:val="-1"/>
              </w:rPr>
              <w:t>商业案例</w:t>
            </w:r>
          </w:p>
        </w:tc>
        <w:tc>
          <w:tcPr>
            <w:tcW w:w="2310" w:type="dxa"/>
            <w:vAlign w:val="top"/>
          </w:tcPr>
          <w:p w14:paraId="03ED5FE4">
            <w:pPr>
              <w:pStyle w:val="7"/>
              <w:spacing w:before="89" w:line="183" w:lineRule="auto"/>
              <w:ind w:left="109"/>
            </w:pPr>
            <w:r>
              <w:rPr>
                <w:spacing w:val="-1"/>
              </w:rPr>
              <w:t>关键结论</w:t>
            </w:r>
          </w:p>
        </w:tc>
      </w:tr>
      <w:tr w14:paraId="0364E74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54" w:type="dxa"/>
            <w:tcBorders>
              <w:bottom w:val="nil"/>
            </w:tcBorders>
            <w:vAlign w:val="top"/>
          </w:tcPr>
          <w:p w14:paraId="6C504626">
            <w:pPr>
              <w:pStyle w:val="7"/>
              <w:spacing w:before="82" w:line="182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</w:tc>
        <w:tc>
          <w:tcPr>
            <w:tcW w:w="2006" w:type="dxa"/>
            <w:tcBorders>
              <w:bottom w:val="nil"/>
            </w:tcBorders>
            <w:vAlign w:val="top"/>
          </w:tcPr>
          <w:p w14:paraId="0886609A">
            <w:pPr>
              <w:pStyle w:val="7"/>
              <w:spacing w:before="84" w:line="181" w:lineRule="auto"/>
              <w:ind w:left="96"/>
            </w:pPr>
            <w:r>
              <w:rPr>
                <w:spacing w:val="-1"/>
              </w:rPr>
              <w:t>从OEM代工转型</w:t>
            </w:r>
          </w:p>
        </w:tc>
        <w:tc>
          <w:tcPr>
            <w:tcW w:w="3120" w:type="dxa"/>
            <w:tcBorders>
              <w:bottom w:val="nil"/>
            </w:tcBorders>
            <w:vAlign w:val="top"/>
          </w:tcPr>
          <w:p w14:paraId="3B2CF45F">
            <w:pPr>
              <w:pStyle w:val="7"/>
              <w:spacing w:before="82" w:line="182" w:lineRule="auto"/>
              <w:ind w:left="118"/>
            </w:pPr>
            <w:r>
              <w:rPr>
                <w:spacing w:val="-2"/>
              </w:rPr>
              <w:t>匹克运动通过三次私募融资</w:t>
            </w:r>
          </w:p>
        </w:tc>
        <w:tc>
          <w:tcPr>
            <w:tcW w:w="2310" w:type="dxa"/>
            <w:tcBorders>
              <w:bottom w:val="nil"/>
            </w:tcBorders>
            <w:vAlign w:val="top"/>
          </w:tcPr>
          <w:p w14:paraId="395099C6">
            <w:pPr>
              <w:pStyle w:val="7"/>
              <w:spacing w:before="82" w:line="182" w:lineRule="auto"/>
              <w:ind w:left="111"/>
            </w:pPr>
            <w:r>
              <w:rPr>
                <w:b/>
                <w:bCs/>
                <w:spacing w:val="-1"/>
              </w:rPr>
              <w:t>“赚钱≠值钱，品牌</w:t>
            </w:r>
          </w:p>
        </w:tc>
      </w:tr>
      <w:tr w14:paraId="3B1D6A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854" w:type="dxa"/>
            <w:tcBorders>
              <w:top w:val="nil"/>
            </w:tcBorders>
            <w:vAlign w:val="top"/>
          </w:tcPr>
          <w:p w14:paraId="0A709719">
            <w:pPr>
              <w:pStyle w:val="7"/>
              <w:spacing w:before="82" w:line="183" w:lineRule="auto"/>
              <w:ind w:left="103"/>
            </w:pPr>
            <w:r>
              <w:rPr>
                <w:b/>
                <w:bCs/>
                <w:spacing w:val="-1"/>
              </w:rPr>
              <w:t>价值</w:t>
            </w:r>
          </w:p>
          <w:p w14:paraId="208ABDF4">
            <w:pPr>
              <w:pStyle w:val="7"/>
              <w:spacing w:before="91" w:line="178" w:lineRule="auto"/>
              <w:ind w:left="103"/>
            </w:pPr>
            <w:r>
              <w:rPr>
                <w:b/>
                <w:bCs/>
                <w:spacing w:val="-1"/>
              </w:rPr>
              <w:t>转型</w:t>
            </w:r>
          </w:p>
        </w:tc>
        <w:tc>
          <w:tcPr>
            <w:tcW w:w="2006" w:type="dxa"/>
            <w:tcBorders>
              <w:top w:val="nil"/>
            </w:tcBorders>
            <w:vAlign w:val="top"/>
          </w:tcPr>
          <w:p w14:paraId="3FB383AB">
            <w:pPr>
              <w:pStyle w:val="7"/>
              <w:spacing w:before="81" w:line="210" w:lineRule="auto"/>
              <w:ind w:left="97" w:right="252" w:firstLine="5"/>
            </w:pPr>
            <w:r>
              <w:t>为OBM品牌商，</w:t>
            </w:r>
            <w:r>
              <w:rPr>
                <w:spacing w:val="-1"/>
              </w:rPr>
              <w:t>提升资本价值</w:t>
            </w:r>
          </w:p>
        </w:tc>
        <w:tc>
          <w:tcPr>
            <w:tcW w:w="3120" w:type="dxa"/>
            <w:tcBorders>
              <w:top w:val="nil"/>
            </w:tcBorders>
            <w:vAlign w:val="top"/>
          </w:tcPr>
          <w:p w14:paraId="4E2C8F8F">
            <w:pPr>
              <w:pStyle w:val="7"/>
              <w:spacing w:before="40" w:line="223" w:lineRule="auto"/>
              <w:ind w:left="102" w:right="267" w:hanging="25"/>
            </w:pPr>
            <w:r>
              <w:rPr>
                <w:spacing w:val="1"/>
              </w:rPr>
              <w:t>（600万→4000万→6000万</w:t>
            </w:r>
            <w:r>
              <w:rPr>
                <w:spacing w:val="-1"/>
              </w:rPr>
              <w:t>美金）实现香港上市</w:t>
            </w:r>
          </w:p>
        </w:tc>
        <w:tc>
          <w:tcPr>
            <w:tcW w:w="2310" w:type="dxa"/>
            <w:tcBorders>
              <w:top w:val="nil"/>
            </w:tcBorders>
            <w:vAlign w:val="top"/>
          </w:tcPr>
          <w:p w14:paraId="777EEA81">
            <w:pPr>
              <w:pStyle w:val="7"/>
              <w:spacing w:before="81" w:line="210" w:lineRule="auto"/>
              <w:ind w:left="105" w:right="216" w:firstLine="2"/>
            </w:pPr>
            <w:r>
              <w:rPr>
                <w:b/>
                <w:bCs/>
                <w:spacing w:val="-8"/>
              </w:rPr>
              <w:t xml:space="preserve">才能抗周期” </w:t>
            </w:r>
            <w:r>
              <w:rPr>
                <w:spacing w:val="-8"/>
              </w:rPr>
              <w:t>，代工</w:t>
            </w:r>
            <w:r>
              <w:rPr>
                <w:spacing w:val="-1"/>
              </w:rPr>
              <w:t>企业需转型品牌化</w:t>
            </w:r>
          </w:p>
        </w:tc>
      </w:tr>
      <w:tr w14:paraId="0C86B29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54" w:type="dxa"/>
            <w:vAlign w:val="top"/>
          </w:tcPr>
          <w:p w14:paraId="0FB47A8A">
            <w:pPr>
              <w:pStyle w:val="7"/>
              <w:spacing w:before="85" w:line="183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  <w:p w14:paraId="1E5CB827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运营</w:t>
            </w:r>
          </w:p>
          <w:p w14:paraId="5FC91CA5">
            <w:pPr>
              <w:pStyle w:val="7"/>
              <w:spacing w:before="88" w:line="179" w:lineRule="auto"/>
              <w:ind w:left="102"/>
            </w:pP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2006" w:type="dxa"/>
            <w:vAlign w:val="top"/>
          </w:tcPr>
          <w:p w14:paraId="62CF588C">
            <w:pPr>
              <w:pStyle w:val="7"/>
              <w:spacing w:before="83" w:line="184" w:lineRule="auto"/>
              <w:ind w:left="105"/>
            </w:pPr>
            <w:r>
              <w:rPr>
                <w:spacing w:val="-2"/>
              </w:rPr>
              <w:t>融资用于挖角人</w:t>
            </w:r>
          </w:p>
          <w:p w14:paraId="71414A24">
            <w:pPr>
              <w:pStyle w:val="7"/>
              <w:spacing w:before="90" w:line="209" w:lineRule="auto"/>
              <w:ind w:left="98" w:right="136"/>
            </w:pPr>
            <w:r>
              <w:rPr>
                <w:spacing w:val="-1"/>
              </w:rPr>
              <w:t>才、渠道扩张、品牌建设</w:t>
            </w:r>
          </w:p>
        </w:tc>
        <w:tc>
          <w:tcPr>
            <w:tcW w:w="3120" w:type="dxa"/>
            <w:vAlign w:val="top"/>
          </w:tcPr>
          <w:p w14:paraId="7CB320E5">
            <w:pPr>
              <w:pStyle w:val="7"/>
              <w:spacing w:before="83" w:line="184" w:lineRule="auto"/>
              <w:ind w:left="118"/>
            </w:pPr>
            <w:r>
              <w:rPr>
                <w:spacing w:val="-2"/>
              </w:rPr>
              <w:t>匹克用融资资金高薪挖店长</w:t>
            </w:r>
          </w:p>
          <w:p w14:paraId="17E94234">
            <w:pPr>
              <w:pStyle w:val="7"/>
              <w:spacing w:before="49" w:line="222" w:lineRule="auto"/>
              <w:ind w:left="101" w:right="115" w:hanging="24"/>
            </w:pPr>
            <w:r>
              <w:rPr>
                <w:spacing w:val="1"/>
              </w:rPr>
              <w:t>（+30%工资</w:t>
            </w:r>
            <w:r>
              <w:rPr>
                <w:spacing w:val="2"/>
              </w:rPr>
              <w:t>），</w:t>
            </w:r>
            <w:r>
              <w:rPr>
                <w:spacing w:val="1"/>
              </w:rPr>
              <w:t>3年从800家</w:t>
            </w:r>
            <w:r>
              <w:rPr>
                <w:spacing w:val="-1"/>
              </w:rPr>
              <w:t>扩至12000家店</w:t>
            </w:r>
          </w:p>
        </w:tc>
        <w:tc>
          <w:tcPr>
            <w:tcW w:w="2310" w:type="dxa"/>
            <w:vAlign w:val="top"/>
          </w:tcPr>
          <w:p w14:paraId="6106F5E8">
            <w:pPr>
              <w:pStyle w:val="7"/>
              <w:spacing w:before="82" w:line="220" w:lineRule="auto"/>
              <w:ind w:left="108" w:right="198" w:firstLine="3"/>
              <w:jc w:val="both"/>
            </w:pPr>
            <w:r>
              <w:rPr>
                <w:b/>
                <w:bCs/>
                <w:spacing w:val="-1"/>
              </w:rPr>
              <w:t>“企业经营做加法，</w:t>
            </w:r>
            <w:r>
              <w:rPr>
                <w:b/>
                <w:bCs/>
                <w:spacing w:val="-6"/>
              </w:rPr>
              <w:t xml:space="preserve">资本运营做乘法” </w:t>
            </w:r>
            <w:r>
              <w:rPr>
                <w:spacing w:val="-6"/>
              </w:rPr>
              <w:t>，</w:t>
            </w:r>
            <w:r>
              <w:rPr>
                <w:spacing w:val="-1"/>
              </w:rPr>
              <w:t>资本助力规模跃升</w:t>
            </w:r>
          </w:p>
        </w:tc>
      </w:tr>
      <w:tr w14:paraId="70402C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54" w:type="dxa"/>
            <w:vAlign w:val="top"/>
          </w:tcPr>
          <w:p w14:paraId="53B94F4C">
            <w:pPr>
              <w:pStyle w:val="7"/>
              <w:spacing w:before="86" w:line="183" w:lineRule="auto"/>
              <w:ind w:left="103"/>
            </w:pPr>
            <w:r>
              <w:rPr>
                <w:b/>
                <w:bCs/>
                <w:spacing w:val="-1"/>
              </w:rPr>
              <w:t>差异</w:t>
            </w:r>
          </w:p>
          <w:p w14:paraId="10D4DCC3">
            <w:pPr>
              <w:pStyle w:val="7"/>
              <w:spacing w:before="88" w:line="209" w:lineRule="auto"/>
              <w:ind w:left="103" w:right="298"/>
            </w:pPr>
            <w:r>
              <w:rPr>
                <w:b/>
                <w:bCs/>
                <w:spacing w:val="-2"/>
              </w:rPr>
              <w:t>化定</w:t>
            </w:r>
            <w:r>
              <w:rPr>
                <w:b/>
                <w:bCs/>
              </w:rPr>
              <w:t>位</w:t>
            </w:r>
          </w:p>
        </w:tc>
        <w:tc>
          <w:tcPr>
            <w:tcW w:w="2006" w:type="dxa"/>
            <w:vAlign w:val="top"/>
          </w:tcPr>
          <w:p w14:paraId="4F2B52C4">
            <w:pPr>
              <w:pStyle w:val="7"/>
              <w:spacing w:before="87" w:line="219" w:lineRule="auto"/>
              <w:ind w:left="97" w:right="192" w:firstLine="2"/>
              <w:jc w:val="both"/>
            </w:pPr>
            <w:r>
              <w:rPr>
                <w:spacing w:val="-1"/>
              </w:rPr>
              <w:t>专业运动鞋+三四线城市渠道+资本结构优化</w:t>
            </w:r>
          </w:p>
        </w:tc>
        <w:tc>
          <w:tcPr>
            <w:tcW w:w="3120" w:type="dxa"/>
            <w:vAlign w:val="top"/>
          </w:tcPr>
          <w:p w14:paraId="4438C4B4">
            <w:pPr>
              <w:pStyle w:val="7"/>
              <w:spacing w:before="87" w:line="219" w:lineRule="auto"/>
              <w:ind w:left="102" w:right="140" w:firstLine="16"/>
              <w:jc w:val="both"/>
            </w:pPr>
            <w:r>
              <w:rPr>
                <w:spacing w:val="-2"/>
              </w:rPr>
              <w:t>匹克vs耐克（专业vs休闲）、</w:t>
            </w:r>
            <w:r>
              <w:t>匹克vs阿迪（低端vs高端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剥离匹克大厦资产</w:t>
            </w:r>
          </w:p>
        </w:tc>
        <w:tc>
          <w:tcPr>
            <w:tcW w:w="2310" w:type="dxa"/>
            <w:vAlign w:val="top"/>
          </w:tcPr>
          <w:p w14:paraId="47474A3B">
            <w:pPr>
              <w:pStyle w:val="7"/>
              <w:spacing w:before="87" w:line="219" w:lineRule="auto"/>
              <w:ind w:left="106" w:right="210" w:firstLine="5"/>
              <w:jc w:val="both"/>
            </w:pPr>
            <w:r>
              <w:rPr>
                <w:b/>
                <w:bCs/>
                <w:spacing w:val="-1"/>
              </w:rPr>
              <w:t>“定位决定竞争壁垒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8"/>
              </w:rPr>
              <w:t>”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spacing w:val="8"/>
              </w:rPr>
              <w:t>,渠道与用户分层</w:t>
            </w:r>
            <w:r>
              <w:rPr>
                <w:spacing w:val="-1"/>
              </w:rPr>
              <w:t>是关键</w:t>
            </w:r>
          </w:p>
        </w:tc>
      </w:tr>
      <w:tr w14:paraId="2BC6AE1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54" w:type="dxa"/>
            <w:tcBorders>
              <w:bottom w:val="nil"/>
            </w:tcBorders>
            <w:vAlign w:val="top"/>
          </w:tcPr>
          <w:p w14:paraId="6CA0F864">
            <w:pPr>
              <w:pStyle w:val="7"/>
              <w:spacing w:before="88" w:line="178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</w:tc>
        <w:tc>
          <w:tcPr>
            <w:tcW w:w="2006" w:type="dxa"/>
            <w:tcBorders>
              <w:bottom w:val="nil"/>
            </w:tcBorders>
            <w:vAlign w:val="top"/>
          </w:tcPr>
          <w:p w14:paraId="0CF7E078">
            <w:pPr>
              <w:pStyle w:val="7"/>
              <w:spacing w:before="86" w:line="179" w:lineRule="auto"/>
              <w:ind w:left="97"/>
            </w:pPr>
            <w:r>
              <w:rPr>
                <w:spacing w:val="-1"/>
              </w:rPr>
              <w:t>符合资本要求的盈</w:t>
            </w:r>
          </w:p>
        </w:tc>
        <w:tc>
          <w:tcPr>
            <w:tcW w:w="3120" w:type="dxa"/>
            <w:tcBorders>
              <w:bottom w:val="nil"/>
            </w:tcBorders>
            <w:vAlign w:val="top"/>
          </w:tcPr>
          <w:p w14:paraId="1DF823AB">
            <w:pPr>
              <w:pStyle w:val="7"/>
              <w:spacing w:before="86" w:line="179" w:lineRule="auto"/>
              <w:ind w:left="101"/>
            </w:pPr>
            <w:r>
              <w:rPr>
                <w:spacing w:val="-1"/>
              </w:rPr>
              <w:t>香飘飘因品牌战略未资本化被</w:t>
            </w:r>
          </w:p>
        </w:tc>
        <w:tc>
          <w:tcPr>
            <w:tcW w:w="2310" w:type="dxa"/>
            <w:tcBorders>
              <w:bottom w:val="nil"/>
            </w:tcBorders>
            <w:vAlign w:val="top"/>
          </w:tcPr>
          <w:p w14:paraId="066D7FC6">
            <w:pPr>
              <w:pStyle w:val="7"/>
              <w:spacing w:before="88" w:line="178" w:lineRule="auto"/>
              <w:ind w:left="111"/>
            </w:pPr>
            <w:r>
              <w:rPr>
                <w:b/>
                <w:bCs/>
                <w:spacing w:val="-1"/>
              </w:rPr>
              <w:t>“品牌需同时赚产</w:t>
            </w:r>
          </w:p>
        </w:tc>
      </w:tr>
      <w:tr w14:paraId="7503A2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54" w:type="dxa"/>
            <w:tcBorders>
              <w:top w:val="nil"/>
              <w:bottom w:val="nil"/>
            </w:tcBorders>
            <w:vAlign w:val="top"/>
          </w:tcPr>
          <w:p w14:paraId="6C696839">
            <w:pPr>
              <w:pStyle w:val="7"/>
              <w:spacing w:before="88" w:line="177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</w:tc>
        <w:tc>
          <w:tcPr>
            <w:tcW w:w="2006" w:type="dxa"/>
            <w:tcBorders>
              <w:top w:val="nil"/>
              <w:bottom w:val="nil"/>
            </w:tcBorders>
            <w:vAlign w:val="top"/>
          </w:tcPr>
          <w:p w14:paraId="680AB2CB">
            <w:pPr>
              <w:pStyle w:val="7"/>
              <w:spacing w:before="88" w:line="177" w:lineRule="auto"/>
              <w:ind w:left="97"/>
            </w:pPr>
            <w:r>
              <w:rPr>
                <w:spacing w:val="-1"/>
              </w:rPr>
              <w:t>利可持续性、成长</w:t>
            </w:r>
          </w:p>
        </w:tc>
        <w:tc>
          <w:tcPr>
            <w:tcW w:w="3120" w:type="dxa"/>
            <w:tcBorders>
              <w:top w:val="nil"/>
              <w:bottom w:val="nil"/>
            </w:tcBorders>
            <w:vAlign w:val="top"/>
          </w:tcPr>
          <w:p w14:paraId="72BA38FD">
            <w:pPr>
              <w:pStyle w:val="7"/>
              <w:spacing w:before="87" w:line="178" w:lineRule="auto"/>
              <w:ind w:left="102"/>
            </w:pPr>
            <w:r>
              <w:rPr>
                <w:spacing w:val="-1"/>
              </w:rPr>
              <w:t>证监会否决，匹克通过关联交</w:t>
            </w:r>
          </w:p>
        </w:tc>
        <w:tc>
          <w:tcPr>
            <w:tcW w:w="2310" w:type="dxa"/>
            <w:tcBorders>
              <w:top w:val="nil"/>
              <w:bottom w:val="nil"/>
            </w:tcBorders>
            <w:vAlign w:val="top"/>
          </w:tcPr>
          <w:p w14:paraId="46CAB6F3">
            <w:pPr>
              <w:pStyle w:val="7"/>
              <w:spacing w:before="87" w:line="178" w:lineRule="auto"/>
              <w:ind w:left="117"/>
            </w:pPr>
            <w:r>
              <w:rPr>
                <w:b/>
                <w:bCs/>
                <w:spacing w:val="-2"/>
              </w:rPr>
              <w:t>品、品牌、资本三重</w:t>
            </w:r>
          </w:p>
        </w:tc>
      </w:tr>
      <w:tr w14:paraId="2298EED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854" w:type="dxa"/>
            <w:tcBorders>
              <w:top w:val="nil"/>
            </w:tcBorders>
            <w:vAlign w:val="top"/>
          </w:tcPr>
          <w:p w14:paraId="71C3900E">
            <w:pPr>
              <w:pStyle w:val="7"/>
              <w:spacing w:before="87" w:line="208" w:lineRule="auto"/>
              <w:ind w:left="102" w:right="298"/>
            </w:pPr>
            <w:r>
              <w:rPr>
                <w:b/>
                <w:bCs/>
                <w:spacing w:val="-2"/>
              </w:rPr>
              <w:t>化路</w:t>
            </w:r>
            <w:r>
              <w:rPr>
                <w:b/>
                <w:bCs/>
              </w:rPr>
              <w:t>径</w:t>
            </w:r>
          </w:p>
        </w:tc>
        <w:tc>
          <w:tcPr>
            <w:tcW w:w="2006" w:type="dxa"/>
            <w:tcBorders>
              <w:top w:val="nil"/>
            </w:tcBorders>
            <w:vAlign w:val="top"/>
          </w:tcPr>
          <w:p w14:paraId="13598244">
            <w:pPr>
              <w:pStyle w:val="7"/>
              <w:spacing w:before="91" w:line="181" w:lineRule="auto"/>
              <w:ind w:left="97"/>
            </w:pPr>
            <w:r>
              <w:t>性</w:t>
            </w:r>
          </w:p>
        </w:tc>
        <w:tc>
          <w:tcPr>
            <w:tcW w:w="3120" w:type="dxa"/>
            <w:tcBorders>
              <w:top w:val="nil"/>
            </w:tcBorders>
            <w:vAlign w:val="top"/>
          </w:tcPr>
          <w:p w14:paraId="730448F6">
            <w:pPr>
              <w:pStyle w:val="7"/>
              <w:spacing w:before="86" w:line="184" w:lineRule="auto"/>
              <w:ind w:left="102"/>
            </w:pPr>
            <w:r>
              <w:rPr>
                <w:spacing w:val="-1"/>
              </w:rPr>
              <w:t>易优化财务报表</w:t>
            </w:r>
          </w:p>
        </w:tc>
        <w:tc>
          <w:tcPr>
            <w:tcW w:w="2310" w:type="dxa"/>
            <w:tcBorders>
              <w:top w:val="nil"/>
            </w:tcBorders>
            <w:vAlign w:val="top"/>
          </w:tcPr>
          <w:p w14:paraId="1C6A28A7">
            <w:pPr>
              <w:pStyle w:val="7"/>
              <w:spacing w:before="86" w:line="184" w:lineRule="auto"/>
              <w:ind w:left="107"/>
            </w:pPr>
            <w:r>
              <w:rPr>
                <w:b/>
                <w:bCs/>
                <w:spacing w:val="35"/>
              </w:rPr>
              <w:t>利润”</w:t>
            </w:r>
          </w:p>
        </w:tc>
      </w:tr>
      <w:tr w14:paraId="5FCD7FE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54" w:type="dxa"/>
            <w:tcBorders>
              <w:bottom w:val="nil"/>
            </w:tcBorders>
            <w:vAlign w:val="top"/>
          </w:tcPr>
          <w:p w14:paraId="3FAD3FA9">
            <w:pPr>
              <w:pStyle w:val="7"/>
              <w:spacing w:before="91" w:line="176" w:lineRule="auto"/>
              <w:ind w:left="104"/>
            </w:pPr>
            <w:r>
              <w:rPr>
                <w:b/>
                <w:bCs/>
                <w:spacing w:val="-1"/>
              </w:rPr>
              <w:t>管理</w:t>
            </w:r>
          </w:p>
        </w:tc>
        <w:tc>
          <w:tcPr>
            <w:tcW w:w="2006" w:type="dxa"/>
            <w:tcBorders>
              <w:bottom w:val="nil"/>
            </w:tcBorders>
            <w:vAlign w:val="top"/>
          </w:tcPr>
          <w:p w14:paraId="63FC589E">
            <w:pPr>
              <w:pStyle w:val="7"/>
              <w:spacing w:before="91" w:line="176" w:lineRule="auto"/>
              <w:ind w:left="97"/>
            </w:pPr>
            <w:r>
              <w:rPr>
                <w:spacing w:val="-1"/>
              </w:rPr>
              <w:t>大规模扩张下的管</w:t>
            </w:r>
          </w:p>
        </w:tc>
        <w:tc>
          <w:tcPr>
            <w:tcW w:w="3120" w:type="dxa"/>
            <w:tcBorders>
              <w:bottom w:val="nil"/>
            </w:tcBorders>
            <w:vAlign w:val="top"/>
          </w:tcPr>
          <w:p w14:paraId="012A3A42">
            <w:pPr>
              <w:pStyle w:val="7"/>
              <w:spacing w:before="91" w:line="176" w:lineRule="auto"/>
              <w:ind w:left="118"/>
            </w:pPr>
            <w:r>
              <w:rPr>
                <w:spacing w:val="-2"/>
              </w:rPr>
              <w:t>匹克5万员工管理，副总裁需</w:t>
            </w:r>
          </w:p>
        </w:tc>
        <w:tc>
          <w:tcPr>
            <w:tcW w:w="2310" w:type="dxa"/>
            <w:tcBorders>
              <w:bottom w:val="nil"/>
            </w:tcBorders>
            <w:vAlign w:val="top"/>
          </w:tcPr>
          <w:p w14:paraId="0F9DF75C">
            <w:pPr>
              <w:pStyle w:val="7"/>
              <w:spacing w:before="91" w:line="176" w:lineRule="auto"/>
              <w:ind w:left="111"/>
            </w:pPr>
            <w:r>
              <w:rPr>
                <w:b/>
                <w:bCs/>
                <w:spacing w:val="-1"/>
              </w:rPr>
              <w:t>“企业做大后拼管理</w:t>
            </w:r>
          </w:p>
        </w:tc>
      </w:tr>
      <w:tr w14:paraId="22A7C41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54" w:type="dxa"/>
            <w:tcBorders>
              <w:top w:val="nil"/>
              <w:bottom w:val="nil"/>
            </w:tcBorders>
            <w:vAlign w:val="top"/>
          </w:tcPr>
          <w:p w14:paraId="6A990550">
            <w:pPr>
              <w:pStyle w:val="7"/>
              <w:spacing w:before="90" w:line="179" w:lineRule="auto"/>
              <w:ind w:left="103"/>
            </w:pPr>
            <w:r>
              <w:rPr>
                <w:b/>
                <w:bCs/>
                <w:spacing w:val="-1"/>
              </w:rPr>
              <w:t>层级</w:t>
            </w:r>
          </w:p>
        </w:tc>
        <w:tc>
          <w:tcPr>
            <w:tcW w:w="2006" w:type="dxa"/>
            <w:tcBorders>
              <w:top w:val="nil"/>
              <w:bottom w:val="nil"/>
            </w:tcBorders>
            <w:vAlign w:val="top"/>
          </w:tcPr>
          <w:p w14:paraId="30FF1408">
            <w:pPr>
              <w:pStyle w:val="7"/>
              <w:spacing w:before="92" w:line="178" w:lineRule="auto"/>
              <w:ind w:left="96"/>
            </w:pPr>
            <w:r>
              <w:rPr>
                <w:spacing w:val="-1"/>
              </w:rPr>
              <w:t>理体系匹配</w:t>
            </w:r>
          </w:p>
        </w:tc>
        <w:tc>
          <w:tcPr>
            <w:tcW w:w="3120" w:type="dxa"/>
            <w:tcBorders>
              <w:top w:val="nil"/>
              <w:bottom w:val="nil"/>
            </w:tcBorders>
            <w:vAlign w:val="top"/>
          </w:tcPr>
          <w:p w14:paraId="0770C4CB">
            <w:pPr>
              <w:pStyle w:val="7"/>
              <w:spacing w:before="88" w:line="180" w:lineRule="auto"/>
              <w:ind w:left="127"/>
            </w:pPr>
            <w:r>
              <w:rPr>
                <w:spacing w:val="-3"/>
              </w:rPr>
              <w:t>“管看不见的人”（标准化流</w:t>
            </w:r>
          </w:p>
        </w:tc>
        <w:tc>
          <w:tcPr>
            <w:tcW w:w="2310" w:type="dxa"/>
            <w:tcBorders>
              <w:top w:val="nil"/>
              <w:bottom w:val="nil"/>
            </w:tcBorders>
            <w:vAlign w:val="top"/>
          </w:tcPr>
          <w:p w14:paraId="7AC3D7BD">
            <w:pPr>
              <w:pStyle w:val="7"/>
              <w:spacing w:before="88" w:line="180" w:lineRule="auto"/>
              <w:ind w:left="118"/>
            </w:pPr>
            <w:r>
              <w:rPr>
                <w:b/>
                <w:bCs/>
                <w:spacing w:val="8"/>
              </w:rPr>
              <w:t xml:space="preserve">” </w:t>
            </w:r>
            <w:r>
              <w:rPr>
                <w:spacing w:val="8"/>
              </w:rPr>
              <w:t>,模式需适配资本</w:t>
            </w:r>
          </w:p>
        </w:tc>
      </w:tr>
      <w:tr w14:paraId="7408E16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4" w:type="dxa"/>
            <w:tcBorders>
              <w:top w:val="nil"/>
            </w:tcBorders>
            <w:vAlign w:val="top"/>
          </w:tcPr>
          <w:p w14:paraId="094E6090">
            <w:pPr>
              <w:pStyle w:val="7"/>
              <w:spacing w:before="87" w:line="174" w:lineRule="auto"/>
              <w:ind w:left="103"/>
            </w:pPr>
            <w:r>
              <w:rPr>
                <w:b/>
                <w:bCs/>
                <w:spacing w:val="-1"/>
              </w:rPr>
              <w:t>挑战</w:t>
            </w:r>
          </w:p>
        </w:tc>
        <w:tc>
          <w:tcPr>
            <w:tcW w:w="2006" w:type="dxa"/>
            <w:tcBorders>
              <w:top w:val="nil"/>
            </w:tcBorders>
            <w:vAlign w:val="top"/>
          </w:tcPr>
          <w:p w14:paraId="2637AD4F">
            <w:pPr>
              <w:rPr>
                <w:rFonts w:ascii="Arial"/>
                <w:sz w:val="21"/>
              </w:rPr>
            </w:pPr>
          </w:p>
        </w:tc>
        <w:tc>
          <w:tcPr>
            <w:tcW w:w="3120" w:type="dxa"/>
            <w:tcBorders>
              <w:top w:val="nil"/>
            </w:tcBorders>
            <w:vAlign w:val="top"/>
          </w:tcPr>
          <w:p w14:paraId="586D976C">
            <w:pPr>
              <w:pStyle w:val="7"/>
              <w:spacing w:before="95" w:line="169" w:lineRule="auto"/>
              <w:ind w:left="100"/>
            </w:pPr>
            <w:r>
              <w:rPr>
                <w:spacing w:val="10"/>
              </w:rPr>
              <w:t>程）</w:t>
            </w:r>
          </w:p>
        </w:tc>
        <w:tc>
          <w:tcPr>
            <w:tcW w:w="2310" w:type="dxa"/>
            <w:tcBorders>
              <w:top w:val="nil"/>
            </w:tcBorders>
            <w:vAlign w:val="top"/>
          </w:tcPr>
          <w:p w14:paraId="5D3766CF">
            <w:pPr>
              <w:pStyle w:val="7"/>
              <w:spacing w:before="87" w:line="174" w:lineRule="auto"/>
              <w:ind w:left="108"/>
            </w:pPr>
            <w:r>
              <w:rPr>
                <w:spacing w:val="-1"/>
              </w:rPr>
              <w:t>要求</w:t>
            </w:r>
          </w:p>
        </w:tc>
      </w:tr>
      <w:tr w14:paraId="01D7038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54" w:type="dxa"/>
            <w:tcBorders>
              <w:bottom w:val="nil"/>
            </w:tcBorders>
            <w:vAlign w:val="top"/>
          </w:tcPr>
          <w:p w14:paraId="363DEE3D">
            <w:pPr>
              <w:pStyle w:val="7"/>
              <w:spacing w:before="93" w:line="177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</w:tc>
        <w:tc>
          <w:tcPr>
            <w:tcW w:w="2006" w:type="dxa"/>
            <w:tcBorders>
              <w:bottom w:val="nil"/>
            </w:tcBorders>
            <w:vAlign w:val="top"/>
          </w:tcPr>
          <w:p w14:paraId="0630FA29">
            <w:pPr>
              <w:pStyle w:val="7"/>
              <w:spacing w:before="92" w:line="178" w:lineRule="auto"/>
              <w:ind w:left="96"/>
            </w:pPr>
            <w:r>
              <w:rPr>
                <w:spacing w:val="-1"/>
              </w:rPr>
              <w:t>不同品牌成长路径</w:t>
            </w:r>
          </w:p>
        </w:tc>
        <w:tc>
          <w:tcPr>
            <w:tcW w:w="3120" w:type="dxa"/>
            <w:tcBorders>
              <w:bottom w:val="nil"/>
            </w:tcBorders>
            <w:vAlign w:val="top"/>
          </w:tcPr>
          <w:p w14:paraId="5AEE29DA">
            <w:pPr>
              <w:pStyle w:val="7"/>
              <w:spacing w:before="92" w:line="178" w:lineRule="auto"/>
              <w:ind w:left="102"/>
            </w:pPr>
            <w:r>
              <w:rPr>
                <w:spacing w:val="-1"/>
              </w:rPr>
              <w:t>安踏（并购驱动）vs匹克（内</w:t>
            </w:r>
          </w:p>
        </w:tc>
        <w:tc>
          <w:tcPr>
            <w:tcW w:w="2310" w:type="dxa"/>
            <w:tcBorders>
              <w:bottom w:val="nil"/>
            </w:tcBorders>
            <w:vAlign w:val="top"/>
          </w:tcPr>
          <w:p w14:paraId="50D2338E">
            <w:pPr>
              <w:pStyle w:val="7"/>
              <w:spacing w:before="92" w:line="178" w:lineRule="auto"/>
              <w:ind w:left="111"/>
            </w:pPr>
            <w:r>
              <w:rPr>
                <w:b/>
                <w:bCs/>
                <w:spacing w:val="-1"/>
              </w:rPr>
              <w:t>“卖股权＞卖产品</w:t>
            </w:r>
          </w:p>
        </w:tc>
      </w:tr>
      <w:tr w14:paraId="075AAB2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54" w:type="dxa"/>
            <w:tcBorders>
              <w:top w:val="nil"/>
              <w:bottom w:val="nil"/>
            </w:tcBorders>
            <w:vAlign w:val="top"/>
          </w:tcPr>
          <w:p w14:paraId="5C198034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对比</w:t>
            </w:r>
          </w:p>
        </w:tc>
        <w:tc>
          <w:tcPr>
            <w:tcW w:w="2006" w:type="dxa"/>
            <w:tcBorders>
              <w:top w:val="nil"/>
              <w:bottom w:val="nil"/>
            </w:tcBorders>
            <w:vAlign w:val="top"/>
          </w:tcPr>
          <w:p w14:paraId="5B4D18C3">
            <w:pPr>
              <w:pStyle w:val="7"/>
              <w:spacing w:before="90" w:line="176" w:lineRule="auto"/>
              <w:ind w:left="97"/>
            </w:pPr>
            <w:r>
              <w:rPr>
                <w:spacing w:val="-1"/>
              </w:rPr>
              <w:t>对比</w:t>
            </w:r>
          </w:p>
        </w:tc>
        <w:tc>
          <w:tcPr>
            <w:tcW w:w="3120" w:type="dxa"/>
            <w:tcBorders>
              <w:top w:val="nil"/>
              <w:bottom w:val="nil"/>
            </w:tcBorders>
            <w:vAlign w:val="top"/>
          </w:tcPr>
          <w:p w14:paraId="0283338B">
            <w:pPr>
              <w:pStyle w:val="7"/>
              <w:spacing w:before="87" w:line="178" w:lineRule="auto"/>
              <w:ind w:left="101"/>
            </w:pPr>
            <w:r>
              <w:rPr>
                <w:spacing w:val="-1"/>
              </w:rPr>
              <w:t>生扩张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市值3000亿港币</w:t>
            </w:r>
          </w:p>
        </w:tc>
        <w:tc>
          <w:tcPr>
            <w:tcW w:w="2310" w:type="dxa"/>
            <w:tcBorders>
              <w:top w:val="nil"/>
              <w:bottom w:val="nil"/>
            </w:tcBorders>
            <w:vAlign w:val="top"/>
          </w:tcPr>
          <w:p w14:paraId="06CA6C21">
            <w:pPr>
              <w:pStyle w:val="7"/>
              <w:spacing w:before="87" w:line="178" w:lineRule="auto"/>
              <w:ind w:left="118"/>
            </w:pPr>
            <w:r>
              <w:rPr>
                <w:b/>
                <w:bCs/>
                <w:spacing w:val="8"/>
              </w:rPr>
              <w:t xml:space="preserve">” </w:t>
            </w:r>
            <w:r>
              <w:rPr>
                <w:spacing w:val="8"/>
              </w:rPr>
              <w:t>,资本化能力决定</w:t>
            </w:r>
          </w:p>
        </w:tc>
      </w:tr>
      <w:tr w14:paraId="3CEFF1C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54" w:type="dxa"/>
            <w:tcBorders>
              <w:top w:val="nil"/>
            </w:tcBorders>
            <w:vAlign w:val="top"/>
          </w:tcPr>
          <w:p w14:paraId="478E145E">
            <w:pPr>
              <w:pStyle w:val="7"/>
              <w:spacing w:before="88" w:line="174" w:lineRule="auto"/>
              <w:ind w:left="104"/>
            </w:pPr>
            <w:r>
              <w:rPr>
                <w:b/>
                <w:bCs/>
                <w:spacing w:val="-1"/>
              </w:rPr>
              <w:t>案例</w:t>
            </w:r>
          </w:p>
        </w:tc>
        <w:tc>
          <w:tcPr>
            <w:tcW w:w="2006" w:type="dxa"/>
            <w:tcBorders>
              <w:top w:val="nil"/>
            </w:tcBorders>
            <w:vAlign w:val="top"/>
          </w:tcPr>
          <w:p w14:paraId="534E225F">
            <w:pPr>
              <w:rPr>
                <w:rFonts w:ascii="Arial"/>
                <w:sz w:val="21"/>
              </w:rPr>
            </w:pPr>
          </w:p>
        </w:tc>
        <w:tc>
          <w:tcPr>
            <w:tcW w:w="3120" w:type="dxa"/>
            <w:tcBorders>
              <w:top w:val="nil"/>
            </w:tcBorders>
            <w:vAlign w:val="top"/>
          </w:tcPr>
          <w:p w14:paraId="728E4022">
            <w:pPr>
              <w:pStyle w:val="7"/>
              <w:spacing w:before="86" w:line="175" w:lineRule="auto"/>
              <w:ind w:left="100"/>
            </w:pPr>
            <w:r>
              <w:rPr>
                <w:spacing w:val="-1"/>
              </w:rPr>
              <w:t>vs退市重组</w:t>
            </w:r>
          </w:p>
        </w:tc>
        <w:tc>
          <w:tcPr>
            <w:tcW w:w="2310" w:type="dxa"/>
            <w:tcBorders>
              <w:top w:val="nil"/>
            </w:tcBorders>
            <w:vAlign w:val="top"/>
          </w:tcPr>
          <w:p w14:paraId="6AD169DD">
            <w:pPr>
              <w:pStyle w:val="7"/>
              <w:spacing w:before="89" w:line="173" w:lineRule="auto"/>
              <w:ind w:left="107"/>
            </w:pPr>
            <w:r>
              <w:rPr>
                <w:spacing w:val="-1"/>
              </w:rPr>
              <w:t>天花板</w:t>
            </w:r>
          </w:p>
        </w:tc>
      </w:tr>
      <w:tr w14:paraId="70E3A44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54" w:type="dxa"/>
            <w:tcBorders>
              <w:bottom w:val="nil"/>
            </w:tcBorders>
            <w:vAlign w:val="top"/>
          </w:tcPr>
          <w:p w14:paraId="3B336E7A">
            <w:pPr>
              <w:pStyle w:val="7"/>
              <w:spacing w:before="93" w:line="175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</w:tc>
        <w:tc>
          <w:tcPr>
            <w:tcW w:w="2006" w:type="dxa"/>
            <w:tcBorders>
              <w:bottom w:val="nil"/>
            </w:tcBorders>
            <w:vAlign w:val="top"/>
          </w:tcPr>
          <w:p w14:paraId="38E0FA2B">
            <w:pPr>
              <w:pStyle w:val="7"/>
              <w:spacing w:before="95" w:line="174" w:lineRule="auto"/>
              <w:ind w:left="97"/>
            </w:pPr>
            <w:r>
              <w:rPr>
                <w:spacing w:val="-1"/>
              </w:rPr>
              <w:t>消费者认知标签化</w:t>
            </w:r>
          </w:p>
        </w:tc>
        <w:tc>
          <w:tcPr>
            <w:tcW w:w="3120" w:type="dxa"/>
            <w:tcBorders>
              <w:bottom w:val="nil"/>
            </w:tcBorders>
            <w:vAlign w:val="top"/>
          </w:tcPr>
          <w:p w14:paraId="6AC4930E">
            <w:pPr>
              <w:pStyle w:val="7"/>
              <w:spacing w:before="93" w:line="175" w:lineRule="auto"/>
              <w:ind w:left="106"/>
            </w:pPr>
            <w:r>
              <w:rPr>
                <w:spacing w:val="-1"/>
              </w:rPr>
              <w:t>王老吉=败火、沃尔沃=安</w:t>
            </w:r>
          </w:p>
        </w:tc>
        <w:tc>
          <w:tcPr>
            <w:tcW w:w="2310" w:type="dxa"/>
            <w:tcBorders>
              <w:bottom w:val="nil"/>
            </w:tcBorders>
            <w:vAlign w:val="top"/>
          </w:tcPr>
          <w:p w14:paraId="27F23968">
            <w:pPr>
              <w:pStyle w:val="7"/>
              <w:spacing w:before="93" w:line="175" w:lineRule="auto"/>
              <w:ind w:left="111"/>
            </w:pPr>
            <w:r>
              <w:rPr>
                <w:b/>
                <w:bCs/>
                <w:spacing w:val="-1"/>
              </w:rPr>
              <w:t>“重复3-5年的字眼</w:t>
            </w:r>
          </w:p>
        </w:tc>
      </w:tr>
      <w:tr w14:paraId="48CEFB1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54" w:type="dxa"/>
            <w:tcBorders>
              <w:top w:val="nil"/>
              <w:bottom w:val="nil"/>
            </w:tcBorders>
            <w:vAlign w:val="top"/>
          </w:tcPr>
          <w:p w14:paraId="609E9A60">
            <w:pPr>
              <w:pStyle w:val="7"/>
              <w:spacing w:before="92" w:line="174" w:lineRule="auto"/>
              <w:ind w:left="103"/>
            </w:pPr>
            <w:r>
              <w:rPr>
                <w:b/>
                <w:bCs/>
                <w:spacing w:val="-1"/>
              </w:rPr>
              <w:t>心智</w:t>
            </w:r>
          </w:p>
        </w:tc>
        <w:tc>
          <w:tcPr>
            <w:tcW w:w="2006" w:type="dxa"/>
            <w:tcBorders>
              <w:top w:val="nil"/>
              <w:bottom w:val="nil"/>
            </w:tcBorders>
            <w:vAlign w:val="top"/>
          </w:tcPr>
          <w:p w14:paraId="36695EF8">
            <w:pPr>
              <w:rPr>
                <w:rFonts w:ascii="Arial"/>
                <w:sz w:val="21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  <w:vAlign w:val="top"/>
          </w:tcPr>
          <w:p w14:paraId="4A49C665">
            <w:pPr>
              <w:pStyle w:val="7"/>
              <w:spacing w:before="93" w:line="173" w:lineRule="auto"/>
              <w:ind w:left="101"/>
            </w:pPr>
            <w:r>
              <w:rPr>
                <w:spacing w:val="-1"/>
              </w:rPr>
              <w:t>全、匹克=专业运动鞋</w:t>
            </w:r>
          </w:p>
        </w:tc>
        <w:tc>
          <w:tcPr>
            <w:tcW w:w="2310" w:type="dxa"/>
            <w:tcBorders>
              <w:top w:val="nil"/>
              <w:bottom w:val="nil"/>
            </w:tcBorders>
            <w:vAlign w:val="top"/>
          </w:tcPr>
          <w:p w14:paraId="1C30C23C">
            <w:pPr>
              <w:pStyle w:val="7"/>
              <w:spacing w:before="92" w:line="174" w:lineRule="auto"/>
              <w:ind w:left="113"/>
            </w:pPr>
            <w:r>
              <w:rPr>
                <w:b/>
                <w:bCs/>
                <w:spacing w:val="-7"/>
              </w:rPr>
              <w:t xml:space="preserve">即品牌” </w:t>
            </w:r>
            <w:r>
              <w:rPr>
                <w:spacing w:val="-7"/>
              </w:rPr>
              <w:t>，需持续融</w:t>
            </w:r>
          </w:p>
        </w:tc>
      </w:tr>
      <w:tr w14:paraId="7504607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54" w:type="dxa"/>
            <w:tcBorders>
              <w:top w:val="nil"/>
            </w:tcBorders>
            <w:vAlign w:val="top"/>
          </w:tcPr>
          <w:p w14:paraId="48D01281">
            <w:pPr>
              <w:pStyle w:val="7"/>
              <w:spacing w:before="95" w:line="176" w:lineRule="auto"/>
              <w:ind w:left="124"/>
            </w:pPr>
            <w:r>
              <w:rPr>
                <w:b/>
                <w:bCs/>
                <w:spacing w:val="-6"/>
              </w:rPr>
              <w:t>占领</w:t>
            </w:r>
          </w:p>
        </w:tc>
        <w:tc>
          <w:tcPr>
            <w:tcW w:w="2006" w:type="dxa"/>
            <w:tcBorders>
              <w:top w:val="nil"/>
            </w:tcBorders>
            <w:vAlign w:val="top"/>
          </w:tcPr>
          <w:p w14:paraId="4FB6A8A9">
            <w:pPr>
              <w:rPr>
                <w:rFonts w:ascii="Arial"/>
                <w:sz w:val="21"/>
              </w:rPr>
            </w:pPr>
          </w:p>
        </w:tc>
        <w:tc>
          <w:tcPr>
            <w:tcW w:w="3120" w:type="dxa"/>
            <w:tcBorders>
              <w:top w:val="nil"/>
            </w:tcBorders>
            <w:vAlign w:val="top"/>
          </w:tcPr>
          <w:p w14:paraId="44858B75">
            <w:pPr>
              <w:rPr>
                <w:rFonts w:ascii="Arial"/>
                <w:sz w:val="21"/>
              </w:rPr>
            </w:pPr>
          </w:p>
        </w:tc>
        <w:tc>
          <w:tcPr>
            <w:tcW w:w="2310" w:type="dxa"/>
            <w:tcBorders>
              <w:top w:val="nil"/>
            </w:tcBorders>
            <w:vAlign w:val="top"/>
          </w:tcPr>
          <w:p w14:paraId="1FF51BED">
            <w:pPr>
              <w:pStyle w:val="7"/>
              <w:spacing w:before="93" w:line="177" w:lineRule="auto"/>
              <w:ind w:left="108"/>
            </w:pPr>
            <w:r>
              <w:rPr>
                <w:spacing w:val="-1"/>
              </w:rPr>
              <w:t>资支撑宣传</w:t>
            </w:r>
          </w:p>
        </w:tc>
      </w:tr>
    </w:tbl>
    <w:p w14:paraId="488DC413">
      <w:pPr>
        <w:rPr>
          <w:rFonts w:ascii="Arial"/>
          <w:sz w:val="21"/>
        </w:rPr>
      </w:pPr>
    </w:p>
    <w:p w14:paraId="3065862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DA86B0E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一、优势资本经典案例分析 </w:t>
      </w:r>
    </w:p>
    <w:p w14:paraId="39D5448A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御银科技 </w:t>
      </w:r>
    </w:p>
    <w:p w14:paraId="1E40AA8A">
      <w:pPr>
        <w:spacing w:before="52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）御银科技原来的商业模式 </w:t>
      </w:r>
    </w:p>
    <w:p w14:paraId="5CEAC161">
      <w:pPr>
        <w:rPr>
          <w:rFonts w:ascii="Arial"/>
          <w:sz w:val="21"/>
        </w:rPr>
      </w:pPr>
    </w:p>
    <w:p w14:paraId="3D27B912">
      <w:pPr>
        <w:rPr>
          <w:rFonts w:ascii="Arial"/>
          <w:sz w:val="21"/>
        </w:rPr>
      </w:pPr>
    </w:p>
    <w:p w14:paraId="23A762D3">
      <w:pPr>
        <w:rPr>
          <w:rFonts w:ascii="Arial"/>
          <w:sz w:val="21"/>
        </w:rPr>
      </w:pPr>
    </w:p>
    <w:p w14:paraId="0D673FA9">
      <w:pPr>
        <w:rPr>
          <w:rFonts w:ascii="Arial"/>
          <w:sz w:val="21"/>
        </w:rPr>
      </w:pPr>
    </w:p>
    <w:p w14:paraId="068C224C">
      <w:pPr>
        <w:rPr>
          <w:rFonts w:ascii="Arial"/>
          <w:sz w:val="21"/>
        </w:rPr>
      </w:pPr>
    </w:p>
    <w:p w14:paraId="27925D00">
      <w:pPr>
        <w:rPr>
          <w:rFonts w:ascii="Arial"/>
          <w:sz w:val="21"/>
        </w:rPr>
      </w:pPr>
    </w:p>
    <w:p w14:paraId="15D24D35">
      <w:pPr>
        <w:rPr>
          <w:rFonts w:ascii="Arial"/>
          <w:sz w:val="21"/>
        </w:rPr>
      </w:pPr>
    </w:p>
    <w:p w14:paraId="1A6CBB66">
      <w:pPr>
        <w:spacing w:line="241" w:lineRule="auto"/>
        <w:rPr>
          <w:rFonts w:ascii="Arial"/>
          <w:sz w:val="21"/>
        </w:rPr>
      </w:pPr>
    </w:p>
    <w:p w14:paraId="7EB249B6">
      <w:pPr>
        <w:spacing w:line="241" w:lineRule="auto"/>
        <w:rPr>
          <w:rFonts w:ascii="Arial"/>
          <w:sz w:val="21"/>
        </w:rPr>
      </w:pPr>
    </w:p>
    <w:p w14:paraId="0950DD33">
      <w:pPr>
        <w:spacing w:line="241" w:lineRule="auto"/>
        <w:rPr>
          <w:rFonts w:ascii="Arial"/>
          <w:sz w:val="21"/>
        </w:rPr>
      </w:pPr>
    </w:p>
    <w:p w14:paraId="440D165C">
      <w:pPr>
        <w:spacing w:line="241" w:lineRule="auto"/>
        <w:rPr>
          <w:rFonts w:ascii="Arial"/>
          <w:sz w:val="21"/>
        </w:rPr>
      </w:pPr>
    </w:p>
    <w:p w14:paraId="33BBCAF7">
      <w:pPr>
        <w:spacing w:line="241" w:lineRule="auto"/>
        <w:rPr>
          <w:rFonts w:ascii="Arial"/>
          <w:sz w:val="21"/>
        </w:rPr>
      </w:pPr>
    </w:p>
    <w:p w14:paraId="274CE9D5">
      <w:pPr>
        <w:spacing w:line="241" w:lineRule="auto"/>
        <w:rPr>
          <w:rFonts w:ascii="Arial"/>
          <w:sz w:val="21"/>
        </w:rPr>
      </w:pPr>
    </w:p>
    <w:p w14:paraId="355500ED">
      <w:pPr>
        <w:spacing w:line="241" w:lineRule="auto"/>
        <w:rPr>
          <w:rFonts w:ascii="Arial"/>
          <w:sz w:val="21"/>
        </w:rPr>
      </w:pPr>
    </w:p>
    <w:p w14:paraId="1A994897">
      <w:pPr>
        <w:spacing w:line="241" w:lineRule="auto"/>
        <w:rPr>
          <w:rFonts w:ascii="Arial"/>
          <w:sz w:val="21"/>
        </w:rPr>
      </w:pPr>
    </w:p>
    <w:p w14:paraId="47F64B94">
      <w:pPr>
        <w:spacing w:line="241" w:lineRule="auto"/>
        <w:rPr>
          <w:rFonts w:ascii="Arial"/>
          <w:sz w:val="21"/>
        </w:rPr>
      </w:pPr>
    </w:p>
    <w:p w14:paraId="25391E0E">
      <w:pPr>
        <w:spacing w:line="241" w:lineRule="auto"/>
        <w:rPr>
          <w:rFonts w:ascii="Arial"/>
          <w:sz w:val="21"/>
        </w:rPr>
      </w:pPr>
    </w:p>
    <w:p w14:paraId="53073E0C">
      <w:pPr>
        <w:spacing w:line="241" w:lineRule="auto"/>
        <w:rPr>
          <w:rFonts w:ascii="Arial"/>
          <w:sz w:val="21"/>
        </w:rPr>
      </w:pPr>
    </w:p>
    <w:p w14:paraId="47B21FEE">
      <w:pPr>
        <w:spacing w:line="241" w:lineRule="auto"/>
        <w:rPr>
          <w:rFonts w:ascii="Arial"/>
          <w:sz w:val="21"/>
        </w:rPr>
      </w:pPr>
    </w:p>
    <w:p w14:paraId="7A26DD09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90DA080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业务模式 </w:t>
      </w:r>
      <w:r>
        <w:rPr>
          <w:spacing w:val="-3"/>
        </w:rPr>
        <w:t>：作为ATM机制造商，将设备生产后直接销售给</w:t>
      </w:r>
      <w:r>
        <w:rPr>
          <w:spacing w:val="-4"/>
        </w:rPr>
        <w:t>银行</w:t>
      </w:r>
    </w:p>
    <w:p w14:paraId="138CF2F4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盈利痛点 </w:t>
      </w:r>
      <w:r>
        <w:rPr>
          <w:spacing w:val="-2"/>
        </w:rPr>
        <w:t>：属于"一生一次的生意"，每</w:t>
      </w:r>
      <w:r>
        <w:rPr>
          <w:spacing w:val="-3"/>
        </w:rPr>
        <w:t>卖一台就少一台客户，盈利不可持续</w:t>
      </w:r>
    </w:p>
    <w:p w14:paraId="563DA95C">
      <w:pPr>
        <w:pStyle w:val="2"/>
        <w:spacing w:before="309" w:line="397" w:lineRule="auto"/>
        <w:ind w:left="456" w:right="598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市场定位 </w:t>
      </w:r>
      <w:r>
        <w:rPr>
          <w:spacing w:val="-3"/>
        </w:rPr>
        <w:t>：作为银行的成本中心，业务推广缓慢（需分行副行长级别才有采购决</w:t>
      </w:r>
      <w:r>
        <w:rPr>
          <w:spacing w:val="6"/>
        </w:rPr>
        <w:t>定权）</w:t>
      </w:r>
    </w:p>
    <w:p w14:paraId="0B90C9F6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估值困境 </w:t>
      </w:r>
      <w:r>
        <w:rPr>
          <w:spacing w:val="-2"/>
        </w:rPr>
        <w:t>：虽然高利润但低价值，被红杉资</w:t>
      </w:r>
      <w:r>
        <w:rPr>
          <w:spacing w:val="-3"/>
        </w:rPr>
        <w:t>本、IDG、深创投等主流投资机构拒</w:t>
      </w:r>
    </w:p>
    <w:p w14:paraId="5338467E">
      <w:pPr>
        <w:pStyle w:val="2"/>
        <w:spacing w:before="319" w:line="184" w:lineRule="auto"/>
        <w:ind w:left="456"/>
      </w:pPr>
      <w:r>
        <w:rPr>
          <w:spacing w:val="-1"/>
        </w:rPr>
        <w:t>绝投资</w:t>
      </w:r>
    </w:p>
    <w:p w14:paraId="5C817416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）改变商业模式 </w:t>
      </w:r>
    </w:p>
    <w:p w14:paraId="72F27DE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模式创新 </w:t>
      </w:r>
      <w:r>
        <w:rPr>
          <w:spacing w:val="-2"/>
        </w:rPr>
        <w:t>：从"卖ATM机"转为"送AT</w:t>
      </w:r>
      <w:r>
        <w:rPr>
          <w:spacing w:val="-3"/>
        </w:rPr>
        <w:t>M机"，每个支行免费投放5台设备</w:t>
      </w:r>
    </w:p>
    <w:p w14:paraId="6AA51B4F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盈利转变 </w:t>
      </w:r>
      <w:r>
        <w:rPr>
          <w:spacing w:val="-5"/>
        </w:rPr>
        <w:t>：</w:t>
      </w:r>
    </w:p>
    <w:p w14:paraId="5E66B7B9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b/>
          <w:bCs/>
          <w:spacing w:val="-4"/>
        </w:rPr>
        <w:t xml:space="preserve">原模式 </w:t>
      </w:r>
      <w:r>
        <w:rPr>
          <w:spacing w:val="-4"/>
        </w:rPr>
        <w:t>：单台设备售价20-30万，一次性收入</w:t>
      </w:r>
    </w:p>
    <w:p w14:paraId="36B54AEF">
      <w:pPr>
        <w:rPr>
          <w:rFonts w:ascii="Arial"/>
          <w:sz w:val="21"/>
        </w:rPr>
      </w:pPr>
    </w:p>
    <w:p w14:paraId="24C93E9B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新模式 </w:t>
      </w:r>
      <w:r>
        <w:rPr>
          <w:spacing w:val="-1"/>
        </w:rPr>
        <w:t>：按交易额分成（存/取100元抽取0.03元）</w:t>
      </w:r>
    </w:p>
    <w:p w14:paraId="777698B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价值升级 </w:t>
      </w:r>
      <w:r>
        <w:rPr>
          <w:spacing w:val="-2"/>
        </w:rPr>
        <w:t>：从银行的成本中心转变为利润</w:t>
      </w:r>
      <w:r>
        <w:rPr>
          <w:spacing w:val="-3"/>
        </w:rPr>
        <w:t>中心，建立"一生一世的生意"关系</w:t>
      </w:r>
    </w:p>
    <w:p w14:paraId="4FC0D0B8">
      <w:pPr>
        <w:spacing w:line="200" w:lineRule="auto"/>
        <w:sectPr>
          <w:headerReference r:id="rId12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6A86C393">
      <w:pPr>
        <w:spacing w:line="285" w:lineRule="auto"/>
        <w:rPr>
          <w:rFonts w:ascii="Arial"/>
          <w:sz w:val="21"/>
        </w:rPr>
      </w:pPr>
    </w:p>
    <w:p w14:paraId="03D9733D">
      <w:pPr>
        <w:spacing w:line="285" w:lineRule="auto"/>
        <w:rPr>
          <w:rFonts w:ascii="Arial"/>
          <w:sz w:val="21"/>
        </w:rPr>
      </w:pPr>
    </w:p>
    <w:p w14:paraId="20640BE4">
      <w:pPr>
        <w:spacing w:line="285" w:lineRule="auto"/>
        <w:rPr>
          <w:rFonts w:ascii="Arial"/>
          <w:sz w:val="21"/>
        </w:rPr>
      </w:pPr>
    </w:p>
    <w:p w14:paraId="3C1C6E1C">
      <w:pPr>
        <w:spacing w:line="285" w:lineRule="auto"/>
        <w:rPr>
          <w:rFonts w:ascii="Arial"/>
          <w:sz w:val="21"/>
        </w:rPr>
      </w:pPr>
    </w:p>
    <w:p w14:paraId="73D52C97">
      <w:pPr>
        <w:pStyle w:val="2"/>
        <w:spacing w:before="94" w:line="318" w:lineRule="auto"/>
        <w:ind w:left="25" w:right="1038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3"/>
        </w:rPr>
        <w:t xml:space="preserve">资金循环 </w:t>
      </w:r>
      <w:r>
        <w:rPr>
          <w:spacing w:val="-3"/>
        </w:rPr>
        <w:t>：通过融资获取设备投放资金，后期通过交易分成实现现金流回笼</w:t>
      </w:r>
      <w:r>
        <w:rPr>
          <w:rFonts w:ascii="Calibri" w:hAnsi="Calibri" w:eastAsia="Calibri" w:cs="Calibri"/>
          <w:spacing w:val="-2"/>
        </w:rPr>
        <w:t>3</w:t>
      </w:r>
      <w:r>
        <w:rPr>
          <w:rFonts w:ascii="等线" w:hAnsi="等线" w:eastAsia="等线" w:cs="等线"/>
          <w:spacing w:val="-2"/>
        </w:rPr>
        <w:t xml:space="preserve">）盈利情况 </w:t>
      </w:r>
    </w:p>
    <w:p w14:paraId="78C05E42">
      <w:pPr>
        <w:spacing w:line="244" w:lineRule="auto"/>
        <w:rPr>
          <w:rFonts w:ascii="Arial"/>
          <w:sz w:val="21"/>
        </w:rPr>
      </w:pPr>
    </w:p>
    <w:p w14:paraId="7FAB3541">
      <w:pPr>
        <w:spacing w:line="244" w:lineRule="auto"/>
        <w:rPr>
          <w:rFonts w:ascii="Arial"/>
          <w:sz w:val="21"/>
        </w:rPr>
      </w:pPr>
    </w:p>
    <w:p w14:paraId="17260BF5">
      <w:pPr>
        <w:spacing w:line="244" w:lineRule="auto"/>
        <w:rPr>
          <w:rFonts w:ascii="Arial"/>
          <w:sz w:val="21"/>
        </w:rPr>
      </w:pPr>
    </w:p>
    <w:p w14:paraId="26978FD7">
      <w:pPr>
        <w:spacing w:line="244" w:lineRule="auto"/>
        <w:rPr>
          <w:rFonts w:ascii="Arial"/>
          <w:sz w:val="21"/>
        </w:rPr>
      </w:pPr>
    </w:p>
    <w:p w14:paraId="5C9AB368">
      <w:pPr>
        <w:spacing w:line="245" w:lineRule="auto"/>
        <w:rPr>
          <w:rFonts w:ascii="Arial"/>
          <w:sz w:val="21"/>
        </w:rPr>
      </w:pPr>
    </w:p>
    <w:p w14:paraId="4EC49585">
      <w:pPr>
        <w:spacing w:line="245" w:lineRule="auto"/>
        <w:rPr>
          <w:rFonts w:ascii="Arial"/>
          <w:sz w:val="21"/>
        </w:rPr>
      </w:pPr>
    </w:p>
    <w:p w14:paraId="14021868">
      <w:pPr>
        <w:spacing w:line="245" w:lineRule="auto"/>
        <w:rPr>
          <w:rFonts w:ascii="Arial"/>
          <w:sz w:val="21"/>
        </w:rPr>
      </w:pPr>
    </w:p>
    <w:p w14:paraId="3D7A9F34">
      <w:pPr>
        <w:spacing w:line="245" w:lineRule="auto"/>
        <w:rPr>
          <w:rFonts w:ascii="Arial"/>
          <w:sz w:val="21"/>
        </w:rPr>
      </w:pPr>
    </w:p>
    <w:p w14:paraId="7D8EF41B">
      <w:pPr>
        <w:spacing w:line="245" w:lineRule="auto"/>
        <w:rPr>
          <w:rFonts w:ascii="Arial"/>
          <w:sz w:val="21"/>
        </w:rPr>
      </w:pPr>
    </w:p>
    <w:p w14:paraId="00CAED77">
      <w:pPr>
        <w:spacing w:line="245" w:lineRule="auto"/>
        <w:rPr>
          <w:rFonts w:ascii="Arial"/>
          <w:sz w:val="21"/>
        </w:rPr>
      </w:pPr>
    </w:p>
    <w:p w14:paraId="71084502">
      <w:pPr>
        <w:spacing w:line="245" w:lineRule="auto"/>
        <w:rPr>
          <w:rFonts w:ascii="Arial"/>
          <w:sz w:val="21"/>
        </w:rPr>
      </w:pPr>
    </w:p>
    <w:p w14:paraId="4BE2F15B">
      <w:pPr>
        <w:spacing w:line="245" w:lineRule="auto"/>
        <w:rPr>
          <w:rFonts w:ascii="Arial"/>
          <w:sz w:val="21"/>
        </w:rPr>
      </w:pPr>
    </w:p>
    <w:p w14:paraId="5A331061">
      <w:pPr>
        <w:spacing w:line="245" w:lineRule="auto"/>
        <w:rPr>
          <w:rFonts w:ascii="Arial"/>
          <w:sz w:val="21"/>
        </w:rPr>
      </w:pPr>
    </w:p>
    <w:p w14:paraId="63EBE00E">
      <w:pPr>
        <w:spacing w:line="245" w:lineRule="auto"/>
        <w:rPr>
          <w:rFonts w:ascii="Arial"/>
          <w:sz w:val="21"/>
        </w:rPr>
      </w:pPr>
    </w:p>
    <w:p w14:paraId="1F94CBD3">
      <w:pPr>
        <w:spacing w:line="245" w:lineRule="auto"/>
        <w:rPr>
          <w:rFonts w:ascii="Arial"/>
          <w:sz w:val="21"/>
        </w:rPr>
      </w:pPr>
    </w:p>
    <w:p w14:paraId="33D90320">
      <w:pPr>
        <w:spacing w:line="245" w:lineRule="auto"/>
        <w:rPr>
          <w:rFonts w:ascii="Arial"/>
          <w:sz w:val="21"/>
        </w:rPr>
      </w:pPr>
    </w:p>
    <w:p w14:paraId="29E284E8">
      <w:pPr>
        <w:spacing w:line="245" w:lineRule="auto"/>
        <w:rPr>
          <w:rFonts w:ascii="Arial"/>
          <w:sz w:val="21"/>
        </w:rPr>
      </w:pPr>
    </w:p>
    <w:p w14:paraId="6475077C">
      <w:pPr>
        <w:spacing w:line="245" w:lineRule="auto"/>
        <w:rPr>
          <w:rFonts w:ascii="Arial"/>
          <w:sz w:val="21"/>
        </w:rPr>
      </w:pPr>
    </w:p>
    <w:p w14:paraId="33EAC973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CC8BFC9">
      <w:pPr>
        <w:pStyle w:val="2"/>
        <w:spacing w:before="232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风险控制 </w:t>
      </w:r>
      <w:r>
        <w:rPr>
          <w:spacing w:val="-3"/>
        </w:rPr>
        <w:t>：银行作为国有企业，合同履约有保障，确保分成收入持续性</w:t>
      </w:r>
    </w:p>
    <w:p w14:paraId="090F7B8F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成本承担 </w:t>
      </w:r>
      <w:r>
        <w:rPr>
          <w:spacing w:val="-4"/>
        </w:rPr>
        <w:t>：御银科技全面负责ATM机的成本及维护工作</w:t>
      </w:r>
    </w:p>
    <w:p w14:paraId="7A8040CB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 xml:space="preserve">分成机制 </w:t>
      </w:r>
      <w:r>
        <w:rPr>
          <w:spacing w:val="-3"/>
        </w:rPr>
        <w:t>：仅在ATM机产生盈利时，银行才参与</w:t>
      </w:r>
      <w:r>
        <w:rPr>
          <w:spacing w:val="-4"/>
        </w:rPr>
        <w:t>收益分成</w:t>
      </w:r>
    </w:p>
    <w:p w14:paraId="486CAC0C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扩张效果 </w:t>
      </w:r>
      <w:r>
        <w:rPr>
          <w:spacing w:val="-3"/>
        </w:rPr>
        <w:t>：商业模式改变后，网点数量一</w:t>
      </w:r>
      <w:r>
        <w:rPr>
          <w:spacing w:val="-4"/>
        </w:rPr>
        <w:t>年内增长10倍</w:t>
      </w:r>
    </w:p>
    <w:p w14:paraId="70C70FC6">
      <w:pPr>
        <w:spacing w:before="152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）收费模式来源 </w:t>
      </w:r>
    </w:p>
    <w:p w14:paraId="7746190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灵感来源 </w:t>
      </w:r>
      <w:r>
        <w:rPr>
          <w:spacing w:val="-3"/>
        </w:rPr>
        <w:t>：借鉴美国通用电气发动机业</w:t>
      </w:r>
      <w:r>
        <w:rPr>
          <w:spacing w:val="-4"/>
        </w:rPr>
        <w:t>务的商业模式创新</w:t>
      </w:r>
    </w:p>
    <w:p w14:paraId="6D22D797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原模式：销售发动机（一生一次）</w:t>
      </w:r>
    </w:p>
    <w:p w14:paraId="17AA1853">
      <w:pPr>
        <w:rPr>
          <w:rFonts w:ascii="Arial"/>
          <w:sz w:val="21"/>
        </w:rPr>
      </w:pPr>
    </w:p>
    <w:p w14:paraId="5FFDB40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新模式：免费投放+按飞行里程收费（一生一世）</w:t>
      </w:r>
    </w:p>
    <w:p w14:paraId="713FB27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资本效应 </w:t>
      </w:r>
      <w:r>
        <w:rPr>
          <w:spacing w:val="-4"/>
        </w:rPr>
        <w:t>：通用电气改变模式后股价一周内暴涨</w:t>
      </w:r>
    </w:p>
    <w:p w14:paraId="7E44D65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投资逻辑 </w:t>
      </w:r>
      <w:r>
        <w:rPr>
          <w:spacing w:val="-3"/>
        </w:rPr>
        <w:t>：在商业模式转型前进行前瞻性投资，把握价值重估机会</w:t>
      </w:r>
    </w:p>
    <w:p w14:paraId="10848943">
      <w:pPr>
        <w:spacing w:before="153" w:line="209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）上市结果 </w:t>
      </w:r>
    </w:p>
    <w:p w14:paraId="0A516356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投资回报 </w:t>
      </w:r>
      <w:r>
        <w:rPr>
          <w:spacing w:val="-2"/>
        </w:rPr>
        <w:t>：优势资本投资1260万元，次年中小</w:t>
      </w:r>
      <w:r>
        <w:rPr>
          <w:spacing w:val="-3"/>
        </w:rPr>
        <w:t>板上市获利约1.5亿元</w:t>
      </w:r>
    </w:p>
    <w:p w14:paraId="777D745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7"/>
        </w:rPr>
        <w:t xml:space="preserve">募资规模 </w:t>
      </w:r>
      <w:r>
        <w:rPr>
          <w:spacing w:val="-7"/>
        </w:rPr>
        <w:t>：上市募集资金3</w:t>
      </w:r>
      <w:r>
        <w:rPr>
          <w:spacing w:val="-36"/>
        </w:rPr>
        <w:t xml:space="preserve"> </w:t>
      </w:r>
      <w:r>
        <w:rPr>
          <w:spacing w:val="-7"/>
        </w:rPr>
        <w:t>.5亿元</w:t>
      </w:r>
    </w:p>
    <w:p w14:paraId="731E76A2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5"/>
        </w:rPr>
        <w:t xml:space="preserve">行业地位 </w:t>
      </w:r>
      <w:r>
        <w:rPr>
          <w:spacing w:val="-5"/>
        </w:rPr>
        <w:t>：成为ATM机行业的标杆企业</w:t>
      </w:r>
    </w:p>
    <w:p w14:paraId="7BA9A402">
      <w:pPr>
        <w:spacing w:line="200" w:lineRule="auto"/>
        <w:sectPr>
          <w:headerReference r:id="rId13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4F042932">
      <w:pPr>
        <w:spacing w:line="250" w:lineRule="auto"/>
        <w:rPr>
          <w:rFonts w:ascii="Arial"/>
          <w:sz w:val="21"/>
        </w:rPr>
      </w:pPr>
    </w:p>
    <w:p w14:paraId="67AF0334">
      <w:pPr>
        <w:spacing w:line="250" w:lineRule="auto"/>
        <w:rPr>
          <w:rFonts w:ascii="Arial"/>
          <w:sz w:val="21"/>
        </w:rPr>
      </w:pPr>
    </w:p>
    <w:p w14:paraId="5A983C5C">
      <w:pPr>
        <w:spacing w:line="251" w:lineRule="auto"/>
        <w:rPr>
          <w:rFonts w:ascii="Arial"/>
          <w:sz w:val="21"/>
        </w:rPr>
      </w:pPr>
    </w:p>
    <w:p w14:paraId="3F4F476F">
      <w:pPr>
        <w:spacing w:line="251" w:lineRule="auto"/>
        <w:rPr>
          <w:rFonts w:ascii="Arial"/>
          <w:sz w:val="21"/>
        </w:rPr>
      </w:pPr>
    </w:p>
    <w:p w14:paraId="61824674">
      <w:pPr>
        <w:spacing w:before="74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股市有人赚钱内幕 </w:t>
      </w:r>
    </w:p>
    <w:p w14:paraId="3C744BE4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成功本质 </w:t>
      </w:r>
      <w:r>
        <w:rPr>
          <w:spacing w:val="-2"/>
        </w:rPr>
        <w:t>：用一级市场的商业模式分析逻辑投资二级市场（高维打低维）</w:t>
      </w:r>
    </w:p>
    <w:p w14:paraId="41799649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关键指标 </w:t>
      </w:r>
      <w:r>
        <w:rPr>
          <w:spacing w:val="-3"/>
        </w:rPr>
        <w:t>：关注企业从"盈利不可持续"到"盈利可持续"的转型契机</w:t>
      </w:r>
    </w:p>
    <w:p w14:paraId="0B3BD256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反面案例 </w:t>
      </w:r>
      <w:r>
        <w:rPr>
          <w:spacing w:val="-3"/>
        </w:rPr>
        <w:t>：传统技术分析（如K线图）无法持续获</w:t>
      </w:r>
      <w:r>
        <w:rPr>
          <w:spacing w:val="-4"/>
        </w:rPr>
        <w:t>得超额收益</w:t>
      </w:r>
    </w:p>
    <w:p w14:paraId="4ABC1B55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9"/>
        </w:rPr>
        <w:t xml:space="preserve"> </w:t>
      </w:r>
      <w:r>
        <w:rPr>
          <w:b/>
          <w:bCs/>
          <w:spacing w:val="-4"/>
        </w:rPr>
        <w:t xml:space="preserve">巴菲特启示 </w:t>
      </w:r>
      <w:r>
        <w:rPr>
          <w:spacing w:val="-4"/>
        </w:rPr>
        <w:t>：投资成功源于对商业本质的理解而非市场波动分析</w:t>
      </w:r>
    </w:p>
    <w:p w14:paraId="7EA75A26">
      <w:pPr>
        <w:spacing w:before="153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应用案例 </w:t>
      </w:r>
    </w:p>
    <w:p w14:paraId="7FFCB854">
      <w:pPr>
        <w:spacing w:before="50" w:line="211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>改变商业模式上市</w:t>
      </w:r>
    </w:p>
    <w:p w14:paraId="0CB44D03">
      <w:pPr>
        <w:pStyle w:val="2"/>
        <w:spacing w:before="209" w:line="390" w:lineRule="auto"/>
        <w:ind w:left="458" w:right="20" w:hanging="426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典型案例 </w:t>
      </w:r>
      <w:r>
        <w:rPr>
          <w:spacing w:val="-2"/>
        </w:rPr>
        <w:t>：恒丰信息、达安股份、数字证通等企业均实现</w:t>
      </w:r>
      <w:r>
        <w:rPr>
          <w:spacing w:val="-3"/>
        </w:rPr>
        <w:t>从"订单型"到"服务型"转</w:t>
      </w:r>
      <w:r>
        <w:t>型</w:t>
      </w:r>
    </w:p>
    <w:p w14:paraId="38ABF6E4">
      <w:pPr>
        <w:pStyle w:val="2"/>
        <w:spacing w:before="2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估值提升 </w:t>
      </w:r>
      <w:r>
        <w:rPr>
          <w:spacing w:val="-5"/>
        </w:rPr>
        <w:t>：</w:t>
      </w:r>
    </w:p>
    <w:p w14:paraId="0D79EB6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订单型企业市盈率通常较低</w:t>
      </w:r>
    </w:p>
    <w:p w14:paraId="45B3BDE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服务型企业市盈率可达100-200</w:t>
      </w:r>
      <w:r>
        <w:rPr>
          <w:spacing w:val="1"/>
        </w:rPr>
        <w:t>倍（科创板当前全球最高）</w:t>
      </w:r>
    </w:p>
    <w:p w14:paraId="173382F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转型关键 </w:t>
      </w:r>
      <w:r>
        <w:rPr>
          <w:spacing w:val="-3"/>
        </w:rPr>
        <w:t>：将一次性产品销售收入转化为</w:t>
      </w:r>
      <w:r>
        <w:rPr>
          <w:spacing w:val="-4"/>
        </w:rPr>
        <w:t>持续性服务收入</w:t>
      </w:r>
    </w:p>
    <w:p w14:paraId="7D2C9A9A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投资策略 </w:t>
      </w:r>
      <w:r>
        <w:rPr>
          <w:spacing w:val="-4"/>
        </w:rPr>
        <w:t>：在商业模式转型前进行布局，享受估值重构红利</w:t>
      </w:r>
    </w:p>
    <w:p w14:paraId="4BCAE981">
      <w:pPr>
        <w:spacing w:line="300" w:lineRule="auto"/>
        <w:rPr>
          <w:rFonts w:ascii="Arial"/>
          <w:sz w:val="21"/>
        </w:rPr>
      </w:pPr>
    </w:p>
    <w:p w14:paraId="62998730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11"/>
          <w:sz w:val="36"/>
          <w:szCs w:val="36"/>
        </w:rPr>
        <w:t xml:space="preserve">二、总结 </w:t>
      </w:r>
    </w:p>
    <w:p w14:paraId="3AD19BD5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核心逻辑 </w:t>
      </w:r>
      <w:r>
        <w:rPr>
          <w:spacing w:val="-3"/>
        </w:rPr>
        <w:t>：从"卖产品"到"卖服务"的转</w:t>
      </w:r>
      <w:r>
        <w:rPr>
          <w:spacing w:val="-4"/>
        </w:rPr>
        <w:t>变创造持续价值</w:t>
      </w:r>
    </w:p>
    <w:p w14:paraId="56F9BF3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资本协同 </w:t>
      </w:r>
      <w:r>
        <w:rPr>
          <w:spacing w:val="-4"/>
        </w:rPr>
        <w:t>：产业经营让公司赚钱，资本运营让股东赚钱</w:t>
      </w:r>
    </w:p>
    <w:p w14:paraId="3A66BA59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政商关系 </w:t>
      </w:r>
      <w:r>
        <w:rPr>
          <w:spacing w:val="-2"/>
        </w:rPr>
        <w:t>：生意做大规模后需要平衡市场与政府关系（找市场+找市长）</w:t>
      </w:r>
    </w:p>
    <w:p w14:paraId="2C604A39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财富传承 </w:t>
      </w:r>
      <w:r>
        <w:rPr>
          <w:spacing w:val="-3"/>
        </w:rPr>
        <w:t>：可持续的商业模式是实现家</w:t>
      </w:r>
      <w:r>
        <w:rPr>
          <w:spacing w:val="-4"/>
        </w:rPr>
        <w:t>族财富三代传承的基础</w:t>
      </w:r>
    </w:p>
    <w:p w14:paraId="417E5990">
      <w:pPr>
        <w:spacing w:line="301" w:lineRule="auto"/>
        <w:rPr>
          <w:rFonts w:ascii="Arial"/>
          <w:sz w:val="21"/>
        </w:rPr>
      </w:pPr>
    </w:p>
    <w:p w14:paraId="74BC94AE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22427EA0">
      <w:pPr>
        <w:spacing w:line="39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2631"/>
        <w:gridCol w:w="1983"/>
        <w:gridCol w:w="2620"/>
      </w:tblGrid>
      <w:tr w14:paraId="19ECF54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056" w:type="dxa"/>
            <w:vAlign w:val="top"/>
          </w:tcPr>
          <w:p w14:paraId="709AACF8">
            <w:pPr>
              <w:pStyle w:val="7"/>
              <w:spacing w:before="89" w:line="179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631" w:type="dxa"/>
            <w:vAlign w:val="top"/>
          </w:tcPr>
          <w:p w14:paraId="11D674A7">
            <w:pPr>
              <w:pStyle w:val="7"/>
              <w:spacing w:before="89" w:line="179" w:lineRule="auto"/>
              <w:ind w:left="98"/>
            </w:pPr>
            <w:r>
              <w:rPr>
                <w:spacing w:val="-1"/>
              </w:rPr>
              <w:t>核心内容</w:t>
            </w:r>
          </w:p>
        </w:tc>
        <w:tc>
          <w:tcPr>
            <w:tcW w:w="1983" w:type="dxa"/>
            <w:vAlign w:val="top"/>
          </w:tcPr>
          <w:p w14:paraId="23F70F93">
            <w:pPr>
              <w:pStyle w:val="7"/>
              <w:spacing w:before="89" w:line="179" w:lineRule="auto"/>
              <w:ind w:left="105"/>
            </w:pPr>
            <w:r>
              <w:rPr>
                <w:spacing w:val="-1"/>
              </w:rPr>
              <w:t>商业逻辑转变</w:t>
            </w:r>
          </w:p>
        </w:tc>
        <w:tc>
          <w:tcPr>
            <w:tcW w:w="2620" w:type="dxa"/>
            <w:vAlign w:val="top"/>
          </w:tcPr>
          <w:p w14:paraId="0460256F">
            <w:pPr>
              <w:pStyle w:val="7"/>
              <w:spacing w:before="89" w:line="179" w:lineRule="auto"/>
              <w:ind w:left="107"/>
            </w:pPr>
            <w:r>
              <w:rPr>
                <w:spacing w:val="-1"/>
              </w:rPr>
              <w:t>案例/效果</w:t>
            </w:r>
          </w:p>
        </w:tc>
      </w:tr>
      <w:tr w14:paraId="09147CD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056" w:type="dxa"/>
            <w:vAlign w:val="top"/>
          </w:tcPr>
          <w:p w14:paraId="1C96CD0F">
            <w:pPr>
              <w:pStyle w:val="7"/>
              <w:spacing w:before="86" w:line="251" w:lineRule="auto"/>
              <w:ind w:left="103" w:right="280" w:firstLine="5"/>
            </w:pPr>
            <w:r>
              <w:rPr>
                <w:b/>
                <w:bCs/>
                <w:spacing w:val="-3"/>
              </w:rPr>
              <w:t>商业模</w:t>
            </w:r>
            <w:r>
              <w:rPr>
                <w:b/>
                <w:bCs/>
                <w:spacing w:val="-2"/>
              </w:rPr>
              <w:t>式创新</w:t>
            </w:r>
          </w:p>
        </w:tc>
        <w:tc>
          <w:tcPr>
            <w:tcW w:w="2631" w:type="dxa"/>
            <w:vAlign w:val="top"/>
          </w:tcPr>
          <w:p w14:paraId="23C1145E">
            <w:pPr>
              <w:pStyle w:val="7"/>
              <w:spacing w:before="87" w:line="247" w:lineRule="auto"/>
              <w:ind w:left="113" w:right="264" w:hanging="16"/>
            </w:pPr>
            <w:r>
              <w:rPr>
                <w:spacing w:val="-1"/>
              </w:rPr>
              <w:t>从卖产品（ATM机）转</w:t>
            </w:r>
            <w:r>
              <w:rPr>
                <w:spacing w:val="-2"/>
              </w:rPr>
              <w:t>向送设备+按交易抽成</w:t>
            </w:r>
          </w:p>
        </w:tc>
        <w:tc>
          <w:tcPr>
            <w:tcW w:w="1983" w:type="dxa"/>
            <w:vAlign w:val="top"/>
          </w:tcPr>
          <w:p w14:paraId="786C09DC">
            <w:pPr>
              <w:pStyle w:val="7"/>
              <w:spacing w:before="84" w:line="251" w:lineRule="auto"/>
              <w:ind w:left="103" w:right="107" w:firstLine="1"/>
            </w:pPr>
            <w:r>
              <w:rPr>
                <w:spacing w:val="-1"/>
              </w:rPr>
              <w:t>高利润低价值→可持续高价值</w:t>
            </w:r>
          </w:p>
        </w:tc>
        <w:tc>
          <w:tcPr>
            <w:tcW w:w="2620" w:type="dxa"/>
            <w:vAlign w:val="top"/>
          </w:tcPr>
          <w:p w14:paraId="10EC17FE">
            <w:pPr>
              <w:pStyle w:val="7"/>
              <w:spacing w:before="86"/>
              <w:ind w:left="111" w:right="209" w:hanging="5"/>
            </w:pPr>
            <w:r>
              <w:rPr>
                <w:spacing w:val="-1"/>
              </w:rPr>
              <w:t>御银科技：1260万投资</w:t>
            </w:r>
            <w:r>
              <w:rPr>
                <w:spacing w:val="-3"/>
              </w:rPr>
              <w:t>→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1.5亿回报，网点增长</w:t>
            </w:r>
          </w:p>
          <w:p w14:paraId="7A31F386">
            <w:pPr>
              <w:pStyle w:val="7"/>
              <w:spacing w:line="176" w:lineRule="auto"/>
              <w:ind w:left="124"/>
            </w:pPr>
            <w:r>
              <w:rPr>
                <w:b/>
                <w:bCs/>
                <w:spacing w:val="-7"/>
              </w:rPr>
              <w:t>10倍</w:t>
            </w:r>
          </w:p>
        </w:tc>
      </w:tr>
    </w:tbl>
    <w:p w14:paraId="70F4E288">
      <w:pPr>
        <w:rPr>
          <w:rFonts w:ascii="Arial"/>
          <w:sz w:val="21"/>
        </w:rPr>
      </w:pPr>
    </w:p>
    <w:p w14:paraId="20B02B5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9E843A2">
      <w:pPr>
        <w:spacing w:before="19"/>
      </w:pPr>
    </w:p>
    <w:p w14:paraId="173DDDB7">
      <w:pPr>
        <w:spacing w:before="19"/>
      </w:pPr>
    </w:p>
    <w:p w14:paraId="452D134A">
      <w:pPr>
        <w:spacing w:before="18"/>
      </w:pPr>
    </w:p>
    <w:p w14:paraId="06537E1F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2631"/>
        <w:gridCol w:w="1983"/>
        <w:gridCol w:w="2620"/>
      </w:tblGrid>
      <w:tr w14:paraId="387B62E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056" w:type="dxa"/>
            <w:vAlign w:val="top"/>
          </w:tcPr>
          <w:p w14:paraId="13A25C0E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资本运</w:t>
            </w:r>
          </w:p>
          <w:p w14:paraId="0F18E555">
            <w:pPr>
              <w:pStyle w:val="7"/>
              <w:spacing w:before="89" w:line="179" w:lineRule="auto"/>
              <w:ind w:left="105"/>
            </w:pPr>
            <w:r>
              <w:rPr>
                <w:b/>
                <w:bCs/>
                <w:spacing w:val="-2"/>
              </w:rPr>
              <w:t>营策略</w:t>
            </w:r>
          </w:p>
        </w:tc>
        <w:tc>
          <w:tcPr>
            <w:tcW w:w="2631" w:type="dxa"/>
            <w:vAlign w:val="top"/>
          </w:tcPr>
          <w:p w14:paraId="1BAEAD5C">
            <w:pPr>
              <w:pStyle w:val="7"/>
              <w:spacing w:before="88" w:line="210" w:lineRule="auto"/>
              <w:ind w:left="101" w:right="79" w:hanging="3"/>
            </w:pPr>
            <w:r>
              <w:rPr>
                <w:spacing w:val="-1"/>
              </w:rPr>
              <w:t>一级市场投资逻辑应用于</w:t>
            </w:r>
            <w:r>
              <w:rPr>
                <w:spacing w:val="1"/>
              </w:rPr>
              <w:t>二级市场（高维打低维）</w:t>
            </w:r>
          </w:p>
        </w:tc>
        <w:tc>
          <w:tcPr>
            <w:tcW w:w="1983" w:type="dxa"/>
            <w:vAlign w:val="top"/>
          </w:tcPr>
          <w:p w14:paraId="1B10939B">
            <w:pPr>
              <w:pStyle w:val="7"/>
              <w:spacing w:before="88" w:line="210" w:lineRule="auto"/>
              <w:ind w:left="102" w:right="107"/>
            </w:pPr>
            <w:r>
              <w:rPr>
                <w:spacing w:val="-1"/>
              </w:rPr>
              <w:t>盈利可持续性决定股价爆发</w:t>
            </w:r>
          </w:p>
        </w:tc>
        <w:tc>
          <w:tcPr>
            <w:tcW w:w="2620" w:type="dxa"/>
            <w:vAlign w:val="top"/>
          </w:tcPr>
          <w:p w14:paraId="2FAB50E6">
            <w:pPr>
              <w:pStyle w:val="7"/>
              <w:spacing w:before="88" w:line="210" w:lineRule="auto"/>
              <w:ind w:left="106" w:right="286"/>
            </w:pPr>
            <w:r>
              <w:rPr>
                <w:spacing w:val="1"/>
              </w:rPr>
              <w:t>通用电气发动机案例：</w:t>
            </w:r>
            <w:r>
              <w:rPr>
                <w:spacing w:val="-1"/>
              </w:rPr>
              <w:t>按里程收费→股价暴涨</w:t>
            </w:r>
          </w:p>
        </w:tc>
      </w:tr>
      <w:tr w14:paraId="69686FB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56" w:type="dxa"/>
            <w:tcBorders>
              <w:bottom w:val="nil"/>
            </w:tcBorders>
            <w:vAlign w:val="top"/>
          </w:tcPr>
          <w:p w14:paraId="33F7D1BB">
            <w:pPr>
              <w:pStyle w:val="7"/>
              <w:spacing w:before="85" w:line="179" w:lineRule="auto"/>
              <w:ind w:left="104"/>
            </w:pPr>
            <w:r>
              <w:rPr>
                <w:b/>
                <w:bCs/>
                <w:spacing w:val="-1"/>
              </w:rPr>
              <w:t>订单型</w:t>
            </w:r>
          </w:p>
        </w:tc>
        <w:tc>
          <w:tcPr>
            <w:tcW w:w="2631" w:type="dxa"/>
            <w:tcBorders>
              <w:bottom w:val="nil"/>
            </w:tcBorders>
            <w:vAlign w:val="top"/>
          </w:tcPr>
          <w:p w14:paraId="6CB840C5">
            <w:pPr>
              <w:pStyle w:val="7"/>
              <w:spacing w:before="85" w:line="179" w:lineRule="auto"/>
              <w:ind w:left="97"/>
            </w:pPr>
            <w:r>
              <w:rPr>
                <w:spacing w:val="-1"/>
              </w:rPr>
              <w:t>科创板企业从一次性订单</w:t>
            </w:r>
          </w:p>
        </w:tc>
        <w:tc>
          <w:tcPr>
            <w:tcW w:w="1983" w:type="dxa"/>
            <w:tcBorders>
              <w:bottom w:val="nil"/>
            </w:tcBorders>
            <w:vAlign w:val="top"/>
          </w:tcPr>
          <w:p w14:paraId="38653469">
            <w:pPr>
              <w:pStyle w:val="7"/>
              <w:spacing w:before="83" w:line="180" w:lineRule="auto"/>
              <w:ind w:left="103"/>
            </w:pPr>
            <w:r>
              <w:rPr>
                <w:spacing w:val="-1"/>
              </w:rPr>
              <w:t>提升市盈率</w:t>
            </w:r>
          </w:p>
        </w:tc>
        <w:tc>
          <w:tcPr>
            <w:tcW w:w="2620" w:type="dxa"/>
            <w:tcBorders>
              <w:bottom w:val="nil"/>
            </w:tcBorders>
            <w:vAlign w:val="top"/>
          </w:tcPr>
          <w:p w14:paraId="31A9A902">
            <w:pPr>
              <w:pStyle w:val="7"/>
              <w:spacing w:before="83" w:line="180" w:lineRule="auto"/>
              <w:ind w:left="106"/>
            </w:pPr>
            <w:r>
              <w:rPr>
                <w:spacing w:val="-1"/>
              </w:rPr>
              <w:t>恒丰信息、达安股份上</w:t>
            </w:r>
          </w:p>
        </w:tc>
      </w:tr>
      <w:tr w14:paraId="299158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56" w:type="dxa"/>
            <w:tcBorders>
              <w:top w:val="nil"/>
              <w:bottom w:val="nil"/>
            </w:tcBorders>
            <w:vAlign w:val="top"/>
          </w:tcPr>
          <w:p w14:paraId="3B125057">
            <w:pPr>
              <w:pStyle w:val="7"/>
              <w:spacing w:before="87" w:line="179" w:lineRule="auto"/>
              <w:ind w:left="100"/>
            </w:pPr>
            <w:r>
              <w:rPr>
                <w:b/>
                <w:bCs/>
                <w:spacing w:val="-1"/>
              </w:rPr>
              <w:t>vs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1"/>
              </w:rPr>
              <w:t>服务</w:t>
            </w:r>
          </w:p>
        </w:tc>
        <w:tc>
          <w:tcPr>
            <w:tcW w:w="2631" w:type="dxa"/>
            <w:tcBorders>
              <w:top w:val="nil"/>
              <w:bottom w:val="nil"/>
            </w:tcBorders>
            <w:vAlign w:val="top"/>
          </w:tcPr>
          <w:p w14:paraId="79275CAE">
            <w:pPr>
              <w:pStyle w:val="7"/>
              <w:spacing w:before="84" w:line="181" w:lineRule="auto"/>
              <w:ind w:left="98"/>
            </w:pPr>
            <w:r>
              <w:rPr>
                <w:spacing w:val="-1"/>
              </w:rPr>
              <w:t>转向持续性服务</w:t>
            </w:r>
          </w:p>
        </w:tc>
        <w:tc>
          <w:tcPr>
            <w:tcW w:w="1983" w:type="dxa"/>
            <w:tcBorders>
              <w:top w:val="nil"/>
              <w:bottom w:val="nil"/>
            </w:tcBorders>
            <w:vAlign w:val="top"/>
          </w:tcPr>
          <w:p w14:paraId="31458B45">
            <w:pPr>
              <w:pStyle w:val="7"/>
              <w:spacing w:before="45" w:line="206" w:lineRule="auto"/>
              <w:ind w:left="78"/>
            </w:pPr>
            <w:r>
              <w:rPr>
                <w:spacing w:val="1"/>
              </w:rPr>
              <w:t>（100-200倍→更</w:t>
            </w:r>
          </w:p>
        </w:tc>
        <w:tc>
          <w:tcPr>
            <w:tcW w:w="2620" w:type="dxa"/>
            <w:tcBorders>
              <w:top w:val="nil"/>
              <w:bottom w:val="nil"/>
            </w:tcBorders>
            <w:vAlign w:val="top"/>
          </w:tcPr>
          <w:p w14:paraId="23E481F0">
            <w:pPr>
              <w:pStyle w:val="7"/>
              <w:spacing w:before="84" w:line="181" w:lineRule="auto"/>
              <w:ind w:left="110"/>
            </w:pPr>
            <w:r>
              <w:rPr>
                <w:spacing w:val="-2"/>
              </w:rPr>
              <w:t>市转型案例</w:t>
            </w:r>
          </w:p>
        </w:tc>
      </w:tr>
      <w:tr w14:paraId="10F519F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056" w:type="dxa"/>
            <w:tcBorders>
              <w:top w:val="nil"/>
            </w:tcBorders>
            <w:vAlign w:val="top"/>
          </w:tcPr>
          <w:p w14:paraId="030DBAC7">
            <w:pPr>
              <w:pStyle w:val="7"/>
              <w:spacing w:before="88" w:line="173" w:lineRule="auto"/>
              <w:ind w:left="105"/>
            </w:pPr>
            <w:r>
              <w:rPr>
                <w:b/>
                <w:bCs/>
              </w:rPr>
              <w:t>型</w:t>
            </w:r>
          </w:p>
        </w:tc>
        <w:tc>
          <w:tcPr>
            <w:tcW w:w="2631" w:type="dxa"/>
            <w:tcBorders>
              <w:top w:val="nil"/>
            </w:tcBorders>
            <w:vAlign w:val="top"/>
          </w:tcPr>
          <w:p w14:paraId="714D70A3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tcBorders>
              <w:top w:val="nil"/>
            </w:tcBorders>
            <w:vAlign w:val="top"/>
          </w:tcPr>
          <w:p w14:paraId="7097690D">
            <w:pPr>
              <w:pStyle w:val="7"/>
              <w:spacing w:before="82" w:line="177" w:lineRule="auto"/>
              <w:ind w:left="104"/>
            </w:pPr>
            <w:r>
              <w:rPr>
                <w:spacing w:val="8"/>
              </w:rPr>
              <w:t>高）</w:t>
            </w:r>
          </w:p>
        </w:tc>
        <w:tc>
          <w:tcPr>
            <w:tcW w:w="2620" w:type="dxa"/>
            <w:tcBorders>
              <w:top w:val="nil"/>
            </w:tcBorders>
            <w:vAlign w:val="top"/>
          </w:tcPr>
          <w:p w14:paraId="26C1C287">
            <w:pPr>
              <w:rPr>
                <w:rFonts w:ascii="Arial"/>
                <w:sz w:val="21"/>
              </w:rPr>
            </w:pPr>
          </w:p>
        </w:tc>
      </w:tr>
      <w:tr w14:paraId="6504BB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56" w:type="dxa"/>
            <w:vAlign w:val="top"/>
          </w:tcPr>
          <w:p w14:paraId="0E5EB27B">
            <w:pPr>
              <w:pStyle w:val="7"/>
              <w:spacing w:before="91" w:line="183" w:lineRule="auto"/>
              <w:ind w:left="102"/>
            </w:pPr>
            <w:r>
              <w:rPr>
                <w:b/>
                <w:bCs/>
                <w:spacing w:val="-1"/>
              </w:rPr>
              <w:t>政商关</w:t>
            </w:r>
          </w:p>
          <w:p w14:paraId="6AC5B759">
            <w:pPr>
              <w:pStyle w:val="7"/>
              <w:spacing w:before="89" w:line="174" w:lineRule="auto"/>
              <w:ind w:left="103"/>
            </w:pPr>
            <w:r>
              <w:rPr>
                <w:b/>
                <w:bCs/>
                <w:spacing w:val="-1"/>
              </w:rPr>
              <w:t>系处理</w:t>
            </w:r>
          </w:p>
        </w:tc>
        <w:tc>
          <w:tcPr>
            <w:tcW w:w="2631" w:type="dxa"/>
            <w:vAlign w:val="top"/>
          </w:tcPr>
          <w:p w14:paraId="620E36C1">
            <w:pPr>
              <w:pStyle w:val="7"/>
              <w:spacing w:before="90" w:line="207" w:lineRule="auto"/>
              <w:ind w:left="98" w:right="102" w:firstLine="19"/>
            </w:pPr>
            <w:r>
              <w:rPr>
                <w:spacing w:val="-3"/>
              </w:rPr>
              <w:t>"找市场  or  找市长"差异</w:t>
            </w:r>
            <w:r>
              <w:rPr>
                <w:spacing w:val="-1"/>
              </w:rPr>
              <w:t>化策略</w:t>
            </w:r>
          </w:p>
        </w:tc>
        <w:tc>
          <w:tcPr>
            <w:tcW w:w="1983" w:type="dxa"/>
            <w:vAlign w:val="top"/>
          </w:tcPr>
          <w:p w14:paraId="6D35BEED">
            <w:pPr>
              <w:pStyle w:val="7"/>
              <w:spacing w:before="90" w:line="207" w:lineRule="auto"/>
              <w:ind w:left="103" w:right="107"/>
            </w:pPr>
            <w:r>
              <w:rPr>
                <w:spacing w:val="-1"/>
              </w:rPr>
              <w:t>生意规模与政治关联性</w:t>
            </w:r>
          </w:p>
        </w:tc>
        <w:tc>
          <w:tcPr>
            <w:tcW w:w="2620" w:type="dxa"/>
            <w:vAlign w:val="top"/>
          </w:tcPr>
          <w:p w14:paraId="40D712B6">
            <w:pPr>
              <w:pStyle w:val="7"/>
              <w:spacing w:before="90" w:line="207" w:lineRule="auto"/>
              <w:ind w:left="106" w:right="301"/>
            </w:pPr>
            <w:r>
              <w:rPr>
                <w:spacing w:val="-1"/>
              </w:rPr>
              <w:t>科创板企业需平衡政府订单与市场化服务</w:t>
            </w:r>
          </w:p>
        </w:tc>
      </w:tr>
      <w:tr w14:paraId="0C26E6E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056" w:type="dxa"/>
            <w:vAlign w:val="top"/>
          </w:tcPr>
          <w:p w14:paraId="21DAB471">
            <w:pPr>
              <w:pStyle w:val="7"/>
              <w:spacing w:before="94" w:line="208" w:lineRule="auto"/>
              <w:ind w:left="103" w:right="280"/>
            </w:pPr>
            <w:r>
              <w:rPr>
                <w:b/>
                <w:bCs/>
                <w:spacing w:val="-2"/>
              </w:rPr>
              <w:t>投资方</w:t>
            </w:r>
            <w:r>
              <w:rPr>
                <w:b/>
                <w:bCs/>
                <w:spacing w:val="-1"/>
              </w:rPr>
              <w:t>法论</w:t>
            </w:r>
          </w:p>
        </w:tc>
        <w:tc>
          <w:tcPr>
            <w:tcW w:w="2631" w:type="dxa"/>
            <w:vAlign w:val="top"/>
          </w:tcPr>
          <w:p w14:paraId="546B178A">
            <w:pPr>
              <w:pStyle w:val="7"/>
              <w:spacing w:before="91" w:line="209" w:lineRule="auto"/>
              <w:ind w:left="98" w:right="157"/>
            </w:pPr>
            <w:r>
              <w:rPr>
                <w:spacing w:val="-1"/>
              </w:rPr>
              <w:t>独立判断+非主流标的选</w:t>
            </w:r>
            <w:r>
              <w:t>择</w:t>
            </w:r>
          </w:p>
        </w:tc>
        <w:tc>
          <w:tcPr>
            <w:tcW w:w="1983" w:type="dxa"/>
            <w:vAlign w:val="top"/>
          </w:tcPr>
          <w:p w14:paraId="6456FC25">
            <w:pPr>
              <w:pStyle w:val="7"/>
              <w:spacing w:before="92" w:line="184" w:lineRule="auto"/>
              <w:ind w:left="103"/>
            </w:pPr>
            <w:r>
              <w:rPr>
                <w:spacing w:val="-1"/>
              </w:rPr>
              <w:t>逆向投资思维</w:t>
            </w:r>
          </w:p>
        </w:tc>
        <w:tc>
          <w:tcPr>
            <w:tcW w:w="2620" w:type="dxa"/>
            <w:vAlign w:val="top"/>
          </w:tcPr>
          <w:p w14:paraId="7BCA4AF3">
            <w:pPr>
              <w:pStyle w:val="7"/>
              <w:spacing w:before="94" w:line="208" w:lineRule="auto"/>
              <w:ind w:left="106" w:right="251"/>
            </w:pPr>
            <w:r>
              <w:rPr>
                <w:spacing w:val="-1"/>
              </w:rPr>
              <w:t>御银科技：红杉/IDG拒投→优势资本独家押注</w:t>
            </w:r>
          </w:p>
        </w:tc>
      </w:tr>
    </w:tbl>
    <w:p w14:paraId="688602CD">
      <w:pPr>
        <w:rPr>
          <w:rFonts w:ascii="Arial"/>
          <w:sz w:val="21"/>
        </w:rPr>
      </w:pPr>
    </w:p>
    <w:p w14:paraId="2493D74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49ED317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>一、云放茶园</w:t>
      </w:r>
      <w:r>
        <w:rPr>
          <w:b/>
          <w:bCs/>
          <w:spacing w:val="35"/>
          <w:sz w:val="36"/>
          <w:szCs w:val="36"/>
        </w:rPr>
        <w:t xml:space="preserve"> </w:t>
      </w:r>
    </w:p>
    <w:p w14:paraId="432EF838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个人投资的茶园 </w:t>
      </w:r>
    </w:p>
    <w:p w14:paraId="23AED9F0">
      <w:pPr>
        <w:pStyle w:val="2"/>
        <w:spacing w:before="210" w:line="395" w:lineRule="auto"/>
        <w:ind w:left="455" w:right="183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投资案例 </w:t>
      </w:r>
      <w:r>
        <w:rPr>
          <w:spacing w:val="-2"/>
        </w:rPr>
        <w:t>：个人投资了三个茶园项目：</w:t>
      </w:r>
      <w:r>
        <w:rPr>
          <w:spacing w:val="-3"/>
        </w:rPr>
        <w:t>云放茶园、云南农村普洱茶、武夷山大红</w:t>
      </w:r>
      <w:r>
        <w:rPr>
          <w:spacing w:val="-1"/>
        </w:rPr>
        <w:t>袍，采用与传统茶企不同的经营模式</w:t>
      </w:r>
    </w:p>
    <w:p w14:paraId="7A4C936F">
      <w:pPr>
        <w:pStyle w:val="2"/>
        <w:spacing w:before="4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3"/>
        </w:rPr>
        <w:t xml:space="preserve">模式对比 </w:t>
      </w:r>
      <w:r>
        <w:rPr>
          <w:spacing w:val="-3"/>
        </w:rPr>
        <w:t>：小罐茶作为传统企业不知道具体购买者，而云放茶园能精准掌握消费</w:t>
      </w:r>
    </w:p>
    <w:p w14:paraId="4A76E143">
      <w:pPr>
        <w:pStyle w:val="2"/>
        <w:spacing w:before="321" w:line="183" w:lineRule="auto"/>
        <w:ind w:left="457"/>
      </w:pPr>
      <w:r>
        <w:rPr>
          <w:spacing w:val="-1"/>
        </w:rPr>
        <w:t>人群，体现"经营产品"与"经营人群"的本质区别</w:t>
      </w:r>
    </w:p>
    <w:p w14:paraId="65484611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传统企业与未来企业的区别 </w:t>
      </w:r>
    </w:p>
    <w:p w14:paraId="5935DD25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核心差异 </w:t>
      </w:r>
      <w:r>
        <w:rPr>
          <w:spacing w:val="-5"/>
        </w:rPr>
        <w:t>：</w:t>
      </w:r>
    </w:p>
    <w:p w14:paraId="0F60068A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传统企业：物以类聚，经营产品让公司赚钱</w:t>
      </w:r>
    </w:p>
    <w:p w14:paraId="760FBDE6">
      <w:pPr>
        <w:rPr>
          <w:rFonts w:ascii="Arial"/>
          <w:sz w:val="21"/>
        </w:rPr>
      </w:pPr>
    </w:p>
    <w:p w14:paraId="219909F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未来企业：人以群分，经营人群让公司值钱（股</w:t>
      </w:r>
      <w:r>
        <w:rPr>
          <w:spacing w:val="1"/>
        </w:rPr>
        <w:t>权增值）</w:t>
      </w:r>
    </w:p>
    <w:p w14:paraId="72CE4092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价值体现 </w:t>
      </w:r>
      <w:r>
        <w:rPr>
          <w:spacing w:val="-3"/>
        </w:rPr>
        <w:t>：未来企业通过用户数据构建私域流量，形成持续价值</w:t>
      </w:r>
    </w:p>
    <w:p w14:paraId="13020D22">
      <w:pPr>
        <w:spacing w:before="153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瑞幸咖啡的商业模式 </w:t>
      </w:r>
    </w:p>
    <w:p w14:paraId="50992B82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模式特点 </w:t>
      </w:r>
      <w:r>
        <w:rPr>
          <w:spacing w:val="-5"/>
        </w:rPr>
        <w:t>：</w:t>
      </w:r>
    </w:p>
    <w:p w14:paraId="5788B616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单产品聚焦作为入口，向老客户卖新产品</w:t>
      </w:r>
    </w:p>
    <w:p w14:paraId="5EF3A90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通过数字化渠道（</w:t>
      </w:r>
      <w:r>
        <w:t>APP</w:t>
      </w:r>
      <w:r>
        <w:rPr>
          <w:spacing w:val="1"/>
        </w:rPr>
        <w:t>/公众号/小程序）精准掌握用户数据</w:t>
      </w:r>
    </w:p>
    <w:p w14:paraId="54D62DA5">
      <w:pPr>
        <w:pStyle w:val="2"/>
        <w:spacing w:before="325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行业启示 </w:t>
      </w:r>
      <w:r>
        <w:rPr>
          <w:spacing w:val="-3"/>
        </w:rPr>
        <w:t>：高频刚需大消费领域（如食品饮料）都可复制该模式</w:t>
      </w:r>
    </w:p>
    <w:p w14:paraId="2462B4C5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资本认可 </w:t>
      </w:r>
      <w:r>
        <w:rPr>
          <w:spacing w:val="-4"/>
        </w:rPr>
        <w:t>：尽管财务造假，但商业模式仍被投资界认同</w:t>
      </w:r>
    </w:p>
    <w:p w14:paraId="1FCA6ED5">
      <w:pPr>
        <w:spacing w:before="152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小米对标低频低需行业 </w:t>
      </w:r>
    </w:p>
    <w:p w14:paraId="1F8271D5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行业划分 </w:t>
      </w:r>
      <w:r>
        <w:rPr>
          <w:spacing w:val="-5"/>
        </w:rPr>
        <w:t>：</w:t>
      </w:r>
    </w:p>
    <w:p w14:paraId="6D12F626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高频刚需：对标瑞幸模式（如快消品）</w:t>
      </w:r>
    </w:p>
    <w:p w14:paraId="03DF0CF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低频低需：对标小米模式（家居/家电/卫浴等</w:t>
      </w:r>
      <w:r>
        <w:rPr>
          <w:spacing w:val="1"/>
        </w:rPr>
        <w:t>耐用品）</w:t>
      </w:r>
    </w:p>
    <w:p w14:paraId="3BCA0016">
      <w:pPr>
        <w:spacing w:before="167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风险投资界对电商的投资 </w:t>
      </w:r>
    </w:p>
    <w:p w14:paraId="3E6B542F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投资规模 </w:t>
      </w:r>
      <w:r>
        <w:rPr>
          <w:spacing w:val="-4"/>
        </w:rPr>
        <w:t>：中国风投累计投资电商近50亿美金</w:t>
      </w:r>
    </w:p>
    <w:p w14:paraId="29720201">
      <w:pPr>
        <w:spacing w:line="200" w:lineRule="auto"/>
        <w:sectPr>
          <w:headerReference r:id="rId14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185F14C4">
      <w:pPr>
        <w:spacing w:line="284" w:lineRule="auto"/>
        <w:rPr>
          <w:rFonts w:ascii="Arial"/>
          <w:sz w:val="21"/>
        </w:rPr>
      </w:pPr>
    </w:p>
    <w:p w14:paraId="3B5076AC">
      <w:pPr>
        <w:spacing w:line="285" w:lineRule="auto"/>
        <w:rPr>
          <w:rFonts w:ascii="Arial"/>
          <w:sz w:val="21"/>
        </w:rPr>
      </w:pPr>
    </w:p>
    <w:p w14:paraId="7C876BCE">
      <w:pPr>
        <w:spacing w:line="285" w:lineRule="auto"/>
        <w:rPr>
          <w:rFonts w:ascii="Arial"/>
          <w:sz w:val="21"/>
        </w:rPr>
      </w:pPr>
    </w:p>
    <w:p w14:paraId="78B0BCA3">
      <w:pPr>
        <w:spacing w:line="285" w:lineRule="auto"/>
        <w:rPr>
          <w:rFonts w:ascii="Arial"/>
          <w:sz w:val="21"/>
        </w:rPr>
      </w:pPr>
    </w:p>
    <w:p w14:paraId="64507968">
      <w:pPr>
        <w:pStyle w:val="2"/>
        <w:spacing w:before="94" w:line="347" w:lineRule="auto"/>
        <w:ind w:left="467" w:right="182" w:hanging="43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成功案例 </w:t>
      </w:r>
      <w:r>
        <w:rPr>
          <w:spacing w:val="-2"/>
        </w:rPr>
        <w:t>：阿里、京东、唯品会、苏宁、拼</w:t>
      </w:r>
      <w:r>
        <w:rPr>
          <w:spacing w:val="-3"/>
        </w:rPr>
        <w:t>多多、云集微店、工商银行（第七大</w:t>
      </w:r>
      <w:r>
        <w:rPr>
          <w:spacing w:val="2"/>
        </w:rPr>
        <w:t>电商）</w:t>
      </w:r>
    </w:p>
    <w:p w14:paraId="7B27C849">
      <w:pPr>
        <w:spacing w:before="1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6.</w:t>
      </w:r>
      <w:r>
        <w:rPr>
          <w:rFonts w:ascii="Calibri" w:hAnsi="Calibri" w:eastAsia="Calibri" w:cs="Calibri"/>
          <w:spacing w:val="2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>工商银行成为中国第七大电商的原因</w:t>
      </w:r>
      <w:r>
        <w:rPr>
          <w:rFonts w:ascii="等线" w:hAnsi="等线" w:eastAsia="等线" w:cs="等线"/>
          <w:spacing w:val="27"/>
          <w:sz w:val="22"/>
          <w:szCs w:val="22"/>
        </w:rPr>
        <w:t xml:space="preserve"> </w:t>
      </w:r>
    </w:p>
    <w:p w14:paraId="43E709DD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5"/>
        </w:rPr>
        <w:t xml:space="preserve">核心资产 </w:t>
      </w:r>
      <w:r>
        <w:rPr>
          <w:spacing w:val="-5"/>
        </w:rPr>
        <w:t>：数亿存款用户构成其最大价值</w:t>
      </w:r>
    </w:p>
    <w:p w14:paraId="763A4DAB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数据优势 </w:t>
      </w:r>
      <w:r>
        <w:rPr>
          <w:spacing w:val="-3"/>
        </w:rPr>
        <w:t>：掌握用户资金流动节点（如大额到账时点），精准</w:t>
      </w:r>
      <w:r>
        <w:rPr>
          <w:spacing w:val="-4"/>
        </w:rPr>
        <w:t>营销</w:t>
      </w:r>
    </w:p>
    <w:p w14:paraId="128BE159">
      <w:pPr>
        <w:pStyle w:val="2"/>
        <w:spacing w:before="31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行业趋势 </w:t>
      </w:r>
      <w:r>
        <w:rPr>
          <w:spacing w:val="-4"/>
        </w:rPr>
        <w:t>：金融机构资产从现金投资转向用户流量运营</w:t>
      </w:r>
    </w:p>
    <w:p w14:paraId="00EF6F22">
      <w:pPr>
        <w:spacing w:before="154" w:line="209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金融机构的资产转型 </w:t>
      </w:r>
    </w:p>
    <w:p w14:paraId="0DD87D92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价值迁移 </w:t>
      </w:r>
      <w:r>
        <w:rPr>
          <w:spacing w:val="-5"/>
        </w:rPr>
        <w:t>：</w:t>
      </w:r>
    </w:p>
    <w:p w14:paraId="6162977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传统：以现金、投资为资产</w:t>
      </w:r>
    </w:p>
    <w:p w14:paraId="6AE77BA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未来：以私域流量（如保险高净值客户）为资产</w:t>
      </w:r>
    </w:p>
    <w:p w14:paraId="046AC383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案例佐证 </w:t>
      </w:r>
      <w:r>
        <w:rPr>
          <w:spacing w:val="-3"/>
        </w:rPr>
        <w:t>：滴滴（无车）、美团（无厨）、携程（无店）的轻资产模式</w:t>
      </w:r>
    </w:p>
    <w:p w14:paraId="67F604EC">
      <w:pPr>
        <w:spacing w:before="158" w:line="211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8.</w:t>
      </w:r>
      <w:r>
        <w:rPr>
          <w:rFonts w:ascii="Calibri" w:hAnsi="Calibri" w:eastAsia="Calibri" w:cs="Calibri"/>
          <w:spacing w:val="3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互联网思维：从经营产品到经营人群 </w:t>
      </w:r>
    </w:p>
    <w:p w14:paraId="69F2C052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本质转变 </w:t>
      </w:r>
      <w:r>
        <w:rPr>
          <w:spacing w:val="-5"/>
        </w:rPr>
        <w:t>：</w:t>
      </w:r>
    </w:p>
    <w:p w14:paraId="75996414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赚钱逻辑：产品差价→用户终身价值</w:t>
      </w:r>
    </w:p>
    <w:p w14:paraId="2422917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组织形态：重资产→平台化运营</w:t>
      </w:r>
    </w:p>
    <w:p w14:paraId="28413EB2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核心公式 </w:t>
      </w:r>
      <w:r>
        <w:rPr>
          <w:spacing w:val="-4"/>
        </w:rPr>
        <w:t>：互联网思维=众筹+众包+众销+众创</w:t>
      </w:r>
    </w:p>
    <w:p w14:paraId="030D3ECF">
      <w:pPr>
        <w:spacing w:line="300" w:lineRule="auto"/>
        <w:rPr>
          <w:rFonts w:ascii="Arial"/>
          <w:sz w:val="21"/>
        </w:rPr>
      </w:pPr>
    </w:p>
    <w:p w14:paraId="5C62EBD6">
      <w:pPr>
        <w:pStyle w:val="2"/>
        <w:spacing w:before="156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二、云放茶园分析 </w:t>
      </w:r>
    </w:p>
    <w:p w14:paraId="4EF5AA51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云放茶园模式介绍 </w:t>
      </w:r>
    </w:p>
    <w:p w14:paraId="7E4D32AE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headerReference r:id="rId15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58947ADC">
      <w:pPr>
        <w:spacing w:line="243" w:lineRule="auto"/>
        <w:rPr>
          <w:rFonts w:ascii="Arial"/>
          <w:sz w:val="21"/>
        </w:rPr>
      </w:pPr>
    </w:p>
    <w:p w14:paraId="76BF7BD7">
      <w:pPr>
        <w:spacing w:line="243" w:lineRule="auto"/>
        <w:rPr>
          <w:rFonts w:ascii="Arial"/>
          <w:sz w:val="21"/>
        </w:rPr>
      </w:pPr>
    </w:p>
    <w:p w14:paraId="3B5EDC00">
      <w:pPr>
        <w:spacing w:line="243" w:lineRule="auto"/>
        <w:rPr>
          <w:rFonts w:ascii="Arial"/>
          <w:sz w:val="21"/>
        </w:rPr>
      </w:pPr>
    </w:p>
    <w:p w14:paraId="4EF4A95E">
      <w:pPr>
        <w:spacing w:line="243" w:lineRule="auto"/>
        <w:rPr>
          <w:rFonts w:ascii="Arial"/>
          <w:sz w:val="21"/>
        </w:rPr>
      </w:pPr>
    </w:p>
    <w:p w14:paraId="52BCC6C2">
      <w:pPr>
        <w:spacing w:line="243" w:lineRule="auto"/>
        <w:rPr>
          <w:rFonts w:ascii="Arial"/>
          <w:sz w:val="21"/>
        </w:rPr>
      </w:pPr>
    </w:p>
    <w:p w14:paraId="57F01DCD">
      <w:pPr>
        <w:spacing w:line="243" w:lineRule="auto"/>
        <w:rPr>
          <w:rFonts w:ascii="Arial"/>
          <w:sz w:val="21"/>
        </w:rPr>
      </w:pPr>
    </w:p>
    <w:p w14:paraId="0FEE96F5">
      <w:pPr>
        <w:spacing w:line="243" w:lineRule="auto"/>
        <w:rPr>
          <w:rFonts w:ascii="Arial"/>
          <w:sz w:val="21"/>
        </w:rPr>
      </w:pPr>
    </w:p>
    <w:p w14:paraId="75F2652B">
      <w:pPr>
        <w:spacing w:line="243" w:lineRule="auto"/>
        <w:rPr>
          <w:rFonts w:ascii="Arial"/>
          <w:sz w:val="21"/>
        </w:rPr>
      </w:pPr>
    </w:p>
    <w:p w14:paraId="3F91F0B4">
      <w:pPr>
        <w:spacing w:line="243" w:lineRule="auto"/>
        <w:rPr>
          <w:rFonts w:ascii="Arial"/>
          <w:sz w:val="21"/>
        </w:rPr>
      </w:pPr>
    </w:p>
    <w:p w14:paraId="3D69E633">
      <w:pPr>
        <w:spacing w:line="243" w:lineRule="auto"/>
        <w:rPr>
          <w:rFonts w:ascii="Arial"/>
          <w:sz w:val="21"/>
        </w:rPr>
      </w:pPr>
    </w:p>
    <w:p w14:paraId="13DE3F2D">
      <w:pPr>
        <w:spacing w:line="243" w:lineRule="auto"/>
        <w:rPr>
          <w:rFonts w:ascii="Arial"/>
          <w:sz w:val="21"/>
        </w:rPr>
      </w:pPr>
    </w:p>
    <w:p w14:paraId="36E95454">
      <w:pPr>
        <w:spacing w:line="243" w:lineRule="auto"/>
        <w:rPr>
          <w:rFonts w:ascii="Arial"/>
          <w:sz w:val="21"/>
        </w:rPr>
      </w:pPr>
    </w:p>
    <w:p w14:paraId="1FE8A271">
      <w:pPr>
        <w:spacing w:line="243" w:lineRule="auto"/>
        <w:rPr>
          <w:rFonts w:ascii="Arial"/>
          <w:sz w:val="21"/>
        </w:rPr>
      </w:pPr>
    </w:p>
    <w:p w14:paraId="64704BC9">
      <w:pPr>
        <w:spacing w:line="244" w:lineRule="auto"/>
        <w:rPr>
          <w:rFonts w:ascii="Arial"/>
          <w:sz w:val="21"/>
        </w:rPr>
      </w:pPr>
    </w:p>
    <w:p w14:paraId="482560F6">
      <w:pPr>
        <w:spacing w:line="244" w:lineRule="auto"/>
        <w:rPr>
          <w:rFonts w:ascii="Arial"/>
          <w:sz w:val="21"/>
        </w:rPr>
      </w:pPr>
    </w:p>
    <w:p w14:paraId="76B95512">
      <w:pPr>
        <w:spacing w:line="244" w:lineRule="auto"/>
        <w:rPr>
          <w:rFonts w:ascii="Arial"/>
          <w:sz w:val="21"/>
        </w:rPr>
      </w:pPr>
    </w:p>
    <w:p w14:paraId="33741CBA">
      <w:pPr>
        <w:spacing w:line="244" w:lineRule="auto"/>
        <w:rPr>
          <w:rFonts w:ascii="Arial"/>
          <w:sz w:val="21"/>
        </w:rPr>
      </w:pPr>
    </w:p>
    <w:p w14:paraId="43E0C4DC">
      <w:pPr>
        <w:spacing w:line="244" w:lineRule="auto"/>
        <w:rPr>
          <w:rFonts w:ascii="Arial"/>
          <w:sz w:val="21"/>
        </w:rPr>
      </w:pPr>
    </w:p>
    <w:p w14:paraId="59FEE56A">
      <w:pPr>
        <w:spacing w:line="244" w:lineRule="auto"/>
        <w:rPr>
          <w:rFonts w:ascii="Arial"/>
          <w:sz w:val="21"/>
        </w:rPr>
      </w:pPr>
    </w:p>
    <w:p w14:paraId="35DAE3FB">
      <w:pPr>
        <w:spacing w:line="244" w:lineRule="auto"/>
        <w:rPr>
          <w:rFonts w:ascii="Arial"/>
          <w:sz w:val="21"/>
        </w:rPr>
      </w:pPr>
    </w:p>
    <w:p w14:paraId="2FA1A1BD">
      <w:pPr>
        <w:spacing w:line="244" w:lineRule="auto"/>
        <w:rPr>
          <w:rFonts w:ascii="Arial"/>
          <w:sz w:val="21"/>
        </w:rPr>
      </w:pPr>
    </w:p>
    <w:p w14:paraId="0CC542E6">
      <w:pPr>
        <w:spacing w:line="244" w:lineRule="auto"/>
        <w:rPr>
          <w:rFonts w:ascii="Arial"/>
          <w:sz w:val="21"/>
        </w:rPr>
      </w:pPr>
    </w:p>
    <w:p w14:paraId="57F52321">
      <w:pPr>
        <w:spacing w:line="244" w:lineRule="auto"/>
        <w:rPr>
          <w:rFonts w:ascii="Arial"/>
          <w:sz w:val="21"/>
        </w:rPr>
      </w:pPr>
    </w:p>
    <w:p w14:paraId="606FEFF4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3D9CBB9">
      <w:pPr>
        <w:pStyle w:val="2"/>
        <w:spacing w:before="233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具体方案 </w:t>
      </w:r>
      <w:r>
        <w:rPr>
          <w:spacing w:val="-5"/>
        </w:rPr>
        <w:t>：</w:t>
      </w:r>
    </w:p>
    <w:p w14:paraId="028F67FA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3"/>
        </w:rPr>
        <w:t>5万元/亩购买茶园，不付租金</w:t>
      </w:r>
    </w:p>
    <w:p w14:paraId="06C10ECB">
      <w:pPr>
        <w:rPr>
          <w:rFonts w:ascii="Arial"/>
          <w:sz w:val="21"/>
        </w:rPr>
      </w:pPr>
    </w:p>
    <w:p w14:paraId="6D343BD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每年返还200斤茶叶，持续40年（总价值60万）</w:t>
      </w:r>
    </w:p>
    <w:p w14:paraId="65A4055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附加权益：3天2晚茶园游等体验服务</w:t>
      </w:r>
    </w:p>
    <w:p w14:paraId="081647CF">
      <w:pPr>
        <w:pStyle w:val="2"/>
        <w:spacing w:before="324" w:line="318" w:lineRule="auto"/>
        <w:ind w:left="26" w:right="2881" w:firstLine="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4"/>
        </w:rPr>
        <w:t xml:space="preserve">商业逻辑 </w:t>
      </w:r>
      <w:r>
        <w:rPr>
          <w:spacing w:val="-4"/>
        </w:rPr>
        <w:t>：将消费者转化为"地主+推销员"，实现自传播</w:t>
      </w:r>
      <w:r>
        <w:rPr>
          <w:rFonts w:ascii="Calibri" w:hAnsi="Calibri" w:eastAsia="Calibri" w:cs="Calibri"/>
          <w:spacing w:val="-3"/>
        </w:rPr>
        <w:t>2.</w:t>
      </w:r>
      <w:r>
        <w:rPr>
          <w:rFonts w:ascii="Calibri" w:hAnsi="Calibri" w:eastAsia="Calibri" w:cs="Calibri"/>
          <w:spacing w:val="23"/>
          <w:w w:val="101"/>
        </w:rPr>
        <w:t xml:space="preserve"> </w:t>
      </w:r>
      <w:r>
        <w:rPr>
          <w:rFonts w:ascii="等线" w:hAnsi="等线" w:eastAsia="等线" w:cs="等线"/>
          <w:spacing w:val="-3"/>
        </w:rPr>
        <w:t xml:space="preserve">互联网加的本质 </w:t>
      </w:r>
    </w:p>
    <w:p w14:paraId="3B209654">
      <w:pPr>
        <w:pStyle w:val="2"/>
        <w:spacing w:before="42" w:line="200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7"/>
        </w:rPr>
        <w:t xml:space="preserve">四维模型 </w:t>
      </w:r>
      <w:r>
        <w:rPr>
          <w:spacing w:val="-7"/>
        </w:rPr>
        <w:t>：</w:t>
      </w:r>
    </w:p>
    <w:p w14:paraId="2B0561D4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1"/>
        </w:rPr>
        <w:t>众包（供应链）</w:t>
      </w:r>
    </w:p>
    <w:p w14:paraId="79002961">
      <w:pPr>
        <w:rPr>
          <w:rFonts w:ascii="Arial"/>
          <w:sz w:val="21"/>
        </w:rPr>
      </w:pPr>
    </w:p>
    <w:p w14:paraId="55B7BAD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众创（产品研发）</w:t>
      </w:r>
    </w:p>
    <w:p w14:paraId="1005F04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1"/>
        </w:rPr>
        <w:t>众筹（资金）</w:t>
      </w:r>
    </w:p>
    <w:p w14:paraId="54C9B4AD">
      <w:pPr>
        <w:rPr>
          <w:rFonts w:ascii="Arial"/>
          <w:sz w:val="21"/>
        </w:rPr>
      </w:pPr>
    </w:p>
    <w:p w14:paraId="7EEE697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1"/>
        </w:rPr>
        <w:t>众销（渠道）</w:t>
      </w:r>
    </w:p>
    <w:p w14:paraId="3580F0B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落地要求 </w:t>
      </w:r>
      <w:r>
        <w:rPr>
          <w:spacing w:val="-4"/>
        </w:rPr>
        <w:t>：需与农户签订三方协议保障长期交付</w:t>
      </w:r>
    </w:p>
    <w:p w14:paraId="7C10EC54">
      <w:pPr>
        <w:spacing w:before="151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7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云放茶园盈利方式 </w:t>
      </w:r>
    </w:p>
    <w:p w14:paraId="68336713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五重收益 </w:t>
      </w:r>
      <w:r>
        <w:rPr>
          <w:spacing w:val="-5"/>
        </w:rPr>
        <w:t>：</w:t>
      </w:r>
    </w:p>
    <w:p w14:paraId="6027101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4"/>
        </w:rPr>
        <w:t>土地差价</w:t>
      </w:r>
    </w:p>
    <w:p w14:paraId="7542C9A5">
      <w:pPr>
        <w:spacing w:line="184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3678923A">
      <w:pPr>
        <w:spacing w:line="287" w:lineRule="auto"/>
        <w:rPr>
          <w:rFonts w:ascii="Arial"/>
          <w:sz w:val="21"/>
        </w:rPr>
      </w:pPr>
    </w:p>
    <w:p w14:paraId="5C4A0F4D">
      <w:pPr>
        <w:spacing w:line="287" w:lineRule="auto"/>
        <w:rPr>
          <w:rFonts w:ascii="Arial"/>
          <w:sz w:val="21"/>
        </w:rPr>
      </w:pPr>
    </w:p>
    <w:p w14:paraId="59B99E43">
      <w:pPr>
        <w:spacing w:line="287" w:lineRule="auto"/>
        <w:rPr>
          <w:rFonts w:ascii="Arial"/>
          <w:sz w:val="21"/>
        </w:rPr>
      </w:pPr>
    </w:p>
    <w:p w14:paraId="4DE4F7F5">
      <w:pPr>
        <w:spacing w:line="288" w:lineRule="auto"/>
        <w:rPr>
          <w:rFonts w:ascii="Arial"/>
          <w:sz w:val="21"/>
        </w:rPr>
      </w:pPr>
    </w:p>
    <w:p w14:paraId="4931644F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茶叶差价</w:t>
      </w:r>
    </w:p>
    <w:p w14:paraId="3A07AFE0">
      <w:pPr>
        <w:rPr>
          <w:rFonts w:ascii="Arial"/>
          <w:sz w:val="21"/>
        </w:rPr>
      </w:pPr>
    </w:p>
    <w:p w14:paraId="3F29377E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股权增值</w:t>
      </w:r>
    </w:p>
    <w:p w14:paraId="4C1BE6AF">
      <w:pPr>
        <w:rPr>
          <w:rFonts w:ascii="Arial"/>
          <w:sz w:val="21"/>
        </w:rPr>
      </w:pPr>
    </w:p>
    <w:p w14:paraId="558F7DED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农业旅游</w:t>
      </w:r>
    </w:p>
    <w:p w14:paraId="5E6B3A00">
      <w:pPr>
        <w:rPr>
          <w:rFonts w:ascii="Arial"/>
          <w:sz w:val="21"/>
        </w:rPr>
      </w:pPr>
    </w:p>
    <w:p w14:paraId="42934ABC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政府补贴</w:t>
      </w:r>
    </w:p>
    <w:p w14:paraId="27D4422A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资本价值 </w:t>
      </w:r>
      <w:r>
        <w:rPr>
          <w:spacing w:val="-3"/>
        </w:rPr>
        <w:t>：兼具一次性收益（赚钱）和持续性收益（值钱）</w:t>
      </w:r>
    </w:p>
    <w:p w14:paraId="230A8054">
      <w:pPr>
        <w:spacing w:before="158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4.</w:t>
      </w:r>
      <w:r>
        <w:rPr>
          <w:rFonts w:ascii="Calibri" w:hAnsi="Calibri" w:eastAsia="Calibri" w:cs="Calibri"/>
          <w:spacing w:val="25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>云放茶园模式在其他行业的应用</w:t>
      </w:r>
      <w:r>
        <w:rPr>
          <w:rFonts w:ascii="等线" w:hAnsi="等线" w:eastAsia="等线" w:cs="等线"/>
          <w:spacing w:val="23"/>
          <w:sz w:val="22"/>
          <w:szCs w:val="22"/>
        </w:rPr>
        <w:t xml:space="preserve"> </w:t>
      </w:r>
    </w:p>
    <w:p w14:paraId="28787FA2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五常大米案例 </w:t>
      </w:r>
      <w:r>
        <w:rPr>
          <w:spacing w:val="-4"/>
        </w:rPr>
        <w:t>：</w:t>
      </w:r>
    </w:p>
    <w:p w14:paraId="2D6DCC2C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t>2万元/亩，年返180斤大米（20年总价值2</w:t>
      </w:r>
      <w:r>
        <w:rPr>
          <w:spacing w:val="-1"/>
        </w:rPr>
        <w:t>0万）</w:t>
      </w:r>
    </w:p>
    <w:p w14:paraId="49B2A27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满足三口之家年需求（约200斤）</w:t>
      </w:r>
    </w:p>
    <w:p w14:paraId="23947E3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模式优势 </w:t>
      </w:r>
      <w:r>
        <w:rPr>
          <w:spacing w:val="-4"/>
        </w:rPr>
        <w:t>：消除中间商，建立生产者-消费者直连</w:t>
      </w:r>
    </w:p>
    <w:p w14:paraId="342A0112">
      <w:pPr>
        <w:spacing w:before="151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云放茶园模式对企业的要求 </w:t>
      </w:r>
    </w:p>
    <w:p w14:paraId="1E5040B6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关键条件 </w:t>
      </w:r>
      <w:r>
        <w:rPr>
          <w:spacing w:val="-5"/>
        </w:rPr>
        <w:t>：</w:t>
      </w:r>
    </w:p>
    <w:p w14:paraId="2A97DDD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土地流转权（林权证20-40年）</w:t>
      </w:r>
    </w:p>
    <w:p w14:paraId="0AEB71D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可持续的盈利和成长能力</w:t>
      </w:r>
    </w:p>
    <w:p w14:paraId="4AD35143">
      <w:pPr>
        <w:pStyle w:val="2"/>
        <w:spacing w:before="325" w:line="318" w:lineRule="auto"/>
        <w:ind w:left="25" w:right="1673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升级路径 </w:t>
      </w:r>
      <w:r>
        <w:rPr>
          <w:spacing w:val="-2"/>
        </w:rPr>
        <w:t>：从一次性消费→年度消费（美容院）→终身消费</w:t>
      </w:r>
      <w:r>
        <w:rPr>
          <w:spacing w:val="-3"/>
        </w:rPr>
        <w:t>（茶园）</w:t>
      </w:r>
      <w:r>
        <w:t xml:space="preserve"> </w:t>
      </w:r>
      <w:r>
        <w:rPr>
          <w:rFonts w:ascii="Calibri" w:hAnsi="Calibri" w:eastAsia="Calibri" w:cs="Calibri"/>
          <w:spacing w:val="-1"/>
        </w:rPr>
        <w:t xml:space="preserve">6. </w:t>
      </w:r>
      <w:r>
        <w:rPr>
          <w:rFonts w:ascii="等线" w:hAnsi="等线" w:eastAsia="等线" w:cs="等线"/>
          <w:spacing w:val="-1"/>
        </w:rPr>
        <w:t>例题</w:t>
      </w:r>
      <w:r>
        <w:rPr>
          <w:rFonts w:ascii="Calibri" w:hAnsi="Calibri" w:eastAsia="Calibri" w:cs="Calibri"/>
          <w:spacing w:val="-1"/>
        </w:rPr>
        <w:t>1</w:t>
      </w:r>
      <w:r>
        <w:rPr>
          <w:rFonts w:ascii="等线" w:hAnsi="等线" w:eastAsia="等线" w:cs="等线"/>
          <w:spacing w:val="-1"/>
        </w:rPr>
        <w:t xml:space="preserve">：全球投了三个酒庄 </w:t>
      </w:r>
    </w:p>
    <w:p w14:paraId="7BCB7F52">
      <w:pPr>
        <w:spacing w:line="244" w:lineRule="auto"/>
        <w:rPr>
          <w:rFonts w:ascii="Arial"/>
          <w:sz w:val="21"/>
        </w:rPr>
      </w:pPr>
    </w:p>
    <w:p w14:paraId="46A1D22C">
      <w:pPr>
        <w:spacing w:line="244" w:lineRule="auto"/>
        <w:rPr>
          <w:rFonts w:ascii="Arial"/>
          <w:sz w:val="21"/>
        </w:rPr>
      </w:pPr>
    </w:p>
    <w:p w14:paraId="31D2ECD8">
      <w:pPr>
        <w:spacing w:line="244" w:lineRule="auto"/>
        <w:rPr>
          <w:rFonts w:ascii="Arial"/>
          <w:sz w:val="21"/>
        </w:rPr>
      </w:pPr>
    </w:p>
    <w:p w14:paraId="52746B33">
      <w:pPr>
        <w:spacing w:line="244" w:lineRule="auto"/>
        <w:rPr>
          <w:rFonts w:ascii="Arial"/>
          <w:sz w:val="21"/>
        </w:rPr>
      </w:pPr>
    </w:p>
    <w:p w14:paraId="23ED34F3">
      <w:pPr>
        <w:spacing w:line="245" w:lineRule="auto"/>
        <w:rPr>
          <w:rFonts w:ascii="Arial"/>
          <w:sz w:val="21"/>
        </w:rPr>
      </w:pPr>
    </w:p>
    <w:p w14:paraId="6039EB66">
      <w:pPr>
        <w:spacing w:line="245" w:lineRule="auto"/>
        <w:rPr>
          <w:rFonts w:ascii="Arial"/>
          <w:sz w:val="21"/>
        </w:rPr>
      </w:pPr>
    </w:p>
    <w:p w14:paraId="67455F4A">
      <w:pPr>
        <w:spacing w:line="245" w:lineRule="auto"/>
        <w:rPr>
          <w:rFonts w:ascii="Arial"/>
          <w:sz w:val="21"/>
        </w:rPr>
      </w:pPr>
    </w:p>
    <w:p w14:paraId="61EDA3C6">
      <w:pPr>
        <w:spacing w:line="245" w:lineRule="auto"/>
        <w:rPr>
          <w:rFonts w:ascii="Arial"/>
          <w:sz w:val="21"/>
        </w:rPr>
      </w:pPr>
    </w:p>
    <w:p w14:paraId="200DB9AA">
      <w:pPr>
        <w:spacing w:line="245" w:lineRule="auto"/>
        <w:rPr>
          <w:rFonts w:ascii="Arial"/>
          <w:sz w:val="21"/>
        </w:rPr>
      </w:pPr>
    </w:p>
    <w:p w14:paraId="6F141709">
      <w:pPr>
        <w:spacing w:line="245" w:lineRule="auto"/>
        <w:rPr>
          <w:rFonts w:ascii="Arial"/>
          <w:sz w:val="21"/>
        </w:rPr>
      </w:pPr>
    </w:p>
    <w:p w14:paraId="6BA5A27B">
      <w:pPr>
        <w:spacing w:line="245" w:lineRule="auto"/>
        <w:rPr>
          <w:rFonts w:ascii="Arial"/>
          <w:sz w:val="21"/>
        </w:rPr>
      </w:pPr>
    </w:p>
    <w:p w14:paraId="279BB326">
      <w:pPr>
        <w:spacing w:line="245" w:lineRule="auto"/>
        <w:rPr>
          <w:rFonts w:ascii="Arial"/>
          <w:sz w:val="21"/>
        </w:rPr>
      </w:pPr>
    </w:p>
    <w:p w14:paraId="7F5AC751">
      <w:pPr>
        <w:spacing w:line="245" w:lineRule="auto"/>
        <w:rPr>
          <w:rFonts w:ascii="Arial"/>
          <w:sz w:val="21"/>
        </w:rPr>
      </w:pPr>
    </w:p>
    <w:p w14:paraId="2FE370E6">
      <w:pPr>
        <w:spacing w:line="245" w:lineRule="auto"/>
        <w:rPr>
          <w:rFonts w:ascii="Arial"/>
          <w:sz w:val="21"/>
        </w:rPr>
      </w:pPr>
    </w:p>
    <w:p w14:paraId="57E3259A">
      <w:pPr>
        <w:spacing w:line="245" w:lineRule="auto"/>
        <w:rPr>
          <w:rFonts w:ascii="Arial"/>
          <w:sz w:val="21"/>
        </w:rPr>
      </w:pPr>
    </w:p>
    <w:p w14:paraId="4B7D0F16">
      <w:pPr>
        <w:spacing w:line="245" w:lineRule="auto"/>
        <w:rPr>
          <w:rFonts w:ascii="Arial"/>
          <w:sz w:val="21"/>
        </w:rPr>
      </w:pPr>
    </w:p>
    <w:p w14:paraId="23A39AA7">
      <w:pPr>
        <w:spacing w:line="245" w:lineRule="auto"/>
        <w:rPr>
          <w:rFonts w:ascii="Arial"/>
          <w:sz w:val="21"/>
        </w:rPr>
      </w:pPr>
    </w:p>
    <w:p w14:paraId="31C1F237">
      <w:pPr>
        <w:spacing w:line="245" w:lineRule="auto"/>
        <w:rPr>
          <w:rFonts w:ascii="Arial"/>
          <w:sz w:val="21"/>
        </w:rPr>
      </w:pPr>
    </w:p>
    <w:p w14:paraId="42971249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16AB3D3">
      <w:pPr>
        <w:spacing w:line="307" w:lineRule="exact"/>
        <w:rPr>
          <w:rFonts w:ascii="Wingdings" w:hAnsi="Wingdings" w:eastAsia="Wingdings" w:cs="Wingdings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156F8D0A">
      <w:pPr>
        <w:spacing w:line="284" w:lineRule="auto"/>
        <w:rPr>
          <w:rFonts w:ascii="Arial"/>
          <w:sz w:val="21"/>
        </w:rPr>
      </w:pPr>
    </w:p>
    <w:p w14:paraId="6FE834A1">
      <w:pPr>
        <w:spacing w:line="285" w:lineRule="auto"/>
        <w:rPr>
          <w:rFonts w:ascii="Arial"/>
          <w:sz w:val="21"/>
        </w:rPr>
      </w:pPr>
    </w:p>
    <w:p w14:paraId="71A0AB96">
      <w:pPr>
        <w:spacing w:line="285" w:lineRule="auto"/>
        <w:rPr>
          <w:rFonts w:ascii="Arial"/>
          <w:sz w:val="21"/>
        </w:rPr>
      </w:pPr>
    </w:p>
    <w:p w14:paraId="21CC6E1E">
      <w:pPr>
        <w:spacing w:line="285" w:lineRule="auto"/>
        <w:rPr>
          <w:rFonts w:ascii="Arial"/>
          <w:sz w:val="21"/>
        </w:rPr>
      </w:pPr>
    </w:p>
    <w:p w14:paraId="5EB2F324">
      <w:pPr>
        <w:pStyle w:val="2"/>
        <w:spacing w:before="9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投资组合 </w:t>
      </w:r>
      <w:r>
        <w:rPr>
          <w:spacing w:val="-5"/>
        </w:rPr>
        <w:t>：</w:t>
      </w:r>
    </w:p>
    <w:p w14:paraId="6DFE41B1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法国波尔多酒庄</w:t>
      </w:r>
    </w:p>
    <w:p w14:paraId="79D21FD0">
      <w:pPr>
        <w:rPr>
          <w:rFonts w:ascii="Arial"/>
          <w:sz w:val="21"/>
        </w:rPr>
      </w:pPr>
    </w:p>
    <w:p w14:paraId="1EC346D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澳洲酒庄</w:t>
      </w:r>
    </w:p>
    <w:p w14:paraId="442C0DFF">
      <w:pPr>
        <w:rPr>
          <w:rFonts w:ascii="Arial"/>
          <w:sz w:val="21"/>
        </w:rPr>
      </w:pPr>
    </w:p>
    <w:p w14:paraId="7D2805E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西班牙酒庄</w:t>
      </w:r>
    </w:p>
    <w:p w14:paraId="52AE576C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选址逻辑 </w:t>
      </w:r>
      <w:r>
        <w:rPr>
          <w:spacing w:val="-4"/>
        </w:rPr>
        <w:t>：结合国内茶庄与国际酒庄形成</w:t>
      </w:r>
      <w:r>
        <w:rPr>
          <w:spacing w:val="-5"/>
        </w:rPr>
        <w:t>互补</w:t>
      </w:r>
    </w:p>
    <w:p w14:paraId="311A3128">
      <w:pPr>
        <w:spacing w:line="300" w:lineRule="auto"/>
        <w:rPr>
          <w:rFonts w:ascii="Arial"/>
          <w:sz w:val="21"/>
        </w:rPr>
      </w:pPr>
    </w:p>
    <w:p w14:paraId="5CFCBDD9">
      <w:pPr>
        <w:pStyle w:val="2"/>
        <w:spacing w:before="155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三、法国波尔多酒庄 </w:t>
      </w:r>
    </w:p>
    <w:p w14:paraId="465D3132">
      <w:pPr>
        <w:spacing w:before="48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3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法国波尔多酒庄的商业模式 </w:t>
      </w:r>
    </w:p>
    <w:p w14:paraId="6B1F6904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运营方案 </w:t>
      </w:r>
      <w:r>
        <w:rPr>
          <w:spacing w:val="-5"/>
        </w:rPr>
        <w:t>：</w:t>
      </w:r>
    </w:p>
    <w:p w14:paraId="1B63164D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1万欧元/亩，年返100瓶红酒</w:t>
      </w:r>
    </w:p>
    <w:p w14:paraId="19BCBC29">
      <w:pPr>
        <w:rPr>
          <w:rFonts w:ascii="Arial"/>
          <w:sz w:val="21"/>
        </w:rPr>
      </w:pPr>
    </w:p>
    <w:p w14:paraId="3E23C323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返还期可达200-300年（法国永久产权）</w:t>
      </w:r>
    </w:p>
    <w:p w14:paraId="149EEAE9">
      <w:pPr>
        <w:pStyle w:val="2"/>
        <w:spacing w:before="326" w:line="317" w:lineRule="auto"/>
        <w:ind w:left="26" w:right="2869" w:firstLine="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对比优势 </w:t>
      </w:r>
      <w:r>
        <w:rPr>
          <w:spacing w:val="-3"/>
        </w:rPr>
        <w:t>：中国林权证期限（20-4</w:t>
      </w:r>
      <w:r>
        <w:rPr>
          <w:spacing w:val="-4"/>
        </w:rPr>
        <w:t>0年）远短于法国</w:t>
      </w:r>
      <w:r>
        <w:rPr>
          <w:rFonts w:ascii="Calibri" w:hAnsi="Calibri" w:eastAsia="Calibri" w:cs="Calibri"/>
          <w:spacing w:val="-2"/>
        </w:rPr>
        <w:t>2.</w:t>
      </w:r>
      <w:r>
        <w:rPr>
          <w:rFonts w:ascii="Calibri" w:hAnsi="Calibri" w:eastAsia="Calibri" w:cs="Calibri"/>
          <w:spacing w:val="24"/>
          <w:w w:val="101"/>
        </w:rPr>
        <w:t xml:space="preserve"> </w:t>
      </w:r>
      <w:r>
        <w:rPr>
          <w:rFonts w:ascii="等线" w:hAnsi="等线" w:eastAsia="等线" w:cs="等线"/>
          <w:spacing w:val="-2"/>
        </w:rPr>
        <w:t xml:space="preserve">法国酒庄经营历史与私有财产保护 </w:t>
      </w:r>
    </w:p>
    <w:p w14:paraId="4AA9A68E">
      <w:pPr>
        <w:pStyle w:val="2"/>
        <w:spacing w:before="43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制度保障 </w:t>
      </w:r>
      <w:r>
        <w:rPr>
          <w:spacing w:val="-5"/>
        </w:rPr>
        <w:t>：</w:t>
      </w:r>
    </w:p>
    <w:p w14:paraId="246789FB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私有财产神圣不可侵犯</w:t>
      </w:r>
    </w:p>
    <w:p w14:paraId="73228976">
      <w:pPr>
        <w:rPr>
          <w:rFonts w:ascii="Arial"/>
          <w:sz w:val="21"/>
        </w:rPr>
      </w:pPr>
    </w:p>
    <w:p w14:paraId="31E407B5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最短经营史170年（历经5届政府更迭）</w:t>
      </w:r>
    </w:p>
    <w:p w14:paraId="4929BF50">
      <w:pPr>
        <w:pStyle w:val="2"/>
        <w:spacing w:before="325" w:line="318" w:lineRule="auto"/>
        <w:ind w:left="25" w:right="2851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4"/>
        </w:rPr>
        <w:t xml:space="preserve">文化差异 </w:t>
      </w:r>
      <w:r>
        <w:rPr>
          <w:spacing w:val="-4"/>
        </w:rPr>
        <w:t>："流水的政府，铁打的酒庄"体现长期主义</w:t>
      </w:r>
      <w:r>
        <w:rPr>
          <w:rFonts w:ascii="Calibri" w:hAnsi="Calibri" w:eastAsia="Calibri" w:cs="Calibri"/>
          <w:spacing w:val="-3"/>
        </w:rPr>
        <w:t>3.</w:t>
      </w:r>
      <w:r>
        <w:rPr>
          <w:rFonts w:ascii="Calibri" w:hAnsi="Calibri" w:eastAsia="Calibri" w:cs="Calibri"/>
          <w:spacing w:val="30"/>
          <w:w w:val="101"/>
        </w:rPr>
        <w:t xml:space="preserve"> </w:t>
      </w:r>
      <w:r>
        <w:rPr>
          <w:rFonts w:ascii="等线" w:hAnsi="等线" w:eastAsia="等线" w:cs="等线"/>
          <w:spacing w:val="-3"/>
        </w:rPr>
        <w:t xml:space="preserve">国内外酒庄投资对比 </w:t>
      </w:r>
    </w:p>
    <w:p w14:paraId="2D22EECE">
      <w:pPr>
        <w:pStyle w:val="2"/>
        <w:spacing w:before="41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地域选择 </w:t>
      </w:r>
      <w:r>
        <w:rPr>
          <w:spacing w:val="-5"/>
        </w:rPr>
        <w:t>：</w:t>
      </w:r>
    </w:p>
    <w:p w14:paraId="2C339639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茶庄：优先国内（峨眉山/武夷山等）</w:t>
      </w:r>
    </w:p>
    <w:p w14:paraId="7904056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酒庄：优选国外（波尔多同纬度烟台例外）</w:t>
      </w:r>
    </w:p>
    <w:p w14:paraId="76358296">
      <w:pPr>
        <w:spacing w:before="167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>人均</w:t>
      </w:r>
      <w:r>
        <w:rPr>
          <w:rFonts w:ascii="Calibri" w:hAnsi="Calibri" w:eastAsia="Calibri" w:cs="Calibri"/>
          <w:spacing w:val="-1"/>
          <w:sz w:val="22"/>
          <w:szCs w:val="22"/>
        </w:rPr>
        <w:t>GDP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与酒类消费关系 </w:t>
      </w:r>
    </w:p>
    <w:p w14:paraId="12A65C79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消费升级规律 </w:t>
      </w:r>
      <w:r>
        <w:rPr>
          <w:spacing w:val="-4"/>
        </w:rPr>
        <w:t>：</w:t>
      </w:r>
    </w:p>
    <w:p w14:paraId="020423F3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45"/>
        </w:rPr>
        <w:t xml:space="preserve">  </w:t>
      </w:r>
      <w:r>
        <w:rPr>
          <w:spacing w:val="-2"/>
        </w:rPr>
        <w:t>&lt;3000美元：白酒主导（商务场景）</w:t>
      </w:r>
    </w:p>
    <w:p w14:paraId="70C2CCC1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1"/>
        </w:rPr>
        <w:t>$3000-5000：啤酒增长（社交场景）</w:t>
      </w:r>
    </w:p>
    <w:p w14:paraId="78ED5A23">
      <w:pPr>
        <w:spacing w:line="185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BE9203E">
      <w:pPr>
        <w:spacing w:line="287" w:lineRule="auto"/>
        <w:rPr>
          <w:rFonts w:ascii="Arial"/>
          <w:sz w:val="21"/>
        </w:rPr>
      </w:pPr>
    </w:p>
    <w:p w14:paraId="2113BF32">
      <w:pPr>
        <w:spacing w:line="288" w:lineRule="auto"/>
        <w:rPr>
          <w:rFonts w:ascii="Arial"/>
          <w:sz w:val="21"/>
        </w:rPr>
      </w:pPr>
    </w:p>
    <w:p w14:paraId="0DB4536A">
      <w:pPr>
        <w:spacing w:line="288" w:lineRule="auto"/>
        <w:rPr>
          <w:rFonts w:ascii="Arial"/>
          <w:sz w:val="21"/>
        </w:rPr>
      </w:pPr>
    </w:p>
    <w:p w14:paraId="535E2606">
      <w:pPr>
        <w:spacing w:line="288" w:lineRule="auto"/>
        <w:rPr>
          <w:rFonts w:ascii="Arial"/>
          <w:sz w:val="21"/>
        </w:rPr>
      </w:pPr>
    </w:p>
    <w:p w14:paraId="7658B16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1"/>
        </w:rPr>
        <w:t>5000：红酒普及（品质生活）</w:t>
      </w:r>
    </w:p>
    <w:p w14:paraId="43438101">
      <w:pPr>
        <w:pStyle w:val="2"/>
        <w:spacing w:before="324" w:line="321" w:lineRule="auto"/>
        <w:ind w:left="24" w:right="2887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 xml:space="preserve">中国现状 </w:t>
      </w:r>
      <w:r>
        <w:rPr>
          <w:spacing w:val="-4"/>
        </w:rPr>
        <w:t>：人均GDP达1万美元，红酒市场潜力巨大</w:t>
      </w:r>
      <w:r>
        <w:rPr>
          <w:rFonts w:ascii="Calibri" w:hAnsi="Calibri" w:eastAsia="Calibri" w:cs="Calibri"/>
          <w:spacing w:val="-4"/>
        </w:rPr>
        <w:t>5.</w:t>
      </w:r>
      <w:r>
        <w:rPr>
          <w:rFonts w:ascii="Calibri" w:hAnsi="Calibri" w:eastAsia="Calibri" w:cs="Calibri"/>
          <w:spacing w:val="40"/>
        </w:rPr>
        <w:t xml:space="preserve"> </w:t>
      </w:r>
      <w:r>
        <w:rPr>
          <w:rFonts w:ascii="等线" w:hAnsi="等线" w:eastAsia="等线" w:cs="等线"/>
          <w:spacing w:val="-4"/>
        </w:rPr>
        <w:t>中美</w:t>
      </w:r>
      <w:r>
        <w:rPr>
          <w:rFonts w:ascii="Calibri" w:hAnsi="Calibri" w:eastAsia="Calibri" w:cs="Calibri"/>
          <w:spacing w:val="-4"/>
        </w:rPr>
        <w:t>GDP</w:t>
      </w:r>
      <w:r>
        <w:rPr>
          <w:rFonts w:ascii="等线" w:hAnsi="等线" w:eastAsia="等线" w:cs="等线"/>
          <w:spacing w:val="-4"/>
        </w:rPr>
        <w:t xml:space="preserve">对比 </w:t>
      </w:r>
    </w:p>
    <w:p w14:paraId="5E1A1F8F">
      <w:pPr>
        <w:pStyle w:val="2"/>
        <w:spacing w:before="33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总量比较 </w:t>
      </w:r>
      <w:r>
        <w:rPr>
          <w:spacing w:val="-5"/>
        </w:rPr>
        <w:t>：</w:t>
      </w:r>
    </w:p>
    <w:p w14:paraId="29FB0CA9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1"/>
        </w:rPr>
        <w:t>中国：100万亿人民币（美国2/3）</w:t>
      </w:r>
    </w:p>
    <w:p w14:paraId="60FF9A14">
      <w:pPr>
        <w:pStyle w:val="2"/>
        <w:spacing w:before="277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人均：1万vs6万美元（约1/6）</w:t>
      </w:r>
    </w:p>
    <w:p w14:paraId="6A5281AF">
      <w:pPr>
        <w:pStyle w:val="2"/>
        <w:spacing w:before="30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发展预测 </w:t>
      </w:r>
      <w:r>
        <w:rPr>
          <w:spacing w:val="-4"/>
        </w:rPr>
        <w:t>：总量2035年超美，人均需至2050年</w:t>
      </w:r>
    </w:p>
    <w:p w14:paraId="04CFF049">
      <w:pPr>
        <w:spacing w:before="154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茶酒行业特点与商业模式 </w:t>
      </w:r>
    </w:p>
    <w:p w14:paraId="18C82039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5"/>
        </w:rPr>
        <w:t xml:space="preserve">行业悖论 </w:t>
      </w:r>
      <w:r>
        <w:rPr>
          <w:spacing w:val="-5"/>
        </w:rPr>
        <w:t>："好喝的做不大，能做大的不好喝"</w:t>
      </w:r>
    </w:p>
    <w:p w14:paraId="7898AE54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案例：立顿/香飘飘vs精品茶</w:t>
      </w:r>
    </w:p>
    <w:p w14:paraId="040DC31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5"/>
        </w:rPr>
        <w:t xml:space="preserve">破局关键 </w:t>
      </w:r>
      <w:r>
        <w:rPr>
          <w:spacing w:val="-5"/>
        </w:rPr>
        <w:t>：好产品+好商业模式=好企业</w:t>
      </w:r>
    </w:p>
    <w:p w14:paraId="438BAEF5">
      <w:pPr>
        <w:spacing w:before="153" w:line="209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7.</w:t>
      </w:r>
      <w:r>
        <w:rPr>
          <w:rFonts w:ascii="Calibri" w:hAnsi="Calibri" w:eastAsia="Calibri" w:cs="Calibri"/>
          <w:spacing w:val="2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酒庄投资与全产业链布局 </w:t>
      </w:r>
    </w:p>
    <w:p w14:paraId="4CB1D6D3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风险控制 </w:t>
      </w:r>
      <w:r>
        <w:rPr>
          <w:spacing w:val="-5"/>
        </w:rPr>
        <w:t>：</w:t>
      </w:r>
    </w:p>
    <w:p w14:paraId="2E32E7ED">
      <w:pPr>
        <w:pStyle w:val="2"/>
        <w:spacing w:before="280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左手投产品（酒庄）+右手投渠道（1919）</w:t>
      </w:r>
    </w:p>
    <w:p w14:paraId="3B19111B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剩余300瓶红酒通过2000+网点分销</w:t>
      </w:r>
    </w:p>
    <w:p w14:paraId="7BFD1D30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农业三段论 </w:t>
      </w:r>
      <w:r>
        <w:rPr>
          <w:spacing w:val="-5"/>
        </w:rPr>
        <w:t>：</w:t>
      </w:r>
    </w:p>
    <w:p w14:paraId="6A4D43F3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养牛（一产）</w:t>
      </w:r>
    </w:p>
    <w:p w14:paraId="6C200EBE">
      <w:pPr>
        <w:rPr>
          <w:rFonts w:ascii="Arial"/>
          <w:sz w:val="21"/>
        </w:rPr>
      </w:pPr>
    </w:p>
    <w:p w14:paraId="4F3FE870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杀牛（二产）</w:t>
      </w:r>
    </w:p>
    <w:p w14:paraId="70545680">
      <w:pPr>
        <w:rPr>
          <w:rFonts w:ascii="Arial"/>
          <w:sz w:val="21"/>
        </w:rPr>
      </w:pPr>
    </w:p>
    <w:p w14:paraId="7B6BD2F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1"/>
        </w:rPr>
        <w:t>吹牛（三产）</w:t>
      </w:r>
    </w:p>
    <w:p w14:paraId="559B85D3">
      <w:pPr>
        <w:spacing w:line="316" w:lineRule="auto"/>
        <w:rPr>
          <w:rFonts w:ascii="Arial"/>
          <w:sz w:val="21"/>
        </w:rPr>
      </w:pPr>
    </w:p>
    <w:p w14:paraId="4484852C">
      <w:pPr>
        <w:pStyle w:val="2"/>
        <w:spacing w:before="155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四、知识小结</w:t>
      </w:r>
    </w:p>
    <w:p w14:paraId="4427A0D3">
      <w:pPr>
        <w:spacing w:line="46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0"/>
        <w:gridCol w:w="1456"/>
        <w:gridCol w:w="1115"/>
        <w:gridCol w:w="3387"/>
        <w:gridCol w:w="1322"/>
      </w:tblGrid>
      <w:tr w14:paraId="3C94F13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010" w:type="dxa"/>
            <w:vAlign w:val="top"/>
          </w:tcPr>
          <w:p w14:paraId="7164EEED">
            <w:pPr>
              <w:pStyle w:val="7"/>
              <w:spacing w:before="89" w:line="183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456" w:type="dxa"/>
            <w:vAlign w:val="top"/>
          </w:tcPr>
          <w:p w14:paraId="54654868">
            <w:pPr>
              <w:pStyle w:val="7"/>
              <w:spacing w:before="87" w:line="209" w:lineRule="auto"/>
              <w:ind w:left="97" w:right="246"/>
            </w:pPr>
            <w:r>
              <w:rPr>
                <w:spacing w:val="-1"/>
              </w:rPr>
              <w:t>核心商业模</w:t>
            </w:r>
            <w:r>
              <w:t>式</w:t>
            </w:r>
          </w:p>
        </w:tc>
        <w:tc>
          <w:tcPr>
            <w:tcW w:w="1115" w:type="dxa"/>
            <w:vAlign w:val="top"/>
          </w:tcPr>
          <w:p w14:paraId="341E75F7">
            <w:pPr>
              <w:pStyle w:val="7"/>
              <w:spacing w:before="88" w:line="184" w:lineRule="auto"/>
              <w:ind w:left="103"/>
            </w:pPr>
            <w:r>
              <w:rPr>
                <w:spacing w:val="-2"/>
              </w:rPr>
              <w:t>典型案例</w:t>
            </w:r>
          </w:p>
        </w:tc>
        <w:tc>
          <w:tcPr>
            <w:tcW w:w="3387" w:type="dxa"/>
            <w:vAlign w:val="top"/>
          </w:tcPr>
          <w:p w14:paraId="4F529B13">
            <w:pPr>
              <w:pStyle w:val="7"/>
              <w:spacing w:before="89" w:line="183" w:lineRule="auto"/>
              <w:ind w:left="103"/>
            </w:pPr>
            <w:r>
              <w:rPr>
                <w:spacing w:val="-1"/>
              </w:rPr>
              <w:t>关键数据</w:t>
            </w:r>
          </w:p>
        </w:tc>
        <w:tc>
          <w:tcPr>
            <w:tcW w:w="1322" w:type="dxa"/>
            <w:vAlign w:val="top"/>
          </w:tcPr>
          <w:p w14:paraId="04702BCC">
            <w:pPr>
              <w:pStyle w:val="7"/>
              <w:spacing w:before="89" w:line="183" w:lineRule="auto"/>
              <w:ind w:left="108"/>
            </w:pPr>
            <w:r>
              <w:rPr>
                <w:spacing w:val="-1"/>
              </w:rPr>
              <w:t>创新点</w:t>
            </w:r>
          </w:p>
        </w:tc>
      </w:tr>
      <w:tr w14:paraId="2F4A028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010" w:type="dxa"/>
            <w:vAlign w:val="top"/>
          </w:tcPr>
          <w:p w14:paraId="12635CC1">
            <w:pPr>
              <w:pStyle w:val="7"/>
              <w:spacing w:before="89" w:line="183" w:lineRule="auto"/>
              <w:ind w:left="103"/>
            </w:pPr>
            <w:r>
              <w:rPr>
                <w:spacing w:val="-1"/>
              </w:rPr>
              <w:t>茶叶产</w:t>
            </w:r>
          </w:p>
          <w:p w14:paraId="53CC0644">
            <w:pPr>
              <w:pStyle w:val="7"/>
              <w:spacing w:before="90" w:line="176" w:lineRule="auto"/>
              <w:ind w:left="104"/>
            </w:pPr>
            <w:r>
              <w:rPr>
                <w:spacing w:val="-1"/>
              </w:rPr>
              <w:t>业转型</w:t>
            </w:r>
          </w:p>
        </w:tc>
        <w:tc>
          <w:tcPr>
            <w:tcW w:w="1456" w:type="dxa"/>
            <w:vAlign w:val="top"/>
          </w:tcPr>
          <w:p w14:paraId="6AC11B0E">
            <w:pPr>
              <w:pStyle w:val="7"/>
              <w:spacing w:before="89" w:line="183" w:lineRule="auto"/>
              <w:ind w:left="96"/>
            </w:pPr>
            <w:r>
              <w:rPr>
                <w:spacing w:val="-1"/>
              </w:rPr>
              <w:t>从经营产品</w:t>
            </w:r>
          </w:p>
          <w:p w14:paraId="5646608C">
            <w:pPr>
              <w:pStyle w:val="7"/>
              <w:spacing w:before="89" w:line="177" w:lineRule="auto"/>
              <w:ind w:left="97"/>
            </w:pPr>
            <w:r>
              <w:rPr>
                <w:spacing w:val="-1"/>
              </w:rPr>
              <w:t>到经营人群</w:t>
            </w:r>
          </w:p>
        </w:tc>
        <w:tc>
          <w:tcPr>
            <w:tcW w:w="1115" w:type="dxa"/>
            <w:vAlign w:val="top"/>
          </w:tcPr>
          <w:p w14:paraId="0DCC3CC9">
            <w:pPr>
              <w:pStyle w:val="7"/>
              <w:spacing w:before="89" w:line="183" w:lineRule="auto"/>
              <w:ind w:left="102"/>
            </w:pPr>
            <w:r>
              <w:rPr>
                <w:spacing w:val="-2"/>
              </w:rPr>
              <w:t>云放茶园</w:t>
            </w:r>
          </w:p>
        </w:tc>
        <w:tc>
          <w:tcPr>
            <w:tcW w:w="3387" w:type="dxa"/>
            <w:vAlign w:val="top"/>
          </w:tcPr>
          <w:p w14:paraId="531CDFFD">
            <w:pPr>
              <w:pStyle w:val="7"/>
              <w:spacing w:before="87" w:line="209" w:lineRule="auto"/>
              <w:ind w:left="101" w:right="196" w:firstLine="17"/>
            </w:pPr>
            <w:r>
              <w:rPr>
                <w:spacing w:val="-1"/>
              </w:rPr>
              <w:t>1亩地5万元，年产200斤茶叶，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40年权益价值60万</w:t>
            </w:r>
          </w:p>
        </w:tc>
        <w:tc>
          <w:tcPr>
            <w:tcW w:w="1322" w:type="dxa"/>
            <w:vAlign w:val="top"/>
          </w:tcPr>
          <w:p w14:paraId="3188F68C">
            <w:pPr>
              <w:pStyle w:val="7"/>
              <w:spacing w:before="90" w:line="208" w:lineRule="auto"/>
              <w:ind w:left="109" w:right="153" w:firstLine="1"/>
            </w:pPr>
            <w:r>
              <w:rPr>
                <w:b/>
                <w:bCs/>
                <w:spacing w:val="-2"/>
              </w:rPr>
              <w:t>土地众筹+</w:t>
            </w:r>
            <w:r>
              <w:rPr>
                <w:b/>
                <w:bCs/>
                <w:spacing w:val="-1"/>
              </w:rPr>
              <w:t>持续收益</w:t>
            </w:r>
          </w:p>
        </w:tc>
      </w:tr>
    </w:tbl>
    <w:p w14:paraId="676F8256">
      <w:pPr>
        <w:rPr>
          <w:rFonts w:ascii="Arial"/>
          <w:sz w:val="21"/>
        </w:rPr>
      </w:pPr>
    </w:p>
    <w:p w14:paraId="72D6AB8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79EB786">
      <w:pPr>
        <w:spacing w:before="19"/>
      </w:pPr>
    </w:p>
    <w:p w14:paraId="6B7E4C8E">
      <w:pPr>
        <w:spacing w:before="19"/>
      </w:pPr>
    </w:p>
    <w:p w14:paraId="7D9D9573">
      <w:pPr>
        <w:spacing w:before="18"/>
      </w:pPr>
    </w:p>
    <w:p w14:paraId="00CC3820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0"/>
        <w:gridCol w:w="1456"/>
        <w:gridCol w:w="1115"/>
        <w:gridCol w:w="3387"/>
        <w:gridCol w:w="1322"/>
      </w:tblGrid>
      <w:tr w14:paraId="26EF846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010" w:type="dxa"/>
            <w:vAlign w:val="top"/>
          </w:tcPr>
          <w:p w14:paraId="0F0E2D20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红酒产</w:t>
            </w:r>
          </w:p>
          <w:p w14:paraId="009BED65">
            <w:pPr>
              <w:pStyle w:val="7"/>
              <w:spacing w:before="88" w:line="180" w:lineRule="auto"/>
              <w:ind w:left="104"/>
            </w:pPr>
            <w:r>
              <w:rPr>
                <w:spacing w:val="-1"/>
              </w:rPr>
              <w:t>业投资</w:t>
            </w:r>
          </w:p>
        </w:tc>
        <w:tc>
          <w:tcPr>
            <w:tcW w:w="1456" w:type="dxa"/>
            <w:vAlign w:val="top"/>
          </w:tcPr>
          <w:p w14:paraId="1B174793">
            <w:pPr>
              <w:pStyle w:val="7"/>
              <w:spacing w:before="88" w:line="210" w:lineRule="auto"/>
              <w:ind w:left="98" w:right="246" w:firstLine="1"/>
            </w:pPr>
            <w:r>
              <w:rPr>
                <w:spacing w:val="-2"/>
              </w:rPr>
              <w:t>长期产权收</w:t>
            </w:r>
            <w:r>
              <w:rPr>
                <w:spacing w:val="-1"/>
              </w:rPr>
              <w:t>益模式</w:t>
            </w:r>
          </w:p>
        </w:tc>
        <w:tc>
          <w:tcPr>
            <w:tcW w:w="1115" w:type="dxa"/>
            <w:vAlign w:val="top"/>
          </w:tcPr>
          <w:p w14:paraId="666AB719">
            <w:pPr>
              <w:pStyle w:val="7"/>
              <w:spacing w:before="91" w:line="209" w:lineRule="auto"/>
              <w:ind w:left="102" w:right="122" w:hanging="3"/>
            </w:pPr>
            <w:r>
              <w:rPr>
                <w:spacing w:val="-1"/>
              </w:rPr>
              <w:t>法国波尔</w:t>
            </w:r>
            <w:r>
              <w:rPr>
                <w:spacing w:val="-2"/>
              </w:rPr>
              <w:t>多酒庄</w:t>
            </w:r>
          </w:p>
        </w:tc>
        <w:tc>
          <w:tcPr>
            <w:tcW w:w="3387" w:type="dxa"/>
            <w:vAlign w:val="top"/>
          </w:tcPr>
          <w:p w14:paraId="6C48DDE3">
            <w:pPr>
              <w:pStyle w:val="7"/>
              <w:spacing w:before="88" w:line="210" w:lineRule="auto"/>
              <w:ind w:left="101" w:right="231" w:firstLine="16"/>
            </w:pPr>
            <w:r>
              <w:rPr>
                <w:spacing w:val="-1"/>
              </w:rPr>
              <w:t>1万欧元/亩，年产400瓶红酒，永久产权</w:t>
            </w:r>
          </w:p>
        </w:tc>
        <w:tc>
          <w:tcPr>
            <w:tcW w:w="1322" w:type="dxa"/>
            <w:vAlign w:val="top"/>
          </w:tcPr>
          <w:p w14:paraId="67A53EDE">
            <w:pPr>
              <w:pStyle w:val="7"/>
              <w:spacing w:before="88" w:line="210" w:lineRule="auto"/>
              <w:ind w:left="108" w:right="101"/>
            </w:pPr>
            <w:r>
              <w:rPr>
                <w:b/>
                <w:bCs/>
                <w:spacing w:val="-1"/>
              </w:rPr>
              <w:t>跨代际资产运营</w:t>
            </w:r>
          </w:p>
        </w:tc>
      </w:tr>
      <w:tr w14:paraId="2E49CF8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10" w:type="dxa"/>
            <w:vAlign w:val="top"/>
          </w:tcPr>
          <w:p w14:paraId="3A5E7C52">
            <w:pPr>
              <w:pStyle w:val="7"/>
              <w:spacing w:before="84" w:line="209" w:lineRule="auto"/>
              <w:ind w:left="102" w:right="234" w:hanging="1"/>
            </w:pPr>
            <w:r>
              <w:rPr>
                <w:spacing w:val="-1"/>
              </w:rPr>
              <w:t>农产品创新</w:t>
            </w:r>
          </w:p>
        </w:tc>
        <w:tc>
          <w:tcPr>
            <w:tcW w:w="1456" w:type="dxa"/>
            <w:vAlign w:val="top"/>
          </w:tcPr>
          <w:p w14:paraId="03D35492">
            <w:pPr>
              <w:pStyle w:val="7"/>
              <w:spacing w:before="84" w:line="209" w:lineRule="auto"/>
              <w:ind w:left="96" w:right="246"/>
            </w:pPr>
            <w:r>
              <w:rPr>
                <w:spacing w:val="-1"/>
              </w:rPr>
              <w:t>消费权预售模式</w:t>
            </w:r>
          </w:p>
        </w:tc>
        <w:tc>
          <w:tcPr>
            <w:tcW w:w="1115" w:type="dxa"/>
            <w:vAlign w:val="top"/>
          </w:tcPr>
          <w:p w14:paraId="62BC2B0D">
            <w:pPr>
              <w:pStyle w:val="7"/>
              <w:spacing w:before="84" w:line="209" w:lineRule="auto"/>
              <w:ind w:left="99" w:right="122" w:hanging="1"/>
            </w:pPr>
            <w:r>
              <w:rPr>
                <w:spacing w:val="-1"/>
              </w:rPr>
              <w:t>东北五常大米</w:t>
            </w:r>
          </w:p>
        </w:tc>
        <w:tc>
          <w:tcPr>
            <w:tcW w:w="3387" w:type="dxa"/>
            <w:vAlign w:val="top"/>
          </w:tcPr>
          <w:p w14:paraId="2BAB9737">
            <w:pPr>
              <w:pStyle w:val="7"/>
              <w:spacing w:before="84" w:line="209" w:lineRule="auto"/>
              <w:ind w:left="103" w:right="204" w:firstLine="7"/>
            </w:pPr>
            <w:r>
              <w:rPr>
                <w:spacing w:val="-1"/>
              </w:rPr>
              <w:t>2万元/亩，年产180斤大米，20年权益价值20万</w:t>
            </w:r>
          </w:p>
        </w:tc>
        <w:tc>
          <w:tcPr>
            <w:tcW w:w="1322" w:type="dxa"/>
            <w:vAlign w:val="top"/>
          </w:tcPr>
          <w:p w14:paraId="03A1C3EA">
            <w:pPr>
              <w:pStyle w:val="7"/>
              <w:spacing w:before="85" w:line="183" w:lineRule="auto"/>
              <w:ind w:left="109"/>
            </w:pPr>
            <w:r>
              <w:rPr>
                <w:b/>
                <w:bCs/>
                <w:spacing w:val="-1"/>
              </w:rPr>
              <w:t>去中间商化</w:t>
            </w:r>
          </w:p>
        </w:tc>
      </w:tr>
      <w:tr w14:paraId="3F7E47E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10" w:type="dxa"/>
            <w:vAlign w:val="top"/>
          </w:tcPr>
          <w:p w14:paraId="033A6D26">
            <w:pPr>
              <w:pStyle w:val="7"/>
              <w:spacing w:before="90" w:line="207" w:lineRule="auto"/>
              <w:ind w:left="106" w:right="234" w:firstLine="2"/>
            </w:pPr>
            <w:r>
              <w:rPr>
                <w:spacing w:val="-3"/>
              </w:rPr>
              <w:t>互联网</w:t>
            </w:r>
            <w:r>
              <w:rPr>
                <w:spacing w:val="-2"/>
              </w:rPr>
              <w:t>平台</w:t>
            </w:r>
          </w:p>
        </w:tc>
        <w:tc>
          <w:tcPr>
            <w:tcW w:w="1456" w:type="dxa"/>
            <w:vAlign w:val="top"/>
          </w:tcPr>
          <w:p w14:paraId="7190D9EF">
            <w:pPr>
              <w:pStyle w:val="7"/>
              <w:spacing w:before="87" w:line="184" w:lineRule="auto"/>
              <w:ind w:left="97"/>
            </w:pPr>
            <w:r>
              <w:rPr>
                <w:spacing w:val="-1"/>
              </w:rPr>
              <w:t>轻资产运营</w:t>
            </w:r>
          </w:p>
        </w:tc>
        <w:tc>
          <w:tcPr>
            <w:tcW w:w="1115" w:type="dxa"/>
            <w:vAlign w:val="top"/>
          </w:tcPr>
          <w:p w14:paraId="73D8933A">
            <w:pPr>
              <w:pStyle w:val="7"/>
              <w:spacing w:before="87" w:line="184" w:lineRule="auto"/>
              <w:ind w:left="99"/>
            </w:pPr>
            <w:r>
              <w:rPr>
                <w:spacing w:val="-1"/>
              </w:rPr>
              <w:t>滴滴/美</w:t>
            </w:r>
          </w:p>
          <w:p w14:paraId="143EC5C2">
            <w:pPr>
              <w:pStyle w:val="7"/>
              <w:spacing w:before="88" w:line="176" w:lineRule="auto"/>
              <w:ind w:left="113"/>
            </w:pPr>
            <w:r>
              <w:rPr>
                <w:spacing w:val="-3"/>
              </w:rPr>
              <w:t>团/携程</w:t>
            </w:r>
          </w:p>
        </w:tc>
        <w:tc>
          <w:tcPr>
            <w:tcW w:w="3387" w:type="dxa"/>
            <w:vAlign w:val="top"/>
          </w:tcPr>
          <w:p w14:paraId="534C8709">
            <w:pPr>
              <w:pStyle w:val="7"/>
              <w:spacing w:before="87" w:line="208" w:lineRule="auto"/>
              <w:ind w:left="115" w:right="245" w:hanging="13"/>
            </w:pPr>
            <w:r>
              <w:rPr>
                <w:spacing w:val="-1"/>
              </w:rPr>
              <w:t>滴滴估值800亿（无车辆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美</w:t>
            </w:r>
            <w:r>
              <w:t>团市值1600亿（无厨房）</w:t>
            </w:r>
          </w:p>
        </w:tc>
        <w:tc>
          <w:tcPr>
            <w:tcW w:w="1322" w:type="dxa"/>
            <w:vAlign w:val="top"/>
          </w:tcPr>
          <w:p w14:paraId="4C24A8FC">
            <w:pPr>
              <w:pStyle w:val="7"/>
              <w:spacing w:before="87" w:line="208" w:lineRule="auto"/>
              <w:ind w:left="108" w:right="101" w:firstLine="3"/>
            </w:pPr>
            <w:r>
              <w:rPr>
                <w:b/>
                <w:bCs/>
                <w:spacing w:val="-2"/>
              </w:rPr>
              <w:t>平台聚合效</w:t>
            </w:r>
            <w:r>
              <w:rPr>
                <w:b/>
                <w:bCs/>
              </w:rPr>
              <w:t>应</w:t>
            </w:r>
          </w:p>
        </w:tc>
      </w:tr>
      <w:tr w14:paraId="650205A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10" w:type="dxa"/>
            <w:vAlign w:val="top"/>
          </w:tcPr>
          <w:p w14:paraId="4AA00DA8">
            <w:pPr>
              <w:pStyle w:val="7"/>
              <w:spacing w:before="90" w:line="207" w:lineRule="auto"/>
              <w:ind w:left="105" w:right="234" w:hanging="3"/>
            </w:pPr>
            <w:r>
              <w:rPr>
                <w:spacing w:val="-1"/>
              </w:rPr>
              <w:t>银行电</w:t>
            </w:r>
            <w:r>
              <w:rPr>
                <w:spacing w:val="-2"/>
              </w:rPr>
              <w:t>商化</w:t>
            </w:r>
          </w:p>
        </w:tc>
        <w:tc>
          <w:tcPr>
            <w:tcW w:w="1456" w:type="dxa"/>
            <w:vAlign w:val="top"/>
          </w:tcPr>
          <w:p w14:paraId="4DAE6AD7">
            <w:pPr>
              <w:pStyle w:val="7"/>
              <w:spacing w:before="90" w:line="207" w:lineRule="auto"/>
              <w:ind w:left="97" w:right="246" w:firstLine="2"/>
            </w:pPr>
            <w:r>
              <w:rPr>
                <w:spacing w:val="-1"/>
              </w:rPr>
              <w:t>用户资产变</w:t>
            </w:r>
            <w:r>
              <w:t>现</w:t>
            </w:r>
          </w:p>
        </w:tc>
        <w:tc>
          <w:tcPr>
            <w:tcW w:w="1115" w:type="dxa"/>
            <w:vAlign w:val="top"/>
          </w:tcPr>
          <w:p w14:paraId="115650AE">
            <w:pPr>
              <w:pStyle w:val="7"/>
              <w:spacing w:before="90" w:line="207" w:lineRule="auto"/>
              <w:ind w:left="110" w:right="122" w:hanging="7"/>
            </w:pPr>
            <w:r>
              <w:rPr>
                <w:spacing w:val="-2"/>
              </w:rPr>
              <w:t>工商银行</w:t>
            </w:r>
            <w:r>
              <w:rPr>
                <w:spacing w:val="-4"/>
              </w:rPr>
              <w:t>电商</w:t>
            </w:r>
          </w:p>
        </w:tc>
        <w:tc>
          <w:tcPr>
            <w:tcW w:w="3387" w:type="dxa"/>
            <w:vAlign w:val="top"/>
          </w:tcPr>
          <w:p w14:paraId="68E7930F">
            <w:pPr>
              <w:pStyle w:val="7"/>
              <w:spacing w:before="90" w:line="207" w:lineRule="auto"/>
              <w:ind w:left="104" w:right="283" w:firstLine="5"/>
            </w:pPr>
            <w:r>
              <w:rPr>
                <w:spacing w:val="-1"/>
              </w:rPr>
              <w:t>7亿用户存款转化，超越专业电</w:t>
            </w:r>
            <w:r>
              <w:rPr>
                <w:spacing w:val="-2"/>
              </w:rPr>
              <w:t>商平台</w:t>
            </w:r>
          </w:p>
        </w:tc>
        <w:tc>
          <w:tcPr>
            <w:tcW w:w="1322" w:type="dxa"/>
            <w:vAlign w:val="top"/>
          </w:tcPr>
          <w:p w14:paraId="7FFA4EFE">
            <w:pPr>
              <w:pStyle w:val="7"/>
              <w:spacing w:before="94" w:line="206" w:lineRule="auto"/>
              <w:ind w:left="108" w:right="101" w:hanging="1"/>
            </w:pPr>
            <w:r>
              <w:rPr>
                <w:b/>
                <w:bCs/>
                <w:spacing w:val="-1"/>
              </w:rPr>
              <w:t>金融场景延</w:t>
            </w:r>
            <w:r>
              <w:rPr>
                <w:b/>
                <w:bCs/>
              </w:rPr>
              <w:t>伸</w:t>
            </w:r>
          </w:p>
        </w:tc>
      </w:tr>
      <w:tr w14:paraId="193A6E9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10" w:type="dxa"/>
            <w:vAlign w:val="top"/>
          </w:tcPr>
          <w:p w14:paraId="181DD5F4">
            <w:pPr>
              <w:pStyle w:val="7"/>
              <w:spacing w:before="95" w:line="208" w:lineRule="auto"/>
              <w:ind w:left="103" w:right="234"/>
            </w:pPr>
            <w:r>
              <w:rPr>
                <w:spacing w:val="-1"/>
              </w:rPr>
              <w:t>新茶饮赛道</w:t>
            </w:r>
          </w:p>
        </w:tc>
        <w:tc>
          <w:tcPr>
            <w:tcW w:w="1456" w:type="dxa"/>
            <w:vAlign w:val="top"/>
          </w:tcPr>
          <w:p w14:paraId="27C3422C">
            <w:pPr>
              <w:pStyle w:val="7"/>
              <w:spacing w:before="92" w:line="209" w:lineRule="auto"/>
              <w:ind w:left="98" w:right="246" w:hanging="2"/>
            </w:pPr>
            <w:r>
              <w:rPr>
                <w:spacing w:val="-1"/>
              </w:rPr>
              <w:t>数字化会员</w:t>
            </w:r>
            <w:r>
              <w:rPr>
                <w:spacing w:val="-2"/>
              </w:rPr>
              <w:t>经济</w:t>
            </w:r>
          </w:p>
        </w:tc>
        <w:tc>
          <w:tcPr>
            <w:tcW w:w="1115" w:type="dxa"/>
            <w:vAlign w:val="top"/>
          </w:tcPr>
          <w:p w14:paraId="733B2C8D">
            <w:pPr>
              <w:pStyle w:val="7"/>
              <w:spacing w:before="94" w:line="183" w:lineRule="auto"/>
              <w:ind w:left="99"/>
            </w:pPr>
            <w:r>
              <w:rPr>
                <w:spacing w:val="-1"/>
              </w:rPr>
              <w:t>瑞幸咖啡</w:t>
            </w:r>
          </w:p>
        </w:tc>
        <w:tc>
          <w:tcPr>
            <w:tcW w:w="3387" w:type="dxa"/>
            <w:vAlign w:val="top"/>
          </w:tcPr>
          <w:p w14:paraId="6238739F">
            <w:pPr>
              <w:pStyle w:val="7"/>
              <w:spacing w:before="94" w:line="183" w:lineRule="auto"/>
              <w:ind w:left="101"/>
            </w:pPr>
            <w:r>
              <w:rPr>
                <w:spacing w:val="-1"/>
              </w:rPr>
              <w:t>APP订单占比70%，复购率60%</w:t>
            </w:r>
          </w:p>
        </w:tc>
        <w:tc>
          <w:tcPr>
            <w:tcW w:w="1322" w:type="dxa"/>
            <w:vAlign w:val="top"/>
          </w:tcPr>
          <w:p w14:paraId="00685D06">
            <w:pPr>
              <w:pStyle w:val="7"/>
              <w:spacing w:before="95" w:line="208" w:lineRule="auto"/>
              <w:ind w:left="110" w:right="101" w:hanging="2"/>
            </w:pPr>
            <w:r>
              <w:rPr>
                <w:b/>
                <w:bCs/>
                <w:spacing w:val="-1"/>
              </w:rPr>
              <w:t>私域流量运</w:t>
            </w:r>
            <w:r>
              <w:rPr>
                <w:b/>
                <w:bCs/>
              </w:rPr>
              <w:t>营</w:t>
            </w:r>
          </w:p>
        </w:tc>
      </w:tr>
    </w:tbl>
    <w:p w14:paraId="571365C8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9"/>
        <w:gridCol w:w="2509"/>
        <w:gridCol w:w="2508"/>
        <w:gridCol w:w="2014"/>
      </w:tblGrid>
      <w:tr w14:paraId="60F381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259" w:type="dxa"/>
            <w:vAlign w:val="top"/>
          </w:tcPr>
          <w:p w14:paraId="7E1AAAAB">
            <w:pPr>
              <w:pStyle w:val="7"/>
              <w:spacing w:before="88" w:line="180" w:lineRule="auto"/>
              <w:ind w:left="103"/>
            </w:pPr>
            <w:r>
              <w:rPr>
                <w:spacing w:val="-1"/>
              </w:rPr>
              <w:t>对比维度</w:t>
            </w:r>
          </w:p>
        </w:tc>
        <w:tc>
          <w:tcPr>
            <w:tcW w:w="2509" w:type="dxa"/>
            <w:vAlign w:val="top"/>
          </w:tcPr>
          <w:p w14:paraId="7F30D3C6">
            <w:pPr>
              <w:pStyle w:val="7"/>
              <w:spacing w:before="88" w:line="180" w:lineRule="auto"/>
              <w:ind w:left="98"/>
            </w:pPr>
            <w:r>
              <w:rPr>
                <w:spacing w:val="-1"/>
              </w:rPr>
              <w:t>传统模式</w:t>
            </w:r>
          </w:p>
        </w:tc>
        <w:tc>
          <w:tcPr>
            <w:tcW w:w="2508" w:type="dxa"/>
            <w:vAlign w:val="top"/>
          </w:tcPr>
          <w:p w14:paraId="5D81A836">
            <w:pPr>
              <w:pStyle w:val="7"/>
              <w:spacing w:before="90" w:line="179" w:lineRule="auto"/>
              <w:ind w:left="103"/>
            </w:pPr>
            <w:r>
              <w:rPr>
                <w:spacing w:val="-1"/>
              </w:rPr>
              <w:t>新型模式</w:t>
            </w:r>
          </w:p>
        </w:tc>
        <w:tc>
          <w:tcPr>
            <w:tcW w:w="2014" w:type="dxa"/>
            <w:vAlign w:val="top"/>
          </w:tcPr>
          <w:p w14:paraId="6976D3E4">
            <w:pPr>
              <w:pStyle w:val="7"/>
              <w:spacing w:before="90" w:line="179" w:lineRule="auto"/>
              <w:ind w:left="108"/>
            </w:pPr>
            <w:r>
              <w:rPr>
                <w:spacing w:val="-1"/>
              </w:rPr>
              <w:t>转型关键点</w:t>
            </w:r>
          </w:p>
        </w:tc>
      </w:tr>
      <w:tr w14:paraId="05C9FA2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59" w:type="dxa"/>
            <w:vAlign w:val="top"/>
          </w:tcPr>
          <w:p w14:paraId="25CF12FF">
            <w:pPr>
              <w:pStyle w:val="7"/>
              <w:spacing w:before="83" w:line="179" w:lineRule="auto"/>
              <w:ind w:left="104"/>
            </w:pPr>
            <w:r>
              <w:rPr>
                <w:spacing w:val="-1"/>
              </w:rPr>
              <w:t>资产结构</w:t>
            </w:r>
          </w:p>
        </w:tc>
        <w:tc>
          <w:tcPr>
            <w:tcW w:w="2509" w:type="dxa"/>
            <w:vAlign w:val="top"/>
          </w:tcPr>
          <w:p w14:paraId="0E5E1B20">
            <w:pPr>
              <w:pStyle w:val="7"/>
              <w:spacing w:before="83" w:line="179" w:lineRule="auto"/>
              <w:ind w:left="99"/>
            </w:pPr>
            <w:r>
              <w:rPr>
                <w:spacing w:val="1"/>
              </w:rPr>
              <w:t>重资产（厂房设备）</w:t>
            </w:r>
          </w:p>
        </w:tc>
        <w:tc>
          <w:tcPr>
            <w:tcW w:w="2508" w:type="dxa"/>
            <w:vAlign w:val="top"/>
          </w:tcPr>
          <w:p w14:paraId="50F96C93">
            <w:pPr>
              <w:pStyle w:val="7"/>
              <w:spacing w:before="83" w:line="179" w:lineRule="auto"/>
              <w:ind w:left="103"/>
            </w:pPr>
            <w:r>
              <w:rPr>
                <w:spacing w:val="2"/>
              </w:rPr>
              <w:t>轻资产（用户数据）</w:t>
            </w:r>
          </w:p>
        </w:tc>
        <w:tc>
          <w:tcPr>
            <w:tcW w:w="2014" w:type="dxa"/>
            <w:vAlign w:val="top"/>
          </w:tcPr>
          <w:p w14:paraId="2FA51302">
            <w:pPr>
              <w:pStyle w:val="7"/>
              <w:spacing w:before="85" w:line="178" w:lineRule="auto"/>
              <w:ind w:left="107"/>
            </w:pPr>
            <w:r>
              <w:rPr>
                <w:b/>
                <w:bCs/>
                <w:spacing w:val="-1"/>
              </w:rPr>
              <w:t>产权证券化</w:t>
            </w:r>
          </w:p>
        </w:tc>
      </w:tr>
      <w:tr w14:paraId="66F2991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59" w:type="dxa"/>
            <w:vAlign w:val="top"/>
          </w:tcPr>
          <w:p w14:paraId="62743667">
            <w:pPr>
              <w:pStyle w:val="7"/>
              <w:spacing w:before="88" w:line="176" w:lineRule="auto"/>
              <w:ind w:left="103"/>
            </w:pPr>
            <w:r>
              <w:rPr>
                <w:spacing w:val="-1"/>
              </w:rPr>
              <w:t>盈利方式</w:t>
            </w:r>
          </w:p>
        </w:tc>
        <w:tc>
          <w:tcPr>
            <w:tcW w:w="2509" w:type="dxa"/>
            <w:vAlign w:val="top"/>
          </w:tcPr>
          <w:p w14:paraId="4504C316">
            <w:pPr>
              <w:pStyle w:val="7"/>
              <w:spacing w:before="88" w:line="176" w:lineRule="auto"/>
              <w:ind w:left="99"/>
            </w:pPr>
            <w:r>
              <w:rPr>
                <w:spacing w:val="-1"/>
              </w:rPr>
              <w:t>一次性交易</w:t>
            </w:r>
          </w:p>
        </w:tc>
        <w:tc>
          <w:tcPr>
            <w:tcW w:w="2508" w:type="dxa"/>
            <w:vAlign w:val="top"/>
          </w:tcPr>
          <w:p w14:paraId="6B41CB3F">
            <w:pPr>
              <w:pStyle w:val="7"/>
              <w:spacing w:before="88" w:line="176" w:lineRule="auto"/>
              <w:ind w:left="103"/>
            </w:pPr>
            <w:r>
              <w:rPr>
                <w:spacing w:val="-1"/>
              </w:rPr>
              <w:t>持续性收益</w:t>
            </w:r>
          </w:p>
        </w:tc>
        <w:tc>
          <w:tcPr>
            <w:tcW w:w="2014" w:type="dxa"/>
            <w:vAlign w:val="top"/>
          </w:tcPr>
          <w:p w14:paraId="186F1712">
            <w:pPr>
              <w:pStyle w:val="7"/>
              <w:spacing w:before="86" w:line="177" w:lineRule="auto"/>
              <w:ind w:left="108"/>
            </w:pPr>
            <w:r>
              <w:rPr>
                <w:b/>
                <w:bCs/>
                <w:spacing w:val="-1"/>
              </w:rPr>
              <w:t>权益拆分销售</w:t>
            </w:r>
          </w:p>
        </w:tc>
      </w:tr>
      <w:tr w14:paraId="67CD842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59" w:type="dxa"/>
            <w:vAlign w:val="top"/>
          </w:tcPr>
          <w:p w14:paraId="73634F39">
            <w:pPr>
              <w:pStyle w:val="7"/>
              <w:spacing w:before="88" w:line="176" w:lineRule="auto"/>
              <w:ind w:left="101"/>
            </w:pPr>
            <w:r>
              <w:rPr>
                <w:spacing w:val="-1"/>
              </w:rPr>
              <w:t>客户关系</w:t>
            </w:r>
          </w:p>
        </w:tc>
        <w:tc>
          <w:tcPr>
            <w:tcW w:w="2509" w:type="dxa"/>
            <w:vAlign w:val="top"/>
          </w:tcPr>
          <w:p w14:paraId="27947A22">
            <w:pPr>
              <w:pStyle w:val="7"/>
              <w:spacing w:before="91" w:line="174" w:lineRule="auto"/>
              <w:ind w:left="110"/>
            </w:pPr>
            <w:r>
              <w:rPr>
                <w:spacing w:val="-3"/>
              </w:rPr>
              <w:t>匿名消费</w:t>
            </w:r>
          </w:p>
        </w:tc>
        <w:tc>
          <w:tcPr>
            <w:tcW w:w="2508" w:type="dxa"/>
            <w:vAlign w:val="top"/>
          </w:tcPr>
          <w:p w14:paraId="0616028C">
            <w:pPr>
              <w:pStyle w:val="7"/>
              <w:spacing w:before="89" w:line="175" w:lineRule="auto"/>
              <w:ind w:left="102"/>
            </w:pPr>
            <w:r>
              <w:rPr>
                <w:spacing w:val="-1"/>
              </w:rPr>
              <w:t>会员数字化</w:t>
            </w:r>
          </w:p>
        </w:tc>
        <w:tc>
          <w:tcPr>
            <w:tcW w:w="2014" w:type="dxa"/>
            <w:vAlign w:val="top"/>
          </w:tcPr>
          <w:p w14:paraId="6C5A5C83">
            <w:pPr>
              <w:pStyle w:val="7"/>
              <w:spacing w:before="89" w:line="175" w:lineRule="auto"/>
              <w:ind w:left="116"/>
            </w:pPr>
            <w:r>
              <w:rPr>
                <w:b/>
                <w:bCs/>
                <w:spacing w:val="-2"/>
              </w:rPr>
              <w:t>SCRM系统建设</w:t>
            </w:r>
          </w:p>
        </w:tc>
      </w:tr>
      <w:tr w14:paraId="4FA8766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59" w:type="dxa"/>
            <w:vAlign w:val="top"/>
          </w:tcPr>
          <w:p w14:paraId="731D3EE8">
            <w:pPr>
              <w:pStyle w:val="7"/>
              <w:spacing w:before="92" w:line="173" w:lineRule="auto"/>
              <w:ind w:left="103"/>
            </w:pPr>
            <w:r>
              <w:rPr>
                <w:spacing w:val="-1"/>
              </w:rPr>
              <w:t>渠道建设</w:t>
            </w:r>
          </w:p>
        </w:tc>
        <w:tc>
          <w:tcPr>
            <w:tcW w:w="2509" w:type="dxa"/>
            <w:vAlign w:val="top"/>
          </w:tcPr>
          <w:p w14:paraId="10C2132A">
            <w:pPr>
              <w:pStyle w:val="7"/>
              <w:spacing w:before="91" w:line="174" w:lineRule="auto"/>
              <w:ind w:left="99"/>
            </w:pPr>
            <w:r>
              <w:rPr>
                <w:spacing w:val="-1"/>
              </w:rPr>
              <w:t>实体门店</w:t>
            </w:r>
          </w:p>
        </w:tc>
        <w:tc>
          <w:tcPr>
            <w:tcW w:w="2508" w:type="dxa"/>
            <w:vAlign w:val="top"/>
          </w:tcPr>
          <w:p w14:paraId="666F1B7B">
            <w:pPr>
              <w:pStyle w:val="7"/>
              <w:spacing w:before="91" w:line="174" w:lineRule="auto"/>
              <w:ind w:left="106"/>
            </w:pPr>
            <w:r>
              <w:rPr>
                <w:spacing w:val="-2"/>
              </w:rPr>
              <w:t>平台聚合</w:t>
            </w:r>
          </w:p>
        </w:tc>
        <w:tc>
          <w:tcPr>
            <w:tcW w:w="2014" w:type="dxa"/>
            <w:vAlign w:val="top"/>
          </w:tcPr>
          <w:p w14:paraId="2E6629C3">
            <w:pPr>
              <w:pStyle w:val="7"/>
              <w:spacing w:before="94" w:line="172" w:lineRule="auto"/>
              <w:ind w:left="114"/>
            </w:pPr>
            <w:r>
              <w:rPr>
                <w:b/>
                <w:bCs/>
                <w:spacing w:val="-2"/>
              </w:rPr>
              <w:t>O2O融合</w:t>
            </w:r>
          </w:p>
        </w:tc>
      </w:tr>
      <w:tr w14:paraId="17C5410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259" w:type="dxa"/>
            <w:vAlign w:val="top"/>
          </w:tcPr>
          <w:p w14:paraId="057549CC">
            <w:pPr>
              <w:pStyle w:val="7"/>
              <w:spacing w:before="96" w:line="176" w:lineRule="auto"/>
              <w:ind w:left="101"/>
            </w:pPr>
            <w:r>
              <w:rPr>
                <w:spacing w:val="-1"/>
              </w:rPr>
              <w:t>估值逻辑</w:t>
            </w:r>
          </w:p>
        </w:tc>
        <w:tc>
          <w:tcPr>
            <w:tcW w:w="2509" w:type="dxa"/>
            <w:vAlign w:val="top"/>
          </w:tcPr>
          <w:p w14:paraId="6E2E09D4">
            <w:pPr>
              <w:pStyle w:val="7"/>
              <w:spacing w:before="96" w:line="176" w:lineRule="auto"/>
              <w:ind w:left="117"/>
            </w:pPr>
            <w:r>
              <w:rPr>
                <w:spacing w:val="-5"/>
              </w:rPr>
              <w:t>PE估值法</w:t>
            </w:r>
          </w:p>
        </w:tc>
        <w:tc>
          <w:tcPr>
            <w:tcW w:w="2508" w:type="dxa"/>
            <w:vAlign w:val="top"/>
          </w:tcPr>
          <w:p w14:paraId="062C89C3">
            <w:pPr>
              <w:pStyle w:val="7"/>
              <w:spacing w:before="94" w:line="177" w:lineRule="auto"/>
              <w:ind w:left="105"/>
            </w:pPr>
            <w:r>
              <w:rPr>
                <w:spacing w:val="-1"/>
              </w:rPr>
              <w:t>用户ARPU估值</w:t>
            </w:r>
          </w:p>
        </w:tc>
        <w:tc>
          <w:tcPr>
            <w:tcW w:w="2014" w:type="dxa"/>
            <w:vAlign w:val="top"/>
          </w:tcPr>
          <w:p w14:paraId="00B07AC0">
            <w:pPr>
              <w:pStyle w:val="7"/>
              <w:spacing w:before="96" w:line="176" w:lineRule="auto"/>
              <w:ind w:left="124"/>
            </w:pPr>
            <w:r>
              <w:rPr>
                <w:b/>
                <w:bCs/>
                <w:spacing w:val="-3"/>
              </w:rPr>
              <w:t>LTV计算模型</w:t>
            </w:r>
          </w:p>
        </w:tc>
      </w:tr>
    </w:tbl>
    <w:p w14:paraId="69A23DFD">
      <w:pPr>
        <w:spacing w:before="70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8"/>
        <w:gridCol w:w="1910"/>
        <w:gridCol w:w="2228"/>
        <w:gridCol w:w="2555"/>
      </w:tblGrid>
      <w:tr w14:paraId="6A9DD63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598" w:type="dxa"/>
            <w:vAlign w:val="top"/>
          </w:tcPr>
          <w:p w14:paraId="086727FB">
            <w:pPr>
              <w:pStyle w:val="7"/>
              <w:spacing w:before="89" w:line="180" w:lineRule="auto"/>
              <w:ind w:left="103"/>
            </w:pPr>
            <w:r>
              <w:rPr>
                <w:spacing w:val="-1"/>
              </w:rPr>
              <w:t>行业</w:t>
            </w:r>
          </w:p>
        </w:tc>
        <w:tc>
          <w:tcPr>
            <w:tcW w:w="1910" w:type="dxa"/>
            <w:vAlign w:val="top"/>
          </w:tcPr>
          <w:p w14:paraId="1B097389">
            <w:pPr>
              <w:pStyle w:val="7"/>
              <w:spacing w:before="91" w:line="179" w:lineRule="auto"/>
              <w:ind w:left="97"/>
            </w:pPr>
            <w:r>
              <w:rPr>
                <w:spacing w:val="-1"/>
              </w:rPr>
              <w:t>标杆企业</w:t>
            </w:r>
          </w:p>
        </w:tc>
        <w:tc>
          <w:tcPr>
            <w:tcW w:w="2228" w:type="dxa"/>
            <w:vAlign w:val="top"/>
          </w:tcPr>
          <w:p w14:paraId="206375F9">
            <w:pPr>
              <w:pStyle w:val="7"/>
              <w:spacing w:before="88" w:line="181" w:lineRule="auto"/>
              <w:ind w:left="102"/>
            </w:pPr>
            <w:r>
              <w:rPr>
                <w:spacing w:val="-1"/>
              </w:rPr>
              <w:t>资本关注点</w:t>
            </w:r>
          </w:p>
        </w:tc>
        <w:tc>
          <w:tcPr>
            <w:tcW w:w="2555" w:type="dxa"/>
            <w:vAlign w:val="top"/>
          </w:tcPr>
          <w:p w14:paraId="22020BB6">
            <w:pPr>
              <w:pStyle w:val="7"/>
              <w:spacing w:before="93" w:line="178" w:lineRule="auto"/>
              <w:ind w:left="105"/>
            </w:pPr>
            <w:r>
              <w:rPr>
                <w:spacing w:val="-1"/>
              </w:rPr>
              <w:t>风险提示</w:t>
            </w:r>
          </w:p>
        </w:tc>
      </w:tr>
      <w:tr w14:paraId="7C77347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598" w:type="dxa"/>
            <w:vAlign w:val="top"/>
          </w:tcPr>
          <w:p w14:paraId="4B294064">
            <w:pPr>
              <w:pStyle w:val="7"/>
              <w:spacing w:before="83" w:line="179" w:lineRule="auto"/>
              <w:ind w:left="103"/>
            </w:pPr>
            <w:r>
              <w:rPr>
                <w:spacing w:val="-1"/>
              </w:rPr>
              <w:t>茶产业</w:t>
            </w:r>
          </w:p>
        </w:tc>
        <w:tc>
          <w:tcPr>
            <w:tcW w:w="1910" w:type="dxa"/>
            <w:vAlign w:val="top"/>
          </w:tcPr>
          <w:p w14:paraId="6CD7521A">
            <w:pPr>
              <w:pStyle w:val="7"/>
              <w:spacing w:before="86" w:line="177" w:lineRule="auto"/>
              <w:ind w:left="99"/>
            </w:pPr>
            <w:r>
              <w:rPr>
                <w:spacing w:val="-1"/>
              </w:rPr>
              <w:t>小罐茶</w:t>
            </w:r>
          </w:p>
        </w:tc>
        <w:tc>
          <w:tcPr>
            <w:tcW w:w="2228" w:type="dxa"/>
            <w:vAlign w:val="top"/>
          </w:tcPr>
          <w:p w14:paraId="740D560B">
            <w:pPr>
              <w:pStyle w:val="7"/>
              <w:spacing w:before="81" w:line="180" w:lineRule="auto"/>
              <w:ind w:left="113"/>
            </w:pPr>
            <w:r>
              <w:rPr>
                <w:spacing w:val="-3"/>
              </w:rPr>
              <w:t>品牌溢价能力</w:t>
            </w:r>
          </w:p>
        </w:tc>
        <w:tc>
          <w:tcPr>
            <w:tcW w:w="2555" w:type="dxa"/>
            <w:vAlign w:val="top"/>
          </w:tcPr>
          <w:p w14:paraId="288D1A1D">
            <w:pPr>
              <w:pStyle w:val="7"/>
              <w:spacing w:before="83" w:line="179" w:lineRule="auto"/>
              <w:ind w:left="115"/>
            </w:pPr>
            <w:r>
              <w:rPr>
                <w:b/>
                <w:bCs/>
                <w:spacing w:val="-2"/>
              </w:rPr>
              <w:t>品类标准化难度</w:t>
            </w:r>
          </w:p>
        </w:tc>
      </w:tr>
      <w:tr w14:paraId="2D0BFAD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598" w:type="dxa"/>
            <w:vAlign w:val="top"/>
          </w:tcPr>
          <w:p w14:paraId="5AD4C726">
            <w:pPr>
              <w:pStyle w:val="7"/>
              <w:spacing w:before="86" w:line="177" w:lineRule="auto"/>
              <w:ind w:left="104"/>
            </w:pPr>
            <w:r>
              <w:rPr>
                <w:spacing w:val="-1"/>
              </w:rPr>
              <w:t>红酒业</w:t>
            </w:r>
          </w:p>
        </w:tc>
        <w:tc>
          <w:tcPr>
            <w:tcW w:w="1910" w:type="dxa"/>
            <w:vAlign w:val="top"/>
          </w:tcPr>
          <w:p w14:paraId="72991144">
            <w:pPr>
              <w:pStyle w:val="7"/>
              <w:spacing w:before="86" w:line="177" w:lineRule="auto"/>
              <w:ind w:left="98"/>
            </w:pPr>
            <w:r>
              <w:rPr>
                <w:spacing w:val="-1"/>
              </w:rPr>
              <w:t>波尔多酒庄</w:t>
            </w:r>
          </w:p>
        </w:tc>
        <w:tc>
          <w:tcPr>
            <w:tcW w:w="2228" w:type="dxa"/>
            <w:vAlign w:val="top"/>
          </w:tcPr>
          <w:p w14:paraId="7DBB26EA">
            <w:pPr>
              <w:pStyle w:val="7"/>
              <w:spacing w:before="86" w:line="177" w:lineRule="auto"/>
              <w:ind w:left="101"/>
            </w:pPr>
            <w:r>
              <w:rPr>
                <w:spacing w:val="-1"/>
              </w:rPr>
              <w:t>产权永久性</w:t>
            </w:r>
          </w:p>
        </w:tc>
        <w:tc>
          <w:tcPr>
            <w:tcW w:w="2555" w:type="dxa"/>
            <w:vAlign w:val="top"/>
          </w:tcPr>
          <w:p w14:paraId="1E2B91CB">
            <w:pPr>
              <w:pStyle w:val="7"/>
              <w:spacing w:before="86" w:line="177" w:lineRule="auto"/>
              <w:ind w:left="105"/>
            </w:pPr>
            <w:r>
              <w:rPr>
                <w:b/>
                <w:bCs/>
                <w:spacing w:val="-1"/>
              </w:rPr>
              <w:t>政策法律风险</w:t>
            </w:r>
          </w:p>
        </w:tc>
      </w:tr>
      <w:tr w14:paraId="7E5FB09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598" w:type="dxa"/>
            <w:vAlign w:val="top"/>
          </w:tcPr>
          <w:p w14:paraId="260315EC">
            <w:pPr>
              <w:pStyle w:val="7"/>
              <w:spacing w:before="91" w:line="174" w:lineRule="auto"/>
              <w:ind w:left="101"/>
            </w:pPr>
            <w:r>
              <w:rPr>
                <w:spacing w:val="-1"/>
              </w:rPr>
              <w:t>农业</w:t>
            </w:r>
          </w:p>
        </w:tc>
        <w:tc>
          <w:tcPr>
            <w:tcW w:w="1910" w:type="dxa"/>
            <w:vAlign w:val="top"/>
          </w:tcPr>
          <w:p w14:paraId="0182C704">
            <w:pPr>
              <w:pStyle w:val="7"/>
              <w:spacing w:before="88" w:line="176" w:lineRule="auto"/>
              <w:ind w:left="101"/>
            </w:pPr>
            <w:r>
              <w:rPr>
                <w:spacing w:val="-2"/>
              </w:rPr>
              <w:t>云放茶园</w:t>
            </w:r>
          </w:p>
        </w:tc>
        <w:tc>
          <w:tcPr>
            <w:tcW w:w="2228" w:type="dxa"/>
            <w:vAlign w:val="top"/>
          </w:tcPr>
          <w:p w14:paraId="6B7E544A">
            <w:pPr>
              <w:pStyle w:val="7"/>
              <w:spacing w:before="89" w:line="175" w:lineRule="auto"/>
              <w:ind w:left="104"/>
            </w:pPr>
            <w:r>
              <w:rPr>
                <w:spacing w:val="-2"/>
              </w:rPr>
              <w:t>三产融合</w:t>
            </w:r>
          </w:p>
        </w:tc>
        <w:tc>
          <w:tcPr>
            <w:tcW w:w="2555" w:type="dxa"/>
            <w:vAlign w:val="top"/>
          </w:tcPr>
          <w:p w14:paraId="39F84BD4">
            <w:pPr>
              <w:pStyle w:val="7"/>
              <w:spacing w:before="89" w:line="175" w:lineRule="auto"/>
              <w:ind w:left="108"/>
            </w:pPr>
            <w:r>
              <w:rPr>
                <w:b/>
                <w:bCs/>
                <w:spacing w:val="-1"/>
              </w:rPr>
              <w:t>土地流转限制</w:t>
            </w:r>
          </w:p>
        </w:tc>
      </w:tr>
      <w:tr w14:paraId="7314A21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598" w:type="dxa"/>
            <w:vAlign w:val="top"/>
          </w:tcPr>
          <w:p w14:paraId="6EF69BFC">
            <w:pPr>
              <w:pStyle w:val="7"/>
              <w:spacing w:before="91" w:line="174" w:lineRule="auto"/>
              <w:ind w:left="103"/>
            </w:pPr>
            <w:r>
              <w:rPr>
                <w:spacing w:val="-1"/>
              </w:rPr>
              <w:t>新零售</w:t>
            </w:r>
          </w:p>
        </w:tc>
        <w:tc>
          <w:tcPr>
            <w:tcW w:w="1910" w:type="dxa"/>
            <w:vAlign w:val="top"/>
          </w:tcPr>
          <w:p w14:paraId="073CC2B4">
            <w:pPr>
              <w:pStyle w:val="7"/>
              <w:spacing w:before="92" w:line="173" w:lineRule="auto"/>
              <w:ind w:left="97"/>
            </w:pPr>
            <w:r>
              <w:rPr>
                <w:spacing w:val="-1"/>
              </w:rPr>
              <w:t>瑞幸咖啡</w:t>
            </w:r>
          </w:p>
        </w:tc>
        <w:tc>
          <w:tcPr>
            <w:tcW w:w="2228" w:type="dxa"/>
            <w:vAlign w:val="top"/>
          </w:tcPr>
          <w:p w14:paraId="74065E94">
            <w:pPr>
              <w:pStyle w:val="7"/>
              <w:spacing w:before="91" w:line="174" w:lineRule="auto"/>
              <w:ind w:left="103"/>
            </w:pPr>
            <w:r>
              <w:rPr>
                <w:spacing w:val="-1"/>
              </w:rPr>
              <w:t>用户复购率</w:t>
            </w:r>
          </w:p>
        </w:tc>
        <w:tc>
          <w:tcPr>
            <w:tcW w:w="2555" w:type="dxa"/>
            <w:vAlign w:val="top"/>
          </w:tcPr>
          <w:p w14:paraId="4F16DE00">
            <w:pPr>
              <w:pStyle w:val="7"/>
              <w:spacing w:before="89" w:line="175" w:lineRule="auto"/>
              <w:ind w:left="104"/>
            </w:pPr>
            <w:r>
              <w:rPr>
                <w:b/>
                <w:bCs/>
                <w:spacing w:val="-1"/>
              </w:rPr>
              <w:t>补贴依赖性</w:t>
            </w:r>
          </w:p>
        </w:tc>
      </w:tr>
      <w:tr w14:paraId="1D913C0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598" w:type="dxa"/>
            <w:vAlign w:val="top"/>
          </w:tcPr>
          <w:p w14:paraId="1699446D">
            <w:pPr>
              <w:pStyle w:val="7"/>
              <w:spacing w:before="96" w:line="175" w:lineRule="auto"/>
              <w:ind w:left="102"/>
            </w:pPr>
            <w:r>
              <w:rPr>
                <w:spacing w:val="-1"/>
              </w:rPr>
              <w:t>金融科技</w:t>
            </w:r>
          </w:p>
        </w:tc>
        <w:tc>
          <w:tcPr>
            <w:tcW w:w="1910" w:type="dxa"/>
            <w:vAlign w:val="top"/>
          </w:tcPr>
          <w:p w14:paraId="33431BDF">
            <w:pPr>
              <w:pStyle w:val="7"/>
              <w:spacing w:before="93" w:line="177" w:lineRule="auto"/>
              <w:ind w:left="101"/>
            </w:pPr>
            <w:r>
              <w:rPr>
                <w:spacing w:val="-2"/>
              </w:rPr>
              <w:t>工商银行</w:t>
            </w:r>
          </w:p>
        </w:tc>
        <w:tc>
          <w:tcPr>
            <w:tcW w:w="2228" w:type="dxa"/>
            <w:vAlign w:val="top"/>
          </w:tcPr>
          <w:p w14:paraId="1879BA81">
            <w:pPr>
              <w:pStyle w:val="7"/>
              <w:spacing w:before="93" w:line="177" w:lineRule="auto"/>
              <w:ind w:left="103"/>
            </w:pPr>
            <w:r>
              <w:rPr>
                <w:spacing w:val="-1"/>
              </w:rPr>
              <w:t>用户转化率</w:t>
            </w:r>
          </w:p>
        </w:tc>
        <w:tc>
          <w:tcPr>
            <w:tcW w:w="2555" w:type="dxa"/>
            <w:vAlign w:val="top"/>
          </w:tcPr>
          <w:p w14:paraId="4CD344B8">
            <w:pPr>
              <w:pStyle w:val="7"/>
              <w:spacing w:before="95" w:line="176" w:lineRule="auto"/>
              <w:ind w:left="104"/>
            </w:pPr>
            <w:r>
              <w:rPr>
                <w:b/>
                <w:bCs/>
                <w:spacing w:val="-1"/>
              </w:rPr>
              <w:t>数据安全合规</w:t>
            </w:r>
          </w:p>
        </w:tc>
      </w:tr>
    </w:tbl>
    <w:p w14:paraId="36376AEB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3"/>
        <w:gridCol w:w="2439"/>
        <w:gridCol w:w="2200"/>
        <w:gridCol w:w="2038"/>
      </w:tblGrid>
      <w:tr w14:paraId="7DB74B1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613" w:type="dxa"/>
            <w:vAlign w:val="top"/>
          </w:tcPr>
          <w:p w14:paraId="247D03FD">
            <w:pPr>
              <w:pStyle w:val="7"/>
              <w:spacing w:before="91" w:line="179" w:lineRule="auto"/>
              <w:ind w:left="103"/>
            </w:pPr>
            <w:r>
              <w:rPr>
                <w:spacing w:val="-1"/>
              </w:rPr>
              <w:t>指标</w:t>
            </w:r>
          </w:p>
        </w:tc>
        <w:tc>
          <w:tcPr>
            <w:tcW w:w="2439" w:type="dxa"/>
            <w:vAlign w:val="top"/>
          </w:tcPr>
          <w:p w14:paraId="69768D93">
            <w:pPr>
              <w:pStyle w:val="7"/>
              <w:spacing w:before="89" w:line="180" w:lineRule="auto"/>
              <w:ind w:left="114"/>
            </w:pPr>
            <w:r>
              <w:rPr>
                <w:spacing w:val="-4"/>
              </w:rPr>
              <w:t>中国数据</w:t>
            </w:r>
          </w:p>
        </w:tc>
        <w:tc>
          <w:tcPr>
            <w:tcW w:w="2200" w:type="dxa"/>
            <w:vAlign w:val="top"/>
          </w:tcPr>
          <w:p w14:paraId="074BE5D4">
            <w:pPr>
              <w:pStyle w:val="7"/>
              <w:spacing w:before="91" w:line="179" w:lineRule="auto"/>
              <w:ind w:left="117"/>
            </w:pPr>
            <w:r>
              <w:rPr>
                <w:spacing w:val="-4"/>
              </w:rPr>
              <w:t>国际对比</w:t>
            </w:r>
          </w:p>
        </w:tc>
        <w:tc>
          <w:tcPr>
            <w:tcW w:w="2038" w:type="dxa"/>
            <w:vAlign w:val="top"/>
          </w:tcPr>
          <w:p w14:paraId="1398B2C2">
            <w:pPr>
              <w:pStyle w:val="7"/>
              <w:spacing w:before="89" w:line="180" w:lineRule="auto"/>
              <w:ind w:left="107"/>
            </w:pPr>
            <w:r>
              <w:rPr>
                <w:spacing w:val="-1"/>
              </w:rPr>
              <w:t>发展预测</w:t>
            </w:r>
          </w:p>
        </w:tc>
      </w:tr>
      <w:tr w14:paraId="5A328AE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613" w:type="dxa"/>
            <w:vAlign w:val="top"/>
          </w:tcPr>
          <w:p w14:paraId="26C19205">
            <w:pPr>
              <w:pStyle w:val="7"/>
              <w:spacing w:before="83" w:line="179" w:lineRule="auto"/>
              <w:ind w:left="111"/>
            </w:pPr>
            <w:r>
              <w:rPr>
                <w:spacing w:val="-3"/>
              </w:rPr>
              <w:t>GDP总量</w:t>
            </w:r>
          </w:p>
        </w:tc>
        <w:tc>
          <w:tcPr>
            <w:tcW w:w="2439" w:type="dxa"/>
            <w:vAlign w:val="top"/>
          </w:tcPr>
          <w:p w14:paraId="7F6061A8">
            <w:pPr>
              <w:pStyle w:val="7"/>
              <w:spacing w:before="86" w:line="177" w:lineRule="auto"/>
              <w:ind w:left="115"/>
            </w:pPr>
            <w:r>
              <w:rPr>
                <w:spacing w:val="-3"/>
              </w:rPr>
              <w:t>100万亿人民币</w:t>
            </w:r>
          </w:p>
        </w:tc>
        <w:tc>
          <w:tcPr>
            <w:tcW w:w="2200" w:type="dxa"/>
            <w:vAlign w:val="top"/>
          </w:tcPr>
          <w:p w14:paraId="356A9B5F">
            <w:pPr>
              <w:pStyle w:val="7"/>
              <w:spacing w:before="81" w:line="180" w:lineRule="auto"/>
              <w:ind w:left="104"/>
            </w:pPr>
            <w:r>
              <w:rPr>
                <w:spacing w:val="-1"/>
              </w:rPr>
              <w:t>美国150万亿</w:t>
            </w:r>
          </w:p>
        </w:tc>
        <w:tc>
          <w:tcPr>
            <w:tcW w:w="2038" w:type="dxa"/>
            <w:vAlign w:val="top"/>
          </w:tcPr>
          <w:p w14:paraId="1DE90AB8">
            <w:pPr>
              <w:pStyle w:val="7"/>
              <w:spacing w:before="83" w:line="179" w:lineRule="auto"/>
              <w:ind w:left="116"/>
            </w:pPr>
            <w:r>
              <w:rPr>
                <w:b/>
                <w:bCs/>
                <w:spacing w:val="-2"/>
              </w:rPr>
              <w:t>2035年超美</w:t>
            </w:r>
          </w:p>
        </w:tc>
      </w:tr>
      <w:tr w14:paraId="1CF31BE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613" w:type="dxa"/>
            <w:vAlign w:val="top"/>
          </w:tcPr>
          <w:p w14:paraId="3262F2CC">
            <w:pPr>
              <w:pStyle w:val="7"/>
              <w:spacing w:before="88" w:line="176" w:lineRule="auto"/>
              <w:ind w:left="103"/>
            </w:pPr>
            <w:r>
              <w:rPr>
                <w:spacing w:val="-1"/>
              </w:rPr>
              <w:t>人均GDP</w:t>
            </w:r>
          </w:p>
        </w:tc>
        <w:tc>
          <w:tcPr>
            <w:tcW w:w="2439" w:type="dxa"/>
            <w:vAlign w:val="top"/>
          </w:tcPr>
          <w:p w14:paraId="7A2E0812">
            <w:pPr>
              <w:pStyle w:val="7"/>
              <w:spacing w:before="85" w:line="178" w:lineRule="auto"/>
              <w:ind w:left="115"/>
            </w:pPr>
            <w:r>
              <w:rPr>
                <w:spacing w:val="-4"/>
              </w:rPr>
              <w:t>1万美元</w:t>
            </w:r>
          </w:p>
        </w:tc>
        <w:tc>
          <w:tcPr>
            <w:tcW w:w="2200" w:type="dxa"/>
            <w:vAlign w:val="top"/>
          </w:tcPr>
          <w:p w14:paraId="43B14887">
            <w:pPr>
              <w:pStyle w:val="7"/>
              <w:spacing w:before="85" w:line="178" w:lineRule="auto"/>
              <w:ind w:left="104"/>
            </w:pPr>
            <w:r>
              <w:rPr>
                <w:spacing w:val="-1"/>
              </w:rPr>
              <w:t>美国6万美元</w:t>
            </w:r>
          </w:p>
        </w:tc>
        <w:tc>
          <w:tcPr>
            <w:tcW w:w="2038" w:type="dxa"/>
            <w:vAlign w:val="top"/>
          </w:tcPr>
          <w:p w14:paraId="6056CE46">
            <w:pPr>
              <w:pStyle w:val="7"/>
              <w:spacing w:before="86" w:line="177" w:lineRule="auto"/>
              <w:ind w:left="116"/>
            </w:pPr>
            <w:r>
              <w:rPr>
                <w:b/>
                <w:bCs/>
                <w:spacing w:val="-2"/>
              </w:rPr>
              <w:t>2050年追赶</w:t>
            </w:r>
          </w:p>
        </w:tc>
      </w:tr>
      <w:tr w14:paraId="29EFA6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613" w:type="dxa"/>
            <w:vAlign w:val="top"/>
          </w:tcPr>
          <w:p w14:paraId="2E6E01A8">
            <w:pPr>
              <w:pStyle w:val="7"/>
              <w:spacing w:before="89" w:line="175" w:lineRule="auto"/>
              <w:ind w:left="121"/>
            </w:pPr>
            <w:r>
              <w:rPr>
                <w:spacing w:val="-6"/>
              </w:rPr>
              <w:t>M2存量</w:t>
            </w:r>
          </w:p>
        </w:tc>
        <w:tc>
          <w:tcPr>
            <w:tcW w:w="2439" w:type="dxa"/>
            <w:vAlign w:val="top"/>
          </w:tcPr>
          <w:p w14:paraId="27636FDB">
            <w:pPr>
              <w:pStyle w:val="7"/>
              <w:spacing w:before="91" w:line="174" w:lineRule="auto"/>
              <w:ind w:left="107"/>
            </w:pPr>
            <w:r>
              <w:rPr>
                <w:spacing w:val="-2"/>
              </w:rPr>
              <w:t>200万亿人民币</w:t>
            </w:r>
          </w:p>
        </w:tc>
        <w:tc>
          <w:tcPr>
            <w:tcW w:w="2200" w:type="dxa"/>
            <w:vAlign w:val="top"/>
          </w:tcPr>
          <w:p w14:paraId="4D477E03">
            <w:pPr>
              <w:pStyle w:val="7"/>
              <w:spacing w:before="200" w:line="165" w:lineRule="exact"/>
              <w:ind w:left="117"/>
            </w:pPr>
            <w:r>
              <w:rPr>
                <w:position w:val="-2"/>
              </w:rPr>
              <w:t>-</w:t>
            </w:r>
          </w:p>
        </w:tc>
        <w:tc>
          <w:tcPr>
            <w:tcW w:w="2038" w:type="dxa"/>
            <w:vAlign w:val="top"/>
          </w:tcPr>
          <w:p w14:paraId="02055215">
            <w:pPr>
              <w:pStyle w:val="7"/>
              <w:spacing w:before="200" w:line="165" w:lineRule="exact"/>
              <w:ind w:left="121"/>
            </w:pPr>
            <w:r>
              <w:rPr>
                <w:position w:val="-2"/>
              </w:rPr>
              <w:t>-</w:t>
            </w:r>
          </w:p>
        </w:tc>
      </w:tr>
      <w:tr w14:paraId="5906D01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613" w:type="dxa"/>
            <w:vAlign w:val="top"/>
          </w:tcPr>
          <w:p w14:paraId="7BDC9C5A">
            <w:pPr>
              <w:pStyle w:val="7"/>
              <w:spacing w:before="89" w:line="175" w:lineRule="auto"/>
              <w:ind w:left="102"/>
            </w:pPr>
            <w:r>
              <w:rPr>
                <w:spacing w:val="-1"/>
              </w:rPr>
              <w:t>股市规模</w:t>
            </w:r>
          </w:p>
        </w:tc>
        <w:tc>
          <w:tcPr>
            <w:tcW w:w="2439" w:type="dxa"/>
            <w:vAlign w:val="top"/>
          </w:tcPr>
          <w:p w14:paraId="01C17037">
            <w:pPr>
              <w:pStyle w:val="7"/>
              <w:spacing w:before="94" w:line="172" w:lineRule="auto"/>
              <w:ind w:left="109"/>
            </w:pPr>
            <w:r>
              <w:rPr>
                <w:spacing w:val="-2"/>
              </w:rPr>
              <w:t>60万亿人民币</w:t>
            </w:r>
          </w:p>
        </w:tc>
        <w:tc>
          <w:tcPr>
            <w:tcW w:w="2200" w:type="dxa"/>
            <w:vAlign w:val="top"/>
          </w:tcPr>
          <w:p w14:paraId="64FB841D">
            <w:pPr>
              <w:pStyle w:val="7"/>
              <w:spacing w:before="203" w:line="162" w:lineRule="exact"/>
              <w:ind w:left="117"/>
            </w:pPr>
            <w:r>
              <w:rPr>
                <w:position w:val="-2"/>
              </w:rPr>
              <w:t>-</w:t>
            </w:r>
          </w:p>
        </w:tc>
        <w:tc>
          <w:tcPr>
            <w:tcW w:w="2038" w:type="dxa"/>
            <w:vAlign w:val="top"/>
          </w:tcPr>
          <w:p w14:paraId="4823BC4F">
            <w:pPr>
              <w:pStyle w:val="7"/>
              <w:spacing w:before="203" w:line="162" w:lineRule="exact"/>
              <w:ind w:left="121"/>
            </w:pPr>
            <w:r>
              <w:rPr>
                <w:position w:val="-2"/>
              </w:rPr>
              <w:t>-</w:t>
            </w:r>
          </w:p>
        </w:tc>
      </w:tr>
      <w:tr w14:paraId="796D822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613" w:type="dxa"/>
            <w:vAlign w:val="top"/>
          </w:tcPr>
          <w:p w14:paraId="62A81A77">
            <w:pPr>
              <w:pStyle w:val="7"/>
              <w:spacing w:before="93" w:line="177" w:lineRule="auto"/>
              <w:ind w:left="103"/>
            </w:pPr>
            <w:r>
              <w:rPr>
                <w:spacing w:val="-1"/>
              </w:rPr>
              <w:t>政府负债</w:t>
            </w:r>
          </w:p>
        </w:tc>
        <w:tc>
          <w:tcPr>
            <w:tcW w:w="2439" w:type="dxa"/>
            <w:vAlign w:val="top"/>
          </w:tcPr>
          <w:p w14:paraId="6820FEF1">
            <w:pPr>
              <w:pStyle w:val="7"/>
              <w:spacing w:before="96" w:line="175" w:lineRule="auto"/>
              <w:ind w:left="115"/>
            </w:pPr>
            <w:r>
              <w:rPr>
                <w:spacing w:val="-3"/>
              </w:rPr>
              <w:t>50万亿人民币</w:t>
            </w:r>
          </w:p>
        </w:tc>
        <w:tc>
          <w:tcPr>
            <w:tcW w:w="2200" w:type="dxa"/>
            <w:vAlign w:val="top"/>
          </w:tcPr>
          <w:p w14:paraId="3D7646F1">
            <w:pPr>
              <w:pStyle w:val="7"/>
              <w:spacing w:before="95" w:line="176" w:lineRule="auto"/>
              <w:ind w:left="103"/>
            </w:pPr>
            <w:r>
              <w:rPr>
                <w:b/>
                <w:bCs/>
                <w:spacing w:val="-1"/>
              </w:rPr>
              <w:t>低于国际水平</w:t>
            </w:r>
          </w:p>
        </w:tc>
        <w:tc>
          <w:tcPr>
            <w:tcW w:w="2038" w:type="dxa"/>
            <w:vAlign w:val="top"/>
          </w:tcPr>
          <w:p w14:paraId="412A2C43">
            <w:pPr>
              <w:pStyle w:val="7"/>
              <w:spacing w:before="205" w:line="167" w:lineRule="exact"/>
              <w:ind w:left="121"/>
            </w:pPr>
            <w:r>
              <w:rPr>
                <w:position w:val="-2"/>
              </w:rPr>
              <w:t>-</w:t>
            </w:r>
          </w:p>
        </w:tc>
      </w:tr>
    </w:tbl>
    <w:p w14:paraId="69B73211">
      <w:pPr>
        <w:rPr>
          <w:rFonts w:ascii="Arial"/>
          <w:sz w:val="21"/>
        </w:rPr>
      </w:pPr>
    </w:p>
    <w:p w14:paraId="444122A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134472D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一、全产业链 </w:t>
      </w:r>
    </w:p>
    <w:p w14:paraId="7AC9BA23">
      <w:pPr>
        <w:rPr>
          <w:rFonts w:ascii="Arial"/>
          <w:sz w:val="21"/>
        </w:rPr>
      </w:pPr>
    </w:p>
    <w:p w14:paraId="51C49D49">
      <w:pPr>
        <w:rPr>
          <w:rFonts w:ascii="Arial"/>
          <w:sz w:val="21"/>
        </w:rPr>
      </w:pPr>
    </w:p>
    <w:p w14:paraId="23135D57">
      <w:pPr>
        <w:rPr>
          <w:rFonts w:ascii="Arial"/>
          <w:sz w:val="21"/>
        </w:rPr>
      </w:pPr>
    </w:p>
    <w:p w14:paraId="4AF9AC3B">
      <w:pPr>
        <w:rPr>
          <w:rFonts w:ascii="Arial"/>
          <w:sz w:val="21"/>
        </w:rPr>
      </w:pPr>
    </w:p>
    <w:p w14:paraId="102D767C">
      <w:pPr>
        <w:rPr>
          <w:rFonts w:ascii="Arial"/>
          <w:sz w:val="21"/>
        </w:rPr>
      </w:pPr>
    </w:p>
    <w:p w14:paraId="76BE7083">
      <w:pPr>
        <w:rPr>
          <w:rFonts w:ascii="Arial"/>
          <w:sz w:val="21"/>
        </w:rPr>
      </w:pPr>
    </w:p>
    <w:p w14:paraId="68CCCAD9">
      <w:pPr>
        <w:rPr>
          <w:rFonts w:ascii="Arial"/>
          <w:sz w:val="21"/>
        </w:rPr>
      </w:pPr>
    </w:p>
    <w:p w14:paraId="5AD999DC">
      <w:pPr>
        <w:rPr>
          <w:rFonts w:ascii="Arial"/>
          <w:sz w:val="21"/>
        </w:rPr>
      </w:pPr>
    </w:p>
    <w:p w14:paraId="09DABF25">
      <w:pPr>
        <w:rPr>
          <w:rFonts w:ascii="Arial"/>
          <w:sz w:val="21"/>
        </w:rPr>
      </w:pPr>
    </w:p>
    <w:p w14:paraId="27DCCFF7">
      <w:pPr>
        <w:rPr>
          <w:rFonts w:ascii="Arial"/>
          <w:sz w:val="21"/>
        </w:rPr>
      </w:pPr>
    </w:p>
    <w:p w14:paraId="5FD4E6ED">
      <w:pPr>
        <w:spacing w:line="241" w:lineRule="auto"/>
        <w:rPr>
          <w:rFonts w:ascii="Arial"/>
          <w:sz w:val="21"/>
        </w:rPr>
      </w:pPr>
    </w:p>
    <w:p w14:paraId="4DB141B1">
      <w:pPr>
        <w:spacing w:line="241" w:lineRule="auto"/>
        <w:rPr>
          <w:rFonts w:ascii="Arial"/>
          <w:sz w:val="21"/>
        </w:rPr>
      </w:pPr>
    </w:p>
    <w:p w14:paraId="52E0AA02">
      <w:pPr>
        <w:spacing w:line="241" w:lineRule="auto"/>
        <w:rPr>
          <w:rFonts w:ascii="Arial"/>
          <w:sz w:val="21"/>
        </w:rPr>
      </w:pPr>
    </w:p>
    <w:p w14:paraId="50722F15">
      <w:pPr>
        <w:spacing w:line="241" w:lineRule="auto"/>
        <w:rPr>
          <w:rFonts w:ascii="Arial"/>
          <w:sz w:val="21"/>
        </w:rPr>
      </w:pPr>
    </w:p>
    <w:p w14:paraId="7726BE90">
      <w:pPr>
        <w:spacing w:line="241" w:lineRule="auto"/>
        <w:rPr>
          <w:rFonts w:ascii="Arial"/>
          <w:sz w:val="21"/>
        </w:rPr>
      </w:pPr>
    </w:p>
    <w:p w14:paraId="33D3011F">
      <w:pPr>
        <w:spacing w:line="241" w:lineRule="auto"/>
        <w:rPr>
          <w:rFonts w:ascii="Arial"/>
          <w:sz w:val="21"/>
        </w:rPr>
      </w:pPr>
    </w:p>
    <w:p w14:paraId="349A108E">
      <w:pPr>
        <w:spacing w:line="241" w:lineRule="auto"/>
        <w:rPr>
          <w:rFonts w:ascii="Arial"/>
          <w:sz w:val="21"/>
        </w:rPr>
      </w:pPr>
    </w:p>
    <w:p w14:paraId="443F3241">
      <w:pPr>
        <w:spacing w:line="241" w:lineRule="auto"/>
        <w:rPr>
          <w:rFonts w:ascii="Arial"/>
          <w:sz w:val="21"/>
        </w:rPr>
      </w:pPr>
    </w:p>
    <w:p w14:paraId="7BF71F31">
      <w:pPr>
        <w:spacing w:line="241" w:lineRule="auto"/>
        <w:rPr>
          <w:rFonts w:ascii="Arial"/>
          <w:sz w:val="21"/>
        </w:rPr>
      </w:pPr>
    </w:p>
    <w:p w14:paraId="1A642923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B0DC600">
      <w:pPr>
        <w:pStyle w:val="2"/>
        <w:spacing w:before="232" w:line="395" w:lineRule="auto"/>
        <w:ind w:left="457" w:right="571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农业应用必要性 </w:t>
      </w:r>
      <w:r>
        <w:rPr>
          <w:spacing w:val="-2"/>
        </w:rPr>
        <w:t>：95%的农业企业要做大必须实现</w:t>
      </w:r>
      <w:r>
        <w:rPr>
          <w:spacing w:val="-3"/>
        </w:rPr>
        <w:t>全产业链，但实际仅50%需要</w:t>
      </w:r>
      <w:r>
        <w:rPr>
          <w:spacing w:val="-1"/>
        </w:rPr>
        <w:t>完全实现</w:t>
      </w:r>
    </w:p>
    <w:p w14:paraId="6773FCA5">
      <w:pPr>
        <w:pStyle w:val="2"/>
        <w:spacing w:before="5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核心价值 </w:t>
      </w:r>
      <w:r>
        <w:rPr>
          <w:spacing w:val="-3"/>
        </w:rPr>
        <w:t>：通过整合上下游实现成本转移而非简单降低成本，典型案例为农产品</w:t>
      </w:r>
    </w:p>
    <w:p w14:paraId="2B056A39">
      <w:pPr>
        <w:pStyle w:val="2"/>
        <w:spacing w:before="321" w:line="183" w:lineRule="auto"/>
        <w:ind w:left="457"/>
      </w:pPr>
      <w:r>
        <w:rPr>
          <w:spacing w:val="-1"/>
        </w:rPr>
        <w:t>行业</w:t>
      </w:r>
    </w:p>
    <w:p w14:paraId="084DDBF0">
      <w:pPr>
        <w:spacing w:before="167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掌控上下游 </w:t>
      </w:r>
    </w:p>
    <w:p w14:paraId="55EFFC6F">
      <w:pPr>
        <w:pStyle w:val="2"/>
        <w:spacing w:before="208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五大摆脱 </w:t>
      </w:r>
      <w:r>
        <w:rPr>
          <w:spacing w:val="-5"/>
        </w:rPr>
        <w:t>：</w:t>
      </w:r>
    </w:p>
    <w:p w14:paraId="77505AC2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对天气依赖（智慧农业）</w:t>
      </w:r>
    </w:p>
    <w:p w14:paraId="7CFC561F">
      <w:pPr>
        <w:rPr>
          <w:rFonts w:ascii="Arial"/>
          <w:sz w:val="21"/>
        </w:rPr>
      </w:pPr>
    </w:p>
    <w:p w14:paraId="43391C50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对人力依赖（自动化）</w:t>
      </w:r>
    </w:p>
    <w:p w14:paraId="500684D3">
      <w:pPr>
        <w:rPr>
          <w:rFonts w:ascii="Arial"/>
          <w:sz w:val="21"/>
        </w:rPr>
      </w:pPr>
    </w:p>
    <w:p w14:paraId="6811811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对环境依赖（设施农业）</w:t>
      </w:r>
    </w:p>
    <w:p w14:paraId="534C64EF">
      <w:pPr>
        <w:rPr>
          <w:rFonts w:ascii="Arial"/>
          <w:sz w:val="21"/>
        </w:rPr>
      </w:pPr>
    </w:p>
    <w:p w14:paraId="57E7C4A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对水源依赖（节水技术）</w:t>
      </w:r>
    </w:p>
    <w:p w14:paraId="13CB733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对疾病防治依赖（生物安全）</w:t>
      </w:r>
    </w:p>
    <w:p w14:paraId="64A24D57">
      <w:pPr>
        <w:pStyle w:val="2"/>
        <w:spacing w:before="324" w:line="398" w:lineRule="auto"/>
        <w:ind w:left="456" w:right="673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转型方向 </w:t>
      </w:r>
      <w:r>
        <w:rPr>
          <w:spacing w:val="-2"/>
        </w:rPr>
        <w:t>：金融农业、品牌农业、区块链农业</w:t>
      </w:r>
      <w:r>
        <w:rPr>
          <w:spacing w:val="-3"/>
        </w:rPr>
        <w:t>、物联网农业、5G农业（如5G养</w:t>
      </w:r>
      <w:r>
        <w:rPr>
          <w:spacing w:val="9"/>
        </w:rPr>
        <w:t>猪）</w:t>
      </w:r>
    </w:p>
    <w:p w14:paraId="1D048D84">
      <w:pPr>
        <w:spacing w:line="398" w:lineRule="auto"/>
        <w:sectPr>
          <w:headerReference r:id="rId16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49F06EB5">
      <w:pPr>
        <w:pStyle w:val="2"/>
        <w:spacing w:before="192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2"/>
        </w:rPr>
        <w:t xml:space="preserve">蒙牛成功因素 </w:t>
      </w:r>
    </w:p>
    <w:p w14:paraId="7F28212D">
      <w:pPr>
        <w:spacing w:line="250" w:lineRule="auto"/>
        <w:rPr>
          <w:rFonts w:ascii="Arial"/>
          <w:sz w:val="21"/>
        </w:rPr>
      </w:pPr>
    </w:p>
    <w:p w14:paraId="6D4EB540">
      <w:pPr>
        <w:spacing w:line="250" w:lineRule="auto"/>
        <w:rPr>
          <w:rFonts w:ascii="Arial"/>
          <w:sz w:val="21"/>
        </w:rPr>
      </w:pPr>
    </w:p>
    <w:p w14:paraId="7D786E9E">
      <w:pPr>
        <w:spacing w:line="251" w:lineRule="auto"/>
        <w:rPr>
          <w:rFonts w:ascii="Arial"/>
          <w:sz w:val="21"/>
        </w:rPr>
      </w:pPr>
    </w:p>
    <w:p w14:paraId="225F5E0D">
      <w:pPr>
        <w:spacing w:line="251" w:lineRule="auto"/>
        <w:rPr>
          <w:rFonts w:ascii="Arial"/>
          <w:sz w:val="21"/>
        </w:rPr>
      </w:pPr>
    </w:p>
    <w:p w14:paraId="4083FA51">
      <w:pPr>
        <w:spacing w:line="251" w:lineRule="auto"/>
        <w:rPr>
          <w:rFonts w:ascii="Arial"/>
          <w:sz w:val="21"/>
        </w:rPr>
      </w:pPr>
    </w:p>
    <w:p w14:paraId="6E118D0C">
      <w:pPr>
        <w:spacing w:line="251" w:lineRule="auto"/>
        <w:rPr>
          <w:rFonts w:ascii="Arial"/>
          <w:sz w:val="21"/>
        </w:rPr>
      </w:pPr>
    </w:p>
    <w:p w14:paraId="2EC5EE32">
      <w:pPr>
        <w:spacing w:line="251" w:lineRule="auto"/>
        <w:rPr>
          <w:rFonts w:ascii="Arial"/>
          <w:sz w:val="21"/>
        </w:rPr>
      </w:pPr>
    </w:p>
    <w:p w14:paraId="63211F9C">
      <w:pPr>
        <w:spacing w:line="251" w:lineRule="auto"/>
        <w:rPr>
          <w:rFonts w:ascii="Arial"/>
          <w:sz w:val="21"/>
        </w:rPr>
      </w:pPr>
    </w:p>
    <w:p w14:paraId="19021480">
      <w:pPr>
        <w:spacing w:line="251" w:lineRule="auto"/>
        <w:rPr>
          <w:rFonts w:ascii="Arial"/>
          <w:sz w:val="21"/>
        </w:rPr>
      </w:pPr>
    </w:p>
    <w:p w14:paraId="5F15DA33">
      <w:pPr>
        <w:spacing w:line="251" w:lineRule="auto"/>
        <w:rPr>
          <w:rFonts w:ascii="Arial"/>
          <w:sz w:val="21"/>
        </w:rPr>
      </w:pPr>
    </w:p>
    <w:p w14:paraId="23E1E1C2">
      <w:pPr>
        <w:spacing w:line="251" w:lineRule="auto"/>
        <w:rPr>
          <w:rFonts w:ascii="Arial"/>
          <w:sz w:val="21"/>
        </w:rPr>
      </w:pPr>
    </w:p>
    <w:p w14:paraId="3D3DC62F">
      <w:pPr>
        <w:spacing w:line="251" w:lineRule="auto"/>
        <w:rPr>
          <w:rFonts w:ascii="Arial"/>
          <w:sz w:val="21"/>
        </w:rPr>
      </w:pPr>
    </w:p>
    <w:p w14:paraId="4CE4D910">
      <w:pPr>
        <w:spacing w:line="251" w:lineRule="auto"/>
        <w:rPr>
          <w:rFonts w:ascii="Arial"/>
          <w:sz w:val="21"/>
        </w:rPr>
      </w:pPr>
    </w:p>
    <w:p w14:paraId="04C0570B">
      <w:pPr>
        <w:spacing w:line="251" w:lineRule="auto"/>
        <w:rPr>
          <w:rFonts w:ascii="Arial"/>
          <w:sz w:val="21"/>
        </w:rPr>
      </w:pPr>
    </w:p>
    <w:p w14:paraId="36D719A1">
      <w:pPr>
        <w:spacing w:line="251" w:lineRule="auto"/>
        <w:rPr>
          <w:rFonts w:ascii="Arial"/>
          <w:sz w:val="21"/>
        </w:rPr>
      </w:pPr>
    </w:p>
    <w:p w14:paraId="6E41969B">
      <w:pPr>
        <w:spacing w:line="251" w:lineRule="auto"/>
        <w:rPr>
          <w:rFonts w:ascii="Arial"/>
          <w:sz w:val="21"/>
        </w:rPr>
      </w:pPr>
    </w:p>
    <w:p w14:paraId="64C2AC71">
      <w:pPr>
        <w:spacing w:line="251" w:lineRule="auto"/>
        <w:rPr>
          <w:rFonts w:ascii="Arial"/>
          <w:sz w:val="21"/>
        </w:rPr>
      </w:pPr>
    </w:p>
    <w:p w14:paraId="64A71F18">
      <w:pPr>
        <w:spacing w:line="251" w:lineRule="auto"/>
        <w:rPr>
          <w:rFonts w:ascii="Arial"/>
          <w:sz w:val="21"/>
        </w:rPr>
      </w:pPr>
    </w:p>
    <w:p w14:paraId="1C485B41">
      <w:pPr>
        <w:spacing w:line="251" w:lineRule="auto"/>
        <w:rPr>
          <w:rFonts w:ascii="Arial"/>
          <w:sz w:val="21"/>
        </w:rPr>
      </w:pPr>
    </w:p>
    <w:p w14:paraId="300A3857">
      <w:pPr>
        <w:spacing w:before="62" w:line="159" w:lineRule="auto"/>
        <w:ind w:left="465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</w:p>
    <w:p w14:paraId="7073015A">
      <w:pPr>
        <w:pStyle w:val="2"/>
        <w:spacing w:before="288" w:line="182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b/>
          <w:bCs/>
          <w:spacing w:val="-6"/>
        </w:rPr>
        <w:t xml:space="preserve">四大理念 </w:t>
      </w:r>
      <w:r>
        <w:rPr>
          <w:spacing w:val="-6"/>
        </w:rPr>
        <w:t>：</w:t>
      </w:r>
    </w:p>
    <w:p w14:paraId="2CE4C274">
      <w:pPr>
        <w:pStyle w:val="2"/>
        <w:spacing w:before="326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spacing w:val="-3"/>
        </w:rPr>
        <w:t>资源整合率98%</w:t>
      </w:r>
    </w:p>
    <w:p w14:paraId="38F3EAA4">
      <w:pPr>
        <w:pStyle w:val="2"/>
        <w:spacing w:before="308" w:line="201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spacing w:val="-3"/>
        </w:rPr>
        <w:t>经营人性化98%</w:t>
      </w:r>
    </w:p>
    <w:p w14:paraId="36F9F98A">
      <w:pPr>
        <w:pStyle w:val="2"/>
        <w:spacing w:before="308" w:line="201" w:lineRule="auto"/>
        <w:ind w:left="91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spacing w:val="-4"/>
        </w:rPr>
        <w:t>品牌文化占比98%</w:t>
      </w:r>
    </w:p>
    <w:p w14:paraId="00EF4013">
      <w:pPr>
        <w:pStyle w:val="2"/>
        <w:spacing w:before="308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spacing w:val="-3"/>
        </w:rPr>
        <w:t>矛盾误会率98%</w:t>
      </w:r>
    </w:p>
    <w:p w14:paraId="5A344F50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4"/>
        </w:rPr>
        <w:t xml:space="preserve">三靠原则 </w:t>
      </w:r>
      <w:r>
        <w:rPr>
          <w:spacing w:val="-4"/>
        </w:rPr>
        <w:t>：大智靠学、大牌靠创、大成靠德</w:t>
      </w:r>
    </w:p>
    <w:p w14:paraId="47DFECF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 xml:space="preserve">用人标准 </w:t>
      </w:r>
      <w:r>
        <w:t>：德才矩阵（破格录用/培养使用/</w:t>
      </w:r>
      <w:r>
        <w:rPr>
          <w:spacing w:val="-1"/>
        </w:rPr>
        <w:t>限制录用/坚决不用四象限）</w:t>
      </w:r>
    </w:p>
    <w:p w14:paraId="2A08454C">
      <w:pPr>
        <w:pStyle w:val="2"/>
        <w:spacing w:before="326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2"/>
        </w:rPr>
        <w:t xml:space="preserve">蒙牛商业模式 </w:t>
      </w:r>
    </w:p>
    <w:p w14:paraId="3E9653AE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轻资产运营 </w:t>
      </w:r>
      <w:r>
        <w:rPr>
          <w:spacing w:val="-1"/>
        </w:rPr>
        <w:t>：零自有牧场，通过30</w:t>
      </w:r>
      <w:r>
        <w:rPr>
          <w:spacing w:val="-2"/>
        </w:rPr>
        <w:t>0万农户信用贷款购牛</w:t>
      </w:r>
    </w:p>
    <w:p w14:paraId="4C6D3CB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b/>
          <w:bCs/>
          <w:spacing w:val="-4"/>
        </w:rPr>
        <w:t xml:space="preserve">三方担保 </w:t>
      </w:r>
      <w:r>
        <w:rPr>
          <w:spacing w:val="-4"/>
        </w:rPr>
        <w:t>：政府信用背书+蒙牛品牌担保+农户联保</w:t>
      </w:r>
    </w:p>
    <w:p w14:paraId="60803D9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4"/>
        </w:rPr>
        <w:t xml:space="preserve">包销协议 </w:t>
      </w:r>
      <w:r>
        <w:rPr>
          <w:spacing w:val="-4"/>
        </w:rPr>
        <w:t>：牛奶保底收购确保贷款偿还可持续性</w:t>
      </w:r>
    </w:p>
    <w:p w14:paraId="6E42640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4"/>
        </w:rPr>
        <w:t xml:space="preserve">成本转移 </w:t>
      </w:r>
      <w:r>
        <w:rPr>
          <w:spacing w:val="-4"/>
        </w:rPr>
        <w:t>：将养殖成本/融资风险转移至上游</w:t>
      </w:r>
      <w:r>
        <w:rPr>
          <w:spacing w:val="-5"/>
        </w:rPr>
        <w:t>农户</w:t>
      </w:r>
    </w:p>
    <w:p w14:paraId="60E9ABB6">
      <w:pPr>
        <w:spacing w:line="184" w:lineRule="auto"/>
        <w:sectPr>
          <w:headerReference r:id="rId17" w:type="default"/>
          <w:pgSz w:w="11906" w:h="16839"/>
          <w:pgMar w:top="2072" w:right="930" w:bottom="0" w:left="1785" w:header="1421" w:footer="0" w:gutter="0"/>
          <w:cols w:space="720" w:num="1"/>
        </w:sectPr>
      </w:pPr>
    </w:p>
    <w:p w14:paraId="0A16AA75">
      <w:pPr>
        <w:spacing w:line="285" w:lineRule="auto"/>
        <w:rPr>
          <w:rFonts w:ascii="Arial"/>
          <w:sz w:val="21"/>
        </w:rPr>
      </w:pPr>
    </w:p>
    <w:p w14:paraId="6FE4B81E">
      <w:pPr>
        <w:spacing w:line="285" w:lineRule="auto"/>
        <w:rPr>
          <w:rFonts w:ascii="Arial"/>
          <w:sz w:val="21"/>
        </w:rPr>
      </w:pPr>
    </w:p>
    <w:p w14:paraId="154F4C83">
      <w:pPr>
        <w:spacing w:line="285" w:lineRule="auto"/>
        <w:rPr>
          <w:rFonts w:ascii="Arial"/>
          <w:sz w:val="21"/>
        </w:rPr>
      </w:pPr>
    </w:p>
    <w:p w14:paraId="5E4A3B1A">
      <w:pPr>
        <w:spacing w:line="285" w:lineRule="auto"/>
        <w:rPr>
          <w:rFonts w:ascii="Arial"/>
          <w:sz w:val="21"/>
        </w:rPr>
      </w:pPr>
    </w:p>
    <w:p w14:paraId="4CED3765">
      <w:pPr>
        <w:pStyle w:val="2"/>
        <w:spacing w:before="94"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 xml:space="preserve">与鼎辉对赌 </w:t>
      </w:r>
    </w:p>
    <w:p w14:paraId="1606542A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对赌条款 </w:t>
      </w:r>
      <w:r>
        <w:rPr>
          <w:spacing w:val="-1"/>
        </w:rPr>
        <w:t>：3年100%复合增长或年均50%增长，失败则转让90%股权</w:t>
      </w:r>
    </w:p>
    <w:p w14:paraId="5424B44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 xml:space="preserve">o  </w:t>
      </w:r>
      <w:r>
        <w:rPr>
          <w:b/>
          <w:bCs/>
          <w:spacing w:val="-2"/>
        </w:rPr>
        <w:t xml:space="preserve">结果 </w:t>
      </w:r>
      <w:r>
        <w:rPr>
          <w:spacing w:val="-2"/>
        </w:rPr>
        <w:t>：蒙牛超额完成并成功上市，鼎辉投资2</w:t>
      </w:r>
      <w:r>
        <w:rPr>
          <w:spacing w:val="-32"/>
        </w:rPr>
        <w:t xml:space="preserve"> </w:t>
      </w:r>
      <w:r>
        <w:rPr>
          <w:spacing w:val="-2"/>
        </w:rPr>
        <w:t>.18亿美元获利退出</w:t>
      </w:r>
    </w:p>
    <w:p w14:paraId="05830A16">
      <w:pPr>
        <w:pStyle w:val="2"/>
        <w:spacing w:before="325"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2"/>
        </w:rPr>
        <w:t xml:space="preserve">蒙牛失败原因 </w:t>
      </w:r>
    </w:p>
    <w:p w14:paraId="381F0CDD">
      <w:pPr>
        <w:pStyle w:val="2"/>
        <w:spacing w:before="278" w:line="221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顶层设计缺陷 </w:t>
      </w:r>
      <w:r>
        <w:rPr>
          <w:spacing w:val="-1"/>
        </w:rPr>
        <w:t>：股权激励失效（"股聚人散→股散人散"）</w:t>
      </w:r>
    </w:p>
    <w:p w14:paraId="4B299899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4"/>
        </w:rPr>
        <w:t xml:space="preserve">食品安全危机 </w:t>
      </w:r>
      <w:r>
        <w:rPr>
          <w:spacing w:val="-4"/>
        </w:rPr>
        <w:t>：三聚氰胺事件暴露供应链管控漏洞</w:t>
      </w:r>
    </w:p>
    <w:p w14:paraId="5724B484">
      <w:pPr>
        <w:pStyle w:val="2"/>
        <w:spacing w:before="326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2"/>
        </w:rPr>
        <w:t xml:space="preserve">值钱模式 </w:t>
      </w:r>
    </w:p>
    <w:p w14:paraId="4D554D0D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 xml:space="preserve">资本化路径 </w:t>
      </w:r>
      <w:r>
        <w:t>：需构建"三平台"（资产</w:t>
      </w:r>
      <w:r>
        <w:rPr>
          <w:spacing w:val="-1"/>
        </w:rPr>
        <w:t>运作/资金运作/资本运作）</w:t>
      </w:r>
    </w:p>
    <w:p w14:paraId="229B0C86">
      <w:pPr>
        <w:rPr>
          <w:rFonts w:ascii="Arial"/>
          <w:sz w:val="21"/>
        </w:rPr>
      </w:pPr>
    </w:p>
    <w:p w14:paraId="171673C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金融工具 </w:t>
      </w:r>
      <w:r>
        <w:rPr>
          <w:spacing w:val="-1"/>
        </w:rPr>
        <w:t>：私募基金+金融租赁+企业银行（非持牌）</w:t>
      </w:r>
    </w:p>
    <w:p w14:paraId="7797DD2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4"/>
        </w:rPr>
        <w:t xml:space="preserve">政策红利 </w:t>
      </w:r>
      <w:r>
        <w:rPr>
          <w:spacing w:val="-4"/>
        </w:rPr>
        <w:t>：地方政府对上市公司的保护性支持</w:t>
      </w:r>
    </w:p>
    <w:p w14:paraId="1E3198AA">
      <w:pPr>
        <w:pStyle w:val="2"/>
        <w:spacing w:before="325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2"/>
        </w:rPr>
        <w:t xml:space="preserve">三聚氰胺影响 </w:t>
      </w:r>
    </w:p>
    <w:p w14:paraId="5480136F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危机差异 </w:t>
      </w:r>
      <w:r>
        <w:rPr>
          <w:spacing w:val="-1"/>
        </w:rPr>
        <w:t>：上市公司（蒙牛）获政府救助</w:t>
      </w:r>
      <w:r>
        <w:rPr>
          <w:spacing w:val="16"/>
        </w:rPr>
        <w:t xml:space="preserve"> </w:t>
      </w:r>
      <w:r>
        <w:rPr>
          <w:spacing w:val="-2"/>
        </w:rPr>
        <w:t>vs 非上市公司（三鹿）破产</w:t>
      </w:r>
    </w:p>
    <w:p w14:paraId="04B6891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4"/>
        </w:rPr>
        <w:t xml:space="preserve">资本逻辑 </w:t>
      </w:r>
      <w:r>
        <w:rPr>
          <w:spacing w:val="-4"/>
        </w:rPr>
        <w:t>：食品企业上市后具备"大而不倒"特性</w:t>
      </w:r>
    </w:p>
    <w:p w14:paraId="43E4B223">
      <w:pPr>
        <w:pStyle w:val="2"/>
        <w:spacing w:before="326"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 xml:space="preserve">控制权问题 </w:t>
      </w:r>
    </w:p>
    <w:p w14:paraId="6EC066E7">
      <w:pPr>
        <w:pStyle w:val="2"/>
        <w:spacing w:before="317" w:line="185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4"/>
        </w:rPr>
        <w:t xml:space="preserve">股权结构 </w:t>
      </w:r>
      <w:r>
        <w:rPr>
          <w:spacing w:val="-4"/>
        </w:rPr>
        <w:t>：上市后流通股占72%，创始人控制力削弱</w:t>
      </w:r>
    </w:p>
    <w:p w14:paraId="6CD1812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4"/>
        </w:rPr>
        <w:t xml:space="preserve">恶意收购 </w:t>
      </w:r>
      <w:r>
        <w:rPr>
          <w:spacing w:val="-4"/>
        </w:rPr>
        <w:t>：德意志银行二级市场突袭增持</w:t>
      </w:r>
    </w:p>
    <w:p w14:paraId="22EB4AF8">
      <w:pPr>
        <w:pStyle w:val="2"/>
        <w:spacing w:before="326"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2"/>
        </w:rPr>
        <w:t xml:space="preserve">农业投资 </w:t>
      </w:r>
    </w:p>
    <w:p w14:paraId="7B17E92B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4"/>
        </w:rPr>
        <w:t xml:space="preserve">二次创业 </w:t>
      </w:r>
      <w:r>
        <w:rPr>
          <w:spacing w:val="-4"/>
        </w:rPr>
        <w:t>：牛根生创立"现代牧业"专注上游奶源</w:t>
      </w:r>
    </w:p>
    <w:p w14:paraId="3FF1AA4A">
      <w:pPr>
        <w:rPr>
          <w:rFonts w:ascii="Arial"/>
          <w:sz w:val="21"/>
        </w:rPr>
      </w:pPr>
    </w:p>
    <w:p w14:paraId="4DCB797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b/>
          <w:bCs/>
          <w:spacing w:val="-3"/>
        </w:rPr>
        <w:t xml:space="preserve">区位选择 </w:t>
      </w:r>
      <w:r>
        <w:rPr>
          <w:spacing w:val="-3"/>
        </w:rPr>
        <w:t>：鄂尔多斯注册（后调整为海南自贸区）</w:t>
      </w:r>
    </w:p>
    <w:p w14:paraId="54A21AF0">
      <w:pPr>
        <w:rPr>
          <w:rFonts w:ascii="Arial"/>
          <w:sz w:val="21"/>
        </w:rPr>
      </w:pPr>
    </w:p>
    <w:p w14:paraId="76D0BF9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研究重点 </w:t>
      </w:r>
      <w:r>
        <w:rPr>
          <w:spacing w:val="-1"/>
        </w:rPr>
        <w:t>：企业成功前的原始模式比成功后模式更具</w:t>
      </w:r>
      <w:r>
        <w:rPr>
          <w:spacing w:val="-2"/>
        </w:rPr>
        <w:t>参考价值</w:t>
      </w:r>
    </w:p>
    <w:p w14:paraId="2293603E">
      <w:pPr>
        <w:pStyle w:val="2"/>
        <w:spacing w:before="333" w:line="406" w:lineRule="auto"/>
        <w:ind w:left="896" w:right="19" w:hanging="431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中美对比 </w:t>
      </w:r>
      <w:r>
        <w:rPr>
          <w:spacing w:val="-1"/>
        </w:rPr>
        <w:t>：美国嘉吉占34%市场份额  vs</w:t>
      </w:r>
      <w:r>
        <w:rPr>
          <w:spacing w:val="9"/>
        </w:rPr>
        <w:t xml:space="preserve">  </w:t>
      </w:r>
      <w:r>
        <w:rPr>
          <w:spacing w:val="-1"/>
        </w:rPr>
        <w:t>中国新希望</w:t>
      </w:r>
      <w:r>
        <w:rPr>
          <w:spacing w:val="-2"/>
        </w:rPr>
        <w:t>仅2-3%，显示巨大成长</w:t>
      </w:r>
      <w:r>
        <w:rPr>
          <w:spacing w:val="-1"/>
        </w:rPr>
        <w:t>空间</w:t>
      </w:r>
    </w:p>
    <w:p w14:paraId="6925D218">
      <w:pPr>
        <w:spacing w:line="406" w:lineRule="auto"/>
        <w:sectPr>
          <w:headerReference r:id="rId18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36BD9351">
      <w:pPr>
        <w:spacing w:line="257" w:lineRule="auto"/>
        <w:rPr>
          <w:rFonts w:ascii="Arial"/>
          <w:sz w:val="21"/>
        </w:rPr>
      </w:pPr>
    </w:p>
    <w:p w14:paraId="47C03C29">
      <w:pPr>
        <w:spacing w:line="257" w:lineRule="auto"/>
        <w:rPr>
          <w:rFonts w:ascii="Arial"/>
          <w:sz w:val="21"/>
        </w:rPr>
      </w:pPr>
    </w:p>
    <w:p w14:paraId="31DF6B19">
      <w:pPr>
        <w:spacing w:line="257" w:lineRule="auto"/>
        <w:rPr>
          <w:rFonts w:ascii="Arial"/>
          <w:sz w:val="21"/>
        </w:rPr>
      </w:pPr>
    </w:p>
    <w:p w14:paraId="4CE8F554">
      <w:pPr>
        <w:spacing w:line="257" w:lineRule="auto"/>
        <w:rPr>
          <w:rFonts w:ascii="Arial"/>
          <w:sz w:val="21"/>
        </w:rPr>
      </w:pPr>
    </w:p>
    <w:p w14:paraId="2BD390C9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42158637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2920"/>
        <w:gridCol w:w="2082"/>
        <w:gridCol w:w="2261"/>
      </w:tblGrid>
      <w:tr w14:paraId="54E92C8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027" w:type="dxa"/>
            <w:vAlign w:val="top"/>
          </w:tcPr>
          <w:p w14:paraId="15966F71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920" w:type="dxa"/>
            <w:vAlign w:val="top"/>
          </w:tcPr>
          <w:p w14:paraId="210816FC">
            <w:pPr>
              <w:pStyle w:val="7"/>
              <w:spacing w:before="89" w:line="181" w:lineRule="auto"/>
              <w:ind w:left="98"/>
            </w:pPr>
            <w:r>
              <w:rPr>
                <w:spacing w:val="-1"/>
              </w:rPr>
              <w:t>核心内容</w:t>
            </w:r>
          </w:p>
        </w:tc>
        <w:tc>
          <w:tcPr>
            <w:tcW w:w="2082" w:type="dxa"/>
            <w:vAlign w:val="top"/>
          </w:tcPr>
          <w:p w14:paraId="356AF447">
            <w:pPr>
              <w:pStyle w:val="7"/>
              <w:spacing w:before="89" w:line="181" w:lineRule="auto"/>
              <w:ind w:left="105"/>
            </w:pPr>
            <w:r>
              <w:rPr>
                <w:spacing w:val="-1"/>
              </w:rPr>
              <w:t>关键案例/数据</w:t>
            </w:r>
          </w:p>
        </w:tc>
        <w:tc>
          <w:tcPr>
            <w:tcW w:w="2261" w:type="dxa"/>
            <w:vAlign w:val="top"/>
          </w:tcPr>
          <w:p w14:paraId="1746BC25">
            <w:pPr>
              <w:pStyle w:val="7"/>
              <w:spacing w:before="89" w:line="181" w:lineRule="auto"/>
              <w:ind w:left="108"/>
            </w:pPr>
            <w:r>
              <w:rPr>
                <w:spacing w:val="-1"/>
              </w:rPr>
              <w:t>易混淆点/难点</w:t>
            </w:r>
          </w:p>
        </w:tc>
      </w:tr>
      <w:tr w14:paraId="20508A9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7" w:type="dxa"/>
            <w:tcBorders>
              <w:bottom w:val="nil"/>
            </w:tcBorders>
            <w:vAlign w:val="top"/>
          </w:tcPr>
          <w:p w14:paraId="29860D3F">
            <w:pPr>
              <w:pStyle w:val="7"/>
              <w:spacing w:before="83" w:line="181" w:lineRule="auto"/>
              <w:ind w:left="103"/>
            </w:pPr>
            <w:r>
              <w:rPr>
                <w:b/>
                <w:bCs/>
                <w:spacing w:val="-1"/>
              </w:rPr>
              <w:t>农业全</w:t>
            </w:r>
          </w:p>
        </w:tc>
        <w:tc>
          <w:tcPr>
            <w:tcW w:w="2920" w:type="dxa"/>
            <w:tcBorders>
              <w:bottom w:val="nil"/>
            </w:tcBorders>
            <w:vAlign w:val="top"/>
          </w:tcPr>
          <w:p w14:paraId="3FE99417">
            <w:pPr>
              <w:pStyle w:val="7"/>
              <w:spacing w:before="83" w:line="181" w:lineRule="auto"/>
              <w:ind w:left="99"/>
            </w:pPr>
            <w:r>
              <w:rPr>
                <w:spacing w:val="-1"/>
              </w:rPr>
              <w:t>需覆盖50%全产业链，但未</w:t>
            </w:r>
          </w:p>
        </w:tc>
        <w:tc>
          <w:tcPr>
            <w:tcW w:w="2082" w:type="dxa"/>
            <w:tcBorders>
              <w:bottom w:val="nil"/>
            </w:tcBorders>
            <w:vAlign w:val="top"/>
          </w:tcPr>
          <w:p w14:paraId="1C1535E9">
            <w:pPr>
              <w:pStyle w:val="7"/>
              <w:spacing w:before="83" w:line="181" w:lineRule="auto"/>
              <w:ind w:left="105"/>
            </w:pPr>
            <w:r>
              <w:rPr>
                <w:spacing w:val="-1"/>
              </w:rPr>
              <w:t>蒙牛不养牛，整合</w:t>
            </w:r>
          </w:p>
        </w:tc>
        <w:tc>
          <w:tcPr>
            <w:tcW w:w="2261" w:type="dxa"/>
            <w:tcBorders>
              <w:bottom w:val="nil"/>
            </w:tcBorders>
            <w:vAlign w:val="top"/>
          </w:tcPr>
          <w:p w14:paraId="627B4EF4">
            <w:pPr>
              <w:pStyle w:val="7"/>
              <w:spacing w:before="83" w:line="181" w:lineRule="auto"/>
              <w:ind w:left="107"/>
            </w:pPr>
            <w:r>
              <w:rPr>
                <w:spacing w:val="-1"/>
              </w:rPr>
              <w:t>全产业链≠100%覆</w:t>
            </w:r>
          </w:p>
        </w:tc>
      </w:tr>
      <w:tr w14:paraId="5A198DF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27" w:type="dxa"/>
            <w:tcBorders>
              <w:top w:val="nil"/>
              <w:bottom w:val="nil"/>
            </w:tcBorders>
            <w:vAlign w:val="top"/>
          </w:tcPr>
          <w:p w14:paraId="0C9CB3E3">
            <w:pPr>
              <w:pStyle w:val="7"/>
              <w:spacing w:before="82" w:line="181" w:lineRule="auto"/>
              <w:ind w:left="102"/>
            </w:pPr>
            <w:r>
              <w:rPr>
                <w:b/>
                <w:bCs/>
                <w:spacing w:val="-1"/>
              </w:rPr>
              <w:t>产业链</w:t>
            </w:r>
          </w:p>
        </w:tc>
        <w:tc>
          <w:tcPr>
            <w:tcW w:w="2920" w:type="dxa"/>
            <w:tcBorders>
              <w:top w:val="nil"/>
              <w:bottom w:val="nil"/>
            </w:tcBorders>
            <w:vAlign w:val="top"/>
          </w:tcPr>
          <w:p w14:paraId="4B642EB8">
            <w:pPr>
              <w:pStyle w:val="7"/>
              <w:spacing w:before="82" w:line="181" w:lineRule="auto"/>
              <w:ind w:left="97"/>
            </w:pPr>
            <w:r>
              <w:rPr>
                <w:spacing w:val="-1"/>
              </w:rPr>
              <w:t>来农业需摆脱对天、人、环</w:t>
            </w:r>
          </w:p>
        </w:tc>
        <w:tc>
          <w:tcPr>
            <w:tcW w:w="2082" w:type="dxa"/>
            <w:tcBorders>
              <w:top w:val="nil"/>
              <w:bottom w:val="nil"/>
            </w:tcBorders>
            <w:vAlign w:val="top"/>
          </w:tcPr>
          <w:p w14:paraId="74D48589">
            <w:pPr>
              <w:pStyle w:val="7"/>
              <w:spacing w:before="82" w:line="181" w:lineRule="auto"/>
              <w:ind w:left="116"/>
            </w:pPr>
            <w:r>
              <w:rPr>
                <w:spacing w:val="-2"/>
              </w:rPr>
              <w:t>300万农户信用贷</w:t>
            </w:r>
          </w:p>
        </w:tc>
        <w:tc>
          <w:tcPr>
            <w:tcW w:w="2261" w:type="dxa"/>
            <w:tcBorders>
              <w:top w:val="nil"/>
              <w:bottom w:val="nil"/>
            </w:tcBorders>
            <w:vAlign w:val="top"/>
          </w:tcPr>
          <w:p w14:paraId="13B29793">
            <w:pPr>
              <w:pStyle w:val="7"/>
              <w:spacing w:before="82" w:line="181" w:lineRule="auto"/>
              <w:ind w:left="109"/>
            </w:pPr>
            <w:r>
              <w:rPr>
                <w:spacing w:val="-1"/>
              </w:rPr>
              <w:t>盖，而是关键环节控</w:t>
            </w:r>
          </w:p>
        </w:tc>
      </w:tr>
      <w:tr w14:paraId="3E180A3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7" w:type="dxa"/>
            <w:tcBorders>
              <w:top w:val="nil"/>
            </w:tcBorders>
            <w:vAlign w:val="top"/>
          </w:tcPr>
          <w:p w14:paraId="19877DA3">
            <w:pPr>
              <w:pStyle w:val="7"/>
              <w:spacing w:before="85" w:line="178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920" w:type="dxa"/>
            <w:tcBorders>
              <w:top w:val="nil"/>
            </w:tcBorders>
            <w:vAlign w:val="top"/>
          </w:tcPr>
          <w:p w14:paraId="0A6012E9">
            <w:pPr>
              <w:pStyle w:val="7"/>
              <w:spacing w:before="81" w:line="180" w:lineRule="auto"/>
              <w:ind w:left="99"/>
            </w:pPr>
            <w:r>
              <w:rPr>
                <w:spacing w:val="-1"/>
              </w:rPr>
              <w:t>境、水源、疾病防治的依赖</w:t>
            </w:r>
          </w:p>
        </w:tc>
        <w:tc>
          <w:tcPr>
            <w:tcW w:w="2082" w:type="dxa"/>
            <w:tcBorders>
              <w:top w:val="nil"/>
            </w:tcBorders>
            <w:vAlign w:val="top"/>
          </w:tcPr>
          <w:p w14:paraId="7E3B7B95">
            <w:pPr>
              <w:pStyle w:val="7"/>
              <w:spacing w:before="83" w:line="179" w:lineRule="auto"/>
              <w:ind w:left="103"/>
            </w:pPr>
            <w:r>
              <w:t>款</w:t>
            </w:r>
          </w:p>
        </w:tc>
        <w:tc>
          <w:tcPr>
            <w:tcW w:w="2261" w:type="dxa"/>
            <w:tcBorders>
              <w:top w:val="nil"/>
            </w:tcBorders>
            <w:vAlign w:val="top"/>
          </w:tcPr>
          <w:p w14:paraId="4C26834E">
            <w:pPr>
              <w:pStyle w:val="7"/>
              <w:spacing w:before="86" w:line="177" w:lineRule="auto"/>
              <w:ind w:left="108"/>
            </w:pPr>
            <w:r>
              <w:t>制</w:t>
            </w:r>
          </w:p>
        </w:tc>
      </w:tr>
      <w:tr w14:paraId="5C5CA01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27" w:type="dxa"/>
            <w:vAlign w:val="top"/>
          </w:tcPr>
          <w:p w14:paraId="12A5560C">
            <w:pPr>
              <w:pStyle w:val="7"/>
              <w:spacing w:before="87" w:line="251" w:lineRule="auto"/>
              <w:ind w:left="104" w:right="251"/>
            </w:pPr>
            <w:r>
              <w:rPr>
                <w:b/>
                <w:bCs/>
                <w:spacing w:val="-2"/>
              </w:rPr>
              <w:t>智慧农业趋势</w:t>
            </w:r>
          </w:p>
        </w:tc>
        <w:tc>
          <w:tcPr>
            <w:tcW w:w="2920" w:type="dxa"/>
            <w:vAlign w:val="top"/>
          </w:tcPr>
          <w:p w14:paraId="0BE40919">
            <w:pPr>
              <w:pStyle w:val="7"/>
              <w:spacing w:before="87" w:line="219" w:lineRule="auto"/>
              <w:ind w:left="95" w:right="213" w:firstLine="10"/>
              <w:jc w:val="both"/>
            </w:pPr>
            <w:r>
              <w:rPr>
                <w:spacing w:val="-5"/>
              </w:rPr>
              <w:t>融合金融、品牌、区块链、</w:t>
            </w:r>
            <w:r>
              <w:rPr>
                <w:spacing w:val="-1"/>
              </w:rPr>
              <w:t>物联网、5G、人工智能技</w:t>
            </w:r>
            <w:r>
              <w:t>术</w:t>
            </w:r>
          </w:p>
        </w:tc>
        <w:tc>
          <w:tcPr>
            <w:tcW w:w="2082" w:type="dxa"/>
            <w:vAlign w:val="top"/>
          </w:tcPr>
          <w:p w14:paraId="61BCA5B7">
            <w:pPr>
              <w:pStyle w:val="7"/>
              <w:spacing w:before="84" w:line="252" w:lineRule="auto"/>
              <w:ind w:left="103" w:right="134" w:firstLine="15"/>
            </w:pPr>
            <w:r>
              <w:rPr>
                <w:b/>
                <w:bCs/>
                <w:spacing w:val="-4"/>
              </w:rPr>
              <w:t>5G养猪</w:t>
            </w:r>
            <w:r>
              <w:rPr>
                <w:spacing w:val="-4"/>
              </w:rPr>
              <w:t>、区块链溯</w:t>
            </w:r>
            <w:r>
              <w:t>源</w:t>
            </w:r>
          </w:p>
        </w:tc>
        <w:tc>
          <w:tcPr>
            <w:tcW w:w="2261" w:type="dxa"/>
            <w:vAlign w:val="top"/>
          </w:tcPr>
          <w:p w14:paraId="71067038">
            <w:pPr>
              <w:pStyle w:val="7"/>
              <w:spacing w:before="83" w:line="251" w:lineRule="auto"/>
              <w:ind w:left="116" w:right="161" w:hanging="9"/>
            </w:pPr>
            <w:r>
              <w:rPr>
                <w:spacing w:val="-1"/>
              </w:rPr>
              <w:t>技术应用与产业落地</w:t>
            </w:r>
            <w:r>
              <w:rPr>
                <w:spacing w:val="-3"/>
              </w:rPr>
              <w:t>的匹配度</w:t>
            </w:r>
          </w:p>
        </w:tc>
      </w:tr>
      <w:tr w14:paraId="3A5391B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27" w:type="dxa"/>
            <w:vAlign w:val="top"/>
          </w:tcPr>
          <w:p w14:paraId="4144324E">
            <w:pPr>
              <w:pStyle w:val="7"/>
              <w:spacing w:before="87" w:line="252" w:lineRule="auto"/>
              <w:ind w:left="103" w:right="251"/>
            </w:pPr>
            <w:r>
              <w:rPr>
                <w:b/>
                <w:bCs/>
                <w:spacing w:val="-2"/>
              </w:rPr>
              <w:t>蒙牛商业模式</w:t>
            </w:r>
          </w:p>
        </w:tc>
        <w:tc>
          <w:tcPr>
            <w:tcW w:w="2920" w:type="dxa"/>
            <w:vAlign w:val="top"/>
          </w:tcPr>
          <w:p w14:paraId="3D138ABD">
            <w:pPr>
              <w:pStyle w:val="7"/>
              <w:spacing w:before="87" w:line="219" w:lineRule="auto"/>
              <w:ind w:left="100" w:right="169" w:hanging="2"/>
              <w:jc w:val="both"/>
            </w:pPr>
            <w:r>
              <w:rPr>
                <w:spacing w:val="-1"/>
              </w:rPr>
              <w:t>轻资产运营：农户贷款养牛+蒙牛包销，转移成本至上</w:t>
            </w:r>
            <w:r>
              <w:rPr>
                <w:spacing w:val="-2"/>
              </w:rPr>
              <w:t>下游</w:t>
            </w:r>
          </w:p>
        </w:tc>
        <w:tc>
          <w:tcPr>
            <w:tcW w:w="2082" w:type="dxa"/>
            <w:vAlign w:val="top"/>
          </w:tcPr>
          <w:p w14:paraId="1F3AA424">
            <w:pPr>
              <w:pStyle w:val="7"/>
              <w:spacing w:before="87" w:line="219" w:lineRule="auto"/>
              <w:ind w:left="102" w:right="206" w:firstLine="1"/>
              <w:jc w:val="both"/>
            </w:pPr>
            <w:r>
              <w:rPr>
                <w:spacing w:val="-1"/>
              </w:rPr>
              <w:t>鼎辉投资2.18亿美金对赌，蒙牛年复合增长50%</w:t>
            </w:r>
          </w:p>
        </w:tc>
        <w:tc>
          <w:tcPr>
            <w:tcW w:w="2261" w:type="dxa"/>
            <w:vAlign w:val="top"/>
          </w:tcPr>
          <w:p w14:paraId="09F97E95">
            <w:pPr>
              <w:pStyle w:val="7"/>
              <w:spacing w:before="87" w:line="219" w:lineRule="auto"/>
              <w:ind w:left="83" w:right="100" w:firstLine="24"/>
              <w:jc w:val="both"/>
            </w:pPr>
            <w:r>
              <w:rPr>
                <w:b/>
                <w:bCs/>
                <w:spacing w:val="-1"/>
              </w:rPr>
              <w:t>成功前模式</w:t>
            </w:r>
            <w:r>
              <w:rPr>
                <w:spacing w:val="-1"/>
              </w:rPr>
              <w:t>（资源整</w:t>
            </w:r>
            <w:r>
              <w:rPr>
                <w:spacing w:val="2"/>
              </w:rPr>
              <w:t>合）</w:t>
            </w:r>
            <w:r>
              <w:t>vs</w:t>
            </w:r>
            <w:r>
              <w:rPr>
                <w:spacing w:val="7"/>
              </w:rPr>
              <w:t xml:space="preserve">    </w:t>
            </w:r>
            <w:r>
              <w:rPr>
                <w:b/>
                <w:bCs/>
                <w:spacing w:val="2"/>
              </w:rPr>
              <w:t>成功后模式</w:t>
            </w:r>
            <w:r>
              <w:rPr>
                <w:spacing w:val="7"/>
              </w:rPr>
              <w:t>（资本运作）</w:t>
            </w:r>
          </w:p>
        </w:tc>
      </w:tr>
      <w:tr w14:paraId="5945B9B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27" w:type="dxa"/>
            <w:vAlign w:val="top"/>
          </w:tcPr>
          <w:p w14:paraId="76877248">
            <w:pPr>
              <w:pStyle w:val="7"/>
              <w:spacing w:before="90" w:line="251" w:lineRule="auto"/>
              <w:ind w:left="107" w:right="251" w:hanging="4"/>
            </w:pPr>
            <w:r>
              <w:rPr>
                <w:b/>
                <w:bCs/>
                <w:spacing w:val="-2"/>
              </w:rPr>
              <w:t>农业金</w:t>
            </w:r>
            <w:r>
              <w:rPr>
                <w:b/>
                <w:bCs/>
                <w:spacing w:val="-3"/>
              </w:rPr>
              <w:t>融策略</w:t>
            </w:r>
          </w:p>
        </w:tc>
        <w:tc>
          <w:tcPr>
            <w:tcW w:w="2920" w:type="dxa"/>
            <w:vAlign w:val="top"/>
          </w:tcPr>
          <w:p w14:paraId="181C6A5D">
            <w:pPr>
              <w:pStyle w:val="7"/>
              <w:spacing w:before="88" w:line="183" w:lineRule="auto"/>
              <w:ind w:left="100"/>
            </w:pPr>
            <w:r>
              <w:rPr>
                <w:spacing w:val="-1"/>
              </w:rPr>
              <w:t>用生产端/经销商信用贷</w:t>
            </w:r>
          </w:p>
          <w:p w14:paraId="5BA9C783">
            <w:pPr>
              <w:pStyle w:val="7"/>
              <w:spacing w:before="86" w:line="209" w:lineRule="auto"/>
              <w:ind w:left="98" w:right="169"/>
            </w:pPr>
            <w:r>
              <w:rPr>
                <w:spacing w:val="-1"/>
              </w:rPr>
              <w:t>款，建立私募基金、金融租赁公司</w:t>
            </w:r>
          </w:p>
        </w:tc>
        <w:tc>
          <w:tcPr>
            <w:tcW w:w="2082" w:type="dxa"/>
            <w:vAlign w:val="top"/>
          </w:tcPr>
          <w:p w14:paraId="48119397">
            <w:pPr>
              <w:pStyle w:val="7"/>
              <w:spacing w:before="87" w:line="251" w:lineRule="auto"/>
              <w:ind w:left="102" w:right="297"/>
            </w:pPr>
            <w:r>
              <w:rPr>
                <w:spacing w:val="-1"/>
              </w:rPr>
              <w:t>广东温氏5万农户信用贷款养猪</w:t>
            </w:r>
          </w:p>
        </w:tc>
        <w:tc>
          <w:tcPr>
            <w:tcW w:w="2261" w:type="dxa"/>
            <w:vAlign w:val="top"/>
          </w:tcPr>
          <w:p w14:paraId="15F9219A">
            <w:pPr>
              <w:pStyle w:val="7"/>
              <w:spacing w:before="90" w:line="248" w:lineRule="auto"/>
              <w:ind w:left="107" w:right="161" w:hanging="1"/>
            </w:pPr>
            <w:r>
              <w:rPr>
                <w:spacing w:val="-1"/>
              </w:rPr>
              <w:t>金融工具选择（股权</w:t>
            </w:r>
            <w:r>
              <w:rPr>
                <w:spacing w:val="2"/>
              </w:rPr>
              <w:t xml:space="preserve">基金 </w:t>
            </w:r>
            <w:r>
              <w:t>vs</w:t>
            </w:r>
            <w:r>
              <w:rPr>
                <w:spacing w:val="2"/>
              </w:rPr>
              <w:t xml:space="preserve"> 信贷）</w:t>
            </w:r>
          </w:p>
        </w:tc>
      </w:tr>
      <w:tr w14:paraId="3CBB43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027" w:type="dxa"/>
            <w:tcBorders>
              <w:bottom w:val="nil"/>
            </w:tcBorders>
            <w:vAlign w:val="top"/>
          </w:tcPr>
          <w:p w14:paraId="392893F1">
            <w:pPr>
              <w:pStyle w:val="7"/>
              <w:spacing w:before="90" w:line="179" w:lineRule="auto"/>
              <w:ind w:left="102"/>
            </w:pPr>
            <w:r>
              <w:rPr>
                <w:b/>
                <w:bCs/>
                <w:spacing w:val="-1"/>
              </w:rPr>
              <w:t>食品安</w:t>
            </w:r>
          </w:p>
        </w:tc>
        <w:tc>
          <w:tcPr>
            <w:tcW w:w="2920" w:type="dxa"/>
            <w:tcBorders>
              <w:bottom w:val="nil"/>
            </w:tcBorders>
            <w:vAlign w:val="top"/>
          </w:tcPr>
          <w:p w14:paraId="7CA12E85">
            <w:pPr>
              <w:pStyle w:val="7"/>
              <w:spacing w:before="88" w:line="180" w:lineRule="auto"/>
              <w:ind w:left="101"/>
            </w:pPr>
            <w:r>
              <w:rPr>
                <w:spacing w:val="-1"/>
              </w:rPr>
              <w:t>上市公司抗风险能力：政府</w:t>
            </w:r>
          </w:p>
        </w:tc>
        <w:tc>
          <w:tcPr>
            <w:tcW w:w="2082" w:type="dxa"/>
            <w:tcBorders>
              <w:bottom w:val="nil"/>
            </w:tcBorders>
            <w:vAlign w:val="top"/>
          </w:tcPr>
          <w:p w14:paraId="203715A9">
            <w:pPr>
              <w:pStyle w:val="7"/>
              <w:spacing w:before="90" w:line="179" w:lineRule="auto"/>
              <w:ind w:left="107"/>
            </w:pPr>
            <w:r>
              <w:rPr>
                <w:spacing w:val="-1"/>
              </w:rPr>
              <w:t>三聚氰胺事件中</w:t>
            </w:r>
            <w:r>
              <w:rPr>
                <w:b/>
                <w:bCs/>
                <w:spacing w:val="-1"/>
              </w:rPr>
              <w:t>蒙</w:t>
            </w:r>
          </w:p>
        </w:tc>
        <w:tc>
          <w:tcPr>
            <w:tcW w:w="2261" w:type="dxa"/>
            <w:tcBorders>
              <w:bottom w:val="nil"/>
            </w:tcBorders>
            <w:vAlign w:val="top"/>
          </w:tcPr>
          <w:p w14:paraId="70FDF492">
            <w:pPr>
              <w:pStyle w:val="7"/>
              <w:spacing w:before="88" w:line="180" w:lineRule="auto"/>
              <w:ind w:left="107"/>
            </w:pPr>
            <w:r>
              <w:rPr>
                <w:spacing w:val="-1"/>
              </w:rPr>
              <w:t>危机中资本操作（买</w:t>
            </w:r>
          </w:p>
        </w:tc>
      </w:tr>
      <w:tr w14:paraId="5F47428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27" w:type="dxa"/>
            <w:tcBorders>
              <w:top w:val="nil"/>
              <w:bottom w:val="nil"/>
            </w:tcBorders>
            <w:vAlign w:val="top"/>
          </w:tcPr>
          <w:p w14:paraId="1755CED8">
            <w:pPr>
              <w:pStyle w:val="7"/>
              <w:spacing w:before="85" w:line="179" w:lineRule="auto"/>
              <w:ind w:left="103"/>
            </w:pPr>
            <w:r>
              <w:rPr>
                <w:b/>
                <w:bCs/>
                <w:spacing w:val="-1"/>
              </w:rPr>
              <w:t>全危机</w:t>
            </w:r>
          </w:p>
        </w:tc>
        <w:tc>
          <w:tcPr>
            <w:tcW w:w="2920" w:type="dxa"/>
            <w:tcBorders>
              <w:top w:val="nil"/>
              <w:bottom w:val="nil"/>
            </w:tcBorders>
            <w:vAlign w:val="top"/>
          </w:tcPr>
          <w:p w14:paraId="04014B20">
            <w:pPr>
              <w:pStyle w:val="7"/>
              <w:spacing w:before="83" w:line="180" w:lineRule="auto"/>
              <w:ind w:left="91"/>
            </w:pPr>
            <w:r>
              <w:t>/资本/市场三重支撑</w:t>
            </w:r>
          </w:p>
        </w:tc>
        <w:tc>
          <w:tcPr>
            <w:tcW w:w="2082" w:type="dxa"/>
            <w:tcBorders>
              <w:top w:val="nil"/>
              <w:bottom w:val="nil"/>
            </w:tcBorders>
            <w:vAlign w:val="top"/>
          </w:tcPr>
          <w:p w14:paraId="12D8A6EB">
            <w:pPr>
              <w:pStyle w:val="7"/>
              <w:spacing w:before="85" w:line="179" w:lineRule="auto"/>
              <w:ind w:left="106"/>
            </w:pPr>
            <w:r>
              <w:rPr>
                <w:b/>
                <w:bCs/>
                <w:spacing w:val="-1"/>
              </w:rPr>
              <w:t>牛股价反弹</w:t>
            </w:r>
            <w:r>
              <w:rPr>
                <w:spacing w:val="-1"/>
              </w:rPr>
              <w:t>vs</w:t>
            </w:r>
            <w:r>
              <w:rPr>
                <w:spacing w:val="52"/>
              </w:rPr>
              <w:t xml:space="preserve"> </w:t>
            </w:r>
            <w:r>
              <w:rPr>
                <w:spacing w:val="-1"/>
              </w:rPr>
              <w:t>三鹿</w:t>
            </w:r>
          </w:p>
        </w:tc>
        <w:tc>
          <w:tcPr>
            <w:tcW w:w="2261" w:type="dxa"/>
            <w:tcBorders>
              <w:top w:val="nil"/>
              <w:bottom w:val="nil"/>
            </w:tcBorders>
            <w:vAlign w:val="top"/>
          </w:tcPr>
          <w:p w14:paraId="1CFBA285">
            <w:pPr>
              <w:pStyle w:val="7"/>
              <w:spacing w:before="88" w:line="177" w:lineRule="auto"/>
              <w:ind w:left="107"/>
            </w:pPr>
            <w:r>
              <w:rPr>
                <w:spacing w:val="3"/>
              </w:rPr>
              <w:t xml:space="preserve">入 </w:t>
            </w:r>
            <w:r>
              <w:t>vs</w:t>
            </w:r>
            <w:r>
              <w:rPr>
                <w:spacing w:val="3"/>
              </w:rPr>
              <w:t xml:space="preserve"> 卖出）</w:t>
            </w:r>
          </w:p>
        </w:tc>
      </w:tr>
      <w:tr w14:paraId="46DD783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027" w:type="dxa"/>
            <w:tcBorders>
              <w:top w:val="nil"/>
            </w:tcBorders>
            <w:vAlign w:val="top"/>
          </w:tcPr>
          <w:p w14:paraId="04F89612">
            <w:pPr>
              <w:pStyle w:val="7"/>
              <w:spacing w:before="85" w:line="175" w:lineRule="auto"/>
              <w:ind w:left="103"/>
            </w:pPr>
            <w:r>
              <w:rPr>
                <w:b/>
                <w:bCs/>
                <w:spacing w:val="-1"/>
              </w:rPr>
              <w:t>应对</w:t>
            </w:r>
          </w:p>
        </w:tc>
        <w:tc>
          <w:tcPr>
            <w:tcW w:w="2920" w:type="dxa"/>
            <w:tcBorders>
              <w:top w:val="nil"/>
            </w:tcBorders>
            <w:vAlign w:val="top"/>
          </w:tcPr>
          <w:p w14:paraId="05A8326A">
            <w:pPr>
              <w:rPr>
                <w:rFonts w:ascii="Arial"/>
                <w:sz w:val="21"/>
              </w:rPr>
            </w:pPr>
          </w:p>
        </w:tc>
        <w:tc>
          <w:tcPr>
            <w:tcW w:w="2082" w:type="dxa"/>
            <w:tcBorders>
              <w:top w:val="nil"/>
            </w:tcBorders>
            <w:vAlign w:val="top"/>
          </w:tcPr>
          <w:p w14:paraId="3EBC068A">
            <w:pPr>
              <w:pStyle w:val="7"/>
              <w:spacing w:before="85" w:line="175" w:lineRule="auto"/>
              <w:ind w:left="101"/>
            </w:pPr>
            <w:r>
              <w:rPr>
                <w:spacing w:val="-1"/>
              </w:rPr>
              <w:t>破产</w:t>
            </w:r>
          </w:p>
        </w:tc>
        <w:tc>
          <w:tcPr>
            <w:tcW w:w="2261" w:type="dxa"/>
            <w:tcBorders>
              <w:top w:val="nil"/>
            </w:tcBorders>
            <w:vAlign w:val="top"/>
          </w:tcPr>
          <w:p w14:paraId="20CF5B0C">
            <w:pPr>
              <w:rPr>
                <w:rFonts w:ascii="Arial"/>
                <w:sz w:val="21"/>
              </w:rPr>
            </w:pPr>
          </w:p>
        </w:tc>
      </w:tr>
      <w:tr w14:paraId="2257B09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27" w:type="dxa"/>
            <w:vAlign w:val="top"/>
          </w:tcPr>
          <w:p w14:paraId="72330204">
            <w:pPr>
              <w:pStyle w:val="7"/>
              <w:spacing w:before="93" w:line="251" w:lineRule="auto"/>
              <w:ind w:left="103" w:right="251"/>
            </w:pPr>
            <w:r>
              <w:rPr>
                <w:b/>
                <w:bCs/>
                <w:spacing w:val="-2"/>
              </w:rPr>
              <w:t>资本顶层设计</w:t>
            </w:r>
          </w:p>
        </w:tc>
        <w:tc>
          <w:tcPr>
            <w:tcW w:w="2920" w:type="dxa"/>
            <w:vAlign w:val="top"/>
          </w:tcPr>
          <w:p w14:paraId="2531C64B">
            <w:pPr>
              <w:pStyle w:val="7"/>
              <w:spacing w:before="89" w:line="252" w:lineRule="auto"/>
              <w:ind w:left="98" w:right="169" w:hanging="1"/>
            </w:pPr>
            <w:r>
              <w:rPr>
                <w:spacing w:val="-1"/>
              </w:rPr>
              <w:t>股权激励失效导致控制权流</w:t>
            </w:r>
            <w:r>
              <w:rPr>
                <w:spacing w:val="2"/>
              </w:rPr>
              <w:t>失（牛根生案例）</w:t>
            </w:r>
          </w:p>
        </w:tc>
        <w:tc>
          <w:tcPr>
            <w:tcW w:w="2082" w:type="dxa"/>
            <w:vAlign w:val="top"/>
          </w:tcPr>
          <w:p w14:paraId="0B9CFD3F">
            <w:pPr>
              <w:pStyle w:val="7"/>
              <w:spacing w:before="92" w:line="218" w:lineRule="auto"/>
              <w:ind w:left="103" w:right="192" w:firstLine="1"/>
              <w:jc w:val="both"/>
            </w:pPr>
            <w:r>
              <w:rPr>
                <w:spacing w:val="-1"/>
              </w:rPr>
              <w:t>蒙牛流通股72%被恶意收购，最终售予中粮</w:t>
            </w:r>
          </w:p>
        </w:tc>
        <w:tc>
          <w:tcPr>
            <w:tcW w:w="2261" w:type="dxa"/>
            <w:vAlign w:val="top"/>
          </w:tcPr>
          <w:p w14:paraId="34407EF6">
            <w:pPr>
              <w:pStyle w:val="7"/>
              <w:spacing w:before="90" w:line="251" w:lineRule="auto"/>
              <w:ind w:left="108" w:right="100" w:hanging="2"/>
            </w:pPr>
            <w:r>
              <w:rPr>
                <w:b/>
                <w:bCs/>
                <w:spacing w:val="-1"/>
              </w:rPr>
              <w:t>股权稀释风险</w:t>
            </w:r>
            <w:r>
              <w:rPr>
                <w:spacing w:val="-1"/>
              </w:rPr>
              <w:t>vs 融资</w:t>
            </w:r>
            <w:r>
              <w:rPr>
                <w:spacing w:val="-2"/>
              </w:rPr>
              <w:t>需求</w:t>
            </w:r>
          </w:p>
        </w:tc>
      </w:tr>
      <w:tr w14:paraId="57FE4BE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027" w:type="dxa"/>
            <w:vAlign w:val="top"/>
          </w:tcPr>
          <w:p w14:paraId="0EB470A1">
            <w:pPr>
              <w:pStyle w:val="7"/>
              <w:spacing w:before="94" w:line="183" w:lineRule="auto"/>
              <w:ind w:left="116"/>
            </w:pPr>
            <w:r>
              <w:rPr>
                <w:b/>
                <w:bCs/>
                <w:spacing w:val="-4"/>
              </w:rPr>
              <w:t>区域经</w:t>
            </w:r>
          </w:p>
          <w:p w14:paraId="1CA93568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济与注</w:t>
            </w:r>
          </w:p>
          <w:p w14:paraId="11AD8056">
            <w:pPr>
              <w:pStyle w:val="7"/>
              <w:spacing w:before="90" w:line="206" w:lineRule="auto"/>
              <w:ind w:left="111" w:right="251" w:hanging="9"/>
            </w:pPr>
            <w:r>
              <w:rPr>
                <w:b/>
                <w:bCs/>
                <w:spacing w:val="-1"/>
              </w:rPr>
              <w:t>册地策</w:t>
            </w:r>
            <w:r>
              <w:rPr>
                <w:b/>
                <w:bCs/>
              </w:rPr>
              <w:t>略</w:t>
            </w:r>
          </w:p>
        </w:tc>
        <w:tc>
          <w:tcPr>
            <w:tcW w:w="2920" w:type="dxa"/>
            <w:vAlign w:val="top"/>
          </w:tcPr>
          <w:p w14:paraId="61CD0AE9">
            <w:pPr>
              <w:pStyle w:val="7"/>
              <w:spacing w:before="93" w:line="254" w:lineRule="auto"/>
              <w:ind w:left="112" w:right="169" w:hanging="16"/>
            </w:pPr>
            <w:r>
              <w:rPr>
                <w:spacing w:val="-1"/>
              </w:rPr>
              <w:t>地方政府税收与企业发展协</w:t>
            </w:r>
            <w:r>
              <w:t>同</w:t>
            </w:r>
          </w:p>
        </w:tc>
        <w:tc>
          <w:tcPr>
            <w:tcW w:w="2082" w:type="dxa"/>
            <w:vAlign w:val="top"/>
          </w:tcPr>
          <w:p w14:paraId="4102CA80">
            <w:pPr>
              <w:pStyle w:val="7"/>
              <w:spacing w:before="95" w:line="182" w:lineRule="auto"/>
              <w:ind w:left="105"/>
            </w:pPr>
            <w:r>
              <w:rPr>
                <w:spacing w:val="-1"/>
              </w:rPr>
              <w:t>鄂尔多斯（未成</w:t>
            </w:r>
          </w:p>
          <w:p w14:paraId="31561E31">
            <w:pPr>
              <w:pStyle w:val="7"/>
              <w:spacing w:before="90" w:line="248" w:lineRule="auto"/>
              <w:ind w:left="79" w:right="97" w:firstLine="24"/>
            </w:pPr>
            <w:r>
              <w:rPr>
                <w:spacing w:val="-2"/>
              </w:rPr>
              <w:t>功） vs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2"/>
              </w:rPr>
              <w:t>海南自贸区</w:t>
            </w:r>
            <w:r>
              <w:rPr>
                <w:spacing w:val="7"/>
              </w:rPr>
              <w:t>（政策红利）</w:t>
            </w:r>
          </w:p>
        </w:tc>
        <w:tc>
          <w:tcPr>
            <w:tcW w:w="2261" w:type="dxa"/>
            <w:vAlign w:val="top"/>
          </w:tcPr>
          <w:p w14:paraId="51B3F082">
            <w:pPr>
              <w:pStyle w:val="7"/>
              <w:spacing w:before="93" w:line="251" w:lineRule="auto"/>
              <w:ind w:left="118" w:right="161" w:hanging="11"/>
            </w:pPr>
            <w:r>
              <w:rPr>
                <w:spacing w:val="-1"/>
              </w:rPr>
              <w:t>政策时效性与企业战</w:t>
            </w:r>
            <w:r>
              <w:rPr>
                <w:spacing w:val="-4"/>
              </w:rPr>
              <w:t>略匹配</w:t>
            </w:r>
          </w:p>
        </w:tc>
      </w:tr>
      <w:tr w14:paraId="3BD694D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7" w:type="dxa"/>
            <w:tcBorders>
              <w:bottom w:val="nil"/>
            </w:tcBorders>
            <w:vAlign w:val="top"/>
          </w:tcPr>
          <w:p w14:paraId="36948150">
            <w:pPr>
              <w:pStyle w:val="7"/>
              <w:spacing w:before="97" w:line="172" w:lineRule="auto"/>
              <w:ind w:left="103"/>
            </w:pPr>
            <w:r>
              <w:rPr>
                <w:b/>
                <w:bCs/>
                <w:spacing w:val="-1"/>
              </w:rPr>
              <w:t>农业公</w:t>
            </w:r>
          </w:p>
        </w:tc>
        <w:tc>
          <w:tcPr>
            <w:tcW w:w="2920" w:type="dxa"/>
            <w:tcBorders>
              <w:bottom w:val="nil"/>
            </w:tcBorders>
            <w:vAlign w:val="top"/>
          </w:tcPr>
          <w:p w14:paraId="1078006A">
            <w:pPr>
              <w:pStyle w:val="7"/>
              <w:spacing w:before="95" w:line="173" w:lineRule="auto"/>
              <w:ind w:left="97"/>
            </w:pPr>
            <w:r>
              <w:rPr>
                <w:spacing w:val="-1"/>
              </w:rPr>
              <w:t>从“不赚钱”到“值钱”需</w:t>
            </w:r>
          </w:p>
        </w:tc>
        <w:tc>
          <w:tcPr>
            <w:tcW w:w="2082" w:type="dxa"/>
            <w:tcBorders>
              <w:bottom w:val="nil"/>
            </w:tcBorders>
            <w:vAlign w:val="top"/>
          </w:tcPr>
          <w:p w14:paraId="65819588">
            <w:pPr>
              <w:pStyle w:val="7"/>
              <w:spacing w:before="95" w:line="173" w:lineRule="auto"/>
              <w:ind w:left="103"/>
            </w:pPr>
            <w:r>
              <w:rPr>
                <w:spacing w:val="-1"/>
              </w:rPr>
              <w:t>新希望占中国农业</w:t>
            </w:r>
          </w:p>
        </w:tc>
        <w:tc>
          <w:tcPr>
            <w:tcW w:w="2261" w:type="dxa"/>
            <w:tcBorders>
              <w:bottom w:val="nil"/>
            </w:tcBorders>
            <w:vAlign w:val="top"/>
          </w:tcPr>
          <w:p w14:paraId="4C5AFB23">
            <w:pPr>
              <w:pStyle w:val="7"/>
              <w:spacing w:before="95" w:line="173" w:lineRule="auto"/>
              <w:ind w:left="107"/>
            </w:pPr>
            <w:r>
              <w:rPr>
                <w:spacing w:val="-1"/>
              </w:rPr>
              <w:t>技术包装与真实盈利</w:t>
            </w:r>
          </w:p>
        </w:tc>
      </w:tr>
      <w:tr w14:paraId="3A83A3D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7" w:type="dxa"/>
            <w:tcBorders>
              <w:top w:val="nil"/>
              <w:bottom w:val="nil"/>
            </w:tcBorders>
            <w:vAlign w:val="top"/>
          </w:tcPr>
          <w:p w14:paraId="1F6505D2">
            <w:pPr>
              <w:pStyle w:val="7"/>
              <w:spacing w:before="95" w:line="173" w:lineRule="auto"/>
              <w:ind w:left="106"/>
            </w:pPr>
            <w:r>
              <w:rPr>
                <w:b/>
                <w:bCs/>
                <w:spacing w:val="-2"/>
              </w:rPr>
              <w:t>司估值</w:t>
            </w:r>
          </w:p>
        </w:tc>
        <w:tc>
          <w:tcPr>
            <w:tcW w:w="2920" w:type="dxa"/>
            <w:tcBorders>
              <w:top w:val="nil"/>
              <w:bottom w:val="nil"/>
            </w:tcBorders>
            <w:vAlign w:val="top"/>
          </w:tcPr>
          <w:p w14:paraId="29156D23">
            <w:pPr>
              <w:pStyle w:val="7"/>
              <w:spacing w:before="95" w:line="173" w:lineRule="auto"/>
              <w:ind w:left="97"/>
            </w:pPr>
            <w:r>
              <w:rPr>
                <w:spacing w:val="-1"/>
              </w:rPr>
              <w:t>结合区块链、物联网等概念</w:t>
            </w:r>
          </w:p>
        </w:tc>
        <w:tc>
          <w:tcPr>
            <w:tcW w:w="2082" w:type="dxa"/>
            <w:tcBorders>
              <w:top w:val="nil"/>
              <w:bottom w:val="nil"/>
            </w:tcBorders>
            <w:vAlign w:val="top"/>
          </w:tcPr>
          <w:p w14:paraId="0310C74A">
            <w:pPr>
              <w:pStyle w:val="7"/>
              <w:spacing w:before="55" w:line="199" w:lineRule="auto"/>
              <w:ind w:left="112"/>
            </w:pPr>
            <w:r>
              <w:rPr>
                <w:spacing w:val="-2"/>
              </w:rPr>
              <w:t>2%-3%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vs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美国嘉</w:t>
            </w:r>
          </w:p>
        </w:tc>
        <w:tc>
          <w:tcPr>
            <w:tcW w:w="2261" w:type="dxa"/>
            <w:tcBorders>
              <w:top w:val="nil"/>
              <w:bottom w:val="nil"/>
            </w:tcBorders>
            <w:vAlign w:val="top"/>
          </w:tcPr>
          <w:p w14:paraId="2F5D2548">
            <w:pPr>
              <w:pStyle w:val="7"/>
              <w:spacing w:before="95" w:line="173" w:lineRule="auto"/>
              <w:ind w:left="117"/>
            </w:pPr>
            <w:r>
              <w:rPr>
                <w:spacing w:val="-3"/>
              </w:rPr>
              <w:t>的平衡</w:t>
            </w:r>
          </w:p>
        </w:tc>
      </w:tr>
      <w:tr w14:paraId="2AA5543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027" w:type="dxa"/>
            <w:tcBorders>
              <w:top w:val="nil"/>
            </w:tcBorders>
            <w:vAlign w:val="top"/>
          </w:tcPr>
          <w:p w14:paraId="52E205F4">
            <w:pPr>
              <w:pStyle w:val="7"/>
              <w:spacing w:before="96" w:line="175" w:lineRule="auto"/>
              <w:ind w:left="103"/>
            </w:pPr>
            <w:r>
              <w:rPr>
                <w:b/>
                <w:bCs/>
                <w:spacing w:val="-1"/>
              </w:rPr>
              <w:t>转型</w:t>
            </w:r>
          </w:p>
        </w:tc>
        <w:tc>
          <w:tcPr>
            <w:tcW w:w="2920" w:type="dxa"/>
            <w:tcBorders>
              <w:top w:val="nil"/>
            </w:tcBorders>
            <w:vAlign w:val="top"/>
          </w:tcPr>
          <w:p w14:paraId="209891EA">
            <w:pPr>
              <w:rPr>
                <w:rFonts w:ascii="Arial"/>
                <w:sz w:val="21"/>
              </w:rPr>
            </w:pPr>
          </w:p>
        </w:tc>
        <w:tc>
          <w:tcPr>
            <w:tcW w:w="2082" w:type="dxa"/>
            <w:tcBorders>
              <w:top w:val="nil"/>
            </w:tcBorders>
            <w:vAlign w:val="top"/>
          </w:tcPr>
          <w:p w14:paraId="201044B0">
            <w:pPr>
              <w:pStyle w:val="7"/>
              <w:spacing w:before="95" w:line="176" w:lineRule="auto"/>
              <w:ind w:left="107"/>
            </w:pPr>
            <w:r>
              <w:rPr>
                <w:spacing w:val="-2"/>
              </w:rPr>
              <w:t>吉占34%</w:t>
            </w:r>
          </w:p>
        </w:tc>
        <w:tc>
          <w:tcPr>
            <w:tcW w:w="2261" w:type="dxa"/>
            <w:tcBorders>
              <w:top w:val="nil"/>
            </w:tcBorders>
            <w:vAlign w:val="top"/>
          </w:tcPr>
          <w:p w14:paraId="15E9E670">
            <w:pPr>
              <w:rPr>
                <w:rFonts w:ascii="Arial"/>
                <w:sz w:val="21"/>
              </w:rPr>
            </w:pPr>
          </w:p>
        </w:tc>
      </w:tr>
    </w:tbl>
    <w:p w14:paraId="449074EF">
      <w:pPr>
        <w:rPr>
          <w:rFonts w:ascii="Arial"/>
          <w:sz w:val="21"/>
        </w:rPr>
      </w:pPr>
    </w:p>
    <w:p w14:paraId="472EDBD7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639BF47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一、中宇卫浴 </w:t>
      </w:r>
    </w:p>
    <w:p w14:paraId="7213E76C">
      <w:pPr>
        <w:rPr>
          <w:rFonts w:ascii="Arial"/>
          <w:sz w:val="21"/>
        </w:rPr>
      </w:pPr>
    </w:p>
    <w:p w14:paraId="32A4DDC3">
      <w:pPr>
        <w:rPr>
          <w:rFonts w:ascii="Arial"/>
          <w:sz w:val="21"/>
        </w:rPr>
      </w:pPr>
    </w:p>
    <w:p w14:paraId="69981E2F">
      <w:pPr>
        <w:rPr>
          <w:rFonts w:ascii="Arial"/>
          <w:sz w:val="21"/>
        </w:rPr>
      </w:pPr>
    </w:p>
    <w:p w14:paraId="14FC21BD">
      <w:pPr>
        <w:rPr>
          <w:rFonts w:ascii="Arial"/>
          <w:sz w:val="21"/>
        </w:rPr>
      </w:pPr>
    </w:p>
    <w:p w14:paraId="5C0C700C">
      <w:pPr>
        <w:rPr>
          <w:rFonts w:ascii="Arial"/>
          <w:sz w:val="21"/>
        </w:rPr>
      </w:pPr>
    </w:p>
    <w:p w14:paraId="14E223AD">
      <w:pPr>
        <w:rPr>
          <w:rFonts w:ascii="Arial"/>
          <w:sz w:val="21"/>
        </w:rPr>
      </w:pPr>
    </w:p>
    <w:p w14:paraId="6C3D6613">
      <w:pPr>
        <w:rPr>
          <w:rFonts w:ascii="Arial"/>
          <w:sz w:val="21"/>
        </w:rPr>
      </w:pPr>
    </w:p>
    <w:p w14:paraId="1D96F6CE">
      <w:pPr>
        <w:rPr>
          <w:rFonts w:ascii="Arial"/>
          <w:sz w:val="21"/>
        </w:rPr>
      </w:pPr>
    </w:p>
    <w:p w14:paraId="0803B93D">
      <w:pPr>
        <w:rPr>
          <w:rFonts w:ascii="Arial"/>
          <w:sz w:val="21"/>
        </w:rPr>
      </w:pPr>
    </w:p>
    <w:p w14:paraId="10A684D8">
      <w:pPr>
        <w:rPr>
          <w:rFonts w:ascii="Arial"/>
          <w:sz w:val="21"/>
        </w:rPr>
      </w:pPr>
    </w:p>
    <w:p w14:paraId="19E1FF79">
      <w:pPr>
        <w:spacing w:line="241" w:lineRule="auto"/>
        <w:rPr>
          <w:rFonts w:ascii="Arial"/>
          <w:sz w:val="21"/>
        </w:rPr>
      </w:pPr>
    </w:p>
    <w:p w14:paraId="2F0DF9D9">
      <w:pPr>
        <w:spacing w:line="241" w:lineRule="auto"/>
        <w:rPr>
          <w:rFonts w:ascii="Arial"/>
          <w:sz w:val="21"/>
        </w:rPr>
      </w:pPr>
    </w:p>
    <w:p w14:paraId="7DB769A7">
      <w:pPr>
        <w:spacing w:line="241" w:lineRule="auto"/>
        <w:rPr>
          <w:rFonts w:ascii="Arial"/>
          <w:sz w:val="21"/>
        </w:rPr>
      </w:pPr>
    </w:p>
    <w:p w14:paraId="37C05580">
      <w:pPr>
        <w:spacing w:line="241" w:lineRule="auto"/>
        <w:rPr>
          <w:rFonts w:ascii="Arial"/>
          <w:sz w:val="21"/>
        </w:rPr>
      </w:pPr>
    </w:p>
    <w:p w14:paraId="57A19F59">
      <w:pPr>
        <w:spacing w:line="241" w:lineRule="auto"/>
        <w:rPr>
          <w:rFonts w:ascii="Arial"/>
          <w:sz w:val="21"/>
        </w:rPr>
      </w:pPr>
    </w:p>
    <w:p w14:paraId="746F7DF1">
      <w:pPr>
        <w:spacing w:line="241" w:lineRule="auto"/>
        <w:rPr>
          <w:rFonts w:ascii="Arial"/>
          <w:sz w:val="21"/>
        </w:rPr>
      </w:pPr>
    </w:p>
    <w:p w14:paraId="054D6059">
      <w:pPr>
        <w:spacing w:line="241" w:lineRule="auto"/>
        <w:rPr>
          <w:rFonts w:ascii="Arial"/>
          <w:sz w:val="21"/>
        </w:rPr>
      </w:pPr>
    </w:p>
    <w:p w14:paraId="5D5BE89F">
      <w:pPr>
        <w:spacing w:line="241" w:lineRule="auto"/>
        <w:rPr>
          <w:rFonts w:ascii="Arial"/>
          <w:sz w:val="21"/>
        </w:rPr>
      </w:pPr>
    </w:p>
    <w:p w14:paraId="608CA331">
      <w:pPr>
        <w:spacing w:line="241" w:lineRule="auto"/>
        <w:rPr>
          <w:rFonts w:ascii="Arial"/>
          <w:sz w:val="21"/>
        </w:rPr>
      </w:pPr>
    </w:p>
    <w:p w14:paraId="679E57DC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8230406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行业地位变化 </w:t>
      </w:r>
      <w:r>
        <w:rPr>
          <w:spacing w:val="-4"/>
        </w:rPr>
        <w:t>：从卫浴行业第四名跃升为第一名</w:t>
      </w:r>
    </w:p>
    <w:p w14:paraId="7151A855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资本运作关键 </w:t>
      </w:r>
      <w:r>
        <w:rPr>
          <w:spacing w:val="-2"/>
        </w:rPr>
        <w:t>：通过三轮融资（首轮8000万</w:t>
      </w:r>
      <w:r>
        <w:rPr>
          <w:spacing w:val="-3"/>
        </w:rPr>
        <w:t>，次轮3亿）实现法兰克福主板上市</w:t>
      </w:r>
    </w:p>
    <w:p w14:paraId="499AF2C0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b/>
          <w:bCs/>
          <w:spacing w:val="-3"/>
        </w:rPr>
        <w:t xml:space="preserve">战略布局 </w:t>
      </w:r>
      <w:r>
        <w:rPr>
          <w:spacing w:val="-3"/>
        </w:rPr>
        <w:t>：上市后融资1亿欧元用于品牌建设、渠道拓展和跨国并购（德国汉斯高</w:t>
      </w:r>
    </w:p>
    <w:p w14:paraId="192EB4F8">
      <w:pPr>
        <w:pStyle w:val="2"/>
        <w:spacing w:before="327" w:line="183" w:lineRule="auto"/>
        <w:ind w:left="457"/>
      </w:pPr>
      <w:r>
        <w:rPr>
          <w:spacing w:val="8"/>
        </w:rPr>
        <w:t>益）</w:t>
      </w:r>
    </w:p>
    <w:p w14:paraId="15009E18">
      <w:pPr>
        <w:spacing w:before="170" w:line="208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卫浴行业 </w:t>
      </w:r>
    </w:p>
    <w:p w14:paraId="7B6F7659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头部企业特征 </w:t>
      </w:r>
      <w:r>
        <w:rPr>
          <w:spacing w:val="-4"/>
        </w:rPr>
        <w:t>：</w:t>
      </w:r>
    </w:p>
    <w:p w14:paraId="0F7E0AF1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九牧：年营业额13亿（行业第一</w:t>
      </w:r>
      <w:r>
        <w:rPr>
          <w:spacing w:val="-1"/>
        </w:rPr>
        <w:t>），</w:t>
      </w:r>
      <w:r>
        <w:rPr>
          <w:spacing w:val="1"/>
        </w:rPr>
        <w:t>自产自销模式，拥有</w:t>
      </w:r>
      <w:r>
        <w:t>完整产业链（产</w:t>
      </w:r>
    </w:p>
    <w:p w14:paraId="2FFAC027">
      <w:pPr>
        <w:rPr>
          <w:rFonts w:ascii="Arial"/>
          <w:sz w:val="21"/>
        </w:rPr>
      </w:pPr>
    </w:p>
    <w:p w14:paraId="414E742A">
      <w:pPr>
        <w:pStyle w:val="2"/>
        <w:spacing w:before="95" w:line="183" w:lineRule="auto"/>
        <w:ind w:left="908"/>
      </w:pPr>
      <w:r>
        <w:t>品、专利、技术团队、渠道）</w:t>
      </w:r>
    </w:p>
    <w:p w14:paraId="33F5914C">
      <w:pPr>
        <w:spacing w:line="241" w:lineRule="auto"/>
        <w:rPr>
          <w:rFonts w:ascii="Arial"/>
          <w:sz w:val="21"/>
        </w:rPr>
      </w:pPr>
    </w:p>
    <w:p w14:paraId="70AB9D4F">
      <w:pPr>
        <w:pStyle w:val="2"/>
        <w:spacing w:before="94" w:line="393" w:lineRule="auto"/>
        <w:ind w:left="920" w:right="466" w:hanging="45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1"/>
        </w:rPr>
        <w:t>中宇：年营业额3亿（行业第四</w:t>
      </w:r>
      <w:r>
        <w:t>），</w:t>
      </w:r>
      <w:r>
        <w:rPr>
          <w:spacing w:val="-1"/>
        </w:rPr>
        <w:t>代工模式为主（为欧洲品牌代工</w:t>
      </w:r>
      <w:r>
        <w:t>），</w:t>
      </w:r>
      <w:r>
        <w:rPr>
          <w:spacing w:val="-1"/>
        </w:rPr>
        <w:t>缺乏</w:t>
      </w:r>
      <w:r>
        <w:rPr>
          <w:spacing w:val="-5"/>
        </w:rPr>
        <w:t>自主品牌</w:t>
      </w:r>
    </w:p>
    <w:p w14:paraId="02EBC5CB">
      <w:pPr>
        <w:pStyle w:val="2"/>
        <w:spacing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上市态度差异 </w:t>
      </w:r>
      <w:r>
        <w:rPr>
          <w:spacing w:val="-4"/>
        </w:rPr>
        <w:t>：</w:t>
      </w:r>
    </w:p>
    <w:p w14:paraId="2616B2B9">
      <w:pPr>
        <w:pStyle w:val="2"/>
        <w:spacing w:before="319" w:line="407" w:lineRule="auto"/>
        <w:ind w:left="895" w:right="595" w:hanging="430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九牧拒绝上市三大理由：资金充足、欧洲百年企业不上市先例、</w:t>
      </w:r>
      <w:r>
        <w:t>担心控制权</w:t>
      </w:r>
      <w:r>
        <w:rPr>
          <w:spacing w:val="-1"/>
        </w:rPr>
        <w:t>稀释</w:t>
      </w:r>
    </w:p>
    <w:p w14:paraId="72D59BE9">
      <w:pPr>
        <w:spacing w:line="407" w:lineRule="auto"/>
        <w:sectPr>
          <w:headerReference r:id="rId19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0F055066">
      <w:pPr>
        <w:spacing w:line="287" w:lineRule="auto"/>
        <w:rPr>
          <w:rFonts w:ascii="Arial"/>
          <w:sz w:val="21"/>
        </w:rPr>
      </w:pPr>
    </w:p>
    <w:p w14:paraId="4DCEB5AB">
      <w:pPr>
        <w:spacing w:line="287" w:lineRule="auto"/>
        <w:rPr>
          <w:rFonts w:ascii="Arial"/>
          <w:sz w:val="21"/>
        </w:rPr>
      </w:pPr>
    </w:p>
    <w:p w14:paraId="274440F0">
      <w:pPr>
        <w:spacing w:line="287" w:lineRule="auto"/>
        <w:rPr>
          <w:rFonts w:ascii="Arial"/>
          <w:sz w:val="21"/>
        </w:rPr>
      </w:pPr>
    </w:p>
    <w:p w14:paraId="66F5CBDF">
      <w:pPr>
        <w:spacing w:line="288" w:lineRule="auto"/>
        <w:rPr>
          <w:rFonts w:ascii="Arial"/>
          <w:sz w:val="21"/>
        </w:rPr>
      </w:pPr>
    </w:p>
    <w:p w14:paraId="5C8AEBD7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1"/>
        </w:rPr>
        <w:t>中宇接受资本运作：通过优势资本投资实现</w:t>
      </w:r>
      <w:r>
        <w:rPr>
          <w:spacing w:val="-2"/>
        </w:rPr>
        <w:t>跨越式发展</w:t>
      </w:r>
    </w:p>
    <w:p w14:paraId="2F87B84D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选择中宇卫浴作为合作对象 </w:t>
      </w:r>
    </w:p>
    <w:p w14:paraId="6FDF5715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投资逻辑 </w:t>
      </w:r>
      <w:r>
        <w:rPr>
          <w:spacing w:val="-5"/>
        </w:rPr>
        <w:t>：</w:t>
      </w:r>
    </w:p>
    <w:p w14:paraId="2E1BB0B7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行业成长性：当时卫浴行业尚未过剩，</w:t>
      </w:r>
      <w:r>
        <w:t>GDP</w:t>
      </w:r>
      <w:r>
        <w:rPr>
          <w:spacing w:val="1"/>
        </w:rPr>
        <w:t>持续增长</w:t>
      </w:r>
    </w:p>
    <w:p w14:paraId="10EDA19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企业潜力：虽为代工厂但具备转型升级基础</w:t>
      </w:r>
    </w:p>
    <w:p w14:paraId="1E00772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资本需求：急需资金建立自主品牌和渠道</w:t>
      </w:r>
    </w:p>
    <w:p w14:paraId="5163312E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关键转折点 </w:t>
      </w:r>
      <w:r>
        <w:rPr>
          <w:spacing w:val="-2"/>
        </w:rPr>
        <w:t>：说服欧洲投资者接受"蛇吞象"方案（3</w:t>
      </w:r>
      <w:r>
        <w:rPr>
          <w:spacing w:val="-3"/>
        </w:rPr>
        <w:t>000万欧元企业融资1亿欧</w:t>
      </w:r>
    </w:p>
    <w:p w14:paraId="231A71E6">
      <w:pPr>
        <w:spacing w:line="247" w:lineRule="auto"/>
        <w:rPr>
          <w:rFonts w:ascii="Arial"/>
          <w:sz w:val="21"/>
        </w:rPr>
      </w:pPr>
    </w:p>
    <w:p w14:paraId="648438BD">
      <w:pPr>
        <w:pStyle w:val="2"/>
        <w:spacing w:before="95" w:line="173" w:lineRule="auto"/>
        <w:ind w:left="457"/>
      </w:pPr>
      <w:r>
        <w:rPr>
          <w:spacing w:val="9"/>
        </w:rPr>
        <w:t>元）</w:t>
      </w:r>
    </w:p>
    <w:p w14:paraId="2EF43313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3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中宇卫浴的品牌打造 </w:t>
      </w:r>
    </w:p>
    <w:p w14:paraId="605AB581">
      <w:pPr>
        <w:rPr>
          <w:rFonts w:ascii="Arial"/>
          <w:sz w:val="21"/>
        </w:rPr>
      </w:pPr>
    </w:p>
    <w:p w14:paraId="3EB165EB">
      <w:pPr>
        <w:rPr>
          <w:rFonts w:ascii="Arial"/>
          <w:sz w:val="21"/>
        </w:rPr>
      </w:pPr>
    </w:p>
    <w:p w14:paraId="06404A41">
      <w:pPr>
        <w:rPr>
          <w:rFonts w:ascii="Arial"/>
          <w:sz w:val="21"/>
        </w:rPr>
      </w:pPr>
    </w:p>
    <w:p w14:paraId="6B2EB42A">
      <w:pPr>
        <w:rPr>
          <w:rFonts w:ascii="Arial"/>
          <w:sz w:val="21"/>
        </w:rPr>
      </w:pPr>
    </w:p>
    <w:p w14:paraId="474E6D04">
      <w:pPr>
        <w:rPr>
          <w:rFonts w:ascii="Arial"/>
          <w:sz w:val="21"/>
        </w:rPr>
      </w:pPr>
    </w:p>
    <w:p w14:paraId="3D67B884">
      <w:pPr>
        <w:rPr>
          <w:rFonts w:ascii="Arial"/>
          <w:sz w:val="21"/>
        </w:rPr>
      </w:pPr>
    </w:p>
    <w:p w14:paraId="2170CBCD">
      <w:pPr>
        <w:rPr>
          <w:rFonts w:ascii="Arial"/>
          <w:sz w:val="21"/>
        </w:rPr>
      </w:pPr>
    </w:p>
    <w:p w14:paraId="7F04FB75">
      <w:pPr>
        <w:spacing w:line="241" w:lineRule="auto"/>
        <w:rPr>
          <w:rFonts w:ascii="Arial"/>
          <w:sz w:val="21"/>
        </w:rPr>
      </w:pPr>
    </w:p>
    <w:p w14:paraId="4DC13B45">
      <w:pPr>
        <w:spacing w:line="241" w:lineRule="auto"/>
        <w:rPr>
          <w:rFonts w:ascii="Arial"/>
          <w:sz w:val="21"/>
        </w:rPr>
      </w:pPr>
    </w:p>
    <w:p w14:paraId="367081E2">
      <w:pPr>
        <w:spacing w:line="241" w:lineRule="auto"/>
        <w:rPr>
          <w:rFonts w:ascii="Arial"/>
          <w:sz w:val="21"/>
        </w:rPr>
      </w:pPr>
    </w:p>
    <w:p w14:paraId="779921BB">
      <w:pPr>
        <w:spacing w:line="241" w:lineRule="auto"/>
        <w:rPr>
          <w:rFonts w:ascii="Arial"/>
          <w:sz w:val="21"/>
        </w:rPr>
      </w:pPr>
    </w:p>
    <w:p w14:paraId="4E16018E">
      <w:pPr>
        <w:spacing w:line="241" w:lineRule="auto"/>
        <w:rPr>
          <w:rFonts w:ascii="Arial"/>
          <w:sz w:val="21"/>
        </w:rPr>
      </w:pPr>
    </w:p>
    <w:p w14:paraId="7F64E2DC">
      <w:pPr>
        <w:spacing w:line="241" w:lineRule="auto"/>
        <w:rPr>
          <w:rFonts w:ascii="Arial"/>
          <w:sz w:val="21"/>
        </w:rPr>
      </w:pPr>
    </w:p>
    <w:p w14:paraId="1D1BF16B">
      <w:pPr>
        <w:spacing w:line="241" w:lineRule="auto"/>
        <w:rPr>
          <w:rFonts w:ascii="Arial"/>
          <w:sz w:val="21"/>
        </w:rPr>
      </w:pPr>
    </w:p>
    <w:p w14:paraId="6BB234D0">
      <w:pPr>
        <w:spacing w:line="241" w:lineRule="auto"/>
        <w:rPr>
          <w:rFonts w:ascii="Arial"/>
          <w:sz w:val="21"/>
        </w:rPr>
      </w:pPr>
    </w:p>
    <w:p w14:paraId="4127F11F">
      <w:pPr>
        <w:spacing w:line="241" w:lineRule="auto"/>
        <w:rPr>
          <w:rFonts w:ascii="Arial"/>
          <w:sz w:val="21"/>
        </w:rPr>
      </w:pPr>
    </w:p>
    <w:p w14:paraId="28C237F4">
      <w:pPr>
        <w:spacing w:line="241" w:lineRule="auto"/>
        <w:rPr>
          <w:rFonts w:ascii="Arial"/>
          <w:sz w:val="21"/>
        </w:rPr>
      </w:pPr>
    </w:p>
    <w:p w14:paraId="64E71BE6">
      <w:pPr>
        <w:spacing w:line="241" w:lineRule="auto"/>
        <w:rPr>
          <w:rFonts w:ascii="Arial"/>
          <w:sz w:val="21"/>
        </w:rPr>
      </w:pPr>
    </w:p>
    <w:p w14:paraId="43237A6B">
      <w:pPr>
        <w:spacing w:line="241" w:lineRule="auto"/>
        <w:rPr>
          <w:rFonts w:ascii="Arial"/>
          <w:sz w:val="21"/>
        </w:rPr>
      </w:pPr>
    </w:p>
    <w:p w14:paraId="55AC8522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EE104CD">
      <w:pPr>
        <w:pStyle w:val="2"/>
        <w:spacing w:before="233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双轨并行策略 </w:t>
      </w:r>
      <w:r>
        <w:rPr>
          <w:spacing w:val="-4"/>
        </w:rPr>
        <w:t>：</w:t>
      </w:r>
    </w:p>
    <w:p w14:paraId="42B1F067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1"/>
        </w:rPr>
        <w:t>自主建设：全国终端店铺超3000家，转型整体卫</w:t>
      </w:r>
      <w:r>
        <w:rPr>
          <w:spacing w:val="-2"/>
        </w:rPr>
        <w:t>浴解决方案提供商</w:t>
      </w:r>
    </w:p>
    <w:p w14:paraId="0B3A219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1"/>
        </w:rPr>
        <w:t>品牌并购：收购德国高仪拓展欧洲市场，形成中高端品牌矩阵</w:t>
      </w:r>
    </w:p>
    <w:p w14:paraId="605AA167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营销组合 </w:t>
      </w:r>
      <w:r>
        <w:rPr>
          <w:spacing w:val="-5"/>
        </w:rPr>
        <w:t>：</w:t>
      </w:r>
    </w:p>
    <w:p w14:paraId="31C6D96F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代言人升级：从无代言到聘请郭晶晶（对比</w:t>
      </w:r>
      <w:r>
        <w:rPr>
          <w:spacing w:val="1"/>
        </w:rPr>
        <w:t>九牧的邓婕代言）</w:t>
      </w:r>
    </w:p>
    <w:p w14:paraId="6D486A6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产品定位：从五金代工转向"卫浴定制"概念，强调解决方案价值</w:t>
      </w:r>
    </w:p>
    <w:p w14:paraId="5B2724FA">
      <w:pPr>
        <w:spacing w:line="184" w:lineRule="auto"/>
        <w:sectPr>
          <w:headerReference r:id="rId20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05764057">
      <w:pPr>
        <w:spacing w:line="251" w:lineRule="auto"/>
        <w:rPr>
          <w:rFonts w:ascii="Arial"/>
          <w:sz w:val="21"/>
        </w:rPr>
      </w:pPr>
    </w:p>
    <w:p w14:paraId="0E7FA254">
      <w:pPr>
        <w:spacing w:line="251" w:lineRule="auto"/>
        <w:rPr>
          <w:rFonts w:ascii="Arial"/>
          <w:sz w:val="21"/>
        </w:rPr>
      </w:pPr>
    </w:p>
    <w:p w14:paraId="456BF517">
      <w:pPr>
        <w:spacing w:line="251" w:lineRule="auto"/>
        <w:rPr>
          <w:rFonts w:ascii="Arial"/>
          <w:sz w:val="21"/>
        </w:rPr>
      </w:pPr>
    </w:p>
    <w:p w14:paraId="1BEF1317">
      <w:pPr>
        <w:spacing w:line="252" w:lineRule="auto"/>
        <w:rPr>
          <w:rFonts w:ascii="Arial"/>
          <w:sz w:val="21"/>
        </w:rPr>
      </w:pPr>
    </w:p>
    <w:p w14:paraId="428E93C9">
      <w:pPr>
        <w:spacing w:before="75" w:line="208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卫浴行业现状 </w:t>
      </w:r>
    </w:p>
    <w:p w14:paraId="4687E404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竞争格局变化 </w:t>
      </w:r>
      <w:r>
        <w:rPr>
          <w:spacing w:val="-4"/>
        </w:rPr>
        <w:t>：</w:t>
      </w:r>
    </w:p>
    <w:p w14:paraId="5D5F729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3"/>
        </w:rPr>
        <w:t>中宇上市后快速超越九牧</w:t>
      </w:r>
    </w:p>
    <w:p w14:paraId="02DB1E4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九牧年营业额近百亿仍未上市，面临行业过剩压力</w:t>
      </w:r>
    </w:p>
    <w:p w14:paraId="471D08FC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资本运作启示 </w:t>
      </w:r>
      <w:r>
        <w:rPr>
          <w:spacing w:val="-4"/>
        </w:rPr>
        <w:t>：</w:t>
      </w:r>
    </w:p>
    <w:p w14:paraId="399258D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资金用途决定融资规模 </w:t>
      </w:r>
      <w:r>
        <w:rPr>
          <w:spacing w:val="-1"/>
        </w:rPr>
        <w:t>：并购故事比生产建设更获资本</w:t>
      </w:r>
      <w:r>
        <w:rPr>
          <w:spacing w:val="-2"/>
        </w:rPr>
        <w:t>青睐</w:t>
      </w:r>
    </w:p>
    <w:p w14:paraId="7F478E4F">
      <w:pPr>
        <w:spacing w:line="241" w:lineRule="auto"/>
        <w:rPr>
          <w:rFonts w:ascii="Arial"/>
          <w:sz w:val="21"/>
        </w:rPr>
      </w:pPr>
    </w:p>
    <w:p w14:paraId="5355F4BC">
      <w:pPr>
        <w:pStyle w:val="2"/>
        <w:spacing w:before="95" w:line="396" w:lineRule="auto"/>
        <w:ind w:left="896" w:right="190" w:hanging="431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控制权设计 </w:t>
      </w:r>
      <w:r>
        <w:rPr>
          <w:spacing w:val="-1"/>
        </w:rPr>
        <w:t>：股权稀释不等于失去控制（50%以下仍可控股，33.4%保留一</w:t>
      </w:r>
      <w:r>
        <w:rPr>
          <w:spacing w:val="3"/>
        </w:rPr>
        <w:t>票否决权）</w:t>
      </w:r>
    </w:p>
    <w:p w14:paraId="4BD0230D">
      <w:pPr>
        <w:pStyle w:val="2"/>
        <w:spacing w:before="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资本顶层设计 </w:t>
      </w:r>
      <w:r>
        <w:rPr>
          <w:spacing w:val="-1"/>
        </w:rPr>
        <w:t>：需系统规划招股书、商业模式、股权</w:t>
      </w:r>
      <w:r>
        <w:rPr>
          <w:spacing w:val="-2"/>
        </w:rPr>
        <w:t>激励等要素</w:t>
      </w:r>
    </w:p>
    <w:p w14:paraId="573710ED">
      <w:pPr>
        <w:spacing w:line="316" w:lineRule="auto"/>
        <w:rPr>
          <w:rFonts w:ascii="Arial"/>
          <w:sz w:val="21"/>
        </w:rPr>
      </w:pPr>
    </w:p>
    <w:p w14:paraId="2D6545F3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1609CE05">
      <w:pPr>
        <w:spacing w:line="39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"/>
        <w:gridCol w:w="2283"/>
        <w:gridCol w:w="2589"/>
        <w:gridCol w:w="2290"/>
      </w:tblGrid>
      <w:tr w14:paraId="01DD361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128" w:type="dxa"/>
            <w:vAlign w:val="top"/>
          </w:tcPr>
          <w:p w14:paraId="073A2101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283" w:type="dxa"/>
            <w:vAlign w:val="top"/>
          </w:tcPr>
          <w:p w14:paraId="107A3779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589" w:type="dxa"/>
            <w:vAlign w:val="top"/>
          </w:tcPr>
          <w:p w14:paraId="6236F599">
            <w:pPr>
              <w:pStyle w:val="7"/>
              <w:spacing w:before="89" w:line="181" w:lineRule="auto"/>
              <w:ind w:left="104"/>
            </w:pPr>
            <w:r>
              <w:rPr>
                <w:spacing w:val="-1"/>
              </w:rPr>
              <w:t>主要论据</w:t>
            </w:r>
          </w:p>
        </w:tc>
        <w:tc>
          <w:tcPr>
            <w:tcW w:w="2290" w:type="dxa"/>
            <w:vAlign w:val="top"/>
          </w:tcPr>
          <w:p w14:paraId="6A4D8668">
            <w:pPr>
              <w:pStyle w:val="7"/>
              <w:spacing w:before="89" w:line="181" w:lineRule="auto"/>
              <w:ind w:left="108"/>
            </w:pPr>
            <w:r>
              <w:rPr>
                <w:spacing w:val="-1"/>
              </w:rPr>
              <w:t>文中金句</w:t>
            </w:r>
          </w:p>
        </w:tc>
      </w:tr>
      <w:tr w14:paraId="37ED1CD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128" w:type="dxa"/>
            <w:tcBorders>
              <w:bottom w:val="nil"/>
            </w:tcBorders>
            <w:vAlign w:val="top"/>
          </w:tcPr>
          <w:p w14:paraId="65632B6C">
            <w:pPr>
              <w:pStyle w:val="7"/>
              <w:spacing w:before="83" w:line="181" w:lineRule="auto"/>
              <w:ind w:left="103"/>
            </w:pPr>
            <w:r>
              <w:rPr>
                <w:b/>
                <w:bCs/>
                <w:spacing w:val="-1"/>
              </w:rPr>
              <w:t>企业上市</w:t>
            </w:r>
          </w:p>
        </w:tc>
        <w:tc>
          <w:tcPr>
            <w:tcW w:w="2283" w:type="dxa"/>
            <w:tcBorders>
              <w:bottom w:val="nil"/>
            </w:tcBorders>
            <w:vAlign w:val="top"/>
          </w:tcPr>
          <w:p w14:paraId="77F220BA">
            <w:pPr>
              <w:pStyle w:val="7"/>
              <w:spacing w:before="81" w:line="182" w:lineRule="auto"/>
              <w:ind w:left="100"/>
            </w:pPr>
            <w:r>
              <w:rPr>
                <w:spacing w:val="-1"/>
              </w:rPr>
              <w:t>上市融资可加速企业</w:t>
            </w:r>
          </w:p>
        </w:tc>
        <w:tc>
          <w:tcPr>
            <w:tcW w:w="2589" w:type="dxa"/>
            <w:tcBorders>
              <w:bottom w:val="nil"/>
            </w:tcBorders>
            <w:vAlign w:val="top"/>
          </w:tcPr>
          <w:p w14:paraId="7EF97649">
            <w:pPr>
              <w:pStyle w:val="7"/>
              <w:spacing w:before="81" w:line="182" w:lineRule="auto"/>
              <w:ind w:left="117"/>
            </w:pPr>
            <w:r>
              <w:rPr>
                <w:spacing w:val="-2"/>
              </w:rPr>
              <w:t>中宇卫浴通过融资收购</w:t>
            </w:r>
          </w:p>
        </w:tc>
        <w:tc>
          <w:tcPr>
            <w:tcW w:w="2290" w:type="dxa"/>
            <w:tcBorders>
              <w:bottom w:val="nil"/>
            </w:tcBorders>
            <w:vAlign w:val="top"/>
          </w:tcPr>
          <w:p w14:paraId="381BB024">
            <w:pPr>
              <w:pStyle w:val="7"/>
              <w:spacing w:before="83" w:line="181" w:lineRule="auto"/>
              <w:ind w:left="111"/>
            </w:pPr>
            <w:r>
              <w:rPr>
                <w:b/>
                <w:bCs/>
                <w:spacing w:val="-1"/>
              </w:rPr>
              <w:t>“股权不分出去，企</w:t>
            </w:r>
          </w:p>
        </w:tc>
      </w:tr>
      <w:tr w14:paraId="1F4E000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128" w:type="dxa"/>
            <w:tcBorders>
              <w:top w:val="nil"/>
              <w:bottom w:val="nil"/>
            </w:tcBorders>
            <w:vAlign w:val="top"/>
          </w:tcPr>
          <w:p w14:paraId="35EBD843">
            <w:pPr>
              <w:pStyle w:val="7"/>
              <w:spacing w:before="83" w:line="181" w:lineRule="auto"/>
              <w:ind w:left="106"/>
            </w:pPr>
            <w:r>
              <w:rPr>
                <w:b/>
                <w:bCs/>
                <w:spacing w:val="-2"/>
              </w:rPr>
              <w:t>与资本运</w:t>
            </w:r>
          </w:p>
        </w:tc>
        <w:tc>
          <w:tcPr>
            <w:tcW w:w="2283" w:type="dxa"/>
            <w:tcBorders>
              <w:top w:val="nil"/>
              <w:bottom w:val="nil"/>
            </w:tcBorders>
            <w:vAlign w:val="top"/>
          </w:tcPr>
          <w:p w14:paraId="2F6EC3B9">
            <w:pPr>
              <w:pStyle w:val="7"/>
              <w:spacing w:before="83" w:line="181" w:lineRule="auto"/>
              <w:ind w:left="97"/>
            </w:pPr>
            <w:r>
              <w:rPr>
                <w:spacing w:val="-1"/>
              </w:rPr>
              <w:t>扩张，通过并购构建</w:t>
            </w:r>
          </w:p>
        </w:tc>
        <w:tc>
          <w:tcPr>
            <w:tcW w:w="2589" w:type="dxa"/>
            <w:tcBorders>
              <w:top w:val="nil"/>
              <w:bottom w:val="nil"/>
            </w:tcBorders>
            <w:vAlign w:val="top"/>
          </w:tcPr>
          <w:p w14:paraId="27019701">
            <w:pPr>
              <w:pStyle w:val="7"/>
              <w:spacing w:before="80" w:line="183" w:lineRule="auto"/>
              <w:ind w:left="101"/>
            </w:pPr>
            <w:r>
              <w:rPr>
                <w:spacing w:val="-1"/>
              </w:rPr>
              <w:t>德国汉斯高益，实现品</w:t>
            </w:r>
          </w:p>
        </w:tc>
        <w:tc>
          <w:tcPr>
            <w:tcW w:w="2290" w:type="dxa"/>
            <w:tcBorders>
              <w:top w:val="nil"/>
              <w:bottom w:val="nil"/>
            </w:tcBorders>
            <w:vAlign w:val="top"/>
          </w:tcPr>
          <w:p w14:paraId="51B94BF1">
            <w:pPr>
              <w:pStyle w:val="7"/>
              <w:spacing w:before="83" w:line="181" w:lineRule="auto"/>
              <w:ind w:left="108"/>
            </w:pPr>
            <w:r>
              <w:rPr>
                <w:b/>
                <w:bCs/>
                <w:spacing w:val="21"/>
              </w:rPr>
              <w:t>业做不大”</w:t>
            </w:r>
          </w:p>
        </w:tc>
      </w:tr>
      <w:tr w14:paraId="0A15D85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128" w:type="dxa"/>
            <w:tcBorders>
              <w:top w:val="nil"/>
            </w:tcBorders>
            <w:vAlign w:val="top"/>
          </w:tcPr>
          <w:p w14:paraId="02D0EE7A">
            <w:pPr>
              <w:pStyle w:val="7"/>
              <w:spacing w:before="82" w:line="179" w:lineRule="auto"/>
              <w:ind w:left="103"/>
            </w:pPr>
            <w:r>
              <w:rPr>
                <w:b/>
                <w:bCs/>
              </w:rPr>
              <w:t>作</w:t>
            </w:r>
          </w:p>
        </w:tc>
        <w:tc>
          <w:tcPr>
            <w:tcW w:w="2283" w:type="dxa"/>
            <w:tcBorders>
              <w:top w:val="nil"/>
            </w:tcBorders>
            <w:vAlign w:val="top"/>
          </w:tcPr>
          <w:p w14:paraId="05AC8C57">
            <w:pPr>
              <w:pStyle w:val="7"/>
              <w:spacing w:before="82" w:line="179" w:lineRule="auto"/>
              <w:ind w:left="97"/>
            </w:pPr>
            <w:r>
              <w:rPr>
                <w:spacing w:val="-1"/>
              </w:rPr>
              <w:t>护城河</w:t>
            </w:r>
          </w:p>
        </w:tc>
        <w:tc>
          <w:tcPr>
            <w:tcW w:w="2589" w:type="dxa"/>
            <w:tcBorders>
              <w:top w:val="nil"/>
            </w:tcBorders>
            <w:vAlign w:val="top"/>
          </w:tcPr>
          <w:p w14:paraId="643FBB1E">
            <w:pPr>
              <w:pStyle w:val="7"/>
              <w:spacing w:before="82" w:line="179" w:lineRule="auto"/>
              <w:ind w:left="102"/>
            </w:pPr>
            <w:r>
              <w:rPr>
                <w:spacing w:val="-1"/>
              </w:rPr>
              <w:t>牌升级</w:t>
            </w:r>
          </w:p>
        </w:tc>
        <w:tc>
          <w:tcPr>
            <w:tcW w:w="2290" w:type="dxa"/>
            <w:tcBorders>
              <w:top w:val="nil"/>
            </w:tcBorders>
            <w:vAlign w:val="top"/>
          </w:tcPr>
          <w:p w14:paraId="3D64C550">
            <w:pPr>
              <w:rPr>
                <w:rFonts w:ascii="Arial"/>
                <w:sz w:val="21"/>
              </w:rPr>
            </w:pPr>
          </w:p>
        </w:tc>
      </w:tr>
      <w:tr w14:paraId="32F5496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128" w:type="dxa"/>
            <w:vAlign w:val="top"/>
          </w:tcPr>
          <w:p w14:paraId="3A49A762">
            <w:pPr>
              <w:pStyle w:val="7"/>
              <w:spacing w:before="84" w:line="251" w:lineRule="auto"/>
              <w:ind w:left="102" w:right="132"/>
            </w:pPr>
            <w:r>
              <w:rPr>
                <w:b/>
                <w:bCs/>
                <w:spacing w:val="-1"/>
              </w:rPr>
              <w:t>行业竞争策略</w:t>
            </w:r>
          </w:p>
        </w:tc>
        <w:tc>
          <w:tcPr>
            <w:tcW w:w="2283" w:type="dxa"/>
            <w:vAlign w:val="top"/>
          </w:tcPr>
          <w:p w14:paraId="1604BBF5">
            <w:pPr>
              <w:pStyle w:val="7"/>
              <w:spacing w:before="81" w:line="220" w:lineRule="auto"/>
              <w:ind w:left="96" w:right="192" w:hanging="1"/>
              <w:jc w:val="both"/>
            </w:pPr>
            <w:r>
              <w:rPr>
                <w:spacing w:val="-1"/>
              </w:rPr>
              <w:t>差异化定位（解决方案提供商）可超越传统对手</w:t>
            </w:r>
          </w:p>
        </w:tc>
        <w:tc>
          <w:tcPr>
            <w:tcW w:w="2589" w:type="dxa"/>
            <w:vAlign w:val="top"/>
          </w:tcPr>
          <w:p w14:paraId="3179A296">
            <w:pPr>
              <w:pStyle w:val="7"/>
              <w:spacing w:before="86" w:line="219" w:lineRule="auto"/>
              <w:ind w:left="101" w:right="275" w:firstLine="15"/>
              <w:jc w:val="both"/>
            </w:pPr>
            <w:r>
              <w:rPr>
                <w:spacing w:val="-2"/>
              </w:rPr>
              <w:t>中宇卫浴转型整体卫浴</w:t>
            </w:r>
            <w:r>
              <w:rPr>
                <w:spacing w:val="-1"/>
              </w:rPr>
              <w:t>定制，九牧仍坚持全线产品</w:t>
            </w:r>
          </w:p>
        </w:tc>
        <w:tc>
          <w:tcPr>
            <w:tcW w:w="2290" w:type="dxa"/>
            <w:vAlign w:val="top"/>
          </w:tcPr>
          <w:p w14:paraId="2A9D2D93">
            <w:pPr>
              <w:pStyle w:val="7"/>
              <w:spacing w:before="85" w:line="183" w:lineRule="auto"/>
              <w:ind w:left="111"/>
            </w:pPr>
            <w:r>
              <w:rPr>
                <w:b/>
                <w:bCs/>
                <w:spacing w:val="-1"/>
              </w:rPr>
              <w:t>“大家买的不是产</w:t>
            </w:r>
          </w:p>
          <w:p w14:paraId="4C219D24">
            <w:pPr>
              <w:pStyle w:val="7"/>
              <w:spacing w:before="88" w:line="209" w:lineRule="auto"/>
              <w:ind w:left="117" w:right="190"/>
            </w:pPr>
            <w:r>
              <w:rPr>
                <w:b/>
                <w:bCs/>
                <w:spacing w:val="-2"/>
              </w:rPr>
              <w:t>品，买的是解决方案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41"/>
                <w:w w:val="125"/>
              </w:rPr>
              <w:t>”</w:t>
            </w:r>
          </w:p>
        </w:tc>
      </w:tr>
      <w:tr w14:paraId="40D25E2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128" w:type="dxa"/>
            <w:vAlign w:val="top"/>
          </w:tcPr>
          <w:p w14:paraId="79F28235">
            <w:pPr>
              <w:pStyle w:val="7"/>
              <w:spacing w:before="89" w:line="251" w:lineRule="auto"/>
              <w:ind w:left="103" w:right="132" w:hanging="1"/>
            </w:pPr>
            <w:r>
              <w:rPr>
                <w:b/>
                <w:bCs/>
                <w:spacing w:val="-1"/>
              </w:rPr>
              <w:t>股权结构设计</w:t>
            </w:r>
          </w:p>
        </w:tc>
        <w:tc>
          <w:tcPr>
            <w:tcW w:w="2283" w:type="dxa"/>
            <w:vAlign w:val="top"/>
          </w:tcPr>
          <w:p w14:paraId="5AAC630E">
            <w:pPr>
              <w:pStyle w:val="7"/>
              <w:spacing w:before="86" w:line="219" w:lineRule="auto"/>
              <w:ind w:left="96" w:right="192" w:firstLine="1"/>
              <w:jc w:val="both"/>
            </w:pPr>
            <w:r>
              <w:rPr>
                <w:spacing w:val="-1"/>
              </w:rPr>
              <w:t>控制权可通过股权分</w:t>
            </w:r>
            <w:r>
              <w:rPr>
                <w:spacing w:val="1"/>
              </w:rPr>
              <w:t>层设计（如A/B股）</w:t>
            </w:r>
            <w:r>
              <w:rPr>
                <w:spacing w:val="-1"/>
              </w:rPr>
              <w:t>保留</w:t>
            </w:r>
          </w:p>
        </w:tc>
        <w:tc>
          <w:tcPr>
            <w:tcW w:w="2589" w:type="dxa"/>
            <w:vAlign w:val="top"/>
          </w:tcPr>
          <w:p w14:paraId="1B2B5D46">
            <w:pPr>
              <w:pStyle w:val="7"/>
              <w:spacing w:before="86" w:line="219" w:lineRule="auto"/>
              <w:ind w:left="101" w:right="263"/>
              <w:jc w:val="both"/>
            </w:pPr>
            <w:r>
              <w:t>默多克家族信托案例，</w:t>
            </w:r>
            <w:r>
              <w:rPr>
                <w:spacing w:val="-1"/>
              </w:rPr>
              <w:t>贝索斯离婚不影响公司股价</w:t>
            </w:r>
          </w:p>
        </w:tc>
        <w:tc>
          <w:tcPr>
            <w:tcW w:w="2290" w:type="dxa"/>
            <w:vAlign w:val="top"/>
          </w:tcPr>
          <w:p w14:paraId="4FDE8780">
            <w:pPr>
              <w:pStyle w:val="7"/>
              <w:spacing w:before="86" w:line="219" w:lineRule="auto"/>
              <w:ind w:left="106" w:right="190" w:firstLine="4"/>
              <w:jc w:val="both"/>
            </w:pPr>
            <w:r>
              <w:rPr>
                <w:b/>
                <w:bCs/>
                <w:spacing w:val="-1"/>
              </w:rPr>
              <w:t>“股权比例下降仍可控制公司，这叫做大</w:t>
            </w:r>
            <w:r>
              <w:rPr>
                <w:b/>
                <w:bCs/>
                <w:spacing w:val="35"/>
              </w:rPr>
              <w:t>智慧”</w:t>
            </w:r>
          </w:p>
        </w:tc>
      </w:tr>
      <w:tr w14:paraId="78177D3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128" w:type="dxa"/>
            <w:vAlign w:val="top"/>
          </w:tcPr>
          <w:p w14:paraId="787924D0">
            <w:pPr>
              <w:pStyle w:val="7"/>
              <w:spacing w:before="91" w:line="251" w:lineRule="auto"/>
              <w:ind w:left="106" w:right="132" w:firstLine="1"/>
            </w:pPr>
            <w:r>
              <w:rPr>
                <w:b/>
                <w:bCs/>
                <w:spacing w:val="-2"/>
              </w:rPr>
              <w:t>融资规模与用途</w:t>
            </w:r>
          </w:p>
        </w:tc>
        <w:tc>
          <w:tcPr>
            <w:tcW w:w="2283" w:type="dxa"/>
            <w:vAlign w:val="top"/>
          </w:tcPr>
          <w:p w14:paraId="12EADCD3">
            <w:pPr>
              <w:pStyle w:val="7"/>
              <w:spacing w:before="91" w:line="218" w:lineRule="auto"/>
              <w:ind w:left="98" w:right="192"/>
              <w:jc w:val="both"/>
            </w:pPr>
            <w:r>
              <w:rPr>
                <w:spacing w:val="-1"/>
              </w:rPr>
              <w:t>资金用途决定融资上限，并购故事更吸引投资者</w:t>
            </w:r>
          </w:p>
        </w:tc>
        <w:tc>
          <w:tcPr>
            <w:tcW w:w="2589" w:type="dxa"/>
            <w:vAlign w:val="top"/>
          </w:tcPr>
          <w:p w14:paraId="6DCA8976">
            <w:pPr>
              <w:pStyle w:val="7"/>
              <w:spacing w:before="91" w:line="218" w:lineRule="auto"/>
              <w:ind w:left="102" w:right="275" w:firstLine="14"/>
              <w:jc w:val="both"/>
            </w:pPr>
            <w:r>
              <w:rPr>
                <w:spacing w:val="-2"/>
              </w:rPr>
              <w:t>中宇卫浴以“收购顶级</w:t>
            </w:r>
            <w:r>
              <w:rPr>
                <w:spacing w:val="-1"/>
              </w:rPr>
              <w:t>品牌”为路演核心，融资1亿欧元</w:t>
            </w:r>
          </w:p>
        </w:tc>
        <w:tc>
          <w:tcPr>
            <w:tcW w:w="2290" w:type="dxa"/>
            <w:vAlign w:val="top"/>
          </w:tcPr>
          <w:p w14:paraId="5474A536">
            <w:pPr>
              <w:pStyle w:val="7"/>
              <w:spacing w:before="91" w:line="250" w:lineRule="auto"/>
              <w:ind w:left="108" w:right="190" w:firstLine="3"/>
            </w:pPr>
            <w:r>
              <w:rPr>
                <w:b/>
                <w:bCs/>
                <w:spacing w:val="-1"/>
              </w:rPr>
              <w:t>“你的招股说明书需</w:t>
            </w:r>
            <w:r>
              <w:rPr>
                <w:b/>
                <w:bCs/>
                <w:spacing w:val="21"/>
              </w:rPr>
              <w:t>要做设计”</w:t>
            </w:r>
          </w:p>
        </w:tc>
      </w:tr>
      <w:tr w14:paraId="330D675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128" w:type="dxa"/>
            <w:vAlign w:val="top"/>
          </w:tcPr>
          <w:p w14:paraId="6BC3AFC8">
            <w:pPr>
              <w:pStyle w:val="7"/>
              <w:spacing w:before="94" w:line="251" w:lineRule="auto"/>
              <w:ind w:left="106" w:right="132" w:hanging="3"/>
            </w:pPr>
            <w:r>
              <w:rPr>
                <w:b/>
                <w:bCs/>
                <w:spacing w:val="-1"/>
              </w:rPr>
              <w:t>企业家成</w:t>
            </w:r>
            <w:r>
              <w:rPr>
                <w:b/>
                <w:bCs/>
                <w:spacing w:val="-2"/>
              </w:rPr>
              <w:t>长与成熟</w:t>
            </w:r>
          </w:p>
        </w:tc>
        <w:tc>
          <w:tcPr>
            <w:tcW w:w="2283" w:type="dxa"/>
            <w:vAlign w:val="top"/>
          </w:tcPr>
          <w:p w14:paraId="4C0C09E3">
            <w:pPr>
              <w:pStyle w:val="7"/>
              <w:spacing w:before="91" w:line="251" w:lineRule="auto"/>
              <w:ind w:left="97" w:right="192" w:hanging="1"/>
            </w:pPr>
            <w:r>
              <w:rPr>
                <w:spacing w:val="-1"/>
              </w:rPr>
              <w:t>成功短暂而惶恐，成熟需经历妥协与磨练</w:t>
            </w:r>
          </w:p>
        </w:tc>
        <w:tc>
          <w:tcPr>
            <w:tcW w:w="2589" w:type="dxa"/>
            <w:vAlign w:val="top"/>
          </w:tcPr>
          <w:p w14:paraId="23D72738">
            <w:pPr>
              <w:pStyle w:val="7"/>
              <w:spacing w:before="95" w:line="250" w:lineRule="auto"/>
              <w:ind w:left="105" w:right="275" w:hanging="3"/>
            </w:pPr>
            <w:r>
              <w:rPr>
                <w:spacing w:val="-1"/>
              </w:rPr>
              <w:t>九牧董事长后期寻求上市，印证早期决策局限</w:t>
            </w:r>
          </w:p>
        </w:tc>
        <w:tc>
          <w:tcPr>
            <w:tcW w:w="2290" w:type="dxa"/>
            <w:vAlign w:val="top"/>
          </w:tcPr>
          <w:p w14:paraId="2A08424C">
            <w:pPr>
              <w:pStyle w:val="7"/>
              <w:spacing w:before="91" w:line="218" w:lineRule="auto"/>
              <w:ind w:left="107" w:right="190" w:firstLine="3"/>
              <w:jc w:val="both"/>
            </w:pPr>
            <w:r>
              <w:rPr>
                <w:b/>
                <w:bCs/>
                <w:spacing w:val="-1"/>
              </w:rPr>
              <w:t>“遇到贵人让我们成长，遇到小人让我们</w:t>
            </w:r>
            <w:r>
              <w:rPr>
                <w:b/>
                <w:bCs/>
                <w:spacing w:val="35"/>
              </w:rPr>
              <w:t>成熟”</w:t>
            </w:r>
          </w:p>
        </w:tc>
      </w:tr>
      <w:tr w14:paraId="7537816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128" w:type="dxa"/>
            <w:tcBorders>
              <w:bottom w:val="nil"/>
            </w:tcBorders>
            <w:vAlign w:val="top"/>
          </w:tcPr>
          <w:p w14:paraId="56A3B3BC">
            <w:pPr>
              <w:pStyle w:val="7"/>
              <w:spacing w:before="95" w:line="174" w:lineRule="auto"/>
              <w:ind w:left="103"/>
            </w:pPr>
            <w:r>
              <w:rPr>
                <w:b/>
                <w:bCs/>
                <w:spacing w:val="-1"/>
              </w:rPr>
              <w:t>行业周期</w:t>
            </w:r>
          </w:p>
        </w:tc>
        <w:tc>
          <w:tcPr>
            <w:tcW w:w="2283" w:type="dxa"/>
            <w:tcBorders>
              <w:bottom w:val="nil"/>
            </w:tcBorders>
            <w:vAlign w:val="top"/>
          </w:tcPr>
          <w:p w14:paraId="597688F4">
            <w:pPr>
              <w:pStyle w:val="7"/>
              <w:spacing w:before="95" w:line="174" w:lineRule="auto"/>
              <w:ind w:left="98"/>
            </w:pPr>
            <w:r>
              <w:rPr>
                <w:spacing w:val="-1"/>
              </w:rPr>
              <w:t>投资需选择行业成长</w:t>
            </w:r>
          </w:p>
        </w:tc>
        <w:tc>
          <w:tcPr>
            <w:tcW w:w="2589" w:type="dxa"/>
            <w:tcBorders>
              <w:bottom w:val="nil"/>
            </w:tcBorders>
            <w:vAlign w:val="top"/>
          </w:tcPr>
          <w:p w14:paraId="20AD6C13">
            <w:pPr>
              <w:pStyle w:val="7"/>
              <w:spacing w:before="95" w:line="174" w:lineRule="auto"/>
              <w:ind w:left="105"/>
            </w:pPr>
            <w:r>
              <w:rPr>
                <w:spacing w:val="-1"/>
              </w:rPr>
              <w:t>卫浴行业从成长到过</w:t>
            </w:r>
          </w:p>
        </w:tc>
        <w:tc>
          <w:tcPr>
            <w:tcW w:w="2290" w:type="dxa"/>
            <w:tcBorders>
              <w:bottom w:val="nil"/>
            </w:tcBorders>
            <w:vAlign w:val="top"/>
          </w:tcPr>
          <w:p w14:paraId="7A704B50">
            <w:pPr>
              <w:pStyle w:val="7"/>
              <w:spacing w:before="95" w:line="174" w:lineRule="auto"/>
              <w:ind w:left="111"/>
            </w:pPr>
            <w:r>
              <w:rPr>
                <w:b/>
                <w:bCs/>
                <w:spacing w:val="-1"/>
              </w:rPr>
              <w:t>“行业在成长时投</w:t>
            </w:r>
          </w:p>
        </w:tc>
      </w:tr>
      <w:tr w14:paraId="142427F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28" w:type="dxa"/>
            <w:tcBorders>
              <w:top w:val="nil"/>
              <w:bottom w:val="nil"/>
            </w:tcBorders>
            <w:vAlign w:val="top"/>
          </w:tcPr>
          <w:p w14:paraId="2EB1A544">
            <w:pPr>
              <w:pStyle w:val="7"/>
              <w:spacing w:before="94" w:line="173" w:lineRule="auto"/>
              <w:ind w:left="106"/>
            </w:pPr>
            <w:r>
              <w:rPr>
                <w:b/>
                <w:bCs/>
                <w:spacing w:val="-2"/>
              </w:rPr>
              <w:t>与投资时</w:t>
            </w:r>
          </w:p>
        </w:tc>
        <w:tc>
          <w:tcPr>
            <w:tcW w:w="2283" w:type="dxa"/>
            <w:tcBorders>
              <w:top w:val="nil"/>
              <w:bottom w:val="nil"/>
            </w:tcBorders>
            <w:vAlign w:val="top"/>
          </w:tcPr>
          <w:p w14:paraId="7C5D0E76">
            <w:pPr>
              <w:pStyle w:val="7"/>
              <w:spacing w:before="96" w:line="172" w:lineRule="auto"/>
              <w:ind w:left="97"/>
            </w:pPr>
            <w:r>
              <w:rPr>
                <w:spacing w:val="-1"/>
              </w:rPr>
              <w:t>期，过剩阶段机会减</w:t>
            </w:r>
          </w:p>
        </w:tc>
        <w:tc>
          <w:tcPr>
            <w:tcW w:w="2589" w:type="dxa"/>
            <w:tcBorders>
              <w:top w:val="nil"/>
              <w:bottom w:val="nil"/>
            </w:tcBorders>
            <w:vAlign w:val="top"/>
          </w:tcPr>
          <w:p w14:paraId="303B75AC">
            <w:pPr>
              <w:pStyle w:val="7"/>
              <w:spacing w:before="93" w:line="174" w:lineRule="auto"/>
              <w:ind w:left="101"/>
            </w:pPr>
            <w:r>
              <w:rPr>
                <w:spacing w:val="-1"/>
              </w:rPr>
              <w:t>剩，九牧错失早期上市</w:t>
            </w:r>
          </w:p>
        </w:tc>
        <w:tc>
          <w:tcPr>
            <w:tcW w:w="2290" w:type="dxa"/>
            <w:tcBorders>
              <w:top w:val="nil"/>
              <w:bottom w:val="nil"/>
            </w:tcBorders>
            <w:vAlign w:val="top"/>
          </w:tcPr>
          <w:p w14:paraId="5F6A3134">
            <w:pPr>
              <w:pStyle w:val="7"/>
              <w:spacing w:before="94" w:line="173" w:lineRule="auto"/>
              <w:ind w:left="107"/>
            </w:pPr>
            <w:r>
              <w:rPr>
                <w:b/>
                <w:bCs/>
                <w:spacing w:val="-1"/>
              </w:rPr>
              <w:t>资，蛇吞象才可能实</w:t>
            </w:r>
          </w:p>
        </w:tc>
      </w:tr>
      <w:tr w14:paraId="7233BB2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128" w:type="dxa"/>
            <w:tcBorders>
              <w:top w:val="nil"/>
            </w:tcBorders>
            <w:vAlign w:val="top"/>
          </w:tcPr>
          <w:p w14:paraId="575C67C6">
            <w:pPr>
              <w:pStyle w:val="7"/>
              <w:spacing w:before="96" w:line="175" w:lineRule="auto"/>
              <w:ind w:left="103"/>
            </w:pPr>
            <w:r>
              <w:rPr>
                <w:b/>
                <w:bCs/>
              </w:rPr>
              <w:t>机</w:t>
            </w:r>
          </w:p>
        </w:tc>
        <w:tc>
          <w:tcPr>
            <w:tcW w:w="2283" w:type="dxa"/>
            <w:tcBorders>
              <w:top w:val="nil"/>
            </w:tcBorders>
            <w:vAlign w:val="top"/>
          </w:tcPr>
          <w:p w14:paraId="271BF439">
            <w:pPr>
              <w:pStyle w:val="7"/>
              <w:spacing w:before="96" w:line="175" w:lineRule="auto"/>
              <w:ind w:left="98"/>
            </w:pPr>
            <w:r>
              <w:t>少</w:t>
            </w:r>
          </w:p>
        </w:tc>
        <w:tc>
          <w:tcPr>
            <w:tcW w:w="2589" w:type="dxa"/>
            <w:tcBorders>
              <w:top w:val="nil"/>
            </w:tcBorders>
            <w:vAlign w:val="top"/>
          </w:tcPr>
          <w:p w14:paraId="3E35FAFE">
            <w:pPr>
              <w:pStyle w:val="7"/>
              <w:spacing w:before="93" w:line="177" w:lineRule="auto"/>
              <w:ind w:left="102"/>
            </w:pPr>
            <w:r>
              <w:rPr>
                <w:spacing w:val="-1"/>
              </w:rPr>
              <w:t>窗口</w:t>
            </w:r>
          </w:p>
        </w:tc>
        <w:tc>
          <w:tcPr>
            <w:tcW w:w="2290" w:type="dxa"/>
            <w:tcBorders>
              <w:top w:val="nil"/>
            </w:tcBorders>
            <w:vAlign w:val="top"/>
          </w:tcPr>
          <w:p w14:paraId="13920C76">
            <w:pPr>
              <w:pStyle w:val="7"/>
              <w:spacing w:before="103" w:line="171" w:lineRule="auto"/>
              <w:ind w:left="106"/>
            </w:pPr>
            <w:r>
              <w:rPr>
                <w:b/>
                <w:bCs/>
                <w:spacing w:val="53"/>
              </w:rPr>
              <w:t>现”</w:t>
            </w:r>
          </w:p>
        </w:tc>
      </w:tr>
    </w:tbl>
    <w:p w14:paraId="7FAFEDDA">
      <w:pPr>
        <w:rPr>
          <w:rFonts w:ascii="Arial"/>
          <w:sz w:val="21"/>
        </w:rPr>
      </w:pPr>
    </w:p>
    <w:p w14:paraId="25C811D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07CD98E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一、优势资本经典案例分析 </w:t>
      </w:r>
    </w:p>
    <w:p w14:paraId="6D3B8D43">
      <w:pPr>
        <w:spacing w:before="46" w:line="211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农业消费类</w:t>
      </w:r>
    </w:p>
    <w:p w14:paraId="43BA6964">
      <w:pPr>
        <w:spacing w:before="51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7"/>
          <w:sz w:val="22"/>
          <w:szCs w:val="22"/>
        </w:rPr>
        <w:t>1</w:t>
      </w:r>
      <w:r>
        <w:rPr>
          <w:rFonts w:ascii="等线" w:hAnsi="等线" w:eastAsia="等线" w:cs="等线"/>
          <w:spacing w:val="-7"/>
          <w:sz w:val="22"/>
          <w:szCs w:val="22"/>
        </w:rPr>
        <w:t>）海鸥食品</w:t>
      </w:r>
    </w:p>
    <w:p w14:paraId="57F6C60D">
      <w:pPr>
        <w:rPr>
          <w:rFonts w:ascii="Arial"/>
          <w:sz w:val="21"/>
        </w:rPr>
      </w:pPr>
    </w:p>
    <w:p w14:paraId="442F8293">
      <w:pPr>
        <w:rPr>
          <w:rFonts w:ascii="Arial"/>
          <w:sz w:val="21"/>
        </w:rPr>
      </w:pPr>
    </w:p>
    <w:p w14:paraId="62FBAD6D">
      <w:pPr>
        <w:rPr>
          <w:rFonts w:ascii="Arial"/>
          <w:sz w:val="21"/>
        </w:rPr>
      </w:pPr>
    </w:p>
    <w:p w14:paraId="241979FD">
      <w:pPr>
        <w:rPr>
          <w:rFonts w:ascii="Arial"/>
          <w:sz w:val="21"/>
        </w:rPr>
      </w:pPr>
    </w:p>
    <w:p w14:paraId="0BD1D803">
      <w:pPr>
        <w:rPr>
          <w:rFonts w:ascii="Arial"/>
          <w:sz w:val="21"/>
        </w:rPr>
      </w:pPr>
    </w:p>
    <w:p w14:paraId="0BB94CD6">
      <w:pPr>
        <w:rPr>
          <w:rFonts w:ascii="Arial"/>
          <w:sz w:val="21"/>
        </w:rPr>
      </w:pPr>
    </w:p>
    <w:p w14:paraId="6ED62824">
      <w:pPr>
        <w:rPr>
          <w:rFonts w:ascii="Arial"/>
          <w:sz w:val="21"/>
        </w:rPr>
      </w:pPr>
    </w:p>
    <w:p w14:paraId="58D2DFEE">
      <w:pPr>
        <w:spacing w:line="241" w:lineRule="auto"/>
        <w:rPr>
          <w:rFonts w:ascii="Arial"/>
          <w:sz w:val="21"/>
        </w:rPr>
      </w:pPr>
    </w:p>
    <w:p w14:paraId="3716BED1">
      <w:pPr>
        <w:spacing w:line="241" w:lineRule="auto"/>
        <w:rPr>
          <w:rFonts w:ascii="Arial"/>
          <w:sz w:val="21"/>
        </w:rPr>
      </w:pPr>
    </w:p>
    <w:p w14:paraId="65305A48">
      <w:pPr>
        <w:spacing w:line="241" w:lineRule="auto"/>
        <w:rPr>
          <w:rFonts w:ascii="Arial"/>
          <w:sz w:val="21"/>
        </w:rPr>
      </w:pPr>
    </w:p>
    <w:p w14:paraId="5C421DF0">
      <w:pPr>
        <w:spacing w:line="241" w:lineRule="auto"/>
        <w:rPr>
          <w:rFonts w:ascii="Arial"/>
          <w:sz w:val="21"/>
        </w:rPr>
      </w:pPr>
    </w:p>
    <w:p w14:paraId="1184E201">
      <w:pPr>
        <w:spacing w:line="241" w:lineRule="auto"/>
        <w:rPr>
          <w:rFonts w:ascii="Arial"/>
          <w:sz w:val="21"/>
        </w:rPr>
      </w:pPr>
    </w:p>
    <w:p w14:paraId="58B21974">
      <w:pPr>
        <w:spacing w:line="241" w:lineRule="auto"/>
        <w:rPr>
          <w:rFonts w:ascii="Arial"/>
          <w:sz w:val="21"/>
        </w:rPr>
      </w:pPr>
    </w:p>
    <w:p w14:paraId="42DDE8A0">
      <w:pPr>
        <w:spacing w:line="241" w:lineRule="auto"/>
        <w:rPr>
          <w:rFonts w:ascii="Arial"/>
          <w:sz w:val="21"/>
        </w:rPr>
      </w:pPr>
    </w:p>
    <w:p w14:paraId="4163411E">
      <w:pPr>
        <w:spacing w:line="241" w:lineRule="auto"/>
        <w:rPr>
          <w:rFonts w:ascii="Arial"/>
          <w:sz w:val="21"/>
        </w:rPr>
      </w:pPr>
    </w:p>
    <w:p w14:paraId="160E0957">
      <w:pPr>
        <w:spacing w:line="241" w:lineRule="auto"/>
        <w:rPr>
          <w:rFonts w:ascii="Arial"/>
          <w:sz w:val="21"/>
        </w:rPr>
      </w:pPr>
    </w:p>
    <w:p w14:paraId="196F2FE2">
      <w:pPr>
        <w:spacing w:line="241" w:lineRule="auto"/>
        <w:rPr>
          <w:rFonts w:ascii="Arial"/>
          <w:sz w:val="21"/>
        </w:rPr>
      </w:pPr>
    </w:p>
    <w:p w14:paraId="63DB7B2C">
      <w:pPr>
        <w:spacing w:line="241" w:lineRule="auto"/>
        <w:rPr>
          <w:rFonts w:ascii="Arial"/>
          <w:sz w:val="21"/>
        </w:rPr>
      </w:pPr>
    </w:p>
    <w:p w14:paraId="5F7C4665">
      <w:pPr>
        <w:spacing w:line="241" w:lineRule="auto"/>
        <w:rPr>
          <w:rFonts w:ascii="Arial"/>
          <w:sz w:val="21"/>
        </w:rPr>
      </w:pPr>
    </w:p>
    <w:p w14:paraId="4D15C668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3B0B73B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转型方向 </w:t>
      </w:r>
      <w:r>
        <w:rPr>
          <w:spacing w:val="-3"/>
        </w:rPr>
        <w:t>：从简单的贸易型企业向上下游一体化的垂直业务模式企业转型</w:t>
      </w:r>
    </w:p>
    <w:p w14:paraId="76EDC371">
      <w:pPr>
        <w:pStyle w:val="2"/>
        <w:spacing w:before="3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核心策略 </w:t>
      </w:r>
      <w:r>
        <w:rPr>
          <w:spacing w:val="-5"/>
        </w:rPr>
        <w:t>：</w:t>
      </w:r>
    </w:p>
    <w:p w14:paraId="6520956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深挖核心资源优势</w:t>
      </w:r>
    </w:p>
    <w:p w14:paraId="69AB399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拓展垂直业务覆盖</w:t>
      </w:r>
    </w:p>
    <w:p w14:paraId="634CCF19">
      <w:pPr>
        <w:rPr>
          <w:rFonts w:ascii="Arial"/>
          <w:sz w:val="21"/>
        </w:rPr>
      </w:pPr>
    </w:p>
    <w:p w14:paraId="4A77699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3"/>
        </w:rPr>
        <w:t>强化企业品牌价值</w:t>
      </w:r>
    </w:p>
    <w:p w14:paraId="0BAE3D3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人才资源整合</w:t>
      </w:r>
    </w:p>
    <w:p w14:paraId="62BC694C">
      <w:pPr>
        <w:pStyle w:val="2"/>
        <w:spacing w:before="325"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 xml:space="preserve">业务模式整改前 </w:t>
      </w:r>
    </w:p>
    <w:p w14:paraId="65CF7E0E">
      <w:pPr>
        <w:spacing w:line="200" w:lineRule="auto"/>
        <w:rPr>
          <w:rFonts w:ascii="Calibri" w:hAnsi="Calibri" w:eastAsia="Calibri" w:cs="Calibri"/>
        </w:rPr>
        <w:sectPr>
          <w:headerReference r:id="rId21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5281C2CE">
      <w:pPr>
        <w:spacing w:line="247" w:lineRule="auto"/>
        <w:rPr>
          <w:rFonts w:ascii="Arial"/>
          <w:sz w:val="21"/>
        </w:rPr>
      </w:pPr>
    </w:p>
    <w:p w14:paraId="4A17946F">
      <w:pPr>
        <w:spacing w:line="247" w:lineRule="auto"/>
        <w:rPr>
          <w:rFonts w:ascii="Arial"/>
          <w:sz w:val="21"/>
        </w:rPr>
      </w:pPr>
    </w:p>
    <w:p w14:paraId="0D231B0D">
      <w:pPr>
        <w:spacing w:line="247" w:lineRule="auto"/>
        <w:rPr>
          <w:rFonts w:ascii="Arial"/>
          <w:sz w:val="21"/>
        </w:rPr>
      </w:pPr>
    </w:p>
    <w:p w14:paraId="7768EC27">
      <w:pPr>
        <w:spacing w:line="247" w:lineRule="auto"/>
        <w:rPr>
          <w:rFonts w:ascii="Arial"/>
          <w:sz w:val="21"/>
        </w:rPr>
      </w:pPr>
    </w:p>
    <w:p w14:paraId="22D9F19B">
      <w:pPr>
        <w:spacing w:line="247" w:lineRule="auto"/>
        <w:rPr>
          <w:rFonts w:ascii="Arial"/>
          <w:sz w:val="21"/>
        </w:rPr>
      </w:pPr>
    </w:p>
    <w:p w14:paraId="6B9DA6C8">
      <w:pPr>
        <w:spacing w:line="247" w:lineRule="auto"/>
        <w:rPr>
          <w:rFonts w:ascii="Arial"/>
          <w:sz w:val="21"/>
        </w:rPr>
      </w:pPr>
    </w:p>
    <w:p w14:paraId="3DA32360">
      <w:pPr>
        <w:spacing w:line="247" w:lineRule="auto"/>
        <w:rPr>
          <w:rFonts w:ascii="Arial"/>
          <w:sz w:val="21"/>
        </w:rPr>
      </w:pPr>
    </w:p>
    <w:p w14:paraId="5162CF1D">
      <w:pPr>
        <w:spacing w:line="247" w:lineRule="auto"/>
        <w:rPr>
          <w:rFonts w:ascii="Arial"/>
          <w:sz w:val="21"/>
        </w:rPr>
      </w:pPr>
    </w:p>
    <w:p w14:paraId="25CBB652">
      <w:pPr>
        <w:spacing w:line="247" w:lineRule="auto"/>
        <w:rPr>
          <w:rFonts w:ascii="Arial"/>
          <w:sz w:val="21"/>
        </w:rPr>
      </w:pPr>
    </w:p>
    <w:p w14:paraId="445705F6">
      <w:pPr>
        <w:spacing w:line="247" w:lineRule="auto"/>
        <w:rPr>
          <w:rFonts w:ascii="Arial"/>
          <w:sz w:val="21"/>
        </w:rPr>
      </w:pPr>
    </w:p>
    <w:p w14:paraId="5EB1A9E9">
      <w:pPr>
        <w:spacing w:line="248" w:lineRule="auto"/>
        <w:rPr>
          <w:rFonts w:ascii="Arial"/>
          <w:sz w:val="21"/>
        </w:rPr>
      </w:pPr>
    </w:p>
    <w:p w14:paraId="54179239">
      <w:pPr>
        <w:spacing w:line="248" w:lineRule="auto"/>
        <w:rPr>
          <w:rFonts w:ascii="Arial"/>
          <w:sz w:val="21"/>
        </w:rPr>
      </w:pPr>
    </w:p>
    <w:p w14:paraId="03479F6C">
      <w:pPr>
        <w:spacing w:line="248" w:lineRule="auto"/>
        <w:rPr>
          <w:rFonts w:ascii="Arial"/>
          <w:sz w:val="21"/>
        </w:rPr>
      </w:pPr>
    </w:p>
    <w:p w14:paraId="525B2A56">
      <w:pPr>
        <w:spacing w:line="248" w:lineRule="auto"/>
        <w:rPr>
          <w:rFonts w:ascii="Arial"/>
          <w:sz w:val="21"/>
        </w:rPr>
      </w:pPr>
    </w:p>
    <w:p w14:paraId="06BFB746">
      <w:pPr>
        <w:spacing w:line="248" w:lineRule="auto"/>
        <w:rPr>
          <w:rFonts w:ascii="Arial"/>
          <w:sz w:val="21"/>
        </w:rPr>
      </w:pPr>
    </w:p>
    <w:p w14:paraId="7247BA30">
      <w:pPr>
        <w:spacing w:line="248" w:lineRule="auto"/>
        <w:rPr>
          <w:rFonts w:ascii="Arial"/>
          <w:sz w:val="21"/>
        </w:rPr>
      </w:pPr>
    </w:p>
    <w:p w14:paraId="07BE85FD">
      <w:pPr>
        <w:spacing w:line="248" w:lineRule="auto"/>
        <w:rPr>
          <w:rFonts w:ascii="Arial"/>
          <w:sz w:val="21"/>
        </w:rPr>
      </w:pPr>
    </w:p>
    <w:p w14:paraId="54B31F14">
      <w:pPr>
        <w:spacing w:line="248" w:lineRule="auto"/>
        <w:rPr>
          <w:rFonts w:ascii="Arial"/>
          <w:sz w:val="21"/>
        </w:rPr>
      </w:pPr>
    </w:p>
    <w:p w14:paraId="383248B3">
      <w:pPr>
        <w:spacing w:line="248" w:lineRule="auto"/>
        <w:rPr>
          <w:rFonts w:ascii="Arial"/>
          <w:sz w:val="21"/>
        </w:rPr>
      </w:pPr>
    </w:p>
    <w:p w14:paraId="20BA25E9">
      <w:pPr>
        <w:spacing w:line="248" w:lineRule="auto"/>
        <w:rPr>
          <w:rFonts w:ascii="Arial"/>
          <w:sz w:val="21"/>
        </w:rPr>
      </w:pPr>
    </w:p>
    <w:p w14:paraId="19945677">
      <w:pPr>
        <w:spacing w:line="248" w:lineRule="auto"/>
        <w:rPr>
          <w:rFonts w:ascii="Arial"/>
          <w:sz w:val="21"/>
        </w:rPr>
      </w:pPr>
    </w:p>
    <w:p w14:paraId="4BF7B3BB">
      <w:pPr>
        <w:spacing w:line="248" w:lineRule="auto"/>
        <w:rPr>
          <w:rFonts w:ascii="Arial"/>
          <w:sz w:val="21"/>
        </w:rPr>
      </w:pPr>
    </w:p>
    <w:p w14:paraId="2C37F396">
      <w:pPr>
        <w:spacing w:line="248" w:lineRule="auto"/>
        <w:rPr>
          <w:rFonts w:ascii="Arial"/>
          <w:sz w:val="21"/>
        </w:rPr>
      </w:pPr>
    </w:p>
    <w:p w14:paraId="169BA844">
      <w:pPr>
        <w:spacing w:before="63" w:line="159" w:lineRule="auto"/>
        <w:ind w:left="465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</w:p>
    <w:p w14:paraId="02E0C8E5">
      <w:pPr>
        <w:pStyle w:val="2"/>
        <w:spacing w:before="287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原始模式 </w:t>
      </w:r>
      <w:r>
        <w:rPr>
          <w:spacing w:val="-4"/>
        </w:rPr>
        <w:t>：</w:t>
      </w:r>
    </w:p>
    <w:p w14:paraId="76DD2462">
      <w:pPr>
        <w:pStyle w:val="2"/>
        <w:spacing w:before="324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1"/>
        </w:rPr>
        <w:t>纯贸易行为：以鱼类等海洋水产品的销售为主</w:t>
      </w:r>
    </w:p>
    <w:p w14:paraId="718842FB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1"/>
        </w:rPr>
        <w:t>无稳定上游资源：不做养殖，缺乏饲料、鱼苗等核心资源</w:t>
      </w:r>
    </w:p>
    <w:p w14:paraId="4CDAF30F">
      <w:pPr>
        <w:pStyle w:val="2"/>
        <w:spacing w:before="310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>无自主渠道：未掌握销售渠道控制权</w:t>
      </w:r>
    </w:p>
    <w:p w14:paraId="0039638B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4"/>
        </w:rPr>
        <w:t xml:space="preserve">商业模式缺陷 </w:t>
      </w:r>
      <w:r>
        <w:rPr>
          <w:spacing w:val="-4"/>
        </w:rPr>
        <w:t>：</w:t>
      </w:r>
    </w:p>
    <w:p w14:paraId="0376F89D">
      <w:pPr>
        <w:pStyle w:val="2"/>
        <w:spacing w:before="325" w:line="199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上游不可控 </w:t>
      </w:r>
      <w:r>
        <w:rPr>
          <w:spacing w:val="-3"/>
        </w:rPr>
        <w:t>：农民可随时更换交易对象，受天气等自然因素影响大</w:t>
      </w:r>
    </w:p>
    <w:p w14:paraId="19B8A398">
      <w:pPr>
        <w:pStyle w:val="2"/>
        <w:spacing w:before="311" w:line="199" w:lineRule="auto"/>
        <w:ind w:left="91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5"/>
        </w:rPr>
        <w:t xml:space="preserve">下游不稳定 </w:t>
      </w:r>
      <w:r>
        <w:rPr>
          <w:spacing w:val="-5"/>
        </w:rPr>
        <w:t>：渠道商可随时转向竞争对手采购</w:t>
      </w:r>
    </w:p>
    <w:p w14:paraId="1F398130">
      <w:pPr>
        <w:pStyle w:val="2"/>
        <w:spacing w:before="310" w:line="397" w:lineRule="auto"/>
        <w:ind w:left="1337" w:right="888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估值受限 </w:t>
      </w:r>
      <w:r>
        <w:rPr>
          <w:spacing w:val="-3"/>
        </w:rPr>
        <w:t>：4000万利润仅能获得5倍PE估值（2亿估值</w:t>
      </w:r>
      <w:r>
        <w:rPr>
          <w:spacing w:val="6"/>
        </w:rPr>
        <w:t>），</w:t>
      </w:r>
      <w:r>
        <w:rPr>
          <w:spacing w:val="-3"/>
        </w:rPr>
        <w:t>远低于创始人</w:t>
      </w:r>
      <w:r>
        <w:rPr>
          <w:spacing w:val="1"/>
        </w:rPr>
        <w:t>预期的10倍</w:t>
      </w:r>
      <w:r>
        <w:t>PE</w:t>
      </w:r>
      <w:r>
        <w:rPr>
          <w:spacing w:val="1"/>
        </w:rPr>
        <w:t>（4亿估值）</w:t>
      </w:r>
    </w:p>
    <w:p w14:paraId="7D187C0C">
      <w:pPr>
        <w:pStyle w:val="2"/>
        <w:spacing w:before="1" w:line="199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上市障碍 </w:t>
      </w:r>
      <w:r>
        <w:rPr>
          <w:spacing w:val="-3"/>
        </w:rPr>
        <w:t>：证监会认为其商业模式不可持续，不符</w:t>
      </w:r>
      <w:r>
        <w:rPr>
          <w:spacing w:val="-4"/>
        </w:rPr>
        <w:t>合资本要求</w:t>
      </w:r>
    </w:p>
    <w:p w14:paraId="3217B321">
      <w:pPr>
        <w:pStyle w:val="2"/>
        <w:spacing w:before="310"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 xml:space="preserve">业务模式整改后 </w:t>
      </w:r>
    </w:p>
    <w:p w14:paraId="1FD5508D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3"/>
        </w:rPr>
        <w:t xml:space="preserve">垂直整合策略 </w:t>
      </w:r>
      <w:r>
        <w:rPr>
          <w:spacing w:val="-3"/>
        </w:rPr>
        <w:t>：</w:t>
      </w:r>
    </w:p>
    <w:p w14:paraId="0DE4A0BE">
      <w:pPr>
        <w:pStyle w:val="2"/>
        <w:spacing w:before="326" w:line="199" w:lineRule="auto"/>
        <w:ind w:left="91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上游建设 </w:t>
      </w:r>
      <w:r>
        <w:rPr>
          <w:spacing w:val="-6"/>
        </w:rPr>
        <w:t>：</w:t>
      </w:r>
    </w:p>
    <w:p w14:paraId="34F47BED">
      <w:pPr>
        <w:pStyle w:val="2"/>
        <w:spacing w:before="310" w:line="196" w:lineRule="auto"/>
        <w:ind w:left="135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t>建立"公司+农户"合作社模式（5个合作社，总投资5000</w:t>
      </w:r>
      <w:r>
        <w:rPr>
          <w:spacing w:val="-1"/>
        </w:rPr>
        <w:t>万）</w:t>
      </w:r>
    </w:p>
    <w:p w14:paraId="5F795597">
      <w:pPr>
        <w:spacing w:line="196" w:lineRule="auto"/>
        <w:sectPr>
          <w:headerReference r:id="rId22" w:type="default"/>
          <w:pgSz w:w="11906" w:h="16839"/>
          <w:pgMar w:top="400" w:right="930" w:bottom="0" w:left="1785" w:header="0" w:footer="0" w:gutter="0"/>
          <w:cols w:space="720" w:num="1"/>
        </w:sectPr>
      </w:pPr>
    </w:p>
    <w:p w14:paraId="1C284421">
      <w:pPr>
        <w:spacing w:line="284" w:lineRule="auto"/>
        <w:rPr>
          <w:rFonts w:ascii="Arial"/>
          <w:sz w:val="21"/>
        </w:rPr>
      </w:pPr>
    </w:p>
    <w:p w14:paraId="34A0DFE3">
      <w:pPr>
        <w:spacing w:line="285" w:lineRule="auto"/>
        <w:rPr>
          <w:rFonts w:ascii="Arial"/>
          <w:sz w:val="21"/>
        </w:rPr>
      </w:pPr>
    </w:p>
    <w:p w14:paraId="77C54F9D">
      <w:pPr>
        <w:spacing w:line="285" w:lineRule="auto"/>
        <w:rPr>
          <w:rFonts w:ascii="Arial"/>
          <w:sz w:val="21"/>
        </w:rPr>
      </w:pPr>
    </w:p>
    <w:p w14:paraId="4666DFD4">
      <w:pPr>
        <w:spacing w:line="285" w:lineRule="auto"/>
        <w:rPr>
          <w:rFonts w:ascii="Arial"/>
          <w:sz w:val="21"/>
        </w:rPr>
      </w:pPr>
    </w:p>
    <w:p w14:paraId="545B7D40">
      <w:pPr>
        <w:pStyle w:val="2"/>
        <w:spacing w:before="94" w:line="196" w:lineRule="auto"/>
        <w:ind w:left="135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t>控制优质鱼苗基因（祖代/父母代鱼苗）</w:t>
      </w:r>
    </w:p>
    <w:p w14:paraId="6B53B624">
      <w:pPr>
        <w:pStyle w:val="2"/>
        <w:spacing w:before="315" w:line="196" w:lineRule="auto"/>
        <w:ind w:left="135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spacing w:val="-1"/>
        </w:rPr>
        <w:t>收购饲料厂（2000万收购替代自建）</w:t>
      </w:r>
    </w:p>
    <w:p w14:paraId="5BFEAAA3">
      <w:pPr>
        <w:pStyle w:val="2"/>
        <w:spacing w:before="315" w:line="196" w:lineRule="auto"/>
        <w:ind w:left="135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锁定海权资源（承包福建-台湾海域养殖权）</w:t>
      </w:r>
    </w:p>
    <w:p w14:paraId="240E968A">
      <w:pPr>
        <w:pStyle w:val="2"/>
        <w:spacing w:before="317" w:line="199" w:lineRule="auto"/>
        <w:ind w:left="91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5"/>
        </w:rPr>
        <w:t xml:space="preserve">下游布局 </w:t>
      </w:r>
      <w:r>
        <w:rPr>
          <w:spacing w:val="-5"/>
        </w:rPr>
        <w:t>：</w:t>
      </w:r>
    </w:p>
    <w:p w14:paraId="4C51D074">
      <w:pPr>
        <w:pStyle w:val="2"/>
        <w:spacing w:before="310" w:line="196" w:lineRule="auto"/>
        <w:ind w:left="135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spacing w:val="-1"/>
        </w:rPr>
        <w:t>直营店（自投自营）</w:t>
      </w:r>
    </w:p>
    <w:p w14:paraId="4FD932EB">
      <w:pPr>
        <w:pStyle w:val="2"/>
        <w:spacing w:before="315" w:line="196" w:lineRule="auto"/>
        <w:ind w:left="135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加盟店（他人投资运营）</w:t>
      </w:r>
    </w:p>
    <w:p w14:paraId="7AEBBA06">
      <w:pPr>
        <w:pStyle w:val="2"/>
        <w:spacing w:before="316" w:line="196" w:lineRule="auto"/>
        <w:ind w:left="135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spacing w:val="-1"/>
        </w:rPr>
        <w:t>托管店（他人投资自营）</w:t>
      </w:r>
    </w:p>
    <w:p w14:paraId="1791F911">
      <w:pPr>
        <w:pStyle w:val="2"/>
        <w:spacing w:before="317" w:line="200" w:lineRule="auto"/>
        <w:ind w:left="135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>拓展KA商超、酒店等渠道</w:t>
      </w:r>
    </w:p>
    <w:p w14:paraId="51A906DC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资本运作 </w:t>
      </w:r>
      <w:r>
        <w:rPr>
          <w:spacing w:val="-4"/>
        </w:rPr>
        <w:t>：</w:t>
      </w:r>
    </w:p>
    <w:p w14:paraId="789B8535">
      <w:pPr>
        <w:pStyle w:val="2"/>
        <w:spacing w:before="324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spacing w:val="-1"/>
        </w:rPr>
        <w:t>首轮融资：1500万投资（估值2亿）</w:t>
      </w:r>
    </w:p>
    <w:p w14:paraId="2F4CA781">
      <w:pPr>
        <w:pStyle w:val="2"/>
        <w:spacing w:before="316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后续融资：2.2亿用于产业链建设（上游1亿，下游1.2亿）</w:t>
      </w:r>
    </w:p>
    <w:p w14:paraId="7F3B49CC">
      <w:pPr>
        <w:pStyle w:val="2"/>
        <w:spacing w:before="328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3"/>
        </w:rPr>
        <w:t xml:space="preserve">核心优势构建 </w:t>
      </w:r>
      <w:r>
        <w:rPr>
          <w:spacing w:val="-3"/>
        </w:rPr>
        <w:t>：</w:t>
      </w:r>
    </w:p>
    <w:p w14:paraId="747DE722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全产业链控制 </w:t>
      </w:r>
      <w:r>
        <w:rPr>
          <w:spacing w:val="-3"/>
        </w:rPr>
        <w:t>：形成鱼苗育种</w:t>
      </w:r>
      <w:r>
        <w:rPr>
          <w:spacing w:val="-43"/>
        </w:rPr>
        <w:t xml:space="preserve"> </w:t>
      </w:r>
      <w:r>
        <w:rPr>
          <w:spacing w:val="-3"/>
        </w:rPr>
        <w:t>→饲料生产→养</w:t>
      </w:r>
      <w:r>
        <w:rPr>
          <w:spacing w:val="-4"/>
        </w:rPr>
        <w:t>殖→加工→销售完整链条</w:t>
      </w:r>
    </w:p>
    <w:p w14:paraId="29B4E975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b/>
          <w:bCs/>
          <w:spacing w:val="-4"/>
        </w:rPr>
        <w:t xml:space="preserve">品牌价值提升 </w:t>
      </w:r>
      <w:r>
        <w:rPr>
          <w:spacing w:val="-4"/>
        </w:rPr>
        <w:t>：从贸易商转型为具有市场影响力的消费品牌</w:t>
      </w:r>
    </w:p>
    <w:p w14:paraId="7ED1ABEA">
      <w:pPr>
        <w:pStyle w:val="2"/>
        <w:spacing w:before="309" w:line="201" w:lineRule="auto"/>
        <w:ind w:left="91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团队建设 </w:t>
      </w:r>
      <w:r>
        <w:rPr>
          <w:spacing w:val="-6"/>
        </w:rPr>
        <w:t>：</w:t>
      </w:r>
    </w:p>
    <w:p w14:paraId="7927E6D5">
      <w:pPr>
        <w:pStyle w:val="2"/>
        <w:spacing w:before="308" w:line="201" w:lineRule="auto"/>
        <w:ind w:left="135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3"/>
        </w:rPr>
        <w:t>保留原始创始人团队</w:t>
      </w:r>
    </w:p>
    <w:p w14:paraId="67D6D0F4">
      <w:pPr>
        <w:pStyle w:val="2"/>
        <w:spacing w:before="309" w:line="200" w:lineRule="auto"/>
        <w:ind w:left="135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3"/>
        </w:rPr>
        <w:t>补充农业技术型人才</w:t>
      </w:r>
    </w:p>
    <w:p w14:paraId="36558A04">
      <w:pPr>
        <w:pStyle w:val="2"/>
        <w:spacing w:before="309" w:line="201" w:lineRule="auto"/>
        <w:ind w:left="135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2"/>
        </w:rPr>
        <w:t>建立国内外市场运营团队</w:t>
      </w:r>
    </w:p>
    <w:p w14:paraId="03E1A0B9">
      <w:pPr>
        <w:pStyle w:val="2"/>
        <w:spacing w:before="320" w:line="182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转型成果 </w:t>
      </w:r>
      <w:r>
        <w:rPr>
          <w:spacing w:val="-4"/>
        </w:rPr>
        <w:t>：</w:t>
      </w:r>
    </w:p>
    <w:p w14:paraId="032EE974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1"/>
        </w:rPr>
        <w:t>被清科杂志评为"中国最具投资价值十大企业"</w:t>
      </w:r>
    </w:p>
    <w:p w14:paraId="64B4496A">
      <w:pPr>
        <w:pStyle w:val="2"/>
        <w:spacing w:before="309" w:line="201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2"/>
        </w:rPr>
        <w:t>与雷士照明、匹克运动等知名企业并列</w:t>
      </w:r>
    </w:p>
    <w:p w14:paraId="2B139382">
      <w:pPr>
        <w:pStyle w:val="2"/>
        <w:spacing w:before="308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>实现从贸易商到产业龙头的蜕变</w:t>
      </w:r>
    </w:p>
    <w:p w14:paraId="45765536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ECF797F">
      <w:pPr>
        <w:spacing w:line="287" w:lineRule="auto"/>
        <w:rPr>
          <w:rFonts w:ascii="Arial"/>
          <w:sz w:val="21"/>
        </w:rPr>
      </w:pPr>
    </w:p>
    <w:p w14:paraId="56351DA4">
      <w:pPr>
        <w:spacing w:line="288" w:lineRule="auto"/>
        <w:rPr>
          <w:rFonts w:ascii="Arial"/>
          <w:sz w:val="21"/>
        </w:rPr>
      </w:pPr>
    </w:p>
    <w:p w14:paraId="63C4810E">
      <w:pPr>
        <w:spacing w:line="288" w:lineRule="auto"/>
        <w:rPr>
          <w:rFonts w:ascii="Arial"/>
          <w:sz w:val="21"/>
        </w:rPr>
      </w:pPr>
    </w:p>
    <w:p w14:paraId="3DC66B12">
      <w:pPr>
        <w:spacing w:line="288" w:lineRule="auto"/>
        <w:rPr>
          <w:rFonts w:ascii="Arial"/>
          <w:sz w:val="21"/>
        </w:rPr>
      </w:pPr>
    </w:p>
    <w:p w14:paraId="0F174A1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3"/>
        </w:rPr>
        <w:t xml:space="preserve">资本价值逻辑 </w:t>
      </w:r>
      <w:r>
        <w:rPr>
          <w:spacing w:val="-3"/>
        </w:rPr>
        <w:t>：</w:t>
      </w:r>
    </w:p>
    <w:p w14:paraId="1F7F64CE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spacing w:val="-2"/>
        </w:rPr>
        <w:t>通过掌控上下游产业链实现企业价值沉淀</w:t>
      </w:r>
    </w:p>
    <w:p w14:paraId="6FCE7EC7">
      <w:pPr>
        <w:pStyle w:val="2"/>
        <w:spacing w:before="308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t>使盈利模式具有可持续性（阿里巴巴余额宝案例类</w:t>
      </w:r>
      <w:r>
        <w:rPr>
          <w:spacing w:val="-1"/>
        </w:rPr>
        <w:t>比）</w:t>
      </w:r>
    </w:p>
    <w:p w14:paraId="01A2AE32">
      <w:pPr>
        <w:pStyle w:val="2"/>
        <w:spacing w:before="316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>最终体现为股权价值的资本价值溢价</w:t>
      </w:r>
    </w:p>
    <w:p w14:paraId="5E46FF9A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3"/>
        </w:rPr>
        <w:t xml:space="preserve">商业模式设计原则 </w:t>
      </w:r>
      <w:r>
        <w:rPr>
          <w:spacing w:val="-3"/>
        </w:rPr>
        <w:t>：</w:t>
      </w:r>
    </w:p>
    <w:p w14:paraId="43DC550D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spacing w:val="-1"/>
        </w:rPr>
        <w:t>不是"有多少钱做多少事"，而是"规划想做多大的事，再找相应资源"</w:t>
      </w:r>
    </w:p>
    <w:p w14:paraId="4494BD65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1"/>
        </w:rPr>
        <w:t>突破传统"有什么资源做什么生意"的思维</w:t>
      </w:r>
      <w:r>
        <w:rPr>
          <w:spacing w:val="-2"/>
        </w:rPr>
        <w:t>局限</w:t>
      </w:r>
    </w:p>
    <w:p w14:paraId="2A94B973">
      <w:pPr>
        <w:spacing w:line="301" w:lineRule="auto"/>
        <w:rPr>
          <w:rFonts w:ascii="Arial"/>
          <w:sz w:val="21"/>
        </w:rPr>
      </w:pPr>
    </w:p>
    <w:p w14:paraId="770E1988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722CB377">
      <w:pPr>
        <w:spacing w:line="40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546"/>
        <w:gridCol w:w="1999"/>
        <w:gridCol w:w="2056"/>
      </w:tblGrid>
      <w:tr w14:paraId="0F8A7F5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689" w:type="dxa"/>
            <w:vAlign w:val="top"/>
          </w:tcPr>
          <w:p w14:paraId="469170CE">
            <w:pPr>
              <w:pStyle w:val="7"/>
              <w:spacing w:before="90" w:line="210" w:lineRule="auto"/>
              <w:ind w:left="103" w:right="133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546" w:type="dxa"/>
            <w:vAlign w:val="top"/>
          </w:tcPr>
          <w:p w14:paraId="52DC91DB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1999" w:type="dxa"/>
            <w:vAlign w:val="top"/>
          </w:tcPr>
          <w:p w14:paraId="4632E60C">
            <w:pPr>
              <w:pStyle w:val="7"/>
              <w:spacing w:before="90" w:line="210" w:lineRule="auto"/>
              <w:ind w:left="104" w:right="248"/>
            </w:pPr>
            <w:r>
              <w:rPr>
                <w:spacing w:val="-1"/>
              </w:rPr>
              <w:t>易混淆点/关键难</w:t>
            </w:r>
            <w:r>
              <w:t>点</w:t>
            </w:r>
          </w:p>
        </w:tc>
        <w:tc>
          <w:tcPr>
            <w:tcW w:w="2056" w:type="dxa"/>
            <w:vAlign w:val="top"/>
          </w:tcPr>
          <w:p w14:paraId="182EE329">
            <w:pPr>
              <w:pStyle w:val="7"/>
              <w:spacing w:before="89" w:line="183" w:lineRule="auto"/>
              <w:ind w:left="110"/>
            </w:pPr>
            <w:r>
              <w:rPr>
                <w:spacing w:val="-1"/>
              </w:rPr>
              <w:t>商业逻辑分析</w:t>
            </w:r>
          </w:p>
        </w:tc>
      </w:tr>
      <w:tr w14:paraId="2098211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689" w:type="dxa"/>
            <w:vAlign w:val="top"/>
          </w:tcPr>
          <w:p w14:paraId="291802A2">
            <w:pPr>
              <w:pStyle w:val="7"/>
              <w:spacing w:before="88" w:line="248" w:lineRule="auto"/>
              <w:ind w:left="102" w:right="133"/>
              <w:jc w:val="both"/>
            </w:pPr>
            <w:r>
              <w:rPr>
                <w:b/>
                <w:bCs/>
                <w:spacing w:val="-2"/>
              </w:rPr>
              <w:t>企业上市标准</w:t>
            </w:r>
          </w:p>
        </w:tc>
        <w:tc>
          <w:tcPr>
            <w:tcW w:w="3546" w:type="dxa"/>
            <w:vAlign w:val="top"/>
          </w:tcPr>
          <w:p w14:paraId="12B646D4">
            <w:pPr>
              <w:pStyle w:val="7"/>
              <w:spacing w:before="81" w:line="225" w:lineRule="auto"/>
              <w:ind w:left="99" w:right="124" w:firstLine="13"/>
            </w:pPr>
            <w:r>
              <w:rPr>
                <w:spacing w:val="-1"/>
              </w:rPr>
              <w:t>中国大陆上市对商业模式有要求，需利润可持续（创业板3000万、</w:t>
            </w:r>
            <w:r>
              <w:t>中小板5000万、主板8000万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而美国上市门槛低但退市率高</w:t>
            </w:r>
          </w:p>
        </w:tc>
        <w:tc>
          <w:tcPr>
            <w:tcW w:w="1999" w:type="dxa"/>
            <w:vAlign w:val="top"/>
          </w:tcPr>
          <w:p w14:paraId="00CBF1B4">
            <w:pPr>
              <w:pStyle w:val="7"/>
              <w:spacing w:before="84" w:line="247" w:lineRule="auto"/>
              <w:ind w:left="105" w:right="122" w:hanging="2"/>
              <w:jc w:val="both"/>
            </w:pPr>
            <w:r>
              <w:rPr>
                <w:spacing w:val="-1"/>
              </w:rPr>
              <w:t>利润达标≠符合上市条件，</w:t>
            </w:r>
            <w:r>
              <w:rPr>
                <w:b/>
                <w:bCs/>
                <w:spacing w:val="-1"/>
              </w:rPr>
              <w:t>商业模式可持续性</w:t>
            </w:r>
            <w:r>
              <w:rPr>
                <w:spacing w:val="-1"/>
              </w:rPr>
              <w:t>是核心</w:t>
            </w:r>
          </w:p>
        </w:tc>
        <w:tc>
          <w:tcPr>
            <w:tcW w:w="2056" w:type="dxa"/>
            <w:vAlign w:val="top"/>
          </w:tcPr>
          <w:p w14:paraId="6DE5AE1F">
            <w:pPr>
              <w:pStyle w:val="7"/>
              <w:spacing w:before="81" w:line="225" w:lineRule="auto"/>
              <w:ind w:left="109" w:right="162" w:firstLine="14"/>
            </w:pPr>
            <w:r>
              <w:rPr>
                <w:spacing w:val="-3"/>
              </w:rPr>
              <w:t>中国上市企业退市</w:t>
            </w:r>
            <w:r>
              <w:rPr>
                <w:spacing w:val="-1"/>
              </w:rPr>
              <w:t>率仅1%，美国达</w:t>
            </w:r>
            <w:r>
              <w:t xml:space="preserve"> </w:t>
            </w:r>
            <w:r>
              <w:rPr>
                <w:spacing w:val="-1"/>
              </w:rPr>
              <w:t>50%，体现市场机制差异</w:t>
            </w:r>
          </w:p>
        </w:tc>
      </w:tr>
      <w:tr w14:paraId="16FBABC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689" w:type="dxa"/>
            <w:vAlign w:val="top"/>
          </w:tcPr>
          <w:p w14:paraId="3DF62231">
            <w:pPr>
              <w:pStyle w:val="7"/>
              <w:spacing w:before="89" w:line="247" w:lineRule="auto"/>
              <w:ind w:left="102" w:right="133" w:firstLine="1"/>
              <w:jc w:val="both"/>
            </w:pPr>
            <w:r>
              <w:rPr>
                <w:b/>
                <w:bCs/>
                <w:spacing w:val="-3"/>
              </w:rPr>
              <w:t>贸易</w:t>
            </w:r>
            <w:r>
              <w:rPr>
                <w:b/>
                <w:bCs/>
                <w:spacing w:val="-2"/>
              </w:rPr>
              <w:t>模式缺陷</w:t>
            </w:r>
          </w:p>
        </w:tc>
        <w:tc>
          <w:tcPr>
            <w:tcW w:w="3546" w:type="dxa"/>
            <w:vAlign w:val="top"/>
          </w:tcPr>
          <w:p w14:paraId="3690DDA9">
            <w:pPr>
              <w:pStyle w:val="7"/>
              <w:spacing w:before="86"/>
              <w:ind w:left="73" w:right="135" w:firstLine="24"/>
              <w:jc w:val="both"/>
            </w:pPr>
            <w:r>
              <w:rPr>
                <w:spacing w:val="-1"/>
              </w:rPr>
              <w:t>海鸥食品初始为中间商模式：上游</w:t>
            </w:r>
            <w:r>
              <w:rPr>
                <w:spacing w:val="1"/>
              </w:rPr>
              <w:t>（农户）和下游（渠道）均不可</w:t>
            </w:r>
          </w:p>
          <w:p w14:paraId="26768D4C">
            <w:pPr>
              <w:pStyle w:val="7"/>
              <w:spacing w:line="183" w:lineRule="auto"/>
              <w:ind w:left="97"/>
            </w:pPr>
            <w:r>
              <w:rPr>
                <w:spacing w:val="-1"/>
              </w:rPr>
              <w:t>控，</w:t>
            </w:r>
            <w:r>
              <w:rPr>
                <w:b/>
                <w:bCs/>
                <w:spacing w:val="-1"/>
              </w:rPr>
              <w:t>缺乏核心竞争力</w:t>
            </w:r>
          </w:p>
        </w:tc>
        <w:tc>
          <w:tcPr>
            <w:tcW w:w="1999" w:type="dxa"/>
            <w:vAlign w:val="top"/>
          </w:tcPr>
          <w:p w14:paraId="5387EF33">
            <w:pPr>
              <w:pStyle w:val="7"/>
              <w:spacing w:before="86" w:line="247" w:lineRule="auto"/>
              <w:ind w:left="102" w:right="122" w:firstLine="3"/>
              <w:jc w:val="both"/>
            </w:pPr>
            <w:r>
              <w:rPr>
                <w:spacing w:val="-1"/>
              </w:rPr>
              <w:t>单纯“赚差价”模式难以持续，易受供应链波动影响</w:t>
            </w:r>
          </w:p>
        </w:tc>
        <w:tc>
          <w:tcPr>
            <w:tcW w:w="2056" w:type="dxa"/>
            <w:vAlign w:val="top"/>
          </w:tcPr>
          <w:p w14:paraId="717CD58E">
            <w:pPr>
              <w:pStyle w:val="7"/>
              <w:spacing w:before="87" w:line="224" w:lineRule="auto"/>
              <w:ind w:left="108" w:right="175"/>
            </w:pPr>
            <w:r>
              <w:rPr>
                <w:spacing w:val="-1"/>
              </w:rPr>
              <w:t>对比国美/苏宁平台模式，中间商需掌握核心资源或渠道壁垒</w:t>
            </w:r>
          </w:p>
        </w:tc>
      </w:tr>
      <w:tr w14:paraId="53986E2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689" w:type="dxa"/>
            <w:vAlign w:val="top"/>
          </w:tcPr>
          <w:p w14:paraId="79E4ADB6">
            <w:pPr>
              <w:pStyle w:val="7"/>
              <w:spacing w:before="87" w:line="248" w:lineRule="auto"/>
              <w:ind w:left="104" w:right="133" w:hanging="1"/>
              <w:jc w:val="both"/>
            </w:pPr>
            <w:r>
              <w:rPr>
                <w:b/>
                <w:bCs/>
                <w:spacing w:val="-2"/>
              </w:rPr>
              <w:t>全产</w:t>
            </w:r>
            <w:r>
              <w:rPr>
                <w:b/>
                <w:bCs/>
                <w:spacing w:val="-3"/>
              </w:rPr>
              <w:t>业链改造</w:t>
            </w:r>
          </w:p>
        </w:tc>
        <w:tc>
          <w:tcPr>
            <w:tcW w:w="3546" w:type="dxa"/>
            <w:vAlign w:val="top"/>
          </w:tcPr>
          <w:p w14:paraId="50205961">
            <w:pPr>
              <w:pStyle w:val="7"/>
              <w:spacing w:before="87" w:line="224" w:lineRule="auto"/>
              <w:ind w:left="91" w:right="167" w:firstLine="4"/>
            </w:pPr>
            <w:r>
              <w:rPr>
                <w:spacing w:val="-1"/>
              </w:rPr>
              <w:t>整改后覆盖</w:t>
            </w:r>
            <w:r>
              <w:rPr>
                <w:b/>
                <w:bCs/>
                <w:spacing w:val="-1"/>
              </w:rPr>
              <w:t>饲料生产+养殖+加工</w:t>
            </w:r>
            <w:r>
              <w:rPr>
                <w:b/>
                <w:bCs/>
                <w:spacing w:val="-5"/>
              </w:rPr>
              <w:t xml:space="preserve">+销售 </w:t>
            </w:r>
            <w:r>
              <w:rPr>
                <w:spacing w:val="-5"/>
              </w:rPr>
              <w:t>，锁定上游（合作社/鱼苗</w:t>
            </w:r>
            <w:r>
              <w:t>基因/饲料厂/海权）和下游（直营</w:t>
            </w:r>
            <w:r>
              <w:rPr>
                <w:spacing w:val="3"/>
              </w:rPr>
              <w:t>/加盟/</w:t>
            </w:r>
            <w:r>
              <w:t>KA</w:t>
            </w:r>
            <w:r>
              <w:rPr>
                <w:spacing w:val="3"/>
              </w:rPr>
              <w:t>渠道）</w:t>
            </w:r>
          </w:p>
        </w:tc>
        <w:tc>
          <w:tcPr>
            <w:tcW w:w="1999" w:type="dxa"/>
            <w:vAlign w:val="top"/>
          </w:tcPr>
          <w:p w14:paraId="142B913F">
            <w:pPr>
              <w:pStyle w:val="7"/>
              <w:spacing w:before="91" w:line="247" w:lineRule="auto"/>
              <w:ind w:left="104" w:right="122"/>
              <w:jc w:val="both"/>
            </w:pPr>
            <w:r>
              <w:rPr>
                <w:spacing w:val="-1"/>
              </w:rPr>
              <w:t>基因育种和海域控制是农业类企业</w:t>
            </w:r>
            <w:r>
              <w:rPr>
                <w:b/>
                <w:bCs/>
                <w:spacing w:val="-1"/>
              </w:rPr>
              <w:t>差异化竞争关键</w:t>
            </w:r>
          </w:p>
        </w:tc>
        <w:tc>
          <w:tcPr>
            <w:tcW w:w="2056" w:type="dxa"/>
            <w:vAlign w:val="top"/>
          </w:tcPr>
          <w:p w14:paraId="3AB4C331">
            <w:pPr>
              <w:pStyle w:val="7"/>
              <w:spacing w:before="90" w:line="247" w:lineRule="auto"/>
              <w:ind w:left="108" w:right="175" w:hanging="1"/>
              <w:jc w:val="both"/>
            </w:pPr>
            <w:r>
              <w:rPr>
                <w:spacing w:val="-1"/>
              </w:rPr>
              <w:t>从贸易商转型为品牌商，通过控制全链条提升议价权</w:t>
            </w:r>
          </w:p>
        </w:tc>
      </w:tr>
      <w:tr w14:paraId="34E4EE8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689" w:type="dxa"/>
            <w:vAlign w:val="top"/>
          </w:tcPr>
          <w:p w14:paraId="29E28FAF">
            <w:pPr>
              <w:pStyle w:val="7"/>
              <w:spacing w:before="91" w:line="248" w:lineRule="auto"/>
              <w:ind w:left="103" w:right="133"/>
              <w:jc w:val="both"/>
            </w:pPr>
            <w:r>
              <w:rPr>
                <w:b/>
                <w:bCs/>
                <w:spacing w:val="-2"/>
              </w:rPr>
              <w:t>资本运作逻辑</w:t>
            </w:r>
          </w:p>
        </w:tc>
        <w:tc>
          <w:tcPr>
            <w:tcW w:w="3546" w:type="dxa"/>
            <w:vAlign w:val="top"/>
          </w:tcPr>
          <w:p w14:paraId="797FC899">
            <w:pPr>
              <w:pStyle w:val="7"/>
              <w:spacing w:before="92" w:line="247" w:lineRule="auto"/>
              <w:ind w:left="98" w:right="135"/>
              <w:jc w:val="both"/>
            </w:pPr>
            <w:r>
              <w:rPr>
                <w:spacing w:val="-1"/>
              </w:rPr>
              <w:t>资本市场“</w:t>
            </w:r>
            <w:r>
              <w:rPr>
                <w:b/>
                <w:bCs/>
                <w:spacing w:val="-1"/>
              </w:rPr>
              <w:t>规划需求再融资</w:t>
            </w:r>
            <w:r>
              <w:rPr>
                <w:spacing w:val="-1"/>
              </w:rPr>
              <w:t>”而非“有多少钱做多少事”，案例中融资2.2亿用于上下游整合</w:t>
            </w:r>
          </w:p>
        </w:tc>
        <w:tc>
          <w:tcPr>
            <w:tcW w:w="1999" w:type="dxa"/>
            <w:vAlign w:val="top"/>
          </w:tcPr>
          <w:p w14:paraId="52E7358E">
            <w:pPr>
              <w:pStyle w:val="7"/>
              <w:spacing w:before="94" w:line="223" w:lineRule="auto"/>
              <w:ind w:left="103" w:right="122" w:firstLine="1"/>
              <w:jc w:val="both"/>
            </w:pPr>
            <w:r>
              <w:rPr>
                <w:spacing w:val="-1"/>
              </w:rPr>
              <w:t>资本估值依据</w:t>
            </w:r>
            <w:r>
              <w:rPr>
                <w:b/>
                <w:bCs/>
                <w:spacing w:val="-1"/>
              </w:rPr>
              <w:t>市盈</w:t>
            </w:r>
            <w:r>
              <w:rPr>
                <w:b/>
                <w:bCs/>
                <w:spacing w:val="2"/>
              </w:rPr>
              <w:t>率</w:t>
            </w:r>
            <w:r>
              <w:rPr>
                <w:spacing w:val="2"/>
              </w:rPr>
              <w:t>（初始5倍</w:t>
            </w:r>
            <w:r>
              <w:t>PE</w:t>
            </w:r>
            <w:r>
              <w:rPr>
                <w:spacing w:val="2"/>
              </w:rPr>
              <w:t>）</w:t>
            </w:r>
            <w:r>
              <w:rPr>
                <w:spacing w:val="-1"/>
              </w:rPr>
              <w:t>和成长性，非单纯利润</w:t>
            </w:r>
          </w:p>
        </w:tc>
        <w:tc>
          <w:tcPr>
            <w:tcW w:w="2056" w:type="dxa"/>
            <w:vAlign w:val="top"/>
          </w:tcPr>
          <w:p w14:paraId="1006CD31">
            <w:pPr>
              <w:pStyle w:val="7"/>
              <w:spacing w:before="92"/>
              <w:ind w:left="108" w:right="175"/>
            </w:pPr>
            <w:r>
              <w:rPr>
                <w:spacing w:val="-1"/>
              </w:rPr>
              <w:t>对比整改前后：利润未变但估值提</w:t>
            </w:r>
          </w:p>
          <w:p w14:paraId="363D3917">
            <w:pPr>
              <w:pStyle w:val="7"/>
              <w:spacing w:before="1" w:line="206" w:lineRule="auto"/>
              <w:ind w:left="108" w:right="175" w:firstLine="2"/>
            </w:pPr>
            <w:r>
              <w:rPr>
                <w:spacing w:val="-1"/>
              </w:rPr>
              <w:t>升，因商业模式重</w:t>
            </w:r>
            <w:r>
              <w:t>构</w:t>
            </w:r>
          </w:p>
        </w:tc>
      </w:tr>
      <w:tr w14:paraId="58CE595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689" w:type="dxa"/>
            <w:tcBorders>
              <w:bottom w:val="nil"/>
            </w:tcBorders>
            <w:vAlign w:val="top"/>
          </w:tcPr>
          <w:p w14:paraId="34888551">
            <w:pPr>
              <w:pStyle w:val="7"/>
              <w:spacing w:before="96" w:line="175" w:lineRule="auto"/>
              <w:ind w:left="103"/>
            </w:pPr>
            <w:r>
              <w:rPr>
                <w:b/>
                <w:bCs/>
                <w:spacing w:val="-1"/>
              </w:rPr>
              <w:t>成功</w:t>
            </w:r>
          </w:p>
        </w:tc>
        <w:tc>
          <w:tcPr>
            <w:tcW w:w="3546" w:type="dxa"/>
            <w:tcBorders>
              <w:bottom w:val="nil"/>
            </w:tcBorders>
            <w:vAlign w:val="top"/>
          </w:tcPr>
          <w:p w14:paraId="1E5295ED">
            <w:pPr>
              <w:pStyle w:val="7"/>
              <w:spacing w:before="95" w:line="176" w:lineRule="auto"/>
              <w:ind w:left="108"/>
            </w:pPr>
            <w:r>
              <w:rPr>
                <w:spacing w:val="-1"/>
              </w:rPr>
              <w:t>阿里巴巴全产业链模式（支付宝→</w:t>
            </w:r>
          </w:p>
        </w:tc>
        <w:tc>
          <w:tcPr>
            <w:tcW w:w="1999" w:type="dxa"/>
            <w:tcBorders>
              <w:bottom w:val="nil"/>
            </w:tcBorders>
            <w:vAlign w:val="top"/>
          </w:tcPr>
          <w:p w14:paraId="7ACDA814">
            <w:pPr>
              <w:pStyle w:val="7"/>
              <w:spacing w:before="95" w:line="176" w:lineRule="auto"/>
              <w:ind w:left="104"/>
            </w:pPr>
            <w:r>
              <w:rPr>
                <w:spacing w:val="-1"/>
              </w:rPr>
              <w:t>产业链各环节需形</w:t>
            </w:r>
          </w:p>
        </w:tc>
        <w:tc>
          <w:tcPr>
            <w:tcW w:w="2056" w:type="dxa"/>
            <w:tcBorders>
              <w:bottom w:val="nil"/>
            </w:tcBorders>
            <w:vAlign w:val="top"/>
          </w:tcPr>
          <w:p w14:paraId="69BFF173">
            <w:pPr>
              <w:pStyle w:val="7"/>
              <w:spacing w:before="98" w:line="174" w:lineRule="auto"/>
              <w:ind w:left="106"/>
            </w:pPr>
            <w:r>
              <w:rPr>
                <w:spacing w:val="-1"/>
              </w:rPr>
              <w:t>农业企业可通过品</w:t>
            </w:r>
          </w:p>
        </w:tc>
      </w:tr>
      <w:tr w14:paraId="266D111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689" w:type="dxa"/>
            <w:tcBorders>
              <w:top w:val="nil"/>
              <w:bottom w:val="nil"/>
            </w:tcBorders>
            <w:vAlign w:val="top"/>
          </w:tcPr>
          <w:p w14:paraId="65266172">
            <w:pPr>
              <w:pStyle w:val="7"/>
              <w:spacing w:before="91" w:line="175" w:lineRule="auto"/>
              <w:ind w:left="104"/>
            </w:pPr>
            <w:r>
              <w:rPr>
                <w:b/>
                <w:bCs/>
                <w:spacing w:val="-1"/>
              </w:rPr>
              <w:t>案例</w:t>
            </w:r>
          </w:p>
        </w:tc>
        <w:tc>
          <w:tcPr>
            <w:tcW w:w="3546" w:type="dxa"/>
            <w:tcBorders>
              <w:top w:val="nil"/>
              <w:bottom w:val="nil"/>
            </w:tcBorders>
            <w:vAlign w:val="top"/>
          </w:tcPr>
          <w:p w14:paraId="68EB7081">
            <w:pPr>
              <w:pStyle w:val="7"/>
              <w:spacing w:before="90" w:line="176" w:lineRule="auto"/>
              <w:ind w:left="97"/>
            </w:pPr>
            <w:r>
              <w:rPr>
                <w:spacing w:val="1"/>
              </w:rPr>
              <w:t>余额宝→阿里小贷→淘宝商户）</w:t>
            </w:r>
          </w:p>
        </w:tc>
        <w:tc>
          <w:tcPr>
            <w:tcW w:w="1999" w:type="dxa"/>
            <w:tcBorders>
              <w:top w:val="nil"/>
              <w:bottom w:val="nil"/>
            </w:tcBorders>
            <w:vAlign w:val="top"/>
          </w:tcPr>
          <w:p w14:paraId="2E38EBEC">
            <w:pPr>
              <w:pStyle w:val="7"/>
              <w:spacing w:before="91" w:line="175" w:lineRule="auto"/>
              <w:ind w:left="102"/>
            </w:pPr>
            <w:r>
              <w:rPr>
                <w:spacing w:val="-6"/>
              </w:rPr>
              <w:t>成</w:t>
            </w:r>
            <w:r>
              <w:rPr>
                <w:b/>
                <w:bCs/>
                <w:spacing w:val="-6"/>
              </w:rPr>
              <w:t xml:space="preserve">闭环协同 </w:t>
            </w:r>
            <w:r>
              <w:rPr>
                <w:spacing w:val="-6"/>
              </w:rPr>
              <w:t>，而非</w:t>
            </w:r>
          </w:p>
        </w:tc>
        <w:tc>
          <w:tcPr>
            <w:tcW w:w="2056" w:type="dxa"/>
            <w:tcBorders>
              <w:top w:val="nil"/>
              <w:bottom w:val="nil"/>
            </w:tcBorders>
            <w:vAlign w:val="top"/>
          </w:tcPr>
          <w:p w14:paraId="64F1C8D1">
            <w:pPr>
              <w:pStyle w:val="7"/>
              <w:spacing w:before="90" w:line="176" w:lineRule="auto"/>
              <w:ind w:left="109"/>
            </w:pPr>
            <w:r>
              <w:rPr>
                <w:spacing w:val="-1"/>
              </w:rPr>
              <w:t>牌化+渠道深耕复</w:t>
            </w:r>
          </w:p>
        </w:tc>
      </w:tr>
      <w:tr w14:paraId="2E22F33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89" w:type="dxa"/>
            <w:tcBorders>
              <w:top w:val="nil"/>
            </w:tcBorders>
            <w:vAlign w:val="top"/>
          </w:tcPr>
          <w:p w14:paraId="50EE2D7D">
            <w:pPr>
              <w:pStyle w:val="7"/>
              <w:spacing w:before="93" w:line="175" w:lineRule="auto"/>
              <w:ind w:left="103"/>
            </w:pPr>
            <w:r>
              <w:rPr>
                <w:b/>
                <w:bCs/>
                <w:spacing w:val="-1"/>
              </w:rPr>
              <w:t>对标</w:t>
            </w:r>
          </w:p>
        </w:tc>
        <w:tc>
          <w:tcPr>
            <w:tcW w:w="3546" w:type="dxa"/>
            <w:tcBorders>
              <w:top w:val="nil"/>
            </w:tcBorders>
            <w:vAlign w:val="top"/>
          </w:tcPr>
          <w:p w14:paraId="6174DA25">
            <w:pPr>
              <w:rPr>
                <w:rFonts w:ascii="Arial"/>
                <w:sz w:val="21"/>
              </w:rPr>
            </w:pPr>
          </w:p>
        </w:tc>
        <w:tc>
          <w:tcPr>
            <w:tcW w:w="1999" w:type="dxa"/>
            <w:tcBorders>
              <w:top w:val="nil"/>
            </w:tcBorders>
            <w:vAlign w:val="top"/>
          </w:tcPr>
          <w:p w14:paraId="79686C5F">
            <w:pPr>
              <w:pStyle w:val="7"/>
              <w:spacing w:before="90" w:line="177" w:lineRule="auto"/>
              <w:ind w:left="104"/>
            </w:pPr>
            <w:r>
              <w:rPr>
                <w:spacing w:val="-1"/>
              </w:rPr>
              <w:t>简单拼接</w:t>
            </w:r>
          </w:p>
        </w:tc>
        <w:tc>
          <w:tcPr>
            <w:tcW w:w="2056" w:type="dxa"/>
            <w:tcBorders>
              <w:top w:val="nil"/>
            </w:tcBorders>
            <w:vAlign w:val="top"/>
          </w:tcPr>
          <w:p w14:paraId="01D68A0C">
            <w:pPr>
              <w:pStyle w:val="7"/>
              <w:spacing w:before="93" w:line="175" w:lineRule="auto"/>
              <w:ind w:left="109"/>
            </w:pPr>
            <w:r>
              <w:rPr>
                <w:spacing w:val="-1"/>
              </w:rPr>
              <w:t>制成功</w:t>
            </w:r>
          </w:p>
        </w:tc>
      </w:tr>
    </w:tbl>
    <w:p w14:paraId="24482A02">
      <w:pPr>
        <w:rPr>
          <w:rFonts w:ascii="Arial"/>
          <w:sz w:val="21"/>
        </w:rPr>
      </w:pPr>
    </w:p>
    <w:p w14:paraId="4FD94EC1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C9DA462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一、打造企业可持续性盈利模型 </w:t>
      </w:r>
    </w:p>
    <w:p w14:paraId="74988562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创造品类第一的模式 </w:t>
      </w:r>
    </w:p>
    <w:p w14:paraId="752F31D7">
      <w:pPr>
        <w:spacing w:before="52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）成为第一 </w:t>
      </w:r>
    </w:p>
    <w:p w14:paraId="7CB4D0C2">
      <w:pPr>
        <w:pStyle w:val="2"/>
        <w:spacing w:before="208" w:line="398" w:lineRule="auto"/>
        <w:ind w:left="455" w:right="180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光环效应 </w:t>
      </w:r>
      <w:r>
        <w:rPr>
          <w:spacing w:val="-2"/>
        </w:rPr>
        <w:t>：消费者、经销商、投资人永远喜欢跟</w:t>
      </w:r>
      <w:r>
        <w:rPr>
          <w:spacing w:val="-3"/>
        </w:rPr>
        <w:t>第一名打交道，所有光环效应都</w:t>
      </w:r>
      <w:r>
        <w:t>集中在第一名产生。例如珠穆朗玛峰（第一高峰）和本拉登（基地组织</w:t>
      </w:r>
      <w:r>
        <w:rPr>
          <w:spacing w:val="-1"/>
        </w:rPr>
        <w:t>头号人</w:t>
      </w:r>
    </w:p>
    <w:p w14:paraId="2724FA6C">
      <w:pPr>
        <w:pStyle w:val="2"/>
        <w:spacing w:before="7" w:line="183" w:lineRule="auto"/>
        <w:ind w:left="454"/>
      </w:pPr>
      <w:r>
        <w:rPr>
          <w:spacing w:val="-3"/>
        </w:rPr>
        <w:t>物）被广泛记住，而第二名往往被遗忘。</w:t>
      </w:r>
    </w:p>
    <w:p w14:paraId="2DE0BE7F">
      <w:pPr>
        <w:pStyle w:val="2"/>
        <w:spacing w:before="324" w:line="395" w:lineRule="auto"/>
        <w:ind w:left="457" w:right="403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城市案例 </w:t>
      </w:r>
      <w:r>
        <w:rPr>
          <w:spacing w:val="-3"/>
        </w:rPr>
        <w:t>：西安建造全亚洲最大喷泉广场，迪拜建造全球最高楼，都是为了通</w:t>
      </w:r>
      <w:r>
        <w:rPr>
          <w:spacing w:val="-4"/>
        </w:rPr>
        <w:t>过"第一"被记住。</w:t>
      </w:r>
    </w:p>
    <w:p w14:paraId="063BC8FB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3"/>
        </w:rPr>
        <w:t xml:space="preserve">商业价值 </w:t>
      </w:r>
      <w:r>
        <w:rPr>
          <w:spacing w:val="-3"/>
        </w:rPr>
        <w:t>：安徽芜湖鲁班集团建造全球最大海啸馆，成功吸引政府和5A级景区关</w:t>
      </w:r>
    </w:p>
    <w:p w14:paraId="1B35A86F">
      <w:pPr>
        <w:pStyle w:val="2"/>
        <w:spacing w:before="321" w:line="183" w:lineRule="auto"/>
        <w:ind w:left="456"/>
      </w:pPr>
      <w:r>
        <w:rPr>
          <w:spacing w:val="-12"/>
        </w:rPr>
        <w:t>注。</w:t>
      </w:r>
    </w:p>
    <w:p w14:paraId="48E95C0A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）创造一个品类成为第一 </w:t>
      </w:r>
    </w:p>
    <w:p w14:paraId="5E570B6E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饮料行业案例 </w:t>
      </w:r>
      <w:r>
        <w:rPr>
          <w:spacing w:val="-4"/>
        </w:rPr>
        <w:t>：</w:t>
      </w:r>
    </w:p>
    <w:p w14:paraId="0619A696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娃哈哈：第一种矿泉水</w:t>
      </w:r>
    </w:p>
    <w:p w14:paraId="2D7C2D82">
      <w:pPr>
        <w:rPr>
          <w:rFonts w:ascii="Arial"/>
          <w:sz w:val="21"/>
        </w:rPr>
      </w:pPr>
    </w:p>
    <w:p w14:paraId="6DF802D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乐百氏：第一种纯净水</w:t>
      </w:r>
    </w:p>
    <w:p w14:paraId="6BB73908">
      <w:pPr>
        <w:rPr>
          <w:rFonts w:ascii="Arial"/>
          <w:sz w:val="21"/>
        </w:rPr>
      </w:pPr>
    </w:p>
    <w:p w14:paraId="6D350C2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农夫山泉：第一个天然水（后推出婴儿专用水）</w:t>
      </w:r>
    </w:p>
    <w:p w14:paraId="7BCE5A4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红牛：第一个功能型饮料</w:t>
      </w:r>
    </w:p>
    <w:p w14:paraId="5A7515FB">
      <w:pPr>
        <w:rPr>
          <w:rFonts w:ascii="Arial"/>
          <w:sz w:val="21"/>
        </w:rPr>
      </w:pPr>
    </w:p>
    <w:p w14:paraId="4F2791D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脉动：第一个维生素饮料</w:t>
      </w:r>
    </w:p>
    <w:p w14:paraId="0B762BDF">
      <w:pPr>
        <w:rPr>
          <w:rFonts w:ascii="Arial"/>
          <w:sz w:val="21"/>
        </w:rPr>
      </w:pPr>
    </w:p>
    <w:p w14:paraId="776C81D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鲜橙多：第一个果汁饮料</w:t>
      </w:r>
    </w:p>
    <w:p w14:paraId="27547693">
      <w:pPr>
        <w:rPr>
          <w:rFonts w:ascii="Arial"/>
          <w:sz w:val="21"/>
        </w:rPr>
      </w:pPr>
    </w:p>
    <w:p w14:paraId="0E9F6DF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元气森林：第一个气泡饮料</w:t>
      </w:r>
    </w:p>
    <w:p w14:paraId="092C933D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6"/>
        </w:rPr>
        <w:t xml:space="preserve">IT行业案例 </w:t>
      </w:r>
      <w:r>
        <w:rPr>
          <w:spacing w:val="-6"/>
        </w:rPr>
        <w:t>：</w:t>
      </w:r>
    </w:p>
    <w:p w14:paraId="59B3FB28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IBM：第一个计算机公司</w:t>
      </w:r>
    </w:p>
    <w:p w14:paraId="0D81590C">
      <w:pPr>
        <w:rPr>
          <w:rFonts w:ascii="Arial"/>
          <w:sz w:val="21"/>
        </w:rPr>
      </w:pPr>
    </w:p>
    <w:p w14:paraId="196D4A53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英特尔：第一个芯片公司</w:t>
      </w:r>
    </w:p>
    <w:p w14:paraId="79D6FA36">
      <w:pPr>
        <w:rPr>
          <w:rFonts w:ascii="Arial"/>
          <w:sz w:val="21"/>
        </w:rPr>
      </w:pPr>
    </w:p>
    <w:p w14:paraId="762A636D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微软：第一个软件公司</w:t>
      </w:r>
    </w:p>
    <w:p w14:paraId="724214C9">
      <w:pPr>
        <w:spacing w:line="183" w:lineRule="auto"/>
        <w:sectPr>
          <w:headerReference r:id="rId23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6FCB152B">
      <w:pPr>
        <w:spacing w:line="287" w:lineRule="auto"/>
        <w:rPr>
          <w:rFonts w:ascii="Arial"/>
          <w:sz w:val="21"/>
        </w:rPr>
      </w:pPr>
    </w:p>
    <w:p w14:paraId="750165FB">
      <w:pPr>
        <w:spacing w:line="288" w:lineRule="auto"/>
        <w:rPr>
          <w:rFonts w:ascii="Arial"/>
          <w:sz w:val="21"/>
        </w:rPr>
      </w:pPr>
    </w:p>
    <w:p w14:paraId="557585FE">
      <w:pPr>
        <w:spacing w:line="288" w:lineRule="auto"/>
        <w:rPr>
          <w:rFonts w:ascii="Arial"/>
          <w:sz w:val="21"/>
        </w:rPr>
      </w:pPr>
    </w:p>
    <w:p w14:paraId="0C86B7EC">
      <w:pPr>
        <w:spacing w:line="288" w:lineRule="auto"/>
        <w:rPr>
          <w:rFonts w:ascii="Arial"/>
          <w:sz w:val="21"/>
        </w:rPr>
      </w:pPr>
    </w:p>
    <w:p w14:paraId="7EC5E69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康柏：第一个便携式电脑公司</w:t>
      </w:r>
    </w:p>
    <w:p w14:paraId="656C025A">
      <w:pPr>
        <w:rPr>
          <w:rFonts w:ascii="Arial"/>
          <w:sz w:val="21"/>
        </w:rPr>
      </w:pPr>
    </w:p>
    <w:p w14:paraId="4D99FF4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戴尔：第一个直销电脑公司</w:t>
      </w:r>
    </w:p>
    <w:p w14:paraId="59EFF50F">
      <w:pPr>
        <w:rPr>
          <w:rFonts w:ascii="Arial"/>
          <w:sz w:val="21"/>
        </w:rPr>
      </w:pPr>
    </w:p>
    <w:p w14:paraId="5568F1F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苹果：第一个触摸屏电脑公司</w:t>
      </w:r>
    </w:p>
    <w:p w14:paraId="24E52E37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核心策略 </w:t>
      </w:r>
      <w:r>
        <w:rPr>
          <w:spacing w:val="-2"/>
        </w:rPr>
        <w:t>：不是比别人做得更好，而是做得不同，且要</w:t>
      </w:r>
      <w:r>
        <w:rPr>
          <w:spacing w:val="-3"/>
        </w:rPr>
        <w:t>成为这个不同领域的第一</w:t>
      </w:r>
    </w:p>
    <w:p w14:paraId="5B54E4C6">
      <w:pPr>
        <w:pStyle w:val="2"/>
        <w:spacing w:before="323" w:line="182" w:lineRule="auto"/>
        <w:ind w:left="456"/>
      </w:pPr>
      <w:r>
        <w:rPr>
          <w:spacing w:val="-12"/>
        </w:rPr>
        <w:t>名。</w:t>
      </w:r>
    </w:p>
    <w:p w14:paraId="51F4DD0F">
      <w:pPr>
        <w:spacing w:before="166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3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）行业中第一企业获得融资情况 </w:t>
      </w:r>
    </w:p>
    <w:p w14:paraId="3D216377">
      <w:pPr>
        <w:rPr>
          <w:rFonts w:ascii="Arial"/>
          <w:sz w:val="21"/>
        </w:rPr>
      </w:pPr>
    </w:p>
    <w:p w14:paraId="1B071277">
      <w:pPr>
        <w:rPr>
          <w:rFonts w:ascii="Arial"/>
          <w:sz w:val="21"/>
        </w:rPr>
      </w:pPr>
    </w:p>
    <w:p w14:paraId="318DD4A6">
      <w:pPr>
        <w:rPr>
          <w:rFonts w:ascii="Arial"/>
          <w:sz w:val="21"/>
        </w:rPr>
      </w:pPr>
    </w:p>
    <w:p w14:paraId="5E6A9952">
      <w:pPr>
        <w:rPr>
          <w:rFonts w:ascii="Arial"/>
          <w:sz w:val="21"/>
        </w:rPr>
      </w:pPr>
    </w:p>
    <w:p w14:paraId="76275EDF">
      <w:pPr>
        <w:rPr>
          <w:rFonts w:ascii="Arial"/>
          <w:sz w:val="21"/>
        </w:rPr>
      </w:pPr>
    </w:p>
    <w:p w14:paraId="5E273719">
      <w:pPr>
        <w:rPr>
          <w:rFonts w:ascii="Arial"/>
          <w:sz w:val="21"/>
        </w:rPr>
      </w:pPr>
    </w:p>
    <w:p w14:paraId="4BE71428">
      <w:pPr>
        <w:rPr>
          <w:rFonts w:ascii="Arial"/>
          <w:sz w:val="21"/>
        </w:rPr>
      </w:pPr>
    </w:p>
    <w:p w14:paraId="59B25843">
      <w:pPr>
        <w:spacing w:line="241" w:lineRule="auto"/>
        <w:rPr>
          <w:rFonts w:ascii="Arial"/>
          <w:sz w:val="21"/>
        </w:rPr>
      </w:pPr>
    </w:p>
    <w:p w14:paraId="3A1D4BA5">
      <w:pPr>
        <w:spacing w:line="241" w:lineRule="auto"/>
        <w:rPr>
          <w:rFonts w:ascii="Arial"/>
          <w:sz w:val="21"/>
        </w:rPr>
      </w:pPr>
    </w:p>
    <w:p w14:paraId="308DE5F3">
      <w:pPr>
        <w:spacing w:line="241" w:lineRule="auto"/>
        <w:rPr>
          <w:rFonts w:ascii="Arial"/>
          <w:sz w:val="21"/>
        </w:rPr>
      </w:pPr>
    </w:p>
    <w:p w14:paraId="0FD045B4">
      <w:pPr>
        <w:spacing w:line="241" w:lineRule="auto"/>
        <w:rPr>
          <w:rFonts w:ascii="Arial"/>
          <w:sz w:val="21"/>
        </w:rPr>
      </w:pPr>
    </w:p>
    <w:p w14:paraId="044CDECD">
      <w:pPr>
        <w:spacing w:line="241" w:lineRule="auto"/>
        <w:rPr>
          <w:rFonts w:ascii="Arial"/>
          <w:sz w:val="21"/>
        </w:rPr>
      </w:pPr>
    </w:p>
    <w:p w14:paraId="275ADCC2">
      <w:pPr>
        <w:spacing w:line="241" w:lineRule="auto"/>
        <w:rPr>
          <w:rFonts w:ascii="Arial"/>
          <w:sz w:val="21"/>
        </w:rPr>
      </w:pPr>
    </w:p>
    <w:p w14:paraId="568E091C">
      <w:pPr>
        <w:spacing w:line="241" w:lineRule="auto"/>
        <w:rPr>
          <w:rFonts w:ascii="Arial"/>
          <w:sz w:val="21"/>
        </w:rPr>
      </w:pPr>
    </w:p>
    <w:p w14:paraId="14418813">
      <w:pPr>
        <w:spacing w:line="241" w:lineRule="auto"/>
        <w:rPr>
          <w:rFonts w:ascii="Arial"/>
          <w:sz w:val="21"/>
        </w:rPr>
      </w:pPr>
    </w:p>
    <w:p w14:paraId="027B8E15">
      <w:pPr>
        <w:spacing w:line="241" w:lineRule="auto"/>
        <w:rPr>
          <w:rFonts w:ascii="Arial"/>
          <w:sz w:val="21"/>
        </w:rPr>
      </w:pPr>
    </w:p>
    <w:p w14:paraId="127E709E">
      <w:pPr>
        <w:spacing w:line="241" w:lineRule="auto"/>
        <w:rPr>
          <w:rFonts w:ascii="Arial"/>
          <w:sz w:val="21"/>
        </w:rPr>
      </w:pPr>
    </w:p>
    <w:p w14:paraId="2377D632">
      <w:pPr>
        <w:spacing w:line="241" w:lineRule="auto"/>
        <w:rPr>
          <w:rFonts w:ascii="Arial"/>
          <w:sz w:val="21"/>
        </w:rPr>
      </w:pPr>
    </w:p>
    <w:p w14:paraId="169844FA">
      <w:pPr>
        <w:spacing w:line="241" w:lineRule="auto"/>
        <w:rPr>
          <w:rFonts w:ascii="Arial"/>
          <w:sz w:val="21"/>
        </w:rPr>
      </w:pPr>
    </w:p>
    <w:p w14:paraId="6EE4692B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0811C5C">
      <w:pPr>
        <w:pStyle w:val="2"/>
        <w:spacing w:before="233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4"/>
        </w:rPr>
        <w:t xml:space="preserve">融资规模 </w:t>
      </w:r>
      <w:r>
        <w:rPr>
          <w:spacing w:val="-4"/>
        </w:rPr>
        <w:t>：行业第一名企业普遍获得5000万以上融资</w:t>
      </w:r>
    </w:p>
    <w:p w14:paraId="1FCDCBD5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典型案例 </w:t>
      </w:r>
      <w:r>
        <w:rPr>
          <w:spacing w:val="-5"/>
        </w:rPr>
        <w:t>：</w:t>
      </w:r>
    </w:p>
    <w:p w14:paraId="2FDD8BDD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周黑鸭：中国休闲卤鸭第一品牌（托管模式）</w:t>
      </w:r>
    </w:p>
    <w:p w14:paraId="04D35A6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百果园：中国最大水果连锁店（3年线下100亿）</w:t>
      </w:r>
    </w:p>
    <w:p w14:paraId="67F0CCD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凤凰医疗：中国最大综合医院管理集团</w:t>
      </w:r>
      <w:r>
        <w:rPr>
          <w:spacing w:val="1"/>
        </w:rPr>
        <w:t>（年营业额70-80亿）</w:t>
      </w:r>
    </w:p>
    <w:p w14:paraId="7D0F7C9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飞贷：第一个进入沃顿商学院金融案例的中国金融科技企业</w:t>
      </w:r>
    </w:p>
    <w:p w14:paraId="6B26132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德州扒鸡：中华老字号扒鸡第一品牌</w:t>
      </w:r>
    </w:p>
    <w:p w14:paraId="540C1ED6">
      <w:pPr>
        <w:rPr>
          <w:rFonts w:ascii="Arial"/>
          <w:sz w:val="21"/>
        </w:rPr>
      </w:pPr>
    </w:p>
    <w:p w14:paraId="420F1004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饭扫光：川味下饭菜第一品牌</w:t>
      </w:r>
    </w:p>
    <w:p w14:paraId="1123102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小红书：市场第一的海淘独立电商</w:t>
      </w:r>
    </w:p>
    <w:p w14:paraId="3C7A4865">
      <w:pPr>
        <w:spacing w:line="184" w:lineRule="auto"/>
        <w:sectPr>
          <w:headerReference r:id="rId24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69D68FFC">
      <w:pPr>
        <w:spacing w:line="287" w:lineRule="auto"/>
        <w:rPr>
          <w:rFonts w:ascii="Arial"/>
          <w:sz w:val="21"/>
        </w:rPr>
      </w:pPr>
    </w:p>
    <w:p w14:paraId="53AD03A7">
      <w:pPr>
        <w:spacing w:line="287" w:lineRule="auto"/>
        <w:rPr>
          <w:rFonts w:ascii="Arial"/>
          <w:sz w:val="21"/>
        </w:rPr>
      </w:pPr>
    </w:p>
    <w:p w14:paraId="35D8D387">
      <w:pPr>
        <w:spacing w:line="287" w:lineRule="auto"/>
        <w:rPr>
          <w:rFonts w:ascii="Arial"/>
          <w:sz w:val="21"/>
        </w:rPr>
      </w:pPr>
    </w:p>
    <w:p w14:paraId="4B060B0D">
      <w:pPr>
        <w:spacing w:line="288" w:lineRule="auto"/>
        <w:rPr>
          <w:rFonts w:ascii="Arial"/>
          <w:sz w:val="21"/>
        </w:rPr>
      </w:pPr>
    </w:p>
    <w:p w14:paraId="79F221A3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快看：中国最大漫画阅读平台</w:t>
      </w:r>
    </w:p>
    <w:p w14:paraId="7FF7905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美味不用等：市场第一的远程餐饮排队APP</w:t>
      </w:r>
    </w:p>
    <w:p w14:paraId="0FA84C94">
      <w:pPr>
        <w:rPr>
          <w:rFonts w:ascii="Arial"/>
          <w:sz w:val="21"/>
        </w:rPr>
      </w:pPr>
    </w:p>
    <w:p w14:paraId="11075A74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慈铭体检：中国最大连锁体检机构</w:t>
      </w:r>
    </w:p>
    <w:p w14:paraId="609E376C">
      <w:pPr>
        <w:spacing w:line="251" w:lineRule="auto"/>
        <w:rPr>
          <w:rFonts w:ascii="Arial"/>
          <w:sz w:val="21"/>
        </w:rPr>
      </w:pPr>
    </w:p>
    <w:p w14:paraId="2A463200">
      <w:pPr>
        <w:spacing w:line="251" w:lineRule="auto"/>
        <w:rPr>
          <w:rFonts w:ascii="Arial"/>
          <w:sz w:val="21"/>
        </w:rPr>
      </w:pPr>
    </w:p>
    <w:p w14:paraId="663E6609">
      <w:pPr>
        <w:spacing w:line="251" w:lineRule="auto"/>
        <w:rPr>
          <w:rFonts w:ascii="Arial"/>
          <w:sz w:val="21"/>
        </w:rPr>
      </w:pPr>
    </w:p>
    <w:p w14:paraId="10CCA467">
      <w:pPr>
        <w:spacing w:line="251" w:lineRule="auto"/>
        <w:rPr>
          <w:rFonts w:ascii="Arial"/>
          <w:sz w:val="21"/>
        </w:rPr>
      </w:pPr>
    </w:p>
    <w:p w14:paraId="5AEC68E1">
      <w:pPr>
        <w:spacing w:line="251" w:lineRule="auto"/>
        <w:rPr>
          <w:rFonts w:ascii="Arial"/>
          <w:sz w:val="21"/>
        </w:rPr>
      </w:pPr>
    </w:p>
    <w:p w14:paraId="539D5B83">
      <w:pPr>
        <w:spacing w:line="252" w:lineRule="auto"/>
        <w:rPr>
          <w:rFonts w:ascii="Arial"/>
          <w:sz w:val="21"/>
        </w:rPr>
      </w:pPr>
    </w:p>
    <w:p w14:paraId="7A3448D3">
      <w:pPr>
        <w:spacing w:line="252" w:lineRule="auto"/>
        <w:rPr>
          <w:rFonts w:ascii="Arial"/>
          <w:sz w:val="21"/>
        </w:rPr>
      </w:pPr>
    </w:p>
    <w:p w14:paraId="114B2862">
      <w:pPr>
        <w:spacing w:line="252" w:lineRule="auto"/>
        <w:rPr>
          <w:rFonts w:ascii="Arial"/>
          <w:sz w:val="21"/>
        </w:rPr>
      </w:pPr>
    </w:p>
    <w:p w14:paraId="62C298DF">
      <w:pPr>
        <w:spacing w:line="252" w:lineRule="auto"/>
        <w:rPr>
          <w:rFonts w:ascii="Arial"/>
          <w:sz w:val="21"/>
        </w:rPr>
      </w:pPr>
    </w:p>
    <w:p w14:paraId="3D8208DB">
      <w:pPr>
        <w:spacing w:line="252" w:lineRule="auto"/>
        <w:rPr>
          <w:rFonts w:ascii="Arial"/>
          <w:sz w:val="21"/>
        </w:rPr>
      </w:pPr>
    </w:p>
    <w:p w14:paraId="199A08D3">
      <w:pPr>
        <w:spacing w:line="252" w:lineRule="auto"/>
        <w:rPr>
          <w:rFonts w:ascii="Arial"/>
          <w:sz w:val="21"/>
        </w:rPr>
      </w:pPr>
    </w:p>
    <w:p w14:paraId="09DD07F8">
      <w:pPr>
        <w:spacing w:line="252" w:lineRule="auto"/>
        <w:rPr>
          <w:rFonts w:ascii="Arial"/>
          <w:sz w:val="21"/>
        </w:rPr>
      </w:pPr>
    </w:p>
    <w:p w14:paraId="19B54104">
      <w:pPr>
        <w:spacing w:line="252" w:lineRule="auto"/>
        <w:rPr>
          <w:rFonts w:ascii="Arial"/>
          <w:sz w:val="21"/>
        </w:rPr>
      </w:pPr>
    </w:p>
    <w:p w14:paraId="63052095">
      <w:pPr>
        <w:spacing w:line="252" w:lineRule="auto"/>
        <w:rPr>
          <w:rFonts w:ascii="Arial"/>
          <w:sz w:val="21"/>
        </w:rPr>
      </w:pPr>
    </w:p>
    <w:p w14:paraId="64FA8F2A">
      <w:pPr>
        <w:spacing w:line="252" w:lineRule="auto"/>
        <w:rPr>
          <w:rFonts w:ascii="Arial"/>
          <w:sz w:val="21"/>
        </w:rPr>
      </w:pPr>
    </w:p>
    <w:p w14:paraId="058DEE17">
      <w:pPr>
        <w:spacing w:line="252" w:lineRule="auto"/>
        <w:rPr>
          <w:rFonts w:ascii="Arial"/>
          <w:sz w:val="21"/>
        </w:rPr>
      </w:pPr>
    </w:p>
    <w:p w14:paraId="616A46A9">
      <w:pPr>
        <w:spacing w:line="252" w:lineRule="auto"/>
        <w:rPr>
          <w:rFonts w:ascii="Arial"/>
          <w:sz w:val="21"/>
        </w:rPr>
      </w:pPr>
    </w:p>
    <w:p w14:paraId="340ABECE">
      <w:pPr>
        <w:spacing w:line="252" w:lineRule="auto"/>
        <w:rPr>
          <w:rFonts w:ascii="Arial"/>
          <w:sz w:val="21"/>
        </w:rPr>
      </w:pPr>
    </w:p>
    <w:p w14:paraId="14B5BFEA">
      <w:pPr>
        <w:spacing w:line="252" w:lineRule="auto"/>
        <w:rPr>
          <w:rFonts w:ascii="Arial"/>
          <w:sz w:val="21"/>
        </w:rPr>
      </w:pPr>
    </w:p>
    <w:p w14:paraId="085C570A">
      <w:pPr>
        <w:spacing w:before="63" w:line="159" w:lineRule="auto"/>
        <w:ind w:left="465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</w:p>
    <w:p w14:paraId="7CBEB08A">
      <w:pPr>
        <w:pStyle w:val="2"/>
        <w:spacing w:before="27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2"/>
        </w:rPr>
        <w:t>奈雪的茶：红杉和腾讯投资的茶饮品牌</w:t>
      </w:r>
    </w:p>
    <w:p w14:paraId="10B87E43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>爱回收：中国最大3C数码回收品牌</w:t>
      </w:r>
    </w:p>
    <w:p w14:paraId="2B1E18FF">
      <w:pPr>
        <w:pStyle w:val="2"/>
        <w:spacing w:before="311" w:line="20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>江小白：年轻人青睐的白酒第一品牌</w:t>
      </w:r>
    </w:p>
    <w:p w14:paraId="53AD4B8D">
      <w:pPr>
        <w:pStyle w:val="2"/>
        <w:spacing w:before="307" w:line="20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2"/>
        </w:rPr>
        <w:t>快方送药：市场第一的药品外卖APP</w:t>
      </w:r>
    </w:p>
    <w:p w14:paraId="3912AA6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2"/>
        </w:rPr>
        <w:t>食行生鲜：市场第一的手机买菜APP</w:t>
      </w:r>
    </w:p>
    <w:p w14:paraId="2540E45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>雪榕生物：中国最大食用菌生产企业</w:t>
      </w:r>
    </w:p>
    <w:p w14:paraId="0DD0163A">
      <w:pPr>
        <w:spacing w:before="152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）优势资本投资第一名案例 </w:t>
      </w:r>
    </w:p>
    <w:p w14:paraId="28477E93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930" w:bottom="0" w:left="1785" w:header="0" w:footer="0" w:gutter="0"/>
          <w:cols w:space="720" w:num="1"/>
        </w:sectPr>
      </w:pPr>
    </w:p>
    <w:p w14:paraId="3A545C20">
      <w:pPr>
        <w:spacing w:line="243" w:lineRule="auto"/>
        <w:rPr>
          <w:rFonts w:ascii="Arial"/>
          <w:sz w:val="21"/>
        </w:rPr>
      </w:pPr>
    </w:p>
    <w:p w14:paraId="2AED3C74">
      <w:pPr>
        <w:spacing w:line="243" w:lineRule="auto"/>
        <w:rPr>
          <w:rFonts w:ascii="Arial"/>
          <w:sz w:val="21"/>
        </w:rPr>
      </w:pPr>
    </w:p>
    <w:p w14:paraId="16EE37A0">
      <w:pPr>
        <w:spacing w:line="243" w:lineRule="auto"/>
        <w:rPr>
          <w:rFonts w:ascii="Arial"/>
          <w:sz w:val="21"/>
        </w:rPr>
      </w:pPr>
    </w:p>
    <w:p w14:paraId="6C3AC00B">
      <w:pPr>
        <w:spacing w:line="243" w:lineRule="auto"/>
        <w:rPr>
          <w:rFonts w:ascii="Arial"/>
          <w:sz w:val="21"/>
        </w:rPr>
      </w:pPr>
    </w:p>
    <w:p w14:paraId="3B50366D">
      <w:pPr>
        <w:spacing w:line="243" w:lineRule="auto"/>
        <w:rPr>
          <w:rFonts w:ascii="Arial"/>
          <w:sz w:val="21"/>
        </w:rPr>
      </w:pPr>
    </w:p>
    <w:p w14:paraId="650B5A2F">
      <w:pPr>
        <w:spacing w:line="243" w:lineRule="auto"/>
        <w:rPr>
          <w:rFonts w:ascii="Arial"/>
          <w:sz w:val="21"/>
        </w:rPr>
      </w:pPr>
    </w:p>
    <w:p w14:paraId="493260D4">
      <w:pPr>
        <w:spacing w:line="243" w:lineRule="auto"/>
        <w:rPr>
          <w:rFonts w:ascii="Arial"/>
          <w:sz w:val="21"/>
        </w:rPr>
      </w:pPr>
    </w:p>
    <w:p w14:paraId="678DD54A">
      <w:pPr>
        <w:spacing w:line="243" w:lineRule="auto"/>
        <w:rPr>
          <w:rFonts w:ascii="Arial"/>
          <w:sz w:val="21"/>
        </w:rPr>
      </w:pPr>
    </w:p>
    <w:p w14:paraId="4CB6AC3A">
      <w:pPr>
        <w:spacing w:line="243" w:lineRule="auto"/>
        <w:rPr>
          <w:rFonts w:ascii="Arial"/>
          <w:sz w:val="21"/>
        </w:rPr>
      </w:pPr>
    </w:p>
    <w:p w14:paraId="6A93FBF3">
      <w:pPr>
        <w:spacing w:line="243" w:lineRule="auto"/>
        <w:rPr>
          <w:rFonts w:ascii="Arial"/>
          <w:sz w:val="21"/>
        </w:rPr>
      </w:pPr>
    </w:p>
    <w:p w14:paraId="6729E5A3">
      <w:pPr>
        <w:spacing w:line="243" w:lineRule="auto"/>
        <w:rPr>
          <w:rFonts w:ascii="Arial"/>
          <w:sz w:val="21"/>
        </w:rPr>
      </w:pPr>
    </w:p>
    <w:p w14:paraId="2E4290A3">
      <w:pPr>
        <w:spacing w:line="243" w:lineRule="auto"/>
        <w:rPr>
          <w:rFonts w:ascii="Arial"/>
          <w:sz w:val="21"/>
        </w:rPr>
      </w:pPr>
    </w:p>
    <w:p w14:paraId="4E99895D">
      <w:pPr>
        <w:spacing w:line="243" w:lineRule="auto"/>
        <w:rPr>
          <w:rFonts w:ascii="Arial"/>
          <w:sz w:val="21"/>
        </w:rPr>
      </w:pPr>
    </w:p>
    <w:p w14:paraId="74EDA029">
      <w:pPr>
        <w:spacing w:line="244" w:lineRule="auto"/>
        <w:rPr>
          <w:rFonts w:ascii="Arial"/>
          <w:sz w:val="21"/>
        </w:rPr>
      </w:pPr>
    </w:p>
    <w:p w14:paraId="75DDF59F">
      <w:pPr>
        <w:spacing w:line="244" w:lineRule="auto"/>
        <w:rPr>
          <w:rFonts w:ascii="Arial"/>
          <w:sz w:val="21"/>
        </w:rPr>
      </w:pPr>
    </w:p>
    <w:p w14:paraId="0C455493">
      <w:pPr>
        <w:spacing w:line="244" w:lineRule="auto"/>
        <w:rPr>
          <w:rFonts w:ascii="Arial"/>
          <w:sz w:val="21"/>
        </w:rPr>
      </w:pPr>
    </w:p>
    <w:p w14:paraId="315643EE">
      <w:pPr>
        <w:spacing w:line="244" w:lineRule="auto"/>
        <w:rPr>
          <w:rFonts w:ascii="Arial"/>
          <w:sz w:val="21"/>
        </w:rPr>
      </w:pPr>
    </w:p>
    <w:p w14:paraId="72699705">
      <w:pPr>
        <w:spacing w:line="244" w:lineRule="auto"/>
        <w:rPr>
          <w:rFonts w:ascii="Arial"/>
          <w:sz w:val="21"/>
        </w:rPr>
      </w:pPr>
    </w:p>
    <w:p w14:paraId="3A110A7C">
      <w:pPr>
        <w:spacing w:line="244" w:lineRule="auto"/>
        <w:rPr>
          <w:rFonts w:ascii="Arial"/>
          <w:sz w:val="21"/>
        </w:rPr>
      </w:pPr>
    </w:p>
    <w:p w14:paraId="64A75DF9">
      <w:pPr>
        <w:spacing w:line="244" w:lineRule="auto"/>
        <w:rPr>
          <w:rFonts w:ascii="Arial"/>
          <w:sz w:val="21"/>
        </w:rPr>
      </w:pPr>
    </w:p>
    <w:p w14:paraId="6ABF2E9A">
      <w:pPr>
        <w:spacing w:line="244" w:lineRule="auto"/>
        <w:rPr>
          <w:rFonts w:ascii="Arial"/>
          <w:sz w:val="21"/>
        </w:rPr>
      </w:pPr>
    </w:p>
    <w:p w14:paraId="268092ED">
      <w:pPr>
        <w:spacing w:line="244" w:lineRule="auto"/>
        <w:rPr>
          <w:rFonts w:ascii="Arial"/>
          <w:sz w:val="21"/>
        </w:rPr>
      </w:pPr>
    </w:p>
    <w:p w14:paraId="5919B33A">
      <w:pPr>
        <w:spacing w:line="244" w:lineRule="auto"/>
        <w:rPr>
          <w:rFonts w:ascii="Arial"/>
          <w:sz w:val="21"/>
        </w:rPr>
      </w:pPr>
    </w:p>
    <w:p w14:paraId="6135705C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F7E9E0D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投资回报 </w:t>
      </w:r>
      <w:r>
        <w:rPr>
          <w:spacing w:val="-3"/>
        </w:rPr>
        <w:t>：优势资本投资十倍以上回报的企业全部是行业第一名</w:t>
      </w:r>
    </w:p>
    <w:p w14:paraId="2402D60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典型案例 </w:t>
      </w:r>
      <w:r>
        <w:rPr>
          <w:spacing w:val="-5"/>
        </w:rPr>
        <w:t>：</w:t>
      </w:r>
    </w:p>
    <w:p w14:paraId="5E3AB86C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1"/>
        </w:rPr>
        <w:t>匹克：中国专业运动鞋第一股（香港主板）</w:t>
      </w:r>
    </w:p>
    <w:p w14:paraId="32C0978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三棵树：油漆行业第一股（A股上市，120亿市值）</w:t>
      </w:r>
    </w:p>
    <w:p w14:paraId="600A991B">
      <w:pPr>
        <w:rPr>
          <w:rFonts w:ascii="Arial"/>
          <w:sz w:val="21"/>
        </w:rPr>
      </w:pPr>
    </w:p>
    <w:p w14:paraId="74C6334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1"/>
        </w:rPr>
        <w:t>1919：全国最大酒类连锁企业（新三板）</w:t>
      </w:r>
    </w:p>
    <w:p w14:paraId="427654E3">
      <w:pPr>
        <w:rPr>
          <w:rFonts w:ascii="Arial"/>
          <w:sz w:val="21"/>
        </w:rPr>
      </w:pPr>
    </w:p>
    <w:p w14:paraId="73B55EC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雷士照明：照明行业第一股（香港主板）</w:t>
      </w:r>
    </w:p>
    <w:p w14:paraId="2E69E70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碧水源：节能环保第一股（创业板，578亿市值）</w:t>
      </w:r>
    </w:p>
    <w:p w14:paraId="68D49F1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分众传媒：全国最大户外传媒（A股，2100</w:t>
      </w:r>
      <w:r>
        <w:rPr>
          <w:spacing w:val="1"/>
        </w:rPr>
        <w:t>亿市值）</w:t>
      </w:r>
    </w:p>
    <w:p w14:paraId="7237C5E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易居中国：房地产连锁第一股（230亿市值）</w:t>
      </w:r>
    </w:p>
    <w:p w14:paraId="75938DFD">
      <w:pPr>
        <w:rPr>
          <w:rFonts w:ascii="Arial"/>
          <w:sz w:val="21"/>
        </w:rPr>
      </w:pPr>
    </w:p>
    <w:p w14:paraId="6BBCD6D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利农国际：中国最大反季节蔬菜（纳斯达克）</w:t>
      </w:r>
    </w:p>
    <w:p w14:paraId="7227778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数字认证：智慧城市第一股（创业板，110亿市</w:t>
      </w:r>
      <w:r>
        <w:rPr>
          <w:spacing w:val="1"/>
        </w:rPr>
        <w:t>值）</w:t>
      </w:r>
    </w:p>
    <w:p w14:paraId="00AA2628">
      <w:pPr>
        <w:spacing w:before="133" w:line="313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>）好产品加好的商业模式等于好企业</w:t>
      </w:r>
      <w:r>
        <w:rPr>
          <w:rFonts w:ascii="等线" w:hAnsi="等线" w:eastAsia="等线" w:cs="等线"/>
          <w:spacing w:val="26"/>
          <w:position w:val="2"/>
          <w:sz w:val="22"/>
          <w:szCs w:val="22"/>
        </w:rPr>
        <w:t xml:space="preserve"> </w:t>
      </w:r>
    </w:p>
    <w:p w14:paraId="1A4C0C2D">
      <w:pPr>
        <w:pStyle w:val="2"/>
        <w:spacing w:before="190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5"/>
        </w:rPr>
        <w:t xml:space="preserve">核心公式 </w:t>
      </w:r>
      <w:r>
        <w:rPr>
          <w:spacing w:val="-5"/>
        </w:rPr>
        <w:t>：好产品+好的商业模式=好企业</w:t>
      </w:r>
    </w:p>
    <w:p w14:paraId="0E0E8D92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食品行业规律 </w:t>
      </w:r>
      <w:r>
        <w:rPr>
          <w:spacing w:val="-4"/>
        </w:rPr>
        <w:t>：</w:t>
      </w:r>
    </w:p>
    <w:p w14:paraId="3AAED4F6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好吃的做不大，能做大的都不难吃</w:t>
      </w:r>
    </w:p>
    <w:p w14:paraId="011CBFBC">
      <w:pPr>
        <w:spacing w:line="184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0D4F648">
      <w:pPr>
        <w:spacing w:line="287" w:lineRule="auto"/>
        <w:rPr>
          <w:rFonts w:ascii="Arial"/>
          <w:sz w:val="21"/>
        </w:rPr>
      </w:pPr>
    </w:p>
    <w:p w14:paraId="1FDBABFB">
      <w:pPr>
        <w:spacing w:line="287" w:lineRule="auto"/>
        <w:rPr>
          <w:rFonts w:ascii="Arial"/>
          <w:sz w:val="21"/>
        </w:rPr>
      </w:pPr>
    </w:p>
    <w:p w14:paraId="2E4BC1B7">
      <w:pPr>
        <w:spacing w:line="287" w:lineRule="auto"/>
        <w:rPr>
          <w:rFonts w:ascii="Arial"/>
          <w:sz w:val="21"/>
        </w:rPr>
      </w:pPr>
    </w:p>
    <w:p w14:paraId="4BC86307">
      <w:pPr>
        <w:spacing w:line="288" w:lineRule="auto"/>
        <w:rPr>
          <w:rFonts w:ascii="Arial"/>
          <w:sz w:val="21"/>
        </w:rPr>
      </w:pPr>
    </w:p>
    <w:p w14:paraId="753EBC2B">
      <w:pPr>
        <w:pStyle w:val="2"/>
        <w:spacing w:before="9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健康的做不大，能做大的都不健康（如麦当劳、肯德基、可口可乐、亨氏）</w:t>
      </w:r>
    </w:p>
    <w:p w14:paraId="5559BF1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典型案例 </w:t>
      </w:r>
      <w:r>
        <w:rPr>
          <w:spacing w:val="-5"/>
        </w:rPr>
        <w:t>：</w:t>
      </w:r>
    </w:p>
    <w:p w14:paraId="4340E67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挂面比方便面有营养，但方便面有20多家上市公司</w:t>
      </w:r>
    </w:p>
    <w:p w14:paraId="0D9CEFF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有机蔬菜比反季节蔬菜有营养，但利农国际通过反季节蔬菜上市</w:t>
      </w:r>
    </w:p>
    <w:p w14:paraId="0F6A5C52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投资逻辑 </w:t>
      </w:r>
      <w:r>
        <w:rPr>
          <w:spacing w:val="-4"/>
        </w:rPr>
        <w:t>：资本不会单纯投资好产品，而是投资好企业</w:t>
      </w:r>
    </w:p>
    <w:p w14:paraId="62B45764">
      <w:pPr>
        <w:spacing w:line="301" w:lineRule="auto"/>
        <w:rPr>
          <w:rFonts w:ascii="Arial"/>
          <w:sz w:val="21"/>
        </w:rPr>
      </w:pPr>
    </w:p>
    <w:p w14:paraId="17EACCE7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7A559D04">
      <w:pPr>
        <w:spacing w:line="39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3"/>
        <w:gridCol w:w="2366"/>
        <w:gridCol w:w="2876"/>
        <w:gridCol w:w="2175"/>
      </w:tblGrid>
      <w:tr w14:paraId="2285C46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73" w:type="dxa"/>
            <w:vAlign w:val="top"/>
          </w:tcPr>
          <w:p w14:paraId="08011A1C">
            <w:pPr>
              <w:pStyle w:val="7"/>
              <w:spacing w:before="90" w:line="210" w:lineRule="auto"/>
              <w:ind w:left="103" w:right="317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366" w:type="dxa"/>
            <w:vAlign w:val="top"/>
          </w:tcPr>
          <w:p w14:paraId="73D69E46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876" w:type="dxa"/>
            <w:vAlign w:val="top"/>
          </w:tcPr>
          <w:p w14:paraId="5F2A2EC7">
            <w:pPr>
              <w:pStyle w:val="7"/>
              <w:spacing w:before="89" w:line="183" w:lineRule="auto"/>
              <w:ind w:left="103"/>
            </w:pPr>
            <w:r>
              <w:rPr>
                <w:spacing w:val="-1"/>
              </w:rPr>
              <w:t>关键案例/数据</w:t>
            </w:r>
          </w:p>
        </w:tc>
        <w:tc>
          <w:tcPr>
            <w:tcW w:w="2175" w:type="dxa"/>
            <w:vAlign w:val="top"/>
          </w:tcPr>
          <w:p w14:paraId="2251450C">
            <w:pPr>
              <w:pStyle w:val="7"/>
              <w:spacing w:before="88" w:line="184" w:lineRule="auto"/>
              <w:ind w:left="109"/>
            </w:pPr>
            <w:r>
              <w:rPr>
                <w:spacing w:val="-1"/>
              </w:rPr>
              <w:t>商业启示</w:t>
            </w:r>
          </w:p>
        </w:tc>
      </w:tr>
      <w:tr w14:paraId="1C7D68E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73" w:type="dxa"/>
            <w:vAlign w:val="top"/>
          </w:tcPr>
          <w:p w14:paraId="525D9387">
            <w:pPr>
              <w:pStyle w:val="7"/>
              <w:spacing w:before="85" w:line="182" w:lineRule="auto"/>
              <w:ind w:left="103"/>
            </w:pPr>
            <w:r>
              <w:rPr>
                <w:b/>
                <w:bCs/>
                <w:spacing w:val="-1"/>
              </w:rPr>
              <w:t>企业</w:t>
            </w:r>
          </w:p>
          <w:p w14:paraId="6F282BD5">
            <w:pPr>
              <w:pStyle w:val="7"/>
              <w:spacing w:before="92" w:line="181" w:lineRule="auto"/>
              <w:ind w:left="102"/>
            </w:pPr>
            <w:r>
              <w:rPr>
                <w:b/>
                <w:bCs/>
                <w:spacing w:val="-1"/>
              </w:rPr>
              <w:t>盈利</w:t>
            </w:r>
          </w:p>
          <w:p w14:paraId="72BF556E">
            <w:pPr>
              <w:pStyle w:val="7"/>
              <w:spacing w:before="91" w:line="178" w:lineRule="auto"/>
              <w:ind w:left="102"/>
            </w:pPr>
            <w:r>
              <w:rPr>
                <w:b/>
                <w:bCs/>
                <w:spacing w:val="-1"/>
              </w:rPr>
              <w:t>模型</w:t>
            </w:r>
          </w:p>
        </w:tc>
        <w:tc>
          <w:tcPr>
            <w:tcW w:w="2366" w:type="dxa"/>
            <w:vAlign w:val="top"/>
          </w:tcPr>
          <w:p w14:paraId="3AB2EEC3">
            <w:pPr>
              <w:pStyle w:val="7"/>
              <w:spacing w:before="82" w:line="251" w:lineRule="auto"/>
              <w:ind w:left="97" w:right="276" w:firstLine="1"/>
            </w:pPr>
            <w:r>
              <w:rPr>
                <w:spacing w:val="-1"/>
              </w:rPr>
              <w:t>商业模式做加法，资本运营做乘法</w:t>
            </w:r>
          </w:p>
        </w:tc>
        <w:tc>
          <w:tcPr>
            <w:tcW w:w="2876" w:type="dxa"/>
            <w:vAlign w:val="top"/>
          </w:tcPr>
          <w:p w14:paraId="3780257A">
            <w:pPr>
              <w:pStyle w:val="7"/>
              <w:spacing w:before="82" w:line="251" w:lineRule="auto"/>
              <w:ind w:left="99" w:right="122" w:firstLine="2"/>
            </w:pPr>
            <w:r>
              <w:rPr>
                <w:spacing w:val="-1"/>
              </w:rPr>
              <w:t>美国企业重科技模式，中国企业重商业模式</w:t>
            </w:r>
          </w:p>
        </w:tc>
        <w:tc>
          <w:tcPr>
            <w:tcW w:w="2175" w:type="dxa"/>
            <w:vAlign w:val="top"/>
          </w:tcPr>
          <w:p w14:paraId="58A2DC9D">
            <w:pPr>
              <w:pStyle w:val="7"/>
              <w:spacing w:before="84" w:line="251" w:lineRule="auto"/>
              <w:ind w:left="123" w:right="257" w:hanging="16"/>
            </w:pPr>
            <w:r>
              <w:rPr>
                <w:spacing w:val="-1"/>
              </w:rPr>
              <w:t>未来15年中国将转</w:t>
            </w:r>
            <w:r>
              <w:rPr>
                <w:spacing w:val="-3"/>
              </w:rPr>
              <w:t>向</w:t>
            </w:r>
            <w:r>
              <w:rPr>
                <w:b/>
                <w:bCs/>
                <w:spacing w:val="-3"/>
              </w:rPr>
              <w:t>科技模式创新</w:t>
            </w:r>
          </w:p>
        </w:tc>
      </w:tr>
      <w:tr w14:paraId="3CE482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73" w:type="dxa"/>
            <w:vAlign w:val="top"/>
          </w:tcPr>
          <w:p w14:paraId="7EE63C0B">
            <w:pPr>
              <w:pStyle w:val="7"/>
              <w:spacing w:before="86" w:line="182" w:lineRule="auto"/>
              <w:ind w:left="113"/>
            </w:pPr>
            <w:r>
              <w:rPr>
                <w:b/>
                <w:bCs/>
                <w:spacing w:val="-4"/>
              </w:rPr>
              <w:t>品类</w:t>
            </w:r>
          </w:p>
          <w:p w14:paraId="053D6FD2">
            <w:pPr>
              <w:pStyle w:val="7"/>
              <w:spacing w:before="89" w:line="183" w:lineRule="auto"/>
              <w:ind w:left="101"/>
            </w:pPr>
            <w:r>
              <w:rPr>
                <w:b/>
                <w:bCs/>
                <w:spacing w:val="-1"/>
              </w:rPr>
              <w:t>创新</w:t>
            </w:r>
          </w:p>
          <w:p w14:paraId="24A84F86">
            <w:pPr>
              <w:pStyle w:val="7"/>
              <w:spacing w:before="89" w:line="178" w:lineRule="auto"/>
              <w:ind w:left="102"/>
            </w:pP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2366" w:type="dxa"/>
            <w:vAlign w:val="top"/>
          </w:tcPr>
          <w:p w14:paraId="37D645FB">
            <w:pPr>
              <w:pStyle w:val="7"/>
              <w:spacing w:before="85" w:line="183" w:lineRule="auto"/>
              <w:ind w:left="97"/>
            </w:pPr>
            <w:r>
              <w:rPr>
                <w:spacing w:val="-1"/>
              </w:rPr>
              <w:t>创造细分品类成为第</w:t>
            </w:r>
          </w:p>
          <w:p w14:paraId="1130498A">
            <w:pPr>
              <w:pStyle w:val="7"/>
              <w:spacing w:before="182" w:line="195" w:lineRule="exact"/>
              <w:ind w:left="97"/>
            </w:pPr>
            <w:r>
              <w:rPr>
                <w:position w:val="-2"/>
              </w:rPr>
              <w:t>一</w:t>
            </w:r>
          </w:p>
        </w:tc>
        <w:tc>
          <w:tcPr>
            <w:tcW w:w="2876" w:type="dxa"/>
            <w:vAlign w:val="top"/>
          </w:tcPr>
          <w:p w14:paraId="5993C860">
            <w:pPr>
              <w:pStyle w:val="7"/>
              <w:spacing w:before="85" w:line="248" w:lineRule="auto"/>
              <w:ind w:left="105" w:right="121" w:hanging="6"/>
            </w:pPr>
            <w:r>
              <w:rPr>
                <w:spacing w:val="-1"/>
              </w:rPr>
              <w:t>娃哈哈(矿泉水)、乐百氏(纯净水)、农夫山泉(天然水)</w:t>
            </w:r>
          </w:p>
        </w:tc>
        <w:tc>
          <w:tcPr>
            <w:tcW w:w="2175" w:type="dxa"/>
            <w:vAlign w:val="top"/>
          </w:tcPr>
          <w:p w14:paraId="0C441987">
            <w:pPr>
              <w:pStyle w:val="7"/>
              <w:spacing w:before="84" w:line="251" w:lineRule="auto"/>
              <w:ind w:left="125" w:right="137" w:hanging="1"/>
            </w:pPr>
            <w:r>
              <w:rPr>
                <w:b/>
                <w:bCs/>
                <w:spacing w:val="-10"/>
              </w:rPr>
              <w:t xml:space="preserve">"不同&gt;更好" </w:t>
            </w:r>
            <w:r>
              <w:rPr>
                <w:spacing w:val="-10"/>
              </w:rPr>
              <w:t>，鼎湖</w:t>
            </w:r>
            <w:r>
              <w:rPr>
                <w:spacing w:val="-3"/>
              </w:rPr>
              <w:t>山泉成桶装水第一</w:t>
            </w:r>
          </w:p>
        </w:tc>
      </w:tr>
      <w:tr w14:paraId="1795ACF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73" w:type="dxa"/>
            <w:vAlign w:val="top"/>
          </w:tcPr>
          <w:p w14:paraId="1A703A56">
            <w:pPr>
              <w:pStyle w:val="7"/>
              <w:spacing w:before="87" w:line="183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  <w:p w14:paraId="676ADF68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投资</w:t>
            </w:r>
          </w:p>
          <w:p w14:paraId="16316BA9">
            <w:pPr>
              <w:pStyle w:val="7"/>
              <w:spacing w:before="91" w:line="176" w:lineRule="auto"/>
              <w:ind w:left="103"/>
            </w:pPr>
            <w:r>
              <w:rPr>
                <w:b/>
                <w:bCs/>
                <w:spacing w:val="-1"/>
              </w:rPr>
              <w:t>逻辑</w:t>
            </w:r>
          </w:p>
        </w:tc>
        <w:tc>
          <w:tcPr>
            <w:tcW w:w="2366" w:type="dxa"/>
            <w:vAlign w:val="top"/>
          </w:tcPr>
          <w:p w14:paraId="0AC110DB">
            <w:pPr>
              <w:pStyle w:val="7"/>
              <w:spacing w:before="87" w:line="219" w:lineRule="auto"/>
              <w:ind w:left="96" w:right="170"/>
              <w:jc w:val="both"/>
            </w:pPr>
            <w:r>
              <w:rPr>
                <w:spacing w:val="-1"/>
              </w:rPr>
              <w:t>价值投资3.0版本：品类投资&gt;品牌投资&gt;资产投资</w:t>
            </w:r>
          </w:p>
        </w:tc>
        <w:tc>
          <w:tcPr>
            <w:tcW w:w="2876" w:type="dxa"/>
            <w:vAlign w:val="top"/>
          </w:tcPr>
          <w:p w14:paraId="360D3675">
            <w:pPr>
              <w:pStyle w:val="7"/>
              <w:spacing w:before="87" w:line="219" w:lineRule="auto"/>
              <w:ind w:left="114" w:right="195" w:hanging="14"/>
              <w:jc w:val="both"/>
            </w:pPr>
            <w:r>
              <w:rPr>
                <w:spacing w:val="-1"/>
              </w:rPr>
              <w:t>周黑鸭(卤鸭第一)、百果园</w:t>
            </w:r>
            <w:r>
              <w:rPr>
                <w:spacing w:val="-2"/>
              </w:rPr>
              <w:t>(水果连锁第一)获5000万-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10亿融资</w:t>
            </w:r>
          </w:p>
        </w:tc>
        <w:tc>
          <w:tcPr>
            <w:tcW w:w="2175" w:type="dxa"/>
            <w:vAlign w:val="top"/>
          </w:tcPr>
          <w:p w14:paraId="62C62F60">
            <w:pPr>
              <w:pStyle w:val="7"/>
              <w:spacing w:before="85" w:line="251" w:lineRule="auto"/>
              <w:ind w:left="105" w:right="233" w:firstLine="19"/>
            </w:pPr>
            <w:r>
              <w:rPr>
                <w:b/>
                <w:bCs/>
                <w:spacing w:val="-3"/>
              </w:rPr>
              <w:t>"风口=高速成长的</w:t>
            </w:r>
            <w:r>
              <w:rPr>
                <w:b/>
                <w:bCs/>
                <w:spacing w:val="-1"/>
              </w:rPr>
              <w:t>新品类"</w:t>
            </w:r>
          </w:p>
        </w:tc>
      </w:tr>
      <w:tr w14:paraId="5247DF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73" w:type="dxa"/>
            <w:vAlign w:val="top"/>
          </w:tcPr>
          <w:p w14:paraId="56C7E694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差异</w:t>
            </w:r>
          </w:p>
          <w:p w14:paraId="4E0076D7">
            <w:pPr>
              <w:pStyle w:val="7"/>
              <w:spacing w:before="89" w:line="208" w:lineRule="auto"/>
              <w:ind w:left="103" w:right="317"/>
            </w:pPr>
            <w:r>
              <w:rPr>
                <w:b/>
                <w:bCs/>
                <w:spacing w:val="-2"/>
              </w:rPr>
              <w:t>化定</w:t>
            </w:r>
            <w:r>
              <w:rPr>
                <w:b/>
                <w:bCs/>
              </w:rPr>
              <w:t>位</w:t>
            </w:r>
          </w:p>
        </w:tc>
        <w:tc>
          <w:tcPr>
            <w:tcW w:w="2366" w:type="dxa"/>
            <w:vAlign w:val="top"/>
          </w:tcPr>
          <w:p w14:paraId="318C8656">
            <w:pPr>
              <w:pStyle w:val="7"/>
              <w:spacing w:before="87" w:line="184" w:lineRule="auto"/>
              <w:ind w:left="98"/>
            </w:pPr>
            <w:r>
              <w:rPr>
                <w:spacing w:val="-1"/>
              </w:rPr>
              <w:t>与竞争对手错位竞争</w:t>
            </w:r>
          </w:p>
        </w:tc>
        <w:tc>
          <w:tcPr>
            <w:tcW w:w="2876" w:type="dxa"/>
            <w:vAlign w:val="top"/>
          </w:tcPr>
          <w:p w14:paraId="34EC31B9">
            <w:pPr>
              <w:pStyle w:val="7"/>
              <w:spacing w:before="88" w:line="248" w:lineRule="auto"/>
              <w:ind w:left="104" w:right="124" w:hanging="2"/>
            </w:pPr>
            <w:r>
              <w:rPr>
                <w:spacing w:val="-1"/>
              </w:rPr>
              <w:t>古越龙山(黄酒)vs劲酒(低度黄酒)、江小白(年轻白酒)</w:t>
            </w:r>
          </w:p>
        </w:tc>
        <w:tc>
          <w:tcPr>
            <w:tcW w:w="2175" w:type="dxa"/>
            <w:vAlign w:val="top"/>
          </w:tcPr>
          <w:p w14:paraId="01D96F4B">
            <w:pPr>
              <w:pStyle w:val="7"/>
              <w:spacing w:before="89" w:line="251" w:lineRule="auto"/>
              <w:ind w:left="107" w:right="295"/>
            </w:pPr>
            <w:r>
              <w:rPr>
                <w:spacing w:val="-1"/>
              </w:rPr>
              <w:t>定位需结合</w:t>
            </w:r>
            <w:r>
              <w:rPr>
                <w:b/>
                <w:bCs/>
                <w:spacing w:val="-1"/>
              </w:rPr>
              <w:t>自身优势</w:t>
            </w:r>
            <w:r>
              <w:rPr>
                <w:spacing w:val="-1"/>
              </w:rPr>
              <w:t>与</w:t>
            </w:r>
            <w:r>
              <w:rPr>
                <w:b/>
                <w:bCs/>
                <w:spacing w:val="-1"/>
              </w:rPr>
              <w:t>竞品短板</w:t>
            </w:r>
          </w:p>
        </w:tc>
      </w:tr>
      <w:tr w14:paraId="3D9586B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73" w:type="dxa"/>
            <w:vAlign w:val="top"/>
          </w:tcPr>
          <w:p w14:paraId="5BC0DAE5">
            <w:pPr>
              <w:pStyle w:val="7"/>
              <w:spacing w:before="90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0FABCA29">
            <w:pPr>
              <w:pStyle w:val="7"/>
              <w:spacing w:before="89" w:line="183" w:lineRule="auto"/>
              <w:ind w:left="101"/>
            </w:pPr>
            <w:r>
              <w:rPr>
                <w:b/>
                <w:bCs/>
                <w:spacing w:val="-1"/>
              </w:rPr>
              <w:t>第一</w:t>
            </w:r>
          </w:p>
          <w:p w14:paraId="02C4DEA4">
            <w:pPr>
              <w:pStyle w:val="7"/>
              <w:spacing w:before="89" w:line="175" w:lineRule="auto"/>
              <w:ind w:left="102"/>
            </w:pPr>
            <w:r>
              <w:rPr>
                <w:b/>
                <w:bCs/>
                <w:spacing w:val="-1"/>
              </w:rPr>
              <w:t>效应</w:t>
            </w:r>
          </w:p>
        </w:tc>
        <w:tc>
          <w:tcPr>
            <w:tcW w:w="2366" w:type="dxa"/>
            <w:vAlign w:val="top"/>
          </w:tcPr>
          <w:p w14:paraId="3842F194">
            <w:pPr>
              <w:pStyle w:val="7"/>
              <w:spacing w:before="89" w:line="184" w:lineRule="auto"/>
              <w:ind w:left="97"/>
            </w:pPr>
            <w:r>
              <w:rPr>
                <w:spacing w:val="-1"/>
              </w:rPr>
              <w:t>消费者/投资人偏好第</w:t>
            </w:r>
          </w:p>
          <w:p w14:paraId="710A6877">
            <w:pPr>
              <w:pStyle w:val="7"/>
              <w:spacing w:before="182" w:line="195" w:lineRule="exact"/>
              <w:ind w:left="97"/>
            </w:pPr>
            <w:r>
              <w:rPr>
                <w:position w:val="-2"/>
              </w:rPr>
              <w:t>一</w:t>
            </w:r>
          </w:p>
        </w:tc>
        <w:tc>
          <w:tcPr>
            <w:tcW w:w="2876" w:type="dxa"/>
            <w:vAlign w:val="top"/>
          </w:tcPr>
          <w:p w14:paraId="5304C377">
            <w:pPr>
              <w:pStyle w:val="7"/>
              <w:spacing w:before="90" w:line="250" w:lineRule="auto"/>
              <w:ind w:left="100" w:right="124" w:firstLine="1"/>
            </w:pPr>
            <w:r>
              <w:rPr>
                <w:spacing w:val="-1"/>
              </w:rPr>
              <w:t>珠穆朗玛峰vs第二高峰记忆度对比</w:t>
            </w:r>
          </w:p>
        </w:tc>
        <w:tc>
          <w:tcPr>
            <w:tcW w:w="2175" w:type="dxa"/>
            <w:vAlign w:val="top"/>
          </w:tcPr>
          <w:p w14:paraId="529FFE42">
            <w:pPr>
              <w:pStyle w:val="7"/>
              <w:spacing w:before="92" w:line="218" w:lineRule="auto"/>
              <w:ind w:left="106" w:right="286" w:firstLine="18"/>
              <w:jc w:val="both"/>
            </w:pPr>
            <w:r>
              <w:rPr>
                <w:b/>
                <w:bCs/>
                <w:spacing w:val="-3"/>
              </w:rPr>
              <w:t>"创造品类第一"</w:t>
            </w:r>
            <w:r>
              <w:rPr>
                <w:spacing w:val="-3"/>
              </w:rPr>
              <w:t>比</w:t>
            </w:r>
            <w:r>
              <w:rPr>
                <w:spacing w:val="-1"/>
              </w:rPr>
              <w:t>追赶现有领先者更有效</w:t>
            </w:r>
          </w:p>
        </w:tc>
      </w:tr>
      <w:tr w14:paraId="07CCAB8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73" w:type="dxa"/>
            <w:vAlign w:val="top"/>
          </w:tcPr>
          <w:p w14:paraId="17309959">
            <w:pPr>
              <w:pStyle w:val="7"/>
              <w:spacing w:before="92" w:line="183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  <w:p w14:paraId="5B0E6BBC">
            <w:pPr>
              <w:pStyle w:val="7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成功</w:t>
            </w:r>
          </w:p>
          <w:p w14:paraId="1BA07217">
            <w:pPr>
              <w:pStyle w:val="7"/>
              <w:spacing w:before="89" w:line="174" w:lineRule="auto"/>
              <w:ind w:left="104"/>
            </w:pPr>
            <w:r>
              <w:rPr>
                <w:b/>
                <w:bCs/>
                <w:spacing w:val="-1"/>
              </w:rPr>
              <w:t>案例</w:t>
            </w:r>
          </w:p>
        </w:tc>
        <w:tc>
          <w:tcPr>
            <w:tcW w:w="2366" w:type="dxa"/>
            <w:vAlign w:val="top"/>
          </w:tcPr>
          <w:p w14:paraId="7CFE386C">
            <w:pPr>
              <w:pStyle w:val="7"/>
              <w:spacing w:before="91" w:line="252" w:lineRule="auto"/>
              <w:ind w:left="97" w:right="276"/>
            </w:pPr>
            <w:r>
              <w:rPr>
                <w:spacing w:val="-1"/>
              </w:rPr>
              <w:t>优势资本投资回报分</w:t>
            </w:r>
            <w:r>
              <w:t>析</w:t>
            </w:r>
          </w:p>
        </w:tc>
        <w:tc>
          <w:tcPr>
            <w:tcW w:w="2876" w:type="dxa"/>
            <w:vAlign w:val="top"/>
          </w:tcPr>
          <w:p w14:paraId="4124E81A">
            <w:pPr>
              <w:pStyle w:val="7"/>
              <w:spacing w:before="91" w:line="248" w:lineRule="auto"/>
              <w:ind w:left="103" w:right="156" w:firstLine="15"/>
            </w:pPr>
            <w:r>
              <w:rPr>
                <w:spacing w:val="-2"/>
              </w:rPr>
              <w:t>匹克运动鞋(70倍回报)、数</w:t>
            </w:r>
            <w:r>
              <w:rPr>
                <w:spacing w:val="-1"/>
              </w:rPr>
              <w:t>字认证(市值110亿)</w:t>
            </w:r>
          </w:p>
        </w:tc>
        <w:tc>
          <w:tcPr>
            <w:tcW w:w="2175" w:type="dxa"/>
            <w:vAlign w:val="top"/>
          </w:tcPr>
          <w:p w14:paraId="79FA9356">
            <w:pPr>
              <w:pStyle w:val="7"/>
              <w:spacing w:before="91" w:line="251" w:lineRule="auto"/>
              <w:ind w:left="112" w:right="132" w:hanging="5"/>
            </w:pPr>
            <w:r>
              <w:rPr>
                <w:spacing w:val="-1"/>
              </w:rPr>
              <w:t>投资</w:t>
            </w:r>
            <w:r>
              <w:rPr>
                <w:b/>
                <w:bCs/>
                <w:spacing w:val="-1"/>
              </w:rPr>
              <w:t>细分龙头</w:t>
            </w:r>
            <w:r>
              <w:rPr>
                <w:spacing w:val="-1"/>
              </w:rPr>
              <w:t>+</w:t>
            </w:r>
            <w:r>
              <w:rPr>
                <w:b/>
                <w:bCs/>
                <w:spacing w:val="-1"/>
              </w:rPr>
              <w:t>赋能</w:t>
            </w:r>
            <w:r>
              <w:rPr>
                <w:b/>
                <w:bCs/>
                <w:spacing w:val="-2"/>
              </w:rPr>
              <w:t>改造</w:t>
            </w:r>
            <w:r>
              <w:rPr>
                <w:spacing w:val="-2"/>
              </w:rPr>
              <w:t>是关键</w:t>
            </w:r>
          </w:p>
        </w:tc>
      </w:tr>
      <w:tr w14:paraId="0DED987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73" w:type="dxa"/>
            <w:vAlign w:val="top"/>
          </w:tcPr>
          <w:p w14:paraId="702F7607">
            <w:pPr>
              <w:pStyle w:val="7"/>
              <w:spacing w:before="95" w:line="182" w:lineRule="auto"/>
              <w:ind w:left="102"/>
            </w:pPr>
            <w:r>
              <w:rPr>
                <w:b/>
                <w:bCs/>
                <w:spacing w:val="-1"/>
              </w:rPr>
              <w:t>食品</w:t>
            </w:r>
          </w:p>
          <w:p w14:paraId="1E6B051C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22497160">
            <w:pPr>
              <w:pStyle w:val="7"/>
              <w:spacing w:before="89" w:line="173" w:lineRule="auto"/>
              <w:ind w:left="102"/>
            </w:pPr>
            <w:r>
              <w:rPr>
                <w:b/>
                <w:bCs/>
                <w:spacing w:val="-1"/>
              </w:rPr>
              <w:t>规律</w:t>
            </w:r>
          </w:p>
        </w:tc>
        <w:tc>
          <w:tcPr>
            <w:tcW w:w="2366" w:type="dxa"/>
            <w:vAlign w:val="top"/>
          </w:tcPr>
          <w:p w14:paraId="5D22EF75">
            <w:pPr>
              <w:pStyle w:val="7"/>
              <w:spacing w:before="94" w:line="251" w:lineRule="auto"/>
              <w:ind w:left="106" w:right="276" w:hanging="7"/>
            </w:pPr>
            <w:r>
              <w:rPr>
                <w:spacing w:val="-1"/>
              </w:rPr>
              <w:t>商业成功与产品特性</w:t>
            </w:r>
            <w:r>
              <w:rPr>
                <w:spacing w:val="-3"/>
              </w:rPr>
              <w:t>的悖论</w:t>
            </w:r>
          </w:p>
        </w:tc>
        <w:tc>
          <w:tcPr>
            <w:tcW w:w="2876" w:type="dxa"/>
            <w:vAlign w:val="top"/>
          </w:tcPr>
          <w:p w14:paraId="016EB75A">
            <w:pPr>
              <w:pStyle w:val="7"/>
              <w:spacing w:before="92" w:line="248" w:lineRule="auto"/>
              <w:ind w:left="104" w:right="160" w:hanging="4"/>
            </w:pPr>
            <w:r>
              <w:rPr>
                <w:spacing w:val="-1"/>
              </w:rPr>
              <w:t>方便面(20家上市公司)vs挂面(1家上市)</w:t>
            </w:r>
          </w:p>
        </w:tc>
        <w:tc>
          <w:tcPr>
            <w:tcW w:w="2175" w:type="dxa"/>
            <w:vAlign w:val="top"/>
          </w:tcPr>
          <w:p w14:paraId="0EC9854C">
            <w:pPr>
              <w:pStyle w:val="7"/>
              <w:spacing w:before="92" w:line="251" w:lineRule="auto"/>
              <w:ind w:left="108" w:right="107" w:firstLine="15"/>
            </w:pPr>
            <w:r>
              <w:rPr>
                <w:b/>
                <w:bCs/>
                <w:spacing w:val="-7"/>
              </w:rPr>
              <w:t xml:space="preserve">"好产品≠好企业" </w:t>
            </w:r>
            <w:r>
              <w:rPr>
                <w:spacing w:val="-7"/>
              </w:rPr>
              <w:t>，</w:t>
            </w:r>
            <w:r>
              <w:rPr>
                <w:spacing w:val="-1"/>
              </w:rPr>
              <w:t>需配套商业模式</w:t>
            </w:r>
          </w:p>
        </w:tc>
      </w:tr>
      <w:tr w14:paraId="25BE76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873" w:type="dxa"/>
            <w:vAlign w:val="top"/>
          </w:tcPr>
          <w:p w14:paraId="75E9D861">
            <w:pPr>
              <w:pStyle w:val="7"/>
              <w:spacing w:before="93" w:line="184" w:lineRule="auto"/>
              <w:ind w:left="106"/>
            </w:pPr>
            <w:r>
              <w:rPr>
                <w:b/>
                <w:bCs/>
                <w:spacing w:val="-2"/>
              </w:rPr>
              <w:t>学习</w:t>
            </w:r>
          </w:p>
          <w:p w14:paraId="39B6D43A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投资</w:t>
            </w:r>
          </w:p>
          <w:p w14:paraId="162161C9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价值</w:t>
            </w:r>
          </w:p>
        </w:tc>
        <w:tc>
          <w:tcPr>
            <w:tcW w:w="2366" w:type="dxa"/>
            <w:vAlign w:val="top"/>
          </w:tcPr>
          <w:p w14:paraId="37BB837E">
            <w:pPr>
              <w:pStyle w:val="7"/>
              <w:spacing w:before="94" w:line="251" w:lineRule="auto"/>
              <w:ind w:left="112" w:right="276" w:hanging="12"/>
            </w:pPr>
            <w:r>
              <w:rPr>
                <w:spacing w:val="-1"/>
              </w:rPr>
              <w:t>三大稳赚不赔投资方</w:t>
            </w:r>
            <w:r>
              <w:t>向</w:t>
            </w:r>
          </w:p>
        </w:tc>
        <w:tc>
          <w:tcPr>
            <w:tcW w:w="2876" w:type="dxa"/>
            <w:vAlign w:val="top"/>
          </w:tcPr>
          <w:p w14:paraId="6E922C98">
            <w:pPr>
              <w:pStyle w:val="7"/>
              <w:spacing w:before="53" w:line="252" w:lineRule="auto"/>
              <w:ind w:left="104" w:right="98" w:firstLine="13"/>
            </w:pPr>
            <w:r>
              <w:rPr>
                <w:spacing w:val="-2"/>
              </w:rPr>
              <w:t>1.美国国债 2.核心地产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3.教育投资</w:t>
            </w:r>
          </w:p>
        </w:tc>
        <w:tc>
          <w:tcPr>
            <w:tcW w:w="2175" w:type="dxa"/>
            <w:vAlign w:val="top"/>
          </w:tcPr>
          <w:p w14:paraId="3898347E">
            <w:pPr>
              <w:pStyle w:val="7"/>
              <w:spacing w:before="94" w:line="251" w:lineRule="auto"/>
              <w:ind w:left="106" w:right="295"/>
            </w:pPr>
            <w:r>
              <w:rPr>
                <w:spacing w:val="-1"/>
              </w:rPr>
              <w:t>持续学习是</w:t>
            </w:r>
            <w:r>
              <w:rPr>
                <w:b/>
                <w:bCs/>
                <w:spacing w:val="-1"/>
              </w:rPr>
              <w:t>认知变现</w:t>
            </w:r>
            <w:r>
              <w:rPr>
                <w:spacing w:val="-1"/>
              </w:rPr>
              <w:t>的基础</w:t>
            </w:r>
          </w:p>
        </w:tc>
      </w:tr>
    </w:tbl>
    <w:p w14:paraId="64656FF3">
      <w:pPr>
        <w:rPr>
          <w:rFonts w:ascii="Arial"/>
          <w:sz w:val="21"/>
        </w:rPr>
      </w:pPr>
    </w:p>
    <w:p w14:paraId="5ADC1AB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8AE2BF5">
      <w:pPr>
        <w:spacing w:line="259" w:lineRule="auto"/>
        <w:rPr>
          <w:rFonts w:ascii="Arial"/>
          <w:sz w:val="21"/>
        </w:rPr>
      </w:pPr>
    </w:p>
    <w:p w14:paraId="541D6A68">
      <w:pPr>
        <w:spacing w:line="259" w:lineRule="auto"/>
        <w:rPr>
          <w:rFonts w:ascii="Arial"/>
          <w:sz w:val="21"/>
        </w:rPr>
      </w:pPr>
    </w:p>
    <w:p w14:paraId="6F138130">
      <w:pPr>
        <w:spacing w:line="260" w:lineRule="auto"/>
        <w:rPr>
          <w:rFonts w:ascii="Arial"/>
          <w:sz w:val="21"/>
        </w:rPr>
      </w:pPr>
    </w:p>
    <w:p w14:paraId="6D3C41A7">
      <w:pPr>
        <w:spacing w:line="260" w:lineRule="auto"/>
        <w:rPr>
          <w:rFonts w:ascii="Arial"/>
          <w:sz w:val="21"/>
        </w:rPr>
      </w:pPr>
    </w:p>
    <w:p w14:paraId="02A188D2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05C2C874">
      <w:pPr>
        <w:pStyle w:val="2"/>
        <w:spacing w:before="386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一、加码模式 </w:t>
      </w:r>
    </w:p>
    <w:p w14:paraId="5C049C2E">
      <w:pPr>
        <w:spacing w:before="13" w:line="316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 xml:space="preserve">美国航空公司现状 </w:t>
      </w:r>
    </w:p>
    <w:p w14:paraId="1E7A2E4B">
      <w:pPr>
        <w:pStyle w:val="2"/>
        <w:spacing w:before="186" w:line="397" w:lineRule="auto"/>
        <w:ind w:left="459" w:right="431" w:hanging="427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行业现状</w:t>
      </w:r>
      <w:r>
        <w:rPr>
          <w:spacing w:val="-1"/>
        </w:rPr>
        <w:t>:</w:t>
      </w:r>
      <w:r>
        <w:rPr>
          <w:spacing w:val="49"/>
        </w:rPr>
        <w:t xml:space="preserve"> </w:t>
      </w:r>
      <w:r>
        <w:rPr>
          <w:spacing w:val="-1"/>
        </w:rPr>
        <w:t>美国五大航空公司（美国航空、联合航空、大陆航空、泛美航空、美国西南航空）中，四家亏损，仅美国西南航空盈利</w:t>
      </w:r>
    </w:p>
    <w:p w14:paraId="53E81C8E">
      <w:pPr>
        <w:pStyle w:val="2"/>
        <w:spacing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>差异化策略</w:t>
      </w:r>
      <w:r>
        <w:rPr>
          <w:spacing w:val="-4"/>
        </w:rPr>
        <w:t>:</w:t>
      </w:r>
    </w:p>
    <w:p w14:paraId="08DE9F78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b/>
          <w:bCs/>
          <w:spacing w:val="1"/>
        </w:rPr>
        <w:t>航线选择</w:t>
      </w:r>
      <w:r>
        <w:rPr>
          <w:spacing w:val="1"/>
        </w:rPr>
        <w:t>: 其他公司同时经营国内和国际航线，西南航空仅飞</w:t>
      </w:r>
      <w:r>
        <w:t>国内</w:t>
      </w:r>
    </w:p>
    <w:p w14:paraId="2FD4A791">
      <w:pPr>
        <w:rPr>
          <w:rFonts w:ascii="Arial"/>
          <w:sz w:val="21"/>
        </w:rPr>
      </w:pPr>
    </w:p>
    <w:p w14:paraId="0C703D6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b/>
          <w:bCs/>
          <w:spacing w:val="1"/>
        </w:rPr>
        <w:t>舱位设置</w:t>
      </w:r>
      <w:r>
        <w:rPr>
          <w:spacing w:val="1"/>
        </w:rPr>
        <w:t>: 其他公司同时提供经济舱和头等舱，西南航空仅有</w:t>
      </w:r>
      <w:r>
        <w:t>经济舱</w:t>
      </w:r>
    </w:p>
    <w:p w14:paraId="1656148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b/>
          <w:bCs/>
          <w:spacing w:val="-1"/>
        </w:rPr>
        <w:t>目的地</w:t>
      </w:r>
      <w:r>
        <w:rPr>
          <w:spacing w:val="-1"/>
        </w:rPr>
        <w:t>: 其他公司兼顾商务城市和旅游胜地，西南航空</w:t>
      </w:r>
      <w:r>
        <w:rPr>
          <w:spacing w:val="-2"/>
        </w:rPr>
        <w:t>专注商务城市</w:t>
      </w:r>
    </w:p>
    <w:p w14:paraId="60EE639D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经营成果</w:t>
      </w:r>
      <w:r>
        <w:rPr>
          <w:spacing w:val="-1"/>
        </w:rPr>
        <w:t>: 成立40年盈利39年，疫情期间仍保持盈利，但利润率仅2%</w:t>
      </w:r>
    </w:p>
    <w:p w14:paraId="5B450901">
      <w:pPr>
        <w:spacing w:before="15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忠实航空的盈利点 </w:t>
      </w:r>
    </w:p>
    <w:p w14:paraId="774AA3B4">
      <w:pPr>
        <w:spacing w:before="50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）改变票价结构 </w:t>
      </w:r>
    </w:p>
    <w:p w14:paraId="017D93E3">
      <w:pPr>
        <w:rPr>
          <w:rFonts w:ascii="Arial"/>
          <w:sz w:val="21"/>
        </w:rPr>
      </w:pPr>
    </w:p>
    <w:p w14:paraId="077139AB">
      <w:pPr>
        <w:rPr>
          <w:rFonts w:ascii="Arial"/>
          <w:sz w:val="21"/>
        </w:rPr>
      </w:pPr>
    </w:p>
    <w:p w14:paraId="57B1E1BC">
      <w:pPr>
        <w:rPr>
          <w:rFonts w:ascii="Arial"/>
          <w:sz w:val="21"/>
        </w:rPr>
      </w:pPr>
    </w:p>
    <w:p w14:paraId="085D0473">
      <w:pPr>
        <w:rPr>
          <w:rFonts w:ascii="Arial"/>
          <w:sz w:val="21"/>
        </w:rPr>
      </w:pPr>
    </w:p>
    <w:p w14:paraId="5C85B28F">
      <w:pPr>
        <w:rPr>
          <w:rFonts w:ascii="Arial"/>
          <w:sz w:val="21"/>
        </w:rPr>
      </w:pPr>
    </w:p>
    <w:p w14:paraId="7E6F97DA">
      <w:pPr>
        <w:rPr>
          <w:rFonts w:ascii="Arial"/>
          <w:sz w:val="21"/>
        </w:rPr>
      </w:pPr>
    </w:p>
    <w:p w14:paraId="729A8D39">
      <w:pPr>
        <w:rPr>
          <w:rFonts w:ascii="Arial"/>
          <w:sz w:val="21"/>
        </w:rPr>
      </w:pPr>
    </w:p>
    <w:p w14:paraId="5E58881E">
      <w:pPr>
        <w:spacing w:line="241" w:lineRule="auto"/>
        <w:rPr>
          <w:rFonts w:ascii="Arial"/>
          <w:sz w:val="21"/>
        </w:rPr>
      </w:pPr>
    </w:p>
    <w:p w14:paraId="3C0A7D3F">
      <w:pPr>
        <w:spacing w:line="241" w:lineRule="auto"/>
        <w:rPr>
          <w:rFonts w:ascii="Arial"/>
          <w:sz w:val="21"/>
        </w:rPr>
      </w:pPr>
    </w:p>
    <w:p w14:paraId="77ADE434">
      <w:pPr>
        <w:spacing w:line="241" w:lineRule="auto"/>
        <w:rPr>
          <w:rFonts w:ascii="Arial"/>
          <w:sz w:val="21"/>
        </w:rPr>
      </w:pPr>
    </w:p>
    <w:p w14:paraId="78495EB1">
      <w:pPr>
        <w:spacing w:line="241" w:lineRule="auto"/>
        <w:rPr>
          <w:rFonts w:ascii="Arial"/>
          <w:sz w:val="21"/>
        </w:rPr>
      </w:pPr>
    </w:p>
    <w:p w14:paraId="029EEFFB">
      <w:pPr>
        <w:spacing w:line="241" w:lineRule="auto"/>
        <w:rPr>
          <w:rFonts w:ascii="Arial"/>
          <w:sz w:val="21"/>
        </w:rPr>
      </w:pPr>
    </w:p>
    <w:p w14:paraId="1252D535">
      <w:pPr>
        <w:spacing w:line="241" w:lineRule="auto"/>
        <w:rPr>
          <w:rFonts w:ascii="Arial"/>
          <w:sz w:val="21"/>
        </w:rPr>
      </w:pPr>
    </w:p>
    <w:p w14:paraId="5A14E7D2">
      <w:pPr>
        <w:spacing w:line="241" w:lineRule="auto"/>
        <w:rPr>
          <w:rFonts w:ascii="Arial"/>
          <w:sz w:val="21"/>
        </w:rPr>
      </w:pPr>
    </w:p>
    <w:p w14:paraId="3B0A4B44">
      <w:pPr>
        <w:spacing w:line="241" w:lineRule="auto"/>
        <w:rPr>
          <w:rFonts w:ascii="Arial"/>
          <w:sz w:val="21"/>
        </w:rPr>
      </w:pPr>
    </w:p>
    <w:p w14:paraId="5997292E">
      <w:pPr>
        <w:spacing w:line="241" w:lineRule="auto"/>
        <w:rPr>
          <w:rFonts w:ascii="Arial"/>
          <w:sz w:val="21"/>
        </w:rPr>
      </w:pPr>
    </w:p>
    <w:p w14:paraId="1E0B3E56">
      <w:pPr>
        <w:spacing w:line="241" w:lineRule="auto"/>
        <w:rPr>
          <w:rFonts w:ascii="Arial"/>
          <w:sz w:val="21"/>
        </w:rPr>
      </w:pPr>
    </w:p>
    <w:p w14:paraId="2900A735">
      <w:pPr>
        <w:spacing w:line="241" w:lineRule="auto"/>
        <w:rPr>
          <w:rFonts w:ascii="Arial"/>
          <w:sz w:val="21"/>
        </w:rPr>
      </w:pPr>
    </w:p>
    <w:p w14:paraId="5F0573CA">
      <w:pPr>
        <w:spacing w:line="241" w:lineRule="auto"/>
        <w:rPr>
          <w:rFonts w:ascii="Arial"/>
          <w:sz w:val="21"/>
        </w:rPr>
      </w:pPr>
    </w:p>
    <w:p w14:paraId="445517C3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50D37C3">
      <w:pPr>
        <w:pStyle w:val="2"/>
        <w:spacing w:before="233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收费创新</w:t>
      </w:r>
      <w:r>
        <w:rPr>
          <w:spacing w:val="-4"/>
        </w:rPr>
        <w:t>:</w:t>
      </w:r>
    </w:p>
    <w:p w14:paraId="0982F89A">
      <w:pPr>
        <w:pStyle w:val="2"/>
        <w:spacing w:before="317" w:line="18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托运行李首件收费$15</w:t>
      </w:r>
    </w:p>
    <w:p w14:paraId="7DF335DB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网上订票收取$13.5订票费</w:t>
      </w:r>
    </w:p>
    <w:p w14:paraId="5DDE226B">
      <w:pPr>
        <w:pStyle w:val="2"/>
        <w:spacing w:before="295" w:line="22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预订座位收费5-25</w:t>
      </w:r>
    </w:p>
    <w:p w14:paraId="73A166C5">
      <w:pPr>
        <w:spacing w:line="225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7FF9C6A2">
      <w:pPr>
        <w:spacing w:line="285" w:lineRule="auto"/>
        <w:rPr>
          <w:rFonts w:ascii="Arial"/>
          <w:sz w:val="21"/>
        </w:rPr>
      </w:pPr>
    </w:p>
    <w:p w14:paraId="4B5FB5DF">
      <w:pPr>
        <w:spacing w:line="285" w:lineRule="auto"/>
        <w:rPr>
          <w:rFonts w:ascii="Arial"/>
          <w:sz w:val="21"/>
        </w:rPr>
      </w:pPr>
    </w:p>
    <w:p w14:paraId="1751228F">
      <w:pPr>
        <w:spacing w:line="285" w:lineRule="auto"/>
        <w:rPr>
          <w:rFonts w:ascii="Arial"/>
          <w:sz w:val="21"/>
        </w:rPr>
      </w:pPr>
    </w:p>
    <w:p w14:paraId="67FA3D75">
      <w:pPr>
        <w:spacing w:line="285" w:lineRule="auto"/>
        <w:rPr>
          <w:rFonts w:ascii="Arial"/>
          <w:sz w:val="21"/>
        </w:rPr>
      </w:pPr>
    </w:p>
    <w:p w14:paraId="6A93F0A6">
      <w:pPr>
        <w:pStyle w:val="2"/>
        <w:spacing w:before="95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商业模式</w:t>
      </w:r>
      <w:r>
        <w:rPr>
          <w:spacing w:val="-1"/>
        </w:rPr>
        <w:t>: 将传统航空的免费项目全部转为收</w:t>
      </w:r>
      <w:r>
        <w:rPr>
          <w:spacing w:val="-2"/>
        </w:rPr>
        <w:t>费项目</w:t>
      </w:r>
    </w:p>
    <w:p w14:paraId="6767F196">
      <w:pPr>
        <w:spacing w:before="118" w:line="313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3"/>
          <w:sz w:val="22"/>
          <w:szCs w:val="22"/>
        </w:rPr>
        <w:t>2</w:t>
      </w:r>
      <w:r>
        <w:rPr>
          <w:rFonts w:ascii="等线" w:hAnsi="等线" w:eastAsia="等线" w:cs="等线"/>
          <w:spacing w:val="-1"/>
          <w:position w:val="3"/>
          <w:sz w:val="22"/>
          <w:szCs w:val="22"/>
        </w:rPr>
        <w:t xml:space="preserve">）挖掘乘客的附加价值，获得旅游收入 </w:t>
      </w:r>
    </w:p>
    <w:p w14:paraId="78E6BE35">
      <w:pPr>
        <w:spacing w:line="253" w:lineRule="auto"/>
        <w:rPr>
          <w:rFonts w:ascii="Arial"/>
          <w:sz w:val="21"/>
        </w:rPr>
      </w:pPr>
    </w:p>
    <w:p w14:paraId="4CCFB15E">
      <w:pPr>
        <w:spacing w:line="253" w:lineRule="auto"/>
        <w:rPr>
          <w:rFonts w:ascii="Arial"/>
          <w:sz w:val="21"/>
        </w:rPr>
      </w:pPr>
    </w:p>
    <w:p w14:paraId="66EFA97B">
      <w:pPr>
        <w:spacing w:line="253" w:lineRule="auto"/>
        <w:rPr>
          <w:rFonts w:ascii="Arial"/>
          <w:sz w:val="21"/>
        </w:rPr>
      </w:pPr>
    </w:p>
    <w:p w14:paraId="037D373E">
      <w:pPr>
        <w:spacing w:line="253" w:lineRule="auto"/>
        <w:rPr>
          <w:rFonts w:ascii="Arial"/>
          <w:sz w:val="21"/>
        </w:rPr>
      </w:pPr>
    </w:p>
    <w:p w14:paraId="7929E29F">
      <w:pPr>
        <w:spacing w:line="253" w:lineRule="auto"/>
        <w:rPr>
          <w:rFonts w:ascii="Arial"/>
          <w:sz w:val="21"/>
        </w:rPr>
      </w:pPr>
    </w:p>
    <w:p w14:paraId="26AE532C">
      <w:pPr>
        <w:spacing w:line="253" w:lineRule="auto"/>
        <w:rPr>
          <w:rFonts w:ascii="Arial"/>
          <w:sz w:val="21"/>
        </w:rPr>
      </w:pPr>
    </w:p>
    <w:p w14:paraId="61736F4A">
      <w:pPr>
        <w:spacing w:line="253" w:lineRule="auto"/>
        <w:rPr>
          <w:rFonts w:ascii="Arial"/>
          <w:sz w:val="21"/>
        </w:rPr>
      </w:pPr>
    </w:p>
    <w:p w14:paraId="64A5DEEB">
      <w:pPr>
        <w:spacing w:line="253" w:lineRule="auto"/>
        <w:rPr>
          <w:rFonts w:ascii="Arial"/>
          <w:sz w:val="21"/>
        </w:rPr>
      </w:pPr>
    </w:p>
    <w:p w14:paraId="5D1FB623">
      <w:pPr>
        <w:spacing w:line="253" w:lineRule="auto"/>
        <w:rPr>
          <w:rFonts w:ascii="Arial"/>
          <w:sz w:val="21"/>
        </w:rPr>
      </w:pPr>
    </w:p>
    <w:p w14:paraId="41E63267">
      <w:pPr>
        <w:spacing w:line="253" w:lineRule="auto"/>
        <w:rPr>
          <w:rFonts w:ascii="Arial"/>
          <w:sz w:val="21"/>
        </w:rPr>
      </w:pPr>
    </w:p>
    <w:p w14:paraId="0A00987C">
      <w:pPr>
        <w:spacing w:line="253" w:lineRule="auto"/>
        <w:rPr>
          <w:rFonts w:ascii="Arial"/>
          <w:sz w:val="21"/>
        </w:rPr>
      </w:pPr>
    </w:p>
    <w:p w14:paraId="650C4BD4">
      <w:pPr>
        <w:spacing w:line="253" w:lineRule="auto"/>
        <w:rPr>
          <w:rFonts w:ascii="Arial"/>
          <w:sz w:val="21"/>
        </w:rPr>
      </w:pPr>
    </w:p>
    <w:p w14:paraId="0DFE245E">
      <w:pPr>
        <w:spacing w:line="253" w:lineRule="auto"/>
        <w:rPr>
          <w:rFonts w:ascii="Arial"/>
          <w:sz w:val="21"/>
        </w:rPr>
      </w:pPr>
    </w:p>
    <w:p w14:paraId="4E85BF41">
      <w:pPr>
        <w:spacing w:line="253" w:lineRule="auto"/>
        <w:rPr>
          <w:rFonts w:ascii="Arial"/>
          <w:sz w:val="21"/>
        </w:rPr>
      </w:pPr>
    </w:p>
    <w:p w14:paraId="40D32F0C">
      <w:pPr>
        <w:spacing w:line="253" w:lineRule="auto"/>
        <w:rPr>
          <w:rFonts w:ascii="Arial"/>
          <w:sz w:val="21"/>
        </w:rPr>
      </w:pPr>
    </w:p>
    <w:p w14:paraId="76EB54EF">
      <w:pPr>
        <w:spacing w:line="253" w:lineRule="auto"/>
        <w:rPr>
          <w:rFonts w:ascii="Arial"/>
          <w:sz w:val="21"/>
        </w:rPr>
      </w:pPr>
    </w:p>
    <w:p w14:paraId="3D596221">
      <w:pPr>
        <w:spacing w:line="253" w:lineRule="auto"/>
        <w:rPr>
          <w:rFonts w:ascii="Arial"/>
          <w:sz w:val="21"/>
        </w:rPr>
      </w:pPr>
    </w:p>
    <w:p w14:paraId="4CE3C928">
      <w:pPr>
        <w:spacing w:line="253" w:lineRule="auto"/>
        <w:rPr>
          <w:rFonts w:ascii="Arial"/>
          <w:sz w:val="21"/>
        </w:rPr>
      </w:pPr>
    </w:p>
    <w:p w14:paraId="426D5EE3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14AB146">
      <w:pPr>
        <w:pStyle w:val="2"/>
        <w:spacing w:before="231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核心策略</w:t>
      </w:r>
      <w:r>
        <w:t>: 专注小城市到度假胜地航线（如拉斯维加斯、凤凰城、夏威夷等）</w:t>
      </w:r>
    </w:p>
    <w:p w14:paraId="7857E47B">
      <w:pPr>
        <w:pStyle w:val="2"/>
        <w:spacing w:before="31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收入构成</w:t>
      </w:r>
      <w:r>
        <w:rPr>
          <w:spacing w:val="-4"/>
        </w:rPr>
        <w:t>:</w:t>
      </w:r>
    </w:p>
    <w:p w14:paraId="1E57E352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4"/>
        </w:rPr>
        <w:t>35%来自机票</w:t>
      </w:r>
    </w:p>
    <w:p w14:paraId="14C76FF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65%来自旅游相关收入（酒店提成、景区门票提成、旅游项目提成）</w:t>
      </w:r>
    </w:p>
    <w:p w14:paraId="2E6E0908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运营数据</w:t>
      </w:r>
      <w:r>
        <w:rPr>
          <w:spacing w:val="-4"/>
        </w:rPr>
        <w:t>:</w:t>
      </w:r>
    </w:p>
    <w:p w14:paraId="0499B0D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2008年运送430万人次，销售40万酒店房间</w:t>
      </w:r>
    </w:p>
    <w:p w14:paraId="6D3C6F6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2017年酒店房间销售达80万间</w:t>
      </w:r>
    </w:p>
    <w:p w14:paraId="753D2228">
      <w:pPr>
        <w:pStyle w:val="2"/>
        <w:spacing w:before="325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财务表现</w:t>
      </w:r>
      <w:r>
        <w:rPr>
          <w:spacing w:val="-1"/>
        </w:rPr>
        <w:t>: 利润率12%（是西南航空的6倍</w:t>
      </w:r>
      <w:r>
        <w:rPr>
          <w:spacing w:val="1"/>
        </w:rPr>
        <w:t>），</w:t>
      </w:r>
      <w:r>
        <w:rPr>
          <w:spacing w:val="-1"/>
        </w:rPr>
        <w:t>全球航空业最高</w:t>
      </w:r>
    </w:p>
    <w:p w14:paraId="6C2CF1F8">
      <w:pPr>
        <w:spacing w:before="124" w:line="317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利润率第二高的春秋航空 </w:t>
      </w:r>
    </w:p>
    <w:p w14:paraId="20E4CCF5">
      <w:pPr>
        <w:pStyle w:val="2"/>
        <w:spacing w:before="187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2"/>
        </w:rPr>
        <w:t>商业模式</w:t>
      </w:r>
      <w:r>
        <w:rPr>
          <w:spacing w:val="-2"/>
        </w:rPr>
        <w:t>: 与美国西南航空类似</w:t>
      </w:r>
    </w:p>
    <w:p w14:paraId="50ED367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特殊现象</w:t>
      </w:r>
      <w:r>
        <w:rPr>
          <w:spacing w:val="-1"/>
        </w:rPr>
        <w:t>: 毛利率高于净利润，部分收入来自政府补贴</w:t>
      </w:r>
    </w:p>
    <w:p w14:paraId="5DF502BC">
      <w:pPr>
        <w:spacing w:before="152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4.</w:t>
      </w:r>
      <w:r>
        <w:rPr>
          <w:rFonts w:ascii="Calibri" w:hAnsi="Calibri" w:eastAsia="Calibri" w:cs="Calibri"/>
          <w:spacing w:val="3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中国的东星航空 </w:t>
      </w:r>
    </w:p>
    <w:p w14:paraId="23A8A9DD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运营模式</w:t>
      </w:r>
      <w:r>
        <w:rPr>
          <w:spacing w:val="-4"/>
        </w:rPr>
        <w:t>:</w:t>
      </w:r>
    </w:p>
    <w:p w14:paraId="4D70BDF4">
      <w:pPr>
        <w:pStyle w:val="2"/>
        <w:spacing w:before="323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金融租赁购买飞机</w:t>
      </w:r>
    </w:p>
    <w:p w14:paraId="6B624B31">
      <w:pPr>
        <w:spacing w:line="182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4F22337">
      <w:pPr>
        <w:spacing w:line="287" w:lineRule="auto"/>
        <w:rPr>
          <w:rFonts w:ascii="Arial"/>
          <w:sz w:val="21"/>
        </w:rPr>
      </w:pPr>
    </w:p>
    <w:p w14:paraId="19BB48CE">
      <w:pPr>
        <w:spacing w:line="288" w:lineRule="auto"/>
        <w:rPr>
          <w:rFonts w:ascii="Arial"/>
          <w:sz w:val="21"/>
        </w:rPr>
      </w:pPr>
    </w:p>
    <w:p w14:paraId="309EBA0E">
      <w:pPr>
        <w:spacing w:line="288" w:lineRule="auto"/>
        <w:rPr>
          <w:rFonts w:ascii="Arial"/>
          <w:sz w:val="21"/>
        </w:rPr>
      </w:pPr>
    </w:p>
    <w:p w14:paraId="2C23B5B1">
      <w:pPr>
        <w:spacing w:line="288" w:lineRule="auto"/>
        <w:rPr>
          <w:rFonts w:ascii="Arial"/>
          <w:sz w:val="21"/>
        </w:rPr>
      </w:pPr>
    </w:p>
    <w:p w14:paraId="693C913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专注旅游航线</w:t>
      </w:r>
    </w:p>
    <w:p w14:paraId="6399611F">
      <w:pPr>
        <w:rPr>
          <w:rFonts w:ascii="Arial"/>
          <w:sz w:val="21"/>
        </w:rPr>
      </w:pPr>
    </w:p>
    <w:p w14:paraId="41AACF2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通过后续旅游项目盈利</w:t>
      </w:r>
    </w:p>
    <w:p w14:paraId="1CA8AF70">
      <w:pPr>
        <w:pStyle w:val="2"/>
        <w:spacing w:before="326" w:line="317" w:lineRule="auto"/>
        <w:ind w:left="24" w:right="1602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失败案例</w:t>
      </w:r>
      <w:r>
        <w:rPr>
          <w:spacing w:val="-1"/>
        </w:rPr>
        <w:t>: 创始人兰世立因与政府纠纷入狱，反映中国市场特殊性</w:t>
      </w:r>
      <w:r>
        <w:rPr>
          <w:rFonts w:ascii="Calibri" w:hAnsi="Calibri" w:eastAsia="Calibri" w:cs="Calibri"/>
          <w:spacing w:val="-3"/>
        </w:rPr>
        <w:t>5.</w:t>
      </w:r>
      <w:r>
        <w:rPr>
          <w:rFonts w:ascii="Calibri" w:hAnsi="Calibri" w:eastAsia="Calibri" w:cs="Calibri"/>
          <w:spacing w:val="28"/>
        </w:rPr>
        <w:t xml:space="preserve"> </w:t>
      </w:r>
      <w:r>
        <w:rPr>
          <w:rFonts w:ascii="等线" w:hAnsi="等线" w:eastAsia="等线" w:cs="等线"/>
          <w:spacing w:val="-3"/>
        </w:rPr>
        <w:t xml:space="preserve">亚洲最赚钱的机构 </w:t>
      </w:r>
    </w:p>
    <w:p w14:paraId="1711DC8A">
      <w:pPr>
        <w:pStyle w:val="2"/>
        <w:spacing w:before="42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机场盈利排名</w:t>
      </w:r>
      <w:r>
        <w:rPr>
          <w:spacing w:val="-3"/>
        </w:rPr>
        <w:t>:</w:t>
      </w:r>
    </w:p>
    <w:p w14:paraId="445214F5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香港机场（最赚钱）</w:t>
      </w:r>
    </w:p>
    <w:p w14:paraId="2982A157">
      <w:pPr>
        <w:rPr>
          <w:rFonts w:ascii="Arial"/>
          <w:sz w:val="21"/>
        </w:rPr>
      </w:pPr>
    </w:p>
    <w:p w14:paraId="642633D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澳门机场</w:t>
      </w:r>
    </w:p>
    <w:p w14:paraId="7263EFE6">
      <w:pPr>
        <w:rPr>
          <w:rFonts w:ascii="Arial"/>
          <w:sz w:val="21"/>
        </w:rPr>
      </w:pPr>
    </w:p>
    <w:p w14:paraId="0C0038D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重庆江北机场</w:t>
      </w:r>
    </w:p>
    <w:p w14:paraId="4AE7C567">
      <w:pPr>
        <w:pStyle w:val="2"/>
        <w:spacing w:before="325" w:line="202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行业启示</w:t>
      </w:r>
      <w:r>
        <w:rPr>
          <w:spacing w:val="-4"/>
        </w:rPr>
        <w:t>:</w:t>
      </w:r>
    </w:p>
    <w:p w14:paraId="2325361C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航空公司与机场盈利模式不同</w:t>
      </w:r>
    </w:p>
    <w:p w14:paraId="44502FA6">
      <w:pPr>
        <w:rPr>
          <w:rFonts w:ascii="Arial"/>
          <w:sz w:val="21"/>
        </w:rPr>
      </w:pPr>
    </w:p>
    <w:p w14:paraId="7A765C7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2"/>
        </w:rPr>
        <w:t>中国航司主要依靠燃油费而非机票盈利</w:t>
      </w:r>
    </w:p>
    <w:p w14:paraId="5E43370A">
      <w:pPr>
        <w:spacing w:line="316" w:lineRule="auto"/>
        <w:rPr>
          <w:rFonts w:ascii="Arial"/>
          <w:sz w:val="21"/>
        </w:rPr>
      </w:pPr>
    </w:p>
    <w:p w14:paraId="57456C4A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5ECB3C50">
      <w:pPr>
        <w:spacing w:line="44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2995"/>
        <w:gridCol w:w="1532"/>
        <w:gridCol w:w="2662"/>
      </w:tblGrid>
      <w:tr w14:paraId="6C2D3D1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01" w:type="dxa"/>
            <w:vAlign w:val="top"/>
          </w:tcPr>
          <w:p w14:paraId="16012C4F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995" w:type="dxa"/>
            <w:vAlign w:val="top"/>
          </w:tcPr>
          <w:p w14:paraId="2930A35B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1532" w:type="dxa"/>
            <w:vAlign w:val="top"/>
          </w:tcPr>
          <w:p w14:paraId="52936511">
            <w:pPr>
              <w:pStyle w:val="7"/>
              <w:spacing w:before="89" w:line="210" w:lineRule="auto"/>
              <w:ind w:left="102" w:right="222" w:firstLine="2"/>
            </w:pPr>
            <w:r>
              <w:rPr>
                <w:spacing w:val="-1"/>
              </w:rPr>
              <w:t>易混淆点/关键差异</w:t>
            </w:r>
          </w:p>
        </w:tc>
        <w:tc>
          <w:tcPr>
            <w:tcW w:w="2662" w:type="dxa"/>
            <w:vAlign w:val="top"/>
          </w:tcPr>
          <w:p w14:paraId="344DEDED">
            <w:pPr>
              <w:pStyle w:val="7"/>
              <w:spacing w:before="89" w:line="183" w:lineRule="auto"/>
              <w:ind w:left="105"/>
            </w:pPr>
            <w:r>
              <w:rPr>
                <w:spacing w:val="-1"/>
              </w:rPr>
              <w:t>数据亮点</w:t>
            </w:r>
          </w:p>
        </w:tc>
      </w:tr>
      <w:tr w14:paraId="7EAEE19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101" w:type="dxa"/>
            <w:tcBorders>
              <w:bottom w:val="nil"/>
            </w:tcBorders>
            <w:vAlign w:val="top"/>
          </w:tcPr>
          <w:p w14:paraId="7757BF55">
            <w:pPr>
              <w:pStyle w:val="7"/>
              <w:spacing w:before="84" w:line="183" w:lineRule="auto"/>
              <w:ind w:left="103"/>
            </w:pPr>
            <w:r>
              <w:rPr>
                <w:b/>
                <w:bCs/>
                <w:spacing w:val="-1"/>
              </w:rPr>
              <w:t>美国西</w:t>
            </w:r>
          </w:p>
          <w:p w14:paraId="603FA6BF">
            <w:pPr>
              <w:pStyle w:val="7"/>
              <w:spacing w:before="89" w:line="180" w:lineRule="auto"/>
              <w:ind w:left="106"/>
            </w:pPr>
            <w:r>
              <w:rPr>
                <w:b/>
                <w:bCs/>
                <w:spacing w:val="-2"/>
              </w:rPr>
              <w:t>南航空</w:t>
            </w:r>
          </w:p>
        </w:tc>
        <w:tc>
          <w:tcPr>
            <w:tcW w:w="2995" w:type="dxa"/>
            <w:tcBorders>
              <w:bottom w:val="nil"/>
            </w:tcBorders>
            <w:vAlign w:val="top"/>
          </w:tcPr>
          <w:p w14:paraId="06ED91AC">
            <w:pPr>
              <w:pStyle w:val="7"/>
              <w:spacing w:before="84" w:line="210" w:lineRule="auto"/>
              <w:ind w:left="96" w:right="288" w:firstLine="3"/>
            </w:pPr>
            <w:r>
              <w:rPr>
                <w:spacing w:val="-5"/>
              </w:rPr>
              <w:t>专注单一模式：仅经济舱、</w:t>
            </w:r>
            <w:r>
              <w:rPr>
                <w:spacing w:val="-1"/>
              </w:rPr>
              <w:t>仅国内航线、仅商务城市</w:t>
            </w:r>
          </w:p>
        </w:tc>
        <w:tc>
          <w:tcPr>
            <w:tcW w:w="1532" w:type="dxa"/>
            <w:tcBorders>
              <w:bottom w:val="nil"/>
            </w:tcBorders>
            <w:vAlign w:val="top"/>
          </w:tcPr>
          <w:p w14:paraId="2BE4D9A8">
            <w:pPr>
              <w:pStyle w:val="7"/>
              <w:spacing w:before="84" w:line="183" w:lineRule="auto"/>
              <w:ind w:left="104"/>
            </w:pPr>
            <w:r>
              <w:rPr>
                <w:spacing w:val="-1"/>
              </w:rPr>
              <w:t>与多数航空</w:t>
            </w:r>
          </w:p>
          <w:p w14:paraId="2E4CEDF4">
            <w:pPr>
              <w:pStyle w:val="7"/>
              <w:spacing w:before="94" w:line="177" w:lineRule="auto"/>
              <w:ind w:left="103"/>
            </w:pPr>
            <w:r>
              <w:rPr>
                <w:spacing w:val="-1"/>
              </w:rPr>
              <w:t>公司“全服</w:t>
            </w:r>
          </w:p>
        </w:tc>
        <w:tc>
          <w:tcPr>
            <w:tcW w:w="2662" w:type="dxa"/>
            <w:tcBorders>
              <w:bottom w:val="nil"/>
            </w:tcBorders>
            <w:vAlign w:val="top"/>
          </w:tcPr>
          <w:p w14:paraId="23161C5F">
            <w:pPr>
              <w:pStyle w:val="7"/>
              <w:spacing w:before="84" w:line="210" w:lineRule="auto"/>
              <w:ind w:left="106" w:right="123"/>
            </w:pPr>
            <w:r>
              <w:rPr>
                <w:b/>
                <w:bCs/>
                <w:spacing w:val="-6"/>
              </w:rPr>
              <w:t xml:space="preserve">成立40年盈利39年 </w:t>
            </w:r>
            <w:r>
              <w:rPr>
                <w:spacing w:val="-6"/>
              </w:rPr>
              <w:t>，疫</w:t>
            </w:r>
            <w:r>
              <w:rPr>
                <w:spacing w:val="-1"/>
              </w:rPr>
              <w:t>情下仍盈利，但利润率仅</w:t>
            </w:r>
          </w:p>
        </w:tc>
      </w:tr>
      <w:tr w14:paraId="5E9E4FF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101" w:type="dxa"/>
            <w:tcBorders>
              <w:top w:val="nil"/>
              <w:bottom w:val="nil"/>
            </w:tcBorders>
            <w:vAlign w:val="top"/>
          </w:tcPr>
          <w:p w14:paraId="1FE0AAD4">
            <w:pPr>
              <w:pStyle w:val="7"/>
              <w:spacing w:before="84" w:line="180" w:lineRule="auto"/>
              <w:ind w:left="108"/>
            </w:pPr>
            <w:r>
              <w:rPr>
                <w:b/>
                <w:bCs/>
                <w:spacing w:val="-2"/>
              </w:rPr>
              <w:t>商业模</w:t>
            </w:r>
          </w:p>
        </w:tc>
        <w:tc>
          <w:tcPr>
            <w:tcW w:w="2995" w:type="dxa"/>
            <w:tcBorders>
              <w:top w:val="nil"/>
              <w:bottom w:val="nil"/>
            </w:tcBorders>
            <w:vAlign w:val="top"/>
          </w:tcPr>
          <w:p w14:paraId="03592DBD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tcBorders>
              <w:top w:val="nil"/>
              <w:bottom w:val="nil"/>
            </w:tcBorders>
            <w:vAlign w:val="top"/>
          </w:tcPr>
          <w:p w14:paraId="0B3EDAF5">
            <w:pPr>
              <w:pStyle w:val="7"/>
              <w:spacing w:before="83" w:line="181" w:lineRule="auto"/>
              <w:ind w:left="101"/>
            </w:pPr>
            <w:r>
              <w:rPr>
                <w:spacing w:val="-1"/>
              </w:rPr>
              <w:t>务”模式对</w:t>
            </w:r>
          </w:p>
        </w:tc>
        <w:tc>
          <w:tcPr>
            <w:tcW w:w="2662" w:type="dxa"/>
            <w:tcBorders>
              <w:top w:val="nil"/>
              <w:bottom w:val="nil"/>
            </w:tcBorders>
            <w:vAlign w:val="top"/>
          </w:tcPr>
          <w:p w14:paraId="0877FA3F">
            <w:pPr>
              <w:pStyle w:val="7"/>
              <w:spacing w:before="39" w:line="209" w:lineRule="auto"/>
              <w:ind w:left="115"/>
            </w:pPr>
            <w:r>
              <w:rPr>
                <w:b/>
                <w:bCs/>
                <w:spacing w:val="-6"/>
              </w:rPr>
              <w:t>2%</w:t>
            </w:r>
          </w:p>
        </w:tc>
      </w:tr>
      <w:tr w14:paraId="1C8DD65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101" w:type="dxa"/>
            <w:tcBorders>
              <w:top w:val="nil"/>
            </w:tcBorders>
            <w:vAlign w:val="top"/>
          </w:tcPr>
          <w:p w14:paraId="4299A2BA">
            <w:pPr>
              <w:pStyle w:val="7"/>
              <w:spacing w:before="85" w:line="177" w:lineRule="auto"/>
              <w:ind w:left="103"/>
            </w:pPr>
            <w:r>
              <w:rPr>
                <w:b/>
                <w:bCs/>
              </w:rPr>
              <w:t>式</w:t>
            </w:r>
          </w:p>
        </w:tc>
        <w:tc>
          <w:tcPr>
            <w:tcW w:w="2995" w:type="dxa"/>
            <w:tcBorders>
              <w:top w:val="nil"/>
            </w:tcBorders>
            <w:vAlign w:val="top"/>
          </w:tcPr>
          <w:p w14:paraId="687BFBF2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tcBorders>
              <w:top w:val="nil"/>
            </w:tcBorders>
            <w:vAlign w:val="top"/>
          </w:tcPr>
          <w:p w14:paraId="59B0D52F">
            <w:pPr>
              <w:pStyle w:val="7"/>
              <w:spacing w:before="85" w:line="177" w:lineRule="auto"/>
              <w:ind w:left="112"/>
            </w:pPr>
            <w:r>
              <w:t>比</w:t>
            </w:r>
          </w:p>
        </w:tc>
        <w:tc>
          <w:tcPr>
            <w:tcW w:w="2662" w:type="dxa"/>
            <w:tcBorders>
              <w:top w:val="nil"/>
            </w:tcBorders>
            <w:vAlign w:val="top"/>
          </w:tcPr>
          <w:p w14:paraId="652011D0">
            <w:pPr>
              <w:rPr>
                <w:rFonts w:ascii="Arial"/>
                <w:sz w:val="21"/>
              </w:rPr>
            </w:pPr>
          </w:p>
        </w:tc>
      </w:tr>
      <w:tr w14:paraId="1D0E48D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101" w:type="dxa"/>
            <w:tcBorders>
              <w:bottom w:val="nil"/>
            </w:tcBorders>
            <w:vAlign w:val="top"/>
          </w:tcPr>
          <w:p w14:paraId="5C230716">
            <w:pPr>
              <w:pStyle w:val="7"/>
              <w:spacing w:before="87" w:line="180" w:lineRule="auto"/>
              <w:ind w:left="103"/>
            </w:pPr>
            <w:r>
              <w:rPr>
                <w:b/>
                <w:bCs/>
                <w:spacing w:val="-1"/>
              </w:rPr>
              <w:t>美国中</w:t>
            </w:r>
          </w:p>
        </w:tc>
        <w:tc>
          <w:tcPr>
            <w:tcW w:w="2995" w:type="dxa"/>
            <w:tcBorders>
              <w:bottom w:val="nil"/>
            </w:tcBorders>
            <w:vAlign w:val="top"/>
          </w:tcPr>
          <w:p w14:paraId="1A9499DD">
            <w:pPr>
              <w:pStyle w:val="7"/>
              <w:spacing w:before="86" w:line="181" w:lineRule="auto"/>
              <w:ind w:left="97"/>
            </w:pPr>
            <w:r>
              <w:rPr>
                <w:spacing w:val="-1"/>
              </w:rPr>
              <w:t>转型旅游公司：小城市→旅</w:t>
            </w:r>
          </w:p>
        </w:tc>
        <w:tc>
          <w:tcPr>
            <w:tcW w:w="1532" w:type="dxa"/>
            <w:tcBorders>
              <w:bottom w:val="nil"/>
            </w:tcBorders>
            <w:vAlign w:val="top"/>
          </w:tcPr>
          <w:p w14:paraId="2F817569">
            <w:pPr>
              <w:pStyle w:val="7"/>
              <w:spacing w:before="86" w:line="181" w:lineRule="auto"/>
              <w:ind w:left="104"/>
            </w:pPr>
            <w:r>
              <w:rPr>
                <w:spacing w:val="-1"/>
              </w:rPr>
              <w:t>与传统航空</w:t>
            </w:r>
          </w:p>
        </w:tc>
        <w:tc>
          <w:tcPr>
            <w:tcW w:w="2662" w:type="dxa"/>
            <w:tcBorders>
              <w:bottom w:val="nil"/>
            </w:tcBorders>
            <w:vAlign w:val="top"/>
          </w:tcPr>
          <w:p w14:paraId="49591DDC">
            <w:pPr>
              <w:pStyle w:val="7"/>
              <w:spacing w:before="86" w:line="181" w:lineRule="auto"/>
              <w:ind w:left="106"/>
            </w:pPr>
            <w:r>
              <w:rPr>
                <w:b/>
                <w:bCs/>
                <w:spacing w:val="-1"/>
              </w:rPr>
              <w:t>利润率12%</w:t>
            </w:r>
            <w:r>
              <w:rPr>
                <w:spacing w:val="-1"/>
              </w:rPr>
              <w:t>（全球最</w:t>
            </w:r>
          </w:p>
        </w:tc>
      </w:tr>
      <w:tr w14:paraId="4096A10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01" w:type="dxa"/>
            <w:tcBorders>
              <w:top w:val="nil"/>
              <w:bottom w:val="nil"/>
            </w:tcBorders>
            <w:vAlign w:val="top"/>
          </w:tcPr>
          <w:p w14:paraId="7A41BA5B">
            <w:pPr>
              <w:pStyle w:val="7"/>
              <w:spacing w:before="83" w:line="180" w:lineRule="auto"/>
              <w:ind w:left="103"/>
            </w:pPr>
            <w:r>
              <w:rPr>
                <w:b/>
                <w:bCs/>
                <w:spacing w:val="-1"/>
              </w:rPr>
              <w:t>式航空</w:t>
            </w:r>
          </w:p>
        </w:tc>
        <w:tc>
          <w:tcPr>
            <w:tcW w:w="2995" w:type="dxa"/>
            <w:tcBorders>
              <w:top w:val="nil"/>
              <w:bottom w:val="nil"/>
            </w:tcBorders>
            <w:vAlign w:val="top"/>
          </w:tcPr>
          <w:p w14:paraId="04BD0A06">
            <w:pPr>
              <w:pStyle w:val="7"/>
              <w:spacing w:before="83" w:line="180" w:lineRule="auto"/>
              <w:ind w:left="96"/>
            </w:pPr>
            <w:r>
              <w:rPr>
                <w:spacing w:val="-1"/>
              </w:rPr>
              <w:t>游胜地航线，统一机型，赚</w:t>
            </w:r>
          </w:p>
        </w:tc>
        <w:tc>
          <w:tcPr>
            <w:tcW w:w="1532" w:type="dxa"/>
            <w:tcBorders>
              <w:top w:val="nil"/>
              <w:bottom w:val="nil"/>
            </w:tcBorders>
            <w:vAlign w:val="top"/>
          </w:tcPr>
          <w:p w14:paraId="063F3A9F">
            <w:pPr>
              <w:pStyle w:val="7"/>
              <w:spacing w:before="83" w:line="180" w:lineRule="auto"/>
              <w:ind w:left="108"/>
            </w:pPr>
            <w:r>
              <w:rPr>
                <w:spacing w:val="-2"/>
              </w:rPr>
              <w:t>收入结构对</w:t>
            </w:r>
          </w:p>
        </w:tc>
        <w:tc>
          <w:tcPr>
            <w:tcW w:w="2662" w:type="dxa"/>
            <w:tcBorders>
              <w:top w:val="nil"/>
              <w:bottom w:val="nil"/>
            </w:tcBorders>
            <w:vAlign w:val="top"/>
          </w:tcPr>
          <w:p w14:paraId="731BF2F4">
            <w:pPr>
              <w:pStyle w:val="7"/>
              <w:spacing w:before="82" w:line="181" w:lineRule="auto"/>
              <w:ind w:left="108"/>
            </w:pPr>
            <w:r>
              <w:rPr>
                <w:spacing w:val="-2"/>
              </w:rPr>
              <w:t>高</w:t>
            </w:r>
            <w:r>
              <w:rPr>
                <w:spacing w:val="6"/>
              </w:rPr>
              <w:t>），</w:t>
            </w:r>
            <w:r>
              <w:rPr>
                <w:b/>
                <w:bCs/>
                <w:spacing w:val="-2"/>
              </w:rPr>
              <w:t>65%收入来自旅</w:t>
            </w:r>
          </w:p>
        </w:tc>
      </w:tr>
      <w:tr w14:paraId="1AB8788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1101" w:type="dxa"/>
            <w:tcBorders>
              <w:top w:val="nil"/>
            </w:tcBorders>
            <w:vAlign w:val="top"/>
          </w:tcPr>
          <w:p w14:paraId="47B761EE">
            <w:pPr>
              <w:pStyle w:val="7"/>
              <w:spacing w:before="85" w:line="207" w:lineRule="auto"/>
              <w:ind w:left="103" w:right="325" w:hanging="2"/>
            </w:pPr>
            <w:r>
              <w:rPr>
                <w:b/>
                <w:bCs/>
                <w:spacing w:val="-1"/>
              </w:rPr>
              <w:t>创新模</w:t>
            </w:r>
            <w:r>
              <w:rPr>
                <w:b/>
                <w:bCs/>
              </w:rPr>
              <w:t>式</w:t>
            </w:r>
          </w:p>
        </w:tc>
        <w:tc>
          <w:tcPr>
            <w:tcW w:w="2995" w:type="dxa"/>
            <w:tcBorders>
              <w:top w:val="nil"/>
            </w:tcBorders>
            <w:vAlign w:val="top"/>
          </w:tcPr>
          <w:p w14:paraId="0D3CD9C8">
            <w:pPr>
              <w:pStyle w:val="7"/>
              <w:spacing w:before="84" w:line="183" w:lineRule="auto"/>
              <w:ind w:left="97"/>
            </w:pPr>
            <w:r>
              <w:rPr>
                <w:spacing w:val="-1"/>
              </w:rPr>
              <w:t>取旅游产业链提成</w:t>
            </w:r>
          </w:p>
        </w:tc>
        <w:tc>
          <w:tcPr>
            <w:tcW w:w="1532" w:type="dxa"/>
            <w:tcBorders>
              <w:top w:val="nil"/>
            </w:tcBorders>
            <w:vAlign w:val="top"/>
          </w:tcPr>
          <w:p w14:paraId="0DEE10AE">
            <w:pPr>
              <w:pStyle w:val="7"/>
              <w:spacing w:before="86" w:line="182" w:lineRule="auto"/>
              <w:ind w:left="112"/>
            </w:pPr>
            <w:r>
              <w:t>比</w:t>
            </w:r>
          </w:p>
        </w:tc>
        <w:tc>
          <w:tcPr>
            <w:tcW w:w="2662" w:type="dxa"/>
            <w:tcBorders>
              <w:top w:val="nil"/>
            </w:tcBorders>
            <w:vAlign w:val="top"/>
          </w:tcPr>
          <w:p w14:paraId="3EB0BE34">
            <w:pPr>
              <w:pStyle w:val="7"/>
              <w:spacing w:before="84" w:line="183" w:lineRule="auto"/>
              <w:ind w:left="104"/>
            </w:pPr>
            <w:r>
              <w:rPr>
                <w:b/>
                <w:bCs/>
              </w:rPr>
              <w:t>游</w:t>
            </w:r>
          </w:p>
        </w:tc>
      </w:tr>
      <w:tr w14:paraId="46DB073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101" w:type="dxa"/>
            <w:vAlign w:val="top"/>
          </w:tcPr>
          <w:p w14:paraId="3658B718">
            <w:pPr>
              <w:pStyle w:val="7"/>
              <w:spacing w:before="92" w:line="183" w:lineRule="auto"/>
              <w:ind w:left="113"/>
            </w:pPr>
            <w:r>
              <w:rPr>
                <w:b/>
                <w:bCs/>
                <w:spacing w:val="-3"/>
              </w:rPr>
              <w:t>中国春</w:t>
            </w:r>
          </w:p>
          <w:p w14:paraId="370614DD">
            <w:pPr>
              <w:pStyle w:val="7"/>
              <w:spacing w:before="88" w:line="207" w:lineRule="auto"/>
              <w:ind w:left="103" w:right="325"/>
            </w:pPr>
            <w:r>
              <w:rPr>
                <w:b/>
                <w:bCs/>
                <w:spacing w:val="-1"/>
              </w:rPr>
              <w:t>秋航空特点</w:t>
            </w:r>
          </w:p>
        </w:tc>
        <w:tc>
          <w:tcPr>
            <w:tcW w:w="2995" w:type="dxa"/>
            <w:vAlign w:val="top"/>
          </w:tcPr>
          <w:p w14:paraId="0F211A8D">
            <w:pPr>
              <w:pStyle w:val="7"/>
              <w:spacing w:before="91" w:line="251" w:lineRule="auto"/>
              <w:ind w:left="96" w:right="245"/>
            </w:pPr>
            <w:r>
              <w:rPr>
                <w:spacing w:val="-1"/>
              </w:rPr>
              <w:t>模仿西南航空模式，依赖政府补贴</w:t>
            </w:r>
          </w:p>
        </w:tc>
        <w:tc>
          <w:tcPr>
            <w:tcW w:w="1532" w:type="dxa"/>
            <w:vAlign w:val="top"/>
          </w:tcPr>
          <w:p w14:paraId="4A59415D">
            <w:pPr>
              <w:pStyle w:val="7"/>
              <w:spacing w:before="91" w:line="218" w:lineRule="auto"/>
              <w:ind w:left="103" w:right="152" w:firstLine="5"/>
            </w:pPr>
            <w:r>
              <w:rPr>
                <w:spacing w:val="-2"/>
              </w:rPr>
              <w:t>毛利率&gt;净利</w:t>
            </w:r>
            <w:r>
              <w:rPr>
                <w:spacing w:val="-1"/>
              </w:rPr>
              <w:t>润的异常现</w:t>
            </w:r>
            <w:r>
              <w:t>象</w:t>
            </w:r>
          </w:p>
        </w:tc>
        <w:tc>
          <w:tcPr>
            <w:tcW w:w="2662" w:type="dxa"/>
            <w:vAlign w:val="top"/>
          </w:tcPr>
          <w:p w14:paraId="1CA8B03F">
            <w:pPr>
              <w:pStyle w:val="7"/>
              <w:spacing w:before="91" w:line="184" w:lineRule="auto"/>
              <w:ind w:left="106"/>
            </w:pPr>
            <w:r>
              <w:rPr>
                <w:b/>
                <w:bCs/>
                <w:spacing w:val="-1"/>
              </w:rPr>
              <w:t>政府补贴占比显著</w:t>
            </w:r>
          </w:p>
        </w:tc>
      </w:tr>
      <w:tr w14:paraId="71F2281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101" w:type="dxa"/>
            <w:tcBorders>
              <w:bottom w:val="nil"/>
            </w:tcBorders>
            <w:vAlign w:val="top"/>
          </w:tcPr>
          <w:p w14:paraId="0B04DCE7">
            <w:pPr>
              <w:pStyle w:val="7"/>
              <w:spacing w:before="94" w:line="174" w:lineRule="auto"/>
              <w:ind w:left="103"/>
            </w:pPr>
            <w:r>
              <w:rPr>
                <w:b/>
                <w:bCs/>
                <w:spacing w:val="-1"/>
              </w:rPr>
              <w:t>湖北东</w:t>
            </w:r>
          </w:p>
        </w:tc>
        <w:tc>
          <w:tcPr>
            <w:tcW w:w="2995" w:type="dxa"/>
            <w:tcBorders>
              <w:bottom w:val="nil"/>
            </w:tcBorders>
            <w:vAlign w:val="top"/>
          </w:tcPr>
          <w:p w14:paraId="72EE527E">
            <w:pPr>
              <w:pStyle w:val="7"/>
              <w:spacing w:before="95" w:line="173" w:lineRule="auto"/>
              <w:ind w:left="96"/>
            </w:pPr>
            <w:r>
              <w:rPr>
                <w:spacing w:val="-1"/>
              </w:rPr>
              <w:t>金融租赁购机+旅游盈利模</w:t>
            </w:r>
          </w:p>
        </w:tc>
        <w:tc>
          <w:tcPr>
            <w:tcW w:w="1532" w:type="dxa"/>
            <w:tcBorders>
              <w:bottom w:val="nil"/>
            </w:tcBorders>
            <w:vAlign w:val="top"/>
          </w:tcPr>
          <w:p w14:paraId="4E926D93">
            <w:pPr>
              <w:pStyle w:val="7"/>
              <w:spacing w:before="94" w:line="174" w:lineRule="auto"/>
              <w:ind w:left="105"/>
            </w:pPr>
            <w:r>
              <w:rPr>
                <w:spacing w:val="-1"/>
              </w:rPr>
              <w:t>商业与法律</w:t>
            </w:r>
          </w:p>
        </w:tc>
        <w:tc>
          <w:tcPr>
            <w:tcW w:w="2662" w:type="dxa"/>
            <w:tcBorders>
              <w:bottom w:val="nil"/>
            </w:tcBorders>
            <w:vAlign w:val="top"/>
          </w:tcPr>
          <w:p w14:paraId="51296DDB">
            <w:pPr>
              <w:pStyle w:val="7"/>
              <w:spacing w:before="94" w:line="174" w:lineRule="auto"/>
              <w:ind w:left="106"/>
            </w:pPr>
            <w:r>
              <w:rPr>
                <w:spacing w:val="-1"/>
              </w:rPr>
              <w:t>创始人因官司入狱，反映</w:t>
            </w:r>
          </w:p>
        </w:tc>
      </w:tr>
      <w:tr w14:paraId="158C4E7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101" w:type="dxa"/>
            <w:tcBorders>
              <w:top w:val="nil"/>
            </w:tcBorders>
            <w:vAlign w:val="top"/>
          </w:tcPr>
          <w:p w14:paraId="58F42DCC">
            <w:pPr>
              <w:pStyle w:val="7"/>
              <w:spacing w:before="94" w:line="208" w:lineRule="auto"/>
              <w:ind w:left="104" w:right="325" w:hanging="1"/>
            </w:pPr>
            <w:r>
              <w:rPr>
                <w:b/>
                <w:bCs/>
                <w:spacing w:val="-1"/>
              </w:rPr>
              <w:t>星航空案例</w:t>
            </w:r>
          </w:p>
        </w:tc>
        <w:tc>
          <w:tcPr>
            <w:tcW w:w="2995" w:type="dxa"/>
            <w:tcBorders>
              <w:top w:val="nil"/>
            </w:tcBorders>
            <w:vAlign w:val="top"/>
          </w:tcPr>
          <w:p w14:paraId="43DA7785">
            <w:pPr>
              <w:pStyle w:val="7"/>
              <w:spacing w:before="93" w:line="184" w:lineRule="auto"/>
              <w:ind w:left="98"/>
            </w:pPr>
            <w:r>
              <w:rPr>
                <w:spacing w:val="1"/>
              </w:rPr>
              <w:t>式（类似美国中式航空）</w:t>
            </w:r>
          </w:p>
        </w:tc>
        <w:tc>
          <w:tcPr>
            <w:tcW w:w="1532" w:type="dxa"/>
            <w:tcBorders>
              <w:top w:val="nil"/>
            </w:tcBorders>
            <w:vAlign w:val="top"/>
          </w:tcPr>
          <w:p w14:paraId="3799BA73">
            <w:pPr>
              <w:pStyle w:val="7"/>
              <w:spacing w:before="97" w:line="181" w:lineRule="auto"/>
              <w:ind w:left="103"/>
            </w:pPr>
            <w:r>
              <w:rPr>
                <w:spacing w:val="-1"/>
              </w:rPr>
              <w:t>风险</w:t>
            </w:r>
          </w:p>
        </w:tc>
        <w:tc>
          <w:tcPr>
            <w:tcW w:w="2662" w:type="dxa"/>
            <w:tcBorders>
              <w:top w:val="nil"/>
            </w:tcBorders>
            <w:vAlign w:val="top"/>
          </w:tcPr>
          <w:p w14:paraId="05DB9309">
            <w:pPr>
              <w:pStyle w:val="7"/>
              <w:spacing w:before="94" w:line="183" w:lineRule="auto"/>
              <w:ind w:left="111"/>
            </w:pPr>
            <w:r>
              <w:rPr>
                <w:b/>
                <w:bCs/>
                <w:spacing w:val="-1"/>
              </w:rPr>
              <w:t>市场与权力冲突</w:t>
            </w:r>
          </w:p>
        </w:tc>
      </w:tr>
    </w:tbl>
    <w:p w14:paraId="759B2416">
      <w:pPr>
        <w:rPr>
          <w:rFonts w:ascii="Arial"/>
          <w:sz w:val="21"/>
        </w:rPr>
      </w:pPr>
    </w:p>
    <w:p w14:paraId="57016D6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C495173">
      <w:pPr>
        <w:spacing w:before="19"/>
      </w:pPr>
    </w:p>
    <w:p w14:paraId="48B07059">
      <w:pPr>
        <w:spacing w:before="19"/>
      </w:pPr>
    </w:p>
    <w:p w14:paraId="2C1E2A00">
      <w:pPr>
        <w:spacing w:before="18"/>
      </w:pPr>
    </w:p>
    <w:p w14:paraId="4F283004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2995"/>
        <w:gridCol w:w="1532"/>
        <w:gridCol w:w="2662"/>
      </w:tblGrid>
      <w:tr w14:paraId="1291E4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1101" w:type="dxa"/>
            <w:vAlign w:val="top"/>
          </w:tcPr>
          <w:p w14:paraId="65B2F457">
            <w:pPr>
              <w:pStyle w:val="7"/>
              <w:spacing w:before="89" w:line="183" w:lineRule="auto"/>
              <w:ind w:left="113"/>
            </w:pPr>
            <w:r>
              <w:rPr>
                <w:b/>
                <w:bCs/>
                <w:spacing w:val="-3"/>
              </w:rPr>
              <w:t>中国三</w:t>
            </w:r>
          </w:p>
          <w:p w14:paraId="59822B23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大航盈</w:t>
            </w:r>
          </w:p>
          <w:p w14:paraId="7D563A8C">
            <w:pPr>
              <w:pStyle w:val="7"/>
              <w:spacing w:before="89" w:line="178" w:lineRule="auto"/>
              <w:ind w:left="102"/>
            </w:pPr>
            <w:r>
              <w:rPr>
                <w:b/>
                <w:bCs/>
                <w:spacing w:val="-1"/>
              </w:rPr>
              <w:t>利逻辑</w:t>
            </w:r>
          </w:p>
        </w:tc>
        <w:tc>
          <w:tcPr>
            <w:tcW w:w="2995" w:type="dxa"/>
            <w:vAlign w:val="top"/>
          </w:tcPr>
          <w:p w14:paraId="657FCD9F">
            <w:pPr>
              <w:pStyle w:val="7"/>
              <w:spacing w:before="87" w:line="252" w:lineRule="auto"/>
              <w:ind w:left="97" w:right="245" w:firstLine="2"/>
            </w:pPr>
            <w:r>
              <w:rPr>
                <w:spacing w:val="-1"/>
              </w:rPr>
              <w:t>主要依赖燃油费而非机票收</w:t>
            </w:r>
            <w:r>
              <w:t>入</w:t>
            </w:r>
          </w:p>
        </w:tc>
        <w:tc>
          <w:tcPr>
            <w:tcW w:w="1532" w:type="dxa"/>
            <w:vAlign w:val="top"/>
          </w:tcPr>
          <w:p w14:paraId="5F00A84D">
            <w:pPr>
              <w:pStyle w:val="7"/>
              <w:spacing w:before="88" w:line="184" w:lineRule="auto"/>
              <w:ind w:left="104"/>
            </w:pPr>
            <w:r>
              <w:rPr>
                <w:spacing w:val="-1"/>
              </w:rPr>
              <w:t>与市场化航</w:t>
            </w:r>
          </w:p>
          <w:p w14:paraId="38E49D9E">
            <w:pPr>
              <w:pStyle w:val="7"/>
              <w:spacing w:before="90" w:line="209" w:lineRule="auto"/>
              <w:ind w:left="101" w:right="315" w:firstLine="2"/>
            </w:pPr>
            <w:r>
              <w:rPr>
                <w:spacing w:val="-1"/>
              </w:rPr>
              <w:t>空公司的本质差异</w:t>
            </w:r>
          </w:p>
        </w:tc>
        <w:tc>
          <w:tcPr>
            <w:tcW w:w="2662" w:type="dxa"/>
            <w:vAlign w:val="top"/>
          </w:tcPr>
          <w:p w14:paraId="5B6AABAC">
            <w:pPr>
              <w:pStyle w:val="7"/>
              <w:spacing w:before="89" w:line="183" w:lineRule="auto"/>
              <w:ind w:left="105"/>
            </w:pPr>
            <w:r>
              <w:rPr>
                <w:spacing w:val="-1"/>
              </w:rPr>
              <w:t>体现</w:t>
            </w:r>
            <w:r>
              <w:rPr>
                <w:b/>
                <w:bCs/>
                <w:spacing w:val="-1"/>
              </w:rPr>
              <w:t>行业特殊政策依赖</w:t>
            </w:r>
          </w:p>
        </w:tc>
      </w:tr>
      <w:tr w14:paraId="2DE1ECB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1101" w:type="dxa"/>
            <w:vAlign w:val="top"/>
          </w:tcPr>
          <w:p w14:paraId="77689DBB">
            <w:pPr>
              <w:pStyle w:val="7"/>
              <w:spacing w:before="88" w:line="252" w:lineRule="auto"/>
              <w:ind w:left="102" w:right="325"/>
            </w:pPr>
            <w:r>
              <w:rPr>
                <w:b/>
                <w:bCs/>
                <w:spacing w:val="-1"/>
              </w:rPr>
              <w:t>机场盈利对比</w:t>
            </w:r>
          </w:p>
        </w:tc>
        <w:tc>
          <w:tcPr>
            <w:tcW w:w="2995" w:type="dxa"/>
            <w:vAlign w:val="top"/>
          </w:tcPr>
          <w:p w14:paraId="0D3FC7DB">
            <w:pPr>
              <w:pStyle w:val="7"/>
              <w:spacing w:before="88" w:line="251" w:lineRule="auto"/>
              <w:ind w:left="97" w:right="138"/>
            </w:pPr>
            <w:r>
              <w:rPr>
                <w:spacing w:val="-1"/>
              </w:rPr>
              <w:t>香港机场&gt;澳门机场&gt;重庆江北机场</w:t>
            </w:r>
          </w:p>
        </w:tc>
        <w:tc>
          <w:tcPr>
            <w:tcW w:w="1532" w:type="dxa"/>
            <w:vAlign w:val="top"/>
          </w:tcPr>
          <w:p w14:paraId="598A8363">
            <w:pPr>
              <w:pStyle w:val="7"/>
              <w:spacing w:before="87" w:line="183" w:lineRule="auto"/>
              <w:ind w:left="103"/>
            </w:pPr>
            <w:r>
              <w:rPr>
                <w:spacing w:val="-1"/>
              </w:rPr>
              <w:t>机场与航空</w:t>
            </w:r>
          </w:p>
          <w:p w14:paraId="0AB2C6DE">
            <w:pPr>
              <w:pStyle w:val="7"/>
              <w:spacing w:before="90" w:line="207" w:lineRule="auto"/>
              <w:ind w:left="103" w:right="315"/>
            </w:pPr>
            <w:r>
              <w:rPr>
                <w:spacing w:val="-1"/>
              </w:rPr>
              <w:t>公司盈利模式差异</w:t>
            </w:r>
          </w:p>
        </w:tc>
        <w:tc>
          <w:tcPr>
            <w:tcW w:w="2662" w:type="dxa"/>
            <w:vAlign w:val="top"/>
          </w:tcPr>
          <w:p w14:paraId="2646E4B0">
            <w:pPr>
              <w:pStyle w:val="7"/>
              <w:spacing w:before="87" w:line="183" w:lineRule="auto"/>
              <w:ind w:left="106"/>
            </w:pPr>
            <w:r>
              <w:rPr>
                <w:spacing w:val="-1"/>
              </w:rPr>
              <w:t>香港机场为</w:t>
            </w:r>
            <w:r>
              <w:rPr>
                <w:b/>
                <w:bCs/>
                <w:spacing w:val="-1"/>
              </w:rPr>
              <w:t>亚洲最赚钱</w:t>
            </w:r>
          </w:p>
        </w:tc>
      </w:tr>
      <w:tr w14:paraId="1F2EF85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1101" w:type="dxa"/>
            <w:vAlign w:val="top"/>
          </w:tcPr>
          <w:p w14:paraId="552952E0">
            <w:pPr>
              <w:pStyle w:val="7"/>
              <w:spacing w:before="92" w:line="252" w:lineRule="auto"/>
              <w:ind w:left="103" w:right="325" w:firstLine="5"/>
            </w:pPr>
            <w:r>
              <w:rPr>
                <w:b/>
                <w:bCs/>
                <w:spacing w:val="-3"/>
              </w:rPr>
              <w:t>商业启</w:t>
            </w:r>
            <w:r>
              <w:rPr>
                <w:b/>
                <w:bCs/>
                <w:spacing w:val="-1"/>
              </w:rPr>
              <w:t>示总结</w:t>
            </w:r>
          </w:p>
        </w:tc>
        <w:tc>
          <w:tcPr>
            <w:tcW w:w="2995" w:type="dxa"/>
            <w:vAlign w:val="top"/>
          </w:tcPr>
          <w:p w14:paraId="0C44D104">
            <w:pPr>
              <w:pStyle w:val="7"/>
              <w:spacing w:before="93" w:line="248" w:lineRule="auto"/>
              <w:ind w:left="98" w:right="245"/>
            </w:pPr>
            <w:r>
              <w:rPr>
                <w:spacing w:val="-1"/>
              </w:rPr>
              <w:t>聚焦战略（做减法）、产业</w:t>
            </w:r>
            <w:r>
              <w:rPr>
                <w:spacing w:val="1"/>
              </w:rPr>
              <w:t>链整合（如旅游提成）</w:t>
            </w:r>
          </w:p>
        </w:tc>
        <w:tc>
          <w:tcPr>
            <w:tcW w:w="1532" w:type="dxa"/>
            <w:vAlign w:val="top"/>
          </w:tcPr>
          <w:p w14:paraId="757A9571">
            <w:pPr>
              <w:pStyle w:val="7"/>
              <w:spacing w:before="91" w:line="184" w:lineRule="auto"/>
              <w:ind w:left="129"/>
            </w:pPr>
            <w:r>
              <w:rPr>
                <w:spacing w:val="16"/>
              </w:rPr>
              <w:t>“全服务”</w:t>
            </w:r>
          </w:p>
          <w:p w14:paraId="36A0D505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与“单点极</w:t>
            </w:r>
          </w:p>
          <w:p w14:paraId="5B43A127">
            <w:pPr>
              <w:pStyle w:val="7"/>
              <w:spacing w:before="88" w:line="177" w:lineRule="auto"/>
              <w:ind w:left="104"/>
            </w:pPr>
            <w:r>
              <w:rPr>
                <w:spacing w:val="-1"/>
              </w:rPr>
              <w:t>致”的取舍</w:t>
            </w:r>
          </w:p>
        </w:tc>
        <w:tc>
          <w:tcPr>
            <w:tcW w:w="2662" w:type="dxa"/>
            <w:vAlign w:val="top"/>
          </w:tcPr>
          <w:p w14:paraId="5AA6581B">
            <w:pPr>
              <w:pStyle w:val="7"/>
              <w:spacing w:before="93" w:line="250" w:lineRule="auto"/>
              <w:ind w:left="107" w:right="13" w:firstLine="3"/>
            </w:pPr>
            <w:r>
              <w:rPr>
                <w:b/>
                <w:bCs/>
                <w:spacing w:val="9"/>
              </w:rPr>
              <w:t>“一样绝”比“十样会”</w:t>
            </w:r>
            <w:r>
              <w:rPr>
                <w:b/>
                <w:bCs/>
                <w:spacing w:val="-1"/>
              </w:rPr>
              <w:t>更具竞争力</w:t>
            </w:r>
          </w:p>
        </w:tc>
      </w:tr>
    </w:tbl>
    <w:p w14:paraId="64E0D2E6">
      <w:pPr>
        <w:rPr>
          <w:rFonts w:ascii="Arial"/>
          <w:sz w:val="21"/>
        </w:rPr>
      </w:pPr>
    </w:p>
    <w:p w14:paraId="1C02FA5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A071DEB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一、连锁模式 </w:t>
      </w:r>
    </w:p>
    <w:p w14:paraId="136E5E1C">
      <w:pPr>
        <w:spacing w:before="82" w:line="189" w:lineRule="auto"/>
        <w:ind w:left="32"/>
        <w:rPr>
          <w:rFonts w:hint="eastAsia" w:ascii="Calibri" w:hAnsi="Calibri" w:eastAsia="宋体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16"/>
          <w:w w:val="101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3"/>
          <w:sz w:val="22"/>
          <w:szCs w:val="22"/>
        </w:rPr>
        <w:t xml:space="preserve">keep </w:t>
      </w:r>
    </w:p>
    <w:p w14:paraId="38B35E7C">
      <w:pPr>
        <w:pStyle w:val="2"/>
        <w:spacing w:before="223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模式定位</w:t>
      </w:r>
      <w:r>
        <w:rPr>
          <w:spacing w:val="-1"/>
        </w:rPr>
        <w:t>: 作为健身行业的Uber模式，通过平台化运营连接用户与健身资源</w:t>
      </w:r>
    </w:p>
    <w:p w14:paraId="0EB6BB7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成功关键</w:t>
      </w:r>
      <w:r>
        <w:rPr>
          <w:spacing w:val="-1"/>
        </w:rPr>
        <w:t>: 轻资产运营，降低用户健身门槛，实现规模化扩张</w:t>
      </w:r>
    </w:p>
    <w:p w14:paraId="577606F4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2"/>
        </w:rPr>
        <w:t>行业对比</w:t>
      </w:r>
      <w:r>
        <w:rPr>
          <w:spacing w:val="-2"/>
        </w:rPr>
        <w:t>:</w:t>
      </w:r>
      <w:r>
        <w:rPr>
          <w:spacing w:val="17"/>
          <w:w w:val="101"/>
        </w:rPr>
        <w:t xml:space="preserve"> </w:t>
      </w:r>
      <w:r>
        <w:rPr>
          <w:spacing w:val="-2"/>
        </w:rPr>
        <w:t>中国健身行业尚未出现上市公司，存在巨大市场机会</w:t>
      </w:r>
    </w:p>
    <w:p w14:paraId="5E2B077A">
      <w:pPr>
        <w:spacing w:before="152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健身公约 </w:t>
      </w:r>
    </w:p>
    <w:p w14:paraId="0115C6B1">
      <w:pPr>
        <w:rPr>
          <w:rFonts w:ascii="Arial"/>
          <w:sz w:val="21"/>
        </w:rPr>
      </w:pPr>
    </w:p>
    <w:p w14:paraId="1497B086">
      <w:pPr>
        <w:rPr>
          <w:rFonts w:ascii="Arial"/>
          <w:sz w:val="21"/>
        </w:rPr>
      </w:pPr>
    </w:p>
    <w:p w14:paraId="4DA03B76">
      <w:pPr>
        <w:rPr>
          <w:rFonts w:ascii="Arial"/>
          <w:sz w:val="21"/>
        </w:rPr>
      </w:pPr>
    </w:p>
    <w:p w14:paraId="51C6E74B">
      <w:pPr>
        <w:rPr>
          <w:rFonts w:ascii="Arial"/>
          <w:sz w:val="21"/>
        </w:rPr>
      </w:pPr>
    </w:p>
    <w:p w14:paraId="6575DDBD">
      <w:pPr>
        <w:rPr>
          <w:rFonts w:ascii="Arial"/>
          <w:sz w:val="21"/>
        </w:rPr>
      </w:pPr>
    </w:p>
    <w:p w14:paraId="3DB11F96">
      <w:pPr>
        <w:rPr>
          <w:rFonts w:ascii="Arial"/>
          <w:sz w:val="21"/>
        </w:rPr>
      </w:pPr>
    </w:p>
    <w:p w14:paraId="7E0D71A1">
      <w:pPr>
        <w:rPr>
          <w:rFonts w:ascii="Arial"/>
          <w:sz w:val="21"/>
        </w:rPr>
      </w:pPr>
    </w:p>
    <w:p w14:paraId="6DA57745">
      <w:pPr>
        <w:spacing w:line="241" w:lineRule="auto"/>
        <w:rPr>
          <w:rFonts w:ascii="Arial"/>
          <w:sz w:val="21"/>
        </w:rPr>
      </w:pPr>
    </w:p>
    <w:p w14:paraId="0ED49CD2">
      <w:pPr>
        <w:spacing w:line="241" w:lineRule="auto"/>
        <w:rPr>
          <w:rFonts w:ascii="Arial"/>
          <w:sz w:val="21"/>
        </w:rPr>
      </w:pPr>
    </w:p>
    <w:p w14:paraId="5E7D0255">
      <w:pPr>
        <w:spacing w:line="241" w:lineRule="auto"/>
        <w:rPr>
          <w:rFonts w:ascii="Arial"/>
          <w:sz w:val="21"/>
        </w:rPr>
      </w:pPr>
    </w:p>
    <w:p w14:paraId="49C20EC4">
      <w:pPr>
        <w:spacing w:line="241" w:lineRule="auto"/>
        <w:rPr>
          <w:rFonts w:ascii="Arial"/>
          <w:sz w:val="21"/>
        </w:rPr>
      </w:pPr>
    </w:p>
    <w:p w14:paraId="1B64CA2A">
      <w:pPr>
        <w:spacing w:line="241" w:lineRule="auto"/>
        <w:rPr>
          <w:rFonts w:ascii="Arial"/>
          <w:sz w:val="21"/>
        </w:rPr>
      </w:pPr>
    </w:p>
    <w:p w14:paraId="29C1CDC0">
      <w:pPr>
        <w:spacing w:line="241" w:lineRule="auto"/>
        <w:rPr>
          <w:rFonts w:ascii="Arial"/>
          <w:sz w:val="21"/>
        </w:rPr>
      </w:pPr>
    </w:p>
    <w:p w14:paraId="43EFF368">
      <w:pPr>
        <w:spacing w:line="241" w:lineRule="auto"/>
        <w:rPr>
          <w:rFonts w:ascii="Arial"/>
          <w:sz w:val="21"/>
        </w:rPr>
      </w:pPr>
    </w:p>
    <w:p w14:paraId="16245B10">
      <w:pPr>
        <w:spacing w:line="241" w:lineRule="auto"/>
        <w:rPr>
          <w:rFonts w:ascii="Arial"/>
          <w:sz w:val="21"/>
        </w:rPr>
      </w:pPr>
    </w:p>
    <w:p w14:paraId="21B7D9DF">
      <w:pPr>
        <w:spacing w:line="241" w:lineRule="auto"/>
        <w:rPr>
          <w:rFonts w:ascii="Arial"/>
          <w:sz w:val="21"/>
        </w:rPr>
      </w:pPr>
    </w:p>
    <w:p w14:paraId="55AB2761">
      <w:pPr>
        <w:spacing w:line="241" w:lineRule="auto"/>
        <w:rPr>
          <w:rFonts w:ascii="Arial"/>
          <w:sz w:val="21"/>
        </w:rPr>
      </w:pPr>
    </w:p>
    <w:p w14:paraId="2CA74869">
      <w:pPr>
        <w:spacing w:line="241" w:lineRule="auto"/>
        <w:rPr>
          <w:rFonts w:ascii="Arial"/>
          <w:sz w:val="21"/>
        </w:rPr>
      </w:pPr>
    </w:p>
    <w:p w14:paraId="4860FF58">
      <w:pPr>
        <w:spacing w:line="241" w:lineRule="auto"/>
        <w:rPr>
          <w:rFonts w:ascii="Arial"/>
          <w:sz w:val="21"/>
        </w:rPr>
      </w:pPr>
    </w:p>
    <w:p w14:paraId="210C9FB6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C0EF147">
      <w:pPr>
        <w:pStyle w:val="2"/>
        <w:spacing w:before="233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1"/>
        </w:rPr>
        <w:t>商业模式</w:t>
      </w:r>
      <w:r>
        <w:rPr>
          <w:spacing w:val="-1"/>
        </w:rPr>
        <w:t>: 采用"健身返现"对赌机制，每次健身10，一年50次共500，全勤返还</w:t>
      </w:r>
    </w:p>
    <w:p w14:paraId="0FF6701E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心理机制</w:t>
      </w:r>
      <w:r>
        <w:rPr>
          <w:spacing w:val="-1"/>
        </w:rPr>
        <w:t>: 消费者追求"占便宜"而非"便宜"，利用行为经济学原理</w:t>
      </w:r>
    </w:p>
    <w:p w14:paraId="3F987429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盈利基础</w:t>
      </w:r>
      <w:r>
        <w:rPr>
          <w:spacing w:val="-1"/>
        </w:rPr>
        <w:t>: 基于大数定律，实际95%用户无法达到全勤标准</w:t>
      </w:r>
    </w:p>
    <w:p w14:paraId="76BAE82E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延伸案例</w:t>
      </w:r>
      <w:r>
        <w:rPr>
          <w:spacing w:val="-1"/>
        </w:rPr>
        <w:t>: 杭州"劲道"健身本土化该模式，单次50元，年费2500元</w:t>
      </w:r>
    </w:p>
    <w:p w14:paraId="1701133F">
      <w:pPr>
        <w:spacing w:before="151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>杭州</w:t>
      </w:r>
      <w:r>
        <w:rPr>
          <w:rFonts w:ascii="Calibri" w:hAnsi="Calibri" w:eastAsia="Calibri" w:cs="Calibri"/>
          <w:spacing w:val="-1"/>
          <w:sz w:val="22"/>
          <w:szCs w:val="22"/>
        </w:rPr>
        <w:t>"</w:t>
      </w:r>
      <w:r>
        <w:rPr>
          <w:rFonts w:ascii="等线" w:hAnsi="等线" w:eastAsia="等线" w:cs="等线"/>
          <w:spacing w:val="-1"/>
          <w:sz w:val="22"/>
          <w:szCs w:val="22"/>
        </w:rPr>
        <w:t>劲道</w:t>
      </w:r>
      <w:r>
        <w:rPr>
          <w:rFonts w:ascii="Calibri" w:hAnsi="Calibri" w:eastAsia="Calibri" w:cs="Calibri"/>
          <w:spacing w:val="-1"/>
          <w:sz w:val="22"/>
          <w:szCs w:val="22"/>
        </w:rPr>
        <w:t>"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健身俱乐部的商业模式 </w:t>
      </w:r>
    </w:p>
    <w:p w14:paraId="377E3987">
      <w:pPr>
        <w:spacing w:before="53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）赚产品的差价 </w:t>
      </w:r>
    </w:p>
    <w:p w14:paraId="4E08EF1F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headerReference r:id="rId25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69B0C17B">
      <w:pPr>
        <w:spacing w:line="243" w:lineRule="auto"/>
        <w:rPr>
          <w:rFonts w:ascii="Arial"/>
          <w:sz w:val="21"/>
        </w:rPr>
      </w:pPr>
    </w:p>
    <w:p w14:paraId="22753DB0">
      <w:pPr>
        <w:spacing w:line="243" w:lineRule="auto"/>
        <w:rPr>
          <w:rFonts w:ascii="Arial"/>
          <w:sz w:val="21"/>
        </w:rPr>
      </w:pPr>
    </w:p>
    <w:p w14:paraId="639AAA84">
      <w:pPr>
        <w:spacing w:line="243" w:lineRule="auto"/>
        <w:rPr>
          <w:rFonts w:ascii="Arial"/>
          <w:sz w:val="21"/>
        </w:rPr>
      </w:pPr>
    </w:p>
    <w:p w14:paraId="2A0FC989">
      <w:pPr>
        <w:spacing w:line="243" w:lineRule="auto"/>
        <w:rPr>
          <w:rFonts w:ascii="Arial"/>
          <w:sz w:val="21"/>
        </w:rPr>
      </w:pPr>
    </w:p>
    <w:p w14:paraId="1B64BA75">
      <w:pPr>
        <w:spacing w:line="243" w:lineRule="auto"/>
        <w:rPr>
          <w:rFonts w:ascii="Arial"/>
          <w:sz w:val="21"/>
        </w:rPr>
      </w:pPr>
    </w:p>
    <w:p w14:paraId="1D31FF10">
      <w:pPr>
        <w:spacing w:line="243" w:lineRule="auto"/>
        <w:rPr>
          <w:rFonts w:ascii="Arial"/>
          <w:sz w:val="21"/>
        </w:rPr>
      </w:pPr>
    </w:p>
    <w:p w14:paraId="3D052F93">
      <w:pPr>
        <w:spacing w:line="243" w:lineRule="auto"/>
        <w:rPr>
          <w:rFonts w:ascii="Arial"/>
          <w:sz w:val="21"/>
        </w:rPr>
      </w:pPr>
    </w:p>
    <w:p w14:paraId="5FC7429B">
      <w:pPr>
        <w:spacing w:line="243" w:lineRule="auto"/>
        <w:rPr>
          <w:rFonts w:ascii="Arial"/>
          <w:sz w:val="21"/>
        </w:rPr>
      </w:pPr>
    </w:p>
    <w:p w14:paraId="239F7546">
      <w:pPr>
        <w:spacing w:line="243" w:lineRule="auto"/>
        <w:rPr>
          <w:rFonts w:ascii="Arial"/>
          <w:sz w:val="21"/>
        </w:rPr>
      </w:pPr>
    </w:p>
    <w:p w14:paraId="1B1AEB9F">
      <w:pPr>
        <w:spacing w:line="243" w:lineRule="auto"/>
        <w:rPr>
          <w:rFonts w:ascii="Arial"/>
          <w:sz w:val="21"/>
        </w:rPr>
      </w:pPr>
    </w:p>
    <w:p w14:paraId="61F3AF39">
      <w:pPr>
        <w:spacing w:line="243" w:lineRule="auto"/>
        <w:rPr>
          <w:rFonts w:ascii="Arial"/>
          <w:sz w:val="21"/>
        </w:rPr>
      </w:pPr>
    </w:p>
    <w:p w14:paraId="344D395C">
      <w:pPr>
        <w:spacing w:line="243" w:lineRule="auto"/>
        <w:rPr>
          <w:rFonts w:ascii="Arial"/>
          <w:sz w:val="21"/>
        </w:rPr>
      </w:pPr>
    </w:p>
    <w:p w14:paraId="0BB4C297">
      <w:pPr>
        <w:spacing w:line="243" w:lineRule="auto"/>
        <w:rPr>
          <w:rFonts w:ascii="Arial"/>
          <w:sz w:val="21"/>
        </w:rPr>
      </w:pPr>
    </w:p>
    <w:p w14:paraId="4924C54C">
      <w:pPr>
        <w:spacing w:line="244" w:lineRule="auto"/>
        <w:rPr>
          <w:rFonts w:ascii="Arial"/>
          <w:sz w:val="21"/>
        </w:rPr>
      </w:pPr>
    </w:p>
    <w:p w14:paraId="3EEF7CE5">
      <w:pPr>
        <w:spacing w:line="244" w:lineRule="auto"/>
        <w:rPr>
          <w:rFonts w:ascii="Arial"/>
          <w:sz w:val="21"/>
        </w:rPr>
      </w:pPr>
    </w:p>
    <w:p w14:paraId="37122664">
      <w:pPr>
        <w:spacing w:line="244" w:lineRule="auto"/>
        <w:rPr>
          <w:rFonts w:ascii="Arial"/>
          <w:sz w:val="21"/>
        </w:rPr>
      </w:pPr>
    </w:p>
    <w:p w14:paraId="4609669C">
      <w:pPr>
        <w:spacing w:line="244" w:lineRule="auto"/>
        <w:rPr>
          <w:rFonts w:ascii="Arial"/>
          <w:sz w:val="21"/>
        </w:rPr>
      </w:pPr>
    </w:p>
    <w:p w14:paraId="000DC8E4">
      <w:pPr>
        <w:spacing w:line="244" w:lineRule="auto"/>
        <w:rPr>
          <w:rFonts w:ascii="Arial"/>
          <w:sz w:val="21"/>
        </w:rPr>
      </w:pPr>
    </w:p>
    <w:p w14:paraId="0CC15170">
      <w:pPr>
        <w:spacing w:line="244" w:lineRule="auto"/>
        <w:rPr>
          <w:rFonts w:ascii="Arial"/>
          <w:sz w:val="21"/>
        </w:rPr>
      </w:pPr>
    </w:p>
    <w:p w14:paraId="4C68472D">
      <w:pPr>
        <w:spacing w:line="244" w:lineRule="auto"/>
        <w:rPr>
          <w:rFonts w:ascii="Arial"/>
          <w:sz w:val="21"/>
        </w:rPr>
      </w:pPr>
    </w:p>
    <w:p w14:paraId="09621873">
      <w:pPr>
        <w:spacing w:line="244" w:lineRule="auto"/>
        <w:rPr>
          <w:rFonts w:ascii="Arial"/>
          <w:sz w:val="21"/>
        </w:rPr>
      </w:pPr>
    </w:p>
    <w:p w14:paraId="7BEA5E2F">
      <w:pPr>
        <w:spacing w:line="244" w:lineRule="auto"/>
        <w:rPr>
          <w:rFonts w:ascii="Arial"/>
          <w:sz w:val="21"/>
        </w:rPr>
      </w:pPr>
    </w:p>
    <w:p w14:paraId="460415A2">
      <w:pPr>
        <w:spacing w:line="244" w:lineRule="auto"/>
        <w:rPr>
          <w:rFonts w:ascii="Arial"/>
          <w:sz w:val="21"/>
        </w:rPr>
      </w:pPr>
    </w:p>
    <w:p w14:paraId="73583037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A20E20F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基础盈利</w:t>
      </w:r>
      <w:r>
        <w:rPr>
          <w:spacing w:val="-1"/>
        </w:rPr>
        <w:t>: 会员卡销售、健身饮料保健品等周边产品</w:t>
      </w:r>
    </w:p>
    <w:p w14:paraId="0B4D78C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核心策略</w:t>
      </w:r>
      <w:r>
        <w:rPr>
          <w:spacing w:val="-1"/>
        </w:rPr>
        <w:t>: 通过返现机制提高到店率，增加二次消费机会</w:t>
      </w:r>
    </w:p>
    <w:p w14:paraId="492C3C39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行业痛点</w:t>
      </w:r>
      <w:r>
        <w:rPr>
          <w:spacing w:val="-1"/>
        </w:rPr>
        <w:t>: 传统健身俱乐部仅能获取产品利润，竞争激烈利润薄</w:t>
      </w:r>
    </w:p>
    <w:p w14:paraId="39CB5B24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）赚类金融的钱 </w:t>
      </w:r>
    </w:p>
    <w:p w14:paraId="5985E0EB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资金沉淀</w:t>
      </w:r>
      <w:r>
        <w:rPr>
          <w:spacing w:val="-1"/>
        </w:rPr>
        <w:t>: 单店1000会员×2500元=250万，50%可用于投资</w:t>
      </w:r>
    </w:p>
    <w:p w14:paraId="5DE32CFF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金融杠杆</w:t>
      </w:r>
      <w:r>
        <w:rPr>
          <w:spacing w:val="-1"/>
        </w:rPr>
        <w:t>: 类比拼多多1500亿流水，10%年化即150亿收益</w:t>
      </w:r>
    </w:p>
    <w:p w14:paraId="141DF015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行业规律</w:t>
      </w:r>
      <w:r>
        <w:rPr>
          <w:spacing w:val="-1"/>
        </w:rPr>
        <w:t>: 连锁零售最终都走向"超市+股市+楼市"三市联动</w:t>
      </w:r>
    </w:p>
    <w:p w14:paraId="2E8B9642">
      <w:pPr>
        <w:spacing w:before="154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）赚加盟商的钱 </w:t>
      </w:r>
    </w:p>
    <w:p w14:paraId="55B801CD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加盟本质</w:t>
      </w:r>
      <w:r>
        <w:rPr>
          <w:spacing w:val="-1"/>
        </w:rPr>
        <w:t>:</w:t>
      </w:r>
      <w:r>
        <w:rPr>
          <w:spacing w:val="20"/>
        </w:rPr>
        <w:t xml:space="preserve"> </w:t>
      </w:r>
      <w:r>
        <w:rPr>
          <w:spacing w:val="-1"/>
        </w:rPr>
        <w:t>出售"赚钱机会"而非产品，如麦</w:t>
      </w:r>
      <w:r>
        <w:rPr>
          <w:spacing w:val="-2"/>
        </w:rPr>
        <w:t>当劳200万美元加盟费</w:t>
      </w:r>
    </w:p>
    <w:p w14:paraId="77676CC4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案例对比</w:t>
      </w:r>
      <w:r>
        <w:rPr>
          <w:spacing w:val="-4"/>
        </w:rPr>
        <w:t>:</w:t>
      </w:r>
    </w:p>
    <w:p w14:paraId="368536A6">
      <w:pPr>
        <w:pStyle w:val="2"/>
        <w:spacing w:before="323" w:line="182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蜀大侠火锅加盟费可达500万</w:t>
      </w:r>
    </w:p>
    <w:p w14:paraId="399D392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41"/>
        </w:rPr>
        <w:t xml:space="preserve">  </w:t>
      </w:r>
      <w:r>
        <w:rPr>
          <w:spacing w:val="-2"/>
        </w:rPr>
        <w:t>自然产疫情期间抖音加盟20万/家，两月签约200家</w:t>
      </w:r>
    </w:p>
    <w:p w14:paraId="65223507">
      <w:pPr>
        <w:pStyle w:val="2"/>
        <w:spacing w:before="324" w:line="318" w:lineRule="auto"/>
        <w:ind w:left="19" w:right="2215" w:firstLine="13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地域溢价</w:t>
      </w:r>
      <w:r>
        <w:t>: 品牌注册地影响价值（重庆火锅、阳澄湖大闸蟹</w:t>
      </w:r>
      <w:r>
        <w:rPr>
          <w:spacing w:val="-1"/>
        </w:rPr>
        <w:t>等）</w:t>
      </w:r>
      <w:r>
        <w:t xml:space="preserve"> </w:t>
      </w:r>
      <w:r>
        <w:rPr>
          <w:rFonts w:ascii="Calibri" w:hAnsi="Calibri" w:eastAsia="Calibri" w:cs="Calibri"/>
          <w:spacing w:val="-1"/>
        </w:rPr>
        <w:t>4</w:t>
      </w:r>
      <w:r>
        <w:rPr>
          <w:rFonts w:ascii="等线" w:hAnsi="等线" w:eastAsia="等线" w:cs="等线"/>
          <w:spacing w:val="-1"/>
        </w:rPr>
        <w:t xml:space="preserve">）赚大数据的钱 </w:t>
      </w:r>
    </w:p>
    <w:p w14:paraId="6AF49A6A">
      <w:pPr>
        <w:pStyle w:val="2"/>
        <w:spacing w:before="42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估值逻辑</w:t>
      </w:r>
      <w:r>
        <w:rPr>
          <w:spacing w:val="-4"/>
        </w:rPr>
        <w:t>:</w:t>
      </w:r>
    </w:p>
    <w:p w14:paraId="32AE2153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500店×1000会员=50万用户</w:t>
      </w:r>
    </w:p>
    <w:p w14:paraId="65216A01">
      <w:pPr>
        <w:spacing w:line="184" w:lineRule="auto"/>
        <w:sectPr>
          <w:headerReference r:id="rId26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0A3E654B">
      <w:pPr>
        <w:spacing w:line="287" w:lineRule="auto"/>
        <w:rPr>
          <w:rFonts w:ascii="Arial"/>
          <w:sz w:val="21"/>
        </w:rPr>
      </w:pPr>
    </w:p>
    <w:p w14:paraId="0A05EF85">
      <w:pPr>
        <w:spacing w:line="288" w:lineRule="auto"/>
        <w:rPr>
          <w:rFonts w:ascii="Arial"/>
          <w:sz w:val="21"/>
        </w:rPr>
      </w:pPr>
    </w:p>
    <w:p w14:paraId="2CBE4896">
      <w:pPr>
        <w:spacing w:line="288" w:lineRule="auto"/>
        <w:rPr>
          <w:rFonts w:ascii="Arial"/>
          <w:sz w:val="21"/>
        </w:rPr>
      </w:pPr>
    </w:p>
    <w:p w14:paraId="62655A74">
      <w:pPr>
        <w:spacing w:line="288" w:lineRule="auto"/>
        <w:rPr>
          <w:rFonts w:ascii="Arial"/>
          <w:sz w:val="21"/>
        </w:rPr>
      </w:pPr>
    </w:p>
    <w:p w14:paraId="59BF1AF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人均年消费1万则估值50亿</w:t>
      </w:r>
    </w:p>
    <w:p w14:paraId="1BAC2876">
      <w:pPr>
        <w:pStyle w:val="2"/>
        <w:spacing w:before="324" w:line="318" w:lineRule="auto"/>
        <w:ind w:left="24" w:right="2510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转型关键</w:t>
      </w:r>
      <w:r>
        <w:rPr>
          <w:spacing w:val="-1"/>
        </w:rPr>
        <w:t>: 从健身服务商转型为"经营人群"的互联网企业</w:t>
      </w:r>
      <w:r>
        <w:rPr>
          <w:rFonts w:ascii="Calibri" w:hAnsi="Calibri" w:eastAsia="Calibri" w:cs="Calibri"/>
          <w:spacing w:val="-2"/>
        </w:rPr>
        <w:t>5</w:t>
      </w:r>
      <w:r>
        <w:rPr>
          <w:rFonts w:ascii="等线" w:hAnsi="等线" w:eastAsia="等线" w:cs="等线"/>
          <w:spacing w:val="-2"/>
        </w:rPr>
        <w:t xml:space="preserve">）赚股权增值的钱 </w:t>
      </w:r>
    </w:p>
    <w:p w14:paraId="150FFA92">
      <w:pPr>
        <w:pStyle w:val="2"/>
        <w:spacing w:before="41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资本路径</w:t>
      </w:r>
      <w:r>
        <w:rPr>
          <w:spacing w:val="-1"/>
        </w:rPr>
        <w:t>: 前四重利润实现后自然带来股权增值</w:t>
      </w:r>
    </w:p>
    <w:p w14:paraId="2BA4416E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行业普适性</w:t>
      </w:r>
      <w:r>
        <w:rPr>
          <w:spacing w:val="-1"/>
        </w:rPr>
        <w:t>: 适用于餐饮、美容、教育等所有连锁行业</w:t>
      </w:r>
    </w:p>
    <w:p w14:paraId="1980B79F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现状对比</w:t>
      </w:r>
      <w:r>
        <w:rPr>
          <w:spacing w:val="-1"/>
        </w:rPr>
        <w:t>: 多数企业仅实现产品利润，缺乏资本运作意识</w:t>
      </w:r>
    </w:p>
    <w:p w14:paraId="6E668F8C">
      <w:pPr>
        <w:spacing w:line="302" w:lineRule="auto"/>
        <w:rPr>
          <w:rFonts w:ascii="Arial"/>
          <w:sz w:val="21"/>
        </w:rPr>
      </w:pPr>
    </w:p>
    <w:p w14:paraId="22DF69F6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7A87B5B2">
      <w:pPr>
        <w:spacing w:line="38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2554"/>
        <w:gridCol w:w="2497"/>
        <w:gridCol w:w="2450"/>
      </w:tblGrid>
      <w:tr w14:paraId="55C1B4C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789" w:type="dxa"/>
            <w:vAlign w:val="top"/>
          </w:tcPr>
          <w:p w14:paraId="33ACEB12">
            <w:pPr>
              <w:pStyle w:val="7"/>
              <w:spacing w:before="90" w:line="210" w:lineRule="auto"/>
              <w:ind w:left="103" w:right="233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554" w:type="dxa"/>
            <w:vAlign w:val="top"/>
          </w:tcPr>
          <w:p w14:paraId="07920768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497" w:type="dxa"/>
            <w:vAlign w:val="top"/>
          </w:tcPr>
          <w:p w14:paraId="61AF7CDC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商业逻辑/模式</w:t>
            </w:r>
          </w:p>
        </w:tc>
        <w:tc>
          <w:tcPr>
            <w:tcW w:w="2450" w:type="dxa"/>
            <w:vAlign w:val="top"/>
          </w:tcPr>
          <w:p w14:paraId="3C90D290">
            <w:pPr>
              <w:pStyle w:val="7"/>
              <w:spacing w:before="89" w:line="183" w:lineRule="auto"/>
              <w:ind w:left="108"/>
            </w:pPr>
            <w:r>
              <w:rPr>
                <w:spacing w:val="-1"/>
              </w:rPr>
              <w:t>关键数据/案例</w:t>
            </w:r>
          </w:p>
        </w:tc>
      </w:tr>
      <w:tr w14:paraId="694E01A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789" w:type="dxa"/>
            <w:vAlign w:val="top"/>
          </w:tcPr>
          <w:p w14:paraId="757D3B82">
            <w:pPr>
              <w:pStyle w:val="7"/>
              <w:spacing w:before="83" w:line="183" w:lineRule="auto"/>
              <w:ind w:left="103"/>
            </w:pPr>
            <w:r>
              <w:rPr>
                <w:b/>
                <w:bCs/>
                <w:spacing w:val="-1"/>
              </w:rPr>
              <w:t>美国</w:t>
            </w:r>
          </w:p>
          <w:p w14:paraId="7BA2900D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健身</w:t>
            </w:r>
          </w:p>
          <w:p w14:paraId="4EC04A41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俱乐</w:t>
            </w:r>
          </w:p>
          <w:p w14:paraId="33DB0DBA">
            <w:pPr>
              <w:pStyle w:val="7"/>
              <w:spacing w:before="90" w:line="209" w:lineRule="auto"/>
              <w:ind w:left="103" w:right="233"/>
            </w:pPr>
            <w:r>
              <w:rPr>
                <w:b/>
                <w:bCs/>
                <w:spacing w:val="-2"/>
              </w:rPr>
              <w:t>部模</w:t>
            </w:r>
            <w:r>
              <w:rPr>
                <w:b/>
                <w:bCs/>
              </w:rPr>
              <w:t>式</w:t>
            </w:r>
          </w:p>
        </w:tc>
        <w:tc>
          <w:tcPr>
            <w:tcW w:w="2554" w:type="dxa"/>
            <w:vAlign w:val="top"/>
          </w:tcPr>
          <w:p w14:paraId="0CEC4679">
            <w:pPr>
              <w:pStyle w:val="7"/>
              <w:spacing w:before="82" w:line="184" w:lineRule="auto"/>
              <w:ind w:left="96"/>
            </w:pPr>
            <w:r>
              <w:rPr>
                <w:spacing w:val="-1"/>
              </w:rPr>
              <w:t>分为三类：曲美健身</w:t>
            </w:r>
          </w:p>
          <w:p w14:paraId="0553CE76">
            <w:pPr>
              <w:pStyle w:val="7"/>
              <w:spacing w:before="89"/>
              <w:ind w:left="73" w:right="385"/>
            </w:pPr>
            <w:r>
              <w:rPr>
                <w:spacing w:val="1"/>
              </w:rPr>
              <w:t>（女性专营）、</w:t>
            </w:r>
            <w:r>
              <w:t>Keep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（健身行业</w:t>
            </w:r>
            <w:r>
              <w:t>Uber</w:t>
            </w:r>
            <w:r>
              <w:rPr>
                <w:spacing w:val="3"/>
              </w:rPr>
              <w:t>模</w:t>
            </w:r>
          </w:p>
          <w:p w14:paraId="4B9ED05A">
            <w:pPr>
              <w:pStyle w:val="7"/>
              <w:spacing w:line="209" w:lineRule="auto"/>
              <w:ind w:left="97" w:right="243"/>
            </w:pPr>
            <w:r>
              <w:rPr>
                <w:spacing w:val="-1"/>
              </w:rPr>
              <w:t>式）、健身公约（消费</w:t>
            </w:r>
            <w:r>
              <w:rPr>
                <w:spacing w:val="3"/>
              </w:rPr>
              <w:t>返还模式）</w:t>
            </w:r>
          </w:p>
        </w:tc>
        <w:tc>
          <w:tcPr>
            <w:tcW w:w="2497" w:type="dxa"/>
            <w:vAlign w:val="top"/>
          </w:tcPr>
          <w:p w14:paraId="23F4451F">
            <w:pPr>
              <w:pStyle w:val="7"/>
              <w:spacing w:before="81" w:line="228" w:lineRule="auto"/>
              <w:ind w:left="101" w:right="182" w:firstLine="1"/>
            </w:pPr>
            <w:r>
              <w:rPr>
                <w:b/>
                <w:bCs/>
                <w:spacing w:val="-7"/>
              </w:rPr>
              <w:t xml:space="preserve">差异化定位 </w:t>
            </w:r>
            <w:r>
              <w:rPr>
                <w:spacing w:val="-7"/>
              </w:rPr>
              <w:t>：曲美专注</w:t>
            </w:r>
            <w:r>
              <w:rPr>
                <w:spacing w:val="-1"/>
              </w:rPr>
              <w:t>女性减肥需求；Keep平台化运营；健身公约利用</w:t>
            </w:r>
            <w:r>
              <w:rPr>
                <w:b/>
                <w:bCs/>
                <w:spacing w:val="-1"/>
              </w:rPr>
              <w:t>大数定律</w:t>
            </w:r>
            <w:r>
              <w:rPr>
                <w:spacing w:val="-1"/>
              </w:rPr>
              <w:t>和消费心</w:t>
            </w:r>
            <w:r>
              <w:t>理</w:t>
            </w:r>
          </w:p>
        </w:tc>
        <w:tc>
          <w:tcPr>
            <w:tcW w:w="2450" w:type="dxa"/>
            <w:vAlign w:val="top"/>
          </w:tcPr>
          <w:p w14:paraId="0C3BB1E6">
            <w:pPr>
              <w:pStyle w:val="7"/>
              <w:spacing w:before="82" w:line="184" w:lineRule="auto"/>
              <w:ind w:left="107"/>
            </w:pPr>
            <w:r>
              <w:rPr>
                <w:spacing w:val="1"/>
              </w:rPr>
              <w:t>美国女性健身动机：</w:t>
            </w:r>
          </w:p>
          <w:p w14:paraId="1DF792F8">
            <w:pPr>
              <w:pStyle w:val="7"/>
              <w:spacing w:before="90" w:line="246" w:lineRule="auto"/>
              <w:ind w:left="108" w:right="145" w:firstLine="6"/>
            </w:pPr>
            <w:r>
              <w:rPr>
                <w:b/>
                <w:bCs/>
                <w:spacing w:val="-8"/>
              </w:rPr>
              <w:t xml:space="preserve">70%为减肥 </w:t>
            </w:r>
            <w:r>
              <w:rPr>
                <w:spacing w:val="-8"/>
              </w:rPr>
              <w:t>；健身公</w:t>
            </w:r>
            <w:r>
              <w:rPr>
                <w:spacing w:val="-1"/>
              </w:rPr>
              <w:t>约年费500美元（50周</w:t>
            </w:r>
            <w:r>
              <w:rPr>
                <w:spacing w:val="2"/>
              </w:rPr>
              <w:t>×10美元/次）</w:t>
            </w:r>
          </w:p>
        </w:tc>
      </w:tr>
      <w:tr w14:paraId="324B37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789" w:type="dxa"/>
            <w:vAlign w:val="top"/>
          </w:tcPr>
          <w:p w14:paraId="2799200E">
            <w:pPr>
              <w:pStyle w:val="7"/>
              <w:spacing w:before="87" w:line="183" w:lineRule="auto"/>
              <w:ind w:left="113"/>
            </w:pPr>
            <w:r>
              <w:rPr>
                <w:b/>
                <w:bCs/>
                <w:spacing w:val="-4"/>
              </w:rPr>
              <w:t>中国</w:t>
            </w:r>
          </w:p>
          <w:p w14:paraId="5847FDB4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健身</w:t>
            </w:r>
          </w:p>
          <w:p w14:paraId="63E88293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1DA245AD">
            <w:pPr>
              <w:pStyle w:val="7"/>
              <w:spacing w:before="91" w:line="176" w:lineRule="auto"/>
              <w:ind w:left="102"/>
            </w:pPr>
            <w:r>
              <w:rPr>
                <w:b/>
                <w:bCs/>
                <w:spacing w:val="-1"/>
              </w:rPr>
              <w:t>现状</w:t>
            </w:r>
          </w:p>
        </w:tc>
        <w:tc>
          <w:tcPr>
            <w:tcW w:w="2554" w:type="dxa"/>
            <w:vAlign w:val="top"/>
          </w:tcPr>
          <w:p w14:paraId="38337279">
            <w:pPr>
              <w:pStyle w:val="7"/>
              <w:spacing w:before="84" w:line="252" w:lineRule="auto"/>
              <w:ind w:left="96" w:right="463" w:firstLine="1"/>
            </w:pPr>
            <w:r>
              <w:rPr>
                <w:spacing w:val="-1"/>
              </w:rPr>
              <w:t>无上市公司，竞争激烈，利润薄</w:t>
            </w:r>
          </w:p>
        </w:tc>
        <w:tc>
          <w:tcPr>
            <w:tcW w:w="2497" w:type="dxa"/>
            <w:vAlign w:val="top"/>
          </w:tcPr>
          <w:p w14:paraId="03116C51">
            <w:pPr>
              <w:pStyle w:val="7"/>
              <w:spacing w:before="87" w:line="183" w:lineRule="auto"/>
              <w:ind w:left="102"/>
            </w:pPr>
            <w:r>
              <w:rPr>
                <w:b/>
                <w:bCs/>
                <w:spacing w:val="-6"/>
              </w:rPr>
              <w:t xml:space="preserve">传统盈利模式 </w:t>
            </w:r>
            <w:r>
              <w:rPr>
                <w:spacing w:val="-6"/>
              </w:rPr>
              <w:t>：会员</w:t>
            </w:r>
          </w:p>
          <w:p w14:paraId="5ADCB888">
            <w:pPr>
              <w:pStyle w:val="7"/>
              <w:spacing w:before="89" w:line="253" w:lineRule="auto"/>
              <w:ind w:left="101" w:right="182" w:firstLine="5"/>
            </w:pPr>
            <w:r>
              <w:rPr>
                <w:spacing w:val="-1"/>
              </w:rPr>
              <w:t>卡、周边产品、私教课</w:t>
            </w:r>
            <w:r>
              <w:t>程</w:t>
            </w:r>
          </w:p>
        </w:tc>
        <w:tc>
          <w:tcPr>
            <w:tcW w:w="2450" w:type="dxa"/>
            <w:vAlign w:val="top"/>
          </w:tcPr>
          <w:p w14:paraId="061C3429">
            <w:pPr>
              <w:pStyle w:val="7"/>
              <w:spacing w:before="83" w:line="247" w:lineRule="auto"/>
              <w:ind w:left="107" w:right="130" w:firstLine="15"/>
              <w:jc w:val="both"/>
            </w:pPr>
            <w:r>
              <w:rPr>
                <w:spacing w:val="-2"/>
              </w:rPr>
              <w:t>中国健身俱乐部仅能赚</w:t>
            </w:r>
            <w:r>
              <w:rPr>
                <w:spacing w:val="-1"/>
              </w:rPr>
              <w:t>取</w:t>
            </w:r>
            <w:r>
              <w:rPr>
                <w:b/>
                <w:bCs/>
                <w:spacing w:val="-1"/>
              </w:rPr>
              <w:t>第一层利润（产品利</w:t>
            </w:r>
            <w:r>
              <w:rPr>
                <w:b/>
                <w:bCs/>
                <w:spacing w:val="-9"/>
              </w:rPr>
              <w:t>润）</w:t>
            </w:r>
          </w:p>
        </w:tc>
      </w:tr>
      <w:tr w14:paraId="04CFD50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789" w:type="dxa"/>
            <w:vAlign w:val="top"/>
          </w:tcPr>
          <w:p w14:paraId="56DCE8AD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健身</w:t>
            </w:r>
          </w:p>
          <w:p w14:paraId="13C3A853">
            <w:pPr>
              <w:pStyle w:val="7"/>
              <w:spacing w:before="89" w:line="183" w:lineRule="auto"/>
              <w:ind w:left="104"/>
            </w:pPr>
            <w:r>
              <w:rPr>
                <w:b/>
                <w:bCs/>
                <w:spacing w:val="-2"/>
              </w:rPr>
              <w:t>公约</w:t>
            </w:r>
          </w:p>
          <w:p w14:paraId="6EAA6172">
            <w:pPr>
              <w:pStyle w:val="7"/>
              <w:spacing w:before="89" w:line="183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  <w:p w14:paraId="5AF1BD8B">
            <w:pPr>
              <w:pStyle w:val="7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554" w:type="dxa"/>
            <w:vAlign w:val="top"/>
          </w:tcPr>
          <w:p w14:paraId="41B7D3F1">
            <w:pPr>
              <w:pStyle w:val="7"/>
              <w:spacing w:before="90" w:line="251" w:lineRule="auto"/>
              <w:ind w:left="73" w:right="300" w:firstLine="25"/>
            </w:pPr>
            <w:r>
              <w:rPr>
                <w:spacing w:val="-1"/>
              </w:rPr>
              <w:t>预付费+履约返还机制</w:t>
            </w:r>
            <w:r>
              <w:rPr>
                <w:spacing w:val="6"/>
              </w:rPr>
              <w:t>（未履约扣款）</w:t>
            </w:r>
          </w:p>
        </w:tc>
        <w:tc>
          <w:tcPr>
            <w:tcW w:w="2497" w:type="dxa"/>
            <w:vAlign w:val="top"/>
          </w:tcPr>
          <w:p w14:paraId="0753A972">
            <w:pPr>
              <w:pStyle w:val="7"/>
              <w:spacing w:before="88"/>
              <w:ind w:left="101" w:right="192" w:firstLine="1"/>
            </w:pPr>
            <w:r>
              <w:rPr>
                <w:b/>
                <w:bCs/>
                <w:spacing w:val="-8"/>
              </w:rPr>
              <w:t xml:space="preserve">行为经济学应用 </w:t>
            </w:r>
            <w:r>
              <w:rPr>
                <w:spacing w:val="-8"/>
              </w:rPr>
              <w:t>：消费</w:t>
            </w:r>
            <w:r>
              <w:rPr>
                <w:spacing w:val="-1"/>
              </w:rPr>
              <w:t>者追求“占便宜”心</w:t>
            </w:r>
          </w:p>
          <w:p w14:paraId="6AE926AE">
            <w:pPr>
              <w:pStyle w:val="7"/>
              <w:spacing w:before="2" w:line="218" w:lineRule="auto"/>
              <w:ind w:left="101" w:right="167"/>
            </w:pPr>
            <w:r>
              <w:rPr>
                <w:spacing w:val="-6"/>
              </w:rPr>
              <w:t>理；</w:t>
            </w:r>
            <w:r>
              <w:rPr>
                <w:b/>
                <w:bCs/>
                <w:spacing w:val="-6"/>
              </w:rPr>
              <w:t xml:space="preserve">金融沉淀 </w:t>
            </w:r>
            <w:r>
              <w:rPr>
                <w:spacing w:val="-6"/>
              </w:rPr>
              <w:t>：50%资</w:t>
            </w:r>
            <w:r>
              <w:rPr>
                <w:spacing w:val="-1"/>
              </w:rPr>
              <w:t>金用于经营，50%可投</w:t>
            </w:r>
            <w:r>
              <w:t>资</w:t>
            </w:r>
          </w:p>
        </w:tc>
        <w:tc>
          <w:tcPr>
            <w:tcW w:w="2450" w:type="dxa"/>
            <w:vAlign w:val="top"/>
          </w:tcPr>
          <w:p w14:paraId="60251D8E">
            <w:pPr>
              <w:pStyle w:val="7"/>
              <w:spacing w:before="90" w:line="245" w:lineRule="auto"/>
              <w:ind w:left="106" w:right="274"/>
              <w:jc w:val="both"/>
            </w:pPr>
            <w:r>
              <w:rPr>
                <w:spacing w:val="-1"/>
              </w:rPr>
              <w:t>杭州案例：年费2500元，</w:t>
            </w:r>
            <w:r>
              <w:rPr>
                <w:b/>
                <w:bCs/>
                <w:spacing w:val="-1"/>
              </w:rPr>
              <w:t>95%用户无法坚</w:t>
            </w:r>
            <w:r>
              <w:rPr>
                <w:b/>
                <w:bCs/>
                <w:spacing w:val="-7"/>
              </w:rPr>
              <w:t xml:space="preserve">持40次 </w:t>
            </w:r>
            <w:r>
              <w:rPr>
                <w:spacing w:val="-7"/>
              </w:rPr>
              <w:t>，资金沉淀率</w:t>
            </w:r>
            <w:r>
              <w:rPr>
                <w:spacing w:val="-1"/>
              </w:rPr>
              <w:t>达95%</w:t>
            </w:r>
          </w:p>
        </w:tc>
      </w:tr>
      <w:tr w14:paraId="778FA71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89" w:type="dxa"/>
            <w:vAlign w:val="top"/>
          </w:tcPr>
          <w:p w14:paraId="123EA982">
            <w:pPr>
              <w:pStyle w:val="7"/>
              <w:spacing w:before="102" w:line="177" w:lineRule="auto"/>
              <w:ind w:left="104"/>
            </w:pPr>
            <w:r>
              <w:rPr>
                <w:b/>
                <w:bCs/>
                <w:spacing w:val="-2"/>
              </w:rPr>
              <w:t>五层</w:t>
            </w:r>
          </w:p>
          <w:p w14:paraId="474AA301">
            <w:pPr>
              <w:pStyle w:val="7"/>
              <w:spacing w:before="88" w:line="184" w:lineRule="auto"/>
              <w:ind w:left="102"/>
            </w:pPr>
            <w:r>
              <w:rPr>
                <w:b/>
                <w:bCs/>
                <w:spacing w:val="-1"/>
              </w:rPr>
              <w:t>利润</w:t>
            </w:r>
          </w:p>
          <w:p w14:paraId="6A9B8B3D">
            <w:pPr>
              <w:pStyle w:val="7"/>
              <w:spacing w:before="92" w:line="172" w:lineRule="auto"/>
              <w:ind w:left="102"/>
            </w:pPr>
            <w:r>
              <w:rPr>
                <w:b/>
                <w:bCs/>
                <w:spacing w:val="-1"/>
              </w:rPr>
              <w:t>模型</w:t>
            </w:r>
          </w:p>
        </w:tc>
        <w:tc>
          <w:tcPr>
            <w:tcW w:w="2554" w:type="dxa"/>
            <w:vAlign w:val="top"/>
          </w:tcPr>
          <w:p w14:paraId="71FEE376">
            <w:pPr>
              <w:pStyle w:val="7"/>
              <w:spacing w:before="92" w:line="183" w:lineRule="auto"/>
              <w:ind w:left="97"/>
            </w:pPr>
            <w:r>
              <w:rPr>
                <w:spacing w:val="-1"/>
              </w:rPr>
              <w:t>产品利润、类金融利</w:t>
            </w:r>
          </w:p>
          <w:p w14:paraId="6E8AE09B">
            <w:pPr>
              <w:pStyle w:val="7"/>
              <w:spacing w:before="92" w:line="206" w:lineRule="auto"/>
              <w:ind w:left="97" w:right="243"/>
            </w:pPr>
            <w:r>
              <w:rPr>
                <w:spacing w:val="-1"/>
              </w:rPr>
              <w:t>润、加盟利润、大数据利润、股权增值</w:t>
            </w:r>
          </w:p>
        </w:tc>
        <w:tc>
          <w:tcPr>
            <w:tcW w:w="2497" w:type="dxa"/>
            <w:vAlign w:val="top"/>
          </w:tcPr>
          <w:p w14:paraId="36C638E3">
            <w:pPr>
              <w:pStyle w:val="7"/>
              <w:spacing w:before="92" w:line="218" w:lineRule="auto"/>
              <w:ind w:left="102" w:right="182" w:firstLine="2"/>
              <w:jc w:val="both"/>
            </w:pPr>
            <w:r>
              <w:rPr>
                <w:b/>
                <w:bCs/>
                <w:spacing w:val="-7"/>
              </w:rPr>
              <w:t xml:space="preserve">连锁行业通用模型 </w:t>
            </w:r>
            <w:r>
              <w:rPr>
                <w:spacing w:val="-7"/>
              </w:rPr>
              <w:t>：通</w:t>
            </w:r>
            <w:r>
              <w:rPr>
                <w:spacing w:val="-1"/>
              </w:rPr>
              <w:t>过金融、数据、加盟放大收益</w:t>
            </w:r>
          </w:p>
        </w:tc>
        <w:tc>
          <w:tcPr>
            <w:tcW w:w="2450" w:type="dxa"/>
            <w:vAlign w:val="top"/>
          </w:tcPr>
          <w:p w14:paraId="11239440">
            <w:pPr>
              <w:pStyle w:val="7"/>
              <w:spacing w:before="92" w:line="218" w:lineRule="auto"/>
              <w:ind w:left="82" w:right="383" w:firstLine="23"/>
              <w:jc w:val="both"/>
            </w:pPr>
            <w:r>
              <w:rPr>
                <w:spacing w:val="-1"/>
              </w:rPr>
              <w:t>拼多多年流水1500</w:t>
            </w:r>
            <w:r>
              <w:rPr>
                <w:spacing w:val="2"/>
              </w:rPr>
              <w:t>亿，</w:t>
            </w:r>
            <w:r>
              <w:rPr>
                <w:b/>
                <w:bCs/>
                <w:spacing w:val="2"/>
              </w:rPr>
              <w:t>金融收益150亿</w:t>
            </w:r>
            <w:r>
              <w:rPr>
                <w:spacing w:val="6"/>
              </w:rPr>
              <w:t>（10%年化）</w:t>
            </w:r>
          </w:p>
        </w:tc>
      </w:tr>
      <w:tr w14:paraId="6F35AED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2" w:hRule="atLeast"/>
        </w:trPr>
        <w:tc>
          <w:tcPr>
            <w:tcW w:w="789" w:type="dxa"/>
            <w:vAlign w:val="top"/>
          </w:tcPr>
          <w:p w14:paraId="227D6A9F">
            <w:pPr>
              <w:pStyle w:val="7"/>
              <w:spacing w:before="96" w:line="251" w:lineRule="auto"/>
              <w:ind w:left="102" w:right="233"/>
            </w:pPr>
            <w:r>
              <w:rPr>
                <w:b/>
                <w:bCs/>
                <w:spacing w:val="-2"/>
              </w:rPr>
              <w:t>加盟模式</w:t>
            </w:r>
          </w:p>
        </w:tc>
        <w:tc>
          <w:tcPr>
            <w:tcW w:w="2554" w:type="dxa"/>
            <w:vAlign w:val="top"/>
          </w:tcPr>
          <w:p w14:paraId="1AB64F06">
            <w:pPr>
              <w:pStyle w:val="7"/>
              <w:spacing w:before="94" w:line="247" w:lineRule="auto"/>
              <w:ind w:left="97" w:right="243" w:firstLine="1"/>
              <w:jc w:val="both"/>
            </w:pPr>
            <w:r>
              <w:rPr>
                <w:spacing w:val="-1"/>
              </w:rPr>
              <w:t>卖“赚钱机会”而非产品，品牌溢价+标准化复制</w:t>
            </w:r>
          </w:p>
        </w:tc>
        <w:tc>
          <w:tcPr>
            <w:tcW w:w="2497" w:type="dxa"/>
            <w:vAlign w:val="top"/>
          </w:tcPr>
          <w:p w14:paraId="3C5FD97C">
            <w:pPr>
              <w:pStyle w:val="7"/>
              <w:spacing w:before="96" w:line="227" w:lineRule="auto"/>
              <w:ind w:left="102" w:right="235" w:firstLine="1"/>
            </w:pPr>
            <w:r>
              <w:rPr>
                <w:b/>
                <w:bCs/>
                <w:spacing w:val="-9"/>
              </w:rPr>
              <w:t xml:space="preserve">案例 </w:t>
            </w:r>
            <w:r>
              <w:rPr>
                <w:spacing w:val="-9"/>
              </w:rPr>
              <w:t>：麦当劳加盟费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200万美元；蜀大侠加盟费500万；自然产疫情期间抖音招商20万/</w:t>
            </w:r>
            <w:r>
              <w:t>家</w:t>
            </w:r>
          </w:p>
        </w:tc>
        <w:tc>
          <w:tcPr>
            <w:tcW w:w="2450" w:type="dxa"/>
            <w:vAlign w:val="top"/>
          </w:tcPr>
          <w:p w14:paraId="74087A8C">
            <w:pPr>
              <w:pStyle w:val="7"/>
              <w:spacing w:before="48" w:line="253" w:lineRule="auto"/>
              <w:ind w:left="107" w:right="254" w:firstLine="23"/>
            </w:pPr>
            <w:r>
              <w:rPr>
                <w:spacing w:val="-3"/>
              </w:rPr>
              <w:t>自然产2个月加盟</w:t>
            </w:r>
            <w:r>
              <w:rPr>
                <w:b/>
                <w:bCs/>
                <w:spacing w:val="-3"/>
              </w:rPr>
              <w:t>200</w:t>
            </w:r>
            <w:r>
              <w:rPr>
                <w:b/>
                <w:bCs/>
                <w:spacing w:val="-7"/>
              </w:rPr>
              <w:t xml:space="preserve">家 </w:t>
            </w:r>
            <w:r>
              <w:rPr>
                <w:spacing w:val="-7"/>
              </w:rPr>
              <w:t>，回款4000万</w:t>
            </w:r>
          </w:p>
        </w:tc>
      </w:tr>
    </w:tbl>
    <w:p w14:paraId="74044753">
      <w:pPr>
        <w:rPr>
          <w:rFonts w:ascii="Arial"/>
          <w:sz w:val="21"/>
        </w:rPr>
      </w:pPr>
    </w:p>
    <w:p w14:paraId="40647AC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461EAEC">
      <w:pPr>
        <w:spacing w:before="19"/>
      </w:pPr>
    </w:p>
    <w:p w14:paraId="349B0287">
      <w:pPr>
        <w:spacing w:before="19"/>
      </w:pPr>
    </w:p>
    <w:p w14:paraId="24BBD42D">
      <w:pPr>
        <w:spacing w:before="18"/>
      </w:pPr>
    </w:p>
    <w:p w14:paraId="11BC56F6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2554"/>
        <w:gridCol w:w="2497"/>
        <w:gridCol w:w="2450"/>
      </w:tblGrid>
      <w:tr w14:paraId="28DC128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789" w:type="dxa"/>
            <w:tcBorders>
              <w:bottom w:val="nil"/>
            </w:tcBorders>
            <w:vAlign w:val="top"/>
          </w:tcPr>
          <w:p w14:paraId="33C50698">
            <w:pPr>
              <w:pStyle w:val="7"/>
              <w:spacing w:before="89" w:line="181" w:lineRule="auto"/>
              <w:ind w:left="103"/>
            </w:pPr>
            <w:r>
              <w:rPr>
                <w:b/>
                <w:bCs/>
                <w:spacing w:val="-1"/>
              </w:rPr>
              <w:t>大数</w:t>
            </w:r>
          </w:p>
        </w:tc>
        <w:tc>
          <w:tcPr>
            <w:tcW w:w="2554" w:type="dxa"/>
            <w:tcBorders>
              <w:bottom w:val="nil"/>
            </w:tcBorders>
            <w:vAlign w:val="top"/>
          </w:tcPr>
          <w:p w14:paraId="3BE2756C">
            <w:pPr>
              <w:pStyle w:val="7"/>
              <w:spacing w:before="89" w:line="181" w:lineRule="auto"/>
              <w:ind w:left="99"/>
            </w:pPr>
            <w:r>
              <w:rPr>
                <w:spacing w:val="-1"/>
              </w:rPr>
              <w:t>用户规模决定估值，非</w:t>
            </w:r>
          </w:p>
        </w:tc>
        <w:tc>
          <w:tcPr>
            <w:tcW w:w="2497" w:type="dxa"/>
            <w:tcBorders>
              <w:bottom w:val="nil"/>
            </w:tcBorders>
            <w:vAlign w:val="top"/>
          </w:tcPr>
          <w:p w14:paraId="275FC8E4">
            <w:pPr>
              <w:pStyle w:val="7"/>
              <w:spacing w:before="89" w:line="181" w:lineRule="auto"/>
              <w:ind w:left="104"/>
            </w:pPr>
            <w:r>
              <w:rPr>
                <w:b/>
                <w:bCs/>
                <w:spacing w:val="-6"/>
              </w:rPr>
              <w:t xml:space="preserve">互联网估值法 </w:t>
            </w:r>
            <w:r>
              <w:rPr>
                <w:spacing w:val="-6"/>
              </w:rPr>
              <w:t>：50万会</w:t>
            </w:r>
          </w:p>
        </w:tc>
        <w:tc>
          <w:tcPr>
            <w:tcW w:w="2450" w:type="dxa"/>
            <w:tcBorders>
              <w:bottom w:val="nil"/>
            </w:tcBorders>
            <w:vAlign w:val="top"/>
          </w:tcPr>
          <w:p w14:paraId="25F31093">
            <w:pPr>
              <w:pStyle w:val="7"/>
              <w:spacing w:before="89" w:line="181" w:lineRule="auto"/>
              <w:ind w:left="106"/>
            </w:pPr>
            <w:r>
              <w:rPr>
                <w:spacing w:val="-1"/>
              </w:rPr>
              <w:t>瑞幸模式：</w:t>
            </w:r>
            <w:r>
              <w:rPr>
                <w:b/>
                <w:bCs/>
                <w:spacing w:val="-1"/>
              </w:rPr>
              <w:t>经营人群</w:t>
            </w:r>
            <w:r>
              <w:rPr>
                <w:spacing w:val="-1"/>
              </w:rPr>
              <w:t>比</w:t>
            </w:r>
          </w:p>
        </w:tc>
      </w:tr>
      <w:tr w14:paraId="4438072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789" w:type="dxa"/>
            <w:tcBorders>
              <w:top w:val="nil"/>
            </w:tcBorders>
            <w:vAlign w:val="top"/>
          </w:tcPr>
          <w:p w14:paraId="0FAB0903">
            <w:pPr>
              <w:pStyle w:val="7"/>
              <w:spacing w:before="86" w:line="181" w:lineRule="auto"/>
              <w:ind w:left="103"/>
            </w:pPr>
            <w:r>
              <w:rPr>
                <w:b/>
                <w:bCs/>
                <w:spacing w:val="-1"/>
              </w:rPr>
              <w:t>据估</w:t>
            </w:r>
          </w:p>
          <w:p w14:paraId="7E195C42">
            <w:pPr>
              <w:pStyle w:val="7"/>
              <w:spacing w:before="89" w:line="208" w:lineRule="auto"/>
              <w:ind w:left="103" w:right="233" w:hanging="1"/>
            </w:pPr>
            <w:r>
              <w:rPr>
                <w:b/>
                <w:bCs/>
                <w:spacing w:val="-2"/>
              </w:rPr>
              <w:t>值逻</w:t>
            </w:r>
            <w:r>
              <w:rPr>
                <w:b/>
                <w:bCs/>
              </w:rPr>
              <w:t>辑</w:t>
            </w:r>
          </w:p>
        </w:tc>
        <w:tc>
          <w:tcPr>
            <w:tcW w:w="2554" w:type="dxa"/>
            <w:tcBorders>
              <w:top w:val="nil"/>
            </w:tcBorders>
            <w:vAlign w:val="top"/>
          </w:tcPr>
          <w:p w14:paraId="6E0C99DF">
            <w:pPr>
              <w:pStyle w:val="7"/>
              <w:spacing w:before="83" w:line="183" w:lineRule="auto"/>
              <w:ind w:left="96"/>
            </w:pPr>
            <w:r>
              <w:rPr>
                <w:spacing w:val="-1"/>
              </w:rPr>
              <w:t>短期利润</w:t>
            </w:r>
          </w:p>
        </w:tc>
        <w:tc>
          <w:tcPr>
            <w:tcW w:w="2497" w:type="dxa"/>
            <w:tcBorders>
              <w:top w:val="nil"/>
            </w:tcBorders>
            <w:vAlign w:val="top"/>
          </w:tcPr>
          <w:p w14:paraId="04FABAE6">
            <w:pPr>
              <w:pStyle w:val="7"/>
              <w:spacing w:before="83" w:line="183" w:lineRule="auto"/>
              <w:ind w:left="105"/>
            </w:pPr>
            <w:r>
              <w:rPr>
                <w:spacing w:val="-1"/>
              </w:rPr>
              <w:t>员×1万消费=50亿估值</w:t>
            </w:r>
          </w:p>
        </w:tc>
        <w:tc>
          <w:tcPr>
            <w:tcW w:w="2450" w:type="dxa"/>
            <w:tcBorders>
              <w:top w:val="nil"/>
            </w:tcBorders>
            <w:vAlign w:val="top"/>
          </w:tcPr>
          <w:p w14:paraId="6AE3F466">
            <w:pPr>
              <w:pStyle w:val="7"/>
              <w:spacing w:before="81" w:line="184" w:lineRule="auto"/>
              <w:ind w:left="108"/>
            </w:pPr>
            <w:r>
              <w:rPr>
                <w:spacing w:val="-1"/>
              </w:rPr>
              <w:t>经营产品估值更高</w:t>
            </w:r>
          </w:p>
        </w:tc>
      </w:tr>
      <w:tr w14:paraId="0D9D478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89" w:type="dxa"/>
            <w:tcBorders>
              <w:bottom w:val="nil"/>
            </w:tcBorders>
            <w:vAlign w:val="top"/>
          </w:tcPr>
          <w:p w14:paraId="6EE62F08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</w:tc>
        <w:tc>
          <w:tcPr>
            <w:tcW w:w="2554" w:type="dxa"/>
            <w:tcBorders>
              <w:bottom w:val="nil"/>
            </w:tcBorders>
            <w:vAlign w:val="top"/>
          </w:tcPr>
          <w:p w14:paraId="6EC32838">
            <w:pPr>
              <w:pStyle w:val="7"/>
              <w:spacing w:before="88" w:line="177" w:lineRule="auto"/>
              <w:ind w:left="98"/>
            </w:pPr>
            <w:r>
              <w:rPr>
                <w:spacing w:val="-1"/>
              </w:rPr>
              <w:t>火锅、美容、教育等连</w:t>
            </w:r>
          </w:p>
        </w:tc>
        <w:tc>
          <w:tcPr>
            <w:tcW w:w="2497" w:type="dxa"/>
            <w:tcBorders>
              <w:bottom w:val="nil"/>
            </w:tcBorders>
            <w:vAlign w:val="top"/>
          </w:tcPr>
          <w:p w14:paraId="16E21A6F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7"/>
              </w:rPr>
              <w:t xml:space="preserve">地域品牌效应 </w:t>
            </w:r>
            <w:r>
              <w:rPr>
                <w:spacing w:val="-7"/>
              </w:rPr>
              <w:t>：阳澄湖</w:t>
            </w:r>
          </w:p>
        </w:tc>
        <w:tc>
          <w:tcPr>
            <w:tcW w:w="2450" w:type="dxa"/>
            <w:tcBorders>
              <w:bottom w:val="nil"/>
            </w:tcBorders>
            <w:vAlign w:val="top"/>
          </w:tcPr>
          <w:p w14:paraId="6901D3F9">
            <w:pPr>
              <w:pStyle w:val="7"/>
              <w:spacing w:before="91" w:line="175" w:lineRule="auto"/>
              <w:ind w:left="108"/>
            </w:pPr>
            <w:r>
              <w:rPr>
                <w:spacing w:val="-1"/>
              </w:rPr>
              <w:t>重庆火锅加盟费100</w:t>
            </w:r>
          </w:p>
        </w:tc>
      </w:tr>
      <w:tr w14:paraId="3AD3D7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89" w:type="dxa"/>
            <w:tcBorders>
              <w:top w:val="nil"/>
              <w:bottom w:val="nil"/>
            </w:tcBorders>
            <w:vAlign w:val="top"/>
          </w:tcPr>
          <w:p w14:paraId="394AF110">
            <w:pPr>
              <w:pStyle w:val="7"/>
              <w:spacing w:before="92" w:line="176" w:lineRule="auto"/>
              <w:ind w:left="103"/>
            </w:pPr>
            <w:r>
              <w:rPr>
                <w:b/>
                <w:bCs/>
                <w:spacing w:val="-1"/>
              </w:rPr>
              <w:t>扩展</w:t>
            </w:r>
          </w:p>
        </w:tc>
        <w:tc>
          <w:tcPr>
            <w:tcW w:w="2554" w:type="dxa"/>
            <w:tcBorders>
              <w:top w:val="nil"/>
              <w:bottom w:val="nil"/>
            </w:tcBorders>
            <w:vAlign w:val="top"/>
          </w:tcPr>
          <w:p w14:paraId="64F2FAB8">
            <w:pPr>
              <w:pStyle w:val="7"/>
              <w:spacing w:before="90" w:line="177" w:lineRule="auto"/>
              <w:ind w:left="97"/>
            </w:pPr>
            <w:r>
              <w:rPr>
                <w:spacing w:val="-1"/>
              </w:rPr>
              <w:t>锁行业均可套用五层利</w:t>
            </w:r>
          </w:p>
        </w:tc>
        <w:tc>
          <w:tcPr>
            <w:tcW w:w="2497" w:type="dxa"/>
            <w:tcBorders>
              <w:top w:val="nil"/>
              <w:bottom w:val="nil"/>
            </w:tcBorders>
            <w:vAlign w:val="top"/>
          </w:tcPr>
          <w:p w14:paraId="4C4744B3">
            <w:pPr>
              <w:pStyle w:val="7"/>
              <w:spacing w:before="90" w:line="177" w:lineRule="auto"/>
              <w:ind w:left="102"/>
            </w:pPr>
            <w:r>
              <w:rPr>
                <w:spacing w:val="-1"/>
              </w:rPr>
              <w:t>大闸蟹、兰州拉面等地</w:t>
            </w:r>
          </w:p>
        </w:tc>
        <w:tc>
          <w:tcPr>
            <w:tcW w:w="2450" w:type="dxa"/>
            <w:tcBorders>
              <w:top w:val="nil"/>
              <w:bottom w:val="nil"/>
            </w:tcBorders>
            <w:vAlign w:val="top"/>
          </w:tcPr>
          <w:p w14:paraId="1EC0A6F7">
            <w:pPr>
              <w:pStyle w:val="7"/>
              <w:spacing w:before="90" w:line="177" w:lineRule="auto"/>
              <w:ind w:left="108"/>
            </w:pPr>
            <w:r>
              <w:rPr>
                <w:spacing w:val="-1"/>
              </w:rPr>
              <w:t>万，</w:t>
            </w:r>
            <w:r>
              <w:rPr>
                <w:b/>
                <w:bCs/>
                <w:spacing w:val="-1"/>
              </w:rPr>
              <w:t>半年回本</w:t>
            </w:r>
            <w:r>
              <w:rPr>
                <w:spacing w:val="-1"/>
              </w:rPr>
              <w:t>（招商优</w:t>
            </w:r>
          </w:p>
        </w:tc>
      </w:tr>
      <w:tr w14:paraId="2596A54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89" w:type="dxa"/>
            <w:tcBorders>
              <w:top w:val="nil"/>
            </w:tcBorders>
            <w:vAlign w:val="top"/>
          </w:tcPr>
          <w:p w14:paraId="460F7362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应用</w:t>
            </w:r>
          </w:p>
        </w:tc>
        <w:tc>
          <w:tcPr>
            <w:tcW w:w="2554" w:type="dxa"/>
            <w:tcBorders>
              <w:top w:val="nil"/>
            </w:tcBorders>
            <w:vAlign w:val="top"/>
          </w:tcPr>
          <w:p w14:paraId="02F4529E">
            <w:pPr>
              <w:pStyle w:val="7"/>
              <w:spacing w:before="91" w:line="175" w:lineRule="auto"/>
              <w:ind w:left="97"/>
            </w:pPr>
            <w:r>
              <w:rPr>
                <w:spacing w:val="-1"/>
              </w:rPr>
              <w:t>润模型</w:t>
            </w:r>
          </w:p>
        </w:tc>
        <w:tc>
          <w:tcPr>
            <w:tcW w:w="2497" w:type="dxa"/>
            <w:tcBorders>
              <w:top w:val="nil"/>
            </w:tcBorders>
            <w:vAlign w:val="top"/>
          </w:tcPr>
          <w:p w14:paraId="17466CE7">
            <w:pPr>
              <w:pStyle w:val="7"/>
              <w:spacing w:before="91" w:line="175" w:lineRule="auto"/>
              <w:ind w:left="101"/>
            </w:pPr>
            <w:r>
              <w:rPr>
                <w:spacing w:val="-1"/>
              </w:rPr>
              <w:t>理标签提升加盟价值</w:t>
            </w:r>
          </w:p>
        </w:tc>
        <w:tc>
          <w:tcPr>
            <w:tcW w:w="2450" w:type="dxa"/>
            <w:tcBorders>
              <w:top w:val="nil"/>
            </w:tcBorders>
            <w:vAlign w:val="top"/>
          </w:tcPr>
          <w:p w14:paraId="6510D26F">
            <w:pPr>
              <w:pStyle w:val="7"/>
              <w:spacing w:before="91" w:line="175" w:lineRule="auto"/>
              <w:ind w:left="106"/>
            </w:pPr>
            <w:r>
              <w:rPr>
                <w:spacing w:val="9"/>
              </w:rPr>
              <w:t>先）</w:t>
            </w:r>
          </w:p>
        </w:tc>
      </w:tr>
    </w:tbl>
    <w:p w14:paraId="7C6BABEA">
      <w:pPr>
        <w:rPr>
          <w:rFonts w:ascii="Arial"/>
          <w:sz w:val="21"/>
        </w:rPr>
      </w:pPr>
    </w:p>
    <w:p w14:paraId="55F067B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E7BA733">
      <w:pPr>
        <w:pStyle w:val="2"/>
        <w:spacing w:before="374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>一、万达的</w:t>
      </w:r>
      <w:r>
        <w:rPr>
          <w:b/>
          <w:bCs/>
          <w:sz w:val="36"/>
          <w:szCs w:val="36"/>
        </w:rPr>
        <w:t>BOT</w:t>
      </w:r>
      <w:r>
        <w:rPr>
          <w:b/>
          <w:bCs/>
          <w:spacing w:val="8"/>
          <w:sz w:val="36"/>
          <w:szCs w:val="36"/>
        </w:rPr>
        <w:t xml:space="preserve">模式 </w:t>
      </w:r>
    </w:p>
    <w:p w14:paraId="548F062E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31"/>
          <w:w w:val="101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4"/>
          <w:sz w:val="22"/>
          <w:szCs w:val="22"/>
        </w:rPr>
        <w:t>BOT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模式讲解 </w:t>
      </w:r>
    </w:p>
    <w:p w14:paraId="15971CAA">
      <w:pPr>
        <w:pStyle w:val="2"/>
        <w:spacing w:before="210" w:line="395" w:lineRule="auto"/>
        <w:ind w:left="461" w:right="148" w:hanging="42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政企合作机制 </w:t>
      </w:r>
      <w:r>
        <w:rPr>
          <w:spacing w:val="-2"/>
        </w:rPr>
        <w:t>：万达通过18个月内建成</w:t>
      </w:r>
      <w:r>
        <w:rPr>
          <w:spacing w:val="-3"/>
        </w:rPr>
        <w:t>万达广场，为地方政府提供招商引资、税</w:t>
      </w:r>
      <w:r>
        <w:rPr>
          <w:spacing w:val="-2"/>
        </w:rPr>
        <w:t>收、建设、就业四大政绩，换取地价仅为当地1/3的优惠政策。</w:t>
      </w:r>
    </w:p>
    <w:p w14:paraId="1DFEABED">
      <w:pPr>
        <w:pStyle w:val="2"/>
        <w:spacing w:before="4" w:line="395" w:lineRule="auto"/>
        <w:ind w:left="456" w:right="182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选址优势 </w:t>
      </w:r>
      <w:r>
        <w:rPr>
          <w:spacing w:val="-3"/>
        </w:rPr>
        <w:t>：万达拥有顶尖选址团队，所选均为城市黄金地段，但通过BOT模式实</w:t>
      </w:r>
      <w:r>
        <w:rPr>
          <w:spacing w:val="-2"/>
        </w:rPr>
        <w:t>现低价拿地，形成"政府求万达"的反向合作态势。</w:t>
      </w:r>
    </w:p>
    <w:p w14:paraId="2BD33206">
      <w:pPr>
        <w:pStyle w:val="2"/>
        <w:spacing w:before="4" w:line="397" w:lineRule="auto"/>
        <w:ind w:left="458" w:right="183" w:hanging="426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盈利结构 </w:t>
      </w:r>
      <w:r>
        <w:rPr>
          <w:spacing w:val="-3"/>
        </w:rPr>
        <w:t>：商业地产中住宅销售才是主要利润来源（高利润区</w:t>
      </w:r>
      <w:r>
        <w:rPr>
          <w:spacing w:val="7"/>
        </w:rPr>
        <w:t>），</w:t>
      </w:r>
      <w:r>
        <w:rPr>
          <w:spacing w:val="-3"/>
        </w:rPr>
        <w:t>商业部分主要用于提升周边地价（平均上涨1000元/㎡ ）。</w:t>
      </w:r>
    </w:p>
    <w:p w14:paraId="2E90877A">
      <w:pPr>
        <w:pStyle w:val="2"/>
        <w:spacing w:before="1" w:line="195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3"/>
        </w:rPr>
        <w:t xml:space="preserve">品牌效应 </w:t>
      </w:r>
      <w:r>
        <w:rPr>
          <w:spacing w:val="-3"/>
        </w:rPr>
        <w:t>：主力店（麦当劳/星巴克等）无条件跟随入驻，实现零招商成本，与普</w:t>
      </w:r>
    </w:p>
    <w:p w14:paraId="7CBD5EDE">
      <w:pPr>
        <w:pStyle w:val="2"/>
        <w:spacing w:before="327" w:line="183" w:lineRule="auto"/>
        <w:ind w:left="456"/>
      </w:pPr>
      <w:r>
        <w:rPr>
          <w:spacing w:val="-5"/>
        </w:rPr>
        <w:t>通商场形成鲜明对比。</w:t>
      </w:r>
    </w:p>
    <w:p w14:paraId="5424799A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32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3"/>
          <w:sz w:val="22"/>
          <w:szCs w:val="22"/>
        </w:rPr>
        <w:t>BOT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模式的品牌力量 </w:t>
      </w:r>
    </w:p>
    <w:p w14:paraId="6464E743">
      <w:pPr>
        <w:pStyle w:val="2"/>
        <w:spacing w:before="210" w:line="395" w:lineRule="auto"/>
        <w:ind w:left="456" w:right="181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双轨运营 </w:t>
      </w:r>
      <w:r>
        <w:rPr>
          <w:spacing w:val="-2"/>
        </w:rPr>
        <w:t>：分为直营店（万达自建）和</w:t>
      </w:r>
      <w:r>
        <w:rPr>
          <w:spacing w:val="-3"/>
        </w:rPr>
        <w:t>加盟店（开发商合作</w:t>
      </w:r>
      <w:r>
        <w:rPr>
          <w:spacing w:val="-2"/>
        </w:rPr>
        <w:t>），</w:t>
      </w:r>
      <w:r>
        <w:rPr>
          <w:spacing w:val="-3"/>
        </w:rPr>
        <w:t>通过品牌授权收</w:t>
      </w:r>
      <w:r>
        <w:rPr>
          <w:spacing w:val="-4"/>
        </w:rPr>
        <w:t>取前期费用和后期分成。</w:t>
      </w:r>
    </w:p>
    <w:p w14:paraId="0B051AC2">
      <w:pPr>
        <w:pStyle w:val="2"/>
        <w:spacing w:before="4" w:line="397" w:lineRule="auto"/>
        <w:ind w:left="455" w:right="402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失败案例 </w:t>
      </w:r>
      <w:r>
        <w:rPr>
          <w:spacing w:val="-3"/>
        </w:rPr>
        <w:t>：万达院线因品牌延伸失误，应独立命名并在竞品商场（如华润万象城）开设才能实现价值最大化。</w:t>
      </w:r>
    </w:p>
    <w:p w14:paraId="196420FD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规模效应 </w:t>
      </w:r>
      <w:r>
        <w:rPr>
          <w:spacing w:val="-2"/>
        </w:rPr>
        <w:t>：每个业务板块均可独立上市，形成"商业地产+住</w:t>
      </w:r>
      <w:r>
        <w:rPr>
          <w:spacing w:val="-3"/>
        </w:rPr>
        <w:t>宅销售+品牌输出"的</w:t>
      </w:r>
    </w:p>
    <w:p w14:paraId="15370374">
      <w:pPr>
        <w:pStyle w:val="2"/>
        <w:spacing w:before="321" w:line="183" w:lineRule="auto"/>
        <w:ind w:left="456"/>
      </w:pPr>
      <w:r>
        <w:rPr>
          <w:spacing w:val="-6"/>
        </w:rPr>
        <w:t>复合盈利模式。</w:t>
      </w:r>
    </w:p>
    <w:p w14:paraId="13F47C97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3.</w:t>
      </w:r>
      <w:r>
        <w:rPr>
          <w:rFonts w:ascii="Calibri" w:hAnsi="Calibri" w:eastAsia="Calibri" w:cs="Calibri"/>
          <w:spacing w:val="3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中国房地产未来 </w:t>
      </w:r>
    </w:p>
    <w:p w14:paraId="753F5C16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headerReference r:id="rId27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3049E7C3">
      <w:pPr>
        <w:spacing w:line="243" w:lineRule="auto"/>
        <w:rPr>
          <w:rFonts w:ascii="Arial"/>
          <w:sz w:val="21"/>
        </w:rPr>
      </w:pPr>
    </w:p>
    <w:p w14:paraId="3A7846F2">
      <w:pPr>
        <w:spacing w:line="243" w:lineRule="auto"/>
        <w:rPr>
          <w:rFonts w:ascii="Arial"/>
          <w:sz w:val="21"/>
        </w:rPr>
      </w:pPr>
    </w:p>
    <w:p w14:paraId="0AFFD946">
      <w:pPr>
        <w:spacing w:line="243" w:lineRule="auto"/>
        <w:rPr>
          <w:rFonts w:ascii="Arial"/>
          <w:sz w:val="21"/>
        </w:rPr>
      </w:pPr>
    </w:p>
    <w:p w14:paraId="2000DCAF">
      <w:pPr>
        <w:spacing w:line="243" w:lineRule="auto"/>
        <w:rPr>
          <w:rFonts w:ascii="Arial"/>
          <w:sz w:val="21"/>
        </w:rPr>
      </w:pPr>
    </w:p>
    <w:p w14:paraId="06A7F996">
      <w:pPr>
        <w:spacing w:line="243" w:lineRule="auto"/>
        <w:rPr>
          <w:rFonts w:ascii="Arial"/>
          <w:sz w:val="21"/>
        </w:rPr>
      </w:pPr>
    </w:p>
    <w:p w14:paraId="4A0F6DFC">
      <w:pPr>
        <w:spacing w:line="243" w:lineRule="auto"/>
        <w:rPr>
          <w:rFonts w:ascii="Arial"/>
          <w:sz w:val="21"/>
        </w:rPr>
      </w:pPr>
    </w:p>
    <w:p w14:paraId="2C66731E">
      <w:pPr>
        <w:spacing w:line="243" w:lineRule="auto"/>
        <w:rPr>
          <w:rFonts w:ascii="Arial"/>
          <w:sz w:val="21"/>
        </w:rPr>
      </w:pPr>
    </w:p>
    <w:p w14:paraId="14897482">
      <w:pPr>
        <w:spacing w:line="243" w:lineRule="auto"/>
        <w:rPr>
          <w:rFonts w:ascii="Arial"/>
          <w:sz w:val="21"/>
        </w:rPr>
      </w:pPr>
    </w:p>
    <w:p w14:paraId="49FBC6AB">
      <w:pPr>
        <w:spacing w:line="243" w:lineRule="auto"/>
        <w:rPr>
          <w:rFonts w:ascii="Arial"/>
          <w:sz w:val="21"/>
        </w:rPr>
      </w:pPr>
    </w:p>
    <w:p w14:paraId="1F7443CE">
      <w:pPr>
        <w:spacing w:line="243" w:lineRule="auto"/>
        <w:rPr>
          <w:rFonts w:ascii="Arial"/>
          <w:sz w:val="21"/>
        </w:rPr>
      </w:pPr>
    </w:p>
    <w:p w14:paraId="01F5A853">
      <w:pPr>
        <w:spacing w:line="243" w:lineRule="auto"/>
        <w:rPr>
          <w:rFonts w:ascii="Arial"/>
          <w:sz w:val="21"/>
        </w:rPr>
      </w:pPr>
    </w:p>
    <w:p w14:paraId="4A57D2B7">
      <w:pPr>
        <w:spacing w:line="243" w:lineRule="auto"/>
        <w:rPr>
          <w:rFonts w:ascii="Arial"/>
          <w:sz w:val="21"/>
        </w:rPr>
      </w:pPr>
    </w:p>
    <w:p w14:paraId="355DDF24">
      <w:pPr>
        <w:spacing w:line="243" w:lineRule="auto"/>
        <w:rPr>
          <w:rFonts w:ascii="Arial"/>
          <w:sz w:val="21"/>
        </w:rPr>
      </w:pPr>
    </w:p>
    <w:p w14:paraId="6BA78648">
      <w:pPr>
        <w:spacing w:line="244" w:lineRule="auto"/>
        <w:rPr>
          <w:rFonts w:ascii="Arial"/>
          <w:sz w:val="21"/>
        </w:rPr>
      </w:pPr>
    </w:p>
    <w:p w14:paraId="4D17277B">
      <w:pPr>
        <w:spacing w:line="244" w:lineRule="auto"/>
        <w:rPr>
          <w:rFonts w:ascii="Arial"/>
          <w:sz w:val="21"/>
        </w:rPr>
      </w:pPr>
    </w:p>
    <w:p w14:paraId="7DE87B72">
      <w:pPr>
        <w:spacing w:line="244" w:lineRule="auto"/>
        <w:rPr>
          <w:rFonts w:ascii="Arial"/>
          <w:sz w:val="21"/>
        </w:rPr>
      </w:pPr>
    </w:p>
    <w:p w14:paraId="048118FB">
      <w:pPr>
        <w:spacing w:line="244" w:lineRule="auto"/>
        <w:rPr>
          <w:rFonts w:ascii="Arial"/>
          <w:sz w:val="21"/>
        </w:rPr>
      </w:pPr>
    </w:p>
    <w:p w14:paraId="2BBA3FAD">
      <w:pPr>
        <w:spacing w:line="244" w:lineRule="auto"/>
        <w:rPr>
          <w:rFonts w:ascii="Arial"/>
          <w:sz w:val="21"/>
        </w:rPr>
      </w:pPr>
    </w:p>
    <w:p w14:paraId="616DBFF1">
      <w:pPr>
        <w:spacing w:line="244" w:lineRule="auto"/>
        <w:rPr>
          <w:rFonts w:ascii="Arial"/>
          <w:sz w:val="21"/>
        </w:rPr>
      </w:pPr>
    </w:p>
    <w:p w14:paraId="6156C8D2">
      <w:pPr>
        <w:spacing w:line="244" w:lineRule="auto"/>
        <w:rPr>
          <w:rFonts w:ascii="Arial"/>
          <w:sz w:val="21"/>
        </w:rPr>
      </w:pPr>
    </w:p>
    <w:p w14:paraId="7B444C1F">
      <w:pPr>
        <w:spacing w:line="244" w:lineRule="auto"/>
        <w:rPr>
          <w:rFonts w:ascii="Arial"/>
          <w:sz w:val="21"/>
        </w:rPr>
      </w:pPr>
    </w:p>
    <w:p w14:paraId="0F490DB0">
      <w:pPr>
        <w:spacing w:line="244" w:lineRule="auto"/>
        <w:rPr>
          <w:rFonts w:ascii="Arial"/>
          <w:sz w:val="21"/>
        </w:rPr>
      </w:pPr>
    </w:p>
    <w:p w14:paraId="5DAAA73B">
      <w:pPr>
        <w:spacing w:line="244" w:lineRule="auto"/>
        <w:rPr>
          <w:rFonts w:ascii="Arial"/>
          <w:sz w:val="21"/>
        </w:rPr>
      </w:pPr>
    </w:p>
    <w:p w14:paraId="437BB1A4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E5F787D">
      <w:pPr>
        <w:pStyle w:val="2"/>
        <w:spacing w:before="231" w:line="397" w:lineRule="auto"/>
        <w:ind w:left="455" w:right="549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转型方向 </w:t>
      </w:r>
      <w:r>
        <w:rPr>
          <w:spacing w:val="-2"/>
        </w:rPr>
        <w:t>：传统开发商利润率降至20%，产业地产（商业/农业/养老/医</w:t>
      </w:r>
      <w:r>
        <w:rPr>
          <w:spacing w:val="-3"/>
        </w:rPr>
        <w:t>疗/教育/</w:t>
      </w:r>
      <w:r>
        <w:rPr>
          <w:spacing w:val="-1"/>
        </w:rPr>
        <w:t>科技）利润率可达200%-500%。</w:t>
      </w:r>
    </w:p>
    <w:p w14:paraId="5920CE10">
      <w:pPr>
        <w:pStyle w:val="2"/>
        <w:spacing w:line="395" w:lineRule="auto"/>
        <w:ind w:left="472" w:right="559" w:hanging="440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科技地产优势 </w:t>
      </w:r>
      <w:r>
        <w:rPr>
          <w:spacing w:val="-2"/>
        </w:rPr>
        <w:t>：在深圳等一线城市，100亩科技用地（容积</w:t>
      </w:r>
      <w:r>
        <w:rPr>
          <w:spacing w:val="-3"/>
        </w:rPr>
        <w:t>率2.0）开发价值可达130亿，但仅限华为/特斯拉等产业巨头获取。</w:t>
      </w:r>
    </w:p>
    <w:p w14:paraId="3DC2B7CC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典型案例 </w:t>
      </w:r>
      <w:r>
        <w:rPr>
          <w:spacing w:val="-2"/>
        </w:rPr>
        <w:t>：恒大/宝能做新能源汽车、碧桂园</w:t>
      </w:r>
      <w:r>
        <w:rPr>
          <w:spacing w:val="-3"/>
        </w:rPr>
        <w:t>做教育地产、金科做医疗地产，本质</w:t>
      </w:r>
    </w:p>
    <w:p w14:paraId="1B7D603B">
      <w:pPr>
        <w:pStyle w:val="2"/>
        <w:spacing w:before="321" w:line="183" w:lineRule="auto"/>
        <w:ind w:left="456"/>
      </w:pPr>
      <w:r>
        <w:rPr>
          <w:spacing w:val="-5"/>
        </w:rPr>
        <w:t>都是产业勾地策略。</w:t>
      </w:r>
    </w:p>
    <w:p w14:paraId="70648BAE">
      <w:pPr>
        <w:spacing w:before="169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各类型万达 </w:t>
      </w:r>
    </w:p>
    <w:p w14:paraId="31759F08">
      <w:pPr>
        <w:pStyle w:val="2"/>
        <w:spacing w:before="208" w:line="395" w:lineRule="auto"/>
        <w:ind w:left="459" w:right="597" w:hanging="42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细分领域 </w:t>
      </w:r>
      <w:r>
        <w:rPr>
          <w:spacing w:val="-2"/>
        </w:rPr>
        <w:t>：已衍生出体育万达、儿童万达</w:t>
      </w:r>
      <w:r>
        <w:rPr>
          <w:spacing w:val="-3"/>
        </w:rPr>
        <w:t>、工业万达、农业万达、旅游万达、教</w:t>
      </w:r>
      <w:r>
        <w:rPr>
          <w:spacing w:val="-5"/>
        </w:rPr>
        <w:t>育万达等垂直形态。</w:t>
      </w:r>
    </w:p>
    <w:p w14:paraId="7C4BCCA5">
      <w:pPr>
        <w:pStyle w:val="2"/>
        <w:spacing w:before="5" w:line="395" w:lineRule="auto"/>
        <w:ind w:left="457" w:right="504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核心逻辑 </w:t>
      </w:r>
      <w:r>
        <w:rPr>
          <w:spacing w:val="-2"/>
        </w:rPr>
        <w:t>：通过产业赋能降低土地获取成本</w:t>
      </w:r>
      <w:r>
        <w:rPr>
          <w:spacing w:val="-3"/>
        </w:rPr>
        <w:t>，用住宅销售反哺产业投入，形成"产</w:t>
      </w:r>
      <w:r>
        <w:rPr>
          <w:spacing w:val="-5"/>
        </w:rPr>
        <w:t>业+地产"闭环。</w:t>
      </w:r>
    </w:p>
    <w:p w14:paraId="798AB278">
      <w:pPr>
        <w:pStyle w:val="2"/>
        <w:spacing w:before="154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二、产业地产加金融的模式 </w:t>
      </w:r>
    </w:p>
    <w:p w14:paraId="606D607D">
      <w:pPr>
        <w:pStyle w:val="2"/>
        <w:spacing w:before="207" w:line="395" w:lineRule="auto"/>
        <w:ind w:left="457" w:right="457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三级收益 </w:t>
      </w:r>
      <w:r>
        <w:rPr>
          <w:spacing w:val="-3"/>
        </w:rPr>
        <w:t>：金融赚短期快钱（如工程方投资5000万换8000万工程</w:t>
      </w:r>
      <w:r>
        <w:rPr>
          <w:spacing w:val="5"/>
        </w:rPr>
        <w:t>），</w:t>
      </w:r>
      <w:r>
        <w:rPr>
          <w:spacing w:val="-3"/>
        </w:rPr>
        <w:t>地产赚中期开发收益，产业赚长期增值收益。</w:t>
      </w:r>
    </w:p>
    <w:p w14:paraId="095642E8">
      <w:pPr>
        <w:spacing w:line="395" w:lineRule="auto"/>
        <w:sectPr>
          <w:headerReference r:id="rId28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3597672F">
      <w:pPr>
        <w:spacing w:line="285" w:lineRule="auto"/>
        <w:rPr>
          <w:rFonts w:ascii="Arial"/>
          <w:sz w:val="21"/>
        </w:rPr>
      </w:pPr>
    </w:p>
    <w:p w14:paraId="3568717F">
      <w:pPr>
        <w:spacing w:line="285" w:lineRule="auto"/>
        <w:rPr>
          <w:rFonts w:ascii="Arial"/>
          <w:sz w:val="21"/>
        </w:rPr>
      </w:pPr>
    </w:p>
    <w:p w14:paraId="3787446B">
      <w:pPr>
        <w:spacing w:line="285" w:lineRule="auto"/>
        <w:rPr>
          <w:rFonts w:ascii="Arial"/>
          <w:sz w:val="21"/>
        </w:rPr>
      </w:pPr>
    </w:p>
    <w:p w14:paraId="1E488346">
      <w:pPr>
        <w:spacing w:line="285" w:lineRule="auto"/>
        <w:rPr>
          <w:rFonts w:ascii="Arial"/>
          <w:sz w:val="21"/>
        </w:rPr>
      </w:pPr>
    </w:p>
    <w:p w14:paraId="17E6C075">
      <w:pPr>
        <w:pStyle w:val="2"/>
        <w:spacing w:before="95" w:line="395" w:lineRule="auto"/>
        <w:ind w:left="465" w:right="600" w:hanging="43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合作路径 </w:t>
      </w:r>
      <w:r>
        <w:rPr>
          <w:spacing w:val="-3"/>
        </w:rPr>
        <w:t>：开发商应与高科技产业方组建合资公司，典型案例包括优势资本投资</w:t>
      </w:r>
      <w:r>
        <w:rPr>
          <w:spacing w:val="-5"/>
        </w:rPr>
        <w:t>的科技企业+房企组合。</w:t>
      </w:r>
    </w:p>
    <w:p w14:paraId="222E2F11">
      <w:pPr>
        <w:pStyle w:val="2"/>
        <w:spacing w:before="5" w:line="395" w:lineRule="auto"/>
        <w:ind w:left="457" w:right="597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融资策略 </w:t>
      </w:r>
      <w:r>
        <w:rPr>
          <w:spacing w:val="-3"/>
        </w:rPr>
        <w:t>：重资产做债权融资（如城投公司购车租赁给滴滴</w:t>
      </w:r>
      <w:r>
        <w:rPr>
          <w:spacing w:val="4"/>
        </w:rPr>
        <w:t>），</w:t>
      </w:r>
      <w:r>
        <w:rPr>
          <w:spacing w:val="-3"/>
        </w:rPr>
        <w:t>轻资产做股权融资，通过股权结构设计实现风险隔离。</w:t>
      </w:r>
    </w:p>
    <w:p w14:paraId="22D7BC23">
      <w:pPr>
        <w:pStyle w:val="2"/>
        <w:spacing w:before="15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三、模式的创新 </w:t>
      </w:r>
    </w:p>
    <w:p w14:paraId="2B4068EC">
      <w:pPr>
        <w:rPr>
          <w:rFonts w:ascii="Arial"/>
          <w:sz w:val="21"/>
        </w:rPr>
      </w:pPr>
    </w:p>
    <w:p w14:paraId="1EFD6373">
      <w:pPr>
        <w:rPr>
          <w:rFonts w:ascii="Arial"/>
          <w:sz w:val="21"/>
        </w:rPr>
      </w:pPr>
    </w:p>
    <w:p w14:paraId="52818639">
      <w:pPr>
        <w:rPr>
          <w:rFonts w:ascii="Arial"/>
          <w:sz w:val="21"/>
        </w:rPr>
      </w:pPr>
    </w:p>
    <w:p w14:paraId="102A98CF">
      <w:pPr>
        <w:rPr>
          <w:rFonts w:ascii="Arial"/>
          <w:sz w:val="21"/>
        </w:rPr>
      </w:pPr>
    </w:p>
    <w:p w14:paraId="531F4C2E">
      <w:pPr>
        <w:rPr>
          <w:rFonts w:ascii="Arial"/>
          <w:sz w:val="21"/>
        </w:rPr>
      </w:pPr>
    </w:p>
    <w:p w14:paraId="2A18AEC9">
      <w:pPr>
        <w:rPr>
          <w:rFonts w:ascii="Arial"/>
          <w:sz w:val="21"/>
        </w:rPr>
      </w:pPr>
    </w:p>
    <w:p w14:paraId="76E0A876">
      <w:pPr>
        <w:rPr>
          <w:rFonts w:ascii="Arial"/>
          <w:sz w:val="21"/>
        </w:rPr>
      </w:pPr>
    </w:p>
    <w:p w14:paraId="6CAD88C1">
      <w:pPr>
        <w:rPr>
          <w:rFonts w:ascii="Arial"/>
          <w:sz w:val="21"/>
        </w:rPr>
      </w:pPr>
    </w:p>
    <w:p w14:paraId="7D59B4B7">
      <w:pPr>
        <w:rPr>
          <w:rFonts w:ascii="Arial"/>
          <w:sz w:val="21"/>
        </w:rPr>
      </w:pPr>
    </w:p>
    <w:p w14:paraId="7E9E2119">
      <w:pPr>
        <w:rPr>
          <w:rFonts w:ascii="Arial"/>
          <w:sz w:val="21"/>
        </w:rPr>
      </w:pPr>
    </w:p>
    <w:p w14:paraId="26836598">
      <w:pPr>
        <w:spacing w:line="241" w:lineRule="auto"/>
        <w:rPr>
          <w:rFonts w:ascii="Arial"/>
          <w:sz w:val="21"/>
        </w:rPr>
      </w:pPr>
    </w:p>
    <w:p w14:paraId="2FBCF4B0">
      <w:pPr>
        <w:spacing w:line="241" w:lineRule="auto"/>
        <w:rPr>
          <w:rFonts w:ascii="Arial"/>
          <w:sz w:val="21"/>
        </w:rPr>
      </w:pPr>
    </w:p>
    <w:p w14:paraId="015AD902">
      <w:pPr>
        <w:spacing w:line="241" w:lineRule="auto"/>
        <w:rPr>
          <w:rFonts w:ascii="Arial"/>
          <w:sz w:val="21"/>
        </w:rPr>
      </w:pPr>
    </w:p>
    <w:p w14:paraId="5FBC547D">
      <w:pPr>
        <w:spacing w:line="241" w:lineRule="auto"/>
        <w:rPr>
          <w:rFonts w:ascii="Arial"/>
          <w:sz w:val="21"/>
        </w:rPr>
      </w:pPr>
    </w:p>
    <w:p w14:paraId="17FD1CA4">
      <w:pPr>
        <w:spacing w:line="241" w:lineRule="auto"/>
        <w:rPr>
          <w:rFonts w:ascii="Arial"/>
          <w:sz w:val="21"/>
        </w:rPr>
      </w:pPr>
    </w:p>
    <w:p w14:paraId="46956503">
      <w:pPr>
        <w:spacing w:line="241" w:lineRule="auto"/>
        <w:rPr>
          <w:rFonts w:ascii="Arial"/>
          <w:sz w:val="21"/>
        </w:rPr>
      </w:pPr>
    </w:p>
    <w:p w14:paraId="4914BB26">
      <w:pPr>
        <w:spacing w:line="241" w:lineRule="auto"/>
        <w:rPr>
          <w:rFonts w:ascii="Arial"/>
          <w:sz w:val="21"/>
        </w:rPr>
      </w:pPr>
    </w:p>
    <w:p w14:paraId="031A030D">
      <w:pPr>
        <w:spacing w:line="241" w:lineRule="auto"/>
        <w:rPr>
          <w:rFonts w:ascii="Arial"/>
          <w:sz w:val="21"/>
        </w:rPr>
      </w:pPr>
    </w:p>
    <w:p w14:paraId="67A84109">
      <w:pPr>
        <w:spacing w:line="241" w:lineRule="auto"/>
        <w:rPr>
          <w:rFonts w:ascii="Arial"/>
          <w:sz w:val="21"/>
        </w:rPr>
      </w:pPr>
    </w:p>
    <w:p w14:paraId="0F2E61F2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BB87D73">
      <w:pPr>
        <w:pStyle w:val="2"/>
        <w:spacing w:before="232" w:line="395" w:lineRule="auto"/>
        <w:ind w:left="454" w:right="528" w:hanging="42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改良哲学 </w:t>
      </w:r>
      <w:r>
        <w:rPr>
          <w:spacing w:val="-3"/>
        </w:rPr>
        <w:t>：模式创新=复制+改良，松下"老二战略"（让索尼先试错）优于索尼的</w:t>
      </w:r>
      <w:r>
        <w:rPr>
          <w:spacing w:val="-7"/>
        </w:rPr>
        <w:t>激进创新。</w:t>
      </w:r>
    </w:p>
    <w:p w14:paraId="133C61AF">
      <w:pPr>
        <w:pStyle w:val="2"/>
        <w:spacing w:before="7" w:line="394" w:lineRule="auto"/>
        <w:ind w:left="456" w:right="595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时机把控 </w:t>
      </w:r>
      <w:r>
        <w:rPr>
          <w:spacing w:val="-3"/>
        </w:rPr>
        <w:t>：领先两步成先烈（如索尼破产</w:t>
      </w:r>
      <w:r>
        <w:rPr>
          <w:spacing w:val="3"/>
        </w:rPr>
        <w:t>），</w:t>
      </w:r>
      <w:r>
        <w:rPr>
          <w:spacing w:val="-3"/>
        </w:rPr>
        <w:t>领先一步成先驱，领先半步才能成</w:t>
      </w:r>
      <w:r>
        <w:rPr>
          <w:spacing w:val="-12"/>
        </w:rPr>
        <w:t>功。</w:t>
      </w:r>
    </w:p>
    <w:p w14:paraId="346AB3CB">
      <w:pPr>
        <w:pStyle w:val="2"/>
        <w:spacing w:before="6" w:line="398" w:lineRule="auto"/>
        <w:ind w:left="455" w:right="598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投资准则 </w:t>
      </w:r>
      <w:r>
        <w:rPr>
          <w:spacing w:val="-3"/>
        </w:rPr>
        <w:t>：做企业要把握趋势（如产业地产</w:t>
      </w:r>
      <w:r>
        <w:rPr>
          <w:spacing w:val="6"/>
        </w:rPr>
        <w:t>），</w:t>
      </w:r>
      <w:r>
        <w:rPr>
          <w:spacing w:val="-3"/>
        </w:rPr>
        <w:t>但投资必须抓住风口（如新能源</w:t>
      </w:r>
      <w:r>
        <w:rPr>
          <w:spacing w:val="-7"/>
        </w:rPr>
        <w:t>汽车租赁）。</w:t>
      </w:r>
    </w:p>
    <w:p w14:paraId="4BACA2C9">
      <w:pPr>
        <w:spacing w:line="398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70C6F96E">
      <w:pPr>
        <w:spacing w:line="257" w:lineRule="auto"/>
        <w:rPr>
          <w:rFonts w:ascii="Arial"/>
          <w:sz w:val="21"/>
        </w:rPr>
      </w:pPr>
    </w:p>
    <w:p w14:paraId="5BBAEDA3">
      <w:pPr>
        <w:spacing w:line="257" w:lineRule="auto"/>
        <w:rPr>
          <w:rFonts w:ascii="Arial"/>
          <w:sz w:val="21"/>
        </w:rPr>
      </w:pPr>
    </w:p>
    <w:p w14:paraId="3F136557">
      <w:pPr>
        <w:spacing w:line="257" w:lineRule="auto"/>
        <w:rPr>
          <w:rFonts w:ascii="Arial"/>
          <w:sz w:val="21"/>
        </w:rPr>
      </w:pPr>
    </w:p>
    <w:p w14:paraId="4E2570D4">
      <w:pPr>
        <w:spacing w:line="257" w:lineRule="auto"/>
        <w:rPr>
          <w:rFonts w:ascii="Arial"/>
          <w:sz w:val="21"/>
        </w:rPr>
      </w:pPr>
    </w:p>
    <w:p w14:paraId="2A0056D5">
      <w:pPr>
        <w:pStyle w:val="2"/>
        <w:spacing w:before="155" w:line="183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四、资本与商业模式顶层设计 </w:t>
      </w:r>
    </w:p>
    <w:p w14:paraId="148D0FF7">
      <w:pPr>
        <w:rPr>
          <w:rFonts w:ascii="Arial"/>
          <w:sz w:val="21"/>
        </w:rPr>
      </w:pPr>
    </w:p>
    <w:p w14:paraId="491AC936">
      <w:pPr>
        <w:rPr>
          <w:rFonts w:ascii="Arial"/>
          <w:sz w:val="21"/>
        </w:rPr>
      </w:pPr>
    </w:p>
    <w:p w14:paraId="37C79792">
      <w:pPr>
        <w:rPr>
          <w:rFonts w:ascii="Arial"/>
          <w:sz w:val="21"/>
        </w:rPr>
      </w:pPr>
    </w:p>
    <w:p w14:paraId="5945BB33">
      <w:pPr>
        <w:rPr>
          <w:rFonts w:ascii="Arial"/>
          <w:sz w:val="21"/>
        </w:rPr>
      </w:pPr>
    </w:p>
    <w:p w14:paraId="489669B2">
      <w:pPr>
        <w:rPr>
          <w:rFonts w:ascii="Arial"/>
          <w:sz w:val="21"/>
        </w:rPr>
      </w:pPr>
    </w:p>
    <w:p w14:paraId="3D7D9519">
      <w:pPr>
        <w:rPr>
          <w:rFonts w:ascii="Arial"/>
          <w:sz w:val="21"/>
        </w:rPr>
      </w:pPr>
    </w:p>
    <w:p w14:paraId="3E72158B">
      <w:pPr>
        <w:rPr>
          <w:rFonts w:ascii="Arial"/>
          <w:sz w:val="21"/>
        </w:rPr>
      </w:pPr>
    </w:p>
    <w:p w14:paraId="000B870F">
      <w:pPr>
        <w:rPr>
          <w:rFonts w:ascii="Arial"/>
          <w:sz w:val="21"/>
        </w:rPr>
      </w:pPr>
    </w:p>
    <w:p w14:paraId="0F90F5D6">
      <w:pPr>
        <w:rPr>
          <w:rFonts w:ascii="Arial"/>
          <w:sz w:val="21"/>
        </w:rPr>
      </w:pPr>
    </w:p>
    <w:p w14:paraId="10862398">
      <w:pPr>
        <w:rPr>
          <w:rFonts w:ascii="Arial"/>
          <w:sz w:val="21"/>
        </w:rPr>
      </w:pPr>
    </w:p>
    <w:p w14:paraId="45BA90FD">
      <w:pPr>
        <w:spacing w:line="241" w:lineRule="auto"/>
        <w:rPr>
          <w:rFonts w:ascii="Arial"/>
          <w:sz w:val="21"/>
        </w:rPr>
      </w:pPr>
    </w:p>
    <w:p w14:paraId="5D4C5C45">
      <w:pPr>
        <w:spacing w:line="241" w:lineRule="auto"/>
        <w:rPr>
          <w:rFonts w:ascii="Arial"/>
          <w:sz w:val="21"/>
        </w:rPr>
      </w:pPr>
    </w:p>
    <w:p w14:paraId="68AAF8D1">
      <w:pPr>
        <w:spacing w:line="241" w:lineRule="auto"/>
        <w:rPr>
          <w:rFonts w:ascii="Arial"/>
          <w:sz w:val="21"/>
        </w:rPr>
      </w:pPr>
    </w:p>
    <w:p w14:paraId="4BA51821">
      <w:pPr>
        <w:spacing w:line="241" w:lineRule="auto"/>
        <w:rPr>
          <w:rFonts w:ascii="Arial"/>
          <w:sz w:val="21"/>
        </w:rPr>
      </w:pPr>
    </w:p>
    <w:p w14:paraId="58ECB2EF">
      <w:pPr>
        <w:spacing w:line="241" w:lineRule="auto"/>
        <w:rPr>
          <w:rFonts w:ascii="Arial"/>
          <w:sz w:val="21"/>
        </w:rPr>
      </w:pPr>
    </w:p>
    <w:p w14:paraId="4029C69E">
      <w:pPr>
        <w:spacing w:line="241" w:lineRule="auto"/>
        <w:rPr>
          <w:rFonts w:ascii="Arial"/>
          <w:sz w:val="21"/>
        </w:rPr>
      </w:pPr>
    </w:p>
    <w:p w14:paraId="00749977">
      <w:pPr>
        <w:spacing w:line="241" w:lineRule="auto"/>
        <w:rPr>
          <w:rFonts w:ascii="Arial"/>
          <w:sz w:val="21"/>
        </w:rPr>
      </w:pPr>
    </w:p>
    <w:p w14:paraId="0C375D81">
      <w:pPr>
        <w:spacing w:line="241" w:lineRule="auto"/>
        <w:rPr>
          <w:rFonts w:ascii="Arial"/>
          <w:sz w:val="21"/>
        </w:rPr>
      </w:pPr>
    </w:p>
    <w:p w14:paraId="5A5ECD78">
      <w:pPr>
        <w:spacing w:line="241" w:lineRule="auto"/>
        <w:rPr>
          <w:rFonts w:ascii="Arial"/>
          <w:sz w:val="21"/>
        </w:rPr>
      </w:pPr>
    </w:p>
    <w:p w14:paraId="7CDE5D2C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D5EB4D4">
      <w:pPr>
        <w:pStyle w:val="2"/>
        <w:spacing w:before="232" w:line="395" w:lineRule="auto"/>
        <w:ind w:left="475" w:right="655" w:hanging="44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内容特色 </w:t>
      </w:r>
      <w:r>
        <w:rPr>
          <w:spacing w:val="-3"/>
        </w:rPr>
        <w:t>：《资本与商业模式顶层设计》原稿30万字精简至20万字，通过"未写</w:t>
      </w:r>
      <w:r>
        <w:rPr>
          <w:spacing w:val="-5"/>
        </w:rPr>
        <w:t>内容"传递深层商业逻辑。</w:t>
      </w:r>
    </w:p>
    <w:p w14:paraId="0404A9D7">
      <w:pPr>
        <w:pStyle w:val="2"/>
        <w:spacing w:before="6" w:line="395" w:lineRule="auto"/>
        <w:ind w:left="456" w:right="547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学习路径 </w:t>
      </w:r>
      <w:r>
        <w:rPr>
          <w:spacing w:val="-2"/>
        </w:rPr>
        <w:t>：书籍用于复习（含70-80个案例</w:t>
      </w:r>
      <w:r>
        <w:t>），</w:t>
      </w:r>
      <w:r>
        <w:rPr>
          <w:spacing w:val="-3"/>
        </w:rPr>
        <w:t>课程用于系统学习，强调"看模式</w:t>
      </w:r>
      <w:r>
        <w:rPr>
          <w:spacing w:val="-4"/>
        </w:rPr>
        <w:t>找机会"的实践方法论。</w:t>
      </w:r>
    </w:p>
    <w:p w14:paraId="7E8CF555">
      <w:pPr>
        <w:pStyle w:val="2"/>
        <w:spacing w:before="3" w:line="395" w:lineRule="auto"/>
        <w:ind w:left="465" w:right="585" w:hanging="43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3"/>
        </w:rPr>
        <w:t xml:space="preserve">市场验证 </w:t>
      </w:r>
      <w:r>
        <w:rPr>
          <w:spacing w:val="-3"/>
        </w:rPr>
        <w:t>：保持当当网99%好评率，核心优势在于可跨行业应用的模式库和精准</w:t>
      </w:r>
      <w:r>
        <w:rPr>
          <w:spacing w:val="-8"/>
        </w:rPr>
        <w:t>的目录设计。</w:t>
      </w:r>
    </w:p>
    <w:p w14:paraId="51D42CE0">
      <w:pPr>
        <w:pStyle w:val="2"/>
        <w:spacing w:before="154" w:line="183" w:lineRule="auto"/>
        <w:ind w:left="20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五、知识小结</w:t>
      </w:r>
    </w:p>
    <w:p w14:paraId="22CE2E5F">
      <w:pPr>
        <w:spacing w:line="42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1"/>
        <w:gridCol w:w="3133"/>
        <w:gridCol w:w="2037"/>
        <w:gridCol w:w="1999"/>
      </w:tblGrid>
      <w:tr w14:paraId="34EB25B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121" w:type="dxa"/>
            <w:vAlign w:val="top"/>
          </w:tcPr>
          <w:p w14:paraId="552D0C3E">
            <w:pPr>
              <w:pStyle w:val="7"/>
              <w:spacing w:before="89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133" w:type="dxa"/>
            <w:vAlign w:val="top"/>
          </w:tcPr>
          <w:p w14:paraId="36DA76AE">
            <w:pPr>
              <w:pStyle w:val="7"/>
              <w:spacing w:before="88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037" w:type="dxa"/>
            <w:vAlign w:val="top"/>
          </w:tcPr>
          <w:p w14:paraId="6CD9672E">
            <w:pPr>
              <w:pStyle w:val="7"/>
              <w:spacing w:before="88" w:line="181" w:lineRule="auto"/>
              <w:ind w:left="105"/>
            </w:pPr>
            <w:r>
              <w:rPr>
                <w:spacing w:val="-1"/>
              </w:rPr>
              <w:t>关键数据/案例</w:t>
            </w:r>
          </w:p>
        </w:tc>
        <w:tc>
          <w:tcPr>
            <w:tcW w:w="1999" w:type="dxa"/>
            <w:vAlign w:val="top"/>
          </w:tcPr>
          <w:p w14:paraId="1411C4EB">
            <w:pPr>
              <w:pStyle w:val="7"/>
              <w:spacing w:before="89" w:line="180" w:lineRule="auto"/>
              <w:ind w:left="109"/>
            </w:pPr>
            <w:r>
              <w:rPr>
                <w:spacing w:val="-1"/>
              </w:rPr>
              <w:t>关联模式</w:t>
            </w:r>
          </w:p>
        </w:tc>
      </w:tr>
      <w:tr w14:paraId="7CAE19B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1" w:hRule="atLeast"/>
        </w:trPr>
        <w:tc>
          <w:tcPr>
            <w:tcW w:w="1121" w:type="dxa"/>
            <w:vAlign w:val="top"/>
          </w:tcPr>
          <w:p w14:paraId="497AD65C">
            <w:pPr>
              <w:pStyle w:val="7"/>
              <w:spacing w:before="87" w:line="181" w:lineRule="auto"/>
              <w:ind w:left="103"/>
            </w:pPr>
            <w:r>
              <w:rPr>
                <w:b/>
                <w:bCs/>
                <w:spacing w:val="-1"/>
              </w:rPr>
              <w:t>万达</w:t>
            </w:r>
          </w:p>
          <w:p w14:paraId="178A2423">
            <w:pPr>
              <w:pStyle w:val="7"/>
              <w:spacing w:before="90" w:line="251" w:lineRule="auto"/>
              <w:ind w:left="103" w:right="317" w:firstLine="16"/>
            </w:pPr>
            <w:r>
              <w:rPr>
                <w:b/>
                <w:bCs/>
                <w:spacing w:val="-5"/>
              </w:rPr>
              <w:t>BOT模</w:t>
            </w:r>
            <w:r>
              <w:rPr>
                <w:b/>
                <w:bCs/>
              </w:rPr>
              <w:t>式</w:t>
            </w:r>
          </w:p>
        </w:tc>
        <w:tc>
          <w:tcPr>
            <w:tcW w:w="3133" w:type="dxa"/>
            <w:vAlign w:val="top"/>
          </w:tcPr>
          <w:p w14:paraId="062973E9">
            <w:pPr>
              <w:pStyle w:val="7"/>
              <w:spacing w:before="81" w:line="224" w:lineRule="auto"/>
              <w:ind w:left="97" w:right="125"/>
            </w:pPr>
            <w:r>
              <w:rPr>
                <w:spacing w:val="-1"/>
              </w:rPr>
              <w:t>通过低价拿地、快速建设（18个月）、政绩捆绑（税收/就业/建设）实现商业地产高利</w:t>
            </w:r>
            <w:r>
              <w:t>润</w:t>
            </w:r>
          </w:p>
        </w:tc>
        <w:tc>
          <w:tcPr>
            <w:tcW w:w="2037" w:type="dxa"/>
            <w:vAlign w:val="top"/>
          </w:tcPr>
          <w:p w14:paraId="307B5055">
            <w:pPr>
              <w:pStyle w:val="7"/>
              <w:spacing w:before="84" w:line="183" w:lineRule="auto"/>
              <w:ind w:left="102"/>
            </w:pPr>
            <w:r>
              <w:rPr>
                <w:spacing w:val="-1"/>
              </w:rPr>
              <w:t>地价仅为当地</w:t>
            </w:r>
          </w:p>
          <w:p w14:paraId="0F1DB8B8">
            <w:pPr>
              <w:pStyle w:val="7"/>
              <w:spacing w:before="88" w:line="251" w:lineRule="auto"/>
              <w:ind w:left="104" w:right="249" w:firstLine="15"/>
            </w:pPr>
            <w:r>
              <w:rPr>
                <w:spacing w:val="-3"/>
              </w:rPr>
              <w:t>1/3，万达广场投</w:t>
            </w:r>
            <w:r>
              <w:rPr>
                <w:spacing w:val="-1"/>
              </w:rPr>
              <w:t>资40-50亿</w:t>
            </w:r>
          </w:p>
        </w:tc>
        <w:tc>
          <w:tcPr>
            <w:tcW w:w="1999" w:type="dxa"/>
            <w:vAlign w:val="top"/>
          </w:tcPr>
          <w:p w14:paraId="286002F1">
            <w:pPr>
              <w:pStyle w:val="7"/>
              <w:spacing w:before="83" w:line="251" w:lineRule="auto"/>
              <w:ind w:left="120" w:right="120" w:hanging="13"/>
            </w:pPr>
            <w:r>
              <w:rPr>
                <w:b/>
                <w:bCs/>
                <w:spacing w:val="-8"/>
              </w:rPr>
              <w:t xml:space="preserve">产业勾地 </w:t>
            </w:r>
            <w:r>
              <w:rPr>
                <w:spacing w:val="-8"/>
              </w:rPr>
              <w:t>：住宅反</w:t>
            </w:r>
            <w:r>
              <w:rPr>
                <w:spacing w:val="-3"/>
              </w:rPr>
              <w:t>哺商业利润</w:t>
            </w:r>
          </w:p>
        </w:tc>
      </w:tr>
      <w:tr w14:paraId="32BFC2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121" w:type="dxa"/>
            <w:vAlign w:val="top"/>
          </w:tcPr>
          <w:p w14:paraId="4F0224C1">
            <w:pPr>
              <w:pStyle w:val="7"/>
              <w:spacing w:before="93" w:line="183" w:lineRule="auto"/>
              <w:ind w:left="108"/>
            </w:pPr>
            <w:r>
              <w:rPr>
                <w:b/>
                <w:bCs/>
                <w:spacing w:val="-2"/>
              </w:rPr>
              <w:t>商业地产</w:t>
            </w:r>
          </w:p>
          <w:p w14:paraId="2BDBD43C">
            <w:pPr>
              <w:pStyle w:val="7"/>
              <w:spacing w:before="88" w:line="177" w:lineRule="auto"/>
              <w:ind w:left="102"/>
            </w:pPr>
            <w:r>
              <w:rPr>
                <w:b/>
                <w:bCs/>
                <w:spacing w:val="-1"/>
              </w:rPr>
              <w:t>盈利结构</w:t>
            </w:r>
          </w:p>
        </w:tc>
        <w:tc>
          <w:tcPr>
            <w:tcW w:w="3133" w:type="dxa"/>
            <w:vAlign w:val="top"/>
          </w:tcPr>
          <w:p w14:paraId="66BD4CF9">
            <w:pPr>
              <w:pStyle w:val="7"/>
              <w:spacing w:before="90" w:line="209" w:lineRule="auto"/>
              <w:ind w:left="97" w:right="163" w:firstLine="1"/>
            </w:pPr>
            <w:r>
              <w:rPr>
                <w:spacing w:val="-1"/>
              </w:rPr>
              <w:t>高利润来自住宅而非商业，资产规模大，板块可分拆上市</w:t>
            </w:r>
          </w:p>
        </w:tc>
        <w:tc>
          <w:tcPr>
            <w:tcW w:w="2037" w:type="dxa"/>
            <w:vAlign w:val="top"/>
          </w:tcPr>
          <w:p w14:paraId="57CD5DCB">
            <w:pPr>
              <w:pStyle w:val="7"/>
              <w:spacing w:before="90" w:line="209" w:lineRule="auto"/>
              <w:ind w:left="107" w:right="287" w:hanging="3"/>
            </w:pPr>
            <w:r>
              <w:rPr>
                <w:spacing w:val="-1"/>
              </w:rPr>
              <w:t>万达/红星美凯龙</w:t>
            </w:r>
            <w:r>
              <w:rPr>
                <w:spacing w:val="-2"/>
              </w:rPr>
              <w:t>为头部企业</w:t>
            </w:r>
          </w:p>
        </w:tc>
        <w:tc>
          <w:tcPr>
            <w:tcW w:w="1999" w:type="dxa"/>
            <w:vAlign w:val="top"/>
          </w:tcPr>
          <w:p w14:paraId="10F01AF2">
            <w:pPr>
              <w:pStyle w:val="7"/>
              <w:spacing w:before="93" w:line="208" w:lineRule="auto"/>
              <w:ind w:left="111" w:right="131" w:firstLine="6"/>
            </w:pPr>
            <w:r>
              <w:rPr>
                <w:b/>
                <w:bCs/>
                <w:spacing w:val="-11"/>
              </w:rPr>
              <w:t xml:space="preserve">品牌授权 </w:t>
            </w:r>
            <w:r>
              <w:rPr>
                <w:spacing w:val="-11"/>
              </w:rPr>
              <w:t>：收取加</w:t>
            </w:r>
            <w:r>
              <w:rPr>
                <w:spacing w:val="-1"/>
              </w:rPr>
              <w:t>盟费与抽成</w:t>
            </w:r>
          </w:p>
        </w:tc>
      </w:tr>
    </w:tbl>
    <w:p w14:paraId="37B867E0">
      <w:pPr>
        <w:rPr>
          <w:rFonts w:ascii="Arial"/>
          <w:sz w:val="21"/>
        </w:rPr>
      </w:pPr>
    </w:p>
    <w:p w14:paraId="77D96A1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A81FECA">
      <w:pPr>
        <w:spacing w:before="19"/>
      </w:pPr>
    </w:p>
    <w:p w14:paraId="697579B0">
      <w:pPr>
        <w:spacing w:before="19"/>
      </w:pPr>
    </w:p>
    <w:p w14:paraId="75E21416">
      <w:pPr>
        <w:spacing w:before="18"/>
      </w:pPr>
    </w:p>
    <w:p w14:paraId="56EA979F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1"/>
        <w:gridCol w:w="3133"/>
        <w:gridCol w:w="2037"/>
        <w:gridCol w:w="1999"/>
      </w:tblGrid>
      <w:tr w14:paraId="65EA1C8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1121" w:type="dxa"/>
            <w:vAlign w:val="top"/>
          </w:tcPr>
          <w:p w14:paraId="7981BA3A">
            <w:pPr>
              <w:pStyle w:val="7"/>
              <w:spacing w:before="92" w:line="250" w:lineRule="auto"/>
              <w:ind w:left="112" w:right="125" w:hanging="9"/>
            </w:pPr>
            <w:r>
              <w:rPr>
                <w:b/>
                <w:bCs/>
                <w:spacing w:val="-1"/>
              </w:rPr>
              <w:t>万达院线</w:t>
            </w:r>
            <w:r>
              <w:rPr>
                <w:b/>
                <w:bCs/>
                <w:spacing w:val="-4"/>
              </w:rPr>
              <w:t>问题</w:t>
            </w:r>
          </w:p>
        </w:tc>
        <w:tc>
          <w:tcPr>
            <w:tcW w:w="3133" w:type="dxa"/>
            <w:vAlign w:val="top"/>
          </w:tcPr>
          <w:p w14:paraId="36F7306A">
            <w:pPr>
              <w:pStyle w:val="7"/>
              <w:spacing w:before="87" w:line="241" w:lineRule="auto"/>
              <w:ind w:left="97" w:right="163" w:firstLine="11"/>
            </w:pPr>
            <w:r>
              <w:rPr>
                <w:spacing w:val="-2"/>
              </w:rPr>
              <w:t>品牌延伸失败，应独立命名并</w:t>
            </w:r>
            <w:r>
              <w:rPr>
                <w:spacing w:val="-1"/>
              </w:rPr>
              <w:t>入驻竞品商场（如华润万象</w:t>
            </w:r>
          </w:p>
          <w:p w14:paraId="36FDA863">
            <w:pPr>
              <w:pStyle w:val="7"/>
              <w:spacing w:before="1" w:line="178" w:lineRule="auto"/>
              <w:ind w:left="96"/>
            </w:pPr>
            <w:r>
              <w:rPr>
                <w:spacing w:val="9"/>
              </w:rPr>
              <w:t>城）</w:t>
            </w:r>
          </w:p>
        </w:tc>
        <w:tc>
          <w:tcPr>
            <w:tcW w:w="2037" w:type="dxa"/>
            <w:vAlign w:val="top"/>
          </w:tcPr>
          <w:p w14:paraId="2A3070B2">
            <w:pPr>
              <w:pStyle w:val="7"/>
              <w:spacing w:before="89" w:line="251" w:lineRule="auto"/>
              <w:ind w:left="103" w:right="161"/>
            </w:pPr>
            <w:r>
              <w:rPr>
                <w:spacing w:val="-1"/>
              </w:rPr>
              <w:t>依附万达广场限制发展</w:t>
            </w:r>
          </w:p>
        </w:tc>
        <w:tc>
          <w:tcPr>
            <w:tcW w:w="1999" w:type="dxa"/>
            <w:vAlign w:val="top"/>
          </w:tcPr>
          <w:p w14:paraId="26F0E7A2">
            <w:pPr>
              <w:pStyle w:val="7"/>
              <w:spacing w:before="90" w:line="250" w:lineRule="auto"/>
              <w:ind w:left="109" w:right="140" w:firstLine="8"/>
            </w:pPr>
            <w:r>
              <w:rPr>
                <w:b/>
                <w:bCs/>
                <w:spacing w:val="-12"/>
              </w:rPr>
              <w:t xml:space="preserve">品牌隔离 </w:t>
            </w:r>
            <w:r>
              <w:rPr>
                <w:spacing w:val="-12"/>
              </w:rPr>
              <w:t>：避免内</w:t>
            </w:r>
            <w:r>
              <w:rPr>
                <w:spacing w:val="-1"/>
              </w:rPr>
              <w:t>部竞争</w:t>
            </w:r>
          </w:p>
        </w:tc>
      </w:tr>
      <w:tr w14:paraId="146A2BD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21" w:type="dxa"/>
            <w:vAlign w:val="top"/>
          </w:tcPr>
          <w:p w14:paraId="2033EA78">
            <w:pPr>
              <w:pStyle w:val="7"/>
              <w:spacing w:before="85" w:line="209" w:lineRule="auto"/>
              <w:ind w:left="102" w:right="125"/>
            </w:pPr>
            <w:r>
              <w:rPr>
                <w:b/>
                <w:bCs/>
                <w:spacing w:val="-1"/>
              </w:rPr>
              <w:t>产业勾地策略</w:t>
            </w:r>
          </w:p>
        </w:tc>
        <w:tc>
          <w:tcPr>
            <w:tcW w:w="3133" w:type="dxa"/>
            <w:vAlign w:val="top"/>
          </w:tcPr>
          <w:p w14:paraId="101F8168">
            <w:pPr>
              <w:pStyle w:val="7"/>
              <w:spacing w:before="85" w:line="209" w:lineRule="auto"/>
              <w:ind w:left="96" w:right="194" w:firstLine="1"/>
            </w:pPr>
            <w:r>
              <w:rPr>
                <w:spacing w:val="-1"/>
              </w:rPr>
              <w:t>科技/农业/教育等产业地产拿地成本更低，政府优先支持</w:t>
            </w:r>
          </w:p>
        </w:tc>
        <w:tc>
          <w:tcPr>
            <w:tcW w:w="2037" w:type="dxa"/>
            <w:vAlign w:val="top"/>
          </w:tcPr>
          <w:p w14:paraId="5BC50B4A">
            <w:pPr>
              <w:pStyle w:val="7"/>
              <w:spacing w:before="85" w:line="209" w:lineRule="auto"/>
              <w:ind w:left="103" w:right="287" w:firstLine="2"/>
            </w:pPr>
            <w:r>
              <w:rPr>
                <w:spacing w:val="-1"/>
              </w:rPr>
              <w:t>华为/特斯拉等科技企业易获地</w:t>
            </w:r>
          </w:p>
        </w:tc>
        <w:tc>
          <w:tcPr>
            <w:tcW w:w="1999" w:type="dxa"/>
            <w:vAlign w:val="top"/>
          </w:tcPr>
          <w:p w14:paraId="24A4227B">
            <w:pPr>
              <w:pStyle w:val="7"/>
              <w:spacing w:before="85" w:line="209" w:lineRule="auto"/>
              <w:ind w:left="106" w:right="122" w:firstLine="1"/>
            </w:pPr>
            <w:r>
              <w:rPr>
                <w:b/>
                <w:bCs/>
                <w:spacing w:val="-8"/>
              </w:rPr>
              <w:t xml:space="preserve">政企合作 </w:t>
            </w:r>
            <w:r>
              <w:rPr>
                <w:spacing w:val="-8"/>
              </w:rPr>
              <w:t>：产业配</w:t>
            </w:r>
            <w:r>
              <w:rPr>
                <w:spacing w:val="-1"/>
              </w:rPr>
              <w:t>套换地价优惠</w:t>
            </w:r>
          </w:p>
        </w:tc>
      </w:tr>
      <w:tr w14:paraId="0194337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121" w:type="dxa"/>
            <w:tcBorders>
              <w:bottom w:val="nil"/>
            </w:tcBorders>
            <w:vAlign w:val="top"/>
          </w:tcPr>
          <w:p w14:paraId="51C9AE2D">
            <w:pPr>
              <w:pStyle w:val="7"/>
              <w:spacing w:before="86" w:line="179" w:lineRule="auto"/>
              <w:ind w:left="101"/>
            </w:pPr>
            <w:r>
              <w:rPr>
                <w:b/>
                <w:bCs/>
                <w:spacing w:val="-1"/>
              </w:rPr>
              <w:t>新能源汽</w:t>
            </w:r>
          </w:p>
        </w:tc>
        <w:tc>
          <w:tcPr>
            <w:tcW w:w="3133" w:type="dxa"/>
            <w:tcBorders>
              <w:bottom w:val="nil"/>
            </w:tcBorders>
            <w:vAlign w:val="top"/>
          </w:tcPr>
          <w:p w14:paraId="52BD1CF6">
            <w:pPr>
              <w:pStyle w:val="7"/>
              <w:spacing w:before="86" w:line="179" w:lineRule="auto"/>
              <w:ind w:left="97"/>
            </w:pPr>
            <w:r>
              <w:rPr>
                <w:spacing w:val="-1"/>
              </w:rPr>
              <w:t>租车盈利＞卖车，滴滴等出行</w:t>
            </w:r>
          </w:p>
        </w:tc>
        <w:tc>
          <w:tcPr>
            <w:tcW w:w="2037" w:type="dxa"/>
            <w:tcBorders>
              <w:bottom w:val="nil"/>
            </w:tcBorders>
            <w:vAlign w:val="top"/>
          </w:tcPr>
          <w:p w14:paraId="0916476B">
            <w:pPr>
              <w:pStyle w:val="7"/>
              <w:spacing w:before="84" w:line="180" w:lineRule="auto"/>
              <w:ind w:left="103"/>
            </w:pPr>
            <w:r>
              <w:rPr>
                <w:spacing w:val="-1"/>
              </w:rPr>
              <w:t>恒大/宝能借造车</w:t>
            </w:r>
          </w:p>
        </w:tc>
        <w:tc>
          <w:tcPr>
            <w:tcW w:w="1999" w:type="dxa"/>
            <w:tcBorders>
              <w:bottom w:val="nil"/>
            </w:tcBorders>
            <w:vAlign w:val="top"/>
          </w:tcPr>
          <w:p w14:paraId="3976F656">
            <w:pPr>
              <w:pStyle w:val="7"/>
              <w:spacing w:before="86" w:line="179" w:lineRule="auto"/>
              <w:ind w:left="107"/>
            </w:pPr>
            <w:r>
              <w:rPr>
                <w:b/>
                <w:bCs/>
                <w:spacing w:val="-7"/>
              </w:rPr>
              <w:t xml:space="preserve">金融租赁 </w:t>
            </w:r>
            <w:r>
              <w:rPr>
                <w:spacing w:val="-7"/>
              </w:rPr>
              <w:t>：城投购</w:t>
            </w:r>
          </w:p>
        </w:tc>
      </w:tr>
      <w:tr w14:paraId="489FA78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21" w:type="dxa"/>
            <w:tcBorders>
              <w:top w:val="nil"/>
            </w:tcBorders>
            <w:vAlign w:val="top"/>
          </w:tcPr>
          <w:p w14:paraId="69A3C950">
            <w:pPr>
              <w:pStyle w:val="7"/>
              <w:spacing w:before="87" w:line="208" w:lineRule="auto"/>
              <w:ind w:left="104" w:right="125" w:firstLine="2"/>
            </w:pPr>
            <w:r>
              <w:rPr>
                <w:b/>
                <w:bCs/>
                <w:spacing w:val="-2"/>
              </w:rPr>
              <w:t>车地产逻</w:t>
            </w:r>
            <w:r>
              <w:rPr>
                <w:b/>
                <w:bCs/>
              </w:rPr>
              <w:t>辑</w:t>
            </w:r>
          </w:p>
        </w:tc>
        <w:tc>
          <w:tcPr>
            <w:tcW w:w="3133" w:type="dxa"/>
            <w:tcBorders>
              <w:top w:val="nil"/>
            </w:tcBorders>
            <w:vAlign w:val="top"/>
          </w:tcPr>
          <w:p w14:paraId="24ABAD53">
            <w:pPr>
              <w:pStyle w:val="7"/>
              <w:spacing w:before="85" w:line="184" w:lineRule="auto"/>
              <w:ind w:left="100"/>
            </w:pPr>
            <w:r>
              <w:rPr>
                <w:spacing w:val="-1"/>
              </w:rPr>
              <w:t>平台适合布局</w:t>
            </w:r>
          </w:p>
        </w:tc>
        <w:tc>
          <w:tcPr>
            <w:tcW w:w="2037" w:type="dxa"/>
            <w:tcBorders>
              <w:top w:val="nil"/>
            </w:tcBorders>
            <w:vAlign w:val="top"/>
          </w:tcPr>
          <w:p w14:paraId="6815D830">
            <w:pPr>
              <w:pStyle w:val="7"/>
              <w:spacing w:before="88" w:line="182" w:lineRule="auto"/>
              <w:ind w:left="104"/>
            </w:pPr>
            <w:r>
              <w:rPr>
                <w:spacing w:val="-1"/>
              </w:rPr>
              <w:t>勾地</w:t>
            </w:r>
          </w:p>
        </w:tc>
        <w:tc>
          <w:tcPr>
            <w:tcW w:w="1999" w:type="dxa"/>
            <w:tcBorders>
              <w:top w:val="nil"/>
            </w:tcBorders>
            <w:vAlign w:val="top"/>
          </w:tcPr>
          <w:p w14:paraId="2C9626F0">
            <w:pPr>
              <w:pStyle w:val="7"/>
              <w:spacing w:before="85" w:line="184" w:lineRule="auto"/>
              <w:ind w:left="110"/>
            </w:pPr>
            <w:r>
              <w:rPr>
                <w:spacing w:val="-1"/>
              </w:rPr>
              <w:t>车→滴滴租赁</w:t>
            </w:r>
          </w:p>
        </w:tc>
      </w:tr>
      <w:tr w14:paraId="0BFAA9B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121" w:type="dxa"/>
            <w:tcBorders>
              <w:bottom w:val="nil"/>
            </w:tcBorders>
            <w:vAlign w:val="top"/>
          </w:tcPr>
          <w:p w14:paraId="26E7D700">
            <w:pPr>
              <w:pStyle w:val="7"/>
              <w:spacing w:before="88" w:line="180" w:lineRule="auto"/>
              <w:ind w:left="104"/>
            </w:pPr>
            <w:r>
              <w:rPr>
                <w:b/>
                <w:bCs/>
                <w:spacing w:val="-1"/>
              </w:rPr>
              <w:t>轻资产与</w:t>
            </w:r>
          </w:p>
        </w:tc>
        <w:tc>
          <w:tcPr>
            <w:tcW w:w="3133" w:type="dxa"/>
            <w:tcBorders>
              <w:bottom w:val="nil"/>
            </w:tcBorders>
            <w:vAlign w:val="top"/>
          </w:tcPr>
          <w:p w14:paraId="2AD946A7">
            <w:pPr>
              <w:pStyle w:val="7"/>
              <w:spacing w:before="88" w:line="180" w:lineRule="auto"/>
              <w:ind w:left="98"/>
            </w:pPr>
            <w:r>
              <w:rPr>
                <w:spacing w:val="-1"/>
              </w:rPr>
              <w:t>重资产债权融资（赚钱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轻</w:t>
            </w:r>
          </w:p>
        </w:tc>
        <w:tc>
          <w:tcPr>
            <w:tcW w:w="2037" w:type="dxa"/>
            <w:tcBorders>
              <w:bottom w:val="nil"/>
            </w:tcBorders>
            <w:vAlign w:val="top"/>
          </w:tcPr>
          <w:p w14:paraId="3BE0DFFB">
            <w:pPr>
              <w:pStyle w:val="7"/>
              <w:spacing w:before="88" w:line="180" w:lineRule="auto"/>
              <w:ind w:left="107"/>
            </w:pPr>
            <w:r>
              <w:rPr>
                <w:spacing w:val="-1"/>
              </w:rPr>
              <w:t>工程商以投资换项</w:t>
            </w:r>
          </w:p>
        </w:tc>
        <w:tc>
          <w:tcPr>
            <w:tcW w:w="1999" w:type="dxa"/>
            <w:tcBorders>
              <w:bottom w:val="nil"/>
            </w:tcBorders>
            <w:vAlign w:val="top"/>
          </w:tcPr>
          <w:p w14:paraId="12EB8917">
            <w:pPr>
              <w:pStyle w:val="7"/>
              <w:spacing w:before="88" w:line="180" w:lineRule="auto"/>
              <w:ind w:left="107"/>
            </w:pPr>
            <w:r>
              <w:rPr>
                <w:b/>
                <w:bCs/>
                <w:spacing w:val="-7"/>
              </w:rPr>
              <w:t xml:space="preserve">产融结合 </w:t>
            </w:r>
            <w:r>
              <w:rPr>
                <w:spacing w:val="-7"/>
              </w:rPr>
              <w:t>：短期金</w:t>
            </w:r>
          </w:p>
        </w:tc>
      </w:tr>
      <w:tr w14:paraId="09AE581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21" w:type="dxa"/>
            <w:tcBorders>
              <w:top w:val="nil"/>
              <w:bottom w:val="nil"/>
            </w:tcBorders>
            <w:vAlign w:val="top"/>
          </w:tcPr>
          <w:p w14:paraId="10679E8C">
            <w:pPr>
              <w:pStyle w:val="7"/>
              <w:spacing w:before="85" w:line="179" w:lineRule="auto"/>
              <w:ind w:left="104"/>
            </w:pPr>
            <w:r>
              <w:rPr>
                <w:b/>
                <w:bCs/>
                <w:spacing w:val="-1"/>
              </w:rPr>
              <w:t>重资产策</w:t>
            </w:r>
          </w:p>
        </w:tc>
        <w:tc>
          <w:tcPr>
            <w:tcW w:w="3133" w:type="dxa"/>
            <w:tcBorders>
              <w:top w:val="nil"/>
              <w:bottom w:val="nil"/>
            </w:tcBorders>
            <w:vAlign w:val="top"/>
          </w:tcPr>
          <w:p w14:paraId="787ADBCD">
            <w:pPr>
              <w:pStyle w:val="7"/>
              <w:spacing w:before="83" w:line="180" w:lineRule="auto"/>
              <w:ind w:left="98"/>
            </w:pPr>
            <w:r>
              <w:rPr>
                <w:spacing w:val="1"/>
              </w:rPr>
              <w:t>资产股权融资（值钱）</w:t>
            </w:r>
          </w:p>
        </w:tc>
        <w:tc>
          <w:tcPr>
            <w:tcW w:w="2037" w:type="dxa"/>
            <w:tcBorders>
              <w:top w:val="nil"/>
              <w:bottom w:val="nil"/>
            </w:tcBorders>
            <w:vAlign w:val="top"/>
          </w:tcPr>
          <w:p w14:paraId="3DE79F19">
            <w:pPr>
              <w:pStyle w:val="7"/>
              <w:spacing w:before="96" w:line="172" w:lineRule="auto"/>
              <w:ind w:left="133"/>
            </w:pPr>
            <w:r>
              <w:rPr>
                <w:spacing w:val="-5"/>
              </w:rPr>
              <w:t>目（5000万</w:t>
            </w:r>
          </w:p>
        </w:tc>
        <w:tc>
          <w:tcPr>
            <w:tcW w:w="1999" w:type="dxa"/>
            <w:tcBorders>
              <w:top w:val="nil"/>
              <w:bottom w:val="nil"/>
            </w:tcBorders>
            <w:vAlign w:val="top"/>
          </w:tcPr>
          <w:p w14:paraId="03B1EAEE">
            <w:pPr>
              <w:pStyle w:val="7"/>
              <w:spacing w:before="85" w:line="179" w:lineRule="auto"/>
              <w:ind w:left="115"/>
            </w:pPr>
            <w:r>
              <w:rPr>
                <w:spacing w:val="-2"/>
              </w:rPr>
              <w:t>融+长期产业</w:t>
            </w:r>
          </w:p>
        </w:tc>
      </w:tr>
      <w:tr w14:paraId="49686A5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121" w:type="dxa"/>
            <w:tcBorders>
              <w:top w:val="nil"/>
            </w:tcBorders>
            <w:vAlign w:val="top"/>
          </w:tcPr>
          <w:p w14:paraId="7C5C371B">
            <w:pPr>
              <w:pStyle w:val="7"/>
              <w:spacing w:before="85" w:line="175" w:lineRule="auto"/>
              <w:ind w:left="111"/>
            </w:pPr>
            <w:r>
              <w:rPr>
                <w:b/>
                <w:bCs/>
              </w:rPr>
              <w:t>略</w:t>
            </w:r>
          </w:p>
        </w:tc>
        <w:tc>
          <w:tcPr>
            <w:tcW w:w="3133" w:type="dxa"/>
            <w:tcBorders>
              <w:top w:val="nil"/>
            </w:tcBorders>
            <w:vAlign w:val="top"/>
          </w:tcPr>
          <w:p w14:paraId="53FA6E7F">
            <w:pPr>
              <w:rPr>
                <w:rFonts w:ascii="Arial"/>
                <w:sz w:val="21"/>
              </w:rPr>
            </w:pPr>
          </w:p>
        </w:tc>
        <w:tc>
          <w:tcPr>
            <w:tcW w:w="2037" w:type="dxa"/>
            <w:tcBorders>
              <w:top w:val="nil"/>
            </w:tcBorders>
            <w:vAlign w:val="top"/>
          </w:tcPr>
          <w:p w14:paraId="01464101">
            <w:pPr>
              <w:pStyle w:val="7"/>
              <w:spacing w:before="95" w:line="169" w:lineRule="auto"/>
              <w:ind w:left="109"/>
            </w:pPr>
            <w:r>
              <w:rPr>
                <w:spacing w:val="1"/>
              </w:rPr>
              <w:t>→8000万工程）</w:t>
            </w:r>
          </w:p>
        </w:tc>
        <w:tc>
          <w:tcPr>
            <w:tcW w:w="1999" w:type="dxa"/>
            <w:tcBorders>
              <w:top w:val="nil"/>
            </w:tcBorders>
            <w:vAlign w:val="top"/>
          </w:tcPr>
          <w:p w14:paraId="012B5F69">
            <w:pPr>
              <w:rPr>
                <w:rFonts w:ascii="Arial"/>
                <w:sz w:val="21"/>
              </w:rPr>
            </w:pPr>
          </w:p>
        </w:tc>
      </w:tr>
      <w:tr w14:paraId="53EC750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121" w:type="dxa"/>
            <w:vAlign w:val="top"/>
          </w:tcPr>
          <w:p w14:paraId="66AB221B">
            <w:pPr>
              <w:pStyle w:val="7"/>
              <w:spacing w:before="91" w:line="251" w:lineRule="auto"/>
              <w:ind w:left="102" w:right="125"/>
            </w:pPr>
            <w:r>
              <w:rPr>
                <w:b/>
                <w:bCs/>
                <w:spacing w:val="-1"/>
              </w:rPr>
              <w:t>模式创新方法论</w:t>
            </w:r>
          </w:p>
        </w:tc>
        <w:tc>
          <w:tcPr>
            <w:tcW w:w="3133" w:type="dxa"/>
            <w:vAlign w:val="top"/>
          </w:tcPr>
          <w:p w14:paraId="27903AB0">
            <w:pPr>
              <w:pStyle w:val="7"/>
              <w:spacing w:before="90" w:line="251" w:lineRule="auto"/>
              <w:ind w:left="97" w:right="221"/>
            </w:pPr>
            <w:r>
              <w:rPr>
                <w:b/>
                <w:bCs/>
                <w:spacing w:val="-6"/>
              </w:rPr>
              <w:t xml:space="preserve">复制+改良＞原创 </w:t>
            </w:r>
            <w:r>
              <w:rPr>
                <w:spacing w:val="-6"/>
              </w:rPr>
              <w:t>，领先半步</w:t>
            </w:r>
            <w:r>
              <w:rPr>
                <w:spacing w:val="-1"/>
              </w:rPr>
              <w:t>最安全</w:t>
            </w:r>
          </w:p>
        </w:tc>
        <w:tc>
          <w:tcPr>
            <w:tcW w:w="2037" w:type="dxa"/>
            <w:vAlign w:val="top"/>
          </w:tcPr>
          <w:p w14:paraId="2D5D6D10">
            <w:pPr>
              <w:pStyle w:val="7"/>
              <w:spacing w:before="91" w:line="218" w:lineRule="auto"/>
              <w:ind w:left="102" w:right="139" w:firstLine="1"/>
              <w:jc w:val="both"/>
            </w:pPr>
            <w:r>
              <w:rPr>
                <w:spacing w:val="2"/>
              </w:rPr>
              <w:t>索尼（创新失败）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vs松下（老二哲学</w:t>
            </w:r>
            <w:r>
              <w:rPr>
                <w:spacing w:val="6"/>
              </w:rPr>
              <w:t>成功）</w:t>
            </w:r>
          </w:p>
        </w:tc>
        <w:tc>
          <w:tcPr>
            <w:tcW w:w="1999" w:type="dxa"/>
            <w:vAlign w:val="top"/>
          </w:tcPr>
          <w:p w14:paraId="21D4743E">
            <w:pPr>
              <w:pStyle w:val="7"/>
              <w:spacing w:before="92" w:line="250" w:lineRule="auto"/>
              <w:ind w:left="129" w:right="121" w:hanging="22"/>
            </w:pPr>
            <w:r>
              <w:rPr>
                <w:b/>
                <w:bCs/>
                <w:spacing w:val="-8"/>
              </w:rPr>
              <w:t xml:space="preserve">趋势与风口 </w:t>
            </w:r>
            <w:r>
              <w:rPr>
                <w:spacing w:val="-8"/>
              </w:rPr>
              <w:t>：投风</w:t>
            </w:r>
            <w:r>
              <w:rPr>
                <w:spacing w:val="-4"/>
              </w:rPr>
              <w:t>口而非趋势</w:t>
            </w:r>
          </w:p>
        </w:tc>
      </w:tr>
      <w:tr w14:paraId="47CFF2B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1121" w:type="dxa"/>
            <w:vAlign w:val="top"/>
          </w:tcPr>
          <w:p w14:paraId="7F56CA56">
            <w:pPr>
              <w:pStyle w:val="7"/>
              <w:spacing w:before="96" w:line="251" w:lineRule="auto"/>
              <w:ind w:left="102" w:right="241" w:firstLine="1"/>
            </w:pPr>
            <w:r>
              <w:rPr>
                <w:b/>
                <w:bCs/>
                <w:spacing w:val="-1"/>
              </w:rPr>
              <w:t>课程/书籍推广</w:t>
            </w:r>
          </w:p>
        </w:tc>
        <w:tc>
          <w:tcPr>
            <w:tcW w:w="3133" w:type="dxa"/>
            <w:vAlign w:val="top"/>
          </w:tcPr>
          <w:p w14:paraId="7F098753">
            <w:pPr>
              <w:pStyle w:val="7"/>
              <w:spacing w:before="53" w:line="221" w:lineRule="auto"/>
              <w:ind w:left="99"/>
            </w:pPr>
            <w:r>
              <w:rPr>
                <w:spacing w:val="-1"/>
              </w:rPr>
              <w:t>商业模式案例库（20-80</w:t>
            </w:r>
          </w:p>
          <w:p w14:paraId="694D331F">
            <w:pPr>
              <w:pStyle w:val="7"/>
              <w:spacing w:before="71" w:line="208" w:lineRule="auto"/>
              <w:ind w:left="97" w:right="163"/>
            </w:pPr>
            <w:r>
              <w:rPr>
                <w:spacing w:val="-1"/>
              </w:rPr>
              <w:t>个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定位与目录设计为核心竞争力</w:t>
            </w:r>
          </w:p>
        </w:tc>
        <w:tc>
          <w:tcPr>
            <w:tcW w:w="2037" w:type="dxa"/>
            <w:vAlign w:val="top"/>
          </w:tcPr>
          <w:p w14:paraId="6A61809F">
            <w:pPr>
              <w:pStyle w:val="7"/>
              <w:spacing w:before="91" w:line="253" w:lineRule="auto"/>
              <w:ind w:left="79" w:right="367" w:firstLine="27"/>
            </w:pPr>
            <w:r>
              <w:rPr>
                <w:spacing w:val="-1"/>
              </w:rPr>
              <w:t>书籍满意度99%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（当当网）</w:t>
            </w:r>
          </w:p>
        </w:tc>
        <w:tc>
          <w:tcPr>
            <w:tcW w:w="1999" w:type="dxa"/>
            <w:vAlign w:val="top"/>
          </w:tcPr>
          <w:p w14:paraId="66160854">
            <w:pPr>
              <w:pStyle w:val="7"/>
              <w:spacing w:before="93" w:line="254" w:lineRule="auto"/>
              <w:ind w:left="106" w:right="109"/>
            </w:pPr>
            <w:r>
              <w:rPr>
                <w:b/>
                <w:bCs/>
                <w:spacing w:val="-8"/>
              </w:rPr>
              <w:t xml:space="preserve">知识变现 </w:t>
            </w:r>
            <w:r>
              <w:rPr>
                <w:spacing w:val="-8"/>
              </w:rPr>
              <w:t>：分层课</w:t>
            </w:r>
            <w:r>
              <w:rPr>
                <w:spacing w:val="1"/>
              </w:rPr>
              <w:t>程（199/999元）</w:t>
            </w:r>
          </w:p>
        </w:tc>
      </w:tr>
    </w:tbl>
    <w:p w14:paraId="72CE2EF1">
      <w:pPr>
        <w:rPr>
          <w:rFonts w:ascii="Arial"/>
          <w:sz w:val="21"/>
        </w:rPr>
      </w:pPr>
    </w:p>
    <w:p w14:paraId="14CBD2F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CC217E2">
      <w:pPr>
        <w:pStyle w:val="2"/>
        <w:spacing w:before="369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一、好企业的5个标准 </w:t>
      </w:r>
    </w:p>
    <w:p w14:paraId="57AD296E">
      <w:pPr>
        <w:rPr>
          <w:rFonts w:ascii="Arial"/>
          <w:sz w:val="21"/>
        </w:rPr>
      </w:pPr>
    </w:p>
    <w:p w14:paraId="5AE85595">
      <w:pPr>
        <w:rPr>
          <w:rFonts w:ascii="Arial"/>
          <w:sz w:val="21"/>
        </w:rPr>
      </w:pPr>
    </w:p>
    <w:p w14:paraId="66F58381">
      <w:pPr>
        <w:rPr>
          <w:rFonts w:ascii="Arial"/>
          <w:sz w:val="21"/>
        </w:rPr>
      </w:pPr>
    </w:p>
    <w:p w14:paraId="0CC792FE">
      <w:pPr>
        <w:rPr>
          <w:rFonts w:ascii="Arial"/>
          <w:sz w:val="21"/>
        </w:rPr>
      </w:pPr>
    </w:p>
    <w:p w14:paraId="2B4B4570">
      <w:pPr>
        <w:rPr>
          <w:rFonts w:ascii="Arial"/>
          <w:sz w:val="21"/>
        </w:rPr>
      </w:pPr>
    </w:p>
    <w:p w14:paraId="3AFD6FBA">
      <w:pPr>
        <w:rPr>
          <w:rFonts w:ascii="Arial"/>
          <w:sz w:val="21"/>
        </w:rPr>
      </w:pPr>
    </w:p>
    <w:p w14:paraId="19A816F8">
      <w:pPr>
        <w:rPr>
          <w:rFonts w:ascii="Arial"/>
          <w:sz w:val="21"/>
        </w:rPr>
      </w:pPr>
    </w:p>
    <w:p w14:paraId="40DB2273">
      <w:pPr>
        <w:rPr>
          <w:rFonts w:ascii="Arial"/>
          <w:sz w:val="21"/>
        </w:rPr>
      </w:pPr>
    </w:p>
    <w:p w14:paraId="6CEC4DBB">
      <w:pPr>
        <w:rPr>
          <w:rFonts w:ascii="Arial"/>
          <w:sz w:val="21"/>
        </w:rPr>
      </w:pPr>
    </w:p>
    <w:p w14:paraId="76399C38">
      <w:pPr>
        <w:rPr>
          <w:rFonts w:ascii="Arial"/>
          <w:sz w:val="21"/>
        </w:rPr>
      </w:pPr>
    </w:p>
    <w:p w14:paraId="3627195E">
      <w:pPr>
        <w:spacing w:line="241" w:lineRule="auto"/>
        <w:rPr>
          <w:rFonts w:ascii="Arial"/>
          <w:sz w:val="21"/>
        </w:rPr>
      </w:pPr>
    </w:p>
    <w:p w14:paraId="5B79A28A">
      <w:pPr>
        <w:spacing w:line="241" w:lineRule="auto"/>
        <w:rPr>
          <w:rFonts w:ascii="Arial"/>
          <w:sz w:val="21"/>
        </w:rPr>
      </w:pPr>
    </w:p>
    <w:p w14:paraId="18845414">
      <w:pPr>
        <w:spacing w:line="241" w:lineRule="auto"/>
        <w:rPr>
          <w:rFonts w:ascii="Arial"/>
          <w:sz w:val="21"/>
        </w:rPr>
      </w:pPr>
    </w:p>
    <w:p w14:paraId="7B655FC1">
      <w:pPr>
        <w:spacing w:line="241" w:lineRule="auto"/>
        <w:rPr>
          <w:rFonts w:ascii="Arial"/>
          <w:sz w:val="21"/>
        </w:rPr>
      </w:pPr>
    </w:p>
    <w:p w14:paraId="3B553D96">
      <w:pPr>
        <w:spacing w:line="241" w:lineRule="auto"/>
        <w:rPr>
          <w:rFonts w:ascii="Arial"/>
          <w:sz w:val="21"/>
        </w:rPr>
      </w:pPr>
    </w:p>
    <w:p w14:paraId="64C26E2D">
      <w:pPr>
        <w:spacing w:line="241" w:lineRule="auto"/>
        <w:rPr>
          <w:rFonts w:ascii="Arial"/>
          <w:sz w:val="21"/>
        </w:rPr>
      </w:pPr>
    </w:p>
    <w:p w14:paraId="1FE0EBC9">
      <w:pPr>
        <w:spacing w:line="241" w:lineRule="auto"/>
        <w:rPr>
          <w:rFonts w:ascii="Arial"/>
          <w:sz w:val="21"/>
        </w:rPr>
      </w:pPr>
    </w:p>
    <w:p w14:paraId="58060F6B">
      <w:pPr>
        <w:spacing w:line="241" w:lineRule="auto"/>
        <w:rPr>
          <w:rFonts w:ascii="Arial"/>
          <w:sz w:val="21"/>
        </w:rPr>
      </w:pPr>
    </w:p>
    <w:p w14:paraId="7941AF09">
      <w:pPr>
        <w:spacing w:line="241" w:lineRule="auto"/>
        <w:rPr>
          <w:rFonts w:ascii="Arial"/>
          <w:sz w:val="21"/>
        </w:rPr>
      </w:pPr>
    </w:p>
    <w:p w14:paraId="7BAB4627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0C6A37C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模式创新公式</w:t>
      </w:r>
      <w:r>
        <w:rPr>
          <w:spacing w:val="-1"/>
        </w:rPr>
        <w:t>: 模式的创新等于复制加改良</w:t>
      </w:r>
    </w:p>
    <w:p w14:paraId="41CA7320">
      <w:pPr>
        <w:pStyle w:val="2"/>
        <w:spacing w:before="309" w:line="318" w:lineRule="auto"/>
        <w:ind w:left="32" w:right="47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1"/>
        </w:rPr>
        <w:t>投资标准体系</w:t>
      </w:r>
      <w:r>
        <w:rPr>
          <w:spacing w:val="-1"/>
        </w:rPr>
        <w:t>: 优势资本主要考察五个维度：产业、竞争力、模式、增长力和团队</w:t>
      </w:r>
      <w:r>
        <w:rPr>
          <w:rFonts w:ascii="Calibri" w:hAnsi="Calibri" w:eastAsia="Calibri" w:cs="Calibri"/>
          <w:spacing w:val="-2"/>
        </w:rPr>
        <w:t xml:space="preserve">1. </w:t>
      </w:r>
      <w:r>
        <w:rPr>
          <w:rFonts w:ascii="等线" w:hAnsi="等线" w:eastAsia="等线" w:cs="等线"/>
          <w:spacing w:val="-2"/>
        </w:rPr>
        <w:t xml:space="preserve">优势产业（市场容量） </w:t>
      </w:r>
    </w:p>
    <w:p w14:paraId="61BFC76C">
      <w:pPr>
        <w:pStyle w:val="2"/>
        <w:spacing w:before="40" w:line="397" w:lineRule="auto"/>
        <w:ind w:left="455" w:right="419" w:hanging="423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容量门槛</w:t>
      </w:r>
      <w:r>
        <w:t>:</w:t>
      </w:r>
      <w:r>
        <w:rPr>
          <w:spacing w:val="30"/>
        </w:rPr>
        <w:t xml:space="preserve"> </w:t>
      </w:r>
      <w:r>
        <w:t>市场容量需超过200亿元才能做</w:t>
      </w:r>
      <w:r>
        <w:rPr>
          <w:spacing w:val="-1"/>
        </w:rPr>
        <w:t>大，如中国茶行业1200亿市场容量中，</w:t>
      </w:r>
      <w:r>
        <w:t>仅普洱茶（200亿）、竹叶青等头部品类具备投</w:t>
      </w:r>
      <w:r>
        <w:rPr>
          <w:spacing w:val="-1"/>
        </w:rPr>
        <w:t>资价值</w:t>
      </w:r>
    </w:p>
    <w:p w14:paraId="48C11DD8">
      <w:pPr>
        <w:pStyle w:val="2"/>
        <w:spacing w:before="1" w:line="395" w:lineRule="auto"/>
        <w:ind w:left="456" w:right="431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反例警示</w:t>
      </w:r>
      <w:r>
        <w:rPr>
          <w:spacing w:val="-1"/>
        </w:rPr>
        <w:t>:  白茶、黑茶、养鹅、羽毛球培训等小众市场难以做大；果汁行业</w:t>
      </w:r>
      <w:r>
        <w:rPr>
          <w:spacing w:val="-2"/>
        </w:rPr>
        <w:t>中仅橙</w:t>
      </w:r>
      <w:r>
        <w:t>汁、牛奶、苹果汁、核桃汁等主流品类具备</w:t>
      </w:r>
      <w:r>
        <w:rPr>
          <w:spacing w:val="-1"/>
        </w:rPr>
        <w:t>规模潜力</w:t>
      </w:r>
    </w:p>
    <w:p w14:paraId="5C1B9ED8">
      <w:pPr>
        <w:pStyle w:val="2"/>
        <w:spacing w:before="3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</w:rPr>
        <w:t>产业决定论</w:t>
      </w:r>
      <w:r>
        <w:t>:   俄罗斯首富身价（600亿美金）高于中国首富（450亿美金），核心</w:t>
      </w:r>
    </w:p>
    <w:p w14:paraId="2ECA9BA8">
      <w:pPr>
        <w:pStyle w:val="2"/>
        <w:spacing w:before="326" w:line="184" w:lineRule="auto"/>
        <w:ind w:left="454"/>
      </w:pPr>
      <w:r>
        <w:t>差异在于能源、基建等上游产业在俄属民营企业</w:t>
      </w:r>
      <w:r>
        <w:rPr>
          <w:spacing w:val="-1"/>
        </w:rPr>
        <w:t>掌控</w:t>
      </w:r>
    </w:p>
    <w:p w14:paraId="29591385">
      <w:pPr>
        <w:spacing w:before="16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）战略性新兴产业 </w:t>
      </w:r>
    </w:p>
    <w:p w14:paraId="2F2962EC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headerReference r:id="rId29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265AE3CB">
      <w:pPr>
        <w:spacing w:line="276" w:lineRule="auto"/>
        <w:rPr>
          <w:rFonts w:ascii="Arial"/>
          <w:sz w:val="21"/>
        </w:rPr>
      </w:pPr>
    </w:p>
    <w:p w14:paraId="02920EE5">
      <w:pPr>
        <w:spacing w:line="276" w:lineRule="auto"/>
        <w:rPr>
          <w:rFonts w:ascii="Arial"/>
          <w:sz w:val="21"/>
        </w:rPr>
      </w:pPr>
    </w:p>
    <w:p w14:paraId="32ADFAC7">
      <w:pPr>
        <w:spacing w:line="277" w:lineRule="auto"/>
        <w:rPr>
          <w:rFonts w:ascii="Arial"/>
          <w:sz w:val="21"/>
        </w:rPr>
      </w:pPr>
    </w:p>
    <w:p w14:paraId="3E5F9710">
      <w:pPr>
        <w:spacing w:line="277" w:lineRule="auto"/>
        <w:rPr>
          <w:rFonts w:ascii="Arial"/>
          <w:sz w:val="21"/>
        </w:rPr>
      </w:pPr>
    </w:p>
    <w:p w14:paraId="7BBDC0AB">
      <w:pPr>
        <w:spacing w:before="66" w:line="4810" w:lineRule="exact"/>
        <w:jc w:val="right"/>
        <w:rPr>
          <w:rFonts w:hint="eastAsia" w:eastAsia="宋体"/>
          <w:sz w:val="24"/>
          <w:szCs w:val="24"/>
          <w:lang w:eastAsia="zh-CN"/>
        </w:rPr>
      </w:pPr>
      <w:r>
        <w:rPr>
          <w:rFonts w:ascii="Wingdings" w:hAnsi="Wingdings" w:eastAsia="Wingdings" w:cs="Wingdings"/>
          <w:spacing w:val="-34"/>
          <w:position w:val="-91"/>
          <w:sz w:val="24"/>
          <w:szCs w:val="24"/>
        </w:rPr>
        <w:t>l</w:t>
      </w:r>
      <w:r>
        <w:rPr>
          <w:rFonts w:ascii="Wingdings" w:hAnsi="Wingdings" w:eastAsia="Wingdings" w:cs="Wingdings"/>
          <w:spacing w:val="35"/>
          <w:position w:val="-91"/>
          <w:sz w:val="24"/>
          <w:szCs w:val="24"/>
        </w:rPr>
        <w:t xml:space="preserve"> </w:t>
      </w:r>
    </w:p>
    <w:p w14:paraId="26414390">
      <w:pPr>
        <w:pStyle w:val="2"/>
        <w:spacing w:before="243" w:line="397" w:lineRule="auto"/>
        <w:ind w:left="449" w:right="431" w:hanging="417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五大赛道</w:t>
      </w:r>
      <w:r>
        <w:rPr>
          <w:spacing w:val="-1"/>
        </w:rPr>
        <w:t>:</w:t>
      </w:r>
      <w:r>
        <w:rPr>
          <w:spacing w:val="49"/>
        </w:rPr>
        <w:t xml:space="preserve"> </w:t>
      </w:r>
      <w:r>
        <w:rPr>
          <w:spacing w:val="-1"/>
        </w:rPr>
        <w:t>人工智能（硅谷）、区块链（华尔街）、基因编辑（波士顿）、大健康</w:t>
      </w:r>
      <w:r>
        <w:t>/新能源（中国）构成21世纪核心投资方向</w:t>
      </w:r>
    </w:p>
    <w:p w14:paraId="730D7B47">
      <w:pPr>
        <w:pStyle w:val="2"/>
        <w:spacing w:before="2" w:line="396" w:lineRule="auto"/>
        <w:ind w:left="456" w:right="430" w:hanging="424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投资分布</w:t>
      </w:r>
      <w:r>
        <w:t>:   优势资本40%资金配置大</w:t>
      </w:r>
      <w:r>
        <w:rPr>
          <w:spacing w:val="-1"/>
        </w:rPr>
        <w:t>健康，20%信息技术，20%大消费（工业/消费互联网</w:t>
      </w:r>
      <w:r>
        <w:rPr>
          <w:spacing w:val="3"/>
        </w:rPr>
        <w:t>），</w:t>
      </w:r>
      <w:r>
        <w:rPr>
          <w:spacing w:val="-1"/>
        </w:rPr>
        <w:t>20%高端制造</w:t>
      </w:r>
    </w:p>
    <w:p w14:paraId="3F734B2F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重点领域</w:t>
      </w:r>
      <w:r>
        <w:rPr>
          <w:spacing w:val="-4"/>
        </w:rPr>
        <w:t>:</w:t>
      </w:r>
    </w:p>
    <w:p w14:paraId="20BDD72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b/>
          <w:bCs/>
          <w:spacing w:val="1"/>
        </w:rPr>
        <w:t>节能环保</w:t>
      </w:r>
      <w:r>
        <w:rPr>
          <w:spacing w:val="1"/>
        </w:rPr>
        <w:t>:  碧水源、北京建工修复等案例证明高效节能/先进环保/资源循环的</w:t>
      </w:r>
    </w:p>
    <w:p w14:paraId="1D260C57">
      <w:pPr>
        <w:rPr>
          <w:rFonts w:ascii="Arial"/>
          <w:sz w:val="21"/>
        </w:rPr>
      </w:pPr>
    </w:p>
    <w:p w14:paraId="2845455A">
      <w:pPr>
        <w:pStyle w:val="2"/>
        <w:spacing w:before="94" w:line="183" w:lineRule="auto"/>
        <w:ind w:left="899"/>
      </w:pPr>
      <w:r>
        <w:rPr>
          <w:spacing w:val="-1"/>
        </w:rPr>
        <w:t>真实风口价值</w:t>
      </w:r>
    </w:p>
    <w:p w14:paraId="68524631">
      <w:pPr>
        <w:pStyle w:val="2"/>
        <w:spacing w:before="335" w:line="397" w:lineRule="auto"/>
        <w:ind w:left="895" w:right="431" w:hanging="430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b/>
          <w:bCs/>
          <w:spacing w:val="1"/>
        </w:rPr>
        <w:t>信息技术</w:t>
      </w:r>
      <w:r>
        <w:rPr>
          <w:spacing w:val="1"/>
        </w:rPr>
        <w:t>:    微盟（港股上市）、南启科技</w:t>
      </w:r>
      <w:r>
        <w:t>（估值1000亿）等代表下一代信息</w:t>
      </w:r>
      <w:r>
        <w:rPr>
          <w:spacing w:val="-1"/>
        </w:rPr>
        <w:t>技术投资标的</w:t>
      </w:r>
    </w:p>
    <w:p w14:paraId="091FD034">
      <w:pPr>
        <w:pStyle w:val="2"/>
        <w:spacing w:before="1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b/>
          <w:bCs/>
          <w:spacing w:val="1"/>
        </w:rPr>
        <w:t>生物医药</w:t>
      </w:r>
      <w:r>
        <w:rPr>
          <w:spacing w:val="1"/>
        </w:rPr>
        <w:t>: 药明康德模式验证医药行业</w:t>
      </w:r>
      <w:r>
        <w:t>OEM</w:t>
      </w:r>
      <w:r>
        <w:rPr>
          <w:spacing w:val="1"/>
        </w:rPr>
        <w:t>比品牌更具价值的生产</w:t>
      </w:r>
      <w:r>
        <w:t>端优势</w:t>
      </w:r>
    </w:p>
    <w:p w14:paraId="1F571C1A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>新能源</w:t>
      </w:r>
      <w:r>
        <w:t>:  高空风能发电技术突破传统风电不确定性，氢电池将替代锂电池成为</w:t>
      </w:r>
    </w:p>
    <w:p w14:paraId="63D2A848">
      <w:pPr>
        <w:rPr>
          <w:rFonts w:ascii="Arial"/>
          <w:sz w:val="21"/>
        </w:rPr>
      </w:pPr>
    </w:p>
    <w:p w14:paraId="5384FD19">
      <w:pPr>
        <w:pStyle w:val="2"/>
        <w:spacing w:before="95" w:line="183" w:lineRule="auto"/>
        <w:ind w:left="896"/>
      </w:pPr>
      <w:r>
        <w:rPr>
          <w:spacing w:val="-1"/>
        </w:rPr>
        <w:t>新方向</w:t>
      </w:r>
    </w:p>
    <w:p w14:paraId="5E5C468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>数字创意</w:t>
      </w:r>
      <w:r>
        <w:t>:  洛可可等设计服务商证明单案模式仍具资本价值，汽车行业设计端</w:t>
      </w:r>
    </w:p>
    <w:p w14:paraId="1C9AB74F">
      <w:pPr>
        <w:spacing w:line="241" w:lineRule="auto"/>
        <w:rPr>
          <w:rFonts w:ascii="Arial"/>
          <w:sz w:val="21"/>
        </w:rPr>
      </w:pPr>
    </w:p>
    <w:p w14:paraId="6ACC333C">
      <w:pPr>
        <w:pStyle w:val="2"/>
        <w:spacing w:before="96" w:line="182" w:lineRule="auto"/>
        <w:ind w:left="896"/>
      </w:pPr>
      <w:r>
        <w:rPr>
          <w:spacing w:val="-1"/>
        </w:rPr>
        <w:t>溢价显著</w:t>
      </w:r>
    </w:p>
    <w:p w14:paraId="067AF1CD">
      <w:pPr>
        <w:spacing w:line="182" w:lineRule="auto"/>
        <w:sectPr>
          <w:headerReference r:id="rId30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5625F8EA">
      <w:pPr>
        <w:spacing w:line="250" w:lineRule="auto"/>
        <w:rPr>
          <w:rFonts w:ascii="Arial"/>
          <w:sz w:val="21"/>
        </w:rPr>
      </w:pPr>
    </w:p>
    <w:p w14:paraId="3EE725BC">
      <w:pPr>
        <w:spacing w:line="251" w:lineRule="auto"/>
        <w:rPr>
          <w:rFonts w:ascii="Arial"/>
          <w:sz w:val="21"/>
        </w:rPr>
      </w:pPr>
    </w:p>
    <w:p w14:paraId="68B5BC16">
      <w:pPr>
        <w:spacing w:line="251" w:lineRule="auto"/>
        <w:rPr>
          <w:rFonts w:ascii="Arial"/>
          <w:sz w:val="21"/>
        </w:rPr>
      </w:pPr>
    </w:p>
    <w:p w14:paraId="033B6FF8">
      <w:pPr>
        <w:spacing w:line="251" w:lineRule="auto"/>
        <w:rPr>
          <w:rFonts w:ascii="Arial"/>
          <w:sz w:val="21"/>
        </w:rPr>
      </w:pPr>
    </w:p>
    <w:p w14:paraId="5BD3891D">
      <w:pPr>
        <w:spacing w:before="74" w:line="210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5"/>
          <w:sz w:val="22"/>
          <w:szCs w:val="22"/>
        </w:rPr>
        <w:t>优势核心竞争力</w:t>
      </w:r>
    </w:p>
    <w:p w14:paraId="3F63E706">
      <w:pPr>
        <w:pStyle w:val="2"/>
        <w:spacing w:before="209" w:line="395" w:lineRule="auto"/>
        <w:ind w:left="454" w:right="16" w:hanging="42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门槛构建</w:t>
      </w:r>
      <w:r>
        <w:rPr>
          <w:spacing w:val="-1"/>
        </w:rPr>
        <w:t>:</w:t>
      </w:r>
      <w:r>
        <w:rPr>
          <w:spacing w:val="50"/>
        </w:rPr>
        <w:t xml:space="preserve"> </w:t>
      </w:r>
      <w:r>
        <w:rPr>
          <w:spacing w:val="-1"/>
        </w:rPr>
        <w:t>需创造高竞争壁垒，如新材料领域的进口替代技术、生物医药的研发服务能力</w:t>
      </w:r>
    </w:p>
    <w:p w14:paraId="2830533E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</w:rPr>
        <w:t>管理要素</w:t>
      </w:r>
      <w:r>
        <w:t>:  团队构成根本投资要素，符合"生的好</w:t>
      </w:r>
      <w:r>
        <w:rPr>
          <w:spacing w:val="-1"/>
        </w:rPr>
        <w:t>、病的少、活的长、死的快"新时</w:t>
      </w:r>
    </w:p>
    <w:p w14:paraId="0DBC7737">
      <w:pPr>
        <w:pStyle w:val="2"/>
        <w:spacing w:before="320" w:line="183" w:lineRule="auto"/>
        <w:ind w:left="455"/>
      </w:pPr>
      <w:r>
        <w:rPr>
          <w:spacing w:val="-1"/>
        </w:rPr>
        <w:t>代成功标准</w:t>
      </w:r>
    </w:p>
    <w:p w14:paraId="24825249">
      <w:pPr>
        <w:spacing w:before="166" w:line="211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4"/>
          <w:sz w:val="22"/>
          <w:szCs w:val="22"/>
        </w:rPr>
        <w:t>优势模式（增长策略）</w:t>
      </w:r>
    </w:p>
    <w:p w14:paraId="37F5BCF1">
      <w:pPr>
        <w:pStyle w:val="2"/>
        <w:spacing w:before="210" w:line="394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1"/>
        </w:rPr>
        <w:t>双轨驱动</w:t>
      </w:r>
      <w:r>
        <w:rPr>
          <w:spacing w:val="-1"/>
        </w:rPr>
        <w:t>:</w:t>
      </w:r>
      <w:r>
        <w:rPr>
          <w:spacing w:val="19"/>
        </w:rPr>
        <w:t xml:space="preserve">  </w:t>
      </w:r>
      <w:r>
        <w:rPr>
          <w:spacing w:val="-1"/>
        </w:rPr>
        <w:t>企业需兼具盈利模式（如机器人行业的设备销售+合伙人机制）和增长潜力</w:t>
      </w:r>
    </w:p>
    <w:p w14:paraId="35CA8004">
      <w:pPr>
        <w:pStyle w:val="2"/>
        <w:spacing w:before="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1"/>
        </w:rPr>
        <w:t>阶段适配</w:t>
      </w:r>
      <w:r>
        <w:rPr>
          <w:spacing w:val="-1"/>
        </w:rPr>
        <w:t>:</w:t>
      </w:r>
      <w:r>
        <w:rPr>
          <w:spacing w:val="47"/>
        </w:rPr>
        <w:t xml:space="preserve"> </w:t>
      </w:r>
      <w:r>
        <w:rPr>
          <w:spacing w:val="-1"/>
        </w:rPr>
        <w:t>不同产业阶段匹配不同资本策略，如服装业需转型智能穿戴才能突破上</w:t>
      </w:r>
    </w:p>
    <w:p w14:paraId="6D289A14">
      <w:pPr>
        <w:pStyle w:val="2"/>
        <w:spacing w:before="319" w:line="184" w:lineRule="auto"/>
        <w:ind w:left="460"/>
      </w:pPr>
      <w:r>
        <w:rPr>
          <w:spacing w:val="-2"/>
        </w:rPr>
        <w:t>市限制</w:t>
      </w:r>
    </w:p>
    <w:p w14:paraId="58BFEEF9">
      <w:pPr>
        <w:spacing w:before="166" w:line="211" w:lineRule="auto"/>
        <w:ind w:left="19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4"/>
          <w:sz w:val="22"/>
          <w:szCs w:val="22"/>
        </w:rPr>
        <w:t>优势增长力</w:t>
      </w:r>
    </w:p>
    <w:p w14:paraId="7FFD1E9E">
      <w:pPr>
        <w:pStyle w:val="2"/>
        <w:spacing w:before="209" w:line="395" w:lineRule="auto"/>
        <w:ind w:left="473" w:right="16" w:hanging="441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速度要求</w:t>
      </w:r>
      <w:r>
        <w:rPr>
          <w:spacing w:val="-1"/>
        </w:rPr>
        <w:t>:</w:t>
      </w:r>
      <w:r>
        <w:rPr>
          <w:spacing w:val="50"/>
        </w:rPr>
        <w:t xml:space="preserve"> </w:t>
      </w:r>
      <w:r>
        <w:rPr>
          <w:spacing w:val="-1"/>
        </w:rPr>
        <w:t>资本催化下的高速增长能力，如优势资本通过上市公司股东实现并购退</w:t>
      </w:r>
      <w:r>
        <w:rPr>
          <w:spacing w:val="-5"/>
        </w:rPr>
        <w:t>出保障</w:t>
      </w:r>
    </w:p>
    <w:p w14:paraId="035D2D62">
      <w:pPr>
        <w:pStyle w:val="2"/>
        <w:spacing w:before="5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1"/>
        </w:rPr>
        <w:t>区域布局</w:t>
      </w:r>
      <w:r>
        <w:rPr>
          <w:spacing w:val="-1"/>
        </w:rPr>
        <w:t>:</w:t>
      </w:r>
      <w:r>
        <w:rPr>
          <w:spacing w:val="50"/>
        </w:rPr>
        <w:t xml:space="preserve"> </w:t>
      </w:r>
      <w:r>
        <w:rPr>
          <w:spacing w:val="-1"/>
        </w:rPr>
        <w:t>与地方政府合作专项基金（如安庆化工基金、赣州服装基金）实</w:t>
      </w:r>
      <w:r>
        <w:rPr>
          <w:spacing w:val="-2"/>
        </w:rPr>
        <w:t>现产业</w:t>
      </w:r>
    </w:p>
    <w:p w14:paraId="71977833">
      <w:pPr>
        <w:pStyle w:val="2"/>
        <w:spacing w:before="326" w:line="184" w:lineRule="auto"/>
        <w:ind w:left="457"/>
      </w:pPr>
      <w:r>
        <w:rPr>
          <w:spacing w:val="-1"/>
        </w:rPr>
        <w:t>深度绑定</w:t>
      </w:r>
    </w:p>
    <w:p w14:paraId="60E1155C">
      <w:pPr>
        <w:spacing w:before="167" w:line="210" w:lineRule="auto"/>
        <w:ind w:left="24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sz w:val="22"/>
          <w:szCs w:val="22"/>
        </w:rPr>
        <w:t>优势团队</w:t>
      </w:r>
    </w:p>
    <w:p w14:paraId="6A5928E9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1"/>
        </w:rPr>
        <w:t>筛选机制</w:t>
      </w:r>
      <w:r>
        <w:rPr>
          <w:spacing w:val="-1"/>
        </w:rPr>
        <w:t>: 年尽调120个项目仅投20个，重点考察管理团队在细分领域的专业沉淀</w:t>
      </w:r>
    </w:p>
    <w:p w14:paraId="4FCD70D1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跨界能力</w:t>
      </w:r>
      <w:r>
        <w:rPr>
          <w:spacing w:val="-1"/>
        </w:rPr>
        <w:t>: 如中科院专家转型创业团队在新材料领域展现的技术商业化能力</w:t>
      </w:r>
    </w:p>
    <w:p w14:paraId="653B4736">
      <w:pPr>
        <w:spacing w:line="300" w:lineRule="auto"/>
        <w:rPr>
          <w:rFonts w:ascii="Arial"/>
          <w:sz w:val="21"/>
        </w:rPr>
      </w:pPr>
    </w:p>
    <w:p w14:paraId="08492E74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708C3579">
      <w:pPr>
        <w:spacing w:line="4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2"/>
        <w:gridCol w:w="2340"/>
        <w:gridCol w:w="2933"/>
        <w:gridCol w:w="2245"/>
      </w:tblGrid>
      <w:tr w14:paraId="46EF4A4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772" w:type="dxa"/>
            <w:vAlign w:val="top"/>
          </w:tcPr>
          <w:p w14:paraId="2C299EC1">
            <w:pPr>
              <w:pStyle w:val="7"/>
              <w:spacing w:before="89" w:line="180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340" w:type="dxa"/>
            <w:vAlign w:val="top"/>
          </w:tcPr>
          <w:p w14:paraId="68C0D9BD">
            <w:pPr>
              <w:pStyle w:val="7"/>
              <w:spacing w:before="88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933" w:type="dxa"/>
            <w:vAlign w:val="top"/>
          </w:tcPr>
          <w:p w14:paraId="79604F09">
            <w:pPr>
              <w:pStyle w:val="7"/>
              <w:spacing w:before="89" w:line="180" w:lineRule="auto"/>
              <w:ind w:left="104"/>
            </w:pPr>
            <w:r>
              <w:rPr>
                <w:spacing w:val="-1"/>
              </w:rPr>
              <w:t>主要论据</w:t>
            </w:r>
          </w:p>
        </w:tc>
        <w:tc>
          <w:tcPr>
            <w:tcW w:w="2245" w:type="dxa"/>
            <w:vAlign w:val="top"/>
          </w:tcPr>
          <w:p w14:paraId="4DD1C151">
            <w:pPr>
              <w:pStyle w:val="7"/>
              <w:spacing w:before="89" w:line="180" w:lineRule="auto"/>
              <w:ind w:left="109"/>
            </w:pPr>
            <w:r>
              <w:rPr>
                <w:spacing w:val="-1"/>
              </w:rPr>
              <w:t>文中金句</w:t>
            </w:r>
          </w:p>
        </w:tc>
      </w:tr>
      <w:tr w14:paraId="4819EB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7" w:hRule="atLeast"/>
        </w:trPr>
        <w:tc>
          <w:tcPr>
            <w:tcW w:w="772" w:type="dxa"/>
            <w:vAlign w:val="top"/>
          </w:tcPr>
          <w:p w14:paraId="06BA5970">
            <w:pPr>
              <w:pStyle w:val="7"/>
              <w:spacing w:before="88" w:line="248" w:lineRule="auto"/>
              <w:ind w:left="102" w:right="216"/>
              <w:jc w:val="both"/>
            </w:pPr>
            <w:r>
              <w:rPr>
                <w:b/>
                <w:bCs/>
                <w:spacing w:val="-2"/>
              </w:rPr>
              <w:t>企业投资标准</w:t>
            </w:r>
          </w:p>
        </w:tc>
        <w:tc>
          <w:tcPr>
            <w:tcW w:w="2340" w:type="dxa"/>
            <w:vAlign w:val="top"/>
          </w:tcPr>
          <w:p w14:paraId="1FF69F76">
            <w:pPr>
              <w:pStyle w:val="7"/>
              <w:spacing w:before="83"/>
              <w:ind w:left="99" w:right="250" w:hanging="1"/>
            </w:pPr>
            <w:r>
              <w:rPr>
                <w:spacing w:val="-1"/>
              </w:rPr>
              <w:t>资本青睐具备五大优势的企业：优势产</w:t>
            </w:r>
          </w:p>
          <w:p w14:paraId="490AD0AD">
            <w:pPr>
              <w:pStyle w:val="7"/>
              <w:spacing w:before="2" w:line="250" w:lineRule="auto"/>
              <w:ind w:left="97" w:right="250"/>
            </w:pPr>
            <w:r>
              <w:rPr>
                <w:spacing w:val="-1"/>
              </w:rPr>
              <w:t>业、核心竞争力、模式、增长力、团队</w:t>
            </w:r>
          </w:p>
        </w:tc>
        <w:tc>
          <w:tcPr>
            <w:tcW w:w="2933" w:type="dxa"/>
            <w:vAlign w:val="top"/>
          </w:tcPr>
          <w:p w14:paraId="7D8D3FDC">
            <w:pPr>
              <w:pStyle w:val="7"/>
              <w:spacing w:before="82" w:line="241" w:lineRule="auto"/>
              <w:ind w:left="101" w:right="102" w:firstLine="1"/>
            </w:pPr>
            <w:r>
              <w:rPr>
                <w:spacing w:val="-1"/>
              </w:rPr>
              <w:t>茶行业（1200亿市场容量中仅普洱茶、竹叶青可做</w:t>
            </w:r>
          </w:p>
          <w:p w14:paraId="32F6EC8A">
            <w:pPr>
              <w:pStyle w:val="7"/>
              <w:spacing w:line="182" w:lineRule="auto"/>
              <w:ind w:left="102"/>
            </w:pPr>
            <w:r>
              <w:rPr>
                <w:spacing w:val="-1"/>
              </w:rPr>
              <w:t>大）、非碳酸果汁（橙汁/</w:t>
            </w:r>
          </w:p>
          <w:p w14:paraId="60753B0E">
            <w:pPr>
              <w:pStyle w:val="7"/>
              <w:spacing w:before="89" w:line="246" w:lineRule="auto"/>
              <w:ind w:left="100" w:right="97" w:firstLine="4"/>
            </w:pPr>
            <w:r>
              <w:rPr>
                <w:spacing w:val="1"/>
              </w:rPr>
              <w:t>牛奶/苹果汁/核桃汁主流）</w:t>
            </w:r>
            <w: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8"/>
              </w:rPr>
              <w:t xml:space="preserve">      </w:t>
            </w:r>
            <w:r>
              <w:rPr>
                <w:spacing w:val="-1"/>
              </w:rPr>
              <w:t>小众品类（西瓜汁/梨</w:t>
            </w:r>
            <w:r>
              <w:rPr>
                <w:spacing w:val="10"/>
              </w:rPr>
              <w:t>汁）</w:t>
            </w:r>
          </w:p>
        </w:tc>
        <w:tc>
          <w:tcPr>
            <w:tcW w:w="2245" w:type="dxa"/>
            <w:vAlign w:val="top"/>
          </w:tcPr>
          <w:p w14:paraId="2B9DDE68">
            <w:pPr>
              <w:pStyle w:val="7"/>
              <w:spacing w:before="84"/>
              <w:ind w:left="108" w:right="145" w:firstLine="3"/>
            </w:pPr>
            <w:r>
              <w:rPr>
                <w:b/>
                <w:bCs/>
                <w:spacing w:val="-1"/>
              </w:rPr>
              <w:t>“人是生的好，企业</w:t>
            </w:r>
            <w:r>
              <w:rPr>
                <w:b/>
                <w:bCs/>
                <w:spacing w:val="21"/>
              </w:rPr>
              <w:t>是产业好”</w:t>
            </w:r>
          </w:p>
          <w:p w14:paraId="186D37F3">
            <w:pPr>
              <w:pStyle w:val="7"/>
              <w:spacing w:before="1"/>
              <w:ind w:left="107" w:right="145" w:firstLine="4"/>
            </w:pPr>
            <w:r>
              <w:rPr>
                <w:b/>
                <w:bCs/>
                <w:spacing w:val="-1"/>
              </w:rPr>
              <w:t>“传统四大幸事（金榜题名等）已过时，现代四大幸事：生的好、病的少、活的</w:t>
            </w:r>
          </w:p>
          <w:p w14:paraId="76FCC934">
            <w:pPr>
              <w:pStyle w:val="7"/>
              <w:spacing w:before="1" w:line="175" w:lineRule="auto"/>
              <w:ind w:left="110"/>
            </w:pPr>
            <w:r>
              <w:rPr>
                <w:b/>
                <w:bCs/>
                <w:spacing w:val="17"/>
              </w:rPr>
              <w:t>长、死的快”</w:t>
            </w:r>
          </w:p>
        </w:tc>
      </w:tr>
    </w:tbl>
    <w:p w14:paraId="4A985B51">
      <w:pPr>
        <w:rPr>
          <w:rFonts w:ascii="Arial"/>
          <w:sz w:val="21"/>
        </w:rPr>
      </w:pPr>
    </w:p>
    <w:p w14:paraId="6D77265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AA8C45D">
      <w:pPr>
        <w:spacing w:before="19"/>
      </w:pPr>
    </w:p>
    <w:p w14:paraId="4C20E773">
      <w:pPr>
        <w:spacing w:before="19"/>
      </w:pPr>
    </w:p>
    <w:p w14:paraId="7B911DC4">
      <w:pPr>
        <w:spacing w:before="18"/>
      </w:pPr>
    </w:p>
    <w:p w14:paraId="38F06FC1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2"/>
        <w:gridCol w:w="2340"/>
        <w:gridCol w:w="2933"/>
        <w:gridCol w:w="2245"/>
      </w:tblGrid>
      <w:tr w14:paraId="5E80990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1" w:hRule="atLeast"/>
        </w:trPr>
        <w:tc>
          <w:tcPr>
            <w:tcW w:w="772" w:type="dxa"/>
            <w:vAlign w:val="top"/>
          </w:tcPr>
          <w:p w14:paraId="162C077D">
            <w:pPr>
              <w:pStyle w:val="7"/>
              <w:spacing w:before="93" w:line="239" w:lineRule="auto"/>
              <w:ind w:left="102" w:right="165" w:firstLine="9"/>
            </w:pPr>
            <w:r>
              <w:rPr>
                <w:b/>
                <w:bCs/>
                <w:spacing w:val="-4"/>
              </w:rPr>
              <w:t>21世</w:t>
            </w:r>
            <w:r>
              <w:rPr>
                <w:b/>
                <w:bCs/>
                <w:spacing w:val="-1"/>
              </w:rPr>
              <w:t>纪五</w:t>
            </w:r>
          </w:p>
          <w:p w14:paraId="1141414F">
            <w:pPr>
              <w:pStyle w:val="7"/>
              <w:spacing w:before="1" w:line="250" w:lineRule="auto"/>
              <w:ind w:left="103" w:right="216"/>
            </w:pPr>
            <w:r>
              <w:rPr>
                <w:b/>
                <w:bCs/>
                <w:spacing w:val="-2"/>
              </w:rPr>
              <w:t>大赛</w:t>
            </w:r>
            <w:r>
              <w:rPr>
                <w:b/>
                <w:bCs/>
              </w:rPr>
              <w:t>道</w:t>
            </w:r>
          </w:p>
        </w:tc>
        <w:tc>
          <w:tcPr>
            <w:tcW w:w="2340" w:type="dxa"/>
            <w:vAlign w:val="top"/>
          </w:tcPr>
          <w:p w14:paraId="16576547">
            <w:pPr>
              <w:pStyle w:val="7"/>
              <w:spacing w:before="85" w:line="246" w:lineRule="auto"/>
              <w:ind w:left="97" w:right="250"/>
            </w:pPr>
            <w:r>
              <w:rPr>
                <w:spacing w:val="-1"/>
              </w:rPr>
              <w:t>人工智能、区块链、基因编辑、大健康、新能源是未来高价值产业</w:t>
            </w:r>
          </w:p>
        </w:tc>
        <w:tc>
          <w:tcPr>
            <w:tcW w:w="2933" w:type="dxa"/>
            <w:vAlign w:val="top"/>
          </w:tcPr>
          <w:p w14:paraId="76A3FB2F">
            <w:pPr>
              <w:pStyle w:val="7"/>
              <w:spacing w:before="90"/>
              <w:ind w:left="77" w:right="178" w:firstLine="25"/>
            </w:pPr>
            <w:r>
              <w:rPr>
                <w:spacing w:val="-1"/>
              </w:rPr>
              <w:t>人工智能（硅谷）、区块链</w:t>
            </w:r>
            <w:r>
              <w:rPr>
                <w:spacing w:val="1"/>
              </w:rPr>
              <w:t>（华尔街）、基因编辑（波士顿）、新能源/大健康</w:t>
            </w:r>
          </w:p>
          <w:p w14:paraId="353026ED">
            <w:pPr>
              <w:pStyle w:val="7"/>
              <w:spacing w:line="182" w:lineRule="auto"/>
              <w:ind w:left="77"/>
            </w:pPr>
            <w:r>
              <w:rPr>
                <w:spacing w:val="10"/>
              </w:rPr>
              <w:t>（中国）</w:t>
            </w:r>
          </w:p>
        </w:tc>
        <w:tc>
          <w:tcPr>
            <w:tcW w:w="2245" w:type="dxa"/>
            <w:vAlign w:val="top"/>
          </w:tcPr>
          <w:p w14:paraId="60BFD7AB">
            <w:pPr>
              <w:pStyle w:val="7"/>
              <w:spacing w:before="92"/>
              <w:ind w:left="107" w:right="149" w:firstLine="4"/>
            </w:pPr>
            <w:r>
              <w:rPr>
                <w:b/>
                <w:bCs/>
                <w:spacing w:val="-1"/>
              </w:rPr>
              <w:t>“过去20年人无地产不富，未来20年人无股权不富”</w:t>
            </w:r>
            <w:r>
              <w:rPr>
                <w:spacing w:val="-1"/>
              </w:rPr>
              <w:t>（需战略性新兴产业股</w:t>
            </w:r>
          </w:p>
          <w:p w14:paraId="44F4310C">
            <w:pPr>
              <w:pStyle w:val="7"/>
              <w:spacing w:line="177" w:lineRule="auto"/>
              <w:ind w:left="106"/>
            </w:pPr>
            <w:r>
              <w:rPr>
                <w:spacing w:val="9"/>
              </w:rPr>
              <w:t>权）</w:t>
            </w:r>
          </w:p>
        </w:tc>
      </w:tr>
      <w:tr w14:paraId="2122E3B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3" w:hRule="atLeast"/>
        </w:trPr>
        <w:tc>
          <w:tcPr>
            <w:tcW w:w="772" w:type="dxa"/>
            <w:vAlign w:val="top"/>
          </w:tcPr>
          <w:p w14:paraId="252CF4DE">
            <w:pPr>
              <w:pStyle w:val="7"/>
              <w:spacing w:before="82" w:line="245" w:lineRule="auto"/>
              <w:ind w:left="102" w:right="216" w:firstLine="9"/>
              <w:jc w:val="both"/>
            </w:pPr>
            <w:r>
              <w:rPr>
                <w:b/>
                <w:bCs/>
                <w:spacing w:val="-3"/>
                <w:w w:val="98"/>
              </w:rPr>
              <w:t>战略</w:t>
            </w:r>
            <w:r>
              <w:rPr>
                <w:b/>
                <w:bCs/>
                <w:spacing w:val="-1"/>
              </w:rPr>
              <w:t>性新兴产业细</w:t>
            </w:r>
            <w:r>
              <w:rPr>
                <w:b/>
                <w:bCs/>
              </w:rPr>
              <w:t>分</w:t>
            </w:r>
          </w:p>
        </w:tc>
        <w:tc>
          <w:tcPr>
            <w:tcW w:w="2340" w:type="dxa"/>
            <w:vAlign w:val="top"/>
          </w:tcPr>
          <w:p w14:paraId="7F917650">
            <w:pPr>
              <w:pStyle w:val="7"/>
              <w:spacing w:before="84" w:line="184" w:lineRule="auto"/>
              <w:ind w:left="98"/>
            </w:pPr>
            <w:r>
              <w:rPr>
                <w:spacing w:val="-1"/>
              </w:rPr>
              <w:t>节能环保、信息技</w:t>
            </w:r>
          </w:p>
          <w:p w14:paraId="60EE4587">
            <w:pPr>
              <w:pStyle w:val="7"/>
              <w:spacing w:before="91" w:line="244" w:lineRule="auto"/>
              <w:ind w:left="96" w:right="250" w:hanging="1"/>
            </w:pPr>
            <w:r>
              <w:rPr>
                <w:spacing w:val="-1"/>
              </w:rPr>
              <w:t>术、新材料、生物产业、新能源、数字创意、新能源汽车、高端制造、高技术服务为投资重点</w:t>
            </w:r>
          </w:p>
        </w:tc>
        <w:tc>
          <w:tcPr>
            <w:tcW w:w="2933" w:type="dxa"/>
            <w:vAlign w:val="top"/>
          </w:tcPr>
          <w:p w14:paraId="19AE6B5A">
            <w:pPr>
              <w:pStyle w:val="7"/>
              <w:spacing w:before="84" w:line="184" w:lineRule="auto"/>
              <w:ind w:left="116"/>
            </w:pPr>
            <w:r>
              <w:t>- 碧水源（节能环保）</w:t>
            </w:r>
          </w:p>
          <w:p w14:paraId="2454DFCC">
            <w:pPr>
              <w:pStyle w:val="7"/>
              <w:spacing w:before="89" w:line="183" w:lineRule="auto"/>
              <w:ind w:left="116"/>
            </w:pPr>
            <w:r>
              <w:t>- 微盟（信息技术）</w:t>
            </w:r>
          </w:p>
          <w:p w14:paraId="1483EB9D">
            <w:pPr>
              <w:pStyle w:val="7"/>
              <w:spacing w:before="91" w:line="239" w:lineRule="auto"/>
              <w:ind w:left="101" w:right="97" w:firstLine="14"/>
            </w:pPr>
            <w:r>
              <w:rPr>
                <w:spacing w:val="-2"/>
              </w:rPr>
              <w:t>-  药明康德（生物产业OEM</w:t>
            </w:r>
            <w:r>
              <w:rPr>
                <w:spacing w:val="3"/>
              </w:rPr>
              <w:t>价值＞品牌）</w:t>
            </w:r>
          </w:p>
          <w:p w14:paraId="783583B9">
            <w:pPr>
              <w:pStyle w:val="7"/>
              <w:ind w:left="102" w:right="97" w:firstLine="14"/>
            </w:pPr>
            <w:r>
              <w:rPr>
                <w:spacing w:val="-1"/>
              </w:rPr>
              <w:t>-   高空风能发电（新能源确</w:t>
            </w:r>
            <w:r>
              <w:rPr>
                <w:spacing w:val="3"/>
              </w:rPr>
              <w:t>定性技术）</w:t>
            </w:r>
          </w:p>
          <w:p w14:paraId="67AF5814">
            <w:pPr>
              <w:pStyle w:val="7"/>
              <w:spacing w:before="2" w:line="207" w:lineRule="auto"/>
              <w:ind w:left="100" w:right="97" w:firstLine="15"/>
            </w:pPr>
            <w:r>
              <w:rPr>
                <w:spacing w:val="-1"/>
              </w:rPr>
              <w:t>-   洛可可（数字创意设计服</w:t>
            </w:r>
            <w:r>
              <w:rPr>
                <w:spacing w:val="10"/>
              </w:rPr>
              <w:t>务）</w:t>
            </w:r>
          </w:p>
        </w:tc>
        <w:tc>
          <w:tcPr>
            <w:tcW w:w="2245" w:type="dxa"/>
            <w:vAlign w:val="top"/>
          </w:tcPr>
          <w:p w14:paraId="4E6AA2EC">
            <w:pPr>
              <w:pStyle w:val="7"/>
              <w:spacing w:before="86"/>
              <w:ind w:left="112" w:right="273" w:hanging="1"/>
            </w:pPr>
            <w:r>
              <w:rPr>
                <w:b/>
                <w:bCs/>
                <w:spacing w:val="-1"/>
              </w:rPr>
              <w:t>“医药行业OEM比</w:t>
            </w:r>
            <w:r>
              <w:rPr>
                <w:b/>
                <w:bCs/>
              </w:rPr>
              <w:t>OBM</w:t>
            </w:r>
            <w:r>
              <w:rPr>
                <w:b/>
                <w:bCs/>
                <w:spacing w:val="20"/>
              </w:rPr>
              <w:t>更有价值”</w:t>
            </w:r>
          </w:p>
          <w:p w14:paraId="33B24448">
            <w:pPr>
              <w:pStyle w:val="7"/>
              <w:spacing w:line="183" w:lineRule="auto"/>
              <w:ind w:left="111"/>
            </w:pPr>
            <w:r>
              <w:rPr>
                <w:b/>
                <w:bCs/>
                <w:spacing w:val="-1"/>
              </w:rPr>
              <w:t>“整车厂未来无价</w:t>
            </w:r>
          </w:p>
          <w:p w14:paraId="0B7A7D7D">
            <w:pPr>
              <w:pStyle w:val="7"/>
              <w:spacing w:before="89" w:line="251" w:lineRule="auto"/>
              <w:ind w:left="107" w:right="145"/>
            </w:pPr>
            <w:r>
              <w:rPr>
                <w:b/>
                <w:bCs/>
                <w:spacing w:val="-1"/>
              </w:rPr>
              <w:t>值，电机确定性＞电</w:t>
            </w:r>
            <w:r>
              <w:rPr>
                <w:b/>
                <w:bCs/>
                <w:spacing w:val="53"/>
              </w:rPr>
              <w:t>池”</w:t>
            </w:r>
          </w:p>
        </w:tc>
      </w:tr>
      <w:tr w14:paraId="24058B3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1" w:hRule="atLeast"/>
        </w:trPr>
        <w:tc>
          <w:tcPr>
            <w:tcW w:w="772" w:type="dxa"/>
            <w:vAlign w:val="top"/>
          </w:tcPr>
          <w:p w14:paraId="42AA97D8">
            <w:pPr>
              <w:pStyle w:val="7"/>
              <w:spacing w:before="93" w:line="251" w:lineRule="auto"/>
              <w:ind w:left="102" w:right="216"/>
            </w:pPr>
            <w:r>
              <w:rPr>
                <w:b/>
                <w:bCs/>
                <w:spacing w:val="-2"/>
              </w:rPr>
              <w:t>投资策略</w:t>
            </w:r>
          </w:p>
        </w:tc>
        <w:tc>
          <w:tcPr>
            <w:tcW w:w="2340" w:type="dxa"/>
            <w:vAlign w:val="top"/>
          </w:tcPr>
          <w:p w14:paraId="66853226">
            <w:pPr>
              <w:pStyle w:val="7"/>
              <w:spacing w:before="93" w:line="247" w:lineRule="auto"/>
              <w:ind w:left="97" w:right="250"/>
              <w:jc w:val="both"/>
            </w:pPr>
            <w:r>
              <w:rPr>
                <w:spacing w:val="-1"/>
              </w:rPr>
              <w:t>聚焦高确定性、高成长性产业，通过并购提高退出率</w:t>
            </w:r>
          </w:p>
        </w:tc>
        <w:tc>
          <w:tcPr>
            <w:tcW w:w="2933" w:type="dxa"/>
            <w:vAlign w:val="top"/>
          </w:tcPr>
          <w:p w14:paraId="4726C10F">
            <w:pPr>
              <w:pStyle w:val="7"/>
              <w:spacing w:before="91" w:line="184" w:lineRule="auto"/>
              <w:ind w:left="102"/>
            </w:pPr>
            <w:r>
              <w:rPr>
                <w:spacing w:val="-1"/>
              </w:rPr>
              <w:t>优势资本40%资金投大健</w:t>
            </w:r>
          </w:p>
          <w:p w14:paraId="265CFA89">
            <w:pPr>
              <w:pStyle w:val="7"/>
              <w:spacing w:before="90" w:line="224" w:lineRule="auto"/>
              <w:ind w:left="101" w:right="150" w:firstLine="1"/>
            </w:pPr>
            <w:r>
              <w:rPr>
                <w:spacing w:val="-1"/>
              </w:rPr>
              <w:t>康、20%信息技术、20%大消费、20%高端制造；与地方政府合作专项基金（如化</w:t>
            </w:r>
            <w:r>
              <w:rPr>
                <w:spacing w:val="1"/>
              </w:rPr>
              <w:t>工新材料、智能穿戴）</w:t>
            </w:r>
          </w:p>
        </w:tc>
        <w:tc>
          <w:tcPr>
            <w:tcW w:w="2245" w:type="dxa"/>
            <w:vAlign w:val="top"/>
          </w:tcPr>
          <w:p w14:paraId="5C002CB2">
            <w:pPr>
              <w:pStyle w:val="7"/>
              <w:spacing w:before="93"/>
              <w:ind w:left="115" w:right="145" w:hanging="4"/>
            </w:pPr>
            <w:r>
              <w:rPr>
                <w:b/>
                <w:bCs/>
                <w:spacing w:val="-1"/>
              </w:rPr>
              <w:t>“投资最难的不是忍</w:t>
            </w:r>
            <w:r>
              <w:rPr>
                <w:b/>
                <w:bCs/>
                <w:spacing w:val="14"/>
              </w:rPr>
              <w:t>耐，而是等待”</w:t>
            </w:r>
          </w:p>
          <w:p w14:paraId="23CAFD4B">
            <w:pPr>
              <w:pStyle w:val="7"/>
              <w:spacing w:before="2" w:line="250" w:lineRule="auto"/>
              <w:ind w:left="111" w:right="183"/>
            </w:pPr>
            <w:r>
              <w:rPr>
                <w:b/>
                <w:bCs/>
                <w:spacing w:val="-6"/>
              </w:rPr>
              <w:t>“投资要避免最坏，</w:t>
            </w:r>
            <w:r>
              <w:rPr>
                <w:b/>
                <w:bCs/>
                <w:spacing w:val="14"/>
              </w:rPr>
              <w:t>而非追求最好”</w:t>
            </w:r>
          </w:p>
        </w:tc>
      </w:tr>
    </w:tbl>
    <w:p w14:paraId="7ADE60B7">
      <w:pPr>
        <w:rPr>
          <w:rFonts w:ascii="Arial"/>
          <w:sz w:val="21"/>
        </w:rPr>
      </w:pPr>
    </w:p>
    <w:p w14:paraId="02B8C98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BDFC440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>一、优势核心竞争力</w:t>
      </w:r>
      <w:r>
        <w:rPr>
          <w:b/>
          <w:bCs/>
          <w:spacing w:val="42"/>
          <w:sz w:val="36"/>
          <w:szCs w:val="36"/>
        </w:rPr>
        <w:t xml:space="preserve"> </w:t>
      </w:r>
    </w:p>
    <w:p w14:paraId="4E20863B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创造高的竞争门槛 </w:t>
      </w:r>
    </w:p>
    <w:p w14:paraId="28F4D742">
      <w:pPr>
        <w:rPr>
          <w:rFonts w:ascii="Arial"/>
          <w:sz w:val="21"/>
        </w:rPr>
      </w:pPr>
    </w:p>
    <w:p w14:paraId="428D4CDB">
      <w:pPr>
        <w:rPr>
          <w:rFonts w:ascii="Arial"/>
          <w:sz w:val="21"/>
        </w:rPr>
      </w:pPr>
    </w:p>
    <w:p w14:paraId="17F64F56">
      <w:pPr>
        <w:rPr>
          <w:rFonts w:ascii="Arial"/>
          <w:sz w:val="21"/>
        </w:rPr>
      </w:pPr>
    </w:p>
    <w:p w14:paraId="518FC64B">
      <w:pPr>
        <w:rPr>
          <w:rFonts w:ascii="Arial"/>
          <w:sz w:val="21"/>
        </w:rPr>
      </w:pPr>
    </w:p>
    <w:p w14:paraId="4B88AADC">
      <w:pPr>
        <w:rPr>
          <w:rFonts w:ascii="Arial"/>
          <w:sz w:val="21"/>
        </w:rPr>
      </w:pPr>
    </w:p>
    <w:p w14:paraId="61B34F53">
      <w:pPr>
        <w:rPr>
          <w:rFonts w:ascii="Arial"/>
          <w:sz w:val="21"/>
        </w:rPr>
      </w:pPr>
    </w:p>
    <w:p w14:paraId="57974267">
      <w:pPr>
        <w:rPr>
          <w:rFonts w:ascii="Arial"/>
          <w:sz w:val="21"/>
        </w:rPr>
      </w:pPr>
    </w:p>
    <w:p w14:paraId="407C30DA">
      <w:pPr>
        <w:spacing w:line="241" w:lineRule="auto"/>
        <w:rPr>
          <w:rFonts w:ascii="Arial"/>
          <w:sz w:val="21"/>
        </w:rPr>
      </w:pPr>
    </w:p>
    <w:p w14:paraId="2A64C99C">
      <w:pPr>
        <w:spacing w:line="241" w:lineRule="auto"/>
        <w:rPr>
          <w:rFonts w:ascii="Arial"/>
          <w:sz w:val="21"/>
        </w:rPr>
      </w:pPr>
    </w:p>
    <w:p w14:paraId="0EC7D75C">
      <w:pPr>
        <w:spacing w:line="241" w:lineRule="auto"/>
        <w:rPr>
          <w:rFonts w:ascii="Arial"/>
          <w:sz w:val="21"/>
        </w:rPr>
      </w:pPr>
    </w:p>
    <w:p w14:paraId="1095D96A">
      <w:pPr>
        <w:spacing w:line="241" w:lineRule="auto"/>
        <w:rPr>
          <w:rFonts w:ascii="Arial"/>
          <w:sz w:val="21"/>
        </w:rPr>
      </w:pPr>
    </w:p>
    <w:p w14:paraId="51C3832D">
      <w:pPr>
        <w:spacing w:line="241" w:lineRule="auto"/>
        <w:rPr>
          <w:rFonts w:ascii="Arial"/>
          <w:sz w:val="21"/>
        </w:rPr>
      </w:pPr>
    </w:p>
    <w:p w14:paraId="086EE6FD">
      <w:pPr>
        <w:spacing w:line="241" w:lineRule="auto"/>
        <w:rPr>
          <w:rFonts w:ascii="Arial"/>
          <w:sz w:val="21"/>
        </w:rPr>
      </w:pPr>
    </w:p>
    <w:p w14:paraId="4D12D725">
      <w:pPr>
        <w:spacing w:line="241" w:lineRule="auto"/>
        <w:rPr>
          <w:rFonts w:ascii="Arial"/>
          <w:sz w:val="21"/>
        </w:rPr>
      </w:pPr>
    </w:p>
    <w:p w14:paraId="311A6818">
      <w:pPr>
        <w:spacing w:line="241" w:lineRule="auto"/>
        <w:rPr>
          <w:rFonts w:ascii="Arial"/>
          <w:sz w:val="21"/>
        </w:rPr>
      </w:pPr>
    </w:p>
    <w:p w14:paraId="63B2D75D">
      <w:pPr>
        <w:spacing w:line="241" w:lineRule="auto"/>
        <w:rPr>
          <w:rFonts w:ascii="Arial"/>
          <w:sz w:val="21"/>
        </w:rPr>
      </w:pPr>
    </w:p>
    <w:p w14:paraId="09D66537">
      <w:pPr>
        <w:spacing w:line="241" w:lineRule="auto"/>
        <w:rPr>
          <w:rFonts w:ascii="Arial"/>
          <w:sz w:val="21"/>
        </w:rPr>
      </w:pPr>
    </w:p>
    <w:p w14:paraId="57D2719E">
      <w:pPr>
        <w:spacing w:line="241" w:lineRule="auto"/>
        <w:rPr>
          <w:rFonts w:ascii="Arial"/>
          <w:sz w:val="21"/>
        </w:rPr>
      </w:pPr>
    </w:p>
    <w:p w14:paraId="3AF4EAEC">
      <w:pPr>
        <w:spacing w:line="241" w:lineRule="auto"/>
        <w:rPr>
          <w:rFonts w:ascii="Arial"/>
          <w:sz w:val="21"/>
        </w:rPr>
      </w:pPr>
    </w:p>
    <w:p w14:paraId="0C55EE68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FD24105">
      <w:pPr>
        <w:pStyle w:val="2"/>
        <w:spacing w:before="231" w:line="397" w:lineRule="auto"/>
        <w:ind w:left="454" w:right="583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 xml:space="preserve">三大壁垒 </w:t>
      </w:r>
      <w:r>
        <w:rPr>
          <w:spacing w:val="-2"/>
        </w:rPr>
        <w:t>：资源壁垒（如东阿阿胶垄断9</w:t>
      </w:r>
      <w:r>
        <w:rPr>
          <w:spacing w:val="-3"/>
        </w:rPr>
        <w:t>0%驴皮）、技术壁垒、市场壁垒（如分</w:t>
      </w:r>
      <w:r>
        <w:rPr>
          <w:spacing w:val="1"/>
        </w:rPr>
        <w:t>众传媒的楼宇广告资源）</w:t>
      </w:r>
    </w:p>
    <w:p w14:paraId="729F9829">
      <w:pPr>
        <w:pStyle w:val="2"/>
        <w:spacing w:before="3" w:line="394" w:lineRule="auto"/>
        <w:ind w:left="459" w:right="600" w:hanging="42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核心特征 </w:t>
      </w:r>
      <w:r>
        <w:rPr>
          <w:spacing w:val="-3"/>
        </w:rPr>
        <w:t>：行业竞争优势及领导地位，典型案例包括匹克运动、安踏体育、雷士</w:t>
      </w:r>
      <w:r>
        <w:rPr>
          <w:spacing w:val="-1"/>
        </w:rPr>
        <w:t>照明等品牌成功案例</w:t>
      </w:r>
    </w:p>
    <w:p w14:paraId="50B44EBB">
      <w:pPr>
        <w:pStyle w:val="2"/>
        <w:spacing w:before="4" w:line="398" w:lineRule="auto"/>
        <w:ind w:left="456" w:right="873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渠道壁垒 </w:t>
      </w:r>
      <w:r>
        <w:rPr>
          <w:spacing w:val="-3"/>
        </w:rPr>
        <w:t>：如携程网通过火车票（飞机票8倍市场）、汽车票（飞机票11倍市</w:t>
      </w:r>
      <w:r>
        <w:rPr>
          <w:spacing w:val="-1"/>
        </w:rPr>
        <w:t>场）建立渠道优势</w:t>
      </w:r>
    </w:p>
    <w:p w14:paraId="02DE3EC5">
      <w:pPr>
        <w:pStyle w:val="2"/>
        <w:spacing w:before="14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二、优势模式 </w:t>
      </w:r>
    </w:p>
    <w:p w14:paraId="5A77A15D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企业增长策略 </w:t>
      </w:r>
    </w:p>
    <w:p w14:paraId="1CA63FED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headerReference r:id="rId31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624C90D4">
      <w:pPr>
        <w:spacing w:line="243" w:lineRule="auto"/>
        <w:rPr>
          <w:rFonts w:ascii="Arial"/>
          <w:sz w:val="21"/>
        </w:rPr>
      </w:pPr>
    </w:p>
    <w:p w14:paraId="419FD6D8">
      <w:pPr>
        <w:spacing w:line="243" w:lineRule="auto"/>
        <w:rPr>
          <w:rFonts w:ascii="Arial"/>
          <w:sz w:val="21"/>
        </w:rPr>
      </w:pPr>
    </w:p>
    <w:p w14:paraId="5E4AD167">
      <w:pPr>
        <w:spacing w:line="243" w:lineRule="auto"/>
        <w:rPr>
          <w:rFonts w:ascii="Arial"/>
          <w:sz w:val="21"/>
        </w:rPr>
      </w:pPr>
    </w:p>
    <w:p w14:paraId="5090A2CD">
      <w:pPr>
        <w:spacing w:line="243" w:lineRule="auto"/>
        <w:rPr>
          <w:rFonts w:ascii="Arial"/>
          <w:sz w:val="21"/>
        </w:rPr>
      </w:pPr>
    </w:p>
    <w:p w14:paraId="33BE3267">
      <w:pPr>
        <w:spacing w:line="243" w:lineRule="auto"/>
        <w:rPr>
          <w:rFonts w:ascii="Arial"/>
          <w:sz w:val="21"/>
        </w:rPr>
      </w:pPr>
    </w:p>
    <w:p w14:paraId="61AD86E4">
      <w:pPr>
        <w:spacing w:line="243" w:lineRule="auto"/>
        <w:rPr>
          <w:rFonts w:ascii="Arial"/>
          <w:sz w:val="21"/>
        </w:rPr>
      </w:pPr>
    </w:p>
    <w:p w14:paraId="64C2FE66">
      <w:pPr>
        <w:spacing w:line="243" w:lineRule="auto"/>
        <w:rPr>
          <w:rFonts w:ascii="Arial"/>
          <w:sz w:val="21"/>
        </w:rPr>
      </w:pPr>
    </w:p>
    <w:p w14:paraId="7CF1C1E4">
      <w:pPr>
        <w:spacing w:line="243" w:lineRule="auto"/>
        <w:rPr>
          <w:rFonts w:ascii="Arial"/>
          <w:sz w:val="21"/>
        </w:rPr>
      </w:pPr>
    </w:p>
    <w:p w14:paraId="6D288847">
      <w:pPr>
        <w:spacing w:line="243" w:lineRule="auto"/>
        <w:rPr>
          <w:rFonts w:ascii="Arial"/>
          <w:sz w:val="21"/>
        </w:rPr>
      </w:pPr>
    </w:p>
    <w:p w14:paraId="5F4251BE">
      <w:pPr>
        <w:spacing w:line="243" w:lineRule="auto"/>
        <w:rPr>
          <w:rFonts w:ascii="Arial"/>
          <w:sz w:val="21"/>
        </w:rPr>
      </w:pPr>
    </w:p>
    <w:p w14:paraId="2EDDFD0F">
      <w:pPr>
        <w:spacing w:line="243" w:lineRule="auto"/>
        <w:rPr>
          <w:rFonts w:ascii="Arial"/>
          <w:sz w:val="21"/>
        </w:rPr>
      </w:pPr>
    </w:p>
    <w:p w14:paraId="5307E9FB">
      <w:pPr>
        <w:spacing w:line="243" w:lineRule="auto"/>
        <w:rPr>
          <w:rFonts w:ascii="Arial"/>
          <w:sz w:val="21"/>
        </w:rPr>
      </w:pPr>
    </w:p>
    <w:p w14:paraId="6907C7F2">
      <w:pPr>
        <w:spacing w:line="243" w:lineRule="auto"/>
        <w:rPr>
          <w:rFonts w:ascii="Arial"/>
          <w:sz w:val="21"/>
        </w:rPr>
      </w:pPr>
    </w:p>
    <w:p w14:paraId="1E4DFAEE">
      <w:pPr>
        <w:spacing w:line="244" w:lineRule="auto"/>
        <w:rPr>
          <w:rFonts w:ascii="Arial"/>
          <w:sz w:val="21"/>
        </w:rPr>
      </w:pPr>
    </w:p>
    <w:p w14:paraId="00BB2BA3">
      <w:pPr>
        <w:spacing w:line="244" w:lineRule="auto"/>
        <w:rPr>
          <w:rFonts w:ascii="Arial"/>
          <w:sz w:val="21"/>
        </w:rPr>
      </w:pPr>
    </w:p>
    <w:p w14:paraId="519864AE">
      <w:pPr>
        <w:spacing w:line="244" w:lineRule="auto"/>
        <w:rPr>
          <w:rFonts w:ascii="Arial"/>
          <w:sz w:val="21"/>
        </w:rPr>
      </w:pPr>
    </w:p>
    <w:p w14:paraId="0879EE64">
      <w:pPr>
        <w:spacing w:line="244" w:lineRule="auto"/>
        <w:rPr>
          <w:rFonts w:ascii="Arial"/>
          <w:sz w:val="21"/>
        </w:rPr>
      </w:pPr>
    </w:p>
    <w:p w14:paraId="297B0FDF">
      <w:pPr>
        <w:spacing w:line="244" w:lineRule="auto"/>
        <w:rPr>
          <w:rFonts w:ascii="Arial"/>
          <w:sz w:val="21"/>
        </w:rPr>
      </w:pPr>
    </w:p>
    <w:p w14:paraId="2DD810B5">
      <w:pPr>
        <w:spacing w:line="244" w:lineRule="auto"/>
        <w:rPr>
          <w:rFonts w:ascii="Arial"/>
          <w:sz w:val="21"/>
        </w:rPr>
      </w:pPr>
    </w:p>
    <w:p w14:paraId="73C032C4">
      <w:pPr>
        <w:spacing w:line="244" w:lineRule="auto"/>
        <w:rPr>
          <w:rFonts w:ascii="Arial"/>
          <w:sz w:val="21"/>
        </w:rPr>
      </w:pPr>
    </w:p>
    <w:p w14:paraId="21945AAC">
      <w:pPr>
        <w:spacing w:line="244" w:lineRule="auto"/>
        <w:rPr>
          <w:rFonts w:ascii="Arial"/>
          <w:sz w:val="21"/>
        </w:rPr>
      </w:pPr>
    </w:p>
    <w:p w14:paraId="636EF457">
      <w:pPr>
        <w:spacing w:line="244" w:lineRule="auto"/>
        <w:rPr>
          <w:rFonts w:ascii="Arial"/>
          <w:sz w:val="21"/>
        </w:rPr>
      </w:pPr>
    </w:p>
    <w:p w14:paraId="5A06DCD5">
      <w:pPr>
        <w:spacing w:line="244" w:lineRule="auto"/>
        <w:rPr>
          <w:rFonts w:ascii="Arial"/>
          <w:sz w:val="21"/>
        </w:rPr>
      </w:pPr>
    </w:p>
    <w:p w14:paraId="25389EAE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F1ED29F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四大核心模式 </w:t>
      </w:r>
      <w:r>
        <w:rPr>
          <w:spacing w:val="-5"/>
        </w:rPr>
        <w:t>：</w:t>
      </w:r>
    </w:p>
    <w:p w14:paraId="24239C13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1"/>
        </w:rPr>
        <w:t>品牌模式（如小肥羊、麦当劳）</w:t>
      </w:r>
    </w:p>
    <w:p w14:paraId="2C2E90CC">
      <w:pPr>
        <w:rPr>
          <w:rFonts w:ascii="Arial"/>
          <w:sz w:val="21"/>
        </w:rPr>
      </w:pPr>
    </w:p>
    <w:p w14:paraId="574EC4B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连锁模式（如星巴克标准化复制）</w:t>
      </w:r>
    </w:p>
    <w:p w14:paraId="3A8B09F3">
      <w:pPr>
        <w:rPr>
          <w:rFonts w:ascii="Arial"/>
          <w:sz w:val="21"/>
        </w:rPr>
      </w:pPr>
    </w:p>
    <w:p w14:paraId="5EBA3D14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定价模式（医疗教育行业特殊定价权）</w:t>
      </w:r>
    </w:p>
    <w:p w14:paraId="0168C78A">
      <w:pPr>
        <w:rPr>
          <w:rFonts w:ascii="Arial"/>
          <w:sz w:val="21"/>
        </w:rPr>
      </w:pPr>
    </w:p>
    <w:p w14:paraId="62C0C0D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成本模式（规模化养殖的边际成本递减）</w:t>
      </w:r>
    </w:p>
    <w:p w14:paraId="5D141875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转型案例 </w:t>
      </w:r>
      <w:r>
        <w:rPr>
          <w:spacing w:val="-5"/>
        </w:rPr>
        <w:t>：</w:t>
      </w:r>
    </w:p>
    <w:p w14:paraId="14F04A5A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神木科技：制造商→设计商</w:t>
      </w:r>
    </w:p>
    <w:p w14:paraId="0AD918F0">
      <w:pPr>
        <w:rPr>
          <w:rFonts w:ascii="Arial"/>
          <w:sz w:val="21"/>
        </w:rPr>
      </w:pPr>
    </w:p>
    <w:p w14:paraId="541A224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3"/>
        </w:rPr>
        <w:t>匹克运动：制造商→渠道商</w:t>
      </w:r>
    </w:p>
    <w:p w14:paraId="17C747A2">
      <w:pPr>
        <w:rPr>
          <w:rFonts w:ascii="Arial"/>
          <w:sz w:val="21"/>
        </w:rPr>
      </w:pPr>
    </w:p>
    <w:p w14:paraId="7681713C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雷士照明：制造商→品牌商</w:t>
      </w:r>
    </w:p>
    <w:p w14:paraId="08FC09E2">
      <w:pPr>
        <w:pStyle w:val="2"/>
        <w:spacing w:before="325" w:line="398" w:lineRule="auto"/>
        <w:ind w:left="457" w:right="597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平台模式风险 </w:t>
      </w:r>
      <w:r>
        <w:rPr>
          <w:spacing w:val="-3"/>
        </w:rPr>
        <w:t>：家政行业难上市因买卖双方易跳单，携程通过增值服务（退改签</w:t>
      </w:r>
      <w:r>
        <w:rPr>
          <w:spacing w:val="-1"/>
        </w:rPr>
        <w:t>高收费）建立粘性</w:t>
      </w:r>
    </w:p>
    <w:p w14:paraId="0A7412E3">
      <w:pPr>
        <w:pStyle w:val="2"/>
        <w:spacing w:before="144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三、优势增长力 </w:t>
      </w:r>
    </w:p>
    <w:p w14:paraId="2FB2B7E4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增长三引擎 </w:t>
      </w:r>
      <w:r>
        <w:rPr>
          <w:spacing w:val="-5"/>
        </w:rPr>
        <w:t>：</w:t>
      </w:r>
    </w:p>
    <w:p w14:paraId="1312869E">
      <w:pPr>
        <w:pStyle w:val="2"/>
        <w:spacing w:before="279" w:line="22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外延性扩张：门店数量增长20-30%</w:t>
      </w:r>
    </w:p>
    <w:p w14:paraId="1DFA3636">
      <w:pPr>
        <w:spacing w:line="225" w:lineRule="auto"/>
        <w:sectPr>
          <w:headerReference r:id="rId32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61A08FA2">
      <w:pPr>
        <w:spacing w:line="277" w:lineRule="auto"/>
        <w:rPr>
          <w:rFonts w:ascii="Arial"/>
          <w:sz w:val="21"/>
        </w:rPr>
      </w:pPr>
    </w:p>
    <w:p w14:paraId="318BB9E2">
      <w:pPr>
        <w:spacing w:line="278" w:lineRule="auto"/>
        <w:rPr>
          <w:rFonts w:ascii="Arial"/>
          <w:sz w:val="21"/>
        </w:rPr>
      </w:pPr>
    </w:p>
    <w:p w14:paraId="11D63DC7">
      <w:pPr>
        <w:spacing w:line="278" w:lineRule="auto"/>
        <w:rPr>
          <w:rFonts w:ascii="Arial"/>
          <w:sz w:val="21"/>
        </w:rPr>
      </w:pPr>
    </w:p>
    <w:p w14:paraId="6504DD30">
      <w:pPr>
        <w:spacing w:line="278" w:lineRule="auto"/>
        <w:rPr>
          <w:rFonts w:ascii="Arial"/>
          <w:sz w:val="21"/>
        </w:rPr>
      </w:pPr>
    </w:p>
    <w:p w14:paraId="146A5AEA">
      <w:pPr>
        <w:pStyle w:val="2"/>
        <w:spacing w:before="94" w:line="22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内生性扩张：单店效益提升7-8%</w:t>
      </w:r>
    </w:p>
    <w:p w14:paraId="59612EB0">
      <w:pPr>
        <w:pStyle w:val="2"/>
        <w:spacing w:before="310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交叉型扩张：品牌渠道复用（如分众传媒从电梯媒体扩展到影院媒体）</w:t>
      </w:r>
    </w:p>
    <w:p w14:paraId="4D9D8A01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资本案例 </w:t>
      </w:r>
      <w:r>
        <w:rPr>
          <w:spacing w:val="-5"/>
        </w:rPr>
        <w:t>：</w:t>
      </w:r>
    </w:p>
    <w:p w14:paraId="61289065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分众传媒：美国融资纪录保持者</w:t>
      </w:r>
    </w:p>
    <w:p w14:paraId="11CE77C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雷士照明：香港融资标杆企业</w:t>
      </w:r>
    </w:p>
    <w:p w14:paraId="250F610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中宇卫浴：法兰克福主板代表案例</w:t>
      </w:r>
    </w:p>
    <w:p w14:paraId="43322F7D">
      <w:pPr>
        <w:spacing w:line="316" w:lineRule="auto"/>
        <w:rPr>
          <w:rFonts w:ascii="Arial"/>
          <w:sz w:val="21"/>
        </w:rPr>
      </w:pPr>
    </w:p>
    <w:p w14:paraId="2D28C44F">
      <w:pPr>
        <w:pStyle w:val="2"/>
        <w:spacing w:before="155" w:line="183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四、优势团队 </w:t>
      </w:r>
    </w:p>
    <w:p w14:paraId="798E97B3">
      <w:pPr>
        <w:spacing w:before="4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投资阶段标准 </w:t>
      </w:r>
    </w:p>
    <w:p w14:paraId="0A980321">
      <w:pPr>
        <w:rPr>
          <w:rFonts w:ascii="Arial"/>
          <w:sz w:val="21"/>
        </w:rPr>
      </w:pPr>
    </w:p>
    <w:p w14:paraId="454DBF67">
      <w:pPr>
        <w:rPr>
          <w:rFonts w:ascii="Arial"/>
          <w:sz w:val="21"/>
        </w:rPr>
      </w:pPr>
    </w:p>
    <w:p w14:paraId="0020A193">
      <w:pPr>
        <w:rPr>
          <w:rFonts w:ascii="Arial"/>
          <w:sz w:val="21"/>
        </w:rPr>
      </w:pPr>
    </w:p>
    <w:p w14:paraId="36111AB0">
      <w:pPr>
        <w:rPr>
          <w:rFonts w:ascii="Arial"/>
          <w:sz w:val="21"/>
        </w:rPr>
      </w:pPr>
    </w:p>
    <w:p w14:paraId="19E6D4AE">
      <w:pPr>
        <w:rPr>
          <w:rFonts w:ascii="Arial"/>
          <w:sz w:val="21"/>
        </w:rPr>
      </w:pPr>
    </w:p>
    <w:p w14:paraId="09F6EB3F">
      <w:pPr>
        <w:rPr>
          <w:rFonts w:ascii="Arial"/>
          <w:sz w:val="21"/>
        </w:rPr>
      </w:pPr>
    </w:p>
    <w:p w14:paraId="7BA92269">
      <w:pPr>
        <w:rPr>
          <w:rFonts w:ascii="Arial"/>
          <w:sz w:val="21"/>
        </w:rPr>
      </w:pPr>
    </w:p>
    <w:p w14:paraId="7D4CBE6B">
      <w:pPr>
        <w:spacing w:line="241" w:lineRule="auto"/>
        <w:rPr>
          <w:rFonts w:ascii="Arial"/>
          <w:sz w:val="21"/>
        </w:rPr>
      </w:pPr>
    </w:p>
    <w:p w14:paraId="47C3CC3B">
      <w:pPr>
        <w:spacing w:line="241" w:lineRule="auto"/>
        <w:rPr>
          <w:rFonts w:ascii="Arial"/>
          <w:sz w:val="21"/>
        </w:rPr>
      </w:pPr>
    </w:p>
    <w:p w14:paraId="5285BB98">
      <w:pPr>
        <w:spacing w:line="241" w:lineRule="auto"/>
        <w:rPr>
          <w:rFonts w:ascii="Arial"/>
          <w:sz w:val="21"/>
        </w:rPr>
      </w:pPr>
    </w:p>
    <w:p w14:paraId="2116ABCC">
      <w:pPr>
        <w:spacing w:line="241" w:lineRule="auto"/>
        <w:rPr>
          <w:rFonts w:ascii="Arial"/>
          <w:sz w:val="21"/>
        </w:rPr>
      </w:pPr>
    </w:p>
    <w:p w14:paraId="368EE26A">
      <w:pPr>
        <w:spacing w:line="241" w:lineRule="auto"/>
        <w:rPr>
          <w:rFonts w:ascii="Arial"/>
          <w:sz w:val="21"/>
        </w:rPr>
      </w:pPr>
    </w:p>
    <w:p w14:paraId="551A81A2">
      <w:pPr>
        <w:spacing w:line="241" w:lineRule="auto"/>
        <w:rPr>
          <w:rFonts w:ascii="Arial"/>
          <w:sz w:val="21"/>
        </w:rPr>
      </w:pPr>
    </w:p>
    <w:p w14:paraId="08B6EE4F">
      <w:pPr>
        <w:spacing w:line="241" w:lineRule="auto"/>
        <w:rPr>
          <w:rFonts w:ascii="Arial"/>
          <w:sz w:val="21"/>
        </w:rPr>
      </w:pPr>
    </w:p>
    <w:p w14:paraId="43F491F7">
      <w:pPr>
        <w:spacing w:line="241" w:lineRule="auto"/>
        <w:rPr>
          <w:rFonts w:ascii="Arial"/>
          <w:sz w:val="21"/>
        </w:rPr>
      </w:pPr>
    </w:p>
    <w:p w14:paraId="50BC3EC5">
      <w:pPr>
        <w:spacing w:line="241" w:lineRule="auto"/>
        <w:rPr>
          <w:rFonts w:ascii="Arial"/>
          <w:sz w:val="21"/>
        </w:rPr>
      </w:pPr>
    </w:p>
    <w:p w14:paraId="7CF08C63">
      <w:pPr>
        <w:spacing w:line="241" w:lineRule="auto"/>
        <w:rPr>
          <w:rFonts w:ascii="Arial"/>
          <w:sz w:val="21"/>
        </w:rPr>
      </w:pPr>
    </w:p>
    <w:p w14:paraId="6405399E">
      <w:pPr>
        <w:spacing w:line="241" w:lineRule="auto"/>
        <w:rPr>
          <w:rFonts w:ascii="Arial"/>
          <w:sz w:val="21"/>
        </w:rPr>
      </w:pPr>
    </w:p>
    <w:p w14:paraId="2ECE2AA8">
      <w:pPr>
        <w:spacing w:line="241" w:lineRule="auto"/>
        <w:rPr>
          <w:rFonts w:ascii="Arial"/>
          <w:sz w:val="21"/>
        </w:rPr>
      </w:pPr>
    </w:p>
    <w:p w14:paraId="394A04B1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F9DD3F4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融资阶段重点 </w:t>
      </w:r>
      <w:r>
        <w:rPr>
          <w:spacing w:val="-5"/>
        </w:rPr>
        <w:t>：</w:t>
      </w:r>
    </w:p>
    <w:p w14:paraId="3113377E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天使轮：投人（创始人基因）</w:t>
      </w:r>
    </w:p>
    <w:p w14:paraId="40DAAED1">
      <w:pPr>
        <w:rPr>
          <w:rFonts w:ascii="Arial"/>
          <w:sz w:val="21"/>
        </w:rPr>
      </w:pPr>
    </w:p>
    <w:p w14:paraId="4210CFF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A轮：投产品（MVP验证）</w:t>
      </w:r>
    </w:p>
    <w:p w14:paraId="4ADA17CC">
      <w:pPr>
        <w:rPr>
          <w:rFonts w:ascii="Arial"/>
          <w:sz w:val="21"/>
        </w:rPr>
      </w:pPr>
    </w:p>
    <w:p w14:paraId="4B1D459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1"/>
        </w:rPr>
        <w:t>B轮：投数据（增长曲线）</w:t>
      </w:r>
    </w:p>
    <w:p w14:paraId="2CA286CB">
      <w:pPr>
        <w:rPr>
          <w:rFonts w:ascii="Arial"/>
          <w:sz w:val="21"/>
        </w:rPr>
      </w:pPr>
    </w:p>
    <w:p w14:paraId="549BF78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1"/>
        </w:rPr>
        <w:t>C轮：投收入（商业模式）</w:t>
      </w:r>
    </w:p>
    <w:p w14:paraId="49DD713A">
      <w:pPr>
        <w:spacing w:line="241" w:lineRule="auto"/>
        <w:rPr>
          <w:rFonts w:ascii="Arial"/>
          <w:sz w:val="21"/>
        </w:rPr>
      </w:pPr>
    </w:p>
    <w:p w14:paraId="5A7DC37F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1"/>
        </w:rPr>
        <w:t>D轮：投利润（可持续性）</w:t>
      </w:r>
    </w:p>
    <w:p w14:paraId="6FA110A6">
      <w:pPr>
        <w:spacing w:line="182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E5202C1">
      <w:pPr>
        <w:spacing w:line="284" w:lineRule="auto"/>
        <w:rPr>
          <w:rFonts w:ascii="Arial"/>
          <w:sz w:val="21"/>
        </w:rPr>
      </w:pPr>
    </w:p>
    <w:p w14:paraId="6ABD013D">
      <w:pPr>
        <w:spacing w:line="285" w:lineRule="auto"/>
        <w:rPr>
          <w:rFonts w:ascii="Arial"/>
          <w:sz w:val="21"/>
        </w:rPr>
      </w:pPr>
    </w:p>
    <w:p w14:paraId="0F213ABD">
      <w:pPr>
        <w:spacing w:line="285" w:lineRule="auto"/>
        <w:rPr>
          <w:rFonts w:ascii="Arial"/>
          <w:sz w:val="21"/>
        </w:rPr>
      </w:pPr>
    </w:p>
    <w:p w14:paraId="78386A80">
      <w:pPr>
        <w:spacing w:line="285" w:lineRule="auto"/>
        <w:rPr>
          <w:rFonts w:ascii="Arial"/>
          <w:sz w:val="21"/>
        </w:rPr>
      </w:pPr>
    </w:p>
    <w:p w14:paraId="24130AF0">
      <w:pPr>
        <w:pStyle w:val="2"/>
        <w:spacing w:before="94" w:line="318" w:lineRule="auto"/>
        <w:ind w:left="26" w:right="681" w:firstLine="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创始人三要素 </w:t>
      </w:r>
      <w:r>
        <w:rPr>
          <w:spacing w:val="-2"/>
        </w:rPr>
        <w:t>：赚大钱的能力、思维、运气，上市家族平均</w:t>
      </w:r>
      <w:r>
        <w:rPr>
          <w:spacing w:val="-3"/>
        </w:rPr>
        <w:t>拥有2-3家上市公司</w:t>
      </w:r>
      <w:r>
        <w:rPr>
          <w:rFonts w:ascii="Calibri" w:hAnsi="Calibri" w:eastAsia="Calibri" w:cs="Calibri"/>
          <w:spacing w:val="-4"/>
        </w:rPr>
        <w:t>2.</w:t>
      </w:r>
      <w:r>
        <w:rPr>
          <w:rFonts w:ascii="Calibri" w:hAnsi="Calibri" w:eastAsia="Calibri" w:cs="Calibri"/>
          <w:spacing w:val="34"/>
          <w:w w:val="101"/>
        </w:rPr>
        <w:t xml:space="preserve"> </w:t>
      </w:r>
      <w:r>
        <w:rPr>
          <w:rFonts w:ascii="等线" w:hAnsi="等线" w:eastAsia="等线" w:cs="等线"/>
          <w:spacing w:val="-4"/>
        </w:rPr>
        <w:t xml:space="preserve">团队管理智慧 </w:t>
      </w:r>
    </w:p>
    <w:p w14:paraId="0001EE80">
      <w:pPr>
        <w:pStyle w:val="2"/>
        <w:spacing w:before="4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水浒管理法 </w:t>
      </w:r>
      <w:r>
        <w:rPr>
          <w:spacing w:val="-4"/>
        </w:rPr>
        <w:t>：</w:t>
      </w:r>
    </w:p>
    <w:p w14:paraId="66FBBAD6">
      <w:pPr>
        <w:pStyle w:val="2"/>
        <w:spacing w:before="321" w:line="182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用君子叫人品（林冲、武松）</w:t>
      </w:r>
    </w:p>
    <w:p w14:paraId="5A14FC8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用小人叫水平（时迁处理特殊事务）</w:t>
      </w:r>
    </w:p>
    <w:p w14:paraId="27F27948">
      <w:pPr>
        <w:rPr>
          <w:rFonts w:ascii="Arial"/>
          <w:sz w:val="21"/>
        </w:rPr>
      </w:pPr>
    </w:p>
    <w:p w14:paraId="3CD4B2D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层级设计艺术：108将分36天罡/72地煞</w:t>
      </w:r>
    </w:p>
    <w:p w14:paraId="22CC3C37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西游团队模型 </w:t>
      </w:r>
      <w:r>
        <w:rPr>
          <w:spacing w:val="-4"/>
        </w:rPr>
        <w:t>：</w:t>
      </w:r>
    </w:p>
    <w:p w14:paraId="624CD4CD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孙悟空：本事硬道理（容忍个性）</w:t>
      </w:r>
    </w:p>
    <w:p w14:paraId="340F61A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猪八戒：关系生产力（资源协调）</w:t>
      </w:r>
    </w:p>
    <w:p w14:paraId="6486546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沙和尚：态度定成败（执行保障）</w:t>
      </w:r>
    </w:p>
    <w:p w14:paraId="193FD16F">
      <w:pPr>
        <w:spacing w:before="169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资本五大道 </w:t>
      </w:r>
    </w:p>
    <w:p w14:paraId="45A05F74">
      <w:pPr>
        <w:rPr>
          <w:rFonts w:ascii="Arial"/>
          <w:sz w:val="21"/>
        </w:rPr>
      </w:pPr>
    </w:p>
    <w:p w14:paraId="6BA0CAEF">
      <w:pPr>
        <w:rPr>
          <w:rFonts w:ascii="Arial"/>
          <w:sz w:val="21"/>
        </w:rPr>
      </w:pPr>
    </w:p>
    <w:p w14:paraId="2354C9D0">
      <w:pPr>
        <w:rPr>
          <w:rFonts w:ascii="Arial"/>
          <w:sz w:val="21"/>
        </w:rPr>
      </w:pPr>
    </w:p>
    <w:p w14:paraId="67D95A7C">
      <w:pPr>
        <w:rPr>
          <w:rFonts w:ascii="Arial"/>
          <w:sz w:val="21"/>
        </w:rPr>
      </w:pPr>
    </w:p>
    <w:p w14:paraId="685830AE">
      <w:pPr>
        <w:rPr>
          <w:rFonts w:ascii="Arial"/>
          <w:sz w:val="21"/>
        </w:rPr>
      </w:pPr>
    </w:p>
    <w:p w14:paraId="45F5EB26">
      <w:pPr>
        <w:rPr>
          <w:rFonts w:ascii="Arial"/>
          <w:sz w:val="21"/>
        </w:rPr>
      </w:pPr>
    </w:p>
    <w:p w14:paraId="27FAD192">
      <w:pPr>
        <w:rPr>
          <w:rFonts w:ascii="Arial"/>
          <w:sz w:val="21"/>
        </w:rPr>
      </w:pPr>
    </w:p>
    <w:p w14:paraId="58AB1258">
      <w:pPr>
        <w:spacing w:line="241" w:lineRule="auto"/>
        <w:rPr>
          <w:rFonts w:ascii="Arial"/>
          <w:sz w:val="21"/>
        </w:rPr>
      </w:pPr>
    </w:p>
    <w:p w14:paraId="1B060073">
      <w:pPr>
        <w:spacing w:line="241" w:lineRule="auto"/>
        <w:rPr>
          <w:rFonts w:ascii="Arial"/>
          <w:sz w:val="21"/>
        </w:rPr>
      </w:pPr>
    </w:p>
    <w:p w14:paraId="0CE647C7">
      <w:pPr>
        <w:spacing w:line="241" w:lineRule="auto"/>
        <w:rPr>
          <w:rFonts w:ascii="Arial"/>
          <w:sz w:val="21"/>
        </w:rPr>
      </w:pPr>
    </w:p>
    <w:p w14:paraId="21E0E9AB">
      <w:pPr>
        <w:spacing w:line="241" w:lineRule="auto"/>
        <w:rPr>
          <w:rFonts w:ascii="Arial"/>
          <w:sz w:val="21"/>
        </w:rPr>
      </w:pPr>
    </w:p>
    <w:p w14:paraId="16DBA0CC">
      <w:pPr>
        <w:spacing w:line="241" w:lineRule="auto"/>
        <w:rPr>
          <w:rFonts w:ascii="Arial"/>
          <w:sz w:val="21"/>
        </w:rPr>
      </w:pPr>
    </w:p>
    <w:p w14:paraId="3ADF1ECA">
      <w:pPr>
        <w:spacing w:line="241" w:lineRule="auto"/>
        <w:rPr>
          <w:rFonts w:ascii="Arial"/>
          <w:sz w:val="21"/>
        </w:rPr>
      </w:pPr>
    </w:p>
    <w:p w14:paraId="05F81080">
      <w:pPr>
        <w:spacing w:line="241" w:lineRule="auto"/>
        <w:rPr>
          <w:rFonts w:ascii="Arial"/>
          <w:sz w:val="21"/>
        </w:rPr>
      </w:pPr>
    </w:p>
    <w:p w14:paraId="36CAA1C4">
      <w:pPr>
        <w:spacing w:line="241" w:lineRule="auto"/>
        <w:rPr>
          <w:rFonts w:ascii="Arial"/>
          <w:sz w:val="21"/>
        </w:rPr>
      </w:pPr>
    </w:p>
    <w:p w14:paraId="09699733">
      <w:pPr>
        <w:spacing w:line="241" w:lineRule="auto"/>
        <w:rPr>
          <w:rFonts w:ascii="Arial"/>
          <w:sz w:val="21"/>
        </w:rPr>
      </w:pPr>
    </w:p>
    <w:p w14:paraId="5D5B3219">
      <w:pPr>
        <w:spacing w:line="241" w:lineRule="auto"/>
        <w:rPr>
          <w:rFonts w:ascii="Arial"/>
          <w:sz w:val="21"/>
        </w:rPr>
      </w:pPr>
    </w:p>
    <w:p w14:paraId="1D24B2D9">
      <w:pPr>
        <w:spacing w:line="241" w:lineRule="auto"/>
        <w:rPr>
          <w:rFonts w:ascii="Arial"/>
          <w:sz w:val="21"/>
        </w:rPr>
      </w:pPr>
    </w:p>
    <w:p w14:paraId="44EA54FF">
      <w:pPr>
        <w:spacing w:line="241" w:lineRule="auto"/>
        <w:rPr>
          <w:rFonts w:ascii="Arial"/>
          <w:sz w:val="21"/>
        </w:rPr>
      </w:pPr>
    </w:p>
    <w:p w14:paraId="46387FF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16348A5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发展维度 </w:t>
      </w:r>
      <w:r>
        <w:rPr>
          <w:spacing w:val="-5"/>
        </w:rPr>
        <w:t>：</w:t>
      </w:r>
    </w:p>
    <w:p w14:paraId="274BE504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做大：市场规模扩张</w:t>
      </w:r>
    </w:p>
    <w:p w14:paraId="014CF88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做快：资本运作速度</w:t>
      </w:r>
    </w:p>
    <w:p w14:paraId="06258E4B">
      <w:pPr>
        <w:rPr>
          <w:rFonts w:ascii="Arial"/>
          <w:sz w:val="21"/>
        </w:rPr>
      </w:pPr>
    </w:p>
    <w:p w14:paraId="2516E42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做好：商业模式优化</w:t>
      </w:r>
    </w:p>
    <w:p w14:paraId="472824EF">
      <w:pPr>
        <w:spacing w:line="183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8E868A6">
      <w:pPr>
        <w:spacing w:line="287" w:lineRule="auto"/>
        <w:rPr>
          <w:rFonts w:ascii="Arial"/>
          <w:sz w:val="21"/>
        </w:rPr>
      </w:pPr>
    </w:p>
    <w:p w14:paraId="796EFED0">
      <w:pPr>
        <w:spacing w:line="288" w:lineRule="auto"/>
        <w:rPr>
          <w:rFonts w:ascii="Arial"/>
          <w:sz w:val="21"/>
        </w:rPr>
      </w:pPr>
    </w:p>
    <w:p w14:paraId="3EDCA872">
      <w:pPr>
        <w:spacing w:line="288" w:lineRule="auto"/>
        <w:rPr>
          <w:rFonts w:ascii="Arial"/>
          <w:sz w:val="21"/>
        </w:rPr>
      </w:pPr>
    </w:p>
    <w:p w14:paraId="25D60545">
      <w:pPr>
        <w:spacing w:line="288" w:lineRule="auto"/>
        <w:rPr>
          <w:rFonts w:ascii="Arial"/>
          <w:sz w:val="21"/>
        </w:rPr>
      </w:pPr>
    </w:p>
    <w:p w14:paraId="52BD823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做强：核心技术壁垒</w:t>
      </w:r>
    </w:p>
    <w:p w14:paraId="2CAF964A">
      <w:pPr>
        <w:rPr>
          <w:rFonts w:ascii="Arial"/>
          <w:sz w:val="21"/>
        </w:rPr>
      </w:pPr>
    </w:p>
    <w:p w14:paraId="52072B54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做久：企业治理结构</w:t>
      </w:r>
    </w:p>
    <w:p w14:paraId="6E14F2A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关键提醒 </w:t>
      </w:r>
      <w:r>
        <w:rPr>
          <w:spacing w:val="-2"/>
        </w:rPr>
        <w:t>：60%制造业估值仅1亿，同规模互</w:t>
      </w:r>
      <w:r>
        <w:rPr>
          <w:spacing w:val="-3"/>
        </w:rPr>
        <w:t>联网企业可达5亿，差异在估值模型</w:t>
      </w:r>
    </w:p>
    <w:p w14:paraId="0AD74BBD">
      <w:pPr>
        <w:spacing w:line="300" w:lineRule="auto"/>
        <w:rPr>
          <w:rFonts w:ascii="Arial"/>
          <w:sz w:val="21"/>
        </w:rPr>
      </w:pPr>
    </w:p>
    <w:p w14:paraId="587D7EA1">
      <w:pPr>
        <w:pStyle w:val="2"/>
        <w:spacing w:before="155" w:line="183" w:lineRule="auto"/>
        <w:ind w:left="20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五、知识小结</w:t>
      </w:r>
    </w:p>
    <w:p w14:paraId="2F70FF65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0"/>
        <w:gridCol w:w="2851"/>
        <w:gridCol w:w="3069"/>
        <w:gridCol w:w="1610"/>
      </w:tblGrid>
      <w:tr w14:paraId="6A8E7BA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760" w:type="dxa"/>
            <w:vAlign w:val="top"/>
          </w:tcPr>
          <w:p w14:paraId="55D627D4">
            <w:pPr>
              <w:pStyle w:val="7"/>
              <w:spacing w:before="90" w:line="210" w:lineRule="auto"/>
              <w:ind w:left="103" w:right="204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851" w:type="dxa"/>
            <w:vAlign w:val="top"/>
          </w:tcPr>
          <w:p w14:paraId="0A97F4FF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3069" w:type="dxa"/>
            <w:vAlign w:val="top"/>
          </w:tcPr>
          <w:p w14:paraId="46E9B3BC">
            <w:pPr>
              <w:pStyle w:val="7"/>
              <w:spacing w:before="88" w:line="184" w:lineRule="auto"/>
              <w:ind w:left="104"/>
            </w:pPr>
            <w:r>
              <w:rPr>
                <w:spacing w:val="-1"/>
              </w:rPr>
              <w:t>关键案例/论据</w:t>
            </w:r>
          </w:p>
        </w:tc>
        <w:tc>
          <w:tcPr>
            <w:tcW w:w="1610" w:type="dxa"/>
            <w:vAlign w:val="top"/>
          </w:tcPr>
          <w:p w14:paraId="5CE80078">
            <w:pPr>
              <w:pStyle w:val="7"/>
              <w:spacing w:before="90" w:line="210" w:lineRule="auto"/>
              <w:ind w:left="108" w:right="295"/>
            </w:pPr>
            <w:r>
              <w:rPr>
                <w:spacing w:val="-1"/>
              </w:rPr>
              <w:t>易混淆点/难</w:t>
            </w:r>
            <w:r>
              <w:t>点</w:t>
            </w:r>
          </w:p>
        </w:tc>
      </w:tr>
      <w:tr w14:paraId="4C7A9F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60" w:type="dxa"/>
            <w:tcBorders>
              <w:bottom w:val="nil"/>
            </w:tcBorders>
            <w:vAlign w:val="top"/>
          </w:tcPr>
          <w:p w14:paraId="0E5F93C8">
            <w:pPr>
              <w:pStyle w:val="7"/>
              <w:spacing w:before="85" w:line="182" w:lineRule="auto"/>
              <w:ind w:left="103"/>
            </w:pPr>
            <w:r>
              <w:rPr>
                <w:b/>
                <w:bCs/>
                <w:spacing w:val="-1"/>
              </w:rPr>
              <w:t>企业</w:t>
            </w:r>
          </w:p>
        </w:tc>
        <w:tc>
          <w:tcPr>
            <w:tcW w:w="2851" w:type="dxa"/>
            <w:tcBorders>
              <w:bottom w:val="nil"/>
            </w:tcBorders>
            <w:vAlign w:val="top"/>
          </w:tcPr>
          <w:p w14:paraId="56CA128A">
            <w:pPr>
              <w:pStyle w:val="7"/>
              <w:spacing w:before="83" w:line="183" w:lineRule="auto"/>
              <w:ind w:left="114"/>
            </w:pPr>
            <w:r>
              <w:rPr>
                <w:spacing w:val="-2"/>
              </w:rPr>
              <w:t>四大护城河：品牌、一生一</w:t>
            </w:r>
          </w:p>
        </w:tc>
        <w:tc>
          <w:tcPr>
            <w:tcW w:w="3069" w:type="dxa"/>
            <w:tcBorders>
              <w:bottom w:val="nil"/>
            </w:tcBorders>
            <w:vAlign w:val="top"/>
          </w:tcPr>
          <w:p w14:paraId="5BABE421">
            <w:pPr>
              <w:pStyle w:val="7"/>
              <w:spacing w:before="82" w:line="184" w:lineRule="auto"/>
              <w:ind w:left="119"/>
            </w:pPr>
            <w:r>
              <w:rPr>
                <w:spacing w:val="-2"/>
              </w:rPr>
              <w:t>匹克运动/安踏（品牌）、恒</w:t>
            </w:r>
          </w:p>
        </w:tc>
        <w:tc>
          <w:tcPr>
            <w:tcW w:w="1610" w:type="dxa"/>
            <w:tcBorders>
              <w:bottom w:val="nil"/>
            </w:tcBorders>
            <w:vAlign w:val="top"/>
          </w:tcPr>
          <w:p w14:paraId="2CAE61F5">
            <w:pPr>
              <w:pStyle w:val="7"/>
              <w:spacing w:before="83" w:line="183" w:lineRule="auto"/>
              <w:ind w:left="108"/>
            </w:pPr>
            <w:r>
              <w:rPr>
                <w:b/>
                <w:bCs/>
                <w:spacing w:val="-1"/>
              </w:rPr>
              <w:t>技术≠核心竞</w:t>
            </w:r>
          </w:p>
        </w:tc>
      </w:tr>
      <w:tr w14:paraId="2AF23F7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60" w:type="dxa"/>
            <w:tcBorders>
              <w:top w:val="nil"/>
              <w:bottom w:val="nil"/>
            </w:tcBorders>
            <w:vAlign w:val="top"/>
          </w:tcPr>
          <w:p w14:paraId="40463482">
            <w:pPr>
              <w:pStyle w:val="7"/>
              <w:spacing w:before="79" w:line="183" w:lineRule="auto"/>
              <w:ind w:left="102"/>
            </w:pPr>
            <w:r>
              <w:rPr>
                <w:b/>
                <w:bCs/>
                <w:spacing w:val="-1"/>
              </w:rPr>
              <w:t>核心</w:t>
            </w:r>
          </w:p>
        </w:tc>
        <w:tc>
          <w:tcPr>
            <w:tcW w:w="2851" w:type="dxa"/>
            <w:tcBorders>
              <w:top w:val="nil"/>
              <w:bottom w:val="nil"/>
            </w:tcBorders>
            <w:vAlign w:val="top"/>
          </w:tcPr>
          <w:p w14:paraId="492E220E">
            <w:pPr>
              <w:pStyle w:val="7"/>
              <w:spacing w:before="77" w:line="184" w:lineRule="auto"/>
              <w:ind w:left="100"/>
            </w:pPr>
            <w:r>
              <w:rPr>
                <w:spacing w:val="-1"/>
              </w:rPr>
              <w:t>世生意、互联网+经营人</w:t>
            </w:r>
          </w:p>
        </w:tc>
        <w:tc>
          <w:tcPr>
            <w:tcW w:w="3069" w:type="dxa"/>
            <w:tcBorders>
              <w:top w:val="nil"/>
              <w:bottom w:val="nil"/>
            </w:tcBorders>
            <w:vAlign w:val="top"/>
          </w:tcPr>
          <w:p w14:paraId="1FDD356D">
            <w:pPr>
              <w:pStyle w:val="7"/>
              <w:spacing w:before="77" w:line="184" w:lineRule="auto"/>
              <w:ind w:left="105"/>
            </w:pPr>
            <w:r>
              <w:rPr>
                <w:spacing w:val="-1"/>
              </w:rPr>
              <w:t>丰信息（生意转型）、大众</w:t>
            </w:r>
          </w:p>
        </w:tc>
        <w:tc>
          <w:tcPr>
            <w:tcW w:w="1610" w:type="dxa"/>
            <w:tcBorders>
              <w:top w:val="nil"/>
              <w:bottom w:val="nil"/>
            </w:tcBorders>
            <w:vAlign w:val="top"/>
          </w:tcPr>
          <w:p w14:paraId="1773BBBD">
            <w:pPr>
              <w:pStyle w:val="7"/>
              <w:spacing w:before="79" w:line="183" w:lineRule="auto"/>
              <w:ind w:left="108"/>
            </w:pPr>
            <w:r>
              <w:rPr>
                <w:b/>
                <w:bCs/>
                <w:spacing w:val="-1"/>
              </w:rPr>
              <w:t>争力</w:t>
            </w:r>
            <w:r>
              <w:rPr>
                <w:spacing w:val="-1"/>
              </w:rPr>
              <w:t>（需结合</w:t>
            </w:r>
          </w:p>
        </w:tc>
      </w:tr>
      <w:tr w14:paraId="2C45EE5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60" w:type="dxa"/>
            <w:tcBorders>
              <w:top w:val="nil"/>
              <w:bottom w:val="nil"/>
            </w:tcBorders>
            <w:vAlign w:val="top"/>
          </w:tcPr>
          <w:p w14:paraId="323BF3D8">
            <w:pPr>
              <w:pStyle w:val="7"/>
              <w:spacing w:before="78" w:line="183" w:lineRule="auto"/>
              <w:ind w:left="103"/>
            </w:pPr>
            <w:r>
              <w:rPr>
                <w:b/>
                <w:bCs/>
                <w:spacing w:val="-1"/>
              </w:rPr>
              <w:t>竞争</w:t>
            </w:r>
          </w:p>
        </w:tc>
        <w:tc>
          <w:tcPr>
            <w:tcW w:w="2851" w:type="dxa"/>
            <w:tcBorders>
              <w:top w:val="nil"/>
              <w:bottom w:val="nil"/>
            </w:tcBorders>
            <w:vAlign w:val="top"/>
          </w:tcPr>
          <w:p w14:paraId="5899E307">
            <w:pPr>
              <w:pStyle w:val="7"/>
              <w:spacing w:before="78" w:line="183" w:lineRule="auto"/>
              <w:ind w:left="95"/>
            </w:pPr>
            <w:r>
              <w:rPr>
                <w:spacing w:val="-1"/>
              </w:rPr>
              <w:t>群、掌控上下游产业链</w:t>
            </w:r>
          </w:p>
        </w:tc>
        <w:tc>
          <w:tcPr>
            <w:tcW w:w="3069" w:type="dxa"/>
            <w:tcBorders>
              <w:top w:val="nil"/>
              <w:bottom w:val="nil"/>
            </w:tcBorders>
            <w:vAlign w:val="top"/>
          </w:tcPr>
          <w:p w14:paraId="5AC11B28">
            <w:pPr>
              <w:pStyle w:val="7"/>
              <w:spacing w:before="78" w:line="183" w:lineRule="auto"/>
              <w:ind w:left="103"/>
            </w:pPr>
            <w:r>
              <w:rPr>
                <w:spacing w:val="-1"/>
              </w:rPr>
              <w:t>点评（经营人群）、东阿阿</w:t>
            </w:r>
          </w:p>
        </w:tc>
        <w:tc>
          <w:tcPr>
            <w:tcW w:w="1610" w:type="dxa"/>
            <w:tcBorders>
              <w:top w:val="nil"/>
              <w:bottom w:val="nil"/>
            </w:tcBorders>
            <w:vAlign w:val="top"/>
          </w:tcPr>
          <w:p w14:paraId="76A76E21">
            <w:pPr>
              <w:pStyle w:val="7"/>
              <w:spacing w:before="78" w:line="183" w:lineRule="auto"/>
              <w:ind w:left="110"/>
            </w:pPr>
            <w:r>
              <w:rPr>
                <w:spacing w:val="3"/>
              </w:rPr>
              <w:t>商业模式）</w:t>
            </w:r>
          </w:p>
        </w:tc>
      </w:tr>
      <w:tr w14:paraId="6EC856F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760" w:type="dxa"/>
            <w:tcBorders>
              <w:top w:val="nil"/>
            </w:tcBorders>
            <w:vAlign w:val="top"/>
          </w:tcPr>
          <w:p w14:paraId="07FF49EF">
            <w:pPr>
              <w:pStyle w:val="7"/>
              <w:spacing w:before="81" w:line="178" w:lineRule="auto"/>
              <w:ind w:left="101"/>
            </w:pPr>
            <w:r>
              <w:rPr>
                <w:b/>
                <w:bCs/>
              </w:rPr>
              <w:t>力</w:t>
            </w:r>
          </w:p>
        </w:tc>
        <w:tc>
          <w:tcPr>
            <w:tcW w:w="2851" w:type="dxa"/>
            <w:tcBorders>
              <w:top w:val="nil"/>
            </w:tcBorders>
            <w:vAlign w:val="top"/>
          </w:tcPr>
          <w:p w14:paraId="52E33EF9">
            <w:pPr>
              <w:rPr>
                <w:rFonts w:ascii="Arial"/>
                <w:sz w:val="21"/>
              </w:rPr>
            </w:pPr>
          </w:p>
        </w:tc>
        <w:tc>
          <w:tcPr>
            <w:tcW w:w="3069" w:type="dxa"/>
            <w:tcBorders>
              <w:top w:val="nil"/>
            </w:tcBorders>
            <w:vAlign w:val="top"/>
          </w:tcPr>
          <w:p w14:paraId="26112560">
            <w:pPr>
              <w:pStyle w:val="7"/>
              <w:spacing w:before="79" w:line="179" w:lineRule="auto"/>
              <w:ind w:left="103"/>
            </w:pPr>
            <w:r>
              <w:rPr>
                <w:spacing w:val="2"/>
              </w:rPr>
              <w:t>胶（产业链垄断）</w:t>
            </w:r>
          </w:p>
        </w:tc>
        <w:tc>
          <w:tcPr>
            <w:tcW w:w="1610" w:type="dxa"/>
            <w:tcBorders>
              <w:top w:val="nil"/>
            </w:tcBorders>
            <w:vAlign w:val="top"/>
          </w:tcPr>
          <w:p w14:paraId="2A2C150E">
            <w:pPr>
              <w:rPr>
                <w:rFonts w:ascii="Arial"/>
                <w:sz w:val="21"/>
              </w:rPr>
            </w:pPr>
          </w:p>
        </w:tc>
      </w:tr>
      <w:tr w14:paraId="60E473E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60" w:type="dxa"/>
            <w:tcBorders>
              <w:bottom w:val="nil"/>
            </w:tcBorders>
            <w:vAlign w:val="top"/>
          </w:tcPr>
          <w:p w14:paraId="74D1E4D0">
            <w:pPr>
              <w:pStyle w:val="7"/>
              <w:spacing w:before="85" w:line="182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</w:tc>
        <w:tc>
          <w:tcPr>
            <w:tcW w:w="2851" w:type="dxa"/>
            <w:tcBorders>
              <w:bottom w:val="nil"/>
            </w:tcBorders>
            <w:vAlign w:val="top"/>
          </w:tcPr>
          <w:p w14:paraId="06113E49">
            <w:pPr>
              <w:pStyle w:val="7"/>
              <w:spacing w:before="84" w:line="183" w:lineRule="auto"/>
              <w:ind w:left="98"/>
            </w:pPr>
            <w:r>
              <w:rPr>
                <w:spacing w:val="-1"/>
              </w:rPr>
              <w:t>制造商转型路径：设计商/</w:t>
            </w:r>
          </w:p>
        </w:tc>
        <w:tc>
          <w:tcPr>
            <w:tcW w:w="3069" w:type="dxa"/>
            <w:tcBorders>
              <w:bottom w:val="nil"/>
            </w:tcBorders>
            <w:vAlign w:val="top"/>
          </w:tcPr>
          <w:p w14:paraId="7BA9664B">
            <w:pPr>
              <w:pStyle w:val="7"/>
              <w:spacing w:before="85" w:line="182" w:lineRule="auto"/>
              <w:ind w:left="103"/>
            </w:pPr>
            <w:r>
              <w:rPr>
                <w:spacing w:val="-1"/>
              </w:rPr>
              <w:t>神木科技（设计商）、匹克</w:t>
            </w:r>
          </w:p>
        </w:tc>
        <w:tc>
          <w:tcPr>
            <w:tcW w:w="1610" w:type="dxa"/>
            <w:tcBorders>
              <w:bottom w:val="nil"/>
            </w:tcBorders>
            <w:vAlign w:val="top"/>
          </w:tcPr>
          <w:p w14:paraId="381DFB49">
            <w:pPr>
              <w:pStyle w:val="7"/>
              <w:spacing w:before="85" w:line="182" w:lineRule="auto"/>
              <w:ind w:left="108"/>
            </w:pPr>
            <w:r>
              <w:rPr>
                <w:b/>
                <w:bCs/>
                <w:spacing w:val="-1"/>
              </w:rPr>
              <w:t>转型方向需匹</w:t>
            </w:r>
          </w:p>
        </w:tc>
      </w:tr>
      <w:tr w14:paraId="46EAB9F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60" w:type="dxa"/>
            <w:tcBorders>
              <w:top w:val="nil"/>
              <w:bottom w:val="nil"/>
            </w:tcBorders>
            <w:vAlign w:val="top"/>
          </w:tcPr>
          <w:p w14:paraId="61908D32">
            <w:pPr>
              <w:pStyle w:val="7"/>
              <w:spacing w:before="82" w:line="181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851" w:type="dxa"/>
            <w:tcBorders>
              <w:top w:val="nil"/>
              <w:bottom w:val="nil"/>
            </w:tcBorders>
            <w:vAlign w:val="top"/>
          </w:tcPr>
          <w:p w14:paraId="76653B51">
            <w:pPr>
              <w:pStyle w:val="7"/>
              <w:spacing w:before="80" w:line="182" w:lineRule="auto"/>
              <w:ind w:left="97"/>
            </w:pPr>
            <w:r>
              <w:rPr>
                <w:spacing w:val="-1"/>
              </w:rPr>
              <w:t>渠道商/品牌商/运营商/服</w:t>
            </w:r>
          </w:p>
        </w:tc>
        <w:tc>
          <w:tcPr>
            <w:tcW w:w="3069" w:type="dxa"/>
            <w:tcBorders>
              <w:top w:val="nil"/>
              <w:bottom w:val="nil"/>
            </w:tcBorders>
            <w:vAlign w:val="top"/>
          </w:tcPr>
          <w:p w14:paraId="4FB4EB12">
            <w:pPr>
              <w:pStyle w:val="7"/>
              <w:spacing w:before="80" w:line="182" w:lineRule="auto"/>
              <w:ind w:left="103"/>
            </w:pPr>
            <w:r>
              <w:rPr>
                <w:spacing w:val="-1"/>
              </w:rPr>
              <w:t>运动（渠道商）、雷士照明</w:t>
            </w:r>
          </w:p>
        </w:tc>
        <w:tc>
          <w:tcPr>
            <w:tcW w:w="1610" w:type="dxa"/>
            <w:tcBorders>
              <w:top w:val="nil"/>
              <w:bottom w:val="nil"/>
            </w:tcBorders>
            <w:vAlign w:val="top"/>
          </w:tcPr>
          <w:p w14:paraId="4958CE0E">
            <w:pPr>
              <w:pStyle w:val="7"/>
              <w:spacing w:before="80" w:line="182" w:lineRule="auto"/>
              <w:ind w:left="110"/>
            </w:pPr>
            <w:r>
              <w:rPr>
                <w:b/>
                <w:bCs/>
                <w:spacing w:val="-1"/>
              </w:rPr>
              <w:t>配行业特性</w:t>
            </w:r>
          </w:p>
        </w:tc>
      </w:tr>
      <w:tr w14:paraId="0E13FD7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760" w:type="dxa"/>
            <w:tcBorders>
              <w:top w:val="nil"/>
            </w:tcBorders>
            <w:vAlign w:val="top"/>
          </w:tcPr>
          <w:p w14:paraId="121DCCD8">
            <w:pPr>
              <w:pStyle w:val="7"/>
              <w:spacing w:before="83" w:line="177" w:lineRule="auto"/>
              <w:ind w:left="103"/>
            </w:pPr>
            <w:r>
              <w:rPr>
                <w:b/>
                <w:bCs/>
                <w:spacing w:val="-1"/>
              </w:rPr>
              <w:t>转型</w:t>
            </w:r>
          </w:p>
        </w:tc>
        <w:tc>
          <w:tcPr>
            <w:tcW w:w="2851" w:type="dxa"/>
            <w:tcBorders>
              <w:top w:val="nil"/>
            </w:tcBorders>
            <w:vAlign w:val="top"/>
          </w:tcPr>
          <w:p w14:paraId="475A4DCA">
            <w:pPr>
              <w:pStyle w:val="7"/>
              <w:spacing w:before="80" w:line="179" w:lineRule="auto"/>
              <w:ind w:left="95"/>
            </w:pPr>
            <w:r>
              <w:rPr>
                <w:spacing w:val="-1"/>
              </w:rPr>
              <w:t>务商</w:t>
            </w:r>
          </w:p>
        </w:tc>
        <w:tc>
          <w:tcPr>
            <w:tcW w:w="3069" w:type="dxa"/>
            <w:tcBorders>
              <w:top w:val="nil"/>
            </w:tcBorders>
            <w:vAlign w:val="top"/>
          </w:tcPr>
          <w:p w14:paraId="5A68FA63">
            <w:pPr>
              <w:pStyle w:val="7"/>
              <w:spacing w:before="82" w:line="178" w:lineRule="auto"/>
              <w:ind w:left="78"/>
            </w:pPr>
            <w:r>
              <w:rPr>
                <w:spacing w:val="8"/>
              </w:rPr>
              <w:t>（品牌商）</w:t>
            </w:r>
          </w:p>
        </w:tc>
        <w:tc>
          <w:tcPr>
            <w:tcW w:w="1610" w:type="dxa"/>
            <w:tcBorders>
              <w:top w:val="nil"/>
            </w:tcBorders>
            <w:vAlign w:val="top"/>
          </w:tcPr>
          <w:p w14:paraId="70F1C979">
            <w:pPr>
              <w:rPr>
                <w:rFonts w:ascii="Arial"/>
                <w:sz w:val="21"/>
              </w:rPr>
            </w:pPr>
          </w:p>
        </w:tc>
      </w:tr>
      <w:tr w14:paraId="5C6E938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760" w:type="dxa"/>
            <w:tcBorders>
              <w:bottom w:val="nil"/>
            </w:tcBorders>
            <w:vAlign w:val="top"/>
          </w:tcPr>
          <w:p w14:paraId="545FFD94">
            <w:pPr>
              <w:pStyle w:val="7"/>
              <w:spacing w:before="85" w:line="184" w:lineRule="auto"/>
              <w:ind w:left="106"/>
            </w:pPr>
            <w:r>
              <w:rPr>
                <w:b/>
                <w:bCs/>
                <w:spacing w:val="-2"/>
              </w:rPr>
              <w:t>平台</w:t>
            </w:r>
          </w:p>
          <w:p w14:paraId="753BF86A">
            <w:pPr>
              <w:pStyle w:val="7"/>
              <w:spacing w:before="91" w:line="181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851" w:type="dxa"/>
            <w:tcBorders>
              <w:bottom w:val="nil"/>
            </w:tcBorders>
            <w:vAlign w:val="top"/>
          </w:tcPr>
          <w:p w14:paraId="3289295E">
            <w:pPr>
              <w:pStyle w:val="7"/>
              <w:spacing w:before="87" w:line="211" w:lineRule="auto"/>
              <w:ind w:left="99" w:right="89" w:firstLine="1"/>
            </w:pPr>
            <w:r>
              <w:t>买卖双方跳单是最大威胁，</w:t>
            </w:r>
            <w:r>
              <w:rPr>
                <w:spacing w:val="-1"/>
              </w:rPr>
              <w:t>需构建持续粘性</w:t>
            </w:r>
          </w:p>
        </w:tc>
        <w:tc>
          <w:tcPr>
            <w:tcW w:w="3069" w:type="dxa"/>
            <w:tcBorders>
              <w:bottom w:val="nil"/>
            </w:tcBorders>
            <w:vAlign w:val="top"/>
          </w:tcPr>
          <w:p w14:paraId="7E961F2C">
            <w:pPr>
              <w:pStyle w:val="7"/>
              <w:spacing w:before="87" w:line="183" w:lineRule="auto"/>
              <w:ind w:left="103"/>
            </w:pPr>
            <w:r>
              <w:rPr>
                <w:spacing w:val="-1"/>
              </w:rPr>
              <w:t>携程（火车票/汽车票扩</w:t>
            </w:r>
          </w:p>
          <w:p w14:paraId="09EF064B">
            <w:pPr>
              <w:pStyle w:val="7"/>
              <w:spacing w:before="88" w:line="183" w:lineRule="auto"/>
              <w:ind w:left="103"/>
            </w:pPr>
            <w:r>
              <w:rPr>
                <w:spacing w:val="-1"/>
              </w:rPr>
              <w:t>展）、家政行业（无上市公</w:t>
            </w:r>
          </w:p>
        </w:tc>
        <w:tc>
          <w:tcPr>
            <w:tcW w:w="1610" w:type="dxa"/>
            <w:tcBorders>
              <w:bottom w:val="nil"/>
            </w:tcBorders>
            <w:vAlign w:val="top"/>
          </w:tcPr>
          <w:p w14:paraId="7547D670">
            <w:pPr>
              <w:pStyle w:val="7"/>
              <w:spacing w:before="87" w:line="211" w:lineRule="auto"/>
              <w:ind w:left="110" w:right="169" w:hanging="1"/>
            </w:pPr>
            <w:r>
              <w:rPr>
                <w:b/>
                <w:bCs/>
                <w:spacing w:val="-1"/>
              </w:rPr>
              <w:t>并非所有行业适合平台模式</w:t>
            </w:r>
          </w:p>
        </w:tc>
      </w:tr>
      <w:tr w14:paraId="78D646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760" w:type="dxa"/>
            <w:tcBorders>
              <w:top w:val="nil"/>
            </w:tcBorders>
            <w:vAlign w:val="top"/>
          </w:tcPr>
          <w:p w14:paraId="3AAFD6A6">
            <w:pPr>
              <w:pStyle w:val="7"/>
              <w:spacing w:before="83" w:line="176" w:lineRule="auto"/>
              <w:ind w:left="101"/>
            </w:pPr>
            <w:r>
              <w:rPr>
                <w:b/>
                <w:bCs/>
                <w:spacing w:val="-1"/>
              </w:rPr>
              <w:t>风险</w:t>
            </w:r>
          </w:p>
        </w:tc>
        <w:tc>
          <w:tcPr>
            <w:tcW w:w="2851" w:type="dxa"/>
            <w:tcBorders>
              <w:top w:val="nil"/>
            </w:tcBorders>
            <w:vAlign w:val="top"/>
          </w:tcPr>
          <w:p w14:paraId="54C64B44">
            <w:pPr>
              <w:rPr>
                <w:rFonts w:ascii="Arial"/>
                <w:sz w:val="21"/>
              </w:rPr>
            </w:pPr>
          </w:p>
        </w:tc>
        <w:tc>
          <w:tcPr>
            <w:tcW w:w="3069" w:type="dxa"/>
            <w:tcBorders>
              <w:top w:val="nil"/>
            </w:tcBorders>
            <w:vAlign w:val="top"/>
          </w:tcPr>
          <w:p w14:paraId="015FA09D">
            <w:pPr>
              <w:pStyle w:val="7"/>
              <w:spacing w:before="94" w:line="169" w:lineRule="auto"/>
              <w:ind w:left="106"/>
            </w:pPr>
            <w:r>
              <w:rPr>
                <w:spacing w:val="7"/>
              </w:rPr>
              <w:t>司）</w:t>
            </w:r>
          </w:p>
        </w:tc>
        <w:tc>
          <w:tcPr>
            <w:tcW w:w="1610" w:type="dxa"/>
            <w:tcBorders>
              <w:top w:val="nil"/>
            </w:tcBorders>
            <w:vAlign w:val="top"/>
          </w:tcPr>
          <w:p w14:paraId="6F695E1E">
            <w:pPr>
              <w:rPr>
                <w:rFonts w:ascii="Arial"/>
                <w:sz w:val="21"/>
              </w:rPr>
            </w:pPr>
          </w:p>
        </w:tc>
      </w:tr>
      <w:tr w14:paraId="3B799CD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760" w:type="dxa"/>
            <w:vAlign w:val="top"/>
          </w:tcPr>
          <w:p w14:paraId="2AE10E3F">
            <w:pPr>
              <w:pStyle w:val="7"/>
              <w:spacing w:before="87" w:line="248" w:lineRule="auto"/>
              <w:ind w:left="103" w:right="204"/>
              <w:jc w:val="both"/>
            </w:pPr>
            <w:r>
              <w:rPr>
                <w:b/>
                <w:bCs/>
                <w:spacing w:val="-2"/>
              </w:rPr>
              <w:t>资本估值逻辑</w:t>
            </w:r>
          </w:p>
        </w:tc>
        <w:tc>
          <w:tcPr>
            <w:tcW w:w="2851" w:type="dxa"/>
            <w:vAlign w:val="top"/>
          </w:tcPr>
          <w:p w14:paraId="64DEAE5B">
            <w:pPr>
              <w:pStyle w:val="7"/>
              <w:spacing w:before="88" w:line="224" w:lineRule="auto"/>
              <w:ind w:left="97" w:right="157" w:firstLine="2"/>
              <w:jc w:val="both"/>
            </w:pPr>
            <w:r>
              <w:rPr>
                <w:spacing w:val="-1"/>
              </w:rPr>
              <w:t>营业额≠估值：互联网（5亿）&gt;高科技（10亿）&gt;制造业（1亿）&gt;房地产（0.3</w:t>
            </w:r>
            <w:r>
              <w:rPr>
                <w:spacing w:val="9"/>
              </w:rPr>
              <w:t>亿）</w:t>
            </w:r>
          </w:p>
        </w:tc>
        <w:tc>
          <w:tcPr>
            <w:tcW w:w="3069" w:type="dxa"/>
            <w:vAlign w:val="top"/>
          </w:tcPr>
          <w:p w14:paraId="024DFA17">
            <w:pPr>
              <w:pStyle w:val="7"/>
              <w:spacing w:before="87" w:line="184" w:lineRule="auto"/>
              <w:ind w:left="101"/>
            </w:pPr>
            <w:r>
              <w:rPr>
                <w:spacing w:val="-1"/>
              </w:rPr>
              <w:t>分众传媒（美国融资最</w:t>
            </w:r>
          </w:p>
          <w:p w14:paraId="5F0571C5">
            <w:pPr>
              <w:pStyle w:val="7"/>
              <w:spacing w:before="89" w:line="249" w:lineRule="auto"/>
              <w:ind w:left="102" w:right="314"/>
            </w:pPr>
            <w:r>
              <w:rPr>
                <w:spacing w:val="-1"/>
              </w:rPr>
              <w:t>大）、雷士照明（香港融资</w:t>
            </w:r>
            <w:r>
              <w:rPr>
                <w:spacing w:val="6"/>
              </w:rPr>
              <w:t>最大）</w:t>
            </w:r>
          </w:p>
        </w:tc>
        <w:tc>
          <w:tcPr>
            <w:tcW w:w="1610" w:type="dxa"/>
            <w:vAlign w:val="top"/>
          </w:tcPr>
          <w:p w14:paraId="217F2319">
            <w:pPr>
              <w:pStyle w:val="7"/>
              <w:spacing w:before="88" w:line="251" w:lineRule="auto"/>
              <w:ind w:left="108" w:right="169"/>
            </w:pPr>
            <w:r>
              <w:rPr>
                <w:b/>
                <w:bCs/>
                <w:spacing w:val="-1"/>
              </w:rPr>
              <w:t>行业属性决定估值模型</w:t>
            </w:r>
          </w:p>
        </w:tc>
      </w:tr>
      <w:tr w14:paraId="16E2400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760" w:type="dxa"/>
            <w:vAlign w:val="top"/>
          </w:tcPr>
          <w:p w14:paraId="557633D4">
            <w:pPr>
              <w:pStyle w:val="7"/>
              <w:spacing w:before="93" w:line="247" w:lineRule="auto"/>
              <w:ind w:left="104" w:right="204" w:firstLine="8"/>
              <w:jc w:val="both"/>
            </w:pPr>
            <w:r>
              <w:rPr>
                <w:b/>
                <w:bCs/>
                <w:spacing w:val="-7"/>
              </w:rPr>
              <w:t>团队</w:t>
            </w:r>
            <w:r>
              <w:rPr>
                <w:b/>
                <w:bCs/>
                <w:spacing w:val="-2"/>
              </w:rPr>
              <w:t>管理艺术</w:t>
            </w:r>
          </w:p>
        </w:tc>
        <w:tc>
          <w:tcPr>
            <w:tcW w:w="2851" w:type="dxa"/>
            <w:vAlign w:val="top"/>
          </w:tcPr>
          <w:p w14:paraId="28F91569">
            <w:pPr>
              <w:pStyle w:val="7"/>
              <w:spacing w:before="88" w:line="224" w:lineRule="auto"/>
              <w:ind w:left="96" w:right="100" w:firstLine="1"/>
            </w:pPr>
            <w:r>
              <w:rPr>
                <w:spacing w:val="-1"/>
              </w:rPr>
              <w:t>大团队学《水浒传》（用君子+小人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小团队学《西游记》（能人戴箍/庸人画</w:t>
            </w:r>
            <w:r>
              <w:rPr>
                <w:spacing w:val="10"/>
              </w:rPr>
              <w:t>饼）</w:t>
            </w:r>
          </w:p>
        </w:tc>
        <w:tc>
          <w:tcPr>
            <w:tcW w:w="3069" w:type="dxa"/>
            <w:vAlign w:val="top"/>
          </w:tcPr>
          <w:p w14:paraId="437F750A">
            <w:pPr>
              <w:pStyle w:val="7"/>
              <w:spacing w:before="90" w:line="248" w:lineRule="auto"/>
              <w:ind w:left="78" w:right="512" w:firstLine="24"/>
            </w:pPr>
            <w:r>
              <w:rPr>
                <w:spacing w:val="-1"/>
              </w:rPr>
              <w:t>孙悟空（本事）、猪八戒</w:t>
            </w:r>
            <w:r>
              <w:rPr>
                <w:spacing w:val="3"/>
              </w:rPr>
              <w:t>（关系）、沙僧（态度）</w:t>
            </w:r>
          </w:p>
        </w:tc>
        <w:tc>
          <w:tcPr>
            <w:tcW w:w="1610" w:type="dxa"/>
            <w:vAlign w:val="top"/>
          </w:tcPr>
          <w:p w14:paraId="65E58665">
            <w:pPr>
              <w:pStyle w:val="7"/>
              <w:spacing w:before="92" w:line="251" w:lineRule="auto"/>
              <w:ind w:left="105" w:right="169" w:firstLine="5"/>
            </w:pPr>
            <w:r>
              <w:rPr>
                <w:b/>
                <w:bCs/>
                <w:spacing w:val="-1"/>
              </w:rPr>
              <w:t>平衡个性与制</w:t>
            </w:r>
            <w:r>
              <w:rPr>
                <w:b/>
                <w:bCs/>
              </w:rPr>
              <w:t>度</w:t>
            </w:r>
          </w:p>
        </w:tc>
      </w:tr>
      <w:tr w14:paraId="51CBBE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60" w:type="dxa"/>
            <w:tcBorders>
              <w:bottom w:val="nil"/>
            </w:tcBorders>
            <w:vAlign w:val="top"/>
          </w:tcPr>
          <w:p w14:paraId="407773D3">
            <w:pPr>
              <w:pStyle w:val="7"/>
              <w:spacing w:before="93" w:line="177" w:lineRule="auto"/>
              <w:ind w:left="108"/>
            </w:pPr>
            <w:r>
              <w:rPr>
                <w:b/>
                <w:bCs/>
                <w:spacing w:val="-2"/>
              </w:rPr>
              <w:t>融资</w:t>
            </w:r>
          </w:p>
        </w:tc>
        <w:tc>
          <w:tcPr>
            <w:tcW w:w="2851" w:type="dxa"/>
            <w:tcBorders>
              <w:bottom w:val="nil"/>
            </w:tcBorders>
            <w:vAlign w:val="top"/>
          </w:tcPr>
          <w:p w14:paraId="1071AA1E">
            <w:pPr>
              <w:pStyle w:val="7"/>
              <w:spacing w:before="92" w:line="178" w:lineRule="auto"/>
              <w:ind w:left="99"/>
            </w:pPr>
            <w:r>
              <w:rPr>
                <w:spacing w:val="-1"/>
              </w:rPr>
              <w:t>五优势标准：产业/竞争力/</w:t>
            </w:r>
          </w:p>
        </w:tc>
        <w:tc>
          <w:tcPr>
            <w:tcW w:w="3069" w:type="dxa"/>
            <w:tcBorders>
              <w:bottom w:val="nil"/>
            </w:tcBorders>
            <w:vAlign w:val="top"/>
          </w:tcPr>
          <w:p w14:paraId="5CD7CF6B">
            <w:pPr>
              <w:pStyle w:val="7"/>
              <w:spacing w:before="92" w:line="178" w:lineRule="auto"/>
              <w:ind w:left="102"/>
            </w:pPr>
            <w:r>
              <w:rPr>
                <w:spacing w:val="-1"/>
              </w:rPr>
              <w:t>优势资本投资案例（分众/雷</w:t>
            </w:r>
          </w:p>
        </w:tc>
        <w:tc>
          <w:tcPr>
            <w:tcW w:w="1610" w:type="dxa"/>
            <w:tcBorders>
              <w:bottom w:val="nil"/>
            </w:tcBorders>
            <w:vAlign w:val="top"/>
          </w:tcPr>
          <w:p w14:paraId="0B189F4C">
            <w:pPr>
              <w:pStyle w:val="7"/>
              <w:spacing w:before="92" w:line="178" w:lineRule="auto"/>
              <w:ind w:left="108"/>
            </w:pPr>
            <w:r>
              <w:rPr>
                <w:b/>
                <w:bCs/>
                <w:spacing w:val="-1"/>
              </w:rPr>
              <w:t>运气与能力并</w:t>
            </w:r>
          </w:p>
        </w:tc>
      </w:tr>
      <w:tr w14:paraId="49D0C51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60" w:type="dxa"/>
            <w:tcBorders>
              <w:top w:val="nil"/>
              <w:bottom w:val="nil"/>
            </w:tcBorders>
            <w:vAlign w:val="top"/>
          </w:tcPr>
          <w:p w14:paraId="5FF980DC">
            <w:pPr>
              <w:pStyle w:val="7"/>
              <w:spacing w:before="88" w:line="177" w:lineRule="auto"/>
              <w:ind w:left="103"/>
            </w:pPr>
            <w:r>
              <w:rPr>
                <w:b/>
                <w:bCs/>
                <w:spacing w:val="-1"/>
              </w:rPr>
              <w:t>关键</w:t>
            </w:r>
          </w:p>
        </w:tc>
        <w:tc>
          <w:tcPr>
            <w:tcW w:w="2851" w:type="dxa"/>
            <w:tcBorders>
              <w:top w:val="nil"/>
              <w:bottom w:val="nil"/>
            </w:tcBorders>
            <w:vAlign w:val="top"/>
          </w:tcPr>
          <w:p w14:paraId="3BAD7B4C">
            <w:pPr>
              <w:pStyle w:val="7"/>
              <w:spacing w:before="87" w:line="178" w:lineRule="auto"/>
              <w:ind w:left="96"/>
            </w:pPr>
            <w:r>
              <w:rPr>
                <w:spacing w:val="-1"/>
              </w:rPr>
              <w:t>模式/增长力/团队；资本偏</w:t>
            </w:r>
          </w:p>
        </w:tc>
        <w:tc>
          <w:tcPr>
            <w:tcW w:w="3069" w:type="dxa"/>
            <w:tcBorders>
              <w:top w:val="nil"/>
              <w:bottom w:val="nil"/>
            </w:tcBorders>
            <w:vAlign w:val="top"/>
          </w:tcPr>
          <w:p w14:paraId="37CA61A6">
            <w:pPr>
              <w:pStyle w:val="7"/>
              <w:spacing w:before="88" w:line="177" w:lineRule="auto"/>
              <w:ind w:left="104"/>
            </w:pPr>
            <w:r>
              <w:rPr>
                <w:spacing w:val="2"/>
              </w:rPr>
              <w:t>士/中宇卫浴）</w:t>
            </w:r>
          </w:p>
        </w:tc>
        <w:tc>
          <w:tcPr>
            <w:tcW w:w="1610" w:type="dxa"/>
            <w:tcBorders>
              <w:top w:val="nil"/>
              <w:bottom w:val="nil"/>
            </w:tcBorders>
            <w:vAlign w:val="top"/>
          </w:tcPr>
          <w:p w14:paraId="5E16EF24">
            <w:pPr>
              <w:pStyle w:val="7"/>
              <w:spacing w:before="96" w:line="172" w:lineRule="auto"/>
              <w:ind w:left="109"/>
            </w:pPr>
            <w:r>
              <w:rPr>
                <w:b/>
                <w:bCs/>
              </w:rPr>
              <w:t>重</w:t>
            </w:r>
          </w:p>
        </w:tc>
      </w:tr>
      <w:tr w14:paraId="4070523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760" w:type="dxa"/>
            <w:tcBorders>
              <w:top w:val="nil"/>
            </w:tcBorders>
            <w:vAlign w:val="top"/>
          </w:tcPr>
          <w:p w14:paraId="2B9B680E">
            <w:pPr>
              <w:pStyle w:val="7"/>
              <w:spacing w:before="88" w:line="173" w:lineRule="auto"/>
              <w:ind w:left="104"/>
            </w:pPr>
            <w:r>
              <w:rPr>
                <w:b/>
                <w:bCs/>
                <w:spacing w:val="-1"/>
              </w:rPr>
              <w:t>要素</w:t>
            </w:r>
          </w:p>
        </w:tc>
        <w:tc>
          <w:tcPr>
            <w:tcW w:w="2851" w:type="dxa"/>
            <w:tcBorders>
              <w:top w:val="nil"/>
            </w:tcBorders>
            <w:vAlign w:val="top"/>
          </w:tcPr>
          <w:p w14:paraId="1D1D6E00">
            <w:pPr>
              <w:pStyle w:val="7"/>
              <w:spacing w:before="90" w:line="172" w:lineRule="auto"/>
              <w:ind w:left="98"/>
            </w:pPr>
            <w:r>
              <w:rPr>
                <w:spacing w:val="17"/>
              </w:rPr>
              <w:t>好“圈内人”</w:t>
            </w:r>
          </w:p>
        </w:tc>
        <w:tc>
          <w:tcPr>
            <w:tcW w:w="3069" w:type="dxa"/>
            <w:tcBorders>
              <w:top w:val="nil"/>
            </w:tcBorders>
            <w:vAlign w:val="top"/>
          </w:tcPr>
          <w:p w14:paraId="00412CFE">
            <w:pPr>
              <w:rPr>
                <w:rFonts w:ascii="Arial"/>
                <w:sz w:val="21"/>
              </w:rPr>
            </w:pPr>
          </w:p>
        </w:tc>
        <w:tc>
          <w:tcPr>
            <w:tcW w:w="1610" w:type="dxa"/>
            <w:tcBorders>
              <w:top w:val="nil"/>
            </w:tcBorders>
            <w:vAlign w:val="top"/>
          </w:tcPr>
          <w:p w14:paraId="6A668174">
            <w:pPr>
              <w:rPr>
                <w:rFonts w:ascii="Arial"/>
                <w:sz w:val="21"/>
              </w:rPr>
            </w:pPr>
          </w:p>
        </w:tc>
      </w:tr>
      <w:tr w14:paraId="7B6662D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760" w:type="dxa"/>
            <w:tcBorders>
              <w:bottom w:val="nil"/>
            </w:tcBorders>
            <w:vAlign w:val="top"/>
          </w:tcPr>
          <w:p w14:paraId="1D804350">
            <w:pPr>
              <w:pStyle w:val="7"/>
              <w:spacing w:before="97" w:line="175" w:lineRule="auto"/>
              <w:ind w:left="103"/>
            </w:pPr>
            <w:r>
              <w:rPr>
                <w:b/>
                <w:bCs/>
                <w:spacing w:val="-1"/>
              </w:rPr>
              <w:t>企业</w:t>
            </w:r>
          </w:p>
        </w:tc>
        <w:tc>
          <w:tcPr>
            <w:tcW w:w="2851" w:type="dxa"/>
            <w:tcBorders>
              <w:bottom w:val="nil"/>
            </w:tcBorders>
            <w:vAlign w:val="top"/>
          </w:tcPr>
          <w:p w14:paraId="2F1A8B5E">
            <w:pPr>
              <w:pStyle w:val="7"/>
              <w:spacing w:before="94" w:line="177" w:lineRule="auto"/>
              <w:ind w:left="100"/>
            </w:pPr>
            <w:r>
              <w:rPr>
                <w:spacing w:val="-1"/>
              </w:rPr>
              <w:t>主动创造需求→定价权→资</w:t>
            </w:r>
          </w:p>
        </w:tc>
        <w:tc>
          <w:tcPr>
            <w:tcW w:w="3069" w:type="dxa"/>
            <w:tcBorders>
              <w:bottom w:val="nil"/>
            </w:tcBorders>
            <w:vAlign w:val="top"/>
          </w:tcPr>
          <w:p w14:paraId="381824B0">
            <w:pPr>
              <w:pStyle w:val="7"/>
              <w:spacing w:before="94" w:line="177" w:lineRule="auto"/>
              <w:ind w:left="101"/>
            </w:pPr>
            <w:r>
              <w:rPr>
                <w:spacing w:val="-1"/>
              </w:rPr>
              <w:t>东阿阿胶（驴皮垄断提升估</w:t>
            </w:r>
          </w:p>
        </w:tc>
        <w:tc>
          <w:tcPr>
            <w:tcW w:w="1610" w:type="dxa"/>
            <w:tcBorders>
              <w:bottom w:val="nil"/>
            </w:tcBorders>
            <w:vAlign w:val="top"/>
          </w:tcPr>
          <w:p w14:paraId="42DBE813">
            <w:pPr>
              <w:pStyle w:val="7"/>
              <w:spacing w:before="94" w:line="177" w:lineRule="auto"/>
              <w:ind w:left="107"/>
            </w:pPr>
            <w:r>
              <w:rPr>
                <w:b/>
                <w:bCs/>
                <w:spacing w:val="-1"/>
              </w:rPr>
              <w:t>利润与估值双</w:t>
            </w:r>
          </w:p>
        </w:tc>
      </w:tr>
      <w:tr w14:paraId="74041B8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760" w:type="dxa"/>
            <w:tcBorders>
              <w:top w:val="nil"/>
            </w:tcBorders>
            <w:vAlign w:val="top"/>
          </w:tcPr>
          <w:p w14:paraId="31D209F2">
            <w:pPr>
              <w:pStyle w:val="7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成长</w:t>
            </w:r>
          </w:p>
          <w:p w14:paraId="3C11250C">
            <w:pPr>
              <w:pStyle w:val="7"/>
              <w:spacing w:before="89" w:line="177" w:lineRule="auto"/>
              <w:ind w:left="104"/>
            </w:pPr>
            <w:r>
              <w:rPr>
                <w:b/>
                <w:bCs/>
                <w:spacing w:val="-1"/>
              </w:rPr>
              <w:t>路径</w:t>
            </w:r>
          </w:p>
        </w:tc>
        <w:tc>
          <w:tcPr>
            <w:tcW w:w="2851" w:type="dxa"/>
            <w:tcBorders>
              <w:top w:val="nil"/>
            </w:tcBorders>
            <w:vAlign w:val="top"/>
          </w:tcPr>
          <w:p w14:paraId="11F36C5D">
            <w:pPr>
              <w:pStyle w:val="7"/>
              <w:spacing w:before="91" w:line="182" w:lineRule="auto"/>
              <w:ind w:left="97"/>
            </w:pPr>
            <w:r>
              <w:rPr>
                <w:spacing w:val="-1"/>
              </w:rPr>
              <w:t>源整合→可持续扩张</w:t>
            </w:r>
          </w:p>
        </w:tc>
        <w:tc>
          <w:tcPr>
            <w:tcW w:w="3069" w:type="dxa"/>
            <w:tcBorders>
              <w:top w:val="nil"/>
            </w:tcBorders>
            <w:vAlign w:val="top"/>
          </w:tcPr>
          <w:p w14:paraId="5F594C41">
            <w:pPr>
              <w:pStyle w:val="7"/>
              <w:spacing w:before="91" w:line="182" w:lineRule="auto"/>
              <w:ind w:left="102"/>
            </w:pPr>
            <w:r>
              <w:rPr>
                <w:spacing w:val="9"/>
              </w:rPr>
              <w:t>值）</w:t>
            </w:r>
          </w:p>
        </w:tc>
        <w:tc>
          <w:tcPr>
            <w:tcW w:w="1610" w:type="dxa"/>
            <w:tcBorders>
              <w:top w:val="nil"/>
            </w:tcBorders>
            <w:vAlign w:val="top"/>
          </w:tcPr>
          <w:p w14:paraId="1886EA40">
            <w:pPr>
              <w:pStyle w:val="7"/>
              <w:spacing w:before="91" w:line="182" w:lineRule="auto"/>
              <w:ind w:left="107"/>
            </w:pPr>
            <w:r>
              <w:rPr>
                <w:b/>
                <w:bCs/>
                <w:spacing w:val="-1"/>
              </w:rPr>
              <w:t>驱动</w:t>
            </w:r>
          </w:p>
        </w:tc>
      </w:tr>
    </w:tbl>
    <w:p w14:paraId="6A998A09">
      <w:pPr>
        <w:rPr>
          <w:rFonts w:ascii="Arial"/>
          <w:sz w:val="21"/>
        </w:rPr>
      </w:pPr>
    </w:p>
    <w:p w14:paraId="54094DA4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D173B60">
      <w:pPr>
        <w:spacing w:line="259" w:lineRule="auto"/>
        <w:rPr>
          <w:rFonts w:ascii="Arial"/>
          <w:sz w:val="21"/>
        </w:rPr>
      </w:pPr>
    </w:p>
    <w:p w14:paraId="208B4B51">
      <w:pPr>
        <w:spacing w:line="259" w:lineRule="auto"/>
        <w:rPr>
          <w:rFonts w:ascii="Arial"/>
          <w:sz w:val="21"/>
        </w:rPr>
      </w:pPr>
    </w:p>
    <w:p w14:paraId="38AD5E94">
      <w:pPr>
        <w:spacing w:line="260" w:lineRule="auto"/>
        <w:rPr>
          <w:rFonts w:ascii="Arial"/>
          <w:sz w:val="21"/>
        </w:rPr>
      </w:pPr>
    </w:p>
    <w:p w14:paraId="51E18AE6">
      <w:pPr>
        <w:spacing w:line="260" w:lineRule="auto"/>
        <w:rPr>
          <w:rFonts w:ascii="Arial"/>
          <w:sz w:val="21"/>
        </w:rPr>
      </w:pPr>
    </w:p>
    <w:p w14:paraId="6ACEA756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66C4C6F1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4"/>
          <w:sz w:val="36"/>
          <w:szCs w:val="36"/>
        </w:rPr>
        <w:t xml:space="preserve">一、贵族幼儿园合伙人机制模式案例分析 </w:t>
      </w:r>
    </w:p>
    <w:p w14:paraId="03B86FBC">
      <w:pPr>
        <w:spacing w:before="48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6"/>
          <w:sz w:val="22"/>
          <w:szCs w:val="22"/>
        </w:rPr>
        <w:t>1.</w:t>
      </w:r>
      <w:r>
        <w:rPr>
          <w:rFonts w:ascii="Calibri" w:hAnsi="Calibri" w:eastAsia="Calibri" w:cs="Calibri"/>
          <w:spacing w:val="15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6"/>
          <w:sz w:val="22"/>
          <w:szCs w:val="22"/>
        </w:rPr>
        <w:t>资本合伙人</w:t>
      </w:r>
    </w:p>
    <w:p w14:paraId="5D562C41">
      <w:pPr>
        <w:pStyle w:val="2"/>
        <w:spacing w:before="208" w:line="395" w:lineRule="auto"/>
        <w:ind w:left="457" w:right="606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核心要素 </w:t>
      </w:r>
      <w:r>
        <w:rPr>
          <w:spacing w:val="-3"/>
        </w:rPr>
        <w:t>：当商业模式、管理机制和团队结构确定后，股权激励成为企业发展的</w:t>
      </w:r>
      <w:r>
        <w:rPr>
          <w:spacing w:val="-8"/>
        </w:rPr>
        <w:t>关键要素。</w:t>
      </w:r>
    </w:p>
    <w:p w14:paraId="0AA32BFF">
      <w:pPr>
        <w:pStyle w:val="2"/>
        <w:spacing w:before="7" w:line="395" w:lineRule="auto"/>
        <w:ind w:left="455" w:right="817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激励目标 </w:t>
      </w:r>
      <w:r>
        <w:rPr>
          <w:spacing w:val="-3"/>
        </w:rPr>
        <w:t>：通过股权激励让员工自发工作，创造自动运转的企业机制，使老板</w:t>
      </w:r>
      <w:r>
        <w:rPr>
          <w:spacing w:val="-2"/>
        </w:rPr>
        <w:t>从"火车头"转变为"动车组"的创造者。</w:t>
      </w:r>
    </w:p>
    <w:p w14:paraId="1637D1AD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利益共同体 </w:t>
      </w:r>
      <w:r>
        <w:rPr>
          <w:spacing w:val="-2"/>
        </w:rPr>
        <w:t>：需要构建包含上下游的利益共同体</w:t>
      </w:r>
      <w:r>
        <w:rPr>
          <w:spacing w:val="-3"/>
        </w:rPr>
        <w:t>，激发一次性积极性和持续性积</w:t>
      </w:r>
    </w:p>
    <w:p w14:paraId="7DE2E7E6">
      <w:pPr>
        <w:pStyle w:val="2"/>
        <w:spacing w:before="322" w:line="182" w:lineRule="auto"/>
        <w:ind w:left="456"/>
      </w:pPr>
      <w:r>
        <w:rPr>
          <w:spacing w:val="-6"/>
        </w:rPr>
        <w:t>极性双重动力。</w:t>
      </w:r>
    </w:p>
    <w:p w14:paraId="233BACEE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贵族幼儿园资本股权模式案例分析 </w:t>
      </w:r>
    </w:p>
    <w:p w14:paraId="53378D80">
      <w:pPr>
        <w:spacing w:before="17" w:line="313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position w:val="3"/>
          <w:sz w:val="22"/>
          <w:szCs w:val="22"/>
        </w:rPr>
        <w:t>1</w:t>
      </w:r>
      <w:r>
        <w:rPr>
          <w:rFonts w:ascii="等线" w:hAnsi="等线" w:eastAsia="等线" w:cs="等线"/>
          <w:spacing w:val="-4"/>
          <w:position w:val="3"/>
          <w:sz w:val="22"/>
          <w:szCs w:val="22"/>
        </w:rPr>
        <w:t>）案例背景</w:t>
      </w:r>
    </w:p>
    <w:p w14:paraId="0E7A1E3C">
      <w:pPr>
        <w:spacing w:line="253" w:lineRule="auto"/>
        <w:rPr>
          <w:rFonts w:ascii="Arial"/>
          <w:sz w:val="21"/>
        </w:rPr>
      </w:pPr>
    </w:p>
    <w:p w14:paraId="790BD3C8">
      <w:pPr>
        <w:spacing w:line="253" w:lineRule="auto"/>
        <w:rPr>
          <w:rFonts w:ascii="Arial"/>
          <w:sz w:val="21"/>
        </w:rPr>
      </w:pPr>
    </w:p>
    <w:p w14:paraId="664A2D8D">
      <w:pPr>
        <w:spacing w:line="253" w:lineRule="auto"/>
        <w:rPr>
          <w:rFonts w:ascii="Arial"/>
          <w:sz w:val="21"/>
        </w:rPr>
      </w:pPr>
    </w:p>
    <w:p w14:paraId="49D9E6BE">
      <w:pPr>
        <w:spacing w:line="253" w:lineRule="auto"/>
        <w:rPr>
          <w:rFonts w:ascii="Arial"/>
          <w:sz w:val="21"/>
        </w:rPr>
      </w:pPr>
    </w:p>
    <w:p w14:paraId="48B5CA69">
      <w:pPr>
        <w:spacing w:line="253" w:lineRule="auto"/>
        <w:rPr>
          <w:rFonts w:ascii="Arial"/>
          <w:sz w:val="21"/>
        </w:rPr>
      </w:pPr>
    </w:p>
    <w:p w14:paraId="6D488FC4">
      <w:pPr>
        <w:spacing w:line="253" w:lineRule="auto"/>
        <w:rPr>
          <w:rFonts w:ascii="Arial"/>
          <w:sz w:val="21"/>
        </w:rPr>
      </w:pPr>
    </w:p>
    <w:p w14:paraId="14F9A831">
      <w:pPr>
        <w:spacing w:line="253" w:lineRule="auto"/>
        <w:rPr>
          <w:rFonts w:ascii="Arial"/>
          <w:sz w:val="21"/>
        </w:rPr>
      </w:pPr>
    </w:p>
    <w:p w14:paraId="2D196532">
      <w:pPr>
        <w:spacing w:line="253" w:lineRule="auto"/>
        <w:rPr>
          <w:rFonts w:ascii="Arial"/>
          <w:sz w:val="21"/>
        </w:rPr>
      </w:pPr>
    </w:p>
    <w:p w14:paraId="417CF248">
      <w:pPr>
        <w:spacing w:line="253" w:lineRule="auto"/>
        <w:rPr>
          <w:rFonts w:ascii="Arial"/>
          <w:sz w:val="21"/>
        </w:rPr>
      </w:pPr>
    </w:p>
    <w:p w14:paraId="0E46E4C0">
      <w:pPr>
        <w:spacing w:line="253" w:lineRule="auto"/>
        <w:rPr>
          <w:rFonts w:ascii="Arial"/>
          <w:sz w:val="21"/>
        </w:rPr>
      </w:pPr>
    </w:p>
    <w:p w14:paraId="1998DECD">
      <w:pPr>
        <w:spacing w:line="253" w:lineRule="auto"/>
        <w:rPr>
          <w:rFonts w:ascii="Arial"/>
          <w:sz w:val="21"/>
        </w:rPr>
      </w:pPr>
    </w:p>
    <w:p w14:paraId="15E83A5E">
      <w:pPr>
        <w:spacing w:line="253" w:lineRule="auto"/>
        <w:rPr>
          <w:rFonts w:ascii="Arial"/>
          <w:sz w:val="21"/>
        </w:rPr>
      </w:pPr>
    </w:p>
    <w:p w14:paraId="7ABCC2FF">
      <w:pPr>
        <w:spacing w:line="253" w:lineRule="auto"/>
        <w:rPr>
          <w:rFonts w:ascii="Arial"/>
          <w:sz w:val="21"/>
        </w:rPr>
      </w:pPr>
    </w:p>
    <w:p w14:paraId="2A41DE09">
      <w:pPr>
        <w:spacing w:line="253" w:lineRule="auto"/>
        <w:rPr>
          <w:rFonts w:ascii="Arial"/>
          <w:sz w:val="21"/>
        </w:rPr>
      </w:pPr>
    </w:p>
    <w:p w14:paraId="5F5FAE0C">
      <w:pPr>
        <w:spacing w:line="253" w:lineRule="auto"/>
        <w:rPr>
          <w:rFonts w:ascii="Arial"/>
          <w:sz w:val="21"/>
        </w:rPr>
      </w:pPr>
    </w:p>
    <w:p w14:paraId="46F2BF22">
      <w:pPr>
        <w:spacing w:line="253" w:lineRule="auto"/>
        <w:rPr>
          <w:rFonts w:ascii="Arial"/>
          <w:sz w:val="21"/>
        </w:rPr>
      </w:pPr>
    </w:p>
    <w:p w14:paraId="4DECA589">
      <w:pPr>
        <w:spacing w:line="253" w:lineRule="auto"/>
        <w:rPr>
          <w:rFonts w:ascii="Arial"/>
          <w:sz w:val="21"/>
        </w:rPr>
      </w:pPr>
    </w:p>
    <w:p w14:paraId="5D07CEA6">
      <w:pPr>
        <w:spacing w:line="253" w:lineRule="auto"/>
        <w:rPr>
          <w:rFonts w:ascii="Arial"/>
          <w:sz w:val="21"/>
        </w:rPr>
      </w:pPr>
    </w:p>
    <w:p w14:paraId="1D7EB6A4">
      <w:pPr>
        <w:spacing w:before="62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3550DB6">
      <w:pPr>
        <w:pStyle w:val="2"/>
        <w:spacing w:before="233" w:line="393" w:lineRule="auto"/>
        <w:ind w:left="464" w:right="794" w:hanging="4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原始模式 </w:t>
      </w:r>
      <w:r>
        <w:rPr>
          <w:spacing w:val="-2"/>
        </w:rPr>
        <w:t>：采用传统管理模式，每位学员收费7000元</w:t>
      </w:r>
      <w:r>
        <w:rPr>
          <w:spacing w:val="-3"/>
        </w:rPr>
        <w:t>，年招收400人，年收入</w:t>
      </w:r>
      <w:r>
        <w:rPr>
          <w:spacing w:val="-7"/>
        </w:rPr>
        <w:t>280万元。</w:t>
      </w:r>
    </w:p>
    <w:p w14:paraId="1ABECEFE">
      <w:pPr>
        <w:pStyle w:val="2"/>
        <w:spacing w:before="12" w:line="347" w:lineRule="auto"/>
        <w:ind w:left="456" w:right="839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模式转型 </w:t>
      </w:r>
      <w:r>
        <w:rPr>
          <w:spacing w:val="-3"/>
        </w:rPr>
        <w:t>：学习资本模式后改为高端定位，每位学员收费10万元，年招收150人，年收入提升至1500万元。</w:t>
      </w:r>
    </w:p>
    <w:p w14:paraId="2760CE98">
      <w:pPr>
        <w:spacing w:line="208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）利润分析 </w:t>
      </w:r>
    </w:p>
    <w:p w14:paraId="2F1A91C1">
      <w:pPr>
        <w:spacing w:line="208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BF8EB0B">
      <w:pPr>
        <w:spacing w:line="243" w:lineRule="auto"/>
        <w:rPr>
          <w:rFonts w:ascii="Arial"/>
          <w:sz w:val="21"/>
        </w:rPr>
      </w:pPr>
    </w:p>
    <w:p w14:paraId="2413554B">
      <w:pPr>
        <w:spacing w:line="243" w:lineRule="auto"/>
        <w:rPr>
          <w:rFonts w:ascii="Arial"/>
          <w:sz w:val="21"/>
        </w:rPr>
      </w:pPr>
    </w:p>
    <w:p w14:paraId="204F4C45">
      <w:pPr>
        <w:spacing w:line="243" w:lineRule="auto"/>
        <w:rPr>
          <w:rFonts w:ascii="Arial"/>
          <w:sz w:val="21"/>
        </w:rPr>
      </w:pPr>
    </w:p>
    <w:p w14:paraId="70236469">
      <w:pPr>
        <w:spacing w:line="243" w:lineRule="auto"/>
        <w:rPr>
          <w:rFonts w:ascii="Arial"/>
          <w:sz w:val="21"/>
        </w:rPr>
      </w:pPr>
    </w:p>
    <w:p w14:paraId="1236C556">
      <w:pPr>
        <w:spacing w:line="243" w:lineRule="auto"/>
        <w:rPr>
          <w:rFonts w:ascii="Arial"/>
          <w:sz w:val="21"/>
        </w:rPr>
      </w:pPr>
    </w:p>
    <w:p w14:paraId="544F1CF5">
      <w:pPr>
        <w:spacing w:line="243" w:lineRule="auto"/>
        <w:rPr>
          <w:rFonts w:ascii="Arial"/>
          <w:sz w:val="21"/>
        </w:rPr>
      </w:pPr>
    </w:p>
    <w:p w14:paraId="4BB5F79E">
      <w:pPr>
        <w:spacing w:line="243" w:lineRule="auto"/>
        <w:rPr>
          <w:rFonts w:ascii="Arial"/>
          <w:sz w:val="21"/>
        </w:rPr>
      </w:pPr>
    </w:p>
    <w:p w14:paraId="26CE6D41">
      <w:pPr>
        <w:spacing w:line="243" w:lineRule="auto"/>
        <w:rPr>
          <w:rFonts w:ascii="Arial"/>
          <w:sz w:val="21"/>
        </w:rPr>
      </w:pPr>
    </w:p>
    <w:p w14:paraId="5FD3E7CF">
      <w:pPr>
        <w:spacing w:line="243" w:lineRule="auto"/>
        <w:rPr>
          <w:rFonts w:ascii="Arial"/>
          <w:sz w:val="21"/>
        </w:rPr>
      </w:pPr>
    </w:p>
    <w:p w14:paraId="3B95A5E8">
      <w:pPr>
        <w:spacing w:line="243" w:lineRule="auto"/>
        <w:rPr>
          <w:rFonts w:ascii="Arial"/>
          <w:sz w:val="21"/>
        </w:rPr>
      </w:pPr>
    </w:p>
    <w:p w14:paraId="2ACECA73">
      <w:pPr>
        <w:spacing w:line="243" w:lineRule="auto"/>
        <w:rPr>
          <w:rFonts w:ascii="Arial"/>
          <w:sz w:val="21"/>
        </w:rPr>
      </w:pPr>
    </w:p>
    <w:p w14:paraId="1EA264D8">
      <w:pPr>
        <w:spacing w:line="243" w:lineRule="auto"/>
        <w:rPr>
          <w:rFonts w:ascii="Arial"/>
          <w:sz w:val="21"/>
        </w:rPr>
      </w:pPr>
    </w:p>
    <w:p w14:paraId="638D7815">
      <w:pPr>
        <w:spacing w:line="243" w:lineRule="auto"/>
        <w:rPr>
          <w:rFonts w:ascii="Arial"/>
          <w:sz w:val="21"/>
        </w:rPr>
      </w:pPr>
    </w:p>
    <w:p w14:paraId="3828F35D">
      <w:pPr>
        <w:spacing w:line="244" w:lineRule="auto"/>
        <w:rPr>
          <w:rFonts w:ascii="Arial"/>
          <w:sz w:val="21"/>
        </w:rPr>
      </w:pPr>
    </w:p>
    <w:p w14:paraId="6FB1AB3A">
      <w:pPr>
        <w:spacing w:line="244" w:lineRule="auto"/>
        <w:rPr>
          <w:rFonts w:ascii="Arial"/>
          <w:sz w:val="21"/>
        </w:rPr>
      </w:pPr>
    </w:p>
    <w:p w14:paraId="4AEE83C7">
      <w:pPr>
        <w:spacing w:line="244" w:lineRule="auto"/>
        <w:rPr>
          <w:rFonts w:ascii="Arial"/>
          <w:sz w:val="21"/>
        </w:rPr>
      </w:pPr>
    </w:p>
    <w:p w14:paraId="707A6299">
      <w:pPr>
        <w:spacing w:line="244" w:lineRule="auto"/>
        <w:rPr>
          <w:rFonts w:ascii="Arial"/>
          <w:sz w:val="21"/>
        </w:rPr>
      </w:pPr>
    </w:p>
    <w:p w14:paraId="066A324E">
      <w:pPr>
        <w:spacing w:line="244" w:lineRule="auto"/>
        <w:rPr>
          <w:rFonts w:ascii="Arial"/>
          <w:sz w:val="21"/>
        </w:rPr>
      </w:pPr>
    </w:p>
    <w:p w14:paraId="3AD58D63">
      <w:pPr>
        <w:spacing w:line="244" w:lineRule="auto"/>
        <w:rPr>
          <w:rFonts w:ascii="Arial"/>
          <w:sz w:val="21"/>
        </w:rPr>
      </w:pPr>
    </w:p>
    <w:p w14:paraId="0B9DF39B">
      <w:pPr>
        <w:spacing w:line="244" w:lineRule="auto"/>
        <w:rPr>
          <w:rFonts w:ascii="Arial"/>
          <w:sz w:val="21"/>
        </w:rPr>
      </w:pPr>
    </w:p>
    <w:p w14:paraId="3AB77B19">
      <w:pPr>
        <w:spacing w:line="244" w:lineRule="auto"/>
        <w:rPr>
          <w:rFonts w:ascii="Arial"/>
          <w:sz w:val="21"/>
        </w:rPr>
      </w:pPr>
    </w:p>
    <w:p w14:paraId="1626F325">
      <w:pPr>
        <w:spacing w:line="244" w:lineRule="auto"/>
        <w:rPr>
          <w:rFonts w:ascii="Arial"/>
          <w:sz w:val="21"/>
        </w:rPr>
      </w:pPr>
    </w:p>
    <w:p w14:paraId="7D4B7D4F">
      <w:pPr>
        <w:spacing w:line="244" w:lineRule="auto"/>
        <w:rPr>
          <w:rFonts w:ascii="Arial"/>
          <w:sz w:val="21"/>
        </w:rPr>
      </w:pPr>
    </w:p>
    <w:p w14:paraId="5A676ED9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99F3187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成本结构 </w:t>
      </w:r>
      <w:r>
        <w:rPr>
          <w:spacing w:val="-4"/>
        </w:rPr>
        <w:t>：包含租金、装修、设备和师资等固定成本约500万元。</w:t>
      </w:r>
    </w:p>
    <w:p w14:paraId="1A686A5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4"/>
        </w:rPr>
        <w:t xml:space="preserve">利润计算 </w:t>
      </w:r>
      <w:r>
        <w:rPr>
          <w:spacing w:val="-4"/>
        </w:rPr>
        <w:t>：1500万收入扣除500万成本，净利润达1000万元。</w:t>
      </w:r>
    </w:p>
    <w:p w14:paraId="37AE8A3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资本运作 </w:t>
      </w:r>
      <w:r>
        <w:rPr>
          <w:spacing w:val="-2"/>
        </w:rPr>
        <w:t>：将1000万净利润分成两</w:t>
      </w:r>
      <w:r>
        <w:rPr>
          <w:spacing w:val="-3"/>
        </w:rPr>
        <w:t>个500万，各自开设新幼儿园，形成6个幼儿园</w:t>
      </w:r>
    </w:p>
    <w:p w14:paraId="6223FAA4">
      <w:pPr>
        <w:pStyle w:val="2"/>
        <w:spacing w:before="320" w:line="183" w:lineRule="auto"/>
        <w:ind w:left="466"/>
      </w:pPr>
      <w:r>
        <w:rPr>
          <w:spacing w:val="-3"/>
        </w:rPr>
        <w:t>的连锁体系，最终实现9000万总净利润。</w:t>
      </w:r>
    </w:p>
    <w:p w14:paraId="206DBE02">
      <w:pPr>
        <w:spacing w:before="170" w:line="208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）分红分析 </w:t>
      </w:r>
    </w:p>
    <w:p w14:paraId="7F4DC4F3">
      <w:pPr>
        <w:rPr>
          <w:rFonts w:ascii="Arial"/>
          <w:sz w:val="21"/>
        </w:rPr>
      </w:pPr>
    </w:p>
    <w:p w14:paraId="243C70AC">
      <w:pPr>
        <w:rPr>
          <w:rFonts w:ascii="Arial"/>
          <w:sz w:val="21"/>
        </w:rPr>
      </w:pPr>
    </w:p>
    <w:p w14:paraId="2CD81905">
      <w:pPr>
        <w:rPr>
          <w:rFonts w:ascii="Arial"/>
          <w:sz w:val="21"/>
        </w:rPr>
      </w:pPr>
    </w:p>
    <w:p w14:paraId="5C65D302">
      <w:pPr>
        <w:rPr>
          <w:rFonts w:ascii="Arial"/>
          <w:sz w:val="21"/>
        </w:rPr>
      </w:pPr>
    </w:p>
    <w:p w14:paraId="36A67A1B">
      <w:pPr>
        <w:rPr>
          <w:rFonts w:ascii="Arial"/>
          <w:sz w:val="21"/>
        </w:rPr>
      </w:pPr>
    </w:p>
    <w:p w14:paraId="114C4820">
      <w:pPr>
        <w:rPr>
          <w:rFonts w:ascii="Arial"/>
          <w:sz w:val="21"/>
        </w:rPr>
      </w:pPr>
    </w:p>
    <w:p w14:paraId="79C7CD10">
      <w:pPr>
        <w:rPr>
          <w:rFonts w:ascii="Arial"/>
          <w:sz w:val="21"/>
        </w:rPr>
      </w:pPr>
    </w:p>
    <w:p w14:paraId="69C48D5A">
      <w:pPr>
        <w:spacing w:line="241" w:lineRule="auto"/>
        <w:rPr>
          <w:rFonts w:ascii="Arial"/>
          <w:sz w:val="21"/>
        </w:rPr>
      </w:pPr>
    </w:p>
    <w:p w14:paraId="1702337E">
      <w:pPr>
        <w:spacing w:line="241" w:lineRule="auto"/>
        <w:rPr>
          <w:rFonts w:ascii="Arial"/>
          <w:sz w:val="21"/>
        </w:rPr>
      </w:pPr>
    </w:p>
    <w:p w14:paraId="1B0A57B3">
      <w:pPr>
        <w:spacing w:line="241" w:lineRule="auto"/>
        <w:rPr>
          <w:rFonts w:ascii="Arial"/>
          <w:sz w:val="21"/>
        </w:rPr>
      </w:pPr>
    </w:p>
    <w:p w14:paraId="0F720E5D">
      <w:pPr>
        <w:spacing w:line="241" w:lineRule="auto"/>
        <w:rPr>
          <w:rFonts w:ascii="Arial"/>
          <w:sz w:val="21"/>
        </w:rPr>
      </w:pPr>
    </w:p>
    <w:p w14:paraId="477C5BB6">
      <w:pPr>
        <w:spacing w:line="241" w:lineRule="auto"/>
        <w:rPr>
          <w:rFonts w:ascii="Arial"/>
          <w:sz w:val="21"/>
        </w:rPr>
      </w:pPr>
    </w:p>
    <w:p w14:paraId="55873C4C">
      <w:pPr>
        <w:spacing w:line="241" w:lineRule="auto"/>
        <w:rPr>
          <w:rFonts w:ascii="Arial"/>
          <w:sz w:val="21"/>
        </w:rPr>
      </w:pPr>
    </w:p>
    <w:p w14:paraId="11D40DCD">
      <w:pPr>
        <w:spacing w:line="241" w:lineRule="auto"/>
        <w:rPr>
          <w:rFonts w:ascii="Arial"/>
          <w:sz w:val="21"/>
        </w:rPr>
      </w:pPr>
    </w:p>
    <w:p w14:paraId="27C4F62B">
      <w:pPr>
        <w:spacing w:line="241" w:lineRule="auto"/>
        <w:rPr>
          <w:rFonts w:ascii="Arial"/>
          <w:sz w:val="21"/>
        </w:rPr>
      </w:pPr>
    </w:p>
    <w:p w14:paraId="60C9168B">
      <w:pPr>
        <w:spacing w:line="241" w:lineRule="auto"/>
        <w:rPr>
          <w:rFonts w:ascii="Arial"/>
          <w:sz w:val="21"/>
        </w:rPr>
      </w:pPr>
    </w:p>
    <w:p w14:paraId="6400BAF4">
      <w:pPr>
        <w:spacing w:line="241" w:lineRule="auto"/>
        <w:rPr>
          <w:rFonts w:ascii="Arial"/>
          <w:sz w:val="21"/>
        </w:rPr>
      </w:pPr>
    </w:p>
    <w:p w14:paraId="798BD524">
      <w:pPr>
        <w:spacing w:line="241" w:lineRule="auto"/>
        <w:rPr>
          <w:rFonts w:ascii="Arial"/>
          <w:sz w:val="21"/>
        </w:rPr>
      </w:pPr>
    </w:p>
    <w:p w14:paraId="18CAA61F">
      <w:pPr>
        <w:spacing w:line="241" w:lineRule="auto"/>
        <w:rPr>
          <w:rFonts w:ascii="Arial"/>
          <w:sz w:val="21"/>
        </w:rPr>
      </w:pPr>
    </w:p>
    <w:p w14:paraId="5700BA68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08F2B26">
      <w:pPr>
        <w:pStyle w:val="2"/>
        <w:spacing w:before="232" w:line="395" w:lineRule="auto"/>
        <w:ind w:left="456" w:right="834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股东构成 </w:t>
      </w:r>
      <w:r>
        <w:rPr>
          <w:spacing w:val="-2"/>
        </w:rPr>
        <w:t>：前150位家长作为创始股东，学</w:t>
      </w:r>
      <w:r>
        <w:rPr>
          <w:spacing w:val="-3"/>
        </w:rPr>
        <w:t>费中5万元作为股本，5万元作为学</w:t>
      </w:r>
      <w:r>
        <w:rPr>
          <w:spacing w:val="-12"/>
        </w:rPr>
        <w:t>费。</w:t>
      </w:r>
    </w:p>
    <w:p w14:paraId="1F7FE618">
      <w:pPr>
        <w:spacing w:line="395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CE339C9">
      <w:pPr>
        <w:spacing w:line="285" w:lineRule="auto"/>
        <w:rPr>
          <w:rFonts w:ascii="Arial"/>
          <w:sz w:val="21"/>
        </w:rPr>
      </w:pPr>
    </w:p>
    <w:p w14:paraId="65DB3BF2">
      <w:pPr>
        <w:spacing w:line="285" w:lineRule="auto"/>
        <w:rPr>
          <w:rFonts w:ascii="Arial"/>
          <w:sz w:val="21"/>
        </w:rPr>
      </w:pPr>
    </w:p>
    <w:p w14:paraId="6B351431">
      <w:pPr>
        <w:spacing w:line="285" w:lineRule="auto"/>
        <w:rPr>
          <w:rFonts w:ascii="Arial"/>
          <w:sz w:val="21"/>
        </w:rPr>
      </w:pPr>
    </w:p>
    <w:p w14:paraId="38812DB0">
      <w:pPr>
        <w:spacing w:line="285" w:lineRule="auto"/>
        <w:rPr>
          <w:rFonts w:ascii="Arial"/>
          <w:sz w:val="21"/>
        </w:rPr>
      </w:pPr>
    </w:p>
    <w:p w14:paraId="05F93501">
      <w:pPr>
        <w:pStyle w:val="2"/>
        <w:spacing w:before="95" w:line="393" w:lineRule="auto"/>
        <w:ind w:left="468" w:right="485" w:hanging="436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分红比例 </w:t>
      </w:r>
      <w:r>
        <w:rPr>
          <w:spacing w:val="-2"/>
        </w:rPr>
        <w:t>：9000万净利润的50%（4500万）分配给150位股东，每位</w:t>
      </w:r>
      <w:r>
        <w:rPr>
          <w:spacing w:val="-3"/>
        </w:rPr>
        <w:t>股东可分得</w:t>
      </w:r>
      <w:r>
        <w:rPr>
          <w:spacing w:val="-9"/>
        </w:rPr>
        <w:t>30万元。</w:t>
      </w:r>
    </w:p>
    <w:p w14:paraId="63F74135">
      <w:pPr>
        <w:pStyle w:val="2"/>
        <w:spacing w:before="1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股权价值 </w:t>
      </w:r>
      <w:r>
        <w:rPr>
          <w:spacing w:val="-4"/>
        </w:rPr>
        <w:t>：三年时间，家长5万元投资可获得30万元回报，实现6倍收益。</w:t>
      </w:r>
    </w:p>
    <w:p w14:paraId="5322962E">
      <w:pPr>
        <w:spacing w:before="151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）估值分析 </w:t>
      </w:r>
    </w:p>
    <w:p w14:paraId="530EAB5F">
      <w:pPr>
        <w:rPr>
          <w:rFonts w:ascii="Arial"/>
          <w:sz w:val="21"/>
        </w:rPr>
      </w:pPr>
    </w:p>
    <w:p w14:paraId="7BE2EA53">
      <w:pPr>
        <w:rPr>
          <w:rFonts w:ascii="Arial"/>
          <w:sz w:val="21"/>
        </w:rPr>
      </w:pPr>
    </w:p>
    <w:p w14:paraId="60E4ECA5">
      <w:pPr>
        <w:rPr>
          <w:rFonts w:ascii="Arial"/>
          <w:sz w:val="21"/>
        </w:rPr>
      </w:pPr>
    </w:p>
    <w:p w14:paraId="012154C4">
      <w:pPr>
        <w:rPr>
          <w:rFonts w:ascii="Arial"/>
          <w:sz w:val="21"/>
        </w:rPr>
      </w:pPr>
    </w:p>
    <w:p w14:paraId="52C17BBF">
      <w:pPr>
        <w:rPr>
          <w:rFonts w:ascii="Arial"/>
          <w:sz w:val="21"/>
        </w:rPr>
      </w:pPr>
    </w:p>
    <w:p w14:paraId="2109265B">
      <w:pPr>
        <w:rPr>
          <w:rFonts w:ascii="Arial"/>
          <w:sz w:val="21"/>
        </w:rPr>
      </w:pPr>
    </w:p>
    <w:p w14:paraId="434EB16D">
      <w:pPr>
        <w:rPr>
          <w:rFonts w:ascii="Arial"/>
          <w:sz w:val="21"/>
        </w:rPr>
      </w:pPr>
    </w:p>
    <w:p w14:paraId="5D1949AD">
      <w:pPr>
        <w:spacing w:line="241" w:lineRule="auto"/>
        <w:rPr>
          <w:rFonts w:ascii="Arial"/>
          <w:sz w:val="21"/>
        </w:rPr>
      </w:pPr>
    </w:p>
    <w:p w14:paraId="1F38CC43">
      <w:pPr>
        <w:spacing w:line="241" w:lineRule="auto"/>
        <w:rPr>
          <w:rFonts w:ascii="Arial"/>
          <w:sz w:val="21"/>
        </w:rPr>
      </w:pPr>
    </w:p>
    <w:p w14:paraId="4B439713">
      <w:pPr>
        <w:spacing w:line="241" w:lineRule="auto"/>
        <w:rPr>
          <w:rFonts w:ascii="Arial"/>
          <w:sz w:val="21"/>
        </w:rPr>
      </w:pPr>
    </w:p>
    <w:p w14:paraId="7B800708">
      <w:pPr>
        <w:spacing w:line="241" w:lineRule="auto"/>
        <w:rPr>
          <w:rFonts w:ascii="Arial"/>
          <w:sz w:val="21"/>
        </w:rPr>
      </w:pPr>
    </w:p>
    <w:p w14:paraId="1856BB94">
      <w:pPr>
        <w:spacing w:line="241" w:lineRule="auto"/>
        <w:rPr>
          <w:rFonts w:ascii="Arial"/>
          <w:sz w:val="21"/>
        </w:rPr>
      </w:pPr>
    </w:p>
    <w:p w14:paraId="633E94FA">
      <w:pPr>
        <w:spacing w:line="241" w:lineRule="auto"/>
        <w:rPr>
          <w:rFonts w:ascii="Arial"/>
          <w:sz w:val="21"/>
        </w:rPr>
      </w:pPr>
    </w:p>
    <w:p w14:paraId="4DCD3B1E">
      <w:pPr>
        <w:spacing w:line="241" w:lineRule="auto"/>
        <w:rPr>
          <w:rFonts w:ascii="Arial"/>
          <w:sz w:val="21"/>
        </w:rPr>
      </w:pPr>
    </w:p>
    <w:p w14:paraId="7C81EED9">
      <w:pPr>
        <w:spacing w:line="241" w:lineRule="auto"/>
        <w:rPr>
          <w:rFonts w:ascii="Arial"/>
          <w:sz w:val="21"/>
        </w:rPr>
      </w:pPr>
    </w:p>
    <w:p w14:paraId="2D759900">
      <w:pPr>
        <w:spacing w:line="241" w:lineRule="auto"/>
        <w:rPr>
          <w:rFonts w:ascii="Arial"/>
          <w:sz w:val="21"/>
        </w:rPr>
      </w:pPr>
    </w:p>
    <w:p w14:paraId="02DDC389">
      <w:pPr>
        <w:spacing w:line="241" w:lineRule="auto"/>
        <w:rPr>
          <w:rFonts w:ascii="Arial"/>
          <w:sz w:val="21"/>
        </w:rPr>
      </w:pPr>
    </w:p>
    <w:p w14:paraId="0A948596">
      <w:pPr>
        <w:spacing w:line="241" w:lineRule="auto"/>
        <w:rPr>
          <w:rFonts w:ascii="Arial"/>
          <w:sz w:val="21"/>
        </w:rPr>
      </w:pPr>
    </w:p>
    <w:p w14:paraId="36B158E6">
      <w:pPr>
        <w:spacing w:line="241" w:lineRule="auto"/>
        <w:rPr>
          <w:rFonts w:ascii="Arial"/>
          <w:sz w:val="21"/>
        </w:rPr>
      </w:pPr>
    </w:p>
    <w:p w14:paraId="2B2FDD6C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5F9A912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非上市估值 </w:t>
      </w:r>
      <w:r>
        <w:rPr>
          <w:spacing w:val="-2"/>
        </w:rPr>
        <w:t>：按10倍PE计算，9000万</w:t>
      </w:r>
      <w:r>
        <w:rPr>
          <w:spacing w:val="-3"/>
        </w:rPr>
        <w:t>利润对应9亿估值，50%股权价值4.5亿。</w:t>
      </w:r>
    </w:p>
    <w:p w14:paraId="58D7FE3D">
      <w:pPr>
        <w:pStyle w:val="2"/>
        <w:spacing w:before="308" w:line="394" w:lineRule="auto"/>
        <w:ind w:left="456" w:right="681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 xml:space="preserve">上市估值 </w:t>
      </w:r>
      <w:r>
        <w:rPr>
          <w:spacing w:val="-2"/>
        </w:rPr>
        <w:t>：参照红黄蓝100倍PE，900</w:t>
      </w:r>
      <w:r>
        <w:rPr>
          <w:spacing w:val="-3"/>
        </w:rPr>
        <w:t>0万利润对应90亿估值，50%股权价值45</w:t>
      </w:r>
      <w:r>
        <w:rPr>
          <w:spacing w:val="-12"/>
        </w:rPr>
        <w:t>亿。</w:t>
      </w:r>
    </w:p>
    <w:p w14:paraId="6C241E2F">
      <w:pPr>
        <w:pStyle w:val="2"/>
        <w:spacing w:before="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股东收益 </w:t>
      </w:r>
      <w:r>
        <w:rPr>
          <w:spacing w:val="-3"/>
        </w:rPr>
        <w:t>：上市后每位家长股东股权价值可达3000万元，是非上市估值的10倍。</w:t>
      </w:r>
    </w:p>
    <w:p w14:paraId="07F274B1">
      <w:pPr>
        <w:spacing w:before="151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）股权价值分析 </w:t>
      </w:r>
    </w:p>
    <w:p w14:paraId="643CD27A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1858936D">
      <w:pPr>
        <w:spacing w:line="243" w:lineRule="auto"/>
        <w:rPr>
          <w:rFonts w:ascii="Arial"/>
          <w:sz w:val="21"/>
        </w:rPr>
      </w:pPr>
    </w:p>
    <w:p w14:paraId="22D2D547">
      <w:pPr>
        <w:spacing w:line="243" w:lineRule="auto"/>
        <w:rPr>
          <w:rFonts w:ascii="Arial"/>
          <w:sz w:val="21"/>
        </w:rPr>
      </w:pPr>
    </w:p>
    <w:p w14:paraId="2061F0C8">
      <w:pPr>
        <w:spacing w:line="243" w:lineRule="auto"/>
        <w:rPr>
          <w:rFonts w:ascii="Arial"/>
          <w:sz w:val="21"/>
        </w:rPr>
      </w:pPr>
    </w:p>
    <w:p w14:paraId="60C0EFB7">
      <w:pPr>
        <w:spacing w:line="243" w:lineRule="auto"/>
        <w:rPr>
          <w:rFonts w:ascii="Arial"/>
          <w:sz w:val="21"/>
        </w:rPr>
      </w:pPr>
    </w:p>
    <w:p w14:paraId="7D5C398F">
      <w:pPr>
        <w:spacing w:line="243" w:lineRule="auto"/>
        <w:rPr>
          <w:rFonts w:ascii="Arial"/>
          <w:sz w:val="21"/>
        </w:rPr>
      </w:pPr>
    </w:p>
    <w:p w14:paraId="08E49544">
      <w:pPr>
        <w:spacing w:line="243" w:lineRule="auto"/>
        <w:rPr>
          <w:rFonts w:ascii="Arial"/>
          <w:sz w:val="21"/>
        </w:rPr>
      </w:pPr>
    </w:p>
    <w:p w14:paraId="5D830523">
      <w:pPr>
        <w:spacing w:line="243" w:lineRule="auto"/>
        <w:rPr>
          <w:rFonts w:ascii="Arial"/>
          <w:sz w:val="21"/>
        </w:rPr>
      </w:pPr>
    </w:p>
    <w:p w14:paraId="0A1732F5">
      <w:pPr>
        <w:spacing w:line="243" w:lineRule="auto"/>
        <w:rPr>
          <w:rFonts w:ascii="Arial"/>
          <w:sz w:val="21"/>
        </w:rPr>
      </w:pPr>
    </w:p>
    <w:p w14:paraId="36B8136E">
      <w:pPr>
        <w:spacing w:line="243" w:lineRule="auto"/>
        <w:rPr>
          <w:rFonts w:ascii="Arial"/>
          <w:sz w:val="21"/>
        </w:rPr>
      </w:pPr>
    </w:p>
    <w:p w14:paraId="0C9D2262">
      <w:pPr>
        <w:spacing w:line="243" w:lineRule="auto"/>
        <w:rPr>
          <w:rFonts w:ascii="Arial"/>
          <w:sz w:val="21"/>
        </w:rPr>
      </w:pPr>
    </w:p>
    <w:p w14:paraId="7CDB47C5">
      <w:pPr>
        <w:spacing w:line="243" w:lineRule="auto"/>
        <w:rPr>
          <w:rFonts w:ascii="Arial"/>
          <w:sz w:val="21"/>
        </w:rPr>
      </w:pPr>
    </w:p>
    <w:p w14:paraId="0E448FD9">
      <w:pPr>
        <w:spacing w:line="243" w:lineRule="auto"/>
        <w:rPr>
          <w:rFonts w:ascii="Arial"/>
          <w:sz w:val="21"/>
        </w:rPr>
      </w:pPr>
    </w:p>
    <w:p w14:paraId="34F103D5">
      <w:pPr>
        <w:spacing w:line="243" w:lineRule="auto"/>
        <w:rPr>
          <w:rFonts w:ascii="Arial"/>
          <w:sz w:val="21"/>
        </w:rPr>
      </w:pPr>
    </w:p>
    <w:p w14:paraId="42F4F96A">
      <w:pPr>
        <w:spacing w:line="244" w:lineRule="auto"/>
        <w:rPr>
          <w:rFonts w:ascii="Arial"/>
          <w:sz w:val="21"/>
        </w:rPr>
      </w:pPr>
    </w:p>
    <w:p w14:paraId="6B063B8A">
      <w:pPr>
        <w:spacing w:line="244" w:lineRule="auto"/>
        <w:rPr>
          <w:rFonts w:ascii="Arial"/>
          <w:sz w:val="21"/>
        </w:rPr>
      </w:pPr>
    </w:p>
    <w:p w14:paraId="067E265C">
      <w:pPr>
        <w:spacing w:line="244" w:lineRule="auto"/>
        <w:rPr>
          <w:rFonts w:ascii="Arial"/>
          <w:sz w:val="21"/>
        </w:rPr>
      </w:pPr>
    </w:p>
    <w:p w14:paraId="5D0322AE">
      <w:pPr>
        <w:spacing w:line="244" w:lineRule="auto"/>
        <w:rPr>
          <w:rFonts w:ascii="Arial"/>
          <w:sz w:val="21"/>
        </w:rPr>
      </w:pPr>
    </w:p>
    <w:p w14:paraId="59616039">
      <w:pPr>
        <w:spacing w:line="244" w:lineRule="auto"/>
        <w:rPr>
          <w:rFonts w:ascii="Arial"/>
          <w:sz w:val="21"/>
        </w:rPr>
      </w:pPr>
    </w:p>
    <w:p w14:paraId="6BE0F60D">
      <w:pPr>
        <w:spacing w:line="244" w:lineRule="auto"/>
        <w:rPr>
          <w:rFonts w:ascii="Arial"/>
          <w:sz w:val="21"/>
        </w:rPr>
      </w:pPr>
    </w:p>
    <w:p w14:paraId="206E0031">
      <w:pPr>
        <w:spacing w:line="244" w:lineRule="auto"/>
        <w:rPr>
          <w:rFonts w:ascii="Arial"/>
          <w:sz w:val="21"/>
        </w:rPr>
      </w:pPr>
    </w:p>
    <w:p w14:paraId="5B844396">
      <w:pPr>
        <w:spacing w:line="244" w:lineRule="auto"/>
        <w:rPr>
          <w:rFonts w:ascii="Arial"/>
          <w:sz w:val="21"/>
        </w:rPr>
      </w:pPr>
    </w:p>
    <w:p w14:paraId="2E1FE388">
      <w:pPr>
        <w:spacing w:line="244" w:lineRule="auto"/>
        <w:rPr>
          <w:rFonts w:ascii="Arial"/>
          <w:sz w:val="21"/>
        </w:rPr>
      </w:pPr>
    </w:p>
    <w:p w14:paraId="1B8DDAB2">
      <w:pPr>
        <w:spacing w:line="244" w:lineRule="auto"/>
        <w:rPr>
          <w:rFonts w:ascii="Arial"/>
          <w:sz w:val="21"/>
        </w:rPr>
      </w:pPr>
    </w:p>
    <w:p w14:paraId="57271534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2427D47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分红与股权 </w:t>
      </w:r>
      <w:r>
        <w:rPr>
          <w:spacing w:val="-4"/>
        </w:rPr>
        <w:t>：分红30万需100年才能达到上市股权3000万的价值。</w:t>
      </w:r>
    </w:p>
    <w:p w14:paraId="4026F15B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创始结构 </w:t>
      </w:r>
      <w:r>
        <w:rPr>
          <w:spacing w:val="-3"/>
        </w:rPr>
        <w:t>：创始团队占51%股份，150位家长股东出资750万占49%股份。</w:t>
      </w:r>
    </w:p>
    <w:p w14:paraId="0FF089C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价值创造 </w:t>
      </w:r>
      <w:r>
        <w:rPr>
          <w:spacing w:val="-4"/>
        </w:rPr>
        <w:t>：通过资本模式将传统教育机</w:t>
      </w:r>
      <w:r>
        <w:rPr>
          <w:spacing w:val="-5"/>
        </w:rPr>
        <w:t>构转变为高价值企业。</w:t>
      </w:r>
    </w:p>
    <w:p w14:paraId="7669643E">
      <w:pPr>
        <w:spacing w:before="154" w:line="208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6</w:t>
      </w:r>
      <w:r>
        <w:rPr>
          <w:rFonts w:ascii="等线" w:hAnsi="等线" w:eastAsia="等线" w:cs="等线"/>
          <w:spacing w:val="-4"/>
          <w:sz w:val="22"/>
          <w:szCs w:val="22"/>
        </w:rPr>
        <w:t>）股份制公司</w:t>
      </w:r>
      <w:r>
        <w:rPr>
          <w:rFonts w:ascii="等线" w:hAnsi="等线" w:eastAsia="等线" w:cs="等线"/>
          <w:spacing w:val="27"/>
          <w:sz w:val="22"/>
          <w:szCs w:val="22"/>
        </w:rPr>
        <w:t xml:space="preserve"> </w:t>
      </w:r>
    </w:p>
    <w:p w14:paraId="15B20CF8">
      <w:pPr>
        <w:rPr>
          <w:rFonts w:ascii="Arial"/>
          <w:sz w:val="21"/>
        </w:rPr>
      </w:pPr>
    </w:p>
    <w:p w14:paraId="31E95B36">
      <w:pPr>
        <w:rPr>
          <w:rFonts w:ascii="Arial"/>
          <w:sz w:val="21"/>
        </w:rPr>
      </w:pPr>
    </w:p>
    <w:p w14:paraId="1D56D47D">
      <w:pPr>
        <w:rPr>
          <w:rFonts w:ascii="Arial"/>
          <w:sz w:val="21"/>
        </w:rPr>
      </w:pPr>
    </w:p>
    <w:p w14:paraId="19BF6F09">
      <w:pPr>
        <w:rPr>
          <w:rFonts w:ascii="Arial"/>
          <w:sz w:val="21"/>
        </w:rPr>
      </w:pPr>
    </w:p>
    <w:p w14:paraId="50BB19AD">
      <w:pPr>
        <w:rPr>
          <w:rFonts w:ascii="Arial"/>
          <w:sz w:val="21"/>
        </w:rPr>
      </w:pPr>
    </w:p>
    <w:p w14:paraId="67F59DD0">
      <w:pPr>
        <w:rPr>
          <w:rFonts w:ascii="Arial"/>
          <w:sz w:val="21"/>
        </w:rPr>
      </w:pPr>
    </w:p>
    <w:p w14:paraId="361C6617">
      <w:pPr>
        <w:rPr>
          <w:rFonts w:ascii="Arial"/>
          <w:sz w:val="21"/>
        </w:rPr>
      </w:pPr>
    </w:p>
    <w:p w14:paraId="050CA9CD">
      <w:pPr>
        <w:spacing w:line="241" w:lineRule="auto"/>
        <w:rPr>
          <w:rFonts w:ascii="Arial"/>
          <w:sz w:val="21"/>
        </w:rPr>
      </w:pPr>
    </w:p>
    <w:p w14:paraId="0D8EF882">
      <w:pPr>
        <w:spacing w:line="241" w:lineRule="auto"/>
        <w:rPr>
          <w:rFonts w:ascii="Arial"/>
          <w:sz w:val="21"/>
        </w:rPr>
      </w:pPr>
    </w:p>
    <w:p w14:paraId="5B75BEEA">
      <w:pPr>
        <w:spacing w:line="241" w:lineRule="auto"/>
        <w:rPr>
          <w:rFonts w:ascii="Arial"/>
          <w:sz w:val="21"/>
        </w:rPr>
      </w:pPr>
    </w:p>
    <w:p w14:paraId="3BD6FB7E">
      <w:pPr>
        <w:spacing w:line="241" w:lineRule="auto"/>
        <w:rPr>
          <w:rFonts w:ascii="Arial"/>
          <w:sz w:val="21"/>
        </w:rPr>
      </w:pPr>
    </w:p>
    <w:p w14:paraId="6870701D">
      <w:pPr>
        <w:spacing w:line="241" w:lineRule="auto"/>
        <w:rPr>
          <w:rFonts w:ascii="Arial"/>
          <w:sz w:val="21"/>
        </w:rPr>
      </w:pPr>
    </w:p>
    <w:p w14:paraId="3D978583">
      <w:pPr>
        <w:spacing w:line="241" w:lineRule="auto"/>
        <w:rPr>
          <w:rFonts w:ascii="Arial"/>
          <w:sz w:val="21"/>
        </w:rPr>
      </w:pPr>
    </w:p>
    <w:p w14:paraId="1FE5E2F3">
      <w:pPr>
        <w:spacing w:line="241" w:lineRule="auto"/>
        <w:rPr>
          <w:rFonts w:ascii="Arial"/>
          <w:sz w:val="21"/>
        </w:rPr>
      </w:pPr>
    </w:p>
    <w:p w14:paraId="00DF7F8F">
      <w:pPr>
        <w:spacing w:line="241" w:lineRule="auto"/>
        <w:rPr>
          <w:rFonts w:ascii="Arial"/>
          <w:sz w:val="21"/>
        </w:rPr>
      </w:pPr>
    </w:p>
    <w:p w14:paraId="73A7D099">
      <w:pPr>
        <w:spacing w:line="241" w:lineRule="auto"/>
        <w:rPr>
          <w:rFonts w:ascii="Arial"/>
          <w:sz w:val="21"/>
        </w:rPr>
      </w:pPr>
    </w:p>
    <w:p w14:paraId="0506B03C">
      <w:pPr>
        <w:spacing w:line="241" w:lineRule="auto"/>
        <w:rPr>
          <w:rFonts w:ascii="Arial"/>
          <w:sz w:val="21"/>
        </w:rPr>
      </w:pPr>
    </w:p>
    <w:p w14:paraId="3C5F668B">
      <w:pPr>
        <w:spacing w:line="241" w:lineRule="auto"/>
        <w:rPr>
          <w:rFonts w:ascii="Arial"/>
          <w:sz w:val="21"/>
        </w:rPr>
      </w:pPr>
    </w:p>
    <w:p w14:paraId="1912CA1C">
      <w:pPr>
        <w:spacing w:line="241" w:lineRule="auto"/>
        <w:rPr>
          <w:rFonts w:ascii="Arial"/>
          <w:sz w:val="21"/>
        </w:rPr>
      </w:pPr>
    </w:p>
    <w:p w14:paraId="722E90D7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C569CC1">
      <w:pPr>
        <w:pStyle w:val="2"/>
        <w:spacing w:before="233" w:line="395" w:lineRule="auto"/>
        <w:ind w:left="456" w:right="879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组织形式 </w:t>
      </w:r>
      <w:r>
        <w:rPr>
          <w:spacing w:val="-3"/>
        </w:rPr>
        <w:t>：必须采用股份制公司而非有限责任公司，因前者股东人数可达199人，后者不超过49人。</w:t>
      </w:r>
    </w:p>
    <w:p w14:paraId="21A19748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法律规避 </w:t>
      </w:r>
      <w:r>
        <w:rPr>
          <w:spacing w:val="-4"/>
        </w:rPr>
        <w:t>：有限责任公司形式吸纳150位股东将涉嫌非</w:t>
      </w:r>
      <w:r>
        <w:rPr>
          <w:spacing w:val="-5"/>
        </w:rPr>
        <w:t>法集资。</w:t>
      </w:r>
    </w:p>
    <w:p w14:paraId="6D2CE8F7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F5FC89A">
      <w:pPr>
        <w:spacing w:line="285" w:lineRule="auto"/>
        <w:rPr>
          <w:rFonts w:ascii="Arial"/>
          <w:sz w:val="21"/>
        </w:rPr>
      </w:pPr>
    </w:p>
    <w:p w14:paraId="4197167B">
      <w:pPr>
        <w:spacing w:line="285" w:lineRule="auto"/>
        <w:rPr>
          <w:rFonts w:ascii="Arial"/>
          <w:sz w:val="21"/>
        </w:rPr>
      </w:pPr>
    </w:p>
    <w:p w14:paraId="0F631EDC">
      <w:pPr>
        <w:spacing w:line="285" w:lineRule="auto"/>
        <w:rPr>
          <w:rFonts w:ascii="Arial"/>
          <w:sz w:val="21"/>
        </w:rPr>
      </w:pPr>
    </w:p>
    <w:p w14:paraId="2C2CC5A5">
      <w:pPr>
        <w:spacing w:line="285" w:lineRule="auto"/>
        <w:rPr>
          <w:rFonts w:ascii="Arial"/>
          <w:sz w:val="21"/>
        </w:rPr>
      </w:pPr>
    </w:p>
    <w:p w14:paraId="33F94C45">
      <w:pPr>
        <w:pStyle w:val="2"/>
        <w:spacing w:before="9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上市要求 </w:t>
      </w:r>
      <w:r>
        <w:rPr>
          <w:spacing w:val="-4"/>
        </w:rPr>
        <w:t>：所有上市公司必须是股份制公司，上市后股东人数不受限制。</w:t>
      </w:r>
    </w:p>
    <w:p w14:paraId="72D33A09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）众筹众包众销众创的案例 </w:t>
      </w:r>
    </w:p>
    <w:p w14:paraId="137D0FD4">
      <w:pPr>
        <w:rPr>
          <w:rFonts w:ascii="Arial"/>
          <w:sz w:val="21"/>
        </w:rPr>
      </w:pPr>
    </w:p>
    <w:p w14:paraId="3A865DBB">
      <w:pPr>
        <w:rPr>
          <w:rFonts w:ascii="Arial"/>
          <w:sz w:val="21"/>
        </w:rPr>
      </w:pPr>
    </w:p>
    <w:p w14:paraId="5B3916AB">
      <w:pPr>
        <w:rPr>
          <w:rFonts w:ascii="Arial"/>
          <w:sz w:val="21"/>
        </w:rPr>
      </w:pPr>
    </w:p>
    <w:p w14:paraId="597BFB60">
      <w:pPr>
        <w:rPr>
          <w:rFonts w:ascii="Arial"/>
          <w:sz w:val="21"/>
        </w:rPr>
      </w:pPr>
    </w:p>
    <w:p w14:paraId="55D34076">
      <w:pPr>
        <w:rPr>
          <w:rFonts w:ascii="Arial"/>
          <w:sz w:val="21"/>
        </w:rPr>
      </w:pPr>
    </w:p>
    <w:p w14:paraId="671A3C79">
      <w:pPr>
        <w:rPr>
          <w:rFonts w:ascii="Arial"/>
          <w:sz w:val="21"/>
        </w:rPr>
      </w:pPr>
    </w:p>
    <w:p w14:paraId="1B5E9D02">
      <w:pPr>
        <w:rPr>
          <w:rFonts w:ascii="Arial"/>
          <w:sz w:val="21"/>
        </w:rPr>
      </w:pPr>
    </w:p>
    <w:p w14:paraId="2FF6FAE9">
      <w:pPr>
        <w:spacing w:line="241" w:lineRule="auto"/>
        <w:rPr>
          <w:rFonts w:ascii="Arial"/>
          <w:sz w:val="21"/>
        </w:rPr>
      </w:pPr>
    </w:p>
    <w:p w14:paraId="215E6822">
      <w:pPr>
        <w:spacing w:line="241" w:lineRule="auto"/>
        <w:rPr>
          <w:rFonts w:ascii="Arial"/>
          <w:sz w:val="21"/>
        </w:rPr>
      </w:pPr>
    </w:p>
    <w:p w14:paraId="44F05D64">
      <w:pPr>
        <w:spacing w:line="241" w:lineRule="auto"/>
        <w:rPr>
          <w:rFonts w:ascii="Arial"/>
          <w:sz w:val="21"/>
        </w:rPr>
      </w:pPr>
    </w:p>
    <w:p w14:paraId="52A93DD3">
      <w:pPr>
        <w:spacing w:line="241" w:lineRule="auto"/>
        <w:rPr>
          <w:rFonts w:ascii="Arial"/>
          <w:sz w:val="21"/>
        </w:rPr>
      </w:pPr>
    </w:p>
    <w:p w14:paraId="52DFF9F1">
      <w:pPr>
        <w:spacing w:line="241" w:lineRule="auto"/>
        <w:rPr>
          <w:rFonts w:ascii="Arial"/>
          <w:sz w:val="21"/>
        </w:rPr>
      </w:pPr>
    </w:p>
    <w:p w14:paraId="035A25CE">
      <w:pPr>
        <w:spacing w:line="241" w:lineRule="auto"/>
        <w:rPr>
          <w:rFonts w:ascii="Arial"/>
          <w:sz w:val="21"/>
        </w:rPr>
      </w:pPr>
    </w:p>
    <w:p w14:paraId="38984150">
      <w:pPr>
        <w:spacing w:line="241" w:lineRule="auto"/>
        <w:rPr>
          <w:rFonts w:ascii="Arial"/>
          <w:sz w:val="21"/>
        </w:rPr>
      </w:pPr>
    </w:p>
    <w:p w14:paraId="1D002744">
      <w:pPr>
        <w:spacing w:line="241" w:lineRule="auto"/>
        <w:rPr>
          <w:rFonts w:ascii="Arial"/>
          <w:sz w:val="21"/>
        </w:rPr>
      </w:pPr>
    </w:p>
    <w:p w14:paraId="025DE219">
      <w:pPr>
        <w:spacing w:line="241" w:lineRule="auto"/>
        <w:rPr>
          <w:rFonts w:ascii="Arial"/>
          <w:sz w:val="21"/>
        </w:rPr>
      </w:pPr>
    </w:p>
    <w:p w14:paraId="783F2B65">
      <w:pPr>
        <w:spacing w:line="241" w:lineRule="auto"/>
        <w:rPr>
          <w:rFonts w:ascii="Arial"/>
          <w:sz w:val="21"/>
        </w:rPr>
      </w:pPr>
    </w:p>
    <w:p w14:paraId="7E2AD344">
      <w:pPr>
        <w:spacing w:line="241" w:lineRule="auto"/>
        <w:rPr>
          <w:rFonts w:ascii="Arial"/>
          <w:sz w:val="21"/>
        </w:rPr>
      </w:pPr>
    </w:p>
    <w:p w14:paraId="46B56E89">
      <w:pPr>
        <w:spacing w:line="241" w:lineRule="auto"/>
        <w:rPr>
          <w:rFonts w:ascii="Arial"/>
          <w:sz w:val="21"/>
        </w:rPr>
      </w:pPr>
    </w:p>
    <w:p w14:paraId="457B389C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8CBB36C">
      <w:pPr>
        <w:pStyle w:val="2"/>
        <w:spacing w:before="232" w:line="394" w:lineRule="auto"/>
        <w:ind w:left="456" w:right="597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应用范围 </w:t>
      </w:r>
      <w:r>
        <w:rPr>
          <w:spacing w:val="-2"/>
        </w:rPr>
        <w:t>：该模式可应用于咖啡厅、餐厅</w:t>
      </w:r>
      <w:r>
        <w:rPr>
          <w:spacing w:val="-3"/>
        </w:rPr>
        <w:t>、洗车连锁、健身房、百货商店等多个</w:t>
      </w:r>
      <w:r>
        <w:rPr>
          <w:spacing w:val="-11"/>
        </w:rPr>
        <w:t>行业。</w:t>
      </w:r>
    </w:p>
    <w:p w14:paraId="7440398F">
      <w:pPr>
        <w:pStyle w:val="2"/>
        <w:spacing w:before="9" w:line="395" w:lineRule="auto"/>
        <w:ind w:left="461" w:right="598" w:hanging="42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成功案例 </w:t>
      </w:r>
      <w:r>
        <w:rPr>
          <w:spacing w:val="-2"/>
        </w:rPr>
        <w:t>：包括喜临门、格力电器、泸州</w:t>
      </w:r>
      <w:r>
        <w:rPr>
          <w:spacing w:val="-3"/>
        </w:rPr>
        <w:t>老窖和易居中国四家企业成功将客户变</w:t>
      </w:r>
      <w:r>
        <w:rPr>
          <w:spacing w:val="-10"/>
        </w:rPr>
        <w:t>为股东。</w:t>
      </w:r>
    </w:p>
    <w:p w14:paraId="75660FC6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关联交易 </w:t>
      </w:r>
      <w:r>
        <w:rPr>
          <w:spacing w:val="-4"/>
        </w:rPr>
        <w:t>：上市前需规避关联交易，但证监会对此要求已逐渐宽松。</w:t>
      </w:r>
    </w:p>
    <w:p w14:paraId="162AAD01">
      <w:pPr>
        <w:spacing w:before="150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线下特训营分享内容概要 </w:t>
      </w:r>
    </w:p>
    <w:p w14:paraId="29511BB4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19B52626">
      <w:pPr>
        <w:spacing w:line="276" w:lineRule="auto"/>
        <w:rPr>
          <w:rFonts w:ascii="Arial"/>
          <w:sz w:val="21"/>
        </w:rPr>
      </w:pPr>
    </w:p>
    <w:p w14:paraId="66A97C7B">
      <w:pPr>
        <w:spacing w:line="276" w:lineRule="auto"/>
        <w:rPr>
          <w:rFonts w:ascii="Arial"/>
          <w:sz w:val="21"/>
        </w:rPr>
      </w:pPr>
    </w:p>
    <w:p w14:paraId="1ACDDF18">
      <w:pPr>
        <w:spacing w:line="277" w:lineRule="auto"/>
        <w:rPr>
          <w:rFonts w:ascii="Arial"/>
          <w:sz w:val="21"/>
        </w:rPr>
      </w:pPr>
    </w:p>
    <w:p w14:paraId="60F8B943">
      <w:pPr>
        <w:spacing w:line="277" w:lineRule="auto"/>
        <w:rPr>
          <w:rFonts w:ascii="Arial"/>
          <w:sz w:val="21"/>
        </w:rPr>
      </w:pPr>
    </w:p>
    <w:p w14:paraId="30D00B8E">
      <w:pPr>
        <w:spacing w:before="66" w:line="4810" w:lineRule="exact"/>
        <w:jc w:val="right"/>
        <w:rPr>
          <w:rFonts w:hint="eastAsia" w:eastAsia="宋体"/>
          <w:sz w:val="24"/>
          <w:szCs w:val="24"/>
          <w:lang w:eastAsia="zh-CN"/>
        </w:rPr>
      </w:pPr>
      <w:r>
        <w:rPr>
          <w:rFonts w:ascii="Wingdings" w:hAnsi="Wingdings" w:eastAsia="Wingdings" w:cs="Wingdings"/>
          <w:spacing w:val="-34"/>
          <w:position w:val="-91"/>
          <w:sz w:val="24"/>
          <w:szCs w:val="24"/>
        </w:rPr>
        <w:t>l</w:t>
      </w:r>
      <w:r>
        <w:rPr>
          <w:rFonts w:ascii="Wingdings" w:hAnsi="Wingdings" w:eastAsia="Wingdings" w:cs="Wingdings"/>
          <w:spacing w:val="35"/>
          <w:position w:val="-91"/>
          <w:sz w:val="24"/>
          <w:szCs w:val="24"/>
        </w:rPr>
        <w:t xml:space="preserve"> </w:t>
      </w:r>
    </w:p>
    <w:p w14:paraId="42832FB8">
      <w:pPr>
        <w:pStyle w:val="2"/>
        <w:spacing w:before="243" w:line="201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7"/>
        </w:rPr>
        <w:t xml:space="preserve">内容框架 </w:t>
      </w:r>
      <w:r>
        <w:rPr>
          <w:spacing w:val="-7"/>
        </w:rPr>
        <w:t>：</w:t>
      </w:r>
    </w:p>
    <w:p w14:paraId="11DAC6B8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60个值钱商业模式案例</w:t>
      </w:r>
    </w:p>
    <w:p w14:paraId="68DD299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定位战略资本化方法</w:t>
      </w:r>
    </w:p>
    <w:p w14:paraId="51D22117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符合主流资本的运营模式</w:t>
      </w:r>
    </w:p>
    <w:p w14:paraId="3C9E132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企业三大运作平台建设（资金、资产、资本）</w:t>
      </w:r>
    </w:p>
    <w:p w14:paraId="1CDCAACA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关键能力 </w:t>
      </w:r>
      <w:r>
        <w:rPr>
          <w:spacing w:val="-5"/>
        </w:rPr>
        <w:t>：</w:t>
      </w:r>
    </w:p>
    <w:p w14:paraId="307B809D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建立私募股权基金</w:t>
      </w:r>
    </w:p>
    <w:p w14:paraId="1736A4F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设立金融租赁公司</w:t>
      </w:r>
    </w:p>
    <w:p w14:paraId="2E597423">
      <w:pPr>
        <w:rPr>
          <w:rFonts w:ascii="Arial"/>
          <w:sz w:val="21"/>
        </w:rPr>
      </w:pPr>
    </w:p>
    <w:p w14:paraId="2FFE7FC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打造企业银行体系</w:t>
      </w:r>
    </w:p>
    <w:p w14:paraId="5B9DC62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5"/>
        </w:rPr>
        <w:t xml:space="preserve">成功要素 </w:t>
      </w:r>
      <w:r>
        <w:rPr>
          <w:spacing w:val="-5"/>
        </w:rPr>
        <w:t>：投资团队必须具备成功案例才能有效募资。</w:t>
      </w:r>
    </w:p>
    <w:p w14:paraId="2A2D2800">
      <w:pPr>
        <w:spacing w:line="300" w:lineRule="auto"/>
        <w:rPr>
          <w:rFonts w:ascii="Arial"/>
          <w:sz w:val="21"/>
        </w:rPr>
      </w:pPr>
    </w:p>
    <w:p w14:paraId="77FC43D8">
      <w:pPr>
        <w:pStyle w:val="2"/>
        <w:spacing w:before="156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45C48F3A">
      <w:pPr>
        <w:spacing w:line="40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2888"/>
        <w:gridCol w:w="2401"/>
        <w:gridCol w:w="2018"/>
      </w:tblGrid>
      <w:tr w14:paraId="58A1036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984" w:type="dxa"/>
            <w:vAlign w:val="top"/>
          </w:tcPr>
          <w:p w14:paraId="0BC0A462">
            <w:pPr>
              <w:pStyle w:val="7"/>
              <w:spacing w:before="89" w:line="179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888" w:type="dxa"/>
            <w:vAlign w:val="top"/>
          </w:tcPr>
          <w:p w14:paraId="5719DD73">
            <w:pPr>
              <w:pStyle w:val="7"/>
              <w:spacing w:before="89" w:line="179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401" w:type="dxa"/>
            <w:vAlign w:val="top"/>
          </w:tcPr>
          <w:p w14:paraId="0D1CA137">
            <w:pPr>
              <w:pStyle w:val="7"/>
              <w:spacing w:before="89" w:line="179" w:lineRule="auto"/>
              <w:ind w:left="105"/>
            </w:pPr>
            <w:r>
              <w:rPr>
                <w:spacing w:val="-1"/>
              </w:rPr>
              <w:t>主要论据</w:t>
            </w:r>
          </w:p>
        </w:tc>
        <w:tc>
          <w:tcPr>
            <w:tcW w:w="2018" w:type="dxa"/>
            <w:vAlign w:val="top"/>
          </w:tcPr>
          <w:p w14:paraId="4B4CD360">
            <w:pPr>
              <w:pStyle w:val="7"/>
              <w:spacing w:before="89" w:line="179" w:lineRule="auto"/>
              <w:ind w:left="108"/>
            </w:pPr>
            <w:r>
              <w:rPr>
                <w:spacing w:val="-1"/>
              </w:rPr>
              <w:t>文中金句</w:t>
            </w:r>
          </w:p>
        </w:tc>
      </w:tr>
      <w:tr w14:paraId="00865D8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84" w:type="dxa"/>
            <w:tcBorders>
              <w:bottom w:val="nil"/>
            </w:tcBorders>
            <w:vAlign w:val="top"/>
          </w:tcPr>
          <w:p w14:paraId="142976B7">
            <w:pPr>
              <w:pStyle w:val="7"/>
              <w:spacing w:before="86" w:line="177" w:lineRule="auto"/>
              <w:ind w:left="102"/>
            </w:pPr>
            <w:r>
              <w:rPr>
                <w:b/>
                <w:bCs/>
                <w:spacing w:val="-1"/>
              </w:rPr>
              <w:t>股权激</w:t>
            </w:r>
          </w:p>
        </w:tc>
        <w:tc>
          <w:tcPr>
            <w:tcW w:w="2888" w:type="dxa"/>
            <w:tcBorders>
              <w:bottom w:val="nil"/>
            </w:tcBorders>
            <w:vAlign w:val="top"/>
          </w:tcPr>
          <w:p w14:paraId="46224070">
            <w:pPr>
              <w:pStyle w:val="7"/>
              <w:spacing w:before="85" w:line="178" w:lineRule="auto"/>
              <w:ind w:left="97"/>
            </w:pPr>
            <w:r>
              <w:rPr>
                <w:spacing w:val="-1"/>
              </w:rPr>
              <w:t>股权是商业模式的核心，需</w:t>
            </w:r>
          </w:p>
        </w:tc>
        <w:tc>
          <w:tcPr>
            <w:tcW w:w="2401" w:type="dxa"/>
            <w:tcBorders>
              <w:bottom w:val="nil"/>
            </w:tcBorders>
            <w:vAlign w:val="top"/>
          </w:tcPr>
          <w:p w14:paraId="610BD800">
            <w:pPr>
              <w:pStyle w:val="7"/>
              <w:spacing w:before="86" w:line="177" w:lineRule="auto"/>
              <w:ind w:left="116"/>
            </w:pPr>
            <w:r>
              <w:rPr>
                <w:spacing w:val="-3"/>
              </w:rPr>
              <w:t>-</w:t>
            </w:r>
            <w:r>
              <w:rPr>
                <w:spacing w:val="60"/>
              </w:rPr>
              <w:t xml:space="preserve"> </w:t>
            </w:r>
            <w:r>
              <w:rPr>
                <w:spacing w:val="-3"/>
              </w:rPr>
              <w:t>喜临门、格力电器等</w:t>
            </w:r>
          </w:p>
        </w:tc>
        <w:tc>
          <w:tcPr>
            <w:tcW w:w="2018" w:type="dxa"/>
            <w:tcBorders>
              <w:bottom w:val="nil"/>
            </w:tcBorders>
            <w:vAlign w:val="top"/>
          </w:tcPr>
          <w:p w14:paraId="70B49C3D">
            <w:pPr>
              <w:pStyle w:val="7"/>
              <w:spacing w:before="86" w:line="177" w:lineRule="auto"/>
              <w:ind w:left="110"/>
            </w:pPr>
            <w:r>
              <w:rPr>
                <w:b/>
                <w:bCs/>
                <w:spacing w:val="-1"/>
              </w:rPr>
              <w:t>“老板要复制火车</w:t>
            </w:r>
          </w:p>
        </w:tc>
      </w:tr>
      <w:tr w14:paraId="5A61F3D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84" w:type="dxa"/>
            <w:tcBorders>
              <w:top w:val="nil"/>
              <w:bottom w:val="nil"/>
            </w:tcBorders>
            <w:vAlign w:val="top"/>
          </w:tcPr>
          <w:p w14:paraId="16CDC8E3">
            <w:pPr>
              <w:pStyle w:val="7"/>
              <w:spacing w:before="88" w:line="176" w:lineRule="auto"/>
              <w:ind w:left="102"/>
            </w:pPr>
            <w:r>
              <w:rPr>
                <w:b/>
                <w:bCs/>
                <w:spacing w:val="-1"/>
              </w:rPr>
              <w:t>励与资</w:t>
            </w:r>
          </w:p>
        </w:tc>
        <w:tc>
          <w:tcPr>
            <w:tcW w:w="2888" w:type="dxa"/>
            <w:tcBorders>
              <w:top w:val="nil"/>
              <w:bottom w:val="nil"/>
            </w:tcBorders>
            <w:vAlign w:val="top"/>
          </w:tcPr>
          <w:p w14:paraId="7091C44E">
            <w:pPr>
              <w:pStyle w:val="7"/>
              <w:spacing w:before="88" w:line="176" w:lineRule="auto"/>
              <w:ind w:left="97"/>
            </w:pPr>
            <w:r>
              <w:rPr>
                <w:spacing w:val="-1"/>
              </w:rPr>
              <w:t>通过股权激励实现员工自</w:t>
            </w:r>
          </w:p>
        </w:tc>
        <w:tc>
          <w:tcPr>
            <w:tcW w:w="2401" w:type="dxa"/>
            <w:tcBorders>
              <w:top w:val="nil"/>
              <w:bottom w:val="nil"/>
            </w:tcBorders>
            <w:vAlign w:val="top"/>
          </w:tcPr>
          <w:p w14:paraId="5D0EDF8C">
            <w:pPr>
              <w:pStyle w:val="7"/>
              <w:spacing w:before="88" w:line="176" w:lineRule="auto"/>
              <w:ind w:left="101"/>
            </w:pPr>
            <w:r>
              <w:rPr>
                <w:spacing w:val="-1"/>
              </w:rPr>
              <w:t>成功案例</w:t>
            </w:r>
          </w:p>
        </w:tc>
        <w:tc>
          <w:tcPr>
            <w:tcW w:w="2018" w:type="dxa"/>
            <w:tcBorders>
              <w:top w:val="nil"/>
              <w:bottom w:val="nil"/>
            </w:tcBorders>
            <w:vAlign w:val="top"/>
          </w:tcPr>
          <w:p w14:paraId="7CA06F03">
            <w:pPr>
              <w:pStyle w:val="7"/>
              <w:spacing w:before="88" w:line="176" w:lineRule="auto"/>
              <w:ind w:left="108"/>
            </w:pPr>
            <w:r>
              <w:rPr>
                <w:b/>
                <w:bCs/>
                <w:spacing w:val="13"/>
              </w:rPr>
              <w:t>头，不做火车头”</w:t>
            </w:r>
          </w:p>
        </w:tc>
      </w:tr>
      <w:tr w14:paraId="619AFA6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84" w:type="dxa"/>
            <w:tcBorders>
              <w:top w:val="nil"/>
            </w:tcBorders>
            <w:vAlign w:val="top"/>
          </w:tcPr>
          <w:p w14:paraId="16C4DA3C">
            <w:pPr>
              <w:pStyle w:val="7"/>
              <w:spacing w:before="92" w:line="176" w:lineRule="auto"/>
              <w:ind w:left="102"/>
            </w:pPr>
            <w:r>
              <w:rPr>
                <w:b/>
                <w:bCs/>
                <w:spacing w:val="-1"/>
              </w:rPr>
              <w:t>本模式</w:t>
            </w:r>
          </w:p>
        </w:tc>
        <w:tc>
          <w:tcPr>
            <w:tcW w:w="2888" w:type="dxa"/>
            <w:tcBorders>
              <w:top w:val="nil"/>
            </w:tcBorders>
            <w:vAlign w:val="top"/>
          </w:tcPr>
          <w:p w14:paraId="2A940D80">
            <w:pPr>
              <w:pStyle w:val="7"/>
              <w:spacing w:before="92" w:line="176" w:lineRule="auto"/>
              <w:ind w:left="96"/>
            </w:pPr>
            <w:r>
              <w:rPr>
                <w:spacing w:val="-1"/>
              </w:rPr>
              <w:t>驱、上下游整合及人才吸引</w:t>
            </w:r>
          </w:p>
        </w:tc>
        <w:tc>
          <w:tcPr>
            <w:tcW w:w="2401" w:type="dxa"/>
            <w:tcBorders>
              <w:top w:val="nil"/>
            </w:tcBorders>
            <w:vAlign w:val="top"/>
          </w:tcPr>
          <w:p w14:paraId="1EB73844">
            <w:pPr>
              <w:pStyle w:val="7"/>
              <w:spacing w:before="90" w:line="177" w:lineRule="auto"/>
              <w:ind w:left="116"/>
            </w:pPr>
            <w:r>
              <w:rPr>
                <w:spacing w:val="-2"/>
              </w:rPr>
              <w:t>-</w:t>
            </w:r>
            <w:r>
              <w:rPr>
                <w:spacing w:val="15"/>
              </w:rPr>
              <w:t xml:space="preserve">   </w:t>
            </w:r>
            <w:r>
              <w:rPr>
                <w:spacing w:val="-2"/>
              </w:rPr>
              <w:t>加盟商/供应商股东</w:t>
            </w:r>
          </w:p>
        </w:tc>
        <w:tc>
          <w:tcPr>
            <w:tcW w:w="2018" w:type="dxa"/>
            <w:tcBorders>
              <w:top w:val="nil"/>
            </w:tcBorders>
            <w:vAlign w:val="top"/>
          </w:tcPr>
          <w:p w14:paraId="3CDFC6B0">
            <w:pPr>
              <w:pStyle w:val="7"/>
              <w:spacing w:before="92" w:line="176" w:lineRule="auto"/>
              <w:ind w:left="110"/>
            </w:pPr>
            <w:r>
              <w:rPr>
                <w:b/>
                <w:bCs/>
                <w:spacing w:val="-1"/>
              </w:rPr>
              <w:t>“资本模式是吸的</w:t>
            </w:r>
          </w:p>
        </w:tc>
      </w:tr>
    </w:tbl>
    <w:p w14:paraId="67EA31FF">
      <w:pPr>
        <w:rPr>
          <w:rFonts w:ascii="Arial"/>
          <w:sz w:val="21"/>
        </w:rPr>
      </w:pPr>
    </w:p>
    <w:p w14:paraId="5E13781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A92CDAE">
      <w:pPr>
        <w:spacing w:before="19"/>
      </w:pPr>
    </w:p>
    <w:p w14:paraId="7BEE05BE">
      <w:pPr>
        <w:spacing w:before="19"/>
      </w:pPr>
    </w:p>
    <w:p w14:paraId="4304A267">
      <w:pPr>
        <w:spacing w:before="18"/>
      </w:pPr>
    </w:p>
    <w:p w14:paraId="1ABF8B30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2888"/>
        <w:gridCol w:w="2401"/>
        <w:gridCol w:w="2018"/>
      </w:tblGrid>
      <w:tr w14:paraId="603E150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984" w:type="dxa"/>
            <w:vAlign w:val="top"/>
          </w:tcPr>
          <w:p w14:paraId="1EF7D493">
            <w:pPr>
              <w:rPr>
                <w:rFonts w:ascii="Arial"/>
                <w:sz w:val="21"/>
              </w:rPr>
            </w:pPr>
          </w:p>
        </w:tc>
        <w:tc>
          <w:tcPr>
            <w:tcW w:w="2888" w:type="dxa"/>
            <w:vAlign w:val="top"/>
          </w:tcPr>
          <w:p w14:paraId="41E26A7F">
            <w:pPr>
              <w:rPr>
                <w:rFonts w:ascii="Arial"/>
                <w:sz w:val="21"/>
              </w:rPr>
            </w:pPr>
          </w:p>
        </w:tc>
        <w:tc>
          <w:tcPr>
            <w:tcW w:w="2401" w:type="dxa"/>
            <w:vAlign w:val="top"/>
          </w:tcPr>
          <w:p w14:paraId="4DD30B42">
            <w:pPr>
              <w:pStyle w:val="7"/>
              <w:spacing w:before="89" w:line="183" w:lineRule="auto"/>
              <w:ind w:left="102"/>
            </w:pPr>
            <w:r>
              <w:rPr>
                <w:spacing w:val="-1"/>
              </w:rPr>
              <w:t>化策略</w:t>
            </w:r>
          </w:p>
          <w:p w14:paraId="077C4F39">
            <w:pPr>
              <w:pStyle w:val="7"/>
              <w:spacing w:before="90" w:line="180" w:lineRule="auto"/>
              <w:ind w:left="116"/>
            </w:pPr>
            <w:r>
              <w:rPr>
                <w:spacing w:val="-2"/>
              </w:rPr>
              <w:t>- 关联交易的合规处理</w:t>
            </w:r>
          </w:p>
        </w:tc>
        <w:tc>
          <w:tcPr>
            <w:tcW w:w="2018" w:type="dxa"/>
            <w:vAlign w:val="top"/>
          </w:tcPr>
          <w:p w14:paraId="6E322728">
            <w:pPr>
              <w:pStyle w:val="7"/>
              <w:spacing w:before="90" w:line="210" w:lineRule="auto"/>
              <w:ind w:left="106" w:right="139" w:hanging="1"/>
            </w:pPr>
            <w:r>
              <w:rPr>
                <w:b/>
                <w:bCs/>
                <w:spacing w:val="-1"/>
              </w:rPr>
              <w:t>力量，管理模式是</w:t>
            </w:r>
            <w:r>
              <w:rPr>
                <w:b/>
                <w:bCs/>
                <w:spacing w:val="21"/>
              </w:rPr>
              <w:t>拉的力量”</w:t>
            </w:r>
          </w:p>
        </w:tc>
      </w:tr>
      <w:tr w14:paraId="7368546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8" w:hRule="atLeast"/>
        </w:trPr>
        <w:tc>
          <w:tcPr>
            <w:tcW w:w="984" w:type="dxa"/>
            <w:vAlign w:val="top"/>
          </w:tcPr>
          <w:p w14:paraId="1D01AA00">
            <w:pPr>
              <w:pStyle w:val="7"/>
              <w:spacing w:before="85" w:line="247" w:lineRule="auto"/>
              <w:ind w:left="103" w:right="208" w:hanging="2"/>
              <w:jc w:val="both"/>
            </w:pPr>
            <w:r>
              <w:rPr>
                <w:b/>
                <w:bCs/>
                <w:spacing w:val="-1"/>
              </w:rPr>
              <w:t>幼儿园</w:t>
            </w:r>
            <w:r>
              <w:rPr>
                <w:b/>
                <w:bCs/>
                <w:spacing w:val="-2"/>
              </w:rPr>
              <w:t>资本化</w:t>
            </w:r>
            <w:r>
              <w:rPr>
                <w:b/>
                <w:bCs/>
                <w:spacing w:val="-1"/>
              </w:rPr>
              <w:t>案例</w:t>
            </w:r>
          </w:p>
        </w:tc>
        <w:tc>
          <w:tcPr>
            <w:tcW w:w="2888" w:type="dxa"/>
            <w:vAlign w:val="top"/>
          </w:tcPr>
          <w:p w14:paraId="7A7F9402">
            <w:pPr>
              <w:pStyle w:val="7"/>
              <w:spacing w:before="83" w:line="251" w:lineRule="auto"/>
              <w:ind w:left="98" w:right="194" w:firstLine="1"/>
            </w:pPr>
            <w:r>
              <w:rPr>
                <w:spacing w:val="-1"/>
              </w:rPr>
              <w:t>高学费+股东分红的资本模式可显著提升利润与估值</w:t>
            </w:r>
          </w:p>
        </w:tc>
        <w:tc>
          <w:tcPr>
            <w:tcW w:w="2401" w:type="dxa"/>
            <w:vAlign w:val="top"/>
          </w:tcPr>
          <w:p w14:paraId="7F3C5DDF">
            <w:pPr>
              <w:pStyle w:val="7"/>
              <w:spacing w:before="80" w:line="241" w:lineRule="auto"/>
              <w:ind w:left="103" w:right="98" w:firstLine="12"/>
            </w:pPr>
            <w:r>
              <w:rPr>
                <w:spacing w:val="-4"/>
              </w:rPr>
              <w:t>-</w:t>
            </w:r>
            <w:r>
              <w:rPr>
                <w:spacing w:val="5"/>
              </w:rPr>
              <w:t xml:space="preserve">    </w:t>
            </w:r>
            <w:r>
              <w:rPr>
                <w:spacing w:val="-4"/>
              </w:rPr>
              <w:t>150名家长股东（5</w:t>
            </w:r>
            <w:r>
              <w:rPr>
                <w:spacing w:val="1"/>
              </w:rPr>
              <w:t>万股本+5万学费）</w:t>
            </w:r>
          </w:p>
          <w:p w14:paraId="1A17CD98">
            <w:pPr>
              <w:pStyle w:val="7"/>
              <w:spacing w:before="4" w:line="239" w:lineRule="auto"/>
              <w:ind w:left="105" w:right="98" w:firstLine="11"/>
            </w:pPr>
            <w:r>
              <w:rPr>
                <w:spacing w:val="-2"/>
              </w:rPr>
              <w:t>-    9000万利润分红的</w:t>
            </w:r>
            <w:r>
              <w:rPr>
                <w:spacing w:val="-1"/>
              </w:rPr>
              <w:t>两种路径（分红30万/</w:t>
            </w:r>
            <w:r>
              <w:rPr>
                <w:spacing w:val="1"/>
              </w:rPr>
              <w:t>上市行权3000万）</w:t>
            </w:r>
          </w:p>
          <w:p w14:paraId="7FF044E4">
            <w:pPr>
              <w:pStyle w:val="7"/>
              <w:spacing w:line="209" w:lineRule="auto"/>
              <w:ind w:left="101" w:right="98" w:firstLine="14"/>
            </w:pPr>
            <w:r>
              <w:rPr>
                <w:spacing w:val="-2"/>
              </w:rPr>
              <w:t>-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股份制公司规避非法</w:t>
            </w:r>
            <w:r>
              <w:rPr>
                <w:spacing w:val="-1"/>
              </w:rPr>
              <w:t>集资</w:t>
            </w:r>
          </w:p>
        </w:tc>
        <w:tc>
          <w:tcPr>
            <w:tcW w:w="2018" w:type="dxa"/>
            <w:vAlign w:val="top"/>
          </w:tcPr>
          <w:p w14:paraId="087DFD1F">
            <w:pPr>
              <w:pStyle w:val="7"/>
              <w:spacing w:before="83"/>
              <w:ind w:left="106" w:right="139" w:firstLine="4"/>
              <w:jc w:val="both"/>
            </w:pPr>
            <w:r>
              <w:rPr>
                <w:b/>
                <w:bCs/>
                <w:spacing w:val="-1"/>
              </w:rPr>
              <w:t>“前150人既是消费者、股东，又是</w:t>
            </w:r>
            <w:r>
              <w:rPr>
                <w:b/>
                <w:bCs/>
                <w:spacing w:val="26"/>
              </w:rPr>
              <w:t>推销员”</w:t>
            </w:r>
          </w:p>
          <w:p w14:paraId="79906FB6">
            <w:pPr>
              <w:pStyle w:val="7"/>
              <w:spacing w:before="2" w:line="244" w:lineRule="auto"/>
              <w:ind w:left="108" w:right="120" w:firstLine="2"/>
              <w:jc w:val="both"/>
            </w:pPr>
            <w:r>
              <w:rPr>
                <w:b/>
                <w:bCs/>
                <w:spacing w:val="-1"/>
              </w:rPr>
              <w:t>“分红30万需100年=上市行权</w:t>
            </w:r>
          </w:p>
          <w:p w14:paraId="44F24E1E">
            <w:pPr>
              <w:pStyle w:val="7"/>
              <w:spacing w:before="1" w:line="173" w:lineRule="auto"/>
              <w:ind w:left="120"/>
            </w:pPr>
            <w:r>
              <w:rPr>
                <w:b/>
                <w:bCs/>
                <w:spacing w:val="15"/>
              </w:rPr>
              <w:t>3000万”</w:t>
            </w:r>
          </w:p>
        </w:tc>
      </w:tr>
      <w:tr w14:paraId="5789745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984" w:type="dxa"/>
            <w:vAlign w:val="top"/>
          </w:tcPr>
          <w:p w14:paraId="077E75D7">
            <w:pPr>
              <w:pStyle w:val="7"/>
              <w:spacing w:before="90" w:line="247" w:lineRule="auto"/>
              <w:ind w:left="102" w:right="208"/>
              <w:jc w:val="both"/>
            </w:pPr>
            <w:r>
              <w:rPr>
                <w:b/>
                <w:bCs/>
                <w:spacing w:val="-1"/>
              </w:rPr>
              <w:t>企业资本运作平台</w:t>
            </w:r>
          </w:p>
        </w:tc>
        <w:tc>
          <w:tcPr>
            <w:tcW w:w="2888" w:type="dxa"/>
            <w:vAlign w:val="top"/>
          </w:tcPr>
          <w:p w14:paraId="1CE65BCF">
            <w:pPr>
              <w:pStyle w:val="7"/>
              <w:spacing w:before="88" w:line="247" w:lineRule="auto"/>
              <w:ind w:left="95" w:right="137"/>
            </w:pPr>
            <w:r>
              <w:rPr>
                <w:spacing w:val="-1"/>
              </w:rPr>
              <w:t>企业需构建资金、资产、资本三平台，包括私募基金、金融租赁等</w:t>
            </w:r>
          </w:p>
        </w:tc>
        <w:tc>
          <w:tcPr>
            <w:tcW w:w="2401" w:type="dxa"/>
            <w:vAlign w:val="top"/>
          </w:tcPr>
          <w:p w14:paraId="266DDDE3">
            <w:pPr>
              <w:pStyle w:val="7"/>
              <w:spacing w:before="87"/>
              <w:ind w:left="101" w:right="98" w:firstLine="15"/>
            </w:pPr>
            <w:r>
              <w:rPr>
                <w:spacing w:val="-2"/>
              </w:rPr>
              <w:t>-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瑞幸咖啡通过自有基</w:t>
            </w:r>
            <w:r>
              <w:rPr>
                <w:spacing w:val="-1"/>
              </w:rPr>
              <w:t>金募资</w:t>
            </w:r>
          </w:p>
          <w:p w14:paraId="29001BE2">
            <w:pPr>
              <w:pStyle w:val="7"/>
              <w:spacing w:before="2"/>
              <w:ind w:left="102" w:right="98" w:firstLine="13"/>
            </w:pPr>
            <w:r>
              <w:rPr>
                <w:spacing w:val="-2"/>
              </w:rPr>
              <w:t>-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风险投资行业格局固</w:t>
            </w:r>
            <w:r>
              <w:rPr>
                <w:spacing w:val="-1"/>
              </w:rPr>
              <w:t>化（需依附头部机</w:t>
            </w:r>
          </w:p>
          <w:p w14:paraId="00FC448C">
            <w:pPr>
              <w:pStyle w:val="7"/>
              <w:spacing w:line="174" w:lineRule="auto"/>
              <w:ind w:left="102"/>
            </w:pPr>
            <w:r>
              <w:rPr>
                <w:spacing w:val="9"/>
              </w:rPr>
              <w:t>构）</w:t>
            </w:r>
          </w:p>
        </w:tc>
        <w:tc>
          <w:tcPr>
            <w:tcW w:w="2018" w:type="dxa"/>
            <w:vAlign w:val="top"/>
          </w:tcPr>
          <w:p w14:paraId="78277C45">
            <w:pPr>
              <w:pStyle w:val="7"/>
              <w:spacing w:before="90" w:line="247" w:lineRule="auto"/>
              <w:ind w:left="107" w:right="139" w:firstLine="3"/>
              <w:jc w:val="both"/>
            </w:pPr>
            <w:r>
              <w:rPr>
                <w:b/>
                <w:bCs/>
                <w:spacing w:val="-1"/>
              </w:rPr>
              <w:t>“左手募资投资右手，成功案例是募</w:t>
            </w:r>
            <w:r>
              <w:rPr>
                <w:b/>
                <w:bCs/>
                <w:spacing w:val="26"/>
              </w:rPr>
              <w:t>资前提”</w:t>
            </w:r>
          </w:p>
        </w:tc>
      </w:tr>
      <w:tr w14:paraId="4963C44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984" w:type="dxa"/>
            <w:vAlign w:val="top"/>
          </w:tcPr>
          <w:p w14:paraId="6A38D4F9">
            <w:pPr>
              <w:pStyle w:val="7"/>
              <w:spacing w:before="92" w:line="248" w:lineRule="auto"/>
              <w:ind w:left="102" w:right="208"/>
              <w:jc w:val="both"/>
            </w:pPr>
            <w:r>
              <w:rPr>
                <w:b/>
                <w:bCs/>
                <w:spacing w:val="-1"/>
              </w:rPr>
              <w:t>招商与股权价值证明</w:t>
            </w:r>
          </w:p>
        </w:tc>
        <w:tc>
          <w:tcPr>
            <w:tcW w:w="2888" w:type="dxa"/>
            <w:vAlign w:val="top"/>
          </w:tcPr>
          <w:p w14:paraId="3CB89B16">
            <w:pPr>
              <w:pStyle w:val="7"/>
              <w:spacing w:before="92"/>
              <w:ind w:left="100" w:right="137" w:hanging="3"/>
            </w:pPr>
            <w:r>
              <w:rPr>
                <w:spacing w:val="-1"/>
              </w:rPr>
              <w:t>产品、品牌、股权价值需第三方背书（客户/媒体/资</w:t>
            </w:r>
          </w:p>
          <w:p w14:paraId="11736CD4">
            <w:pPr>
              <w:pStyle w:val="7"/>
              <w:spacing w:before="1" w:line="182" w:lineRule="auto"/>
              <w:ind w:left="98"/>
            </w:pPr>
            <w:r>
              <w:rPr>
                <w:spacing w:val="9"/>
              </w:rPr>
              <w:t>本）</w:t>
            </w:r>
          </w:p>
        </w:tc>
        <w:tc>
          <w:tcPr>
            <w:tcW w:w="2401" w:type="dxa"/>
            <w:vAlign w:val="top"/>
          </w:tcPr>
          <w:p w14:paraId="2DF3A035">
            <w:pPr>
              <w:pStyle w:val="7"/>
              <w:spacing w:before="90"/>
              <w:ind w:left="102" w:right="98" w:firstLine="14"/>
            </w:pPr>
            <w:r>
              <w:rPr>
                <w:spacing w:val="-1"/>
              </w:rPr>
              <w:t>- 商界评论25年媒体公信力</w:t>
            </w:r>
          </w:p>
          <w:p w14:paraId="6793F329">
            <w:pPr>
              <w:pStyle w:val="7"/>
              <w:spacing w:before="1" w:line="183" w:lineRule="auto"/>
              <w:ind w:left="116"/>
            </w:pPr>
            <w:r>
              <w:rPr>
                <w:spacing w:val="-2"/>
              </w:rPr>
              <w:t>- 优势资本投资案例</w:t>
            </w:r>
          </w:p>
        </w:tc>
        <w:tc>
          <w:tcPr>
            <w:tcW w:w="2018" w:type="dxa"/>
            <w:vAlign w:val="top"/>
          </w:tcPr>
          <w:p w14:paraId="21E90BA2">
            <w:pPr>
              <w:pStyle w:val="7"/>
              <w:spacing w:before="91"/>
              <w:ind w:left="106" w:right="139" w:firstLine="4"/>
              <w:jc w:val="both"/>
            </w:pPr>
            <w:r>
              <w:rPr>
                <w:b/>
                <w:bCs/>
                <w:spacing w:val="-1"/>
              </w:rPr>
              <w:t>“企业家的成功是短暂的，成熟是漫</w:t>
            </w:r>
            <w:r>
              <w:rPr>
                <w:b/>
                <w:bCs/>
                <w:spacing w:val="35"/>
              </w:rPr>
              <w:t>长的”</w:t>
            </w:r>
          </w:p>
          <w:p w14:paraId="4E65C193">
            <w:pPr>
              <w:pStyle w:val="7"/>
              <w:spacing w:before="2" w:line="206" w:lineRule="auto"/>
              <w:ind w:left="108" w:right="139" w:firstLine="2"/>
              <w:jc w:val="both"/>
            </w:pPr>
            <w:r>
              <w:rPr>
                <w:b/>
                <w:bCs/>
                <w:spacing w:val="-1"/>
              </w:rPr>
              <w:t>“稻子熟了也就低</w:t>
            </w:r>
            <w:r>
              <w:rPr>
                <w:b/>
                <w:bCs/>
                <w:spacing w:val="35"/>
              </w:rPr>
              <w:t>头了”</w:t>
            </w:r>
          </w:p>
        </w:tc>
      </w:tr>
      <w:tr w14:paraId="5EBC099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984" w:type="dxa"/>
            <w:vAlign w:val="top"/>
          </w:tcPr>
          <w:p w14:paraId="77F75077">
            <w:pPr>
              <w:pStyle w:val="7"/>
              <w:spacing w:before="95" w:line="183" w:lineRule="auto"/>
              <w:ind w:left="103"/>
            </w:pPr>
            <w:r>
              <w:rPr>
                <w:b/>
                <w:bCs/>
                <w:spacing w:val="-1"/>
              </w:rPr>
              <w:t>行业模</w:t>
            </w:r>
          </w:p>
          <w:p w14:paraId="419BBA68">
            <w:pPr>
              <w:pStyle w:val="7"/>
              <w:spacing w:before="90" w:line="208" w:lineRule="auto"/>
              <w:ind w:left="103" w:right="208"/>
            </w:pPr>
            <w:r>
              <w:rPr>
                <w:b/>
                <w:bCs/>
                <w:spacing w:val="-2"/>
              </w:rPr>
              <w:t>式复制</w:t>
            </w:r>
            <w:r>
              <w:rPr>
                <w:b/>
                <w:bCs/>
              </w:rPr>
              <w:t>性</w:t>
            </w:r>
          </w:p>
        </w:tc>
        <w:tc>
          <w:tcPr>
            <w:tcW w:w="2888" w:type="dxa"/>
            <w:vAlign w:val="top"/>
          </w:tcPr>
          <w:p w14:paraId="71AED847">
            <w:pPr>
              <w:pStyle w:val="7"/>
              <w:spacing w:before="94" w:line="219" w:lineRule="auto"/>
              <w:ind w:left="73" w:right="268" w:firstLine="23"/>
              <w:jc w:val="both"/>
            </w:pPr>
            <w:r>
              <w:rPr>
                <w:spacing w:val="-1"/>
              </w:rPr>
              <w:t>众筹众包模式无行业限制</w:t>
            </w:r>
            <w:r>
              <w:rPr>
                <w:spacing w:val="1"/>
              </w:rPr>
              <w:t>（咖啡厅/健身房等均可适</w:t>
            </w:r>
            <w:r>
              <w:rPr>
                <w:spacing w:val="21"/>
              </w:rPr>
              <w:t>用）</w:t>
            </w:r>
          </w:p>
        </w:tc>
        <w:tc>
          <w:tcPr>
            <w:tcW w:w="2401" w:type="dxa"/>
            <w:vAlign w:val="top"/>
          </w:tcPr>
          <w:p w14:paraId="7D28F5A9">
            <w:pPr>
              <w:pStyle w:val="7"/>
              <w:spacing w:before="96" w:line="248" w:lineRule="auto"/>
              <w:ind w:left="105" w:right="98" w:firstLine="11"/>
            </w:pPr>
            <w:r>
              <w:rPr>
                <w:spacing w:val="-3"/>
              </w:rPr>
              <w:t>-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芝麻健康（同仁堂旗</w:t>
            </w:r>
            <w:r>
              <w:rPr>
                <w:spacing w:val="-1"/>
              </w:rPr>
              <w:t>下）同类实践</w:t>
            </w:r>
          </w:p>
        </w:tc>
        <w:tc>
          <w:tcPr>
            <w:tcW w:w="2018" w:type="dxa"/>
            <w:vAlign w:val="top"/>
          </w:tcPr>
          <w:p w14:paraId="2AFF3509">
            <w:pPr>
              <w:pStyle w:val="7"/>
              <w:spacing w:before="95" w:line="251" w:lineRule="auto"/>
              <w:ind w:left="106" w:right="177" w:firstLine="3"/>
            </w:pPr>
            <w:r>
              <w:rPr>
                <w:b/>
                <w:bCs/>
                <w:spacing w:val="-6"/>
              </w:rPr>
              <w:t>“看别人的模式，</w:t>
            </w:r>
            <w:r>
              <w:rPr>
                <w:b/>
                <w:bCs/>
                <w:spacing w:val="15"/>
              </w:rPr>
              <w:t>找自己的机会”</w:t>
            </w:r>
          </w:p>
        </w:tc>
      </w:tr>
    </w:tbl>
    <w:p w14:paraId="69213799">
      <w:pPr>
        <w:rPr>
          <w:rFonts w:ascii="Arial"/>
          <w:sz w:val="21"/>
        </w:rPr>
      </w:pPr>
    </w:p>
    <w:p w14:paraId="07218B5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536F45A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一、企业可持续性 </w:t>
      </w:r>
    </w:p>
    <w:p w14:paraId="4DB7749E">
      <w:pPr>
        <w:spacing w:before="13" w:line="314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26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 xml:space="preserve">美国与中国的资本市场 </w:t>
      </w:r>
    </w:p>
    <w:p w14:paraId="395D514D">
      <w:pPr>
        <w:pStyle w:val="2"/>
        <w:spacing w:before="18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资本价值差异 </w:t>
      </w:r>
      <w:r>
        <w:rPr>
          <w:spacing w:val="-3"/>
        </w:rPr>
        <w:t>：经营人群的互联网企业比经营产品的企业更具资本价值</w:t>
      </w:r>
    </w:p>
    <w:p w14:paraId="700FA7DC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发展路径选择 </w:t>
      </w:r>
      <w:r>
        <w:rPr>
          <w:spacing w:val="-4"/>
        </w:rPr>
        <w:t>：</w:t>
      </w:r>
    </w:p>
    <w:p w14:paraId="53E095C4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超级产品路线（美国模式</w:t>
      </w:r>
      <w:r>
        <w:rPr>
          <w:spacing w:val="3"/>
        </w:rPr>
        <w:t>）：</w:t>
      </w:r>
      <w:r>
        <w:rPr>
          <w:spacing w:val="-1"/>
        </w:rPr>
        <w:t>如苹果、Google、特斯拉</w:t>
      </w:r>
    </w:p>
    <w:p w14:paraId="432E6AF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超级渠道路线（中国模式</w:t>
      </w:r>
      <w:r>
        <w:rPr>
          <w:spacing w:val="3"/>
        </w:rPr>
        <w:t>）：</w:t>
      </w:r>
      <w:r>
        <w:rPr>
          <w:spacing w:val="-1"/>
        </w:rPr>
        <w:t>如微信、阿里巴巴、美团</w:t>
      </w:r>
    </w:p>
    <w:p w14:paraId="74275F2C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融资偏好 </w:t>
      </w:r>
      <w:r>
        <w:rPr>
          <w:spacing w:val="-6"/>
        </w:rPr>
        <w:t>：</w:t>
      </w:r>
    </w:p>
    <w:p w14:paraId="3A34C8C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美国：科技类超级产品更容易获得融资</w:t>
      </w:r>
    </w:p>
    <w:p w14:paraId="747F87C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2"/>
        </w:rPr>
        <w:t>中国：商业模式类超级渠道更容易获得融资</w:t>
      </w:r>
    </w:p>
    <w:p w14:paraId="7C2A3338">
      <w:pPr>
        <w:pStyle w:val="2"/>
        <w:spacing w:before="324" w:line="318" w:lineRule="auto"/>
        <w:ind w:left="26" w:right="186" w:firstLine="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典型案例 </w:t>
      </w:r>
      <w:r>
        <w:rPr>
          <w:spacing w:val="-3"/>
        </w:rPr>
        <w:t>：瑞幸咖啡虽财务造假，但因拥有持续性用户基础，商业模式依然成立</w:t>
      </w:r>
      <w:r>
        <w:rPr>
          <w:rFonts w:ascii="Calibri" w:hAnsi="Calibri" w:eastAsia="Calibri" w:cs="Calibri"/>
          <w:spacing w:val="-2"/>
        </w:rPr>
        <w:t xml:space="preserve">2. </w:t>
      </w:r>
      <w:r>
        <w:rPr>
          <w:rFonts w:ascii="等线" w:hAnsi="等线" w:eastAsia="等线" w:cs="等线"/>
          <w:spacing w:val="-2"/>
        </w:rPr>
        <w:t xml:space="preserve">传统企业与未来企业 </w:t>
      </w:r>
    </w:p>
    <w:p w14:paraId="421CE888">
      <w:pPr>
        <w:pStyle w:val="2"/>
        <w:spacing w:before="41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本质区别 </w:t>
      </w:r>
      <w:r>
        <w:rPr>
          <w:spacing w:val="-5"/>
        </w:rPr>
        <w:t>：</w:t>
      </w:r>
    </w:p>
    <w:p w14:paraId="02C5228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传统企业：经营产品（物以类聚）</w:t>
      </w:r>
    </w:p>
    <w:p w14:paraId="25DE1A71">
      <w:pPr>
        <w:rPr>
          <w:rFonts w:ascii="Arial"/>
          <w:sz w:val="21"/>
        </w:rPr>
      </w:pPr>
    </w:p>
    <w:p w14:paraId="7582868D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未来企业：经营人群（人以群分）</w:t>
      </w:r>
    </w:p>
    <w:p w14:paraId="4F9C2776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价值创造 </w:t>
      </w:r>
      <w:r>
        <w:rPr>
          <w:spacing w:val="-5"/>
        </w:rPr>
        <w:t>：</w:t>
      </w:r>
    </w:p>
    <w:p w14:paraId="4A94D8C3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经营产品：让公司赚钱</w:t>
      </w:r>
    </w:p>
    <w:p w14:paraId="3CD9F4C9">
      <w:pPr>
        <w:rPr>
          <w:rFonts w:ascii="Arial"/>
          <w:sz w:val="21"/>
        </w:rPr>
      </w:pPr>
    </w:p>
    <w:p w14:paraId="0C2148E6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经营人群：让公司值钱（股权价值）</w:t>
      </w:r>
    </w:p>
    <w:p w14:paraId="0F2DCCF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转型案例 </w:t>
      </w:r>
      <w:r>
        <w:rPr>
          <w:spacing w:val="-4"/>
        </w:rPr>
        <w:t>：云放茶园从卖茶叶转型为经营喝茶人群</w:t>
      </w:r>
    </w:p>
    <w:p w14:paraId="2CE968BA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18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卖茶园案例 </w:t>
      </w:r>
    </w:p>
    <w:p w14:paraId="1FF87C4E">
      <w:pPr>
        <w:spacing w:before="52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）商业模式分析 </w:t>
      </w:r>
    </w:p>
    <w:p w14:paraId="2D21E536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核心模式 </w:t>
      </w:r>
      <w:r>
        <w:rPr>
          <w:spacing w:val="-5"/>
        </w:rPr>
        <w:t>：</w:t>
      </w:r>
    </w:p>
    <w:p w14:paraId="2A85EB8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销售标的：茶园而非茶叶</w:t>
      </w:r>
    </w:p>
    <w:p w14:paraId="25E0DDB8">
      <w:pPr>
        <w:rPr>
          <w:rFonts w:ascii="Arial"/>
          <w:sz w:val="21"/>
        </w:rPr>
      </w:pPr>
    </w:p>
    <w:p w14:paraId="106DE79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交易结构：5万元购买1亩地40年林权证</w:t>
      </w:r>
    </w:p>
    <w:p w14:paraId="58404930">
      <w:pPr>
        <w:spacing w:line="183" w:lineRule="auto"/>
        <w:sectPr>
          <w:headerReference r:id="rId33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02CD64DA">
      <w:pPr>
        <w:spacing w:line="287" w:lineRule="auto"/>
        <w:rPr>
          <w:rFonts w:ascii="Arial"/>
          <w:sz w:val="21"/>
        </w:rPr>
      </w:pPr>
    </w:p>
    <w:p w14:paraId="28F8BDC2">
      <w:pPr>
        <w:spacing w:line="288" w:lineRule="auto"/>
        <w:rPr>
          <w:rFonts w:ascii="Arial"/>
          <w:sz w:val="21"/>
        </w:rPr>
      </w:pPr>
    </w:p>
    <w:p w14:paraId="3915B6CC">
      <w:pPr>
        <w:spacing w:line="288" w:lineRule="auto"/>
        <w:rPr>
          <w:rFonts w:ascii="Arial"/>
          <w:sz w:val="21"/>
        </w:rPr>
      </w:pPr>
    </w:p>
    <w:p w14:paraId="14A209D8">
      <w:pPr>
        <w:spacing w:line="288" w:lineRule="auto"/>
        <w:rPr>
          <w:rFonts w:ascii="Arial"/>
          <w:sz w:val="21"/>
        </w:rPr>
      </w:pPr>
    </w:p>
    <w:p w14:paraId="647C2C9B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1"/>
        </w:rPr>
        <w:t>回报方式：每年返还100斤茶叶（总价值60万）</w:t>
      </w:r>
    </w:p>
    <w:p w14:paraId="353FF77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规模效应 </w:t>
      </w:r>
      <w:r>
        <w:rPr>
          <w:spacing w:val="-5"/>
        </w:rPr>
        <w:t>：</w:t>
      </w:r>
    </w:p>
    <w:p w14:paraId="3E553880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4"/>
        </w:rPr>
        <w:t>1万亩=5亿销售额</w:t>
      </w:r>
    </w:p>
    <w:p w14:paraId="1E37438A">
      <w:pPr>
        <w:rPr>
          <w:rFonts w:ascii="Arial"/>
          <w:sz w:val="21"/>
        </w:rPr>
      </w:pPr>
    </w:p>
    <w:p w14:paraId="02353EF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2"/>
        </w:rPr>
        <w:t>同时获得1万个消费者+地主+免费推销员</w:t>
      </w:r>
    </w:p>
    <w:p w14:paraId="7D045236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）互联网加的本质 </w:t>
      </w:r>
    </w:p>
    <w:p w14:paraId="18335421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7"/>
        </w:rPr>
        <w:t xml:space="preserve">四大核心 </w:t>
      </w:r>
      <w:r>
        <w:rPr>
          <w:spacing w:val="-7"/>
        </w:rPr>
        <w:t>：</w:t>
      </w:r>
    </w:p>
    <w:p w14:paraId="45134FE9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众包：产品生产</w:t>
      </w:r>
    </w:p>
    <w:p w14:paraId="57D7F5A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众创：创意点子</w:t>
      </w:r>
    </w:p>
    <w:p w14:paraId="4197AF8C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众筹：资金来源</w:t>
      </w:r>
    </w:p>
    <w:p w14:paraId="3954360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众销：销售渠道</w:t>
      </w:r>
    </w:p>
    <w:p w14:paraId="47EF3CD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6"/>
        </w:rPr>
        <w:t xml:space="preserve">关键特征 </w:t>
      </w:r>
      <w:r>
        <w:rPr>
          <w:spacing w:val="-6"/>
        </w:rPr>
        <w:t>：将消费者转变为参与者</w:t>
      </w:r>
    </w:p>
    <w:p w14:paraId="0C91D088">
      <w:pPr>
        <w:spacing w:before="153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）企业盈利分析 </w:t>
      </w:r>
    </w:p>
    <w:p w14:paraId="40429319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五重收益 </w:t>
      </w:r>
      <w:r>
        <w:rPr>
          <w:spacing w:val="-5"/>
        </w:rPr>
        <w:t>：</w:t>
      </w:r>
    </w:p>
    <w:p w14:paraId="6ABE22A4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4"/>
        </w:rPr>
        <w:t>土地差价</w:t>
      </w:r>
    </w:p>
    <w:p w14:paraId="1F08EA7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茶叶差价</w:t>
      </w:r>
    </w:p>
    <w:p w14:paraId="1A587299">
      <w:pPr>
        <w:rPr>
          <w:rFonts w:ascii="Arial"/>
          <w:sz w:val="21"/>
        </w:rPr>
      </w:pPr>
    </w:p>
    <w:p w14:paraId="1C71A32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股权增值</w:t>
      </w:r>
    </w:p>
    <w:p w14:paraId="521D021A">
      <w:pPr>
        <w:rPr>
          <w:rFonts w:ascii="Arial"/>
          <w:sz w:val="21"/>
        </w:rPr>
      </w:pPr>
    </w:p>
    <w:p w14:paraId="0D187B4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农业旅游</w:t>
      </w:r>
    </w:p>
    <w:p w14:paraId="614507C1">
      <w:pPr>
        <w:rPr>
          <w:rFonts w:ascii="Arial"/>
          <w:sz w:val="21"/>
        </w:rPr>
      </w:pPr>
    </w:p>
    <w:p w14:paraId="30B5CAB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政府补贴</w:t>
      </w:r>
    </w:p>
    <w:p w14:paraId="7694C0A6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收入结构 </w:t>
      </w:r>
      <w:r>
        <w:rPr>
          <w:spacing w:val="-5"/>
        </w:rPr>
        <w:t>：</w:t>
      </w:r>
    </w:p>
    <w:p w14:paraId="203BCB84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一次性收入（赚钱）</w:t>
      </w:r>
    </w:p>
    <w:p w14:paraId="6CFF6346">
      <w:pPr>
        <w:rPr>
          <w:rFonts w:ascii="Arial"/>
          <w:sz w:val="21"/>
        </w:rPr>
      </w:pPr>
    </w:p>
    <w:p w14:paraId="642CBF9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持续性收入（值钱，特别是股权价值）</w:t>
      </w:r>
    </w:p>
    <w:p w14:paraId="4E593715">
      <w:pPr>
        <w:spacing w:before="169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4.</w:t>
      </w:r>
      <w:r>
        <w:rPr>
          <w:rFonts w:ascii="Calibri" w:hAnsi="Calibri" w:eastAsia="Calibri" w:cs="Calibri"/>
          <w:spacing w:val="21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商业模式行业的通用性 </w:t>
      </w:r>
    </w:p>
    <w:p w14:paraId="4C44795C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适用行业 </w:t>
      </w:r>
      <w:r>
        <w:rPr>
          <w:spacing w:val="-5"/>
        </w:rPr>
        <w:t>：</w:t>
      </w:r>
    </w:p>
    <w:p w14:paraId="17B2AAD4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五常大米案例：2万元/亩，每年返200斤大米（20年总价值20万）</w:t>
      </w:r>
    </w:p>
    <w:p w14:paraId="13B78AA1">
      <w:pPr>
        <w:spacing w:line="183" w:lineRule="auto"/>
        <w:sectPr>
          <w:headerReference r:id="rId34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39C46003">
      <w:pPr>
        <w:spacing w:line="287" w:lineRule="auto"/>
        <w:rPr>
          <w:rFonts w:ascii="Arial"/>
          <w:sz w:val="21"/>
        </w:rPr>
      </w:pPr>
    </w:p>
    <w:p w14:paraId="0C272668">
      <w:pPr>
        <w:spacing w:line="287" w:lineRule="auto"/>
        <w:rPr>
          <w:rFonts w:ascii="Arial"/>
          <w:sz w:val="21"/>
        </w:rPr>
      </w:pPr>
    </w:p>
    <w:p w14:paraId="1674CF79">
      <w:pPr>
        <w:spacing w:line="287" w:lineRule="auto"/>
        <w:rPr>
          <w:rFonts w:ascii="Arial"/>
          <w:sz w:val="21"/>
        </w:rPr>
      </w:pPr>
    </w:p>
    <w:p w14:paraId="1E5D16FC">
      <w:pPr>
        <w:spacing w:line="288" w:lineRule="auto"/>
        <w:rPr>
          <w:rFonts w:ascii="Arial"/>
          <w:sz w:val="21"/>
        </w:rPr>
      </w:pPr>
    </w:p>
    <w:p w14:paraId="08D0CBF9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其他潜在领域：酒类、美容等高频消费行业</w:t>
      </w:r>
    </w:p>
    <w:p w14:paraId="4A0DB369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商业逻辑 </w:t>
      </w:r>
      <w:r>
        <w:rPr>
          <w:spacing w:val="-6"/>
        </w:rPr>
        <w:t>：</w:t>
      </w:r>
    </w:p>
    <w:p w14:paraId="77E123A0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将一次性消费转化为长期绑定（20年/终身）</w:t>
      </w:r>
    </w:p>
    <w:p w14:paraId="0F2552A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通过"不可替代性"建立客户忠诚度</w:t>
      </w:r>
    </w:p>
    <w:p w14:paraId="048C183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成功要素 </w:t>
      </w:r>
      <w:r>
        <w:rPr>
          <w:spacing w:val="-5"/>
        </w:rPr>
        <w:t>：</w:t>
      </w:r>
    </w:p>
    <w:p w14:paraId="19F1DE8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摆脱传统依赖（农业需克服天气、人力等5大依赖）</w:t>
      </w:r>
    </w:p>
    <w:p w14:paraId="6B1F71F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建立用户数据资产</w:t>
      </w:r>
    </w:p>
    <w:p w14:paraId="78A64B9A">
      <w:pPr>
        <w:spacing w:line="316" w:lineRule="auto"/>
        <w:rPr>
          <w:rFonts w:ascii="Arial"/>
          <w:sz w:val="21"/>
        </w:rPr>
      </w:pPr>
    </w:p>
    <w:p w14:paraId="6848FBB6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4C500470">
      <w:pPr>
        <w:spacing w:line="46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9"/>
        <w:gridCol w:w="4268"/>
        <w:gridCol w:w="2002"/>
        <w:gridCol w:w="1122"/>
      </w:tblGrid>
      <w:tr w14:paraId="14CEFB5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99" w:type="dxa"/>
            <w:vAlign w:val="top"/>
          </w:tcPr>
          <w:p w14:paraId="172EA7DB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4268" w:type="dxa"/>
            <w:vAlign w:val="top"/>
          </w:tcPr>
          <w:p w14:paraId="60FAB614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002" w:type="dxa"/>
            <w:vAlign w:val="top"/>
          </w:tcPr>
          <w:p w14:paraId="2AE1EF20">
            <w:pPr>
              <w:pStyle w:val="7"/>
              <w:spacing w:before="90" w:line="210" w:lineRule="auto"/>
              <w:ind w:left="105" w:right="250" w:hanging="1"/>
            </w:pPr>
            <w:r>
              <w:rPr>
                <w:spacing w:val="-1"/>
              </w:rPr>
              <w:t>考试重点/易混淆</w:t>
            </w:r>
            <w:r>
              <w:t>点</w:t>
            </w:r>
          </w:p>
        </w:tc>
        <w:tc>
          <w:tcPr>
            <w:tcW w:w="1122" w:type="dxa"/>
            <w:vAlign w:val="top"/>
          </w:tcPr>
          <w:p w14:paraId="0C2D383D">
            <w:pPr>
              <w:pStyle w:val="7"/>
              <w:spacing w:before="88" w:line="184" w:lineRule="auto"/>
              <w:ind w:left="108"/>
            </w:pPr>
            <w:r>
              <w:rPr>
                <w:spacing w:val="-1"/>
              </w:rPr>
              <w:t>难度系数</w:t>
            </w:r>
          </w:p>
        </w:tc>
      </w:tr>
      <w:tr w14:paraId="23976CC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899" w:type="dxa"/>
            <w:vAlign w:val="top"/>
          </w:tcPr>
          <w:p w14:paraId="6452CA57">
            <w:pPr>
              <w:pStyle w:val="7"/>
              <w:spacing w:before="85" w:line="182" w:lineRule="auto"/>
              <w:ind w:left="103"/>
            </w:pPr>
            <w:r>
              <w:rPr>
                <w:b/>
                <w:bCs/>
                <w:spacing w:val="-1"/>
              </w:rPr>
              <w:t>企业可</w:t>
            </w:r>
          </w:p>
          <w:p w14:paraId="169A626D">
            <w:pPr>
              <w:pStyle w:val="7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持续性</w:t>
            </w:r>
          </w:p>
          <w:p w14:paraId="43D4401A">
            <w:pPr>
              <w:pStyle w:val="7"/>
              <w:spacing w:before="90" w:line="209" w:lineRule="auto"/>
              <w:ind w:left="102" w:right="123"/>
            </w:pPr>
            <w:r>
              <w:rPr>
                <w:b/>
                <w:bCs/>
                <w:spacing w:val="-2"/>
              </w:rPr>
              <w:t>资本价</w:t>
            </w:r>
            <w:r>
              <w:rPr>
                <w:b/>
                <w:bCs/>
              </w:rPr>
              <w:t>值</w:t>
            </w:r>
          </w:p>
        </w:tc>
        <w:tc>
          <w:tcPr>
            <w:tcW w:w="4268" w:type="dxa"/>
            <w:vAlign w:val="top"/>
          </w:tcPr>
          <w:p w14:paraId="2F7535CB">
            <w:pPr>
              <w:pStyle w:val="7"/>
              <w:spacing w:before="83"/>
              <w:ind w:left="97" w:right="260"/>
            </w:pPr>
            <w:r>
              <w:rPr>
                <w:spacing w:val="-1"/>
              </w:rPr>
              <w:t>经营人群（互联网+）比经营产品更具资本价值；中美差异：美国擅长超级产品</w:t>
            </w:r>
          </w:p>
          <w:p w14:paraId="4EFB31CC">
            <w:pPr>
              <w:pStyle w:val="7"/>
              <w:spacing w:before="1" w:line="209" w:lineRule="auto"/>
              <w:ind w:left="72" w:right="201"/>
            </w:pPr>
            <w:r>
              <w:rPr>
                <w:spacing w:val="1"/>
              </w:rPr>
              <w:t>（如苹果、特斯拉），中国擅长超级渠道</w:t>
            </w:r>
            <w:r>
              <w:rPr>
                <w:spacing w:val="5"/>
              </w:rPr>
              <w:t>（如微信、美团）</w:t>
            </w:r>
          </w:p>
        </w:tc>
        <w:tc>
          <w:tcPr>
            <w:tcW w:w="2002" w:type="dxa"/>
            <w:vAlign w:val="top"/>
          </w:tcPr>
          <w:p w14:paraId="6E784583">
            <w:pPr>
              <w:pStyle w:val="7"/>
              <w:spacing w:before="85" w:line="247" w:lineRule="auto"/>
              <w:ind w:left="104" w:right="96"/>
              <w:jc w:val="both"/>
            </w:pPr>
            <w:r>
              <w:rPr>
                <w:b/>
                <w:bCs/>
                <w:spacing w:val="-1"/>
              </w:rPr>
              <w:t>超级产品</w:t>
            </w:r>
            <w:r>
              <w:rPr>
                <w:b/>
                <w:bCs/>
                <w:spacing w:val="53"/>
              </w:rPr>
              <w:t xml:space="preserve"> </w:t>
            </w:r>
            <w:r>
              <w:rPr>
                <w:b/>
                <w:bCs/>
                <w:spacing w:val="-1"/>
              </w:rPr>
              <w:t>vs</w:t>
            </w:r>
            <w:r>
              <w:rPr>
                <w:b/>
                <w:bCs/>
                <w:spacing w:val="52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超级渠道</w:t>
            </w:r>
            <w:r>
              <w:rPr>
                <w:spacing w:val="-1"/>
              </w:rPr>
              <w:t>的融资逻辑差</w:t>
            </w:r>
            <w:r>
              <w:t>异</w:t>
            </w:r>
          </w:p>
        </w:tc>
        <w:tc>
          <w:tcPr>
            <w:tcW w:w="1122" w:type="dxa"/>
            <w:vAlign w:val="top"/>
          </w:tcPr>
          <w:p w14:paraId="36E530C4">
            <w:pPr>
              <w:pStyle w:val="7"/>
              <w:spacing w:before="42" w:line="385" w:lineRule="exact"/>
              <w:ind w:left="114"/>
            </w:pPr>
            <w:r>
              <w:rPr>
                <w:spacing w:val="-2"/>
                <w:position w:val="4"/>
              </w:rPr>
              <w:t>★★★☆☆</w:t>
            </w:r>
          </w:p>
        </w:tc>
      </w:tr>
      <w:tr w14:paraId="651C6FF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99" w:type="dxa"/>
            <w:vAlign w:val="top"/>
          </w:tcPr>
          <w:p w14:paraId="175F27F1">
            <w:pPr>
              <w:pStyle w:val="7"/>
              <w:spacing w:before="86" w:line="183" w:lineRule="auto"/>
              <w:ind w:left="103"/>
            </w:pPr>
            <w:r>
              <w:rPr>
                <w:b/>
                <w:bCs/>
                <w:spacing w:val="-1"/>
              </w:rPr>
              <w:t>瑞幸咖</w:t>
            </w:r>
          </w:p>
          <w:p w14:paraId="0718D6C8">
            <w:pPr>
              <w:pStyle w:val="7"/>
              <w:spacing w:before="88" w:line="209" w:lineRule="auto"/>
              <w:ind w:left="102" w:right="123" w:firstLine="7"/>
            </w:pPr>
            <w:r>
              <w:rPr>
                <w:b/>
                <w:bCs/>
                <w:spacing w:val="-4"/>
              </w:rPr>
              <w:t>啡商业</w:t>
            </w: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4268" w:type="dxa"/>
            <w:vAlign w:val="top"/>
          </w:tcPr>
          <w:p w14:paraId="67762BC6">
            <w:pPr>
              <w:pStyle w:val="7"/>
              <w:spacing w:before="87" w:line="219" w:lineRule="auto"/>
              <w:ind w:left="96" w:right="198"/>
              <w:jc w:val="both"/>
            </w:pPr>
            <w:r>
              <w:rPr>
                <w:spacing w:val="-1"/>
              </w:rPr>
              <w:t>造假后仍存活的核心原因是</w:t>
            </w:r>
            <w:r>
              <w:rPr>
                <w:b/>
                <w:bCs/>
                <w:spacing w:val="-1"/>
              </w:rPr>
              <w:t>持续性用户价</w:t>
            </w:r>
            <w:r>
              <w:rPr>
                <w:b/>
                <w:bCs/>
                <w:spacing w:val="-4"/>
              </w:rPr>
              <w:t xml:space="preserve">值 </w:t>
            </w:r>
            <w:r>
              <w:rPr>
                <w:spacing w:val="-4"/>
              </w:rPr>
              <w:t>，验证“经营人群&gt;经营产品”的资本</w:t>
            </w:r>
            <w:r>
              <w:rPr>
                <w:spacing w:val="-1"/>
              </w:rPr>
              <w:t>逻辑</w:t>
            </w:r>
          </w:p>
        </w:tc>
        <w:tc>
          <w:tcPr>
            <w:tcW w:w="2002" w:type="dxa"/>
            <w:vAlign w:val="top"/>
          </w:tcPr>
          <w:p w14:paraId="3F47A72E">
            <w:pPr>
              <w:pStyle w:val="7"/>
              <w:spacing w:before="85" w:line="251" w:lineRule="auto"/>
              <w:ind w:left="105" w:right="124" w:firstLine="1"/>
            </w:pPr>
            <w:r>
              <w:rPr>
                <w:spacing w:val="-1"/>
              </w:rPr>
              <w:t>财务造假与商业模式的分离分析</w:t>
            </w:r>
          </w:p>
        </w:tc>
        <w:tc>
          <w:tcPr>
            <w:tcW w:w="1122" w:type="dxa"/>
            <w:vAlign w:val="top"/>
          </w:tcPr>
          <w:p w14:paraId="46603620">
            <w:pPr>
              <w:pStyle w:val="7"/>
              <w:spacing w:before="45" w:line="385" w:lineRule="exact"/>
              <w:ind w:left="114"/>
            </w:pPr>
            <w:r>
              <w:rPr>
                <w:spacing w:val="-2"/>
                <w:position w:val="4"/>
              </w:rPr>
              <w:t>★★★★☆</w:t>
            </w:r>
          </w:p>
        </w:tc>
      </w:tr>
      <w:tr w14:paraId="7D1AEDD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99" w:type="dxa"/>
            <w:vAlign w:val="top"/>
          </w:tcPr>
          <w:p w14:paraId="2B43F921">
            <w:pPr>
              <w:pStyle w:val="7"/>
              <w:spacing w:before="89" w:line="182" w:lineRule="auto"/>
              <w:ind w:left="103"/>
            </w:pPr>
            <w:r>
              <w:rPr>
                <w:b/>
                <w:bCs/>
                <w:spacing w:val="-1"/>
              </w:rPr>
              <w:t>农业投</w:t>
            </w:r>
          </w:p>
          <w:p w14:paraId="5C87F0AA">
            <w:pPr>
              <w:pStyle w:val="7"/>
              <w:spacing w:before="89" w:line="208" w:lineRule="auto"/>
              <w:ind w:left="102" w:right="123"/>
            </w:pPr>
            <w:r>
              <w:rPr>
                <w:b/>
                <w:bCs/>
                <w:spacing w:val="-2"/>
              </w:rPr>
              <w:t>资关键</w:t>
            </w:r>
            <w:r>
              <w:rPr>
                <w:b/>
                <w:bCs/>
                <w:spacing w:val="-1"/>
              </w:rPr>
              <w:t>原则</w:t>
            </w:r>
          </w:p>
        </w:tc>
        <w:tc>
          <w:tcPr>
            <w:tcW w:w="4268" w:type="dxa"/>
            <w:vAlign w:val="top"/>
          </w:tcPr>
          <w:p w14:paraId="69AFEFDC">
            <w:pPr>
              <w:pStyle w:val="7"/>
              <w:spacing w:before="86" w:line="219" w:lineRule="auto"/>
              <w:ind w:left="97" w:right="198"/>
              <w:jc w:val="both"/>
            </w:pPr>
            <w:r>
              <w:rPr>
                <w:spacing w:val="-1"/>
              </w:rPr>
              <w:t>摆脱五大依赖（天、人、环境、水源、疾病</w:t>
            </w:r>
            <w:r>
              <w:rPr>
                <w:spacing w:val="5"/>
              </w:rPr>
              <w:t>），</w:t>
            </w:r>
            <w:r>
              <w:rPr>
                <w:spacing w:val="-1"/>
              </w:rPr>
              <w:t>案例：峨眉山云放茶园通过</w:t>
            </w:r>
            <w:r>
              <w:rPr>
                <w:b/>
                <w:bCs/>
                <w:spacing w:val="-1"/>
              </w:rPr>
              <w:t>互联网+众筹</w:t>
            </w:r>
            <w:r>
              <w:rPr>
                <w:spacing w:val="-1"/>
              </w:rPr>
              <w:t>转型经营人群</w:t>
            </w:r>
          </w:p>
        </w:tc>
        <w:tc>
          <w:tcPr>
            <w:tcW w:w="2002" w:type="dxa"/>
            <w:vAlign w:val="top"/>
          </w:tcPr>
          <w:p w14:paraId="358086BB">
            <w:pPr>
              <w:pStyle w:val="7"/>
              <w:spacing w:before="86" w:line="219" w:lineRule="auto"/>
              <w:ind w:left="103" w:right="96" w:firstLine="1"/>
              <w:jc w:val="both"/>
            </w:pPr>
            <w:r>
              <w:rPr>
                <w:spacing w:val="-1"/>
              </w:rPr>
              <w:t>传统农业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vs  互联网农业的资本估值差异</w:t>
            </w:r>
          </w:p>
        </w:tc>
        <w:tc>
          <w:tcPr>
            <w:tcW w:w="1122" w:type="dxa"/>
            <w:vAlign w:val="top"/>
          </w:tcPr>
          <w:p w14:paraId="0DE0BCB6">
            <w:pPr>
              <w:pStyle w:val="7"/>
              <w:spacing w:before="47" w:line="385" w:lineRule="exact"/>
              <w:ind w:left="114"/>
            </w:pPr>
            <w:r>
              <w:rPr>
                <w:spacing w:val="-2"/>
                <w:position w:val="4"/>
              </w:rPr>
              <w:t>★★★★☆</w:t>
            </w:r>
          </w:p>
        </w:tc>
      </w:tr>
      <w:tr w14:paraId="359874C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899" w:type="dxa"/>
            <w:vAlign w:val="top"/>
          </w:tcPr>
          <w:p w14:paraId="4ED18FE5">
            <w:pPr>
              <w:pStyle w:val="7"/>
              <w:spacing w:before="91" w:line="248" w:lineRule="auto"/>
              <w:ind w:left="102" w:right="123" w:firstLine="5"/>
              <w:jc w:val="both"/>
            </w:pPr>
            <w:r>
              <w:rPr>
                <w:b/>
                <w:bCs/>
                <w:spacing w:val="-3"/>
              </w:rPr>
              <w:t>云放茶</w:t>
            </w:r>
            <w:r>
              <w:rPr>
                <w:b/>
                <w:bCs/>
                <w:spacing w:val="-1"/>
              </w:rPr>
              <w:t>园商业模式</w:t>
            </w:r>
          </w:p>
        </w:tc>
        <w:tc>
          <w:tcPr>
            <w:tcW w:w="4268" w:type="dxa"/>
            <w:vAlign w:val="top"/>
          </w:tcPr>
          <w:p w14:paraId="5C90C84F">
            <w:pPr>
              <w:pStyle w:val="7"/>
              <w:spacing w:before="90"/>
              <w:ind w:left="96" w:right="122" w:firstLine="1"/>
            </w:pPr>
            <w:r>
              <w:rPr>
                <w:spacing w:val="-1"/>
              </w:rPr>
              <w:t>卖茶园而非茶叶：用户购买林权证（5万/亩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40年返茶（60万价值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实现</w:t>
            </w:r>
            <w:r>
              <w:rPr>
                <w:b/>
                <w:bCs/>
                <w:spacing w:val="-1"/>
              </w:rPr>
              <w:t>众筹</w:t>
            </w:r>
            <w:r>
              <w:rPr>
                <w:b/>
                <w:bCs/>
                <w:spacing w:val="-4"/>
              </w:rPr>
              <w:t xml:space="preserve">众销 </w:t>
            </w:r>
            <w:r>
              <w:rPr>
                <w:spacing w:val="-4"/>
              </w:rPr>
              <w:t>；盈利五维度：土地差价、茶叶差</w:t>
            </w:r>
          </w:p>
          <w:p w14:paraId="248DB090">
            <w:pPr>
              <w:pStyle w:val="7"/>
              <w:spacing w:line="174" w:lineRule="auto"/>
              <w:ind w:left="96"/>
            </w:pPr>
            <w:r>
              <w:rPr>
                <w:spacing w:val="-1"/>
              </w:rPr>
              <w:t>价、股权增值、旅游、补贴</w:t>
            </w:r>
          </w:p>
        </w:tc>
        <w:tc>
          <w:tcPr>
            <w:tcW w:w="2002" w:type="dxa"/>
            <w:vAlign w:val="top"/>
          </w:tcPr>
          <w:p w14:paraId="00C3C67E">
            <w:pPr>
              <w:pStyle w:val="7"/>
              <w:spacing w:before="90" w:line="247" w:lineRule="auto"/>
              <w:ind w:left="104" w:right="96" w:firstLine="4"/>
              <w:jc w:val="both"/>
            </w:pPr>
            <w:r>
              <w:rPr>
                <w:b/>
                <w:bCs/>
                <w:spacing w:val="-2"/>
              </w:rPr>
              <w:t>一次性收入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  <w:spacing w:val="-2"/>
              </w:rPr>
              <w:t>vs</w:t>
            </w:r>
            <w:r>
              <w:rPr>
                <w:b/>
                <w:bCs/>
                <w:spacing w:val="53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持</w:t>
            </w:r>
            <w:r>
              <w:rPr>
                <w:b/>
                <w:bCs/>
                <w:spacing w:val="-1"/>
              </w:rPr>
              <w:t>续性收入</w:t>
            </w:r>
            <w:r>
              <w:rPr>
                <w:spacing w:val="-1"/>
              </w:rPr>
              <w:t>的资本价值权重</w:t>
            </w:r>
          </w:p>
        </w:tc>
        <w:tc>
          <w:tcPr>
            <w:tcW w:w="1122" w:type="dxa"/>
            <w:vAlign w:val="top"/>
          </w:tcPr>
          <w:p w14:paraId="0B0B343B">
            <w:pPr>
              <w:pStyle w:val="7"/>
              <w:spacing w:before="49" w:line="385" w:lineRule="exact"/>
              <w:ind w:left="114"/>
            </w:pPr>
            <w:r>
              <w:rPr>
                <w:spacing w:val="-2"/>
                <w:position w:val="4"/>
              </w:rPr>
              <w:t>★★★★★</w:t>
            </w:r>
          </w:p>
        </w:tc>
      </w:tr>
      <w:tr w14:paraId="322F4FF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99" w:type="dxa"/>
            <w:vAlign w:val="top"/>
          </w:tcPr>
          <w:p w14:paraId="77C069B5">
            <w:pPr>
              <w:pStyle w:val="7"/>
              <w:spacing w:before="95" w:line="182" w:lineRule="auto"/>
              <w:ind w:left="104"/>
            </w:pPr>
            <w:r>
              <w:rPr>
                <w:b/>
                <w:bCs/>
                <w:spacing w:val="-1"/>
              </w:rPr>
              <w:t>五常大</w:t>
            </w:r>
          </w:p>
          <w:p w14:paraId="24BBF247">
            <w:pPr>
              <w:pStyle w:val="7"/>
              <w:spacing w:before="90" w:line="206" w:lineRule="auto"/>
              <w:ind w:left="104" w:right="123" w:hanging="3"/>
            </w:pPr>
            <w:r>
              <w:rPr>
                <w:b/>
                <w:bCs/>
                <w:spacing w:val="-1"/>
              </w:rPr>
              <w:t>米复制案例</w:t>
            </w:r>
          </w:p>
        </w:tc>
        <w:tc>
          <w:tcPr>
            <w:tcW w:w="4268" w:type="dxa"/>
            <w:vAlign w:val="top"/>
          </w:tcPr>
          <w:p w14:paraId="58027BD1">
            <w:pPr>
              <w:pStyle w:val="7"/>
              <w:spacing w:before="93" w:line="248" w:lineRule="auto"/>
              <w:ind w:left="97" w:right="119" w:firstLine="7"/>
            </w:pPr>
            <w:r>
              <w:rPr>
                <w:spacing w:val="-1"/>
              </w:rPr>
              <w:t>2万/亩返20年大米（价值20万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锁定消费者长期需求，消除中间商</w:t>
            </w:r>
          </w:p>
        </w:tc>
        <w:tc>
          <w:tcPr>
            <w:tcW w:w="2002" w:type="dxa"/>
            <w:vAlign w:val="top"/>
          </w:tcPr>
          <w:p w14:paraId="02ECAA42">
            <w:pPr>
              <w:pStyle w:val="7"/>
              <w:spacing w:before="92" w:line="252" w:lineRule="auto"/>
              <w:ind w:left="106" w:right="124" w:hanging="3"/>
            </w:pPr>
            <w:r>
              <w:rPr>
                <w:spacing w:val="-1"/>
              </w:rPr>
              <w:t>农产品行业模式通用性分析</w:t>
            </w:r>
          </w:p>
        </w:tc>
        <w:tc>
          <w:tcPr>
            <w:tcW w:w="1122" w:type="dxa"/>
            <w:vAlign w:val="top"/>
          </w:tcPr>
          <w:p w14:paraId="51310A8A">
            <w:pPr>
              <w:pStyle w:val="7"/>
              <w:spacing w:before="52" w:line="385" w:lineRule="exact"/>
              <w:ind w:left="114"/>
            </w:pPr>
            <w:r>
              <w:rPr>
                <w:spacing w:val="-2"/>
                <w:position w:val="4"/>
              </w:rPr>
              <w:t>★★★☆☆</w:t>
            </w:r>
          </w:p>
        </w:tc>
      </w:tr>
      <w:tr w14:paraId="3F70147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99" w:type="dxa"/>
            <w:vAlign w:val="top"/>
          </w:tcPr>
          <w:p w14:paraId="00B8838D">
            <w:pPr>
              <w:pStyle w:val="7"/>
              <w:spacing w:before="96" w:line="183" w:lineRule="auto"/>
              <w:ind w:left="108"/>
            </w:pPr>
            <w:r>
              <w:rPr>
                <w:b/>
                <w:bCs/>
                <w:spacing w:val="-2"/>
              </w:rPr>
              <w:t>商业模</w:t>
            </w:r>
          </w:p>
          <w:p w14:paraId="5CBB9628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式本质</w:t>
            </w:r>
          </w:p>
        </w:tc>
        <w:tc>
          <w:tcPr>
            <w:tcW w:w="4268" w:type="dxa"/>
            <w:vAlign w:val="top"/>
          </w:tcPr>
          <w:p w14:paraId="511449B5">
            <w:pPr>
              <w:pStyle w:val="7"/>
              <w:spacing w:before="96" w:line="208" w:lineRule="auto"/>
              <w:ind w:left="98" w:right="198"/>
            </w:pPr>
            <w:r>
              <w:rPr>
                <w:b/>
                <w:bCs/>
                <w:spacing w:val="-5"/>
              </w:rPr>
              <w:t xml:space="preserve">互联网+四要素 </w:t>
            </w:r>
            <w:r>
              <w:rPr>
                <w:spacing w:val="-5"/>
              </w:rPr>
              <w:t>：众包（货）、众创（点</w:t>
            </w:r>
            <w:r>
              <w:rPr>
                <w:spacing w:val="-1"/>
              </w:rPr>
              <w:t>子）、众筹（资金）、众销（渠道</w:t>
            </w:r>
            <w:r>
              <w:rPr>
                <w:spacing w:val="5"/>
              </w:rPr>
              <w:t>）；</w:t>
            </w:r>
            <w:r>
              <w:rPr>
                <w:spacing w:val="-1"/>
              </w:rPr>
              <w:t>核</w:t>
            </w:r>
          </w:p>
        </w:tc>
        <w:tc>
          <w:tcPr>
            <w:tcW w:w="2002" w:type="dxa"/>
            <w:vAlign w:val="top"/>
          </w:tcPr>
          <w:p w14:paraId="466694A3">
            <w:pPr>
              <w:pStyle w:val="7"/>
              <w:spacing w:before="93" w:line="209" w:lineRule="auto"/>
              <w:ind w:left="105" w:right="96"/>
            </w:pPr>
            <w:r>
              <w:rPr>
                <w:spacing w:val="-1"/>
              </w:rPr>
              <w:t>传统企业（物以类聚）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未来企业</w:t>
            </w:r>
          </w:p>
        </w:tc>
        <w:tc>
          <w:tcPr>
            <w:tcW w:w="1122" w:type="dxa"/>
            <w:vAlign w:val="top"/>
          </w:tcPr>
          <w:p w14:paraId="788107B7">
            <w:pPr>
              <w:pStyle w:val="7"/>
              <w:spacing w:before="55" w:line="385" w:lineRule="exact"/>
              <w:ind w:left="114"/>
            </w:pPr>
            <w:r>
              <w:rPr>
                <w:spacing w:val="-2"/>
                <w:position w:val="4"/>
              </w:rPr>
              <w:t>★★★★★</w:t>
            </w:r>
          </w:p>
        </w:tc>
      </w:tr>
    </w:tbl>
    <w:p w14:paraId="48351EE8">
      <w:pPr>
        <w:rPr>
          <w:rFonts w:ascii="Arial"/>
          <w:sz w:val="21"/>
        </w:rPr>
      </w:pPr>
    </w:p>
    <w:p w14:paraId="0508E15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E8B6833">
      <w:pPr>
        <w:spacing w:before="19"/>
      </w:pPr>
    </w:p>
    <w:p w14:paraId="00B0784F">
      <w:pPr>
        <w:spacing w:before="19"/>
      </w:pPr>
    </w:p>
    <w:p w14:paraId="45CA033D">
      <w:pPr>
        <w:spacing w:before="18"/>
      </w:pPr>
    </w:p>
    <w:p w14:paraId="51028BAE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9"/>
        <w:gridCol w:w="4268"/>
        <w:gridCol w:w="2002"/>
        <w:gridCol w:w="1122"/>
      </w:tblGrid>
      <w:tr w14:paraId="2FB33CA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899" w:type="dxa"/>
            <w:vAlign w:val="top"/>
          </w:tcPr>
          <w:p w14:paraId="76DB88EC">
            <w:pPr>
              <w:rPr>
                <w:rFonts w:ascii="Arial"/>
                <w:sz w:val="21"/>
              </w:rPr>
            </w:pPr>
          </w:p>
        </w:tc>
        <w:tc>
          <w:tcPr>
            <w:tcW w:w="4268" w:type="dxa"/>
            <w:vAlign w:val="top"/>
          </w:tcPr>
          <w:p w14:paraId="0DD1CD5A">
            <w:pPr>
              <w:pStyle w:val="7"/>
              <w:spacing w:before="87" w:line="209" w:lineRule="auto"/>
              <w:ind w:left="97" w:right="198"/>
            </w:pPr>
            <w:r>
              <w:rPr>
                <w:spacing w:val="-1"/>
              </w:rPr>
              <w:t>心目标：将用户从一次性消费转为长期绑</w:t>
            </w:r>
            <w:r>
              <w:rPr>
                <w:spacing w:val="1"/>
              </w:rPr>
              <w:t>定（如“一辈子茶/米/酒”）</w:t>
            </w:r>
          </w:p>
        </w:tc>
        <w:tc>
          <w:tcPr>
            <w:tcW w:w="2002" w:type="dxa"/>
            <w:vAlign w:val="top"/>
          </w:tcPr>
          <w:p w14:paraId="13D69C1C">
            <w:pPr>
              <w:pStyle w:val="7"/>
              <w:spacing w:before="87" w:line="209" w:lineRule="auto"/>
              <w:ind w:left="105" w:right="129" w:hanging="25"/>
            </w:pPr>
            <w:r>
              <w:rPr>
                <w:spacing w:val="2"/>
              </w:rPr>
              <w:t>（人以群分）的资</w:t>
            </w:r>
            <w:r>
              <w:rPr>
                <w:spacing w:val="-1"/>
              </w:rPr>
              <w:t>本估值逻辑</w:t>
            </w:r>
          </w:p>
        </w:tc>
        <w:tc>
          <w:tcPr>
            <w:tcW w:w="1122" w:type="dxa"/>
            <w:vAlign w:val="top"/>
          </w:tcPr>
          <w:p w14:paraId="2554C92A">
            <w:pPr>
              <w:rPr>
                <w:rFonts w:ascii="Arial"/>
                <w:sz w:val="21"/>
              </w:rPr>
            </w:pPr>
          </w:p>
        </w:tc>
      </w:tr>
    </w:tbl>
    <w:p w14:paraId="0F691CF8">
      <w:pPr>
        <w:rPr>
          <w:rFonts w:ascii="Arial"/>
          <w:sz w:val="21"/>
        </w:rPr>
      </w:pPr>
    </w:p>
    <w:p w14:paraId="224DC261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9295F7D">
      <w:pPr>
        <w:spacing w:line="259" w:lineRule="auto"/>
        <w:rPr>
          <w:rFonts w:ascii="Arial"/>
          <w:sz w:val="21"/>
        </w:rPr>
      </w:pPr>
    </w:p>
    <w:p w14:paraId="463F2390">
      <w:pPr>
        <w:spacing w:line="259" w:lineRule="auto"/>
        <w:rPr>
          <w:rFonts w:ascii="Arial"/>
          <w:sz w:val="21"/>
        </w:rPr>
      </w:pPr>
    </w:p>
    <w:p w14:paraId="5B57031A">
      <w:pPr>
        <w:spacing w:line="260" w:lineRule="auto"/>
        <w:rPr>
          <w:rFonts w:ascii="Arial"/>
          <w:sz w:val="21"/>
        </w:rPr>
      </w:pPr>
    </w:p>
    <w:p w14:paraId="5AB6775A">
      <w:pPr>
        <w:spacing w:line="260" w:lineRule="auto"/>
        <w:rPr>
          <w:rFonts w:ascii="Arial"/>
          <w:sz w:val="21"/>
        </w:rPr>
      </w:pPr>
    </w:p>
    <w:p w14:paraId="18E170C6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6E4AB05D">
      <w:pPr>
        <w:pStyle w:val="2"/>
        <w:spacing w:before="381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一、平台模式 </w:t>
      </w:r>
    </w:p>
    <w:p w14:paraId="124417BC">
      <w:pPr>
        <w:pStyle w:val="2"/>
        <w:spacing w:before="204" w:line="395" w:lineRule="auto"/>
        <w:ind w:left="455" w:right="180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核心痛点 </w:t>
      </w:r>
      <w:r>
        <w:rPr>
          <w:spacing w:val="-2"/>
        </w:rPr>
        <w:t>：平台模式最怕买卖双方直接见面，第</w:t>
      </w:r>
      <w:r>
        <w:rPr>
          <w:spacing w:val="-3"/>
        </w:rPr>
        <w:t>一次交易通过平台，第二次可能</w:t>
      </w:r>
      <w:r>
        <w:rPr>
          <w:spacing w:val="-1"/>
        </w:rPr>
        <w:t>跳单</w:t>
      </w:r>
    </w:p>
    <w:p w14:paraId="768B5497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核心竞争力 </w:t>
      </w:r>
      <w:r>
        <w:rPr>
          <w:spacing w:val="-3"/>
        </w:rPr>
        <w:t>：优秀平台应具备即使买卖双方见面后仍能保</w:t>
      </w:r>
      <w:r>
        <w:rPr>
          <w:spacing w:val="-4"/>
        </w:rPr>
        <w:t>持优势的能力</w:t>
      </w:r>
    </w:p>
    <w:p w14:paraId="40BD8687">
      <w:pPr>
        <w:spacing w:before="153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全民养牛案例 </w:t>
      </w:r>
    </w:p>
    <w:p w14:paraId="6AC8229A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商业模式 </w:t>
      </w:r>
      <w:r>
        <w:rPr>
          <w:spacing w:val="-6"/>
        </w:rPr>
        <w:t>：</w:t>
      </w:r>
    </w:p>
    <w:p w14:paraId="343E3622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领养模式 </w:t>
      </w:r>
      <w:r>
        <w:rPr>
          <w:spacing w:val="-1"/>
        </w:rPr>
        <w:t>：消费者以5000元预购小牛，18-19个月后成熟牛价值30000元</w:t>
      </w:r>
    </w:p>
    <w:p w14:paraId="6AA968E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b/>
          <w:bCs/>
          <w:spacing w:val="-4"/>
        </w:rPr>
        <w:t xml:space="preserve">家庭消费 </w:t>
      </w:r>
      <w:r>
        <w:rPr>
          <w:spacing w:val="-4"/>
        </w:rPr>
        <w:t>：定位"一个家庭一年一头牛"的消费场景</w:t>
      </w:r>
    </w:p>
    <w:p w14:paraId="79C5BECC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转型关键 </w:t>
      </w:r>
      <w:r>
        <w:rPr>
          <w:spacing w:val="-5"/>
        </w:rPr>
        <w:t>：</w:t>
      </w:r>
    </w:p>
    <w:p w14:paraId="106A5886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从食品公司转型为科技公司，估值提升3-4倍</w:t>
      </w:r>
    </w:p>
    <w:p w14:paraId="126FB0A9">
      <w:pPr>
        <w:rPr>
          <w:rFonts w:ascii="Arial"/>
          <w:sz w:val="21"/>
        </w:rPr>
      </w:pPr>
    </w:p>
    <w:p w14:paraId="5E9B8EA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技术应用 </w:t>
      </w:r>
      <w:r>
        <w:rPr>
          <w:spacing w:val="-4"/>
        </w:rPr>
        <w:t>：</w:t>
      </w:r>
    </w:p>
    <w:p w14:paraId="77741C9E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>牛头摄像头实现物联网监控</w:t>
      </w:r>
    </w:p>
    <w:p w14:paraId="70389AC4">
      <w:pPr>
        <w:pStyle w:val="2"/>
        <w:spacing w:before="310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2"/>
        </w:rPr>
        <w:t>APP连接消费者与牛只</w:t>
      </w:r>
    </w:p>
    <w:p w14:paraId="59EC91F9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6"/>
        </w:rPr>
        <w:t xml:space="preserve"> </w:t>
      </w:r>
      <w:r>
        <w:rPr>
          <w:spacing w:val="-4"/>
        </w:rPr>
        <w:t>区块链技术建立信任机制</w:t>
      </w:r>
    </w:p>
    <w:p w14:paraId="7E5E91C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模式复制 </w:t>
      </w:r>
      <w:r>
        <w:rPr>
          <w:spacing w:val="-5"/>
        </w:rPr>
        <w:t>：</w:t>
      </w:r>
    </w:p>
    <w:p w14:paraId="4904BAE3">
      <w:pPr>
        <w:pStyle w:val="2"/>
        <w:spacing w:before="317" w:line="185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新疆"全民养羊"案例：$2000元/头，12个月成长周期</w:t>
      </w:r>
    </w:p>
    <w:p w14:paraId="5690466A">
      <w:pPr>
        <w:rPr>
          <w:rFonts w:ascii="Arial"/>
          <w:sz w:val="21"/>
        </w:rPr>
      </w:pPr>
    </w:p>
    <w:p w14:paraId="7E357CA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云南同类企业年营业额达数十亿</w:t>
      </w:r>
    </w:p>
    <w:p w14:paraId="63C2BE2C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社区厨师点餐案例 </w:t>
      </w:r>
    </w:p>
    <w:p w14:paraId="2EA50766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运营模式 </w:t>
      </w:r>
      <w:r>
        <w:rPr>
          <w:spacing w:val="-5"/>
        </w:rPr>
        <w:t>：</w:t>
      </w:r>
    </w:p>
    <w:p w14:paraId="1A05312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社区居民上传拿手菜至APP/小程序</w:t>
      </w:r>
    </w:p>
    <w:p w14:paraId="310CBD89">
      <w:pPr>
        <w:rPr>
          <w:rFonts w:ascii="Arial"/>
          <w:sz w:val="21"/>
        </w:rPr>
      </w:pPr>
    </w:p>
    <w:p w14:paraId="0FAB146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需求方点餐后由供应方配送（如9栋居民</w:t>
      </w:r>
      <w:r>
        <w:rPr>
          <w:spacing w:val="1"/>
        </w:rPr>
        <w:t>为13栋制作回锅肉）</w:t>
      </w:r>
    </w:p>
    <w:p w14:paraId="215D54D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行业趋势 </w:t>
      </w:r>
      <w:r>
        <w:rPr>
          <w:spacing w:val="-5"/>
        </w:rPr>
        <w:t>：</w:t>
      </w:r>
    </w:p>
    <w:p w14:paraId="52E0A24C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26F0763">
      <w:pPr>
        <w:spacing w:line="287" w:lineRule="auto"/>
        <w:rPr>
          <w:rFonts w:ascii="Arial"/>
          <w:sz w:val="21"/>
        </w:rPr>
      </w:pPr>
    </w:p>
    <w:p w14:paraId="47BF6992">
      <w:pPr>
        <w:spacing w:line="288" w:lineRule="auto"/>
        <w:rPr>
          <w:rFonts w:ascii="Arial"/>
          <w:sz w:val="21"/>
        </w:rPr>
      </w:pPr>
    </w:p>
    <w:p w14:paraId="672F2DC2">
      <w:pPr>
        <w:spacing w:line="288" w:lineRule="auto"/>
        <w:rPr>
          <w:rFonts w:ascii="Arial"/>
          <w:sz w:val="21"/>
        </w:rPr>
      </w:pPr>
    </w:p>
    <w:p w14:paraId="54C38496">
      <w:pPr>
        <w:spacing w:line="288" w:lineRule="auto"/>
        <w:rPr>
          <w:rFonts w:ascii="Arial"/>
          <w:sz w:val="21"/>
        </w:rPr>
      </w:pPr>
    </w:p>
    <w:p w14:paraId="173A832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t>从品牌消费转向个人IP消费：</w:t>
      </w:r>
    </w:p>
    <w:p w14:paraId="6F2BB5E1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2"/>
        </w:rPr>
        <w:t>餐饮业：从餐厅品牌转向厨师个人品牌</w:t>
      </w:r>
    </w:p>
    <w:p w14:paraId="1E4C6725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91"/>
        </w:rPr>
        <w:t xml:space="preserve"> </w:t>
      </w:r>
      <w:r>
        <w:rPr>
          <w:spacing w:val="-3"/>
        </w:rPr>
        <w:t>医疗业：从医院品牌转向医生个人品牌</w:t>
      </w:r>
    </w:p>
    <w:p w14:paraId="365FD39E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>服装业：从店铺品牌转向设计师品牌</w:t>
      </w:r>
    </w:p>
    <w:p w14:paraId="5B72F1E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典型案例 </w:t>
      </w:r>
      <w:r>
        <w:rPr>
          <w:spacing w:val="-4"/>
        </w:rPr>
        <w:t>：明堂模式孵化厨师IP，实现"人人都是厨师"</w:t>
      </w:r>
    </w:p>
    <w:p w14:paraId="4193A062">
      <w:pPr>
        <w:spacing w:before="151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共享洗衣服案例 </w:t>
      </w:r>
    </w:p>
    <w:p w14:paraId="7EA0CEA1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传统模式 </w:t>
      </w:r>
      <w:r>
        <w:rPr>
          <w:spacing w:val="-5"/>
        </w:rPr>
        <w:t>：</w:t>
      </w:r>
    </w:p>
    <w:p w14:paraId="6F4C90AD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家庭自洗或商业洗衣店</w:t>
      </w:r>
    </w:p>
    <w:p w14:paraId="540C6662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共享模式 </w:t>
      </w:r>
      <w:r>
        <w:rPr>
          <w:spacing w:val="-5"/>
        </w:rPr>
        <w:t>：</w:t>
      </w:r>
    </w:p>
    <w:p w14:paraId="61ED41D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社区闲置资源利用（如5楼居民为10楼提供洗</w:t>
      </w:r>
      <w:r>
        <w:rPr>
          <w:spacing w:val="1"/>
        </w:rPr>
        <w:t>衣服务）</w:t>
      </w:r>
    </w:p>
    <w:p w14:paraId="33E95F7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9"/>
        </w:rPr>
        <w:t xml:space="preserve">  </w:t>
      </w:r>
      <w:r>
        <w:rPr>
          <w:spacing w:val="-2"/>
        </w:rPr>
        <w:t>中央厨房共享：4个餐厅共用1个厨房和50%厨师</w:t>
      </w:r>
    </w:p>
    <w:p w14:paraId="7B8A4723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 xml:space="preserve">本质特征 </w:t>
      </w:r>
      <w:r>
        <w:rPr>
          <w:spacing w:val="-5"/>
        </w:rPr>
        <w:t>：整合闲散资源形成商业模式</w:t>
      </w:r>
    </w:p>
    <w:p w14:paraId="6F07B97F">
      <w:pPr>
        <w:spacing w:before="151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>人人快递案例</w:t>
      </w:r>
      <w:r>
        <w:rPr>
          <w:rFonts w:ascii="等线" w:hAnsi="等线" w:eastAsia="等线" w:cs="等线"/>
          <w:spacing w:val="14"/>
          <w:sz w:val="22"/>
          <w:szCs w:val="22"/>
        </w:rPr>
        <w:t xml:space="preserve"> </w:t>
      </w:r>
    </w:p>
    <w:p w14:paraId="54C4E0E8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运营原理 </w:t>
      </w:r>
      <w:r>
        <w:rPr>
          <w:spacing w:val="-5"/>
        </w:rPr>
        <w:t>：</w:t>
      </w:r>
    </w:p>
    <w:p w14:paraId="67E657ED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41"/>
        </w:rPr>
        <w:t xml:space="preserve">  </w:t>
      </w:r>
      <w:r>
        <w:rPr>
          <w:spacing w:val="-1"/>
        </w:rPr>
        <w:t>匹配临时行程与快递需求（如搜索2公里内赴京人员代送身份证）</w:t>
      </w:r>
    </w:p>
    <w:p w14:paraId="1DA842B7">
      <w:pPr>
        <w:rPr>
          <w:rFonts w:ascii="Arial"/>
          <w:sz w:val="21"/>
        </w:rPr>
      </w:pPr>
    </w:p>
    <w:p w14:paraId="56AE429D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跨国案例：英国留学生通过同学父母实现中英包裹传递（15天→即时）</w:t>
      </w:r>
    </w:p>
    <w:p w14:paraId="579C1AB4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关键保障 </w:t>
      </w:r>
      <w:r>
        <w:rPr>
          <w:spacing w:val="-5"/>
        </w:rPr>
        <w:t>：</w:t>
      </w:r>
    </w:p>
    <w:p w14:paraId="3035B2E8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身份认证体系</w:t>
      </w:r>
    </w:p>
    <w:p w14:paraId="5CF55FB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人工智能毒品检测</w:t>
      </w:r>
    </w:p>
    <w:p w14:paraId="41FE02CE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市场特点 </w:t>
      </w:r>
      <w:r>
        <w:rPr>
          <w:spacing w:val="-6"/>
        </w:rPr>
        <w:t>：</w:t>
      </w:r>
    </w:p>
    <w:p w14:paraId="4EBB33DF">
      <w:pPr>
        <w:pStyle w:val="2"/>
        <w:spacing w:before="318" w:line="185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物流行业"市场巨大、企业巨小、投融资机会多"</w:t>
      </w:r>
    </w:p>
    <w:p w14:paraId="636D2B0B">
      <w:pPr>
        <w:rPr>
          <w:rFonts w:ascii="Arial"/>
          <w:sz w:val="21"/>
        </w:rPr>
      </w:pPr>
    </w:p>
    <w:p w14:paraId="66F52FB6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3"/>
        </w:rPr>
        <w:t>中国特有的商业模式创新机会</w:t>
      </w:r>
    </w:p>
    <w:p w14:paraId="7DE46423">
      <w:pPr>
        <w:spacing w:before="168" w:line="209" w:lineRule="auto"/>
        <w:ind w:left="24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3"/>
          <w:sz w:val="22"/>
          <w:szCs w:val="22"/>
        </w:rPr>
        <w:t>飞机租赁案例</w:t>
      </w:r>
    </w:p>
    <w:p w14:paraId="3F2A98A3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商业模式 </w:t>
      </w:r>
      <w:r>
        <w:rPr>
          <w:spacing w:val="-6"/>
        </w:rPr>
        <w:t>：</w:t>
      </w:r>
    </w:p>
    <w:p w14:paraId="236C6CDB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FFC2B55">
      <w:pPr>
        <w:spacing w:line="287" w:lineRule="auto"/>
        <w:rPr>
          <w:rFonts w:ascii="Arial"/>
          <w:sz w:val="21"/>
        </w:rPr>
      </w:pPr>
    </w:p>
    <w:p w14:paraId="1F5DEC03">
      <w:pPr>
        <w:spacing w:line="287" w:lineRule="auto"/>
        <w:rPr>
          <w:rFonts w:ascii="Arial"/>
          <w:sz w:val="21"/>
        </w:rPr>
      </w:pPr>
    </w:p>
    <w:p w14:paraId="5F05D7C3">
      <w:pPr>
        <w:spacing w:line="287" w:lineRule="auto"/>
        <w:rPr>
          <w:rFonts w:ascii="Arial"/>
          <w:sz w:val="21"/>
        </w:rPr>
      </w:pPr>
    </w:p>
    <w:p w14:paraId="72263E08">
      <w:pPr>
        <w:spacing w:line="288" w:lineRule="auto"/>
        <w:rPr>
          <w:rFonts w:ascii="Arial"/>
          <w:sz w:val="21"/>
        </w:rPr>
      </w:pPr>
    </w:p>
    <w:p w14:paraId="7A6418A0">
      <w:pPr>
        <w:pStyle w:val="2"/>
        <w:spacing w:before="9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购买回租 </w:t>
      </w:r>
      <w:r>
        <w:rPr>
          <w:spacing w:val="-1"/>
        </w:rPr>
        <w:t>：客户信用购机（首付60万购360万直升机）后回租给俱乐部</w:t>
      </w:r>
    </w:p>
    <w:p w14:paraId="796BBCFC">
      <w:pPr>
        <w:rPr>
          <w:rFonts w:ascii="Arial"/>
          <w:sz w:val="21"/>
        </w:rPr>
      </w:pPr>
    </w:p>
    <w:p w14:paraId="4FB5752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4"/>
        </w:rPr>
        <w:t xml:space="preserve">收益分配 </w:t>
      </w:r>
      <w:r>
        <w:rPr>
          <w:spacing w:val="-4"/>
        </w:rPr>
        <w:t>：租金收入五五分成用于偿还贷款</w:t>
      </w:r>
    </w:p>
    <w:p w14:paraId="1BED3FA8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商业价值 </w:t>
      </w:r>
      <w:r>
        <w:rPr>
          <w:spacing w:val="-6"/>
        </w:rPr>
        <w:t>：</w:t>
      </w:r>
    </w:p>
    <w:p w14:paraId="367C270E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一次性收入：飞机销售</w:t>
      </w:r>
    </w:p>
    <w:p w14:paraId="7BA2B751">
      <w:pPr>
        <w:rPr>
          <w:rFonts w:ascii="Arial"/>
          <w:sz w:val="21"/>
        </w:rPr>
      </w:pPr>
    </w:p>
    <w:p w14:paraId="517902C4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持续性收入：租赁分成（提升公司估值）</w:t>
      </w:r>
    </w:p>
    <w:p w14:paraId="4FEA3C0D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应用场景 </w:t>
      </w:r>
      <w:r>
        <w:rPr>
          <w:spacing w:val="-4"/>
        </w:rPr>
        <w:t>：婚庆市场"直升机迎亲"替代传统豪车</w:t>
      </w:r>
    </w:p>
    <w:p w14:paraId="26EBD9FA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金融创新 </w:t>
      </w:r>
      <w:r>
        <w:rPr>
          <w:spacing w:val="-3"/>
        </w:rPr>
        <w:t>：贷款消费场景扩展到打针、美容、飞机等非传统领域</w:t>
      </w:r>
    </w:p>
    <w:p w14:paraId="7C30DA35">
      <w:pPr>
        <w:spacing w:line="300" w:lineRule="auto"/>
        <w:rPr>
          <w:rFonts w:ascii="Arial"/>
          <w:sz w:val="21"/>
        </w:rPr>
      </w:pPr>
    </w:p>
    <w:p w14:paraId="42275370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0B30709E">
      <w:pPr>
        <w:spacing w:line="46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0"/>
        <w:gridCol w:w="2187"/>
        <w:gridCol w:w="1410"/>
        <w:gridCol w:w="1998"/>
        <w:gridCol w:w="1835"/>
      </w:tblGrid>
      <w:tr w14:paraId="4D4C45A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60" w:type="dxa"/>
            <w:vAlign w:val="top"/>
          </w:tcPr>
          <w:p w14:paraId="7085098C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187" w:type="dxa"/>
            <w:vAlign w:val="top"/>
          </w:tcPr>
          <w:p w14:paraId="77C28780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核心模式</w:t>
            </w:r>
          </w:p>
        </w:tc>
        <w:tc>
          <w:tcPr>
            <w:tcW w:w="1410" w:type="dxa"/>
            <w:vAlign w:val="top"/>
          </w:tcPr>
          <w:p w14:paraId="0DFB2A5A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典型案例</w:t>
            </w:r>
          </w:p>
        </w:tc>
        <w:tc>
          <w:tcPr>
            <w:tcW w:w="1998" w:type="dxa"/>
            <w:vAlign w:val="top"/>
          </w:tcPr>
          <w:p w14:paraId="195EB2A2">
            <w:pPr>
              <w:pStyle w:val="7"/>
              <w:spacing w:before="89" w:line="181" w:lineRule="auto"/>
              <w:ind w:left="105"/>
            </w:pPr>
            <w:r>
              <w:rPr>
                <w:spacing w:val="-1"/>
              </w:rPr>
              <w:t>关键创新点</w:t>
            </w:r>
          </w:p>
        </w:tc>
        <w:tc>
          <w:tcPr>
            <w:tcW w:w="1835" w:type="dxa"/>
            <w:vAlign w:val="top"/>
          </w:tcPr>
          <w:p w14:paraId="2F23BA20">
            <w:pPr>
              <w:pStyle w:val="7"/>
              <w:spacing w:before="89" w:line="181" w:lineRule="auto"/>
              <w:ind w:left="108"/>
            </w:pPr>
            <w:r>
              <w:rPr>
                <w:spacing w:val="-1"/>
              </w:rPr>
              <w:t>行业影响</w:t>
            </w:r>
          </w:p>
        </w:tc>
      </w:tr>
      <w:tr w14:paraId="1F26E28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60" w:type="dxa"/>
            <w:vAlign w:val="top"/>
          </w:tcPr>
          <w:p w14:paraId="07C4BDBC">
            <w:pPr>
              <w:pStyle w:val="7"/>
              <w:spacing w:before="81" w:line="184" w:lineRule="auto"/>
              <w:ind w:left="106"/>
            </w:pPr>
            <w:r>
              <w:rPr>
                <w:spacing w:val="-2"/>
              </w:rPr>
              <w:t>平台</w:t>
            </w:r>
          </w:p>
          <w:p w14:paraId="14F2C7CF">
            <w:pPr>
              <w:pStyle w:val="7"/>
              <w:spacing w:before="88" w:line="180" w:lineRule="auto"/>
              <w:ind w:left="104"/>
            </w:pPr>
            <w:r>
              <w:rPr>
                <w:spacing w:val="-2"/>
              </w:rPr>
              <w:t>经济</w:t>
            </w:r>
          </w:p>
        </w:tc>
        <w:tc>
          <w:tcPr>
            <w:tcW w:w="2187" w:type="dxa"/>
            <w:vAlign w:val="top"/>
          </w:tcPr>
          <w:p w14:paraId="22298F80">
            <w:pPr>
              <w:pStyle w:val="7"/>
              <w:spacing w:before="83" w:line="183" w:lineRule="auto"/>
              <w:ind w:left="106"/>
            </w:pPr>
            <w:r>
              <w:rPr>
                <w:b/>
                <w:bCs/>
                <w:spacing w:val="-2"/>
              </w:rPr>
              <w:t>防止买卖双方跳单</w:t>
            </w:r>
          </w:p>
          <w:p w14:paraId="6408A8C1">
            <w:pPr>
              <w:pStyle w:val="7"/>
              <w:spacing w:before="90" w:line="179" w:lineRule="auto"/>
              <w:ind w:left="107"/>
            </w:pPr>
            <w:r>
              <w:rPr>
                <w:spacing w:val="-2"/>
              </w:rPr>
              <w:t>的闭环设计</w:t>
            </w:r>
          </w:p>
        </w:tc>
        <w:tc>
          <w:tcPr>
            <w:tcW w:w="1410" w:type="dxa"/>
            <w:vAlign w:val="top"/>
          </w:tcPr>
          <w:p w14:paraId="486147E2">
            <w:pPr>
              <w:pStyle w:val="7"/>
              <w:spacing w:before="82" w:line="210" w:lineRule="auto"/>
              <w:ind w:left="104" w:right="196" w:hanging="3"/>
            </w:pPr>
            <w:r>
              <w:rPr>
                <w:spacing w:val="-1"/>
              </w:rPr>
              <w:t>澳洲全民养</w:t>
            </w:r>
            <w:r>
              <w:rPr>
                <w:spacing w:val="-2"/>
              </w:rPr>
              <w:t>牛项目</w:t>
            </w:r>
          </w:p>
        </w:tc>
        <w:tc>
          <w:tcPr>
            <w:tcW w:w="1998" w:type="dxa"/>
            <w:vAlign w:val="top"/>
          </w:tcPr>
          <w:p w14:paraId="46F75D08">
            <w:pPr>
              <w:pStyle w:val="7"/>
              <w:spacing w:before="82" w:line="210" w:lineRule="auto"/>
              <w:ind w:left="105" w:right="178" w:hanging="2"/>
            </w:pPr>
            <w:r>
              <w:rPr>
                <w:spacing w:val="-1"/>
              </w:rPr>
              <w:t>领养模式+物联网</w:t>
            </w:r>
            <w:r>
              <w:rPr>
                <w:spacing w:val="-2"/>
              </w:rPr>
              <w:t>监控</w:t>
            </w:r>
          </w:p>
        </w:tc>
        <w:tc>
          <w:tcPr>
            <w:tcW w:w="1835" w:type="dxa"/>
            <w:vAlign w:val="top"/>
          </w:tcPr>
          <w:p w14:paraId="5F97006A">
            <w:pPr>
              <w:pStyle w:val="7"/>
              <w:spacing w:before="82" w:line="210" w:lineRule="auto"/>
              <w:ind w:left="107" w:right="174"/>
            </w:pPr>
            <w:r>
              <w:rPr>
                <w:spacing w:val="-1"/>
              </w:rPr>
              <w:t>传统农牧业转型科技公司</w:t>
            </w:r>
          </w:p>
        </w:tc>
      </w:tr>
      <w:tr w14:paraId="177AFEB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60" w:type="dxa"/>
            <w:vAlign w:val="top"/>
          </w:tcPr>
          <w:p w14:paraId="2059E59C">
            <w:pPr>
              <w:pStyle w:val="7"/>
              <w:spacing w:before="83" w:line="184" w:lineRule="auto"/>
              <w:ind w:left="104"/>
            </w:pPr>
            <w:r>
              <w:rPr>
                <w:spacing w:val="-1"/>
              </w:rPr>
              <w:t>共享</w:t>
            </w:r>
          </w:p>
          <w:p w14:paraId="46CBFE10">
            <w:pPr>
              <w:pStyle w:val="7"/>
              <w:spacing w:before="90" w:line="178" w:lineRule="auto"/>
              <w:ind w:left="102"/>
            </w:pPr>
            <w:r>
              <w:rPr>
                <w:spacing w:val="-1"/>
              </w:rPr>
              <w:t>厨房</w:t>
            </w:r>
          </w:p>
        </w:tc>
        <w:tc>
          <w:tcPr>
            <w:tcW w:w="2187" w:type="dxa"/>
            <w:vAlign w:val="top"/>
          </w:tcPr>
          <w:p w14:paraId="4327F06F">
            <w:pPr>
              <w:pStyle w:val="7"/>
              <w:spacing w:before="82" w:line="210" w:lineRule="auto"/>
              <w:ind w:left="100" w:right="317" w:hanging="3"/>
            </w:pPr>
            <w:r>
              <w:rPr>
                <w:spacing w:val="-1"/>
              </w:rPr>
              <w:t>社区厨艺资源共享</w:t>
            </w:r>
            <w:r>
              <w:rPr>
                <w:spacing w:val="-2"/>
              </w:rPr>
              <w:t>平台</w:t>
            </w:r>
          </w:p>
        </w:tc>
        <w:tc>
          <w:tcPr>
            <w:tcW w:w="1410" w:type="dxa"/>
            <w:vAlign w:val="top"/>
          </w:tcPr>
          <w:p w14:paraId="58F7F42F">
            <w:pPr>
              <w:pStyle w:val="7"/>
              <w:spacing w:before="85" w:line="209" w:lineRule="auto"/>
              <w:ind w:left="100" w:right="196" w:firstLine="14"/>
            </w:pPr>
            <w:r>
              <w:rPr>
                <w:spacing w:val="-4"/>
              </w:rPr>
              <w:t>明堂好厨师</w:t>
            </w:r>
            <w:r>
              <w:rPr>
                <w:spacing w:val="-1"/>
              </w:rPr>
              <w:t>项目</w:t>
            </w:r>
          </w:p>
        </w:tc>
        <w:tc>
          <w:tcPr>
            <w:tcW w:w="1998" w:type="dxa"/>
            <w:vAlign w:val="top"/>
          </w:tcPr>
          <w:p w14:paraId="3CB01C82">
            <w:pPr>
              <w:pStyle w:val="7"/>
              <w:spacing w:before="88" w:line="208" w:lineRule="auto"/>
              <w:ind w:left="104" w:right="199"/>
            </w:pPr>
            <w:r>
              <w:rPr>
                <w:spacing w:val="-1"/>
              </w:rPr>
              <w:t>个人厨师IP孵化+菜品共享</w:t>
            </w:r>
          </w:p>
        </w:tc>
        <w:tc>
          <w:tcPr>
            <w:tcW w:w="1835" w:type="dxa"/>
            <w:vAlign w:val="top"/>
          </w:tcPr>
          <w:p w14:paraId="533EE80A">
            <w:pPr>
              <w:pStyle w:val="7"/>
              <w:spacing w:before="85" w:line="209" w:lineRule="auto"/>
              <w:ind w:left="107" w:right="174"/>
            </w:pPr>
            <w:r>
              <w:rPr>
                <w:spacing w:val="-1"/>
              </w:rPr>
              <w:t>餐饮行业去中心</w:t>
            </w:r>
            <w:r>
              <w:t>化</w:t>
            </w:r>
          </w:p>
        </w:tc>
      </w:tr>
      <w:tr w14:paraId="1F878E3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60" w:type="dxa"/>
            <w:vAlign w:val="top"/>
          </w:tcPr>
          <w:p w14:paraId="4158E882">
            <w:pPr>
              <w:pStyle w:val="7"/>
              <w:spacing w:before="85" w:line="184" w:lineRule="auto"/>
              <w:ind w:left="104"/>
            </w:pPr>
            <w:r>
              <w:rPr>
                <w:spacing w:val="-1"/>
              </w:rPr>
              <w:t>共享</w:t>
            </w:r>
          </w:p>
          <w:p w14:paraId="0F95A3B4">
            <w:pPr>
              <w:pStyle w:val="7"/>
              <w:spacing w:before="89" w:line="177" w:lineRule="auto"/>
              <w:ind w:left="103"/>
            </w:pPr>
            <w:r>
              <w:rPr>
                <w:spacing w:val="-1"/>
              </w:rPr>
              <w:t>洗衣</w:t>
            </w:r>
          </w:p>
        </w:tc>
        <w:tc>
          <w:tcPr>
            <w:tcW w:w="2187" w:type="dxa"/>
            <w:vAlign w:val="top"/>
          </w:tcPr>
          <w:p w14:paraId="21A94ED8">
            <w:pPr>
              <w:pStyle w:val="7"/>
              <w:spacing w:before="88" w:line="208" w:lineRule="auto"/>
              <w:ind w:left="97" w:right="317"/>
            </w:pPr>
            <w:r>
              <w:rPr>
                <w:spacing w:val="-1"/>
              </w:rPr>
              <w:t>邻里闲置劳动力整</w:t>
            </w:r>
            <w:r>
              <w:t>合</w:t>
            </w:r>
          </w:p>
        </w:tc>
        <w:tc>
          <w:tcPr>
            <w:tcW w:w="1410" w:type="dxa"/>
            <w:vAlign w:val="top"/>
          </w:tcPr>
          <w:p w14:paraId="7192BB87">
            <w:pPr>
              <w:pStyle w:val="7"/>
              <w:spacing w:before="85" w:line="209" w:lineRule="auto"/>
              <w:ind w:left="102" w:right="196" w:hanging="1"/>
            </w:pPr>
            <w:r>
              <w:rPr>
                <w:spacing w:val="-1"/>
              </w:rPr>
              <w:t>社区洗衣共享平台</w:t>
            </w:r>
          </w:p>
        </w:tc>
        <w:tc>
          <w:tcPr>
            <w:tcW w:w="1998" w:type="dxa"/>
            <w:vAlign w:val="top"/>
          </w:tcPr>
          <w:p w14:paraId="54B1D632">
            <w:pPr>
              <w:pStyle w:val="7"/>
              <w:spacing w:before="88" w:line="208" w:lineRule="auto"/>
              <w:ind w:left="122" w:right="341" w:hanging="18"/>
            </w:pPr>
            <w:r>
              <w:rPr>
                <w:spacing w:val="-1"/>
              </w:rPr>
              <w:t>基于地理位置的</w:t>
            </w:r>
            <w:r>
              <w:rPr>
                <w:spacing w:val="-5"/>
              </w:rPr>
              <w:t>P2P服务</w:t>
            </w:r>
          </w:p>
        </w:tc>
        <w:tc>
          <w:tcPr>
            <w:tcW w:w="1835" w:type="dxa"/>
            <w:vAlign w:val="top"/>
          </w:tcPr>
          <w:p w14:paraId="4A2EB354">
            <w:pPr>
              <w:pStyle w:val="7"/>
              <w:spacing w:before="85" w:line="209" w:lineRule="auto"/>
              <w:ind w:left="108" w:right="174" w:firstLine="1"/>
            </w:pPr>
            <w:r>
              <w:rPr>
                <w:spacing w:val="-1"/>
              </w:rPr>
              <w:t>重构家政服务链</w:t>
            </w:r>
            <w:r>
              <w:t>条</w:t>
            </w:r>
          </w:p>
        </w:tc>
      </w:tr>
      <w:tr w14:paraId="0894DEE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60" w:type="dxa"/>
            <w:vAlign w:val="top"/>
          </w:tcPr>
          <w:p w14:paraId="72AA86C6">
            <w:pPr>
              <w:pStyle w:val="7"/>
              <w:spacing w:before="90" w:line="182" w:lineRule="auto"/>
              <w:ind w:left="101"/>
            </w:pPr>
            <w:r>
              <w:rPr>
                <w:spacing w:val="-1"/>
              </w:rPr>
              <w:t>众筹</w:t>
            </w:r>
          </w:p>
          <w:p w14:paraId="415497B2">
            <w:pPr>
              <w:pStyle w:val="7"/>
              <w:spacing w:before="89" w:line="176" w:lineRule="auto"/>
              <w:ind w:left="103"/>
            </w:pPr>
            <w:r>
              <w:rPr>
                <w:spacing w:val="-1"/>
              </w:rPr>
              <w:t>投资</w:t>
            </w:r>
          </w:p>
        </w:tc>
        <w:tc>
          <w:tcPr>
            <w:tcW w:w="2187" w:type="dxa"/>
            <w:vAlign w:val="top"/>
          </w:tcPr>
          <w:p w14:paraId="3D5EB8EF">
            <w:pPr>
              <w:pStyle w:val="7"/>
              <w:spacing w:before="88" w:line="208" w:lineRule="auto"/>
              <w:ind w:left="96" w:right="317" w:hanging="1"/>
            </w:pPr>
            <w:r>
              <w:rPr>
                <w:spacing w:val="-1"/>
              </w:rPr>
              <w:t>群体性金融行为聚</w:t>
            </w:r>
            <w:r>
              <w:t>合</w:t>
            </w:r>
          </w:p>
        </w:tc>
        <w:tc>
          <w:tcPr>
            <w:tcW w:w="1410" w:type="dxa"/>
            <w:vAlign w:val="top"/>
          </w:tcPr>
          <w:p w14:paraId="0B4CA17F">
            <w:pPr>
              <w:pStyle w:val="7"/>
              <w:spacing w:before="88" w:line="208" w:lineRule="auto"/>
              <w:ind w:left="101" w:right="196"/>
            </w:pPr>
            <w:r>
              <w:rPr>
                <w:spacing w:val="-1"/>
              </w:rPr>
              <w:t>美股团购股票案例</w:t>
            </w:r>
          </w:p>
        </w:tc>
        <w:tc>
          <w:tcPr>
            <w:tcW w:w="1998" w:type="dxa"/>
            <w:vAlign w:val="top"/>
          </w:tcPr>
          <w:p w14:paraId="4665B08B">
            <w:pPr>
              <w:pStyle w:val="7"/>
              <w:spacing w:before="87" w:line="184" w:lineRule="auto"/>
              <w:ind w:left="105"/>
            </w:pPr>
            <w:r>
              <w:rPr>
                <w:spacing w:val="-1"/>
              </w:rPr>
              <w:t>散户资金集中操盘</w:t>
            </w:r>
          </w:p>
        </w:tc>
        <w:tc>
          <w:tcPr>
            <w:tcW w:w="1835" w:type="dxa"/>
            <w:vAlign w:val="top"/>
          </w:tcPr>
          <w:p w14:paraId="7D9B105C">
            <w:pPr>
              <w:pStyle w:val="7"/>
              <w:spacing w:before="88" w:line="208" w:lineRule="auto"/>
              <w:ind w:left="109" w:right="174" w:firstLine="4"/>
            </w:pPr>
            <w:r>
              <w:rPr>
                <w:spacing w:val="-2"/>
              </w:rPr>
              <w:t>改变证券市场力</w:t>
            </w:r>
            <w:r>
              <w:rPr>
                <w:spacing w:val="-1"/>
              </w:rPr>
              <w:t>量格局</w:t>
            </w:r>
          </w:p>
        </w:tc>
      </w:tr>
      <w:tr w14:paraId="407601C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60" w:type="dxa"/>
            <w:vAlign w:val="top"/>
          </w:tcPr>
          <w:p w14:paraId="55355685">
            <w:pPr>
              <w:pStyle w:val="7"/>
              <w:spacing w:before="95" w:line="180" w:lineRule="auto"/>
              <w:ind w:left="103"/>
            </w:pPr>
            <w:r>
              <w:rPr>
                <w:spacing w:val="-1"/>
              </w:rPr>
              <w:t>人人</w:t>
            </w:r>
          </w:p>
          <w:p w14:paraId="4E64C5C2">
            <w:pPr>
              <w:pStyle w:val="7"/>
              <w:spacing w:before="88" w:line="175" w:lineRule="auto"/>
              <w:ind w:left="103"/>
            </w:pPr>
            <w:r>
              <w:rPr>
                <w:spacing w:val="-1"/>
              </w:rPr>
              <w:t>快递</w:t>
            </w:r>
          </w:p>
        </w:tc>
        <w:tc>
          <w:tcPr>
            <w:tcW w:w="2187" w:type="dxa"/>
            <w:vAlign w:val="top"/>
          </w:tcPr>
          <w:p w14:paraId="52DC5437">
            <w:pPr>
              <w:pStyle w:val="7"/>
              <w:spacing w:before="88" w:line="208" w:lineRule="auto"/>
              <w:ind w:left="97" w:right="317"/>
            </w:pPr>
            <w:r>
              <w:rPr>
                <w:spacing w:val="-1"/>
              </w:rPr>
              <w:t>社会化物流资源整</w:t>
            </w:r>
            <w:r>
              <w:t>合</w:t>
            </w:r>
          </w:p>
        </w:tc>
        <w:tc>
          <w:tcPr>
            <w:tcW w:w="1410" w:type="dxa"/>
            <w:vAlign w:val="top"/>
          </w:tcPr>
          <w:p w14:paraId="601E7AE2">
            <w:pPr>
              <w:pStyle w:val="7"/>
              <w:spacing w:before="91" w:line="207" w:lineRule="auto"/>
              <w:ind w:left="103" w:right="196" w:hanging="3"/>
            </w:pPr>
            <w:r>
              <w:rPr>
                <w:spacing w:val="-1"/>
              </w:rPr>
              <w:t>跨国快递网</w:t>
            </w:r>
            <w:r>
              <w:t>络</w:t>
            </w:r>
          </w:p>
        </w:tc>
        <w:tc>
          <w:tcPr>
            <w:tcW w:w="1998" w:type="dxa"/>
            <w:vAlign w:val="top"/>
          </w:tcPr>
          <w:p w14:paraId="0FDC12D9">
            <w:pPr>
              <w:pStyle w:val="7"/>
              <w:spacing w:before="91" w:line="207" w:lineRule="auto"/>
              <w:ind w:left="107" w:right="178" w:hanging="3"/>
            </w:pPr>
            <w:r>
              <w:rPr>
                <w:spacing w:val="-1"/>
              </w:rPr>
              <w:t>认证体系+路线匹</w:t>
            </w:r>
            <w:r>
              <w:rPr>
                <w:spacing w:val="-2"/>
              </w:rPr>
              <w:t>配算法</w:t>
            </w:r>
          </w:p>
        </w:tc>
        <w:tc>
          <w:tcPr>
            <w:tcW w:w="1835" w:type="dxa"/>
            <w:vAlign w:val="top"/>
          </w:tcPr>
          <w:p w14:paraId="2106A754">
            <w:pPr>
              <w:pStyle w:val="7"/>
              <w:spacing w:before="88" w:line="208" w:lineRule="auto"/>
              <w:ind w:left="108" w:right="174"/>
            </w:pPr>
            <w:r>
              <w:rPr>
                <w:spacing w:val="-1"/>
              </w:rPr>
              <w:t>突破传统快递时空限制</w:t>
            </w:r>
          </w:p>
        </w:tc>
      </w:tr>
      <w:tr w14:paraId="01BC620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60" w:type="dxa"/>
            <w:vAlign w:val="top"/>
          </w:tcPr>
          <w:p w14:paraId="49C7D157">
            <w:pPr>
              <w:pStyle w:val="7"/>
              <w:spacing w:before="94" w:line="182" w:lineRule="auto"/>
              <w:ind w:left="103"/>
            </w:pPr>
            <w:r>
              <w:rPr>
                <w:spacing w:val="-1"/>
              </w:rPr>
              <w:t>飞机</w:t>
            </w:r>
          </w:p>
          <w:p w14:paraId="40E7922B">
            <w:pPr>
              <w:pStyle w:val="7"/>
              <w:spacing w:before="91" w:line="172" w:lineRule="auto"/>
              <w:ind w:left="103"/>
            </w:pPr>
            <w:r>
              <w:rPr>
                <w:spacing w:val="-1"/>
              </w:rPr>
              <w:t>租赁</w:t>
            </w:r>
          </w:p>
        </w:tc>
        <w:tc>
          <w:tcPr>
            <w:tcW w:w="2187" w:type="dxa"/>
            <w:vAlign w:val="top"/>
          </w:tcPr>
          <w:p w14:paraId="1E0B700D">
            <w:pPr>
              <w:pStyle w:val="7"/>
              <w:spacing w:before="91" w:line="184" w:lineRule="auto"/>
              <w:ind w:left="98"/>
            </w:pPr>
            <w:r>
              <w:rPr>
                <w:spacing w:val="-1"/>
              </w:rPr>
              <w:t>资产证券化运营</w:t>
            </w:r>
          </w:p>
        </w:tc>
        <w:tc>
          <w:tcPr>
            <w:tcW w:w="1410" w:type="dxa"/>
            <w:vAlign w:val="top"/>
          </w:tcPr>
          <w:p w14:paraId="0A4675E5">
            <w:pPr>
              <w:pStyle w:val="7"/>
              <w:spacing w:before="91" w:line="207" w:lineRule="auto"/>
              <w:ind w:left="100" w:right="196" w:firstLine="5"/>
            </w:pPr>
            <w:r>
              <w:rPr>
                <w:spacing w:val="-2"/>
              </w:rPr>
              <w:t>青岛直升机</w:t>
            </w:r>
            <w:r>
              <w:rPr>
                <w:spacing w:val="-1"/>
              </w:rPr>
              <w:t>项目</w:t>
            </w:r>
          </w:p>
        </w:tc>
        <w:tc>
          <w:tcPr>
            <w:tcW w:w="1998" w:type="dxa"/>
            <w:vAlign w:val="top"/>
          </w:tcPr>
          <w:p w14:paraId="1AB1FADE">
            <w:pPr>
              <w:pStyle w:val="7"/>
              <w:spacing w:before="95" w:line="206" w:lineRule="auto"/>
              <w:ind w:left="103" w:right="149"/>
            </w:pPr>
            <w:r>
              <w:rPr>
                <w:b/>
                <w:bCs/>
                <w:spacing w:val="-1"/>
              </w:rPr>
              <w:t>购买-回租-分成</w:t>
            </w:r>
            <w:r>
              <w:rPr>
                <w:spacing w:val="-1"/>
              </w:rPr>
              <w:t>模</w:t>
            </w:r>
            <w:r>
              <w:t>式</w:t>
            </w:r>
          </w:p>
        </w:tc>
        <w:tc>
          <w:tcPr>
            <w:tcW w:w="1835" w:type="dxa"/>
            <w:vAlign w:val="top"/>
          </w:tcPr>
          <w:p w14:paraId="36B4ABD3">
            <w:pPr>
              <w:pStyle w:val="7"/>
              <w:spacing w:before="91" w:line="207" w:lineRule="auto"/>
              <w:ind w:left="107" w:right="174"/>
            </w:pPr>
            <w:r>
              <w:rPr>
                <w:spacing w:val="-1"/>
              </w:rPr>
              <w:t>航空器消费金融创新</w:t>
            </w:r>
          </w:p>
        </w:tc>
      </w:tr>
      <w:tr w14:paraId="35C41AB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60" w:type="dxa"/>
            <w:vAlign w:val="top"/>
          </w:tcPr>
          <w:p w14:paraId="08B2D874">
            <w:pPr>
              <w:pStyle w:val="7"/>
              <w:spacing w:before="93" w:line="184" w:lineRule="auto"/>
              <w:ind w:left="102"/>
            </w:pPr>
            <w:r>
              <w:rPr>
                <w:spacing w:val="-1"/>
              </w:rPr>
              <w:t>期畜</w:t>
            </w:r>
          </w:p>
          <w:p w14:paraId="21F18E2E">
            <w:pPr>
              <w:pStyle w:val="7"/>
              <w:spacing w:before="90" w:line="176" w:lineRule="auto"/>
              <w:ind w:left="105"/>
            </w:pPr>
            <w:r>
              <w:rPr>
                <w:spacing w:val="-2"/>
              </w:rPr>
              <w:t>交易</w:t>
            </w:r>
          </w:p>
        </w:tc>
        <w:tc>
          <w:tcPr>
            <w:tcW w:w="2187" w:type="dxa"/>
            <w:vAlign w:val="top"/>
          </w:tcPr>
          <w:p w14:paraId="080B16C0">
            <w:pPr>
              <w:pStyle w:val="7"/>
              <w:spacing w:before="95" w:line="183" w:lineRule="auto"/>
              <w:ind w:left="96"/>
            </w:pPr>
            <w:r>
              <w:rPr>
                <w:spacing w:val="-1"/>
              </w:rPr>
              <w:t>农产品期货化经营</w:t>
            </w:r>
          </w:p>
        </w:tc>
        <w:tc>
          <w:tcPr>
            <w:tcW w:w="1410" w:type="dxa"/>
            <w:vAlign w:val="top"/>
          </w:tcPr>
          <w:p w14:paraId="611DF224">
            <w:pPr>
              <w:pStyle w:val="7"/>
              <w:spacing w:before="95" w:line="208" w:lineRule="auto"/>
              <w:ind w:left="102" w:right="196" w:firstLine="1"/>
            </w:pPr>
            <w:r>
              <w:rPr>
                <w:spacing w:val="-2"/>
              </w:rPr>
              <w:t>云南养羊企</w:t>
            </w:r>
            <w:r>
              <w:t>业</w:t>
            </w:r>
          </w:p>
        </w:tc>
        <w:tc>
          <w:tcPr>
            <w:tcW w:w="1998" w:type="dxa"/>
            <w:vAlign w:val="top"/>
          </w:tcPr>
          <w:p w14:paraId="7A20219D">
            <w:pPr>
              <w:pStyle w:val="7"/>
              <w:spacing w:before="92" w:line="209" w:lineRule="auto"/>
              <w:ind w:left="104" w:right="178"/>
            </w:pPr>
            <w:r>
              <w:rPr>
                <w:spacing w:val="-1"/>
              </w:rPr>
              <w:t>预售制+生长周期管理</w:t>
            </w:r>
          </w:p>
        </w:tc>
        <w:tc>
          <w:tcPr>
            <w:tcW w:w="1835" w:type="dxa"/>
            <w:vAlign w:val="top"/>
          </w:tcPr>
          <w:p w14:paraId="6905D029">
            <w:pPr>
              <w:pStyle w:val="7"/>
              <w:spacing w:before="95" w:line="208" w:lineRule="auto"/>
              <w:ind w:left="107" w:right="174" w:hanging="1"/>
            </w:pPr>
            <w:r>
              <w:rPr>
                <w:spacing w:val="-1"/>
              </w:rPr>
              <w:t>农业领域金融衍生品开发</w:t>
            </w:r>
          </w:p>
        </w:tc>
      </w:tr>
    </w:tbl>
    <w:p w14:paraId="0983E771">
      <w:pPr>
        <w:rPr>
          <w:rFonts w:ascii="Arial"/>
          <w:sz w:val="21"/>
        </w:rPr>
      </w:pPr>
    </w:p>
    <w:p w14:paraId="3C0DF89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1854214">
      <w:pPr>
        <w:pStyle w:val="2"/>
        <w:spacing w:before="374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一、类金融模式 </w:t>
      </w:r>
    </w:p>
    <w:p w14:paraId="6913E490">
      <w:pPr>
        <w:rPr>
          <w:rFonts w:ascii="Arial"/>
          <w:sz w:val="21"/>
        </w:rPr>
      </w:pPr>
    </w:p>
    <w:p w14:paraId="08C3918F">
      <w:pPr>
        <w:rPr>
          <w:rFonts w:ascii="Arial"/>
          <w:sz w:val="21"/>
        </w:rPr>
      </w:pPr>
    </w:p>
    <w:p w14:paraId="27853C6D">
      <w:pPr>
        <w:rPr>
          <w:rFonts w:ascii="Arial"/>
          <w:sz w:val="21"/>
        </w:rPr>
      </w:pPr>
    </w:p>
    <w:p w14:paraId="6F5E0038">
      <w:pPr>
        <w:rPr>
          <w:rFonts w:ascii="Arial"/>
          <w:sz w:val="21"/>
        </w:rPr>
      </w:pPr>
    </w:p>
    <w:p w14:paraId="4A90A04F">
      <w:pPr>
        <w:rPr>
          <w:rFonts w:ascii="Arial"/>
          <w:sz w:val="21"/>
        </w:rPr>
      </w:pPr>
    </w:p>
    <w:p w14:paraId="3A826DBE">
      <w:pPr>
        <w:rPr>
          <w:rFonts w:ascii="Arial"/>
          <w:sz w:val="21"/>
        </w:rPr>
      </w:pPr>
    </w:p>
    <w:p w14:paraId="798A06A7">
      <w:pPr>
        <w:rPr>
          <w:rFonts w:ascii="Arial"/>
          <w:sz w:val="21"/>
        </w:rPr>
      </w:pPr>
    </w:p>
    <w:p w14:paraId="2AAD8B9B">
      <w:pPr>
        <w:rPr>
          <w:rFonts w:ascii="Arial"/>
          <w:sz w:val="21"/>
        </w:rPr>
      </w:pPr>
    </w:p>
    <w:p w14:paraId="0EFC10E5">
      <w:pPr>
        <w:rPr>
          <w:rFonts w:ascii="Arial"/>
          <w:sz w:val="21"/>
        </w:rPr>
      </w:pPr>
    </w:p>
    <w:p w14:paraId="001135A9">
      <w:pPr>
        <w:rPr>
          <w:rFonts w:ascii="Arial"/>
          <w:sz w:val="21"/>
        </w:rPr>
      </w:pPr>
    </w:p>
    <w:p w14:paraId="3A06E6F6">
      <w:pPr>
        <w:rPr>
          <w:rFonts w:ascii="Arial"/>
          <w:sz w:val="21"/>
        </w:rPr>
      </w:pPr>
    </w:p>
    <w:p w14:paraId="50BBBA35">
      <w:pPr>
        <w:rPr>
          <w:rFonts w:ascii="Arial"/>
          <w:sz w:val="21"/>
        </w:rPr>
      </w:pPr>
    </w:p>
    <w:p w14:paraId="60D5B68F">
      <w:pPr>
        <w:rPr>
          <w:rFonts w:ascii="Arial"/>
          <w:sz w:val="21"/>
        </w:rPr>
      </w:pPr>
    </w:p>
    <w:p w14:paraId="26F6AC20">
      <w:pPr>
        <w:spacing w:line="241" w:lineRule="auto"/>
        <w:rPr>
          <w:rFonts w:ascii="Arial"/>
          <w:sz w:val="21"/>
        </w:rPr>
      </w:pPr>
    </w:p>
    <w:p w14:paraId="744610EA">
      <w:pPr>
        <w:spacing w:line="241" w:lineRule="auto"/>
        <w:rPr>
          <w:rFonts w:ascii="Arial"/>
          <w:sz w:val="21"/>
        </w:rPr>
      </w:pPr>
    </w:p>
    <w:p w14:paraId="3F4B94A1">
      <w:pPr>
        <w:spacing w:line="241" w:lineRule="auto"/>
        <w:rPr>
          <w:rFonts w:ascii="Arial"/>
          <w:sz w:val="21"/>
        </w:rPr>
      </w:pPr>
    </w:p>
    <w:p w14:paraId="206DD4D7">
      <w:pPr>
        <w:spacing w:line="241" w:lineRule="auto"/>
        <w:rPr>
          <w:rFonts w:ascii="Arial"/>
          <w:sz w:val="21"/>
        </w:rPr>
      </w:pPr>
    </w:p>
    <w:p w14:paraId="545A9E0B">
      <w:pPr>
        <w:spacing w:line="241" w:lineRule="auto"/>
        <w:rPr>
          <w:rFonts w:ascii="Arial"/>
          <w:sz w:val="21"/>
        </w:rPr>
      </w:pPr>
    </w:p>
    <w:p w14:paraId="02D8AA93">
      <w:pPr>
        <w:spacing w:line="241" w:lineRule="auto"/>
        <w:rPr>
          <w:rFonts w:ascii="Arial"/>
          <w:sz w:val="21"/>
        </w:rPr>
      </w:pPr>
    </w:p>
    <w:p w14:paraId="438931A5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E08485B">
      <w:pPr>
        <w:spacing w:before="7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3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以房养老模式案例 </w:t>
      </w:r>
    </w:p>
    <w:p w14:paraId="03448DE6">
      <w:pPr>
        <w:pStyle w:val="2"/>
        <w:spacing w:before="210" w:line="390" w:lineRule="auto"/>
        <w:ind w:left="456" w:right="644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spacing w:val="-1"/>
        </w:rPr>
        <w:t>运作原理：通过房产抵押贷款与信托投资的利差实现养老收益。一套价值400万</w:t>
      </w:r>
      <w:r>
        <w:t>的房产可贷款240万（按60%计算），年利率5%；将贷款资金投入年收</w:t>
      </w:r>
      <w:r>
        <w:rPr>
          <w:spacing w:val="-1"/>
        </w:rPr>
        <w:t>益8%的</w:t>
      </w:r>
      <w:r>
        <w:rPr>
          <w:spacing w:val="-3"/>
        </w:rPr>
        <w:t>信托产品，产生3%的净收益。</w:t>
      </w:r>
    </w:p>
    <w:p w14:paraId="31CA1598">
      <w:pPr>
        <w:pStyle w:val="2"/>
        <w:spacing w:before="1" w:line="390" w:lineRule="auto"/>
        <w:ind w:left="461" w:right="431" w:hanging="429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1"/>
        </w:rPr>
        <w:t>收益计算：$3\% \times 240万=7.2万/年$，折合每月6000元养老资金。实现"羊</w:t>
      </w:r>
      <w:r>
        <w:rPr>
          <w:spacing w:val="-3"/>
        </w:rPr>
        <w:t>毛出在猪身上狗来买单"的商业模式。</w:t>
      </w:r>
    </w:p>
    <w:p w14:paraId="433531F9">
      <w:pPr>
        <w:pStyle w:val="2"/>
        <w:spacing w:before="51" w:line="395" w:lineRule="auto"/>
        <w:ind w:left="456" w:right="501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spacing w:val="-1"/>
        </w:rPr>
        <w:t>资产配置：采用轻资产运营模式，租赁四星级/五星级酒店闲置房间改造为共享养</w:t>
      </w:r>
      <w:r>
        <w:rPr>
          <w:spacing w:val="-4"/>
        </w:rPr>
        <w:t>老院，避免重资产投入。</w:t>
      </w:r>
    </w:p>
    <w:p w14:paraId="675592A0">
      <w:pPr>
        <w:pStyle w:val="2"/>
        <w:spacing w:before="5" w:line="395" w:lineRule="auto"/>
        <w:ind w:left="454" w:right="595" w:hanging="42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1"/>
        </w:rPr>
        <w:t>行业现状：中国目前尚无纯养老上市公司，现有企业多聚焦养老地产而非养老服</w:t>
      </w:r>
      <w:r>
        <w:rPr>
          <w:spacing w:val="-11"/>
        </w:rPr>
        <w:t>务。</w:t>
      </w:r>
    </w:p>
    <w:p w14:paraId="57328076">
      <w:pPr>
        <w:pStyle w:val="2"/>
        <w:spacing w:before="150" w:line="184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二、内金融模式举例 </w:t>
      </w:r>
    </w:p>
    <w:p w14:paraId="4B9C93EF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房产+保险模式 </w:t>
      </w:r>
      <w:r>
        <w:rPr>
          <w:spacing w:val="-4"/>
        </w:rPr>
        <w:t>：</w:t>
      </w:r>
    </w:p>
    <w:p w14:paraId="57CBAA23">
      <w:pPr>
        <w:spacing w:line="200" w:lineRule="auto"/>
        <w:sectPr>
          <w:headerReference r:id="rId35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7000D069">
      <w:pPr>
        <w:spacing w:line="287" w:lineRule="auto"/>
        <w:rPr>
          <w:rFonts w:ascii="Arial"/>
          <w:sz w:val="21"/>
        </w:rPr>
      </w:pPr>
    </w:p>
    <w:p w14:paraId="08AD013C">
      <w:pPr>
        <w:spacing w:line="287" w:lineRule="auto"/>
        <w:rPr>
          <w:rFonts w:ascii="Arial"/>
          <w:sz w:val="21"/>
        </w:rPr>
      </w:pPr>
    </w:p>
    <w:p w14:paraId="59692837">
      <w:pPr>
        <w:spacing w:line="287" w:lineRule="auto"/>
        <w:rPr>
          <w:rFonts w:ascii="Arial"/>
          <w:sz w:val="21"/>
        </w:rPr>
      </w:pPr>
    </w:p>
    <w:p w14:paraId="0F26A689">
      <w:pPr>
        <w:spacing w:line="288" w:lineRule="auto"/>
        <w:rPr>
          <w:rFonts w:ascii="Arial"/>
          <w:sz w:val="21"/>
        </w:rPr>
      </w:pPr>
    </w:p>
    <w:p w14:paraId="4F9111E7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案例：200万房产实际价值160万，40万差额设计为保险</w:t>
      </w:r>
      <w:r>
        <w:t>产品</w:t>
      </w:r>
    </w:p>
    <w:p w14:paraId="3A9BAE04">
      <w:pPr>
        <w:pStyle w:val="2"/>
        <w:spacing w:before="294" w:line="390" w:lineRule="auto"/>
        <w:ind w:left="895" w:right="16" w:hanging="430"/>
      </w:pPr>
      <w:r>
        <w:rPr>
          <w:rFonts w:ascii="Courier New" w:hAnsi="Courier New" w:eastAsia="Courier New" w:cs="Courier New"/>
        </w:rPr>
        <w:t xml:space="preserve">o  </w:t>
      </w:r>
      <w:r>
        <w:t>运作：保险公司以$40万</w:t>
      </w:r>
      <w:r>
        <w:rPr>
          <w:spacing w:val="46"/>
        </w:rPr>
        <w:t xml:space="preserve"> </w:t>
      </w:r>
      <w:r>
        <w:t>\times  (1.08)^{29}$进行长期投资，30年后返还本</w:t>
      </w:r>
      <w:r>
        <w:rPr>
          <w:spacing w:val="-1"/>
        </w:rPr>
        <w:t>金200万</w:t>
      </w:r>
    </w:p>
    <w:p w14:paraId="445AD688">
      <w:pPr>
        <w:pStyle w:val="2"/>
        <w:spacing w:before="60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优势：利用保险资金无需偿还特性，2000户规模可形成8亿</w:t>
      </w:r>
      <w:r>
        <w:t>保费池</w:t>
      </w:r>
    </w:p>
    <w:p w14:paraId="7477CC4B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超市代金券模式 </w:t>
      </w:r>
      <w:r>
        <w:rPr>
          <w:spacing w:val="-4"/>
        </w:rPr>
        <w:t>：</w:t>
      </w:r>
    </w:p>
    <w:p w14:paraId="582AF9CF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让消费者"不花一分钱"获得2000元/年代金券</w:t>
      </w:r>
    </w:p>
    <w:p w14:paraId="217EBBA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通过资金沉淀产生的投资收益覆盖成本</w:t>
      </w:r>
    </w:p>
    <w:p w14:paraId="50A0D572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金融本质 </w:t>
      </w:r>
      <w:r>
        <w:rPr>
          <w:spacing w:val="-5"/>
        </w:rPr>
        <w:t>：</w:t>
      </w:r>
    </w:p>
    <w:p w14:paraId="3F5BD49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银行靠存贷差盈利（5%吸储，12%放贷）</w:t>
      </w:r>
    </w:p>
    <w:p w14:paraId="2FB70591">
      <w:pPr>
        <w:pStyle w:val="2"/>
        <w:spacing w:before="295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保险靠投资盈利（长期大额资金平均回报8%）</w:t>
      </w:r>
    </w:p>
    <w:p w14:paraId="1534633F">
      <w:pPr>
        <w:spacing w:line="295" w:lineRule="auto"/>
        <w:rPr>
          <w:rFonts w:ascii="Arial"/>
          <w:sz w:val="21"/>
        </w:rPr>
      </w:pPr>
    </w:p>
    <w:p w14:paraId="1DF39E38">
      <w:pPr>
        <w:pStyle w:val="2"/>
        <w:spacing w:before="155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三、辛苦一阵子享受一辈子的模式 </w:t>
      </w:r>
    </w:p>
    <w:p w14:paraId="1FBBA8B5">
      <w:pPr>
        <w:pStyle w:val="2"/>
        <w:spacing w:before="20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保险佣金设计 </w:t>
      </w:r>
      <w:r>
        <w:rPr>
          <w:spacing w:val="-4"/>
        </w:rPr>
        <w:t>：</w:t>
      </w:r>
    </w:p>
    <w:p w14:paraId="59107F5A">
      <w:pPr>
        <w:pStyle w:val="2"/>
        <w:spacing w:before="278" w:line="221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基础结构：100万保费中20万一次性返佣（</w:t>
      </w:r>
      <w:r>
        <w:rPr>
          <w:spacing w:val="1"/>
        </w:rPr>
        <w:t>20%）</w:t>
      </w:r>
    </w:p>
    <w:p w14:paraId="23FB6828">
      <w:pPr>
        <w:pStyle w:val="2"/>
        <w:spacing w:before="276" w:line="221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t>长期收益：$80万 \times</w:t>
      </w:r>
      <w:r>
        <w:rPr>
          <w:spacing w:val="31"/>
        </w:rPr>
        <w:t xml:space="preserve"> </w:t>
      </w:r>
      <w:r>
        <w:t>(1.08)^{29}$分30年返还，总收益可达150%</w:t>
      </w:r>
    </w:p>
    <w:p w14:paraId="60AB3091">
      <w:pPr>
        <w:pStyle w:val="2"/>
        <w:spacing w:before="307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业务员激励 </w:t>
      </w:r>
      <w:r>
        <w:rPr>
          <w:spacing w:val="-5"/>
        </w:rPr>
        <w:t>：</w:t>
      </w:r>
    </w:p>
    <w:p w14:paraId="3BE5D4BC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短期收益满足即时需求（20万首年回报）</w:t>
      </w:r>
    </w:p>
    <w:p w14:paraId="0906BC51">
      <w:pPr>
        <w:rPr>
          <w:rFonts w:ascii="Arial"/>
          <w:sz w:val="21"/>
        </w:rPr>
      </w:pPr>
    </w:p>
    <w:p w14:paraId="241222B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长期收益锁定持续发展（年均约4.3万×30年）</w:t>
      </w:r>
    </w:p>
    <w:p w14:paraId="77278728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模式优势 </w:t>
      </w:r>
      <w:r>
        <w:rPr>
          <w:spacing w:val="-5"/>
        </w:rPr>
        <w:t>：</w:t>
      </w:r>
    </w:p>
    <w:p w14:paraId="78C15084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解决传统保险"增员难、留存难"痛点</w:t>
      </w:r>
    </w:p>
    <w:p w14:paraId="3F819603">
      <w:pPr>
        <w:rPr>
          <w:rFonts w:ascii="Arial"/>
          <w:sz w:val="21"/>
        </w:rPr>
      </w:pPr>
    </w:p>
    <w:p w14:paraId="3592C76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香港新兴保险公司已验证可行性</w:t>
      </w:r>
    </w:p>
    <w:p w14:paraId="4F8B8FFF">
      <w:pPr>
        <w:rPr>
          <w:rFonts w:ascii="Arial"/>
          <w:sz w:val="21"/>
        </w:rPr>
      </w:pPr>
    </w:p>
    <w:p w14:paraId="3D22A86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关键成功要素：正确的利益链设计观念与方法</w:t>
      </w:r>
    </w:p>
    <w:p w14:paraId="762F9A3D">
      <w:pPr>
        <w:spacing w:line="183" w:lineRule="auto"/>
        <w:sectPr>
          <w:headerReference r:id="rId3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1C3F6430">
      <w:pPr>
        <w:spacing w:line="257" w:lineRule="auto"/>
        <w:rPr>
          <w:rFonts w:ascii="Arial"/>
          <w:sz w:val="21"/>
        </w:rPr>
      </w:pPr>
    </w:p>
    <w:p w14:paraId="64E5E6ED">
      <w:pPr>
        <w:spacing w:line="257" w:lineRule="auto"/>
        <w:rPr>
          <w:rFonts w:ascii="Arial"/>
          <w:sz w:val="21"/>
        </w:rPr>
      </w:pPr>
    </w:p>
    <w:p w14:paraId="1A3804BF">
      <w:pPr>
        <w:spacing w:line="257" w:lineRule="auto"/>
        <w:rPr>
          <w:rFonts w:ascii="Arial"/>
          <w:sz w:val="21"/>
        </w:rPr>
      </w:pPr>
    </w:p>
    <w:p w14:paraId="480EB43E">
      <w:pPr>
        <w:spacing w:line="257" w:lineRule="auto"/>
        <w:rPr>
          <w:rFonts w:ascii="Arial"/>
          <w:sz w:val="21"/>
        </w:rPr>
      </w:pPr>
    </w:p>
    <w:p w14:paraId="052951AE">
      <w:pPr>
        <w:pStyle w:val="2"/>
        <w:spacing w:before="155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四、知识小结</w:t>
      </w:r>
    </w:p>
    <w:p w14:paraId="3B2F3BAD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2"/>
        <w:gridCol w:w="2805"/>
        <w:gridCol w:w="3214"/>
        <w:gridCol w:w="1399"/>
      </w:tblGrid>
      <w:tr w14:paraId="538F393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72" w:type="dxa"/>
            <w:vAlign w:val="top"/>
          </w:tcPr>
          <w:p w14:paraId="5A36919E">
            <w:pPr>
              <w:pStyle w:val="7"/>
              <w:spacing w:before="90" w:line="210" w:lineRule="auto"/>
              <w:ind w:left="103" w:right="316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805" w:type="dxa"/>
            <w:vAlign w:val="top"/>
          </w:tcPr>
          <w:p w14:paraId="7CE05B54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3214" w:type="dxa"/>
            <w:vAlign w:val="top"/>
          </w:tcPr>
          <w:p w14:paraId="33797EB8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关键模式/数据</w:t>
            </w:r>
          </w:p>
        </w:tc>
        <w:tc>
          <w:tcPr>
            <w:tcW w:w="1399" w:type="dxa"/>
            <w:vAlign w:val="top"/>
          </w:tcPr>
          <w:p w14:paraId="7634DF9A">
            <w:pPr>
              <w:pStyle w:val="7"/>
              <w:spacing w:before="92" w:line="181" w:lineRule="auto"/>
              <w:ind w:left="108"/>
            </w:pPr>
            <w:r>
              <w:rPr>
                <w:spacing w:val="-1"/>
              </w:rPr>
              <w:t>风险提示</w:t>
            </w:r>
          </w:p>
        </w:tc>
      </w:tr>
      <w:tr w14:paraId="7C0EE68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872" w:type="dxa"/>
            <w:vAlign w:val="top"/>
          </w:tcPr>
          <w:p w14:paraId="467A2790">
            <w:pPr>
              <w:pStyle w:val="7"/>
              <w:spacing w:before="84" w:line="248" w:lineRule="auto"/>
              <w:ind w:left="103" w:right="316" w:firstLine="13"/>
              <w:jc w:val="both"/>
            </w:pPr>
            <w:r>
              <w:rPr>
                <w:b/>
                <w:bCs/>
                <w:spacing w:val="-9"/>
              </w:rPr>
              <w:t>内金</w:t>
            </w:r>
            <w:r>
              <w:rPr>
                <w:b/>
                <w:bCs/>
                <w:spacing w:val="-2"/>
              </w:rPr>
              <w:t>融模</w:t>
            </w:r>
            <w:r>
              <w:rPr>
                <w:b/>
                <w:bCs/>
              </w:rPr>
              <w:t>式</w:t>
            </w:r>
          </w:p>
        </w:tc>
        <w:tc>
          <w:tcPr>
            <w:tcW w:w="2805" w:type="dxa"/>
            <w:vAlign w:val="top"/>
          </w:tcPr>
          <w:p w14:paraId="4D8E349B">
            <w:pPr>
              <w:pStyle w:val="7"/>
              <w:spacing w:before="83" w:line="247" w:lineRule="auto"/>
              <w:ind w:left="97" w:right="275"/>
              <w:jc w:val="both"/>
            </w:pPr>
            <w:r>
              <w:rPr>
                <w:spacing w:val="-1"/>
              </w:rPr>
              <w:t>利用资金沉淀设计金融套利模型，核心逻辑为</w:t>
            </w:r>
            <w:r>
              <w:rPr>
                <w:b/>
                <w:bCs/>
                <w:spacing w:val="-1"/>
              </w:rPr>
              <w:t>低息贷款+高息投资</w:t>
            </w:r>
            <w:r>
              <w:rPr>
                <w:spacing w:val="-1"/>
              </w:rPr>
              <w:t>赚取利差</w:t>
            </w:r>
          </w:p>
        </w:tc>
        <w:tc>
          <w:tcPr>
            <w:tcW w:w="3214" w:type="dxa"/>
            <w:vAlign w:val="top"/>
          </w:tcPr>
          <w:p w14:paraId="661FD54A">
            <w:pPr>
              <w:pStyle w:val="7"/>
              <w:spacing w:before="81" w:line="225" w:lineRule="auto"/>
              <w:ind w:left="102" w:right="187" w:firstLine="8"/>
              <w:jc w:val="both"/>
            </w:pPr>
            <w:r>
              <w:rPr>
                <w:spacing w:val="-1"/>
              </w:rPr>
              <w:t>以房养老案例：400万房产贷款240万（5%利息）→信托投资（8%回报）→</w:t>
            </w:r>
            <w:r>
              <w:rPr>
                <w:b/>
                <w:bCs/>
                <w:spacing w:val="-1"/>
              </w:rPr>
              <w:t>月赚6000元利差</w:t>
            </w:r>
          </w:p>
        </w:tc>
        <w:tc>
          <w:tcPr>
            <w:tcW w:w="1399" w:type="dxa"/>
            <w:vAlign w:val="top"/>
          </w:tcPr>
          <w:p w14:paraId="7CA08927">
            <w:pPr>
              <w:pStyle w:val="7"/>
              <w:spacing w:before="85" w:line="182" w:lineRule="auto"/>
              <w:ind w:left="108"/>
            </w:pPr>
            <w:r>
              <w:rPr>
                <w:spacing w:val="-1"/>
              </w:rPr>
              <w:t>信托非保</w:t>
            </w:r>
          </w:p>
          <w:p w14:paraId="3F9116A1">
            <w:pPr>
              <w:pStyle w:val="7"/>
              <w:spacing w:before="86" w:line="252" w:lineRule="auto"/>
              <w:ind w:left="108" w:right="177"/>
            </w:pPr>
            <w:r>
              <w:rPr>
                <w:spacing w:val="-1"/>
              </w:rPr>
              <w:t>本、存贷差波动风险</w:t>
            </w:r>
          </w:p>
        </w:tc>
      </w:tr>
      <w:tr w14:paraId="42841BF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72" w:type="dxa"/>
            <w:vAlign w:val="top"/>
          </w:tcPr>
          <w:p w14:paraId="6BFC75C0">
            <w:pPr>
              <w:pStyle w:val="7"/>
              <w:spacing w:before="86" w:line="183" w:lineRule="auto"/>
              <w:ind w:left="108"/>
            </w:pPr>
            <w:r>
              <w:rPr>
                <w:b/>
                <w:bCs/>
                <w:spacing w:val="-2"/>
              </w:rPr>
              <w:t>以房</w:t>
            </w:r>
          </w:p>
          <w:p w14:paraId="3A107A1D">
            <w:pPr>
              <w:pStyle w:val="7"/>
              <w:spacing w:before="88" w:line="184" w:lineRule="auto"/>
              <w:ind w:left="102"/>
            </w:pPr>
            <w:r>
              <w:rPr>
                <w:b/>
                <w:bCs/>
                <w:spacing w:val="-1"/>
              </w:rPr>
              <w:t>养老</w:t>
            </w:r>
          </w:p>
          <w:p w14:paraId="11C782DE">
            <w:pPr>
              <w:pStyle w:val="7"/>
              <w:spacing w:before="90" w:line="177" w:lineRule="auto"/>
              <w:ind w:left="103"/>
            </w:pPr>
            <w:r>
              <w:rPr>
                <w:b/>
                <w:bCs/>
                <w:spacing w:val="-1"/>
              </w:rPr>
              <w:t>操作</w:t>
            </w:r>
          </w:p>
        </w:tc>
        <w:tc>
          <w:tcPr>
            <w:tcW w:w="2805" w:type="dxa"/>
            <w:vAlign w:val="top"/>
          </w:tcPr>
          <w:p w14:paraId="768B9526">
            <w:pPr>
              <w:pStyle w:val="7"/>
              <w:spacing w:before="82" w:line="220" w:lineRule="auto"/>
              <w:ind w:left="96" w:right="111" w:firstLine="2"/>
              <w:jc w:val="both"/>
            </w:pPr>
            <w:r>
              <w:rPr>
                <w:spacing w:val="1"/>
              </w:rPr>
              <w:t>高杠杆贷款（150%估值）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+信托套利，宣称“不花一</w:t>
            </w:r>
            <w:r>
              <w:rPr>
                <w:spacing w:val="12"/>
              </w:rPr>
              <w:t>分钱享受养老服务”</w:t>
            </w:r>
          </w:p>
        </w:tc>
        <w:tc>
          <w:tcPr>
            <w:tcW w:w="3214" w:type="dxa"/>
            <w:vAlign w:val="top"/>
          </w:tcPr>
          <w:p w14:paraId="3678289C">
            <w:pPr>
              <w:pStyle w:val="7"/>
              <w:spacing w:before="86" w:line="248" w:lineRule="auto"/>
              <w:ind w:left="102" w:right="278" w:firstLine="1"/>
            </w:pPr>
            <w:r>
              <w:rPr>
                <w:spacing w:val="-1"/>
              </w:rPr>
              <w:t>贷款600万（超估值50%）→信托8%收益→</w:t>
            </w:r>
            <w:r>
              <w:rPr>
                <w:b/>
                <w:bCs/>
                <w:spacing w:val="-1"/>
              </w:rPr>
              <w:t>年利差7.2万</w:t>
            </w:r>
          </w:p>
        </w:tc>
        <w:tc>
          <w:tcPr>
            <w:tcW w:w="1399" w:type="dxa"/>
            <w:vAlign w:val="top"/>
          </w:tcPr>
          <w:p w14:paraId="5E405E9E">
            <w:pPr>
              <w:pStyle w:val="7"/>
              <w:spacing w:before="85" w:line="184" w:lineRule="auto"/>
              <w:ind w:left="110"/>
            </w:pPr>
            <w:r>
              <w:rPr>
                <w:spacing w:val="-1"/>
              </w:rPr>
              <w:t>高杠杆可能</w:t>
            </w:r>
          </w:p>
          <w:p w14:paraId="7F322B6E">
            <w:pPr>
              <w:pStyle w:val="7"/>
              <w:spacing w:before="89" w:line="209" w:lineRule="auto"/>
              <w:ind w:left="108" w:right="177"/>
            </w:pPr>
            <w:r>
              <w:rPr>
                <w:spacing w:val="-1"/>
              </w:rPr>
              <w:t>导致资产清算风险</w:t>
            </w:r>
          </w:p>
        </w:tc>
      </w:tr>
      <w:tr w14:paraId="2DFBB14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72" w:type="dxa"/>
            <w:vAlign w:val="top"/>
          </w:tcPr>
          <w:p w14:paraId="2FA57743">
            <w:pPr>
              <w:pStyle w:val="7"/>
              <w:spacing w:before="86" w:line="184" w:lineRule="auto"/>
              <w:ind w:left="103"/>
            </w:pPr>
            <w:r>
              <w:rPr>
                <w:b/>
                <w:bCs/>
                <w:spacing w:val="-1"/>
              </w:rPr>
              <w:t>共享</w:t>
            </w:r>
          </w:p>
          <w:p w14:paraId="4762D4A3">
            <w:pPr>
              <w:pStyle w:val="7"/>
              <w:spacing w:before="88" w:line="184" w:lineRule="auto"/>
              <w:ind w:left="102"/>
            </w:pPr>
            <w:r>
              <w:rPr>
                <w:b/>
                <w:bCs/>
                <w:spacing w:val="-1"/>
              </w:rPr>
              <w:t>养老</w:t>
            </w:r>
          </w:p>
          <w:p w14:paraId="2F25DFFC">
            <w:pPr>
              <w:pStyle w:val="7"/>
              <w:spacing w:before="93" w:line="207" w:lineRule="auto"/>
              <w:ind w:left="103" w:right="316" w:firstLine="8"/>
            </w:pPr>
            <w:r>
              <w:rPr>
                <w:b/>
                <w:bCs/>
                <w:spacing w:val="-3"/>
                <w:w w:val="98"/>
              </w:rPr>
              <w:t>院模</w:t>
            </w:r>
            <w:r>
              <w:rPr>
                <w:b/>
                <w:bCs/>
              </w:rPr>
              <w:t>式</w:t>
            </w:r>
          </w:p>
        </w:tc>
        <w:tc>
          <w:tcPr>
            <w:tcW w:w="2805" w:type="dxa"/>
            <w:vAlign w:val="top"/>
          </w:tcPr>
          <w:p w14:paraId="2F986277">
            <w:pPr>
              <w:pStyle w:val="7"/>
              <w:spacing w:before="85" w:line="251" w:lineRule="auto"/>
              <w:ind w:left="95" w:right="275" w:firstLine="3"/>
            </w:pPr>
            <w:r>
              <w:rPr>
                <w:spacing w:val="-1"/>
              </w:rPr>
              <w:t>轻资产运营：租用星级酒店闲置房间改造为养老院</w:t>
            </w:r>
          </w:p>
        </w:tc>
        <w:tc>
          <w:tcPr>
            <w:tcW w:w="3214" w:type="dxa"/>
            <w:vAlign w:val="top"/>
          </w:tcPr>
          <w:p w14:paraId="073165CA">
            <w:pPr>
              <w:pStyle w:val="7"/>
              <w:spacing w:before="86" w:line="251" w:lineRule="auto"/>
              <w:ind w:left="102" w:right="145" w:firstLine="16"/>
            </w:pPr>
            <w:r>
              <w:rPr>
                <w:spacing w:val="-2"/>
              </w:rPr>
              <w:t>四/五星级酒店分级服务→</w:t>
            </w:r>
            <w:r>
              <w:rPr>
                <w:b/>
                <w:bCs/>
                <w:spacing w:val="-2"/>
              </w:rPr>
              <w:t>连锁</w:t>
            </w:r>
            <w:r>
              <w:rPr>
                <w:b/>
                <w:bCs/>
                <w:spacing w:val="-1"/>
              </w:rPr>
              <w:t>化共享养老</w:t>
            </w:r>
          </w:p>
        </w:tc>
        <w:tc>
          <w:tcPr>
            <w:tcW w:w="1399" w:type="dxa"/>
            <w:vAlign w:val="top"/>
          </w:tcPr>
          <w:p w14:paraId="70D01BB8">
            <w:pPr>
              <w:pStyle w:val="7"/>
              <w:spacing w:before="88" w:line="247" w:lineRule="auto"/>
              <w:ind w:left="108" w:right="177" w:firstLine="1"/>
              <w:jc w:val="both"/>
            </w:pPr>
            <w:r>
              <w:rPr>
                <w:spacing w:val="-1"/>
              </w:rPr>
              <w:t>服务质量与酒店合作稳定性风险</w:t>
            </w:r>
          </w:p>
        </w:tc>
      </w:tr>
      <w:tr w14:paraId="4AA23C0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872" w:type="dxa"/>
            <w:vAlign w:val="top"/>
          </w:tcPr>
          <w:p w14:paraId="5BBC1811">
            <w:pPr>
              <w:pStyle w:val="7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保险</w:t>
            </w:r>
          </w:p>
          <w:p w14:paraId="0CE79D84">
            <w:pPr>
              <w:pStyle w:val="7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金融</w:t>
            </w:r>
          </w:p>
          <w:p w14:paraId="43A67065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结合</w:t>
            </w:r>
          </w:p>
          <w:p w14:paraId="369B6E4D">
            <w:pPr>
              <w:pStyle w:val="7"/>
              <w:spacing w:before="88" w:line="175" w:lineRule="auto"/>
              <w:ind w:left="103"/>
            </w:pPr>
            <w:r>
              <w:rPr>
                <w:b/>
                <w:bCs/>
                <w:spacing w:val="-1"/>
              </w:rPr>
              <w:t>地产</w:t>
            </w:r>
          </w:p>
        </w:tc>
        <w:tc>
          <w:tcPr>
            <w:tcW w:w="2805" w:type="dxa"/>
            <w:vAlign w:val="top"/>
          </w:tcPr>
          <w:p w14:paraId="048BEA25">
            <w:pPr>
              <w:pStyle w:val="7"/>
              <w:spacing w:before="90" w:line="251" w:lineRule="auto"/>
              <w:ind w:left="123" w:right="275" w:hanging="24"/>
            </w:pPr>
            <w:r>
              <w:rPr>
                <w:spacing w:val="-1"/>
              </w:rPr>
              <w:t>开发商联合保险公司设计</w:t>
            </w:r>
            <w:r>
              <w:rPr>
                <w:spacing w:val="-4"/>
              </w:rPr>
              <w:t>“返本”购房产品</w:t>
            </w:r>
          </w:p>
        </w:tc>
        <w:tc>
          <w:tcPr>
            <w:tcW w:w="3214" w:type="dxa"/>
            <w:vAlign w:val="top"/>
          </w:tcPr>
          <w:p w14:paraId="35D965F3">
            <w:pPr>
              <w:pStyle w:val="7"/>
              <w:spacing w:before="87" w:line="248" w:lineRule="auto"/>
              <w:ind w:left="111" w:right="253"/>
              <w:jc w:val="both"/>
            </w:pPr>
            <w:r>
              <w:rPr>
                <w:spacing w:val="-1"/>
              </w:rPr>
              <w:t>200万房产中40万作保费→保</w:t>
            </w:r>
            <w:r>
              <w:rPr>
                <w:spacing w:val="-3"/>
              </w:rPr>
              <w:t>险公司8%投资→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3"/>
              </w:rPr>
              <w:t>30年后返本200万</w:t>
            </w:r>
          </w:p>
        </w:tc>
        <w:tc>
          <w:tcPr>
            <w:tcW w:w="1399" w:type="dxa"/>
            <w:vAlign w:val="top"/>
          </w:tcPr>
          <w:p w14:paraId="28C12DB7">
            <w:pPr>
              <w:pStyle w:val="7"/>
              <w:spacing w:before="89" w:line="248" w:lineRule="auto"/>
              <w:ind w:left="108" w:right="177"/>
              <w:jc w:val="both"/>
            </w:pPr>
            <w:r>
              <w:rPr>
                <w:spacing w:val="-1"/>
              </w:rPr>
              <w:t>保险投资回报不及预期风险</w:t>
            </w:r>
          </w:p>
        </w:tc>
      </w:tr>
      <w:tr w14:paraId="15C7E18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72" w:type="dxa"/>
            <w:vAlign w:val="top"/>
          </w:tcPr>
          <w:p w14:paraId="627D7AD0">
            <w:pPr>
              <w:pStyle w:val="7"/>
              <w:spacing w:before="94" w:line="182" w:lineRule="auto"/>
              <w:ind w:left="103"/>
            </w:pPr>
            <w:r>
              <w:rPr>
                <w:b/>
                <w:bCs/>
                <w:spacing w:val="-1"/>
              </w:rPr>
              <w:t>保险</w:t>
            </w:r>
          </w:p>
          <w:p w14:paraId="395AF6F5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佣金</w:t>
            </w:r>
          </w:p>
          <w:p w14:paraId="4951FB02">
            <w:pPr>
              <w:pStyle w:val="7"/>
              <w:spacing w:before="88" w:line="174" w:lineRule="auto"/>
              <w:ind w:left="103"/>
            </w:pPr>
            <w:r>
              <w:rPr>
                <w:b/>
                <w:bCs/>
                <w:spacing w:val="-1"/>
              </w:rPr>
              <w:t>激励</w:t>
            </w:r>
          </w:p>
        </w:tc>
        <w:tc>
          <w:tcPr>
            <w:tcW w:w="2805" w:type="dxa"/>
            <w:vAlign w:val="top"/>
          </w:tcPr>
          <w:p w14:paraId="1A77D741">
            <w:pPr>
              <w:pStyle w:val="7"/>
              <w:spacing w:before="91" w:line="252" w:lineRule="auto"/>
              <w:ind w:left="96" w:right="260"/>
            </w:pPr>
            <w:r>
              <w:rPr>
                <w:spacing w:val="1"/>
              </w:rPr>
              <w:t>新保险公司高佣金拉新：</w:t>
            </w:r>
            <w:r>
              <w:rPr>
                <w:spacing w:val="-1"/>
              </w:rPr>
              <w:t>短期返现+长期分红</w:t>
            </w:r>
          </w:p>
        </w:tc>
        <w:tc>
          <w:tcPr>
            <w:tcW w:w="3214" w:type="dxa"/>
            <w:vAlign w:val="top"/>
          </w:tcPr>
          <w:p w14:paraId="0071002B">
            <w:pPr>
              <w:pStyle w:val="7"/>
              <w:spacing w:before="91" w:line="251" w:lineRule="auto"/>
              <w:ind w:left="102" w:right="253" w:firstLine="16"/>
            </w:pPr>
            <w:r>
              <w:rPr>
                <w:spacing w:val="-2"/>
              </w:rPr>
              <w:t>100万保单→业务员首年20万</w:t>
            </w:r>
            <w:r>
              <w:rPr>
                <w:spacing w:val="-1"/>
              </w:rPr>
              <w:t>返现+长期累计</w:t>
            </w:r>
            <w:r>
              <w:rPr>
                <w:b/>
                <w:bCs/>
                <w:spacing w:val="-1"/>
              </w:rPr>
              <w:t>150万收益</w:t>
            </w:r>
          </w:p>
        </w:tc>
        <w:tc>
          <w:tcPr>
            <w:tcW w:w="1399" w:type="dxa"/>
            <w:vAlign w:val="top"/>
          </w:tcPr>
          <w:p w14:paraId="23FF70AD">
            <w:pPr>
              <w:pStyle w:val="7"/>
              <w:spacing w:before="93" w:line="183" w:lineRule="auto"/>
              <w:ind w:left="108"/>
            </w:pPr>
            <w:r>
              <w:rPr>
                <w:spacing w:val="-1"/>
              </w:rPr>
              <w:t>庞氏骗局嫌</w:t>
            </w:r>
          </w:p>
          <w:p w14:paraId="0E04176A">
            <w:pPr>
              <w:pStyle w:val="7"/>
              <w:spacing w:before="91" w:line="206" w:lineRule="auto"/>
              <w:ind w:left="108" w:right="177" w:firstLine="2"/>
            </w:pPr>
            <w:r>
              <w:rPr>
                <w:spacing w:val="-2"/>
              </w:rPr>
              <w:t>疑、合规性</w:t>
            </w:r>
            <w:r>
              <w:rPr>
                <w:spacing w:val="-1"/>
              </w:rPr>
              <w:t>风险</w:t>
            </w:r>
          </w:p>
        </w:tc>
      </w:tr>
      <w:tr w14:paraId="036CC02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872" w:type="dxa"/>
            <w:vAlign w:val="top"/>
          </w:tcPr>
          <w:p w14:paraId="79F70485">
            <w:pPr>
              <w:pStyle w:val="7"/>
              <w:spacing w:before="93" w:line="184" w:lineRule="auto"/>
              <w:ind w:left="105"/>
            </w:pPr>
            <w:r>
              <w:rPr>
                <w:b/>
                <w:bCs/>
                <w:spacing w:val="-2"/>
              </w:rPr>
              <w:t>羊毛</w:t>
            </w:r>
          </w:p>
          <w:p w14:paraId="04155579">
            <w:pPr>
              <w:pStyle w:val="7"/>
              <w:spacing w:before="89" w:line="183" w:lineRule="auto"/>
              <w:ind w:left="115"/>
            </w:pPr>
            <w:r>
              <w:rPr>
                <w:b/>
                <w:bCs/>
                <w:spacing w:val="-4"/>
              </w:rPr>
              <w:t>出在</w:t>
            </w:r>
          </w:p>
          <w:p w14:paraId="21B53CEC">
            <w:pPr>
              <w:pStyle w:val="7"/>
              <w:spacing w:before="90" w:line="208" w:lineRule="auto"/>
              <w:ind w:left="105" w:right="316" w:hanging="3"/>
            </w:pPr>
            <w:r>
              <w:rPr>
                <w:b/>
                <w:bCs/>
                <w:spacing w:val="-2"/>
              </w:rPr>
              <w:t>猪身</w:t>
            </w:r>
            <w:r>
              <w:rPr>
                <w:b/>
                <w:bCs/>
              </w:rPr>
              <w:t>上</w:t>
            </w:r>
          </w:p>
        </w:tc>
        <w:tc>
          <w:tcPr>
            <w:tcW w:w="2805" w:type="dxa"/>
            <w:vAlign w:val="top"/>
          </w:tcPr>
          <w:p w14:paraId="60B5F061">
            <w:pPr>
              <w:pStyle w:val="7"/>
              <w:spacing w:before="94" w:line="247" w:lineRule="auto"/>
              <w:ind w:left="99" w:right="275" w:firstLine="1"/>
              <w:jc w:val="both"/>
            </w:pPr>
            <w:r>
              <w:rPr>
                <w:spacing w:val="-1"/>
              </w:rPr>
              <w:t>多方利益转移模型：用户“免费”获益，第三方承</w:t>
            </w:r>
            <w:r>
              <w:rPr>
                <w:spacing w:val="-2"/>
              </w:rPr>
              <w:t>担成本</w:t>
            </w:r>
          </w:p>
        </w:tc>
        <w:tc>
          <w:tcPr>
            <w:tcW w:w="3214" w:type="dxa"/>
            <w:vAlign w:val="top"/>
          </w:tcPr>
          <w:p w14:paraId="5346A889">
            <w:pPr>
              <w:pStyle w:val="7"/>
              <w:spacing w:before="93" w:line="251" w:lineRule="auto"/>
              <w:ind w:left="104" w:right="238" w:hanging="1"/>
            </w:pPr>
            <w:r>
              <w:rPr>
                <w:spacing w:val="-1"/>
              </w:rPr>
              <w:t>案例：超市代金券由供应商补贴→</w:t>
            </w:r>
            <w:r>
              <w:rPr>
                <w:b/>
                <w:bCs/>
                <w:spacing w:val="-1"/>
              </w:rPr>
              <w:t>用户零成本消费</w:t>
            </w:r>
          </w:p>
        </w:tc>
        <w:tc>
          <w:tcPr>
            <w:tcW w:w="1399" w:type="dxa"/>
            <w:vAlign w:val="top"/>
          </w:tcPr>
          <w:p w14:paraId="4E0B5DD8">
            <w:pPr>
              <w:pStyle w:val="7"/>
              <w:spacing w:before="93" w:line="252" w:lineRule="auto"/>
              <w:ind w:left="108" w:right="177" w:firstLine="1"/>
            </w:pPr>
            <w:r>
              <w:rPr>
                <w:spacing w:val="-1"/>
              </w:rPr>
              <w:t>商业模式可持续性存疑</w:t>
            </w:r>
          </w:p>
        </w:tc>
      </w:tr>
    </w:tbl>
    <w:p w14:paraId="27C1038E">
      <w:pPr>
        <w:rPr>
          <w:rFonts w:ascii="Arial"/>
          <w:sz w:val="21"/>
        </w:rPr>
      </w:pPr>
    </w:p>
    <w:p w14:paraId="781F15E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8EEF701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一、互联网+大数据 </w:t>
      </w:r>
    </w:p>
    <w:p w14:paraId="34F4271C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人工智能与其他行业结合的案例 </w:t>
      </w:r>
    </w:p>
    <w:p w14:paraId="5C87CF25">
      <w:pPr>
        <w:pStyle w:val="2"/>
        <w:spacing w:before="209" w:line="392" w:lineRule="auto"/>
        <w:ind w:left="459" w:right="182" w:hanging="42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跨界应用特征 </w:t>
      </w:r>
      <w:r>
        <w:rPr>
          <w:spacing w:val="-2"/>
        </w:rPr>
        <w:t>：人工智能企业往往在高</w:t>
      </w:r>
      <w:r>
        <w:rPr>
          <w:spacing w:val="-3"/>
        </w:rPr>
        <w:t>科技公司之外产生，更多出现在大数据公</w:t>
      </w:r>
      <w:r>
        <w:t>司</w:t>
      </w:r>
    </w:p>
    <w:p w14:paraId="6220EB24">
      <w:pPr>
        <w:pStyle w:val="2"/>
        <w:spacing w:before="1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典型组合案例 </w:t>
      </w:r>
      <w:r>
        <w:rPr>
          <w:spacing w:val="-4"/>
        </w:rPr>
        <w:t>：</w:t>
      </w:r>
    </w:p>
    <w:p w14:paraId="6C5CDD6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人工智能+互联网：抖音、今日头条</w:t>
      </w:r>
    </w:p>
    <w:p w14:paraId="2A79628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人工智能+金融：蚂蚁金服</w:t>
      </w:r>
    </w:p>
    <w:p w14:paraId="332563B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人工智能+无人驾驶：生态科技</w:t>
      </w:r>
    </w:p>
    <w:p w14:paraId="4C0ED5B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人工智能+保险：危保</w:t>
      </w:r>
    </w:p>
    <w:p w14:paraId="7912D3A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人工智能+零售：美国塔克特（</w:t>
      </w:r>
      <w:r>
        <w:t>Target</w:t>
      </w:r>
      <w:r>
        <w:rPr>
          <w:spacing w:val="1"/>
        </w:rPr>
        <w:t>）通过大数据分析用户购买偏好</w:t>
      </w:r>
    </w:p>
    <w:p w14:paraId="2BE51BD5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2.</w:t>
      </w:r>
      <w:r>
        <w:rPr>
          <w:rFonts w:ascii="Calibri" w:hAnsi="Calibri" w:eastAsia="Calibri" w:cs="Calibri"/>
          <w:spacing w:val="26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电视剧纸牌屋与来自星星的你的成功 </w:t>
      </w:r>
    </w:p>
    <w:p w14:paraId="5D65895E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对比分析 </w:t>
      </w:r>
      <w:r>
        <w:rPr>
          <w:spacing w:val="-5"/>
        </w:rPr>
        <w:t>：</w:t>
      </w:r>
    </w:p>
    <w:p w14:paraId="0FFE3AE9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《来自星星的你》：偶然性成功（"柳暗花明"式）</w:t>
      </w:r>
    </w:p>
    <w:p w14:paraId="0C4F35E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《纸牌屋》：</w:t>
      </w:r>
      <w:r>
        <w:t>Netflix</w:t>
      </w:r>
      <w:r>
        <w:rPr>
          <w:spacing w:val="1"/>
        </w:rPr>
        <w:t>通过大数据分析决定投资制作</w:t>
      </w:r>
    </w:p>
    <w:p w14:paraId="23E80E71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spacing w:val="-1"/>
        </w:rPr>
        <w:t>分析要素：1992版剧情、导演偏好、演员表现</w:t>
      </w:r>
    </w:p>
    <w:p w14:paraId="2FE8CA1F">
      <w:pPr>
        <w:pStyle w:val="2"/>
        <w:spacing w:before="309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t>技术手段：追踪观众回放行为（经典片段重播率）</w:t>
      </w:r>
    </w:p>
    <w:p w14:paraId="5AB9E1A4">
      <w:pPr>
        <w:pStyle w:val="2"/>
        <w:spacing w:before="315" w:line="318" w:lineRule="auto"/>
        <w:ind w:left="25" w:right="17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平台背景 </w:t>
      </w:r>
      <w:r>
        <w:rPr>
          <w:spacing w:val="-2"/>
        </w:rPr>
        <w:t>：Netflix（美国版"爱奇艺+优酷"）通过用户行为数据</w:t>
      </w:r>
      <w:r>
        <w:rPr>
          <w:spacing w:val="-3"/>
        </w:rPr>
        <w:t>预测剧集市场表现</w:t>
      </w:r>
      <w:r>
        <w:rPr>
          <w:rFonts w:ascii="Calibri" w:hAnsi="Calibri" w:eastAsia="Calibri" w:cs="Calibri"/>
          <w:spacing w:val="-2"/>
        </w:rPr>
        <w:t xml:space="preserve">3. </w:t>
      </w:r>
      <w:r>
        <w:rPr>
          <w:rFonts w:ascii="等线" w:hAnsi="等线" w:eastAsia="等线" w:cs="等线"/>
          <w:spacing w:val="-2"/>
        </w:rPr>
        <w:t>大数据在影视投资与制作中的应用</w:t>
      </w:r>
      <w:r>
        <w:rPr>
          <w:rFonts w:ascii="等线" w:hAnsi="等线" w:eastAsia="等线" w:cs="等线"/>
          <w:spacing w:val="25"/>
          <w:w w:val="101"/>
        </w:rPr>
        <w:t xml:space="preserve"> </w:t>
      </w:r>
    </w:p>
    <w:p w14:paraId="500FDE82">
      <w:pPr>
        <w:pStyle w:val="2"/>
        <w:spacing w:before="43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6"/>
        </w:rPr>
        <w:t xml:space="preserve">内容生产决策 </w:t>
      </w:r>
      <w:r>
        <w:rPr>
          <w:spacing w:val="-6"/>
        </w:rPr>
        <w:t>：</w:t>
      </w:r>
    </w:p>
    <w:p w14:paraId="0E5483D5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经典场景挖掘：如《射雕英雄传》《西游记》中观众最爱片段</w:t>
      </w:r>
    </w:p>
    <w:p w14:paraId="33C87054">
      <w:pPr>
        <w:rPr>
          <w:rFonts w:ascii="Arial"/>
          <w:sz w:val="21"/>
        </w:rPr>
      </w:pPr>
    </w:p>
    <w:p w14:paraId="65ADF9B5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演员表现评估：通过观众跳过/回放行为分析演员吸引力</w:t>
      </w:r>
    </w:p>
    <w:p w14:paraId="18F1C2F6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商业价值 </w:t>
      </w:r>
      <w:r>
        <w:rPr>
          <w:spacing w:val="-6"/>
        </w:rPr>
        <w:t>：</w:t>
      </w:r>
    </w:p>
    <w:p w14:paraId="41EF34CD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亚马逊/Netflix市盈率达200倍</w:t>
      </w:r>
    </w:p>
    <w:p w14:paraId="06DB2D28">
      <w:pPr>
        <w:spacing w:line="184" w:lineRule="auto"/>
        <w:sectPr>
          <w:headerReference r:id="rId37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5A3EF5B1">
      <w:pPr>
        <w:spacing w:line="287" w:lineRule="auto"/>
        <w:rPr>
          <w:rFonts w:ascii="Arial"/>
          <w:sz w:val="21"/>
        </w:rPr>
      </w:pPr>
    </w:p>
    <w:p w14:paraId="354A028B">
      <w:pPr>
        <w:spacing w:line="288" w:lineRule="auto"/>
        <w:rPr>
          <w:rFonts w:ascii="Arial"/>
          <w:sz w:val="21"/>
        </w:rPr>
      </w:pPr>
    </w:p>
    <w:p w14:paraId="7EBCD20B">
      <w:pPr>
        <w:spacing w:line="288" w:lineRule="auto"/>
        <w:rPr>
          <w:rFonts w:ascii="Arial"/>
          <w:sz w:val="21"/>
        </w:rPr>
      </w:pPr>
    </w:p>
    <w:p w14:paraId="56CE737E">
      <w:pPr>
        <w:spacing w:line="288" w:lineRule="auto"/>
        <w:rPr>
          <w:rFonts w:ascii="Arial"/>
          <w:sz w:val="21"/>
        </w:rPr>
      </w:pPr>
    </w:p>
    <w:p w14:paraId="5F9146D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成功要素：兼具超级渠道与超级产品属性</w:t>
      </w:r>
    </w:p>
    <w:p w14:paraId="4E669A57">
      <w:pPr>
        <w:spacing w:before="166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>大数据在影视担保与保险中的应用</w:t>
      </w:r>
      <w:r>
        <w:rPr>
          <w:rFonts w:ascii="等线" w:hAnsi="等线" w:eastAsia="等线" w:cs="等线"/>
          <w:spacing w:val="31"/>
          <w:w w:val="101"/>
          <w:sz w:val="22"/>
          <w:szCs w:val="22"/>
        </w:rPr>
        <w:t xml:space="preserve"> </w:t>
      </w:r>
    </w:p>
    <w:p w14:paraId="72F73F57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创新模式 </w:t>
      </w:r>
      <w:r>
        <w:rPr>
          <w:spacing w:val="-5"/>
        </w:rPr>
        <w:t>：</w:t>
      </w:r>
    </w:p>
    <w:p w14:paraId="2B61184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影视担保保险：保本机制（亏损退本金，盈利归</w:t>
      </w:r>
      <w:r>
        <w:rPr>
          <w:spacing w:val="1"/>
        </w:rPr>
        <w:t>投资者）</w:t>
      </w:r>
    </w:p>
    <w:p w14:paraId="58E5622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案例：西南财大学生创立的互联网保险公司</w:t>
      </w:r>
    </w:p>
    <w:p w14:paraId="04BD0CF4">
      <w:pPr>
        <w:pStyle w:val="2"/>
        <w:spacing w:before="325" w:line="199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2"/>
        </w:rPr>
        <w:t>掌握四川2000万用户数据</w:t>
      </w:r>
    </w:p>
    <w:p w14:paraId="58424662">
      <w:pPr>
        <w:pStyle w:val="2"/>
        <w:spacing w:before="311" w:line="201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>估值7.5亿后被三泰控股收购</w:t>
      </w:r>
    </w:p>
    <w:p w14:paraId="582D9D38">
      <w:pPr>
        <w:pStyle w:val="2"/>
        <w:spacing w:before="307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数据价值 </w:t>
      </w:r>
      <w:r>
        <w:rPr>
          <w:spacing w:val="-5"/>
        </w:rPr>
        <w:t>：</w:t>
      </w:r>
    </w:p>
    <w:p w14:paraId="10E1D1EB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用户画像能力：购车方式（分期/全款）、车型偏好等</w:t>
      </w:r>
    </w:p>
    <w:p w14:paraId="17D86486">
      <w:pPr>
        <w:rPr>
          <w:rFonts w:ascii="Arial"/>
          <w:sz w:val="21"/>
        </w:rPr>
      </w:pPr>
    </w:p>
    <w:p w14:paraId="5E6FFB3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收购条款：数据有5年使用限制期</w:t>
      </w:r>
    </w:p>
    <w:p w14:paraId="0C481C98">
      <w:pPr>
        <w:spacing w:before="133" w:line="316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>大数据在病友网与美国总统选举中的应用</w:t>
      </w:r>
      <w:r>
        <w:rPr>
          <w:rFonts w:ascii="等线" w:hAnsi="等线" w:eastAsia="等线" w:cs="等线"/>
          <w:spacing w:val="32"/>
          <w:position w:val="2"/>
          <w:sz w:val="22"/>
          <w:szCs w:val="22"/>
        </w:rPr>
        <w:t xml:space="preserve"> </w:t>
      </w:r>
    </w:p>
    <w:p w14:paraId="53718779">
      <w:pPr>
        <w:pStyle w:val="2"/>
        <w:spacing w:before="18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医疗领域应用 </w:t>
      </w:r>
      <w:r>
        <w:rPr>
          <w:spacing w:val="-5"/>
        </w:rPr>
        <w:t>：</w:t>
      </w:r>
    </w:p>
    <w:p w14:paraId="559F2D1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病友网模式：聚集同病症患者（2000-</w:t>
      </w:r>
      <w:r>
        <w:rPr>
          <w:spacing w:val="1"/>
        </w:rPr>
        <w:t>3000万用户）</w:t>
      </w:r>
    </w:p>
    <w:p w14:paraId="7187156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价值创造：民间偏方数据收集，获多轮融资</w:t>
      </w:r>
    </w:p>
    <w:p w14:paraId="21F20780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政治领域应用 </w:t>
      </w:r>
      <w:r>
        <w:rPr>
          <w:spacing w:val="-4"/>
        </w:rPr>
        <w:t>：</w:t>
      </w:r>
    </w:p>
    <w:p w14:paraId="4382872F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t>特朗普竞选策略：</w:t>
      </w:r>
    </w:p>
    <w:p w14:paraId="4DAEE28D">
      <w:pPr>
        <w:pStyle w:val="2"/>
        <w:spacing w:before="324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2"/>
        </w:rPr>
        <w:t>将选民分为32个阶层</w:t>
      </w:r>
    </w:p>
    <w:p w14:paraId="6BE6720D">
      <w:pPr>
        <w:pStyle w:val="2"/>
        <w:spacing w:before="309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t>针对性推送希拉里负面内容（特别是黑人群体）</w:t>
      </w:r>
    </w:p>
    <w:p w14:paraId="7D887C06">
      <w:pPr>
        <w:pStyle w:val="2"/>
        <w:spacing w:before="326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竞选格言："成功需要朋友，更大成功需要敌人"</w:t>
      </w:r>
    </w:p>
    <w:p w14:paraId="6577BFF5">
      <w:pPr>
        <w:spacing w:before="133" w:line="317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大数据与美国政治、经济 </w:t>
      </w:r>
    </w:p>
    <w:p w14:paraId="2964DAF8">
      <w:pPr>
        <w:pStyle w:val="2"/>
        <w:spacing w:before="188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5"/>
        </w:rPr>
        <w:t xml:space="preserve">政治本质 </w:t>
      </w:r>
      <w:r>
        <w:rPr>
          <w:spacing w:val="-5"/>
        </w:rPr>
        <w:t>：资本控制大数据影响民主进程</w:t>
      </w:r>
    </w:p>
    <w:p w14:paraId="4D352782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经济规律 </w:t>
      </w:r>
      <w:r>
        <w:rPr>
          <w:spacing w:val="-5"/>
        </w:rPr>
        <w:t>：</w:t>
      </w:r>
    </w:p>
    <w:p w14:paraId="489CC79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3"/>
        </w:rPr>
        <w:t>民主党执政期：经济发展良好</w:t>
      </w:r>
    </w:p>
    <w:p w14:paraId="2FFEFF9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共和党执政期：经济表现较差</w:t>
      </w:r>
    </w:p>
    <w:p w14:paraId="4BFD1C35">
      <w:pPr>
        <w:spacing w:line="184" w:lineRule="auto"/>
        <w:sectPr>
          <w:headerReference r:id="rId38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3EB8B034">
      <w:pPr>
        <w:spacing w:line="284" w:lineRule="auto"/>
        <w:rPr>
          <w:rFonts w:ascii="Arial"/>
          <w:sz w:val="21"/>
        </w:rPr>
      </w:pPr>
    </w:p>
    <w:p w14:paraId="443A7EEF">
      <w:pPr>
        <w:spacing w:line="285" w:lineRule="auto"/>
        <w:rPr>
          <w:rFonts w:ascii="Arial"/>
          <w:sz w:val="21"/>
        </w:rPr>
      </w:pPr>
    </w:p>
    <w:p w14:paraId="0E5F452C">
      <w:pPr>
        <w:spacing w:line="285" w:lineRule="auto"/>
        <w:rPr>
          <w:rFonts w:ascii="Arial"/>
          <w:sz w:val="21"/>
        </w:rPr>
      </w:pPr>
    </w:p>
    <w:p w14:paraId="50FB1E21">
      <w:pPr>
        <w:spacing w:line="285" w:lineRule="auto"/>
        <w:rPr>
          <w:rFonts w:ascii="Arial"/>
          <w:sz w:val="21"/>
        </w:rPr>
      </w:pPr>
    </w:p>
    <w:p w14:paraId="1A6B9A14">
      <w:pPr>
        <w:pStyle w:val="2"/>
        <w:spacing w:before="94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当前预测 </w:t>
      </w:r>
      <w:r>
        <w:rPr>
          <w:spacing w:val="-4"/>
        </w:rPr>
        <w:t>：拜登（民主党）任期将带来美国经济向好</w:t>
      </w:r>
    </w:p>
    <w:p w14:paraId="05DBC5CA">
      <w:pPr>
        <w:spacing w:before="157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大数据与中国经济 </w:t>
      </w:r>
    </w:p>
    <w:p w14:paraId="09621EEF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发展预期 </w:t>
      </w:r>
      <w:r>
        <w:rPr>
          <w:spacing w:val="-4"/>
        </w:rPr>
        <w:t>：中国经济将呈现"一片大大好"局面</w:t>
      </w:r>
    </w:p>
    <w:p w14:paraId="278550ED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核心优势 </w:t>
      </w:r>
      <w:r>
        <w:rPr>
          <w:spacing w:val="-4"/>
        </w:rPr>
        <w:t>：文化自信、制度自信、道路自信的综合体现</w:t>
      </w:r>
    </w:p>
    <w:p w14:paraId="44A59EB1">
      <w:pPr>
        <w:spacing w:line="301" w:lineRule="auto"/>
        <w:rPr>
          <w:rFonts w:ascii="Arial"/>
          <w:sz w:val="21"/>
        </w:rPr>
      </w:pPr>
    </w:p>
    <w:p w14:paraId="3C0E8317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二、托管模式 </w:t>
      </w:r>
    </w:p>
    <w:p w14:paraId="235C8964">
      <w:pPr>
        <w:pStyle w:val="2"/>
        <w:spacing w:before="20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基本架构 </w:t>
      </w:r>
      <w:r>
        <w:rPr>
          <w:spacing w:val="-5"/>
        </w:rPr>
        <w:t>：</w:t>
      </w:r>
    </w:p>
    <w:p w14:paraId="35CD3CBC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加盟商出资（如80万代理费）</w:t>
      </w:r>
    </w:p>
    <w:p w14:paraId="6256E969">
      <w:pPr>
        <w:rPr>
          <w:rFonts w:ascii="Arial"/>
          <w:sz w:val="21"/>
        </w:rPr>
      </w:pPr>
    </w:p>
    <w:p w14:paraId="57BF3F9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委托方管理并承诺本金返还（如4年返还+25</w:t>
      </w:r>
      <w:r>
        <w:rPr>
          <w:spacing w:val="1"/>
        </w:rPr>
        <w:t>%年化）</w:t>
      </w:r>
    </w:p>
    <w:p w14:paraId="0944C5CF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风险控制 </w:t>
      </w:r>
      <w:r>
        <w:rPr>
          <w:spacing w:val="-5"/>
        </w:rPr>
        <w:t>：</w:t>
      </w:r>
    </w:p>
    <w:p w14:paraId="68F846C7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1"/>
        </w:rPr>
        <w:t>引入银行担保（如民丰传世与广发银行合作）</w:t>
      </w:r>
    </w:p>
    <w:p w14:paraId="2A6AC78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资金杠杆：用20%资金经营100%资产</w:t>
      </w:r>
    </w:p>
    <w:p w14:paraId="78D20437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估值差异 </w:t>
      </w:r>
      <w:r>
        <w:rPr>
          <w:spacing w:val="-5"/>
        </w:rPr>
        <w:t>：</w:t>
      </w:r>
    </w:p>
    <w:p w14:paraId="7243702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4"/>
        </w:rPr>
        <w:t>托管店估值</w:t>
      </w:r>
      <w:r>
        <w:rPr>
          <w:spacing w:val="32"/>
        </w:rPr>
        <w:t xml:space="preserve"> </w:t>
      </w:r>
      <w:r>
        <w:rPr>
          <w:spacing w:val="-4"/>
        </w:rPr>
        <w:t>&gt; 加盟店估值</w:t>
      </w:r>
      <w:r>
        <w:rPr>
          <w:spacing w:val="31"/>
        </w:rPr>
        <w:t xml:space="preserve"> </w:t>
      </w:r>
      <w:r>
        <w:rPr>
          <w:spacing w:val="-4"/>
        </w:rPr>
        <w:t>&gt; 直营店估值</w:t>
      </w:r>
    </w:p>
    <w:p w14:paraId="7482B37C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行业案例 </w:t>
      </w:r>
      <w:r>
        <w:rPr>
          <w:spacing w:val="-5"/>
        </w:rPr>
        <w:t>：</w:t>
      </w:r>
    </w:p>
    <w:p w14:paraId="5CDBC8D4">
      <w:pPr>
        <w:pStyle w:val="2"/>
        <w:spacing w:before="278" w:line="221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t>养发行业三强：张光101（品牌透支）、私域养发、爱司法（700家→</w:t>
      </w:r>
      <w:r>
        <w:rPr>
          <w:spacing w:val="-34"/>
        </w:rPr>
        <w:t xml:space="preserve"> </w:t>
      </w:r>
      <w:r>
        <w:t>1000</w:t>
      </w:r>
    </w:p>
    <w:p w14:paraId="372282F3">
      <w:pPr>
        <w:pStyle w:val="2"/>
        <w:spacing w:before="316" w:line="184" w:lineRule="auto"/>
        <w:ind w:left="899"/>
      </w:pPr>
      <w:r>
        <w:rPr>
          <w:spacing w:val="3"/>
        </w:rPr>
        <w:t>家扩张）</w:t>
      </w:r>
    </w:p>
    <w:p w14:paraId="724B7B1C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资本逻辑 </w:t>
      </w:r>
      <w:r>
        <w:rPr>
          <w:spacing w:val="-5"/>
        </w:rPr>
        <w:t>：</w:t>
      </w:r>
    </w:p>
    <w:p w14:paraId="567049AC">
      <w:pPr>
        <w:pStyle w:val="2"/>
        <w:spacing w:before="317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主流资本认可的商业模式才具有可持续性</w:t>
      </w:r>
    </w:p>
    <w:p w14:paraId="33929F5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学习重点：40+上市公司模式+主流资本投资项目</w:t>
      </w:r>
    </w:p>
    <w:p w14:paraId="2C6933EC">
      <w:pPr>
        <w:spacing w:line="316" w:lineRule="auto"/>
        <w:rPr>
          <w:rFonts w:ascii="Arial"/>
          <w:sz w:val="21"/>
        </w:rPr>
      </w:pPr>
    </w:p>
    <w:p w14:paraId="6C3E8C96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096B9F91">
      <w:pPr>
        <w:spacing w:line="44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3379"/>
        <w:gridCol w:w="2201"/>
        <w:gridCol w:w="1730"/>
      </w:tblGrid>
      <w:tr w14:paraId="377A2B9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80" w:type="dxa"/>
            <w:vAlign w:val="top"/>
          </w:tcPr>
          <w:p w14:paraId="5B760A0E">
            <w:pPr>
              <w:pStyle w:val="7"/>
              <w:spacing w:before="90" w:line="178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379" w:type="dxa"/>
            <w:vAlign w:val="top"/>
          </w:tcPr>
          <w:p w14:paraId="0B11D27D">
            <w:pPr>
              <w:pStyle w:val="7"/>
              <w:spacing w:before="88" w:line="179" w:lineRule="auto"/>
              <w:ind w:left="98"/>
            </w:pPr>
            <w:r>
              <w:rPr>
                <w:spacing w:val="-1"/>
              </w:rPr>
              <w:t>核心内容</w:t>
            </w:r>
          </w:p>
        </w:tc>
        <w:tc>
          <w:tcPr>
            <w:tcW w:w="2201" w:type="dxa"/>
            <w:vAlign w:val="top"/>
          </w:tcPr>
          <w:p w14:paraId="79E4D624">
            <w:pPr>
              <w:pStyle w:val="7"/>
              <w:spacing w:before="90" w:line="178" w:lineRule="auto"/>
              <w:ind w:left="103"/>
            </w:pPr>
            <w:r>
              <w:rPr>
                <w:spacing w:val="-1"/>
              </w:rPr>
              <w:t>考试重点/易混淆点</w:t>
            </w:r>
          </w:p>
        </w:tc>
        <w:tc>
          <w:tcPr>
            <w:tcW w:w="1730" w:type="dxa"/>
            <w:vAlign w:val="top"/>
          </w:tcPr>
          <w:p w14:paraId="53B648C0">
            <w:pPr>
              <w:pStyle w:val="7"/>
              <w:spacing w:before="88" w:line="179" w:lineRule="auto"/>
              <w:ind w:left="108"/>
            </w:pPr>
            <w:r>
              <w:rPr>
                <w:spacing w:val="-1"/>
              </w:rPr>
              <w:t>难度系数</w:t>
            </w:r>
          </w:p>
        </w:tc>
      </w:tr>
      <w:tr w14:paraId="3F77AF1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980" w:type="dxa"/>
            <w:vAlign w:val="top"/>
          </w:tcPr>
          <w:p w14:paraId="24963048">
            <w:pPr>
              <w:pStyle w:val="7"/>
              <w:spacing w:before="87" w:line="183" w:lineRule="auto"/>
              <w:ind w:left="103"/>
            </w:pPr>
            <w:r>
              <w:rPr>
                <w:b/>
                <w:bCs/>
                <w:spacing w:val="-1"/>
              </w:rPr>
              <w:t>大数据</w:t>
            </w:r>
          </w:p>
          <w:p w14:paraId="2F40F31F">
            <w:pPr>
              <w:pStyle w:val="7"/>
              <w:spacing w:before="91" w:line="175" w:lineRule="auto"/>
              <w:ind w:left="106"/>
            </w:pPr>
            <w:r>
              <w:rPr>
                <w:b/>
                <w:bCs/>
                <w:spacing w:val="-2"/>
              </w:rPr>
              <w:t>与人工</w:t>
            </w:r>
          </w:p>
        </w:tc>
        <w:tc>
          <w:tcPr>
            <w:tcW w:w="3379" w:type="dxa"/>
            <w:vAlign w:val="top"/>
          </w:tcPr>
          <w:p w14:paraId="33738604">
            <w:pPr>
              <w:pStyle w:val="7"/>
              <w:spacing w:before="84" w:line="209" w:lineRule="auto"/>
              <w:ind w:left="99" w:right="188" w:firstLine="4"/>
            </w:pPr>
            <w:r>
              <w:rPr>
                <w:spacing w:val="-1"/>
              </w:rPr>
              <w:t>互联网+大数据+人工智能的企业多诞生于大数据公司而非高科</w:t>
            </w:r>
          </w:p>
        </w:tc>
        <w:tc>
          <w:tcPr>
            <w:tcW w:w="2201" w:type="dxa"/>
            <w:vAlign w:val="top"/>
          </w:tcPr>
          <w:p w14:paraId="53289917">
            <w:pPr>
              <w:pStyle w:val="7"/>
              <w:spacing w:before="87" w:line="208" w:lineRule="auto"/>
              <w:ind w:left="104" w:right="104"/>
            </w:pPr>
            <w:r>
              <w:rPr>
                <w:b/>
                <w:bCs/>
                <w:spacing w:val="-1"/>
              </w:rPr>
              <w:t>行业跨界融合的底层逻辑</w:t>
            </w:r>
          </w:p>
        </w:tc>
        <w:tc>
          <w:tcPr>
            <w:tcW w:w="1730" w:type="dxa"/>
            <w:vAlign w:val="top"/>
          </w:tcPr>
          <w:p w14:paraId="3317B46E">
            <w:pPr>
              <w:pStyle w:val="7"/>
              <w:spacing w:before="23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</w:tbl>
    <w:p w14:paraId="6F64D7A8">
      <w:pPr>
        <w:rPr>
          <w:rFonts w:ascii="Arial"/>
          <w:sz w:val="21"/>
        </w:rPr>
      </w:pPr>
    </w:p>
    <w:p w14:paraId="099AEAF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99C0D37">
      <w:pPr>
        <w:spacing w:before="19"/>
      </w:pPr>
    </w:p>
    <w:p w14:paraId="66FF6B53">
      <w:pPr>
        <w:spacing w:before="19"/>
      </w:pPr>
    </w:p>
    <w:p w14:paraId="2BBE7B78">
      <w:pPr>
        <w:spacing w:before="18"/>
      </w:pPr>
    </w:p>
    <w:p w14:paraId="046CD515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3379"/>
        <w:gridCol w:w="2201"/>
        <w:gridCol w:w="1730"/>
      </w:tblGrid>
      <w:tr w14:paraId="272BB55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980" w:type="dxa"/>
            <w:vAlign w:val="top"/>
          </w:tcPr>
          <w:p w14:paraId="6C362F09">
            <w:pPr>
              <w:pStyle w:val="7"/>
              <w:spacing w:before="90" w:line="210" w:lineRule="auto"/>
              <w:ind w:left="103" w:right="204" w:firstLine="1"/>
            </w:pPr>
            <w:r>
              <w:rPr>
                <w:b/>
                <w:bCs/>
                <w:spacing w:val="-2"/>
              </w:rPr>
              <w:t>智能的</w:t>
            </w:r>
            <w:r>
              <w:rPr>
                <w:b/>
                <w:bCs/>
                <w:spacing w:val="-1"/>
              </w:rPr>
              <w:t>应用</w:t>
            </w:r>
          </w:p>
        </w:tc>
        <w:tc>
          <w:tcPr>
            <w:tcW w:w="3379" w:type="dxa"/>
            <w:vAlign w:val="top"/>
          </w:tcPr>
          <w:p w14:paraId="4250D517">
            <w:pPr>
              <w:pStyle w:val="7"/>
              <w:spacing w:before="90" w:line="210" w:lineRule="auto"/>
              <w:ind w:left="98" w:right="188" w:hanging="1"/>
            </w:pPr>
            <w:r>
              <w:rPr>
                <w:spacing w:val="-1"/>
              </w:rPr>
              <w:t>技公司（如抖音、蚂蚁金服、生</w:t>
            </w:r>
            <w:r>
              <w:rPr>
                <w:spacing w:val="3"/>
              </w:rPr>
              <w:t>态科技等）</w:t>
            </w:r>
          </w:p>
        </w:tc>
        <w:tc>
          <w:tcPr>
            <w:tcW w:w="2201" w:type="dxa"/>
            <w:vAlign w:val="top"/>
          </w:tcPr>
          <w:p w14:paraId="6D71BF98">
            <w:pPr>
              <w:rPr>
                <w:rFonts w:ascii="Arial"/>
                <w:sz w:val="21"/>
              </w:rPr>
            </w:pPr>
          </w:p>
        </w:tc>
        <w:tc>
          <w:tcPr>
            <w:tcW w:w="1730" w:type="dxa"/>
            <w:vAlign w:val="top"/>
          </w:tcPr>
          <w:p w14:paraId="7DD9635B">
            <w:pPr>
              <w:rPr>
                <w:rFonts w:ascii="Arial"/>
                <w:sz w:val="21"/>
              </w:rPr>
            </w:pPr>
          </w:p>
        </w:tc>
      </w:tr>
      <w:tr w14:paraId="046D9C7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980" w:type="dxa"/>
            <w:vAlign w:val="top"/>
          </w:tcPr>
          <w:p w14:paraId="6F4D0C3A">
            <w:pPr>
              <w:pStyle w:val="7"/>
              <w:spacing w:before="83" w:line="183" w:lineRule="auto"/>
              <w:ind w:left="102"/>
            </w:pPr>
            <w:r>
              <w:rPr>
                <w:b/>
                <w:bCs/>
                <w:spacing w:val="-1"/>
              </w:rPr>
              <w:t>影视行</w:t>
            </w:r>
          </w:p>
          <w:p w14:paraId="6B25BF3F">
            <w:pPr>
              <w:pStyle w:val="7"/>
              <w:spacing w:before="91" w:line="182" w:lineRule="auto"/>
              <w:ind w:left="104"/>
            </w:pPr>
            <w:r>
              <w:rPr>
                <w:b/>
                <w:bCs/>
                <w:spacing w:val="-1"/>
              </w:rPr>
              <w:t>业的大</w:t>
            </w:r>
          </w:p>
          <w:p w14:paraId="7DB82760">
            <w:pPr>
              <w:pStyle w:val="7"/>
              <w:spacing w:before="90" w:line="209" w:lineRule="auto"/>
              <w:ind w:left="103" w:right="204" w:hanging="1"/>
            </w:pPr>
            <w:r>
              <w:rPr>
                <w:b/>
                <w:bCs/>
                <w:spacing w:val="-1"/>
              </w:rPr>
              <w:t>数据分</w:t>
            </w:r>
            <w:r>
              <w:rPr>
                <w:b/>
                <w:bCs/>
              </w:rPr>
              <w:t>析</w:t>
            </w:r>
          </w:p>
        </w:tc>
        <w:tc>
          <w:tcPr>
            <w:tcW w:w="3379" w:type="dxa"/>
            <w:vAlign w:val="top"/>
          </w:tcPr>
          <w:p w14:paraId="551FEAB6">
            <w:pPr>
              <w:pStyle w:val="7"/>
              <w:spacing w:before="83" w:line="183" w:lineRule="auto"/>
              <w:ind w:left="98"/>
            </w:pPr>
            <w:r>
              <w:rPr>
                <w:spacing w:val="-1"/>
              </w:rPr>
              <w:t>纸牌屋通过分析观众偏好（剧</w:t>
            </w:r>
          </w:p>
          <w:p w14:paraId="6ADE71E0">
            <w:pPr>
              <w:pStyle w:val="7"/>
              <w:spacing w:before="89" w:line="183" w:lineRule="auto"/>
              <w:ind w:left="98"/>
            </w:pPr>
            <w:r>
              <w:rPr>
                <w:spacing w:val="-1"/>
              </w:rPr>
              <w:t>情、导演、演员）决定制作方</w:t>
            </w:r>
          </w:p>
          <w:p w14:paraId="04B301B3">
            <w:pPr>
              <w:pStyle w:val="7"/>
              <w:spacing w:before="87" w:line="210" w:lineRule="auto"/>
              <w:ind w:left="98" w:right="188" w:firstLine="15"/>
            </w:pPr>
            <w:r>
              <w:rPr>
                <w:spacing w:val="-2"/>
              </w:rPr>
              <w:t>向；短视频平台复用经典内容片</w:t>
            </w:r>
            <w:r>
              <w:t>段</w:t>
            </w:r>
          </w:p>
        </w:tc>
        <w:tc>
          <w:tcPr>
            <w:tcW w:w="2201" w:type="dxa"/>
            <w:vAlign w:val="top"/>
          </w:tcPr>
          <w:p w14:paraId="2D11691B">
            <w:pPr>
              <w:pStyle w:val="7"/>
              <w:spacing w:before="84"/>
              <w:ind w:left="104" w:right="97" w:hanging="1"/>
            </w:pPr>
            <w:r>
              <w:rPr>
                <w:b/>
                <w:bCs/>
                <w:spacing w:val="-1"/>
              </w:rPr>
              <w:t>数据驱动创作</w:t>
            </w:r>
            <w:r>
              <w:rPr>
                <w:b/>
                <w:bCs/>
                <w:spacing w:val="44"/>
              </w:rPr>
              <w:t xml:space="preserve"> </w:t>
            </w:r>
            <w:r>
              <w:rPr>
                <w:b/>
                <w:bCs/>
                <w:spacing w:val="-1"/>
              </w:rPr>
              <w:t>vs</w:t>
            </w:r>
            <w:r>
              <w:rPr>
                <w:b/>
                <w:bCs/>
                <w:spacing w:val="43"/>
              </w:rPr>
              <w:t xml:space="preserve"> </w:t>
            </w:r>
            <w:r>
              <w:rPr>
                <w:b/>
                <w:bCs/>
                <w:spacing w:val="-1"/>
              </w:rPr>
              <w:t>传统创作不确定性</w:t>
            </w:r>
            <w:r>
              <w:rPr>
                <w:spacing w:val="-1"/>
              </w:rPr>
              <w:t>（对比《来自星星的</w:t>
            </w:r>
          </w:p>
          <w:p w14:paraId="3B8E2155">
            <w:pPr>
              <w:pStyle w:val="7"/>
              <w:spacing w:line="178" w:lineRule="auto"/>
              <w:ind w:left="104"/>
            </w:pPr>
            <w:r>
              <w:rPr>
                <w:spacing w:val="6"/>
              </w:rPr>
              <w:t>你》）</w:t>
            </w:r>
          </w:p>
        </w:tc>
        <w:tc>
          <w:tcPr>
            <w:tcW w:w="1730" w:type="dxa"/>
            <w:vAlign w:val="top"/>
          </w:tcPr>
          <w:p w14:paraId="45A2F706">
            <w:pPr>
              <w:pStyle w:val="7"/>
              <w:spacing w:before="20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1422EF0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980" w:type="dxa"/>
            <w:vAlign w:val="top"/>
          </w:tcPr>
          <w:p w14:paraId="4971BFAC">
            <w:pPr>
              <w:pStyle w:val="7"/>
              <w:spacing w:before="86" w:line="183" w:lineRule="auto"/>
              <w:ind w:left="105"/>
            </w:pPr>
            <w:r>
              <w:rPr>
                <w:b/>
                <w:bCs/>
                <w:spacing w:val="-2"/>
              </w:rPr>
              <w:t>互联网</w:t>
            </w:r>
          </w:p>
          <w:p w14:paraId="7E44BEAA">
            <w:pPr>
              <w:pStyle w:val="7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保险与</w:t>
            </w:r>
          </w:p>
          <w:p w14:paraId="30864596">
            <w:pPr>
              <w:pStyle w:val="7"/>
              <w:spacing w:before="90" w:line="208" w:lineRule="auto"/>
              <w:ind w:left="102" w:right="204"/>
            </w:pPr>
            <w:r>
              <w:rPr>
                <w:b/>
                <w:bCs/>
                <w:spacing w:val="-1"/>
              </w:rPr>
              <w:t>数据变</w:t>
            </w:r>
            <w:r>
              <w:rPr>
                <w:b/>
                <w:bCs/>
              </w:rPr>
              <w:t>现</w:t>
            </w:r>
          </w:p>
        </w:tc>
        <w:tc>
          <w:tcPr>
            <w:tcW w:w="3379" w:type="dxa"/>
            <w:vAlign w:val="top"/>
          </w:tcPr>
          <w:p w14:paraId="275CD592">
            <w:pPr>
              <w:pStyle w:val="7"/>
              <w:spacing w:before="86"/>
              <w:ind w:left="97" w:right="112" w:firstLine="4"/>
            </w:pPr>
            <w:r>
              <w:rPr>
                <w:spacing w:val="-1"/>
              </w:rPr>
              <w:t>西南财大学生案例：2000万用户数据估值7.5亿，收购后股价暴</w:t>
            </w:r>
          </w:p>
          <w:p w14:paraId="6246A7E1">
            <w:pPr>
              <w:pStyle w:val="7"/>
              <w:spacing w:before="1" w:line="208" w:lineRule="auto"/>
              <w:ind w:left="98" w:right="279"/>
            </w:pPr>
            <w:r>
              <w:rPr>
                <w:spacing w:val="-1"/>
              </w:rPr>
              <w:t>涨；</w:t>
            </w:r>
            <w:r>
              <w:rPr>
                <w:b/>
                <w:bCs/>
                <w:spacing w:val="-1"/>
              </w:rPr>
              <w:t>数据资产化</w:t>
            </w:r>
            <w:r>
              <w:rPr>
                <w:spacing w:val="-1"/>
              </w:rPr>
              <w:t>与5年使用权限</w:t>
            </w:r>
            <w:r>
              <w:t>制</w:t>
            </w:r>
          </w:p>
        </w:tc>
        <w:tc>
          <w:tcPr>
            <w:tcW w:w="2201" w:type="dxa"/>
            <w:vAlign w:val="top"/>
          </w:tcPr>
          <w:p w14:paraId="09D94A04">
            <w:pPr>
              <w:pStyle w:val="7"/>
              <w:spacing w:before="87" w:line="251" w:lineRule="auto"/>
              <w:ind w:left="107" w:right="104" w:hanging="4"/>
            </w:pPr>
            <w:r>
              <w:rPr>
                <w:b/>
                <w:bCs/>
                <w:spacing w:val="-1"/>
              </w:rPr>
              <w:t>数据隐私与商业化的</w:t>
            </w:r>
            <w:r>
              <w:rPr>
                <w:b/>
                <w:bCs/>
                <w:spacing w:val="-2"/>
              </w:rPr>
              <w:t>平衡</w:t>
            </w:r>
          </w:p>
        </w:tc>
        <w:tc>
          <w:tcPr>
            <w:tcW w:w="1730" w:type="dxa"/>
            <w:vAlign w:val="top"/>
          </w:tcPr>
          <w:p w14:paraId="232623EB">
            <w:pPr>
              <w:pStyle w:val="7"/>
              <w:spacing w:before="23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5FA9DCC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80" w:type="dxa"/>
            <w:vAlign w:val="top"/>
          </w:tcPr>
          <w:p w14:paraId="1073F0D6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政治选</w:t>
            </w:r>
          </w:p>
          <w:p w14:paraId="71D50198">
            <w:pPr>
              <w:pStyle w:val="7"/>
              <w:spacing w:before="88" w:line="184" w:lineRule="auto"/>
              <w:ind w:left="103"/>
            </w:pPr>
            <w:r>
              <w:rPr>
                <w:b/>
                <w:bCs/>
                <w:spacing w:val="-1"/>
              </w:rPr>
              <w:t>举中的</w:t>
            </w:r>
          </w:p>
          <w:p w14:paraId="6E277DD8">
            <w:pPr>
              <w:pStyle w:val="7"/>
              <w:spacing w:before="89" w:line="175" w:lineRule="auto"/>
              <w:ind w:left="103"/>
            </w:pPr>
            <w:r>
              <w:rPr>
                <w:b/>
                <w:bCs/>
                <w:spacing w:val="-1"/>
              </w:rPr>
              <w:t>大数据</w:t>
            </w:r>
          </w:p>
        </w:tc>
        <w:tc>
          <w:tcPr>
            <w:tcW w:w="3379" w:type="dxa"/>
            <w:vAlign w:val="top"/>
          </w:tcPr>
          <w:p w14:paraId="6CA7928A">
            <w:pPr>
              <w:pStyle w:val="7"/>
              <w:spacing w:before="91" w:line="218" w:lineRule="auto"/>
              <w:ind w:left="73" w:right="188" w:firstLine="22"/>
              <w:jc w:val="both"/>
            </w:pPr>
            <w:r>
              <w:rPr>
                <w:spacing w:val="-1"/>
              </w:rPr>
              <w:t>特朗普通过分层推送针对性内容</w:t>
            </w:r>
            <w:r>
              <w:t>（如希拉里歧视黑人视频）影响</w:t>
            </w:r>
            <w:r>
              <w:rPr>
                <w:spacing w:val="10"/>
              </w:rPr>
              <w:t>选民</w:t>
            </w:r>
          </w:p>
        </w:tc>
        <w:tc>
          <w:tcPr>
            <w:tcW w:w="2201" w:type="dxa"/>
            <w:vAlign w:val="top"/>
          </w:tcPr>
          <w:p w14:paraId="5A0434A8">
            <w:pPr>
              <w:pStyle w:val="7"/>
              <w:spacing w:before="88" w:line="251" w:lineRule="auto"/>
              <w:ind w:left="104" w:right="104" w:hanging="1"/>
            </w:pPr>
            <w:r>
              <w:rPr>
                <w:b/>
                <w:bCs/>
                <w:spacing w:val="-1"/>
              </w:rPr>
              <w:t>数据操控民主的伦理争议</w:t>
            </w:r>
          </w:p>
        </w:tc>
        <w:tc>
          <w:tcPr>
            <w:tcW w:w="1730" w:type="dxa"/>
            <w:vAlign w:val="top"/>
          </w:tcPr>
          <w:p w14:paraId="608C9174">
            <w:pPr>
              <w:pStyle w:val="7"/>
              <w:spacing w:before="26" w:line="233" w:lineRule="auto"/>
              <w:ind w:left="147"/>
            </w:pPr>
            <w:r>
              <w:rPr>
                <w:spacing w:val="33"/>
                <w:w w:val="145"/>
              </w:rPr>
              <w:t>★★★★★</w:t>
            </w:r>
          </w:p>
        </w:tc>
      </w:tr>
      <w:tr w14:paraId="5D563C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980" w:type="dxa"/>
            <w:vAlign w:val="top"/>
          </w:tcPr>
          <w:p w14:paraId="52710961">
            <w:pPr>
              <w:pStyle w:val="7"/>
              <w:spacing w:before="91" w:line="252" w:lineRule="auto"/>
              <w:ind w:left="104" w:right="204" w:hanging="1"/>
            </w:pPr>
            <w:r>
              <w:rPr>
                <w:b/>
                <w:bCs/>
                <w:spacing w:val="-2"/>
              </w:rPr>
              <w:t>托管商业模式</w:t>
            </w:r>
          </w:p>
        </w:tc>
        <w:tc>
          <w:tcPr>
            <w:tcW w:w="3379" w:type="dxa"/>
            <w:vAlign w:val="top"/>
          </w:tcPr>
          <w:p w14:paraId="2FBF35D7">
            <w:pPr>
              <w:pStyle w:val="7"/>
              <w:spacing w:before="94" w:line="223" w:lineRule="auto"/>
              <w:ind w:left="98" w:right="151" w:firstLine="16"/>
              <w:jc w:val="both"/>
            </w:pPr>
            <w:r>
              <w:rPr>
                <w:spacing w:val="-2"/>
              </w:rPr>
              <w:t>民丰钻石/爱司法案例：加盟+银</w:t>
            </w:r>
            <w:r>
              <w:rPr>
                <w:spacing w:val="-1"/>
              </w:rPr>
              <w:t>行担保（20%资金撬动100%资产</w:t>
            </w:r>
            <w:r>
              <w:rPr>
                <w:spacing w:val="4"/>
              </w:rPr>
              <w:t>），</w:t>
            </w:r>
            <w:r>
              <w:rPr>
                <w:b/>
                <w:bCs/>
                <w:spacing w:val="-1"/>
              </w:rPr>
              <w:t>托管店估值＞加盟店＞直营店</w:t>
            </w:r>
          </w:p>
        </w:tc>
        <w:tc>
          <w:tcPr>
            <w:tcW w:w="2201" w:type="dxa"/>
            <w:vAlign w:val="top"/>
          </w:tcPr>
          <w:p w14:paraId="1C5B3873">
            <w:pPr>
              <w:pStyle w:val="7"/>
              <w:spacing w:before="90" w:line="252" w:lineRule="auto"/>
              <w:ind w:left="112" w:right="104" w:hanging="9"/>
            </w:pPr>
            <w:r>
              <w:rPr>
                <w:b/>
                <w:bCs/>
                <w:spacing w:val="-1"/>
              </w:rPr>
              <w:t>金融杠杆在连锁行业</w:t>
            </w:r>
            <w:r>
              <w:rPr>
                <w:b/>
                <w:bCs/>
                <w:spacing w:val="-2"/>
              </w:rPr>
              <w:t>的风险控制</w:t>
            </w:r>
          </w:p>
        </w:tc>
        <w:tc>
          <w:tcPr>
            <w:tcW w:w="1730" w:type="dxa"/>
            <w:vAlign w:val="top"/>
          </w:tcPr>
          <w:p w14:paraId="5803CD41">
            <w:pPr>
              <w:pStyle w:val="7"/>
              <w:spacing w:before="28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1B39EF0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980" w:type="dxa"/>
            <w:vAlign w:val="top"/>
          </w:tcPr>
          <w:p w14:paraId="7C5E8C08">
            <w:pPr>
              <w:pStyle w:val="7"/>
              <w:spacing w:before="95" w:line="183" w:lineRule="auto"/>
              <w:ind w:left="103"/>
            </w:pPr>
            <w:r>
              <w:rPr>
                <w:b/>
                <w:bCs/>
                <w:spacing w:val="-1"/>
              </w:rPr>
              <w:t>资本与</w:t>
            </w:r>
          </w:p>
          <w:p w14:paraId="30241C0B">
            <w:pPr>
              <w:pStyle w:val="7"/>
              <w:spacing w:before="89" w:line="183" w:lineRule="auto"/>
              <w:ind w:left="108"/>
            </w:pPr>
            <w:r>
              <w:rPr>
                <w:b/>
                <w:bCs/>
                <w:spacing w:val="-2"/>
              </w:rPr>
              <w:t>商业模</w:t>
            </w:r>
          </w:p>
          <w:p w14:paraId="036A38D0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式验证</w:t>
            </w:r>
          </w:p>
        </w:tc>
        <w:tc>
          <w:tcPr>
            <w:tcW w:w="3379" w:type="dxa"/>
            <w:vAlign w:val="top"/>
          </w:tcPr>
          <w:p w14:paraId="0ACA9D4D">
            <w:pPr>
              <w:pStyle w:val="7"/>
              <w:spacing w:before="94" w:line="219" w:lineRule="auto"/>
              <w:ind w:left="97" w:right="152" w:firstLine="2"/>
              <w:jc w:val="both"/>
            </w:pPr>
            <w:r>
              <w:rPr>
                <w:b/>
                <w:bCs/>
                <w:spacing w:val="-1"/>
              </w:rPr>
              <w:t>主流资本投资的商业模式</w:t>
            </w:r>
            <w:r>
              <w:rPr>
                <w:spacing w:val="-1"/>
              </w:rPr>
              <w:t>（53家案例）具有可持续性；上市公司模式优先参考</w:t>
            </w:r>
          </w:p>
        </w:tc>
        <w:tc>
          <w:tcPr>
            <w:tcW w:w="2201" w:type="dxa"/>
            <w:vAlign w:val="top"/>
          </w:tcPr>
          <w:p w14:paraId="2D693790">
            <w:pPr>
              <w:pStyle w:val="7"/>
              <w:spacing w:before="93" w:line="252" w:lineRule="auto"/>
              <w:ind w:left="105" w:right="104" w:firstLine="3"/>
            </w:pPr>
            <w:r>
              <w:rPr>
                <w:b/>
                <w:bCs/>
                <w:spacing w:val="-1"/>
              </w:rPr>
              <w:t>融资失败的核心差异</w:t>
            </w:r>
            <w:r>
              <w:rPr>
                <w:b/>
                <w:bCs/>
              </w:rPr>
              <w:t>点</w:t>
            </w:r>
          </w:p>
        </w:tc>
        <w:tc>
          <w:tcPr>
            <w:tcW w:w="1730" w:type="dxa"/>
            <w:vAlign w:val="top"/>
          </w:tcPr>
          <w:p w14:paraId="7171DE04">
            <w:pPr>
              <w:pStyle w:val="7"/>
              <w:spacing w:before="31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</w:tbl>
    <w:p w14:paraId="3444CD08">
      <w:pPr>
        <w:rPr>
          <w:rFonts w:ascii="Arial"/>
          <w:sz w:val="21"/>
        </w:rPr>
      </w:pPr>
    </w:p>
    <w:p w14:paraId="12D5826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9FB5B80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11"/>
          <w:sz w:val="36"/>
          <w:szCs w:val="36"/>
        </w:rPr>
        <w:t xml:space="preserve">一、品牌 </w:t>
      </w:r>
    </w:p>
    <w:p w14:paraId="08681AC6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>公牛集团</w:t>
      </w:r>
      <w:r>
        <w:rPr>
          <w:rFonts w:ascii="Calibri" w:hAnsi="Calibri" w:eastAsia="Calibri" w:cs="Calibri"/>
          <w:spacing w:val="-2"/>
          <w:sz w:val="22"/>
          <w:szCs w:val="22"/>
        </w:rPr>
        <w:t>IPO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上市及市值情况 </w:t>
      </w:r>
    </w:p>
    <w:p w14:paraId="08A56962">
      <w:pPr>
        <w:pStyle w:val="2"/>
        <w:spacing w:before="210" w:line="394" w:lineRule="auto"/>
        <w:ind w:left="456" w:right="644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 xml:space="preserve">上市表现 </w:t>
      </w:r>
      <w:r>
        <w:rPr>
          <w:spacing w:val="-2"/>
        </w:rPr>
        <w:t>：2020年2月IPO上市，10天内市值突破10</w:t>
      </w:r>
      <w:r>
        <w:rPr>
          <w:spacing w:val="-3"/>
        </w:rPr>
        <w:t>00亿元，1%股权价值达10</w:t>
      </w:r>
      <w:r>
        <w:rPr>
          <w:spacing w:val="-1"/>
        </w:rPr>
        <w:t>亿元</w:t>
      </w:r>
    </w:p>
    <w:p w14:paraId="79421728">
      <w:pPr>
        <w:pStyle w:val="2"/>
        <w:spacing w:before="6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2"/>
        </w:rPr>
        <w:t xml:space="preserve">盈利模式 </w:t>
      </w:r>
      <w:r>
        <w:rPr>
          <w:spacing w:val="-2"/>
        </w:rPr>
        <w:t>：通过股权增值实现主要盈利，而非传统产品销售（插座/开关业务）</w:t>
      </w:r>
    </w:p>
    <w:p w14:paraId="531A7EC1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财务数据 </w:t>
      </w:r>
      <w:r>
        <w:rPr>
          <w:spacing w:val="-3"/>
        </w:rPr>
        <w:t>：年净利润达十几亿元，销售费用呈持</w:t>
      </w:r>
      <w:r>
        <w:rPr>
          <w:spacing w:val="-4"/>
        </w:rPr>
        <w:t>续下降趋势</w:t>
      </w:r>
    </w:p>
    <w:p w14:paraId="72BAD1AD">
      <w:pPr>
        <w:spacing w:before="150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公牛集团的品牌战略 </w:t>
      </w:r>
    </w:p>
    <w:p w14:paraId="70388F23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核心定位 </w:t>
      </w:r>
      <w:r>
        <w:rPr>
          <w:spacing w:val="-2"/>
        </w:rPr>
        <w:t>：自1995年成立起专注"安全插座"品类，</w:t>
      </w:r>
      <w:r>
        <w:rPr>
          <w:spacing w:val="-3"/>
        </w:rPr>
        <w:t>将产品卖点升级为独立品类</w:t>
      </w:r>
    </w:p>
    <w:p w14:paraId="3F7F97C2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差异化策略 </w:t>
      </w:r>
      <w:r>
        <w:rPr>
          <w:spacing w:val="-3"/>
        </w:rPr>
        <w:t>：提出"世界上有两种插座：公牛插座和其他插座"的认知定位</w:t>
      </w:r>
    </w:p>
    <w:p w14:paraId="1A6CC56D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营销投入 </w:t>
      </w:r>
      <w:r>
        <w:rPr>
          <w:spacing w:val="-2"/>
        </w:rPr>
        <w:t>：长期坚持"公牛安全插座"的品牌形象</w:t>
      </w:r>
      <w:r>
        <w:rPr>
          <w:spacing w:val="-3"/>
        </w:rPr>
        <w:t>塑造，而非简单宣传"公牛插座很</w:t>
      </w:r>
    </w:p>
    <w:p w14:paraId="54195B0F">
      <w:pPr>
        <w:pStyle w:val="2"/>
        <w:spacing w:before="319" w:line="184" w:lineRule="auto"/>
        <w:ind w:left="457"/>
      </w:pPr>
      <w:r>
        <w:rPr>
          <w:spacing w:val="-1"/>
        </w:rPr>
        <w:t>安全"</w:t>
      </w:r>
    </w:p>
    <w:p w14:paraId="3E5BACEB">
      <w:pPr>
        <w:spacing w:before="133" w:line="315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公牛集团的品牌效应 </w:t>
      </w:r>
    </w:p>
    <w:p w14:paraId="35162A99">
      <w:pPr>
        <w:pStyle w:val="2"/>
        <w:spacing w:before="18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成本优势 </w:t>
      </w:r>
      <w:r>
        <w:rPr>
          <w:spacing w:val="-3"/>
        </w:rPr>
        <w:t>：品牌价值带来成本降低效应，销售费用率持续</w:t>
      </w:r>
      <w:r>
        <w:rPr>
          <w:spacing w:val="-4"/>
        </w:rPr>
        <w:t>优化</w:t>
      </w:r>
    </w:p>
    <w:p w14:paraId="1ADC4EE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心智占领 </w:t>
      </w:r>
      <w:r>
        <w:rPr>
          <w:spacing w:val="-3"/>
        </w:rPr>
        <w:t>：成功建立"安全=公牛插座"的</w:t>
      </w:r>
      <w:r>
        <w:rPr>
          <w:spacing w:val="-4"/>
        </w:rPr>
        <w:t>消费者认知关联</w:t>
      </w:r>
    </w:p>
    <w:p w14:paraId="7A7C8CF9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4"/>
        </w:rPr>
        <w:t xml:space="preserve">行业地位 </w:t>
      </w:r>
      <w:r>
        <w:rPr>
          <w:spacing w:val="-4"/>
        </w:rPr>
        <w:t>：被称作"插座行业的劳斯莱斯"、"开关行业的爱马仕"</w:t>
      </w:r>
    </w:p>
    <w:p w14:paraId="7245B983">
      <w:pPr>
        <w:spacing w:before="150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公牛集团渠道策略及竞争对手情况 </w:t>
      </w:r>
    </w:p>
    <w:p w14:paraId="3CA50C9C">
      <w:pPr>
        <w:rPr>
          <w:rFonts w:ascii="Arial"/>
          <w:sz w:val="21"/>
        </w:rPr>
      </w:pPr>
    </w:p>
    <w:p w14:paraId="5C64EAA8">
      <w:pPr>
        <w:rPr>
          <w:rFonts w:ascii="Arial"/>
          <w:sz w:val="21"/>
        </w:rPr>
      </w:pPr>
    </w:p>
    <w:p w14:paraId="7867D2A7">
      <w:pPr>
        <w:rPr>
          <w:rFonts w:ascii="Arial"/>
          <w:sz w:val="21"/>
        </w:rPr>
      </w:pPr>
    </w:p>
    <w:p w14:paraId="56AE6B67">
      <w:pPr>
        <w:rPr>
          <w:rFonts w:ascii="Arial"/>
          <w:sz w:val="21"/>
        </w:rPr>
      </w:pPr>
    </w:p>
    <w:p w14:paraId="442241B1">
      <w:pPr>
        <w:rPr>
          <w:rFonts w:ascii="Arial"/>
          <w:sz w:val="21"/>
        </w:rPr>
      </w:pPr>
    </w:p>
    <w:p w14:paraId="35EFAEC8">
      <w:pPr>
        <w:rPr>
          <w:rFonts w:ascii="Arial"/>
          <w:sz w:val="21"/>
        </w:rPr>
      </w:pPr>
    </w:p>
    <w:p w14:paraId="3DF51950">
      <w:pPr>
        <w:rPr>
          <w:rFonts w:ascii="Arial"/>
          <w:sz w:val="21"/>
        </w:rPr>
      </w:pPr>
    </w:p>
    <w:p w14:paraId="400E7D1C">
      <w:pPr>
        <w:spacing w:line="241" w:lineRule="auto"/>
        <w:rPr>
          <w:rFonts w:ascii="Arial"/>
          <w:sz w:val="21"/>
        </w:rPr>
      </w:pPr>
    </w:p>
    <w:p w14:paraId="4F91042A">
      <w:pPr>
        <w:spacing w:line="241" w:lineRule="auto"/>
        <w:rPr>
          <w:rFonts w:ascii="Arial"/>
          <w:sz w:val="21"/>
        </w:rPr>
      </w:pPr>
    </w:p>
    <w:p w14:paraId="48664ADB">
      <w:pPr>
        <w:spacing w:line="241" w:lineRule="auto"/>
        <w:rPr>
          <w:rFonts w:ascii="Arial"/>
          <w:sz w:val="21"/>
        </w:rPr>
      </w:pPr>
    </w:p>
    <w:p w14:paraId="049A2B0E">
      <w:pPr>
        <w:spacing w:line="241" w:lineRule="auto"/>
        <w:rPr>
          <w:rFonts w:ascii="Arial"/>
          <w:sz w:val="21"/>
        </w:rPr>
      </w:pPr>
    </w:p>
    <w:p w14:paraId="4F152385">
      <w:pPr>
        <w:spacing w:line="241" w:lineRule="auto"/>
        <w:rPr>
          <w:rFonts w:ascii="Arial"/>
          <w:sz w:val="21"/>
        </w:rPr>
      </w:pPr>
    </w:p>
    <w:p w14:paraId="77474BAB">
      <w:pPr>
        <w:spacing w:line="241" w:lineRule="auto"/>
        <w:rPr>
          <w:rFonts w:ascii="Arial"/>
          <w:sz w:val="21"/>
        </w:rPr>
      </w:pPr>
    </w:p>
    <w:p w14:paraId="13C303B2">
      <w:pPr>
        <w:spacing w:line="241" w:lineRule="auto"/>
        <w:rPr>
          <w:rFonts w:ascii="Arial"/>
          <w:sz w:val="21"/>
        </w:rPr>
      </w:pPr>
    </w:p>
    <w:p w14:paraId="2C20C435">
      <w:pPr>
        <w:spacing w:line="241" w:lineRule="auto"/>
        <w:rPr>
          <w:rFonts w:ascii="Arial"/>
          <w:sz w:val="21"/>
        </w:rPr>
      </w:pPr>
    </w:p>
    <w:p w14:paraId="536A10C6">
      <w:pPr>
        <w:spacing w:line="241" w:lineRule="auto"/>
        <w:rPr>
          <w:rFonts w:ascii="Arial"/>
          <w:sz w:val="21"/>
        </w:rPr>
      </w:pPr>
    </w:p>
    <w:p w14:paraId="72D5F73D">
      <w:pPr>
        <w:spacing w:line="241" w:lineRule="auto"/>
        <w:rPr>
          <w:rFonts w:ascii="Arial"/>
          <w:sz w:val="21"/>
        </w:rPr>
      </w:pPr>
    </w:p>
    <w:p w14:paraId="60456D01">
      <w:pPr>
        <w:spacing w:line="241" w:lineRule="auto"/>
        <w:rPr>
          <w:rFonts w:ascii="Arial"/>
          <w:sz w:val="21"/>
        </w:rPr>
      </w:pPr>
    </w:p>
    <w:p w14:paraId="5A11C3C8">
      <w:pPr>
        <w:spacing w:line="241" w:lineRule="auto"/>
        <w:rPr>
          <w:rFonts w:ascii="Arial"/>
          <w:sz w:val="21"/>
        </w:rPr>
      </w:pPr>
    </w:p>
    <w:p w14:paraId="57A0FEF4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5603E1F">
      <w:pPr>
        <w:spacing w:line="306" w:lineRule="exact"/>
        <w:rPr>
          <w:rFonts w:ascii="Wingdings" w:hAnsi="Wingdings" w:eastAsia="Wingdings" w:cs="Wingdings"/>
          <w:sz w:val="22"/>
          <w:szCs w:val="22"/>
        </w:rPr>
        <w:sectPr>
          <w:headerReference r:id="rId39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5416EABF">
      <w:pPr>
        <w:spacing w:line="284" w:lineRule="auto"/>
        <w:rPr>
          <w:rFonts w:ascii="Arial"/>
          <w:sz w:val="21"/>
        </w:rPr>
      </w:pPr>
    </w:p>
    <w:p w14:paraId="5520385C">
      <w:pPr>
        <w:spacing w:line="285" w:lineRule="auto"/>
        <w:rPr>
          <w:rFonts w:ascii="Arial"/>
          <w:sz w:val="21"/>
        </w:rPr>
      </w:pPr>
    </w:p>
    <w:p w14:paraId="37D428CF">
      <w:pPr>
        <w:spacing w:line="285" w:lineRule="auto"/>
        <w:rPr>
          <w:rFonts w:ascii="Arial"/>
          <w:sz w:val="21"/>
        </w:rPr>
      </w:pPr>
    </w:p>
    <w:p w14:paraId="2BB1AC09">
      <w:pPr>
        <w:spacing w:line="285" w:lineRule="auto"/>
        <w:rPr>
          <w:rFonts w:ascii="Arial"/>
          <w:sz w:val="21"/>
        </w:rPr>
      </w:pPr>
    </w:p>
    <w:p w14:paraId="2243E8A2">
      <w:pPr>
        <w:pStyle w:val="2"/>
        <w:spacing w:before="94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基本模式 </w:t>
      </w:r>
      <w:r>
        <w:rPr>
          <w:spacing w:val="-4"/>
        </w:rPr>
        <w:t>：经销为主（2179家经销商）、直销为辅</w:t>
      </w:r>
    </w:p>
    <w:p w14:paraId="4E90FB15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竞争对手 </w:t>
      </w:r>
      <w:r>
        <w:rPr>
          <w:spacing w:val="-5"/>
        </w:rPr>
        <w:t>：</w:t>
      </w:r>
    </w:p>
    <w:p w14:paraId="446CA83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1"/>
        </w:rPr>
        <w:t>欧普照明：2000+家经销商，10万网点，专注专卖店和大店</w:t>
      </w:r>
    </w:p>
    <w:p w14:paraId="7F1ED61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飞科电器：669家经销商，KA渠道优势显著</w:t>
      </w:r>
    </w:p>
    <w:p w14:paraId="08D5DC4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6"/>
        </w:rPr>
        <w:t xml:space="preserve"> </w:t>
      </w:r>
      <w:r>
        <w:rPr>
          <w:b/>
          <w:bCs/>
          <w:spacing w:val="-4"/>
        </w:rPr>
        <w:t xml:space="preserve">网点规模 </w:t>
      </w:r>
      <w:r>
        <w:rPr>
          <w:spacing w:val="-4"/>
        </w:rPr>
        <w:t>：线下网点超100万个，是友商的10-100倍</w:t>
      </w:r>
    </w:p>
    <w:p w14:paraId="35745454">
      <w:pPr>
        <w:spacing w:before="151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公牛集团独特的渠道特征 </w:t>
      </w:r>
    </w:p>
    <w:p w14:paraId="3178158F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网点类型 </w:t>
      </w:r>
      <w:r>
        <w:rPr>
          <w:spacing w:val="-3"/>
        </w:rPr>
        <w:t>：专注五金店、杂货店、办公</w:t>
      </w:r>
      <w:r>
        <w:rPr>
          <w:spacing w:val="-4"/>
        </w:rPr>
        <w:t>用品店等"小而散"终端</w:t>
      </w:r>
    </w:p>
    <w:p w14:paraId="392164F1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4"/>
        </w:rPr>
        <w:t xml:space="preserve">覆盖密度 </w:t>
      </w:r>
      <w:r>
        <w:rPr>
          <w:spacing w:val="-4"/>
        </w:rPr>
        <w:t>：实现全国300个地区、2800个区县全覆盖</w:t>
      </w:r>
    </w:p>
    <w:p w14:paraId="7952073A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购买便利 </w:t>
      </w:r>
      <w:r>
        <w:rPr>
          <w:spacing w:val="-4"/>
        </w:rPr>
        <w:t>：形成"就近购买"的渠道网</w:t>
      </w:r>
      <w:r>
        <w:rPr>
          <w:spacing w:val="-5"/>
        </w:rPr>
        <w:t>络优势</w:t>
      </w:r>
    </w:p>
    <w:p w14:paraId="4CB54610">
      <w:pPr>
        <w:spacing w:before="150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公牛集团网点分布及行业特性 </w:t>
      </w:r>
    </w:p>
    <w:p w14:paraId="6353E0BC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行业特性 </w:t>
      </w:r>
      <w:r>
        <w:rPr>
          <w:spacing w:val="-3"/>
        </w:rPr>
        <w:t>：插座属于生活必需品+应急属性产品，不需要豪华</w:t>
      </w:r>
      <w:r>
        <w:rPr>
          <w:spacing w:val="-4"/>
        </w:rPr>
        <w:t>店面</w:t>
      </w:r>
    </w:p>
    <w:p w14:paraId="7CE221A2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渠道逻辑 </w:t>
      </w:r>
      <w:r>
        <w:rPr>
          <w:spacing w:val="-3"/>
        </w:rPr>
        <w:t>：买得到比想得到更重要（客户视角</w:t>
      </w:r>
      <w:r>
        <w:rPr>
          <w:spacing w:val="1"/>
        </w:rPr>
        <w:t>），</w:t>
      </w:r>
      <w:r>
        <w:rPr>
          <w:spacing w:val="-3"/>
        </w:rPr>
        <w:t>但资本市场更看重品牌认知</w:t>
      </w:r>
    </w:p>
    <w:p w14:paraId="0C694FDC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终端支持 </w:t>
      </w:r>
      <w:r>
        <w:rPr>
          <w:spacing w:val="-4"/>
        </w:rPr>
        <w:t>：大力投放店头招牌、宣传物品等终端广告</w:t>
      </w:r>
    </w:p>
    <w:p w14:paraId="5421C42D">
      <w:pPr>
        <w:spacing w:line="301" w:lineRule="auto"/>
        <w:rPr>
          <w:rFonts w:ascii="Arial"/>
          <w:sz w:val="21"/>
        </w:rPr>
      </w:pPr>
    </w:p>
    <w:p w14:paraId="2FB7D4E5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二、想得到与买得到 </w:t>
      </w:r>
    </w:p>
    <w:p w14:paraId="51EB3710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5"/>
        </w:rPr>
        <w:t xml:space="preserve">品牌本质 </w:t>
      </w:r>
      <w:r>
        <w:rPr>
          <w:spacing w:val="-5"/>
        </w:rPr>
        <w:t>：想得到叫做品牌，买得到叫做渠道</w:t>
      </w:r>
    </w:p>
    <w:p w14:paraId="66542D3C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价值差异 </w:t>
      </w:r>
      <w:r>
        <w:rPr>
          <w:spacing w:val="-5"/>
        </w:rPr>
        <w:t>：</w:t>
      </w:r>
    </w:p>
    <w:p w14:paraId="702A365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资本市场价值：想得到＞买得到</w:t>
      </w:r>
    </w:p>
    <w:p w14:paraId="3FE1B6B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客户实际价值：买得到＞想得到</w:t>
      </w:r>
    </w:p>
    <w:p w14:paraId="105BE0A0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5"/>
        </w:rPr>
        <w:t xml:space="preserve">渠道优势 </w:t>
      </w:r>
      <w:r>
        <w:rPr>
          <w:spacing w:val="-5"/>
        </w:rPr>
        <w:t>：庞大网点覆盖形成购买便利性</w:t>
      </w:r>
    </w:p>
    <w:p w14:paraId="67084027">
      <w:pPr>
        <w:spacing w:line="298" w:lineRule="auto"/>
        <w:rPr>
          <w:rFonts w:ascii="Arial"/>
          <w:sz w:val="21"/>
        </w:rPr>
      </w:pPr>
    </w:p>
    <w:p w14:paraId="2D50ED19">
      <w:pPr>
        <w:pStyle w:val="2"/>
        <w:spacing w:before="155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三、公牛集团的渠道特征 </w:t>
      </w:r>
    </w:p>
    <w:p w14:paraId="7F101600">
      <w:pPr>
        <w:pStyle w:val="2"/>
        <w:spacing w:before="175" w:line="402" w:lineRule="auto"/>
        <w:ind w:left="431" w:right="460" w:hanging="39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毛利率表现 </w:t>
      </w:r>
      <w:r>
        <w:rPr>
          <w:spacing w:val="-2"/>
        </w:rPr>
        <w:t>：45%-36%（2016-2018</w:t>
      </w:r>
      <w:r>
        <w:t>），</w:t>
      </w:r>
      <w:r>
        <w:rPr>
          <w:spacing w:val="-2"/>
        </w:rPr>
        <w:t>远超正泰电</w:t>
      </w:r>
      <w:r>
        <w:rPr>
          <w:spacing w:val="-3"/>
        </w:rPr>
        <w:t>器（29%）和动力未来</w:t>
      </w:r>
      <w:r>
        <w:rPr>
          <w:spacing w:val="4"/>
        </w:rPr>
        <w:t>（16%-21%）</w:t>
      </w:r>
    </w:p>
    <w:p w14:paraId="1F76ACBA">
      <w:pPr>
        <w:spacing w:line="402" w:lineRule="auto"/>
        <w:sectPr>
          <w:headerReference r:id="rId40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18590700">
      <w:pPr>
        <w:spacing w:line="285" w:lineRule="auto"/>
        <w:rPr>
          <w:rFonts w:ascii="Arial"/>
          <w:sz w:val="21"/>
        </w:rPr>
      </w:pPr>
    </w:p>
    <w:p w14:paraId="13E0586E">
      <w:pPr>
        <w:spacing w:line="285" w:lineRule="auto"/>
        <w:rPr>
          <w:rFonts w:ascii="Arial"/>
          <w:sz w:val="21"/>
        </w:rPr>
      </w:pPr>
    </w:p>
    <w:p w14:paraId="170446C6">
      <w:pPr>
        <w:spacing w:line="285" w:lineRule="auto"/>
        <w:rPr>
          <w:rFonts w:ascii="Arial"/>
          <w:sz w:val="21"/>
        </w:rPr>
      </w:pPr>
    </w:p>
    <w:p w14:paraId="1232DEF8">
      <w:pPr>
        <w:spacing w:line="285" w:lineRule="auto"/>
        <w:rPr>
          <w:rFonts w:ascii="Arial"/>
          <w:sz w:val="21"/>
        </w:rPr>
      </w:pPr>
    </w:p>
    <w:p w14:paraId="2E7FF7CC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渠道支持 </w:t>
      </w:r>
      <w:r>
        <w:rPr>
          <w:spacing w:val="-5"/>
        </w:rPr>
        <w:t>：</w:t>
      </w:r>
    </w:p>
    <w:p w14:paraId="5D1E719A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建立强大销售考核机制</w:t>
      </w:r>
    </w:p>
    <w:p w14:paraId="1303F724">
      <w:pPr>
        <w:rPr>
          <w:rFonts w:ascii="Arial"/>
          <w:sz w:val="21"/>
        </w:rPr>
      </w:pPr>
    </w:p>
    <w:p w14:paraId="33DC898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3"/>
        </w:rPr>
        <w:t>向经销商提供终端广告支持</w:t>
      </w:r>
    </w:p>
    <w:p w14:paraId="349BDA86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金融策略 </w:t>
      </w:r>
      <w:r>
        <w:rPr>
          <w:spacing w:val="-4"/>
        </w:rPr>
        <w:t>：实际控制人配偶向经销商提供贷款支持</w:t>
      </w:r>
    </w:p>
    <w:p w14:paraId="2D30F9D4">
      <w:pPr>
        <w:spacing w:line="298" w:lineRule="auto"/>
        <w:rPr>
          <w:rFonts w:ascii="Arial"/>
          <w:sz w:val="21"/>
        </w:rPr>
      </w:pPr>
    </w:p>
    <w:p w14:paraId="3421BF0C">
      <w:pPr>
        <w:pStyle w:val="2"/>
        <w:spacing w:before="154" w:line="184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四、为经销商贷款 </w:t>
      </w:r>
    </w:p>
    <w:p w14:paraId="252498B3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贷款模式 </w:t>
      </w:r>
      <w:r>
        <w:rPr>
          <w:spacing w:val="-5"/>
        </w:rPr>
        <w:t>：</w:t>
      </w:r>
    </w:p>
    <w:p w14:paraId="68740EF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按月销售量80%提供商业信用额度</w:t>
      </w:r>
    </w:p>
    <w:p w14:paraId="2BFFB94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借款发生在上市公司体系外但消化库存</w:t>
      </w:r>
    </w:p>
    <w:p w14:paraId="2A85BC19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行业案例 </w:t>
      </w:r>
      <w:r>
        <w:rPr>
          <w:spacing w:val="-5"/>
        </w:rPr>
        <w:t>：</w:t>
      </w:r>
    </w:p>
    <w:p w14:paraId="3111F389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2"/>
        </w:rPr>
        <w:t>阿里巴巴/蚂蚁金服：向淘宝经销商贷款</w:t>
      </w:r>
    </w:p>
    <w:p w14:paraId="2A3D829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蒙牛：担保农户贷款购牛并包销</w:t>
      </w:r>
    </w:p>
    <w:p w14:paraId="4F891670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战略价值 </w:t>
      </w:r>
      <w:r>
        <w:rPr>
          <w:spacing w:val="-6"/>
        </w:rPr>
        <w:t>：</w:t>
      </w:r>
    </w:p>
    <w:p w14:paraId="3D22D9BD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维持渠道话语权</w:t>
      </w:r>
    </w:p>
    <w:p w14:paraId="52F5AC2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保证业务可持续性</w:t>
      </w:r>
    </w:p>
    <w:p w14:paraId="4C54FDC0">
      <w:pPr>
        <w:rPr>
          <w:rFonts w:ascii="Arial"/>
          <w:sz w:val="21"/>
        </w:rPr>
      </w:pPr>
    </w:p>
    <w:p w14:paraId="65834A95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形成产业链金融生态</w:t>
      </w:r>
    </w:p>
    <w:p w14:paraId="15539752">
      <w:pPr>
        <w:spacing w:line="316" w:lineRule="auto"/>
        <w:rPr>
          <w:rFonts w:ascii="Arial"/>
          <w:sz w:val="21"/>
        </w:rPr>
      </w:pPr>
    </w:p>
    <w:p w14:paraId="295403A5">
      <w:pPr>
        <w:pStyle w:val="2"/>
        <w:spacing w:before="154" w:line="183" w:lineRule="auto"/>
        <w:ind w:left="20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五、知识小结</w:t>
      </w:r>
    </w:p>
    <w:p w14:paraId="4D6957AB">
      <w:pPr>
        <w:spacing w:line="4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1"/>
        <w:gridCol w:w="2002"/>
        <w:gridCol w:w="2937"/>
        <w:gridCol w:w="2010"/>
      </w:tblGrid>
      <w:tr w14:paraId="66BC341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341" w:type="dxa"/>
            <w:vAlign w:val="top"/>
          </w:tcPr>
          <w:p w14:paraId="561964DD">
            <w:pPr>
              <w:pStyle w:val="7"/>
              <w:spacing w:before="89" w:line="180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002" w:type="dxa"/>
            <w:vAlign w:val="top"/>
          </w:tcPr>
          <w:p w14:paraId="1FBE78EB">
            <w:pPr>
              <w:pStyle w:val="7"/>
              <w:spacing w:before="88" w:line="181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2937" w:type="dxa"/>
            <w:vAlign w:val="top"/>
          </w:tcPr>
          <w:p w14:paraId="5D7E94FC">
            <w:pPr>
              <w:pStyle w:val="7"/>
              <w:spacing w:before="89" w:line="180" w:lineRule="auto"/>
              <w:ind w:left="103"/>
            </w:pPr>
            <w:r>
              <w:rPr>
                <w:spacing w:val="-1"/>
              </w:rPr>
              <w:t>关键数据</w:t>
            </w:r>
          </w:p>
        </w:tc>
        <w:tc>
          <w:tcPr>
            <w:tcW w:w="2010" w:type="dxa"/>
            <w:vAlign w:val="top"/>
          </w:tcPr>
          <w:p w14:paraId="1DEA4DBA">
            <w:pPr>
              <w:pStyle w:val="7"/>
              <w:spacing w:before="89" w:line="180" w:lineRule="auto"/>
              <w:ind w:left="106"/>
            </w:pPr>
            <w:r>
              <w:rPr>
                <w:spacing w:val="-1"/>
              </w:rPr>
              <w:t>成功要素</w:t>
            </w:r>
          </w:p>
        </w:tc>
      </w:tr>
      <w:tr w14:paraId="29479CF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341" w:type="dxa"/>
            <w:vAlign w:val="top"/>
          </w:tcPr>
          <w:p w14:paraId="79F2B3F1">
            <w:pPr>
              <w:pStyle w:val="7"/>
              <w:spacing w:before="85" w:line="178" w:lineRule="auto"/>
              <w:ind w:left="115"/>
            </w:pPr>
            <w:r>
              <w:rPr>
                <w:spacing w:val="-3"/>
              </w:rPr>
              <w:t>品牌建设</w:t>
            </w:r>
          </w:p>
        </w:tc>
        <w:tc>
          <w:tcPr>
            <w:tcW w:w="2002" w:type="dxa"/>
            <w:vAlign w:val="top"/>
          </w:tcPr>
          <w:p w14:paraId="7D03D4DA">
            <w:pPr>
              <w:pStyle w:val="7"/>
              <w:spacing w:before="85" w:line="178" w:lineRule="auto"/>
              <w:ind w:left="99"/>
            </w:pPr>
            <w:r>
              <w:rPr>
                <w:spacing w:val="-1"/>
              </w:rPr>
              <w:t>想得到叫做品牌</w:t>
            </w:r>
          </w:p>
        </w:tc>
        <w:tc>
          <w:tcPr>
            <w:tcW w:w="2937" w:type="dxa"/>
            <w:vAlign w:val="top"/>
          </w:tcPr>
          <w:p w14:paraId="26BF9EC5">
            <w:pPr>
              <w:pStyle w:val="7"/>
              <w:spacing w:before="83" w:line="179" w:lineRule="auto"/>
              <w:ind w:left="101"/>
            </w:pPr>
            <w:r>
              <w:rPr>
                <w:spacing w:val="-1"/>
              </w:rPr>
              <w:t>公牛安全插座品类定位</w:t>
            </w:r>
          </w:p>
        </w:tc>
        <w:tc>
          <w:tcPr>
            <w:tcW w:w="2010" w:type="dxa"/>
            <w:vAlign w:val="top"/>
          </w:tcPr>
          <w:p w14:paraId="548847AE">
            <w:pPr>
              <w:pStyle w:val="7"/>
              <w:spacing w:before="83" w:line="179" w:lineRule="auto"/>
              <w:ind w:left="109"/>
            </w:pPr>
            <w:r>
              <w:rPr>
                <w:b/>
                <w:bCs/>
                <w:spacing w:val="-1"/>
              </w:rPr>
              <w:t>安全核心定位</w:t>
            </w:r>
          </w:p>
        </w:tc>
      </w:tr>
      <w:tr w14:paraId="6E66405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341" w:type="dxa"/>
            <w:vAlign w:val="top"/>
          </w:tcPr>
          <w:p w14:paraId="0BAECC71">
            <w:pPr>
              <w:pStyle w:val="7"/>
              <w:spacing w:before="86" w:line="178" w:lineRule="auto"/>
              <w:ind w:left="103"/>
            </w:pPr>
            <w:r>
              <w:rPr>
                <w:spacing w:val="-1"/>
              </w:rPr>
              <w:t>渠道策略</w:t>
            </w:r>
          </w:p>
        </w:tc>
        <w:tc>
          <w:tcPr>
            <w:tcW w:w="2002" w:type="dxa"/>
            <w:vAlign w:val="top"/>
          </w:tcPr>
          <w:p w14:paraId="4155536E">
            <w:pPr>
              <w:pStyle w:val="7"/>
              <w:spacing w:before="86" w:line="178" w:lineRule="auto"/>
              <w:ind w:left="101"/>
            </w:pPr>
            <w:r>
              <w:rPr>
                <w:spacing w:val="-1"/>
              </w:rPr>
              <w:t>买得到叫做渠道</w:t>
            </w:r>
          </w:p>
        </w:tc>
        <w:tc>
          <w:tcPr>
            <w:tcW w:w="2937" w:type="dxa"/>
            <w:vAlign w:val="top"/>
          </w:tcPr>
          <w:p w14:paraId="5BD91819">
            <w:pPr>
              <w:pStyle w:val="7"/>
              <w:spacing w:before="86" w:line="178" w:lineRule="auto"/>
              <w:ind w:left="118"/>
            </w:pPr>
            <w:r>
              <w:rPr>
                <w:spacing w:val="-3"/>
              </w:rPr>
              <w:t>100万个线下网点</w:t>
            </w:r>
          </w:p>
        </w:tc>
        <w:tc>
          <w:tcPr>
            <w:tcW w:w="2010" w:type="dxa"/>
            <w:vAlign w:val="top"/>
          </w:tcPr>
          <w:p w14:paraId="06107561">
            <w:pPr>
              <w:pStyle w:val="7"/>
              <w:spacing w:before="86" w:line="178" w:lineRule="auto"/>
              <w:ind w:left="109"/>
            </w:pPr>
            <w:r>
              <w:rPr>
                <w:b/>
                <w:bCs/>
                <w:spacing w:val="-1"/>
              </w:rPr>
              <w:t>小而散的终端覆盖</w:t>
            </w:r>
          </w:p>
        </w:tc>
      </w:tr>
      <w:tr w14:paraId="3754C06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341" w:type="dxa"/>
            <w:vAlign w:val="top"/>
          </w:tcPr>
          <w:p w14:paraId="7B9F0095">
            <w:pPr>
              <w:pStyle w:val="7"/>
              <w:spacing w:before="87" w:line="177" w:lineRule="auto"/>
              <w:ind w:left="104"/>
            </w:pPr>
            <w:r>
              <w:rPr>
                <w:spacing w:val="-1"/>
              </w:rPr>
              <w:t>资本运作</w:t>
            </w:r>
          </w:p>
        </w:tc>
        <w:tc>
          <w:tcPr>
            <w:tcW w:w="2002" w:type="dxa"/>
            <w:vAlign w:val="top"/>
          </w:tcPr>
          <w:p w14:paraId="0358D44E">
            <w:pPr>
              <w:pStyle w:val="7"/>
              <w:spacing w:before="86" w:line="178" w:lineRule="auto"/>
              <w:ind w:left="99"/>
            </w:pPr>
            <w:r>
              <w:rPr>
                <w:spacing w:val="-1"/>
              </w:rPr>
              <w:t>卖股权才能赚钱</w:t>
            </w:r>
          </w:p>
        </w:tc>
        <w:tc>
          <w:tcPr>
            <w:tcW w:w="2937" w:type="dxa"/>
            <w:vAlign w:val="top"/>
          </w:tcPr>
          <w:p w14:paraId="5B4ECCDF">
            <w:pPr>
              <w:pStyle w:val="7"/>
              <w:spacing w:before="87" w:line="177" w:lineRule="auto"/>
              <w:ind w:left="104"/>
            </w:pPr>
            <w:r>
              <w:rPr>
                <w:spacing w:val="-1"/>
              </w:rPr>
              <w:t>IPO后市值超1000亿</w:t>
            </w:r>
          </w:p>
        </w:tc>
        <w:tc>
          <w:tcPr>
            <w:tcW w:w="2010" w:type="dxa"/>
            <w:vAlign w:val="top"/>
          </w:tcPr>
          <w:p w14:paraId="42C12CA8">
            <w:pPr>
              <w:pStyle w:val="7"/>
              <w:spacing w:before="87" w:line="177" w:lineRule="auto"/>
              <w:ind w:left="107"/>
            </w:pPr>
            <w:r>
              <w:rPr>
                <w:b/>
                <w:bCs/>
                <w:spacing w:val="-1"/>
              </w:rPr>
              <w:t>金融支持经销商</w:t>
            </w:r>
          </w:p>
        </w:tc>
      </w:tr>
      <w:tr w14:paraId="55E6006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341" w:type="dxa"/>
            <w:vAlign w:val="top"/>
          </w:tcPr>
          <w:p w14:paraId="1460E65E">
            <w:pPr>
              <w:pStyle w:val="7"/>
              <w:spacing w:before="89" w:line="176" w:lineRule="auto"/>
              <w:ind w:left="108"/>
            </w:pPr>
            <w:r>
              <w:rPr>
                <w:spacing w:val="-2"/>
              </w:rPr>
              <w:t>毛利率对比</w:t>
            </w:r>
          </w:p>
        </w:tc>
        <w:tc>
          <w:tcPr>
            <w:tcW w:w="2002" w:type="dxa"/>
            <w:vAlign w:val="top"/>
          </w:tcPr>
          <w:p w14:paraId="393D4EF5">
            <w:pPr>
              <w:pStyle w:val="7"/>
              <w:spacing w:before="87" w:line="177" w:lineRule="auto"/>
              <w:ind w:left="98"/>
            </w:pPr>
            <w:r>
              <w:rPr>
                <w:spacing w:val="-1"/>
              </w:rPr>
              <w:t>行业最高盈利水平</w:t>
            </w:r>
          </w:p>
        </w:tc>
        <w:tc>
          <w:tcPr>
            <w:tcW w:w="2937" w:type="dxa"/>
            <w:vAlign w:val="top"/>
          </w:tcPr>
          <w:p w14:paraId="4212C356">
            <w:pPr>
              <w:pStyle w:val="7"/>
              <w:spacing w:before="48" w:line="202" w:lineRule="auto"/>
              <w:ind w:left="101"/>
            </w:pPr>
            <w:r>
              <w:rPr>
                <w:spacing w:val="-1"/>
              </w:rPr>
              <w:t>公牛45%-36% vs 正泰29%</w:t>
            </w:r>
          </w:p>
        </w:tc>
        <w:tc>
          <w:tcPr>
            <w:tcW w:w="2010" w:type="dxa"/>
            <w:vAlign w:val="top"/>
          </w:tcPr>
          <w:p w14:paraId="52CB77C8">
            <w:pPr>
              <w:pStyle w:val="7"/>
              <w:spacing w:before="89" w:line="176" w:lineRule="auto"/>
              <w:ind w:left="118"/>
            </w:pPr>
            <w:r>
              <w:rPr>
                <w:b/>
                <w:bCs/>
                <w:spacing w:val="-2"/>
              </w:rPr>
              <w:t>品牌溢价能力</w:t>
            </w:r>
          </w:p>
        </w:tc>
      </w:tr>
      <w:tr w14:paraId="25BE96A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341" w:type="dxa"/>
            <w:vAlign w:val="top"/>
          </w:tcPr>
          <w:p w14:paraId="3F89540B">
            <w:pPr>
              <w:pStyle w:val="7"/>
              <w:spacing w:before="90" w:line="175" w:lineRule="auto"/>
              <w:ind w:left="104"/>
            </w:pPr>
            <w:r>
              <w:rPr>
                <w:spacing w:val="-1"/>
              </w:rPr>
              <w:t>经销商体系</w:t>
            </w:r>
          </w:p>
        </w:tc>
        <w:tc>
          <w:tcPr>
            <w:tcW w:w="2002" w:type="dxa"/>
            <w:vAlign w:val="top"/>
          </w:tcPr>
          <w:p w14:paraId="5B3D264F">
            <w:pPr>
              <w:pStyle w:val="7"/>
              <w:spacing w:before="90" w:line="175" w:lineRule="auto"/>
              <w:ind w:left="113"/>
            </w:pPr>
            <w:r>
              <w:rPr>
                <w:spacing w:val="-3"/>
              </w:rPr>
              <w:t>网点数量优势</w:t>
            </w:r>
          </w:p>
        </w:tc>
        <w:tc>
          <w:tcPr>
            <w:tcW w:w="2937" w:type="dxa"/>
            <w:vAlign w:val="top"/>
          </w:tcPr>
          <w:p w14:paraId="2270D05C">
            <w:pPr>
              <w:pStyle w:val="7"/>
              <w:spacing w:before="89" w:line="176" w:lineRule="auto"/>
              <w:ind w:left="110"/>
            </w:pPr>
            <w:r>
              <w:rPr>
                <w:spacing w:val="-1"/>
              </w:rPr>
              <w:t>2100家经销商/100万网点</w:t>
            </w:r>
          </w:p>
        </w:tc>
        <w:tc>
          <w:tcPr>
            <w:tcW w:w="2010" w:type="dxa"/>
            <w:vAlign w:val="top"/>
          </w:tcPr>
          <w:p w14:paraId="328E4E31">
            <w:pPr>
              <w:pStyle w:val="7"/>
              <w:spacing w:before="90" w:line="175" w:lineRule="auto"/>
              <w:ind w:left="108"/>
            </w:pPr>
            <w:r>
              <w:rPr>
                <w:b/>
                <w:bCs/>
                <w:spacing w:val="-1"/>
              </w:rPr>
              <w:t>终端广告支持</w:t>
            </w:r>
          </w:p>
        </w:tc>
      </w:tr>
      <w:tr w14:paraId="3120AC1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341" w:type="dxa"/>
            <w:vAlign w:val="top"/>
          </w:tcPr>
          <w:p w14:paraId="6B320F98">
            <w:pPr>
              <w:pStyle w:val="7"/>
              <w:spacing w:before="92" w:line="174" w:lineRule="auto"/>
              <w:ind w:left="102"/>
            </w:pPr>
            <w:r>
              <w:rPr>
                <w:spacing w:val="-1"/>
              </w:rPr>
              <w:t>金融模式</w:t>
            </w:r>
          </w:p>
        </w:tc>
        <w:tc>
          <w:tcPr>
            <w:tcW w:w="2002" w:type="dxa"/>
            <w:vAlign w:val="top"/>
          </w:tcPr>
          <w:p w14:paraId="22B09E5A">
            <w:pPr>
              <w:pStyle w:val="7"/>
              <w:spacing w:before="92" w:line="174" w:lineRule="auto"/>
              <w:ind w:left="98"/>
            </w:pPr>
            <w:r>
              <w:rPr>
                <w:spacing w:val="-1"/>
              </w:rPr>
              <w:t>产业链金融支持</w:t>
            </w:r>
          </w:p>
        </w:tc>
        <w:tc>
          <w:tcPr>
            <w:tcW w:w="2937" w:type="dxa"/>
            <w:vAlign w:val="top"/>
          </w:tcPr>
          <w:p w14:paraId="38E042FB">
            <w:pPr>
              <w:pStyle w:val="7"/>
              <w:spacing w:before="92" w:line="174" w:lineRule="auto"/>
              <w:ind w:left="103"/>
            </w:pPr>
            <w:r>
              <w:rPr>
                <w:spacing w:val="-1"/>
              </w:rPr>
              <w:t>实际控制人提供经销商贷款</w:t>
            </w:r>
          </w:p>
        </w:tc>
        <w:tc>
          <w:tcPr>
            <w:tcW w:w="2010" w:type="dxa"/>
            <w:vAlign w:val="top"/>
          </w:tcPr>
          <w:p w14:paraId="7F6D03E2">
            <w:pPr>
              <w:pStyle w:val="7"/>
              <w:spacing w:before="92" w:line="174" w:lineRule="auto"/>
              <w:ind w:left="108"/>
            </w:pPr>
            <w:r>
              <w:rPr>
                <w:b/>
                <w:bCs/>
                <w:spacing w:val="-1"/>
              </w:rPr>
              <w:t>体外循环资金</w:t>
            </w:r>
          </w:p>
        </w:tc>
      </w:tr>
      <w:tr w14:paraId="4BD2C3B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341" w:type="dxa"/>
            <w:vAlign w:val="top"/>
          </w:tcPr>
          <w:p w14:paraId="0DBECC14">
            <w:pPr>
              <w:pStyle w:val="7"/>
              <w:spacing w:before="95" w:line="172" w:lineRule="auto"/>
              <w:ind w:left="105"/>
            </w:pPr>
            <w:r>
              <w:rPr>
                <w:spacing w:val="-1"/>
              </w:rPr>
              <w:t>营销投入</w:t>
            </w:r>
          </w:p>
        </w:tc>
        <w:tc>
          <w:tcPr>
            <w:tcW w:w="2002" w:type="dxa"/>
            <w:vAlign w:val="top"/>
          </w:tcPr>
          <w:p w14:paraId="5CD0B46F">
            <w:pPr>
              <w:pStyle w:val="7"/>
              <w:spacing w:before="92" w:line="174" w:lineRule="auto"/>
              <w:ind w:left="109"/>
            </w:pPr>
            <w:r>
              <w:rPr>
                <w:spacing w:val="-2"/>
              </w:rPr>
              <w:t>降低获客成本</w:t>
            </w:r>
          </w:p>
        </w:tc>
        <w:tc>
          <w:tcPr>
            <w:tcW w:w="2937" w:type="dxa"/>
            <w:vAlign w:val="top"/>
          </w:tcPr>
          <w:p w14:paraId="2774B750">
            <w:pPr>
              <w:pStyle w:val="7"/>
              <w:spacing w:before="92" w:line="174" w:lineRule="auto"/>
              <w:ind w:left="102"/>
            </w:pPr>
            <w:r>
              <w:rPr>
                <w:spacing w:val="-1"/>
              </w:rPr>
              <w:t>销售费用逐年下降</w:t>
            </w:r>
          </w:p>
        </w:tc>
        <w:tc>
          <w:tcPr>
            <w:tcW w:w="2010" w:type="dxa"/>
            <w:vAlign w:val="top"/>
          </w:tcPr>
          <w:p w14:paraId="22EE672E">
            <w:pPr>
              <w:pStyle w:val="7"/>
              <w:spacing w:before="93" w:line="173" w:lineRule="auto"/>
              <w:ind w:left="118"/>
            </w:pPr>
            <w:r>
              <w:rPr>
                <w:b/>
                <w:bCs/>
                <w:spacing w:val="-2"/>
              </w:rPr>
              <w:t>品牌效应积累</w:t>
            </w:r>
          </w:p>
        </w:tc>
      </w:tr>
      <w:tr w14:paraId="2BCE4A7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341" w:type="dxa"/>
            <w:vAlign w:val="top"/>
          </w:tcPr>
          <w:p w14:paraId="1CE7770E">
            <w:pPr>
              <w:pStyle w:val="7"/>
              <w:spacing w:before="96" w:line="176" w:lineRule="auto"/>
              <w:ind w:left="103"/>
            </w:pPr>
            <w:r>
              <w:rPr>
                <w:spacing w:val="-1"/>
              </w:rPr>
              <w:t>行业地位</w:t>
            </w:r>
          </w:p>
        </w:tc>
        <w:tc>
          <w:tcPr>
            <w:tcW w:w="2002" w:type="dxa"/>
            <w:vAlign w:val="top"/>
          </w:tcPr>
          <w:p w14:paraId="57B35E21">
            <w:pPr>
              <w:pStyle w:val="7"/>
              <w:spacing w:before="94" w:line="177" w:lineRule="auto"/>
              <w:ind w:left="110"/>
            </w:pPr>
            <w:r>
              <w:rPr>
                <w:spacing w:val="-3"/>
              </w:rPr>
              <w:t>品类代表品牌</w:t>
            </w:r>
          </w:p>
        </w:tc>
        <w:tc>
          <w:tcPr>
            <w:tcW w:w="2937" w:type="dxa"/>
            <w:vAlign w:val="top"/>
          </w:tcPr>
          <w:p w14:paraId="671F8635">
            <w:pPr>
              <w:pStyle w:val="7"/>
              <w:spacing w:before="96" w:line="176" w:lineRule="auto"/>
              <w:ind w:left="122"/>
            </w:pPr>
            <w:r>
              <w:rPr>
                <w:spacing w:val="-3"/>
              </w:rPr>
              <w:t>"插座行业劳斯莱斯"</w:t>
            </w:r>
          </w:p>
        </w:tc>
        <w:tc>
          <w:tcPr>
            <w:tcW w:w="2010" w:type="dxa"/>
            <w:vAlign w:val="top"/>
          </w:tcPr>
          <w:p w14:paraId="39E9214D">
            <w:pPr>
              <w:pStyle w:val="7"/>
              <w:spacing w:before="96" w:line="176" w:lineRule="auto"/>
              <w:ind w:left="108"/>
            </w:pPr>
            <w:r>
              <w:rPr>
                <w:b/>
                <w:bCs/>
                <w:spacing w:val="-1"/>
              </w:rPr>
              <w:t>心智占领战略</w:t>
            </w:r>
          </w:p>
        </w:tc>
      </w:tr>
    </w:tbl>
    <w:p w14:paraId="11655FF6">
      <w:pPr>
        <w:rPr>
          <w:rFonts w:ascii="Arial"/>
          <w:sz w:val="21"/>
        </w:rPr>
      </w:pPr>
    </w:p>
    <w:p w14:paraId="79FF0D83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23599AE">
      <w:pPr>
        <w:spacing w:before="19"/>
      </w:pPr>
    </w:p>
    <w:p w14:paraId="25E2ABD9">
      <w:pPr>
        <w:spacing w:before="19"/>
      </w:pPr>
    </w:p>
    <w:p w14:paraId="39116574">
      <w:pPr>
        <w:spacing w:before="18"/>
      </w:pPr>
    </w:p>
    <w:p w14:paraId="154ACAB8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1"/>
        <w:gridCol w:w="2002"/>
        <w:gridCol w:w="2937"/>
        <w:gridCol w:w="2010"/>
      </w:tblGrid>
      <w:tr w14:paraId="766A6C0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341" w:type="dxa"/>
            <w:vAlign w:val="top"/>
          </w:tcPr>
          <w:p w14:paraId="0D9C1215">
            <w:pPr>
              <w:pStyle w:val="7"/>
              <w:spacing w:before="88" w:line="177" w:lineRule="auto"/>
              <w:ind w:left="103"/>
            </w:pPr>
            <w:r>
              <w:rPr>
                <w:spacing w:val="-1"/>
              </w:rPr>
              <w:t>竞争壁垒</w:t>
            </w:r>
          </w:p>
        </w:tc>
        <w:tc>
          <w:tcPr>
            <w:tcW w:w="2002" w:type="dxa"/>
            <w:vAlign w:val="top"/>
          </w:tcPr>
          <w:p w14:paraId="5ECFE10D">
            <w:pPr>
              <w:pStyle w:val="7"/>
              <w:spacing w:before="88" w:line="177" w:lineRule="auto"/>
              <w:ind w:left="98"/>
            </w:pPr>
            <w:r>
              <w:rPr>
                <w:spacing w:val="-1"/>
              </w:rPr>
              <w:t>渠道深度覆盖</w:t>
            </w:r>
          </w:p>
        </w:tc>
        <w:tc>
          <w:tcPr>
            <w:tcW w:w="2937" w:type="dxa"/>
            <w:vAlign w:val="top"/>
          </w:tcPr>
          <w:p w14:paraId="1A1EFDF6">
            <w:pPr>
              <w:pStyle w:val="7"/>
              <w:spacing w:before="88" w:line="177" w:lineRule="auto"/>
              <w:ind w:left="117"/>
            </w:pPr>
            <w:r>
              <w:rPr>
                <w:spacing w:val="-2"/>
              </w:rPr>
              <w:t>网点数量是竞品10-100倍</w:t>
            </w:r>
          </w:p>
        </w:tc>
        <w:tc>
          <w:tcPr>
            <w:tcW w:w="2010" w:type="dxa"/>
            <w:vAlign w:val="top"/>
          </w:tcPr>
          <w:p w14:paraId="1AE674C7">
            <w:pPr>
              <w:pStyle w:val="7"/>
              <w:spacing w:before="90" w:line="176" w:lineRule="auto"/>
              <w:ind w:left="109"/>
            </w:pPr>
            <w:r>
              <w:rPr>
                <w:b/>
                <w:bCs/>
                <w:spacing w:val="-1"/>
              </w:rPr>
              <w:t>毛细血管式分销</w:t>
            </w:r>
          </w:p>
        </w:tc>
      </w:tr>
      <w:tr w14:paraId="25D05EE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341" w:type="dxa"/>
            <w:vAlign w:val="top"/>
          </w:tcPr>
          <w:p w14:paraId="4875EEEB">
            <w:pPr>
              <w:pStyle w:val="7"/>
              <w:spacing w:before="90" w:line="176" w:lineRule="auto"/>
              <w:ind w:left="103"/>
            </w:pPr>
            <w:r>
              <w:rPr>
                <w:spacing w:val="-1"/>
              </w:rPr>
              <w:t>盈利模式</w:t>
            </w:r>
          </w:p>
        </w:tc>
        <w:tc>
          <w:tcPr>
            <w:tcW w:w="2002" w:type="dxa"/>
            <w:vAlign w:val="top"/>
          </w:tcPr>
          <w:p w14:paraId="62A37E9C">
            <w:pPr>
              <w:pStyle w:val="7"/>
              <w:spacing w:before="88" w:line="177" w:lineRule="auto"/>
              <w:ind w:left="99"/>
            </w:pPr>
            <w:r>
              <w:rPr>
                <w:spacing w:val="-1"/>
              </w:rPr>
              <w:t>高毛利可持续</w:t>
            </w:r>
          </w:p>
        </w:tc>
        <w:tc>
          <w:tcPr>
            <w:tcW w:w="2937" w:type="dxa"/>
            <w:vAlign w:val="top"/>
          </w:tcPr>
          <w:p w14:paraId="482E9A90">
            <w:pPr>
              <w:pStyle w:val="7"/>
              <w:spacing w:before="90" w:line="176" w:lineRule="auto"/>
              <w:ind w:left="103"/>
            </w:pPr>
            <w:r>
              <w:rPr>
                <w:spacing w:val="-1"/>
              </w:rPr>
              <w:t>年净利润达十几亿</w:t>
            </w:r>
          </w:p>
        </w:tc>
        <w:tc>
          <w:tcPr>
            <w:tcW w:w="2010" w:type="dxa"/>
            <w:vAlign w:val="top"/>
          </w:tcPr>
          <w:p w14:paraId="2DEC678C">
            <w:pPr>
              <w:pStyle w:val="7"/>
              <w:spacing w:before="88" w:line="177" w:lineRule="auto"/>
              <w:ind w:left="118"/>
            </w:pPr>
            <w:r>
              <w:rPr>
                <w:b/>
                <w:bCs/>
                <w:spacing w:val="-2"/>
              </w:rPr>
              <w:t>品牌+渠道双驱动</w:t>
            </w:r>
          </w:p>
        </w:tc>
      </w:tr>
    </w:tbl>
    <w:p w14:paraId="36AB8B78">
      <w:pPr>
        <w:rPr>
          <w:rFonts w:ascii="Arial"/>
          <w:sz w:val="21"/>
        </w:rPr>
      </w:pPr>
    </w:p>
    <w:p w14:paraId="7D88F4A9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A8CAB55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一、东阿阿胶 </w:t>
      </w:r>
    </w:p>
    <w:p w14:paraId="7B370841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17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东阿阿胶的问题 </w:t>
      </w:r>
    </w:p>
    <w:p w14:paraId="09AF4A47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业绩暴雷</w:t>
      </w:r>
      <w:r>
        <w:rPr>
          <w:spacing w:val="-1"/>
        </w:rPr>
        <w:t>: 2019年净利润率下滑七成，结束12年高速增长期</w:t>
      </w:r>
    </w:p>
    <w:p w14:paraId="05DC8CA9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模仿局限</w:t>
      </w:r>
      <w:r>
        <w:t>: 学习茅台"保价策略"但未学全，仅实现高频提价（平均每8个月一次）</w:t>
      </w:r>
    </w:p>
    <w:p w14:paraId="7CD7A14C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历史背景</w:t>
      </w:r>
      <w:r>
        <w:rPr>
          <w:spacing w:val="-1"/>
        </w:rPr>
        <w:t>:</w:t>
      </w:r>
      <w:r>
        <w:rPr>
          <w:spacing w:val="19"/>
        </w:rPr>
        <w:t xml:space="preserve"> </w:t>
      </w:r>
      <w:r>
        <w:rPr>
          <w:spacing w:val="-1"/>
        </w:rPr>
        <w:t>1996年完成改制成为华润旗下企业，见</w:t>
      </w:r>
      <w:r>
        <w:rPr>
          <w:spacing w:val="-2"/>
        </w:rPr>
        <w:t>证消费品行业变革</w:t>
      </w:r>
    </w:p>
    <w:p w14:paraId="716C21E9">
      <w:pPr>
        <w:spacing w:before="151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东阿阿胶提价的优势 </w:t>
      </w:r>
    </w:p>
    <w:p w14:paraId="735CD53E">
      <w:pPr>
        <w:rPr>
          <w:rFonts w:ascii="Arial"/>
          <w:sz w:val="21"/>
        </w:rPr>
      </w:pPr>
    </w:p>
    <w:p w14:paraId="40651874">
      <w:pPr>
        <w:rPr>
          <w:rFonts w:ascii="Arial"/>
          <w:sz w:val="21"/>
        </w:rPr>
      </w:pPr>
    </w:p>
    <w:p w14:paraId="360E53FC">
      <w:pPr>
        <w:rPr>
          <w:rFonts w:ascii="Arial"/>
          <w:sz w:val="21"/>
        </w:rPr>
      </w:pPr>
    </w:p>
    <w:p w14:paraId="6D9813B4">
      <w:pPr>
        <w:rPr>
          <w:rFonts w:ascii="Arial"/>
          <w:sz w:val="21"/>
        </w:rPr>
      </w:pPr>
    </w:p>
    <w:p w14:paraId="4766FA24">
      <w:pPr>
        <w:rPr>
          <w:rFonts w:ascii="Arial"/>
          <w:sz w:val="21"/>
        </w:rPr>
      </w:pPr>
    </w:p>
    <w:p w14:paraId="34207121">
      <w:pPr>
        <w:rPr>
          <w:rFonts w:ascii="Arial"/>
          <w:sz w:val="21"/>
        </w:rPr>
      </w:pPr>
    </w:p>
    <w:p w14:paraId="094D8422">
      <w:pPr>
        <w:rPr>
          <w:rFonts w:ascii="Arial"/>
          <w:sz w:val="21"/>
        </w:rPr>
      </w:pPr>
    </w:p>
    <w:p w14:paraId="718858EF">
      <w:pPr>
        <w:spacing w:line="241" w:lineRule="auto"/>
        <w:rPr>
          <w:rFonts w:ascii="Arial"/>
          <w:sz w:val="21"/>
        </w:rPr>
      </w:pPr>
    </w:p>
    <w:p w14:paraId="30CD2B1E">
      <w:pPr>
        <w:spacing w:line="241" w:lineRule="auto"/>
        <w:rPr>
          <w:rFonts w:ascii="Arial"/>
          <w:sz w:val="21"/>
        </w:rPr>
      </w:pPr>
    </w:p>
    <w:p w14:paraId="23788FDA">
      <w:pPr>
        <w:spacing w:line="241" w:lineRule="auto"/>
        <w:rPr>
          <w:rFonts w:ascii="Arial"/>
          <w:sz w:val="21"/>
        </w:rPr>
      </w:pPr>
    </w:p>
    <w:p w14:paraId="1A1F822D">
      <w:pPr>
        <w:spacing w:line="241" w:lineRule="auto"/>
        <w:rPr>
          <w:rFonts w:ascii="Arial"/>
          <w:sz w:val="21"/>
        </w:rPr>
      </w:pPr>
    </w:p>
    <w:p w14:paraId="129A8551">
      <w:pPr>
        <w:spacing w:line="241" w:lineRule="auto"/>
        <w:rPr>
          <w:rFonts w:ascii="Arial"/>
          <w:sz w:val="21"/>
        </w:rPr>
      </w:pPr>
    </w:p>
    <w:p w14:paraId="6F5CCF1B">
      <w:pPr>
        <w:spacing w:line="241" w:lineRule="auto"/>
        <w:rPr>
          <w:rFonts w:ascii="Arial"/>
          <w:sz w:val="21"/>
        </w:rPr>
      </w:pPr>
    </w:p>
    <w:p w14:paraId="57C0269E">
      <w:pPr>
        <w:spacing w:line="241" w:lineRule="auto"/>
        <w:rPr>
          <w:rFonts w:ascii="Arial"/>
          <w:sz w:val="21"/>
        </w:rPr>
      </w:pPr>
    </w:p>
    <w:p w14:paraId="476833EF">
      <w:pPr>
        <w:spacing w:line="241" w:lineRule="auto"/>
        <w:rPr>
          <w:rFonts w:ascii="Arial"/>
          <w:sz w:val="21"/>
        </w:rPr>
      </w:pPr>
    </w:p>
    <w:p w14:paraId="65E9E221">
      <w:pPr>
        <w:spacing w:line="241" w:lineRule="auto"/>
        <w:rPr>
          <w:rFonts w:ascii="Arial"/>
          <w:sz w:val="21"/>
        </w:rPr>
      </w:pPr>
    </w:p>
    <w:p w14:paraId="53FCD208">
      <w:pPr>
        <w:spacing w:line="241" w:lineRule="auto"/>
        <w:rPr>
          <w:rFonts w:ascii="Arial"/>
          <w:sz w:val="21"/>
        </w:rPr>
      </w:pPr>
    </w:p>
    <w:p w14:paraId="086C82EA">
      <w:pPr>
        <w:spacing w:line="241" w:lineRule="auto"/>
        <w:rPr>
          <w:rFonts w:ascii="Arial"/>
          <w:sz w:val="21"/>
        </w:rPr>
      </w:pPr>
    </w:p>
    <w:p w14:paraId="36076171">
      <w:pPr>
        <w:spacing w:line="241" w:lineRule="auto"/>
        <w:rPr>
          <w:rFonts w:ascii="Arial"/>
          <w:sz w:val="21"/>
        </w:rPr>
      </w:pPr>
    </w:p>
    <w:p w14:paraId="43C76E33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5D780C4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spacing w:val="-1"/>
        </w:rPr>
        <w:t>稀缺性: 以稀缺驴皮为原料，上游供应持续紧张</w:t>
      </w:r>
    </w:p>
    <w:p w14:paraId="7E5CACDF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6"/>
        </w:rPr>
        <w:t xml:space="preserve"> </w:t>
      </w:r>
      <w:r>
        <w:rPr>
          <w:spacing w:val="-2"/>
        </w:rPr>
        <w:t>品牌价值: 唐代至明清均为皇家贡品，历史溢价显著</w:t>
      </w:r>
    </w:p>
    <w:p w14:paraId="16620DC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1"/>
        </w:rPr>
        <w:t>价值认同:</w:t>
      </w:r>
      <w:r>
        <w:rPr>
          <w:spacing w:val="16"/>
          <w:w w:val="101"/>
        </w:rPr>
        <w:t xml:space="preserve"> </w:t>
      </w:r>
      <w:r>
        <w:rPr>
          <w:spacing w:val="-1"/>
        </w:rPr>
        <w:t>明代具备通货功能，折算现代价值达4000-60</w:t>
      </w:r>
      <w:r>
        <w:rPr>
          <w:spacing w:val="-2"/>
        </w:rPr>
        <w:t>00/市斤</w:t>
      </w:r>
    </w:p>
    <w:p w14:paraId="762568F9">
      <w:pPr>
        <w:pStyle w:val="2"/>
        <w:spacing w:before="279" w:line="214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t>价格涨幅: 2010-2018年零售价从</w:t>
      </w:r>
      <w:r>
        <w:rPr>
          <w:rFonts w:ascii="Cambria" w:hAnsi="Cambria" w:eastAsia="Cambria" w:cs="Cambria"/>
          <w:spacing w:val="-1"/>
        </w:rPr>
        <w:t>130 / kg</w:t>
      </w:r>
      <w:r>
        <w:rPr>
          <w:spacing w:val="-1"/>
        </w:rPr>
        <w:t>涨至</w:t>
      </w:r>
      <w:r>
        <w:rPr>
          <w:rFonts w:ascii="Cambria" w:hAnsi="Cambria" w:eastAsia="Cambria" w:cs="Cambria"/>
          <w:spacing w:val="-1"/>
        </w:rPr>
        <w:t xml:space="preserve">5400 / kg </w:t>
      </w:r>
      <w:r>
        <w:rPr>
          <w:spacing w:val="-1"/>
        </w:rPr>
        <w:t>，涨幅40倍</w:t>
      </w:r>
    </w:p>
    <w:p w14:paraId="4B1B4F0F">
      <w:pPr>
        <w:spacing w:before="159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1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东阿阿胶的保有量控制问题 </w:t>
      </w:r>
    </w:p>
    <w:p w14:paraId="05DD9DA5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囤货机制</w:t>
      </w:r>
      <w:r>
        <w:rPr>
          <w:spacing w:val="-1"/>
        </w:rPr>
        <w:t>: 经销商利用提价预期囤货获利，破</w:t>
      </w:r>
      <w:r>
        <w:rPr>
          <w:spacing w:val="-2"/>
        </w:rPr>
        <w:t>坏供需平衡</w:t>
      </w:r>
    </w:p>
    <w:p w14:paraId="079FBFB7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对比茅台</w:t>
      </w:r>
      <w:r>
        <w:rPr>
          <w:spacing w:val="-4"/>
        </w:rPr>
        <w:t>:</w:t>
      </w:r>
    </w:p>
    <w:p w14:paraId="3FC68F7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茅台取缔400家经销商，严格管控货源（货源归</w:t>
      </w:r>
      <w:r>
        <w:rPr>
          <w:spacing w:val="1"/>
        </w:rPr>
        <w:t>边）</w:t>
      </w:r>
    </w:p>
    <w:p w14:paraId="37D8CD4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2"/>
        </w:rPr>
        <w:t>阿胶未打击囤货，导致经销商成为实际"庄家"</w:t>
      </w:r>
    </w:p>
    <w:p w14:paraId="531B6B89">
      <w:pPr>
        <w:spacing w:line="184" w:lineRule="auto"/>
        <w:sectPr>
          <w:headerReference r:id="rId41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3EC16EDF">
      <w:pPr>
        <w:spacing w:line="285" w:lineRule="auto"/>
        <w:rPr>
          <w:rFonts w:ascii="Arial"/>
          <w:sz w:val="21"/>
        </w:rPr>
      </w:pPr>
    </w:p>
    <w:p w14:paraId="06BB0897">
      <w:pPr>
        <w:spacing w:line="285" w:lineRule="auto"/>
        <w:rPr>
          <w:rFonts w:ascii="Arial"/>
          <w:sz w:val="21"/>
        </w:rPr>
      </w:pPr>
    </w:p>
    <w:p w14:paraId="2AEF6209">
      <w:pPr>
        <w:spacing w:line="285" w:lineRule="auto"/>
        <w:rPr>
          <w:rFonts w:ascii="Arial"/>
          <w:sz w:val="21"/>
        </w:rPr>
      </w:pPr>
    </w:p>
    <w:p w14:paraId="050A3582">
      <w:pPr>
        <w:spacing w:line="285" w:lineRule="auto"/>
        <w:rPr>
          <w:rFonts w:ascii="Arial"/>
          <w:sz w:val="21"/>
        </w:rPr>
      </w:pPr>
    </w:p>
    <w:p w14:paraId="02DCF3D2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市场影响</w:t>
      </w:r>
      <w:r>
        <w:rPr>
          <w:spacing w:val="-1"/>
        </w:rPr>
        <w:t>: 新产品与囤货并存，直接冲击</w:t>
      </w:r>
      <w:r>
        <w:rPr>
          <w:spacing w:val="-2"/>
        </w:rPr>
        <w:t>提价逻辑</w:t>
      </w:r>
    </w:p>
    <w:p w14:paraId="313B5CA4">
      <w:pPr>
        <w:spacing w:before="152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4.</w:t>
      </w:r>
      <w:r>
        <w:rPr>
          <w:rFonts w:ascii="Calibri" w:hAnsi="Calibri" w:eastAsia="Calibri" w:cs="Calibri"/>
          <w:spacing w:val="1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东阿胶的硬伤 </w:t>
      </w:r>
    </w:p>
    <w:p w14:paraId="31CA3486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保质期限制</w:t>
      </w:r>
      <w:r>
        <w:rPr>
          <w:spacing w:val="-1"/>
        </w:rPr>
        <w:t>: 仅5年保质期（vs茅台可存50年</w:t>
      </w:r>
      <w:r>
        <w:rPr>
          <w:spacing w:val="5"/>
        </w:rPr>
        <w:t>），</w:t>
      </w:r>
      <w:r>
        <w:rPr>
          <w:spacing w:val="-1"/>
        </w:rPr>
        <w:t>临近期限需压价清仓</w:t>
      </w:r>
    </w:p>
    <w:p w14:paraId="792364FD">
      <w:pPr>
        <w:pStyle w:val="2"/>
        <w:spacing w:before="317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应收问题</w:t>
      </w:r>
      <w:r>
        <w:rPr>
          <w:spacing w:val="-1"/>
        </w:rPr>
        <w:t>: 应收项目占比最高达30%，反映向经销商压货</w:t>
      </w:r>
    </w:p>
    <w:p w14:paraId="2BB3753C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支付模式</w:t>
      </w:r>
      <w:r>
        <w:rPr>
          <w:spacing w:val="-1"/>
        </w:rPr>
        <w:t>: 采用先款后货（vs茅台先货后款</w:t>
      </w:r>
      <w:r>
        <w:rPr>
          <w:spacing w:val="3"/>
        </w:rPr>
        <w:t>），</w:t>
      </w:r>
      <w:r>
        <w:rPr>
          <w:spacing w:val="-1"/>
        </w:rPr>
        <w:t>现金流压力显著</w:t>
      </w:r>
    </w:p>
    <w:p w14:paraId="324EF533">
      <w:pPr>
        <w:spacing w:before="157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5.</w:t>
      </w:r>
      <w:r>
        <w:rPr>
          <w:rFonts w:ascii="Calibri" w:hAnsi="Calibri" w:eastAsia="Calibri" w:cs="Calibri"/>
          <w:spacing w:val="2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东阿阿胶增长乏力</w:t>
      </w:r>
      <w:r>
        <w:rPr>
          <w:rFonts w:ascii="等线" w:hAnsi="等线" w:eastAsia="等线" w:cs="等线"/>
          <w:spacing w:val="31"/>
          <w:sz w:val="22"/>
          <w:szCs w:val="22"/>
        </w:rPr>
        <w:t xml:space="preserve"> </w:t>
      </w:r>
    </w:p>
    <w:p w14:paraId="555DE30E">
      <w:pPr>
        <w:rPr>
          <w:rFonts w:ascii="Arial"/>
          <w:sz w:val="21"/>
        </w:rPr>
      </w:pPr>
    </w:p>
    <w:p w14:paraId="0C6A07A9">
      <w:pPr>
        <w:rPr>
          <w:rFonts w:ascii="Arial"/>
          <w:sz w:val="21"/>
        </w:rPr>
      </w:pPr>
    </w:p>
    <w:p w14:paraId="0D45D4E2">
      <w:pPr>
        <w:rPr>
          <w:rFonts w:ascii="Arial"/>
          <w:sz w:val="21"/>
        </w:rPr>
      </w:pPr>
    </w:p>
    <w:p w14:paraId="733D0593">
      <w:pPr>
        <w:rPr>
          <w:rFonts w:ascii="Arial"/>
          <w:sz w:val="21"/>
        </w:rPr>
      </w:pPr>
    </w:p>
    <w:p w14:paraId="68F05991">
      <w:pPr>
        <w:rPr>
          <w:rFonts w:ascii="Arial"/>
          <w:sz w:val="21"/>
        </w:rPr>
      </w:pPr>
    </w:p>
    <w:p w14:paraId="6836EC4E">
      <w:pPr>
        <w:rPr>
          <w:rFonts w:ascii="Arial"/>
          <w:sz w:val="21"/>
        </w:rPr>
      </w:pPr>
    </w:p>
    <w:p w14:paraId="3A10BE59">
      <w:pPr>
        <w:rPr>
          <w:rFonts w:ascii="Arial"/>
          <w:sz w:val="21"/>
        </w:rPr>
      </w:pPr>
    </w:p>
    <w:p w14:paraId="3B94C569">
      <w:pPr>
        <w:spacing w:line="241" w:lineRule="auto"/>
        <w:rPr>
          <w:rFonts w:ascii="Arial"/>
          <w:sz w:val="21"/>
        </w:rPr>
      </w:pPr>
    </w:p>
    <w:p w14:paraId="154F9EA8">
      <w:pPr>
        <w:spacing w:line="241" w:lineRule="auto"/>
        <w:rPr>
          <w:rFonts w:ascii="Arial"/>
          <w:sz w:val="21"/>
        </w:rPr>
      </w:pPr>
    </w:p>
    <w:p w14:paraId="18419793">
      <w:pPr>
        <w:spacing w:line="241" w:lineRule="auto"/>
        <w:rPr>
          <w:rFonts w:ascii="Arial"/>
          <w:sz w:val="21"/>
        </w:rPr>
      </w:pPr>
    </w:p>
    <w:p w14:paraId="2F8FB590">
      <w:pPr>
        <w:spacing w:line="241" w:lineRule="auto"/>
        <w:rPr>
          <w:rFonts w:ascii="Arial"/>
          <w:sz w:val="21"/>
        </w:rPr>
      </w:pPr>
    </w:p>
    <w:p w14:paraId="148144B6">
      <w:pPr>
        <w:spacing w:line="241" w:lineRule="auto"/>
        <w:rPr>
          <w:rFonts w:ascii="Arial"/>
          <w:sz w:val="21"/>
        </w:rPr>
      </w:pPr>
    </w:p>
    <w:p w14:paraId="14DAC402">
      <w:pPr>
        <w:spacing w:line="241" w:lineRule="auto"/>
        <w:rPr>
          <w:rFonts w:ascii="Arial"/>
          <w:sz w:val="21"/>
        </w:rPr>
      </w:pPr>
    </w:p>
    <w:p w14:paraId="170CF3F8">
      <w:pPr>
        <w:spacing w:line="241" w:lineRule="auto"/>
        <w:rPr>
          <w:rFonts w:ascii="Arial"/>
          <w:sz w:val="21"/>
        </w:rPr>
      </w:pPr>
    </w:p>
    <w:p w14:paraId="0111BC23">
      <w:pPr>
        <w:spacing w:line="241" w:lineRule="auto"/>
        <w:rPr>
          <w:rFonts w:ascii="Arial"/>
          <w:sz w:val="21"/>
        </w:rPr>
      </w:pPr>
    </w:p>
    <w:p w14:paraId="1833EF58">
      <w:pPr>
        <w:spacing w:line="241" w:lineRule="auto"/>
        <w:rPr>
          <w:rFonts w:ascii="Arial"/>
          <w:sz w:val="21"/>
        </w:rPr>
      </w:pPr>
    </w:p>
    <w:p w14:paraId="4F3B6C90">
      <w:pPr>
        <w:spacing w:line="241" w:lineRule="auto"/>
        <w:rPr>
          <w:rFonts w:ascii="Arial"/>
          <w:sz w:val="21"/>
        </w:rPr>
      </w:pPr>
    </w:p>
    <w:p w14:paraId="503B5B2F">
      <w:pPr>
        <w:spacing w:line="241" w:lineRule="auto"/>
        <w:rPr>
          <w:rFonts w:ascii="Arial"/>
          <w:sz w:val="21"/>
        </w:rPr>
      </w:pPr>
    </w:p>
    <w:p w14:paraId="021199B0">
      <w:pPr>
        <w:spacing w:line="241" w:lineRule="auto"/>
        <w:rPr>
          <w:rFonts w:ascii="Arial"/>
          <w:sz w:val="21"/>
        </w:rPr>
      </w:pPr>
    </w:p>
    <w:p w14:paraId="4FFED6F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34C7783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三高现象</w:t>
      </w:r>
      <w:r>
        <w:rPr>
          <w:spacing w:val="-1"/>
        </w:rPr>
        <w:t>: 提价加速伴随营收、应收、存</w:t>
      </w:r>
      <w:r>
        <w:rPr>
          <w:spacing w:val="-2"/>
        </w:rPr>
        <w:t>货激增</w:t>
      </w:r>
    </w:p>
    <w:p w14:paraId="3A8C41DA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转折点</w:t>
      </w:r>
      <w:r>
        <w:t>: 2014年单年提价82%，引发炒作（100万存货年底可卖182</w:t>
      </w:r>
      <w:r>
        <w:rPr>
          <w:spacing w:val="-1"/>
        </w:rPr>
        <w:t>万）</w:t>
      </w:r>
    </w:p>
    <w:p w14:paraId="4206B888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恶性循环</w:t>
      </w:r>
      <w:r>
        <w:rPr>
          <w:spacing w:val="-1"/>
        </w:rPr>
        <w:t>: 2017年后营收放缓但应收与存货持续高位</w:t>
      </w:r>
    </w:p>
    <w:p w14:paraId="173A2B7A">
      <w:pPr>
        <w:spacing w:before="151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6.</w:t>
      </w:r>
      <w:r>
        <w:rPr>
          <w:rFonts w:ascii="Calibri" w:hAnsi="Calibri" w:eastAsia="Calibri" w:cs="Calibri"/>
          <w:spacing w:val="1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东阿阿胶的定位战略 </w:t>
      </w:r>
    </w:p>
    <w:p w14:paraId="1E8DCD83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成功要素</w:t>
      </w:r>
      <w:r>
        <w:rPr>
          <w:spacing w:val="-1"/>
        </w:rPr>
        <w:t>: 借鉴特劳特定位理论，巅峰期利润超20亿，市值400亿</w:t>
      </w:r>
    </w:p>
    <w:p w14:paraId="2A73672E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战略缺陷</w:t>
      </w:r>
      <w:r>
        <w:rPr>
          <w:spacing w:val="-5"/>
        </w:rPr>
        <w:t>:</w:t>
      </w:r>
    </w:p>
    <w:p w14:paraId="50D1182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未将定位战略资本化、本土化</w:t>
      </w:r>
    </w:p>
    <w:p w14:paraId="71196F58">
      <w:pPr>
        <w:rPr>
          <w:rFonts w:ascii="Arial"/>
          <w:sz w:val="21"/>
        </w:rPr>
      </w:pPr>
    </w:p>
    <w:p w14:paraId="04D6CA3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营收超10亿后未转型营销管理体系</w:t>
      </w:r>
    </w:p>
    <w:p w14:paraId="12335001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行业对比</w:t>
      </w:r>
      <w:r>
        <w:rPr>
          <w:spacing w:val="-1"/>
        </w:rPr>
        <w:t>: 应学习菲利普·科特勒营销管理理论</w:t>
      </w:r>
    </w:p>
    <w:p w14:paraId="73BBBEEC">
      <w:pPr>
        <w:spacing w:before="151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7.</w:t>
      </w:r>
      <w:r>
        <w:rPr>
          <w:rFonts w:ascii="Calibri" w:hAnsi="Calibri" w:eastAsia="Calibri" w:cs="Calibri"/>
          <w:spacing w:val="1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东阿阿胶的并购建议 </w:t>
      </w:r>
    </w:p>
    <w:p w14:paraId="33856E91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headerReference r:id="rId42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1B6835B1">
      <w:pPr>
        <w:spacing w:line="285" w:lineRule="auto"/>
        <w:rPr>
          <w:rFonts w:ascii="Arial"/>
          <w:sz w:val="21"/>
        </w:rPr>
      </w:pPr>
    </w:p>
    <w:p w14:paraId="33F80A5A">
      <w:pPr>
        <w:spacing w:line="285" w:lineRule="auto"/>
        <w:rPr>
          <w:rFonts w:ascii="Arial"/>
          <w:sz w:val="21"/>
        </w:rPr>
      </w:pPr>
    </w:p>
    <w:p w14:paraId="425917EF">
      <w:pPr>
        <w:spacing w:line="285" w:lineRule="auto"/>
        <w:rPr>
          <w:rFonts w:ascii="Arial"/>
          <w:sz w:val="21"/>
        </w:rPr>
      </w:pPr>
    </w:p>
    <w:p w14:paraId="238D00A5">
      <w:pPr>
        <w:spacing w:line="285" w:lineRule="auto"/>
        <w:rPr>
          <w:rFonts w:ascii="Arial"/>
          <w:sz w:val="21"/>
        </w:rPr>
      </w:pPr>
    </w:p>
    <w:p w14:paraId="6BB5B107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并购方向</w:t>
      </w:r>
      <w:r>
        <w:rPr>
          <w:spacing w:val="-4"/>
        </w:rPr>
        <w:t>:</w:t>
      </w:r>
    </w:p>
    <w:p w14:paraId="0F351E54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成为"中华老字号管理专家"</w:t>
      </w:r>
    </w:p>
    <w:p w14:paraId="19C2D79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建立保健品行业的"宝洁模式"或"LV模式"</w:t>
      </w:r>
    </w:p>
    <w:p w14:paraId="497DCF1E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</w:rPr>
        <w:t>标的建议</w:t>
      </w:r>
      <w:r>
        <w:t>: 并购渠道品牌如同仁堂（生产品牌+渠道品牌协同）</w:t>
      </w:r>
    </w:p>
    <w:p w14:paraId="792D119C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资本运作</w:t>
      </w:r>
      <w:r>
        <w:rPr>
          <w:spacing w:val="-1"/>
        </w:rPr>
        <w:t>: 通过定增/并购基金融资，预估并购后市值可达4000亿</w:t>
      </w:r>
    </w:p>
    <w:p w14:paraId="2B31C1A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核心建议</w:t>
      </w:r>
      <w:r>
        <w:rPr>
          <w:spacing w:val="-1"/>
        </w:rPr>
        <w:t>: 管理层需建立并购思维与资本思维</w:t>
      </w:r>
    </w:p>
    <w:p w14:paraId="03E1E0B9">
      <w:pPr>
        <w:spacing w:line="300" w:lineRule="auto"/>
        <w:rPr>
          <w:rFonts w:ascii="Arial"/>
          <w:sz w:val="21"/>
        </w:rPr>
      </w:pPr>
    </w:p>
    <w:p w14:paraId="01185E2D">
      <w:pPr>
        <w:pStyle w:val="2"/>
        <w:spacing w:before="154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4F4C33A4">
      <w:pPr>
        <w:spacing w:line="46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1"/>
        <w:gridCol w:w="2613"/>
        <w:gridCol w:w="2511"/>
        <w:gridCol w:w="1965"/>
      </w:tblGrid>
      <w:tr w14:paraId="4279D3D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201" w:type="dxa"/>
            <w:vAlign w:val="top"/>
          </w:tcPr>
          <w:p w14:paraId="6774CF51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613" w:type="dxa"/>
            <w:vAlign w:val="top"/>
          </w:tcPr>
          <w:p w14:paraId="5532365A">
            <w:pPr>
              <w:pStyle w:val="7"/>
              <w:spacing w:before="89" w:line="181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2511" w:type="dxa"/>
            <w:vAlign w:val="top"/>
          </w:tcPr>
          <w:p w14:paraId="49F2B003">
            <w:pPr>
              <w:pStyle w:val="7"/>
              <w:spacing w:before="89" w:line="181" w:lineRule="auto"/>
              <w:ind w:left="104"/>
            </w:pPr>
            <w:r>
              <w:rPr>
                <w:spacing w:val="-1"/>
              </w:rPr>
              <w:t>关键数据/案例</w:t>
            </w:r>
          </w:p>
        </w:tc>
        <w:tc>
          <w:tcPr>
            <w:tcW w:w="1965" w:type="dxa"/>
            <w:vAlign w:val="top"/>
          </w:tcPr>
          <w:p w14:paraId="0AEE547D">
            <w:pPr>
              <w:pStyle w:val="7"/>
              <w:spacing w:before="90" w:line="180" w:lineRule="auto"/>
              <w:ind w:left="119"/>
            </w:pPr>
            <w:r>
              <w:rPr>
                <w:spacing w:val="-3"/>
              </w:rPr>
              <w:t>问题/挑战</w:t>
            </w:r>
          </w:p>
        </w:tc>
      </w:tr>
      <w:tr w14:paraId="47355FF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7" w:hRule="atLeast"/>
        </w:trPr>
        <w:tc>
          <w:tcPr>
            <w:tcW w:w="1201" w:type="dxa"/>
            <w:vAlign w:val="top"/>
          </w:tcPr>
          <w:p w14:paraId="375743E0">
            <w:pPr>
              <w:pStyle w:val="7"/>
              <w:spacing w:before="80" w:line="248" w:lineRule="auto"/>
              <w:ind w:left="110" w:right="205" w:hanging="10"/>
              <w:jc w:val="both"/>
            </w:pPr>
            <w:r>
              <w:rPr>
                <w:b/>
                <w:bCs/>
                <w:spacing w:val="-1"/>
              </w:rPr>
              <w:t>东阿阿胶</w:t>
            </w:r>
            <w:r>
              <w:rPr>
                <w:b/>
                <w:bCs/>
                <w:spacing w:val="-3"/>
              </w:rPr>
              <w:t>的定位战</w:t>
            </w:r>
            <w:r>
              <w:rPr>
                <w:b/>
                <w:bCs/>
              </w:rPr>
              <w:t>略</w:t>
            </w:r>
          </w:p>
        </w:tc>
        <w:tc>
          <w:tcPr>
            <w:tcW w:w="2613" w:type="dxa"/>
            <w:vAlign w:val="top"/>
          </w:tcPr>
          <w:p w14:paraId="78B98A42">
            <w:pPr>
              <w:pStyle w:val="7"/>
              <w:spacing w:before="79" w:line="248" w:lineRule="auto"/>
              <w:ind w:left="97" w:right="291"/>
              <w:jc w:val="both"/>
            </w:pPr>
            <w:r>
              <w:t>模仿茅台的保价策略，</w:t>
            </w:r>
            <w:r>
              <w:rPr>
                <w:spacing w:val="-1"/>
              </w:rPr>
              <w:t>通过稀缺性、品牌价值和价格认同实现增长</w:t>
            </w:r>
          </w:p>
        </w:tc>
        <w:tc>
          <w:tcPr>
            <w:tcW w:w="2511" w:type="dxa"/>
            <w:vAlign w:val="top"/>
          </w:tcPr>
          <w:p w14:paraId="40B2F0DB">
            <w:pPr>
              <w:pStyle w:val="7"/>
              <w:spacing w:before="83" w:line="227" w:lineRule="auto"/>
              <w:ind w:left="111" w:right="96" w:firstLine="5"/>
            </w:pPr>
            <w:r>
              <w:rPr>
                <w:spacing w:val="-3"/>
              </w:rPr>
              <w:t>-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3"/>
              </w:rPr>
              <w:t>2006年启动价值回购战略</w:t>
            </w:r>
          </w:p>
          <w:p w14:paraId="7CA33946">
            <w:pPr>
              <w:pStyle w:val="7"/>
              <w:spacing w:before="2" w:line="248" w:lineRule="auto"/>
              <w:ind w:left="102" w:right="97" w:firstLine="14"/>
            </w:pPr>
            <w:r>
              <w:rPr>
                <w:spacing w:val="-2"/>
              </w:rPr>
              <w:t>-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2"/>
              </w:rPr>
              <w:t>2010-2018年提价11</w:t>
            </w:r>
            <w:r>
              <w:rPr>
                <w:spacing w:val="-1"/>
              </w:rPr>
              <w:t>次，价格从130元/公斤涨至5400元/公斤</w:t>
            </w:r>
          </w:p>
          <w:p w14:paraId="5FFFD5A1">
            <w:pPr>
              <w:pStyle w:val="7"/>
              <w:spacing w:before="2" w:line="208" w:lineRule="auto"/>
              <w:ind w:left="111" w:right="96" w:firstLine="5"/>
            </w:pPr>
            <w:r>
              <w:rPr>
                <w:spacing w:val="-3"/>
              </w:rPr>
              <w:t>-</w:t>
            </w:r>
            <w:r>
              <w:rPr>
                <w:spacing w:val="9"/>
              </w:rPr>
              <w:t xml:space="preserve">   </w:t>
            </w:r>
            <w:r>
              <w:rPr>
                <w:spacing w:val="-3"/>
              </w:rPr>
              <w:t>毛利率从37%提升至</w:t>
            </w:r>
            <w:r>
              <w:rPr>
                <w:spacing w:val="-1"/>
              </w:rPr>
              <w:t>2018年的73亿营业额</w:t>
            </w:r>
          </w:p>
        </w:tc>
        <w:tc>
          <w:tcPr>
            <w:tcW w:w="1965" w:type="dxa"/>
            <w:vAlign w:val="top"/>
          </w:tcPr>
          <w:p w14:paraId="5DC17E42">
            <w:pPr>
              <w:pStyle w:val="7"/>
              <w:spacing w:before="83" w:line="247" w:lineRule="auto"/>
              <w:ind w:left="107" w:right="305" w:firstLine="2"/>
              <w:jc w:val="both"/>
            </w:pPr>
            <w:r>
              <w:rPr>
                <w:spacing w:val="-1"/>
              </w:rPr>
              <w:t>忽视市场保有量控制，经销商囤货严重</w:t>
            </w:r>
          </w:p>
        </w:tc>
      </w:tr>
      <w:tr w14:paraId="5EE4C6E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8" w:hRule="atLeast"/>
        </w:trPr>
        <w:tc>
          <w:tcPr>
            <w:tcW w:w="1201" w:type="dxa"/>
            <w:vAlign w:val="top"/>
          </w:tcPr>
          <w:p w14:paraId="4A9C9873">
            <w:pPr>
              <w:pStyle w:val="7"/>
              <w:spacing w:before="87" w:line="251" w:lineRule="auto"/>
              <w:ind w:left="106" w:right="205"/>
            </w:pPr>
            <w:r>
              <w:rPr>
                <w:b/>
                <w:bCs/>
                <w:spacing w:val="-2"/>
              </w:rPr>
              <w:t>与贵州茅台的对比</w:t>
            </w:r>
          </w:p>
        </w:tc>
        <w:tc>
          <w:tcPr>
            <w:tcW w:w="2613" w:type="dxa"/>
            <w:vAlign w:val="top"/>
          </w:tcPr>
          <w:p w14:paraId="73E4C586">
            <w:pPr>
              <w:pStyle w:val="7"/>
              <w:spacing w:before="85" w:line="248" w:lineRule="auto"/>
              <w:ind w:left="97" w:right="302"/>
              <w:jc w:val="both"/>
            </w:pPr>
            <w:r>
              <w:rPr>
                <w:spacing w:val="-1"/>
              </w:rPr>
              <w:t>茅台通过保价策略和货源归边成功，五粮液因保量策略被超越</w:t>
            </w:r>
          </w:p>
        </w:tc>
        <w:tc>
          <w:tcPr>
            <w:tcW w:w="2511" w:type="dxa"/>
            <w:vAlign w:val="top"/>
          </w:tcPr>
          <w:p w14:paraId="065EDE1C">
            <w:pPr>
              <w:pStyle w:val="7"/>
              <w:spacing w:before="87"/>
              <w:ind w:left="103" w:right="96" w:firstLine="14"/>
            </w:pPr>
            <w:r>
              <w:rPr>
                <w:spacing w:val="-2"/>
              </w:rPr>
              <w:t>-</w:t>
            </w:r>
            <w:r>
              <w:rPr>
                <w:spacing w:val="29"/>
                <w:w w:val="101"/>
              </w:rPr>
              <w:t xml:space="preserve">  </w:t>
            </w:r>
            <w:r>
              <w:rPr>
                <w:spacing w:val="-2"/>
              </w:rPr>
              <w:t>茅台12年净利润复合</w:t>
            </w:r>
            <w:r>
              <w:rPr>
                <w:spacing w:val="-1"/>
              </w:rPr>
              <w:t>增长率23%</w:t>
            </w:r>
          </w:p>
          <w:p w14:paraId="4728A0BA">
            <w:pPr>
              <w:pStyle w:val="7"/>
              <w:ind w:left="101" w:right="85" w:firstLine="15"/>
            </w:pPr>
            <w:r>
              <w:rPr>
                <w:spacing w:val="-2"/>
              </w:rPr>
              <w:t>- 取缔400多家经销商，</w:t>
            </w:r>
            <w:r>
              <w:rPr>
                <w:spacing w:val="-1"/>
              </w:rPr>
              <w:t>成立营销公司</w:t>
            </w:r>
          </w:p>
          <w:p w14:paraId="42075EE5">
            <w:pPr>
              <w:pStyle w:val="7"/>
              <w:spacing w:before="1" w:line="218" w:lineRule="auto"/>
              <w:ind w:left="102" w:right="97" w:firstLine="14"/>
            </w:pPr>
            <w:r>
              <w:rPr>
                <w:spacing w:val="-2"/>
              </w:rPr>
              <w:t>-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茅台可长期储存（50</w:t>
            </w:r>
            <w:r>
              <w:rPr>
                <w:spacing w:val="-1"/>
              </w:rPr>
              <w:t>年</w:t>
            </w:r>
            <w:r>
              <w:rPr>
                <w:spacing w:val="2"/>
              </w:rPr>
              <w:t>），</w:t>
            </w:r>
            <w:r>
              <w:rPr>
                <w:spacing w:val="-1"/>
              </w:rPr>
              <w:t>阿胶仅5年保质</w:t>
            </w:r>
            <w:r>
              <w:t>期</w:t>
            </w:r>
          </w:p>
        </w:tc>
        <w:tc>
          <w:tcPr>
            <w:tcW w:w="1965" w:type="dxa"/>
            <w:vAlign w:val="top"/>
          </w:tcPr>
          <w:p w14:paraId="20BA24C1">
            <w:pPr>
              <w:pStyle w:val="7"/>
              <w:spacing w:before="87" w:line="247" w:lineRule="auto"/>
              <w:ind w:left="107" w:right="294" w:firstLine="11"/>
              <w:jc w:val="both"/>
            </w:pPr>
            <w:r>
              <w:rPr>
                <w:spacing w:val="-2"/>
              </w:rPr>
              <w:t>阿胶应收项目占</w:t>
            </w:r>
            <w:r>
              <w:rPr>
                <w:spacing w:val="-1"/>
              </w:rPr>
              <w:t>比高达30%，存在压货问题</w:t>
            </w:r>
          </w:p>
        </w:tc>
      </w:tr>
      <w:tr w14:paraId="05FD88C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201" w:type="dxa"/>
            <w:vAlign w:val="top"/>
          </w:tcPr>
          <w:p w14:paraId="7BB811AA">
            <w:pPr>
              <w:pStyle w:val="7"/>
              <w:spacing w:before="93" w:line="183" w:lineRule="auto"/>
              <w:ind w:left="111"/>
            </w:pPr>
            <w:r>
              <w:rPr>
                <w:b/>
                <w:bCs/>
                <w:spacing w:val="-3"/>
              </w:rPr>
              <w:t>2019年</w:t>
            </w:r>
          </w:p>
          <w:p w14:paraId="3E457D79">
            <w:pPr>
              <w:pStyle w:val="7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业绩暴雷</w:t>
            </w:r>
          </w:p>
        </w:tc>
        <w:tc>
          <w:tcPr>
            <w:tcW w:w="2613" w:type="dxa"/>
            <w:vAlign w:val="top"/>
          </w:tcPr>
          <w:p w14:paraId="468C825D">
            <w:pPr>
              <w:pStyle w:val="7"/>
              <w:spacing w:before="91" w:line="218" w:lineRule="auto"/>
              <w:ind w:left="99" w:right="302" w:firstLine="14"/>
              <w:jc w:val="both"/>
            </w:pPr>
            <w:r>
              <w:rPr>
                <w:spacing w:val="-2"/>
              </w:rPr>
              <w:t>因医保管理严格、高端</w:t>
            </w:r>
            <w:r>
              <w:rPr>
                <w:spacing w:val="-1"/>
              </w:rPr>
              <w:t>市场饱和及价格崩溃导致危机</w:t>
            </w:r>
          </w:p>
        </w:tc>
        <w:tc>
          <w:tcPr>
            <w:tcW w:w="2511" w:type="dxa"/>
            <w:vAlign w:val="top"/>
          </w:tcPr>
          <w:p w14:paraId="30A373B6">
            <w:pPr>
              <w:pStyle w:val="7"/>
              <w:spacing w:before="93" w:line="183" w:lineRule="auto"/>
              <w:ind w:left="117"/>
            </w:pPr>
            <w:r>
              <w:rPr>
                <w:spacing w:val="-2"/>
              </w:rPr>
              <w:t>- 净利润下滑70%</w:t>
            </w:r>
          </w:p>
          <w:p w14:paraId="400DB234">
            <w:pPr>
              <w:pStyle w:val="7"/>
              <w:spacing w:before="89" w:line="183" w:lineRule="auto"/>
              <w:ind w:left="117"/>
            </w:pPr>
            <w:r>
              <w:rPr>
                <w:spacing w:val="-2"/>
              </w:rPr>
              <w:t>- 经销商大幅减少定量</w:t>
            </w:r>
          </w:p>
          <w:p w14:paraId="21A72A33">
            <w:pPr>
              <w:pStyle w:val="7"/>
              <w:spacing w:before="89" w:line="173" w:lineRule="auto"/>
              <w:ind w:left="117"/>
            </w:pPr>
            <w:r>
              <w:rPr>
                <w:spacing w:val="-3"/>
              </w:rPr>
              <w:t>- 存货积压严重</w:t>
            </w:r>
          </w:p>
        </w:tc>
        <w:tc>
          <w:tcPr>
            <w:tcW w:w="1965" w:type="dxa"/>
            <w:vAlign w:val="top"/>
          </w:tcPr>
          <w:p w14:paraId="23326D63">
            <w:pPr>
              <w:pStyle w:val="7"/>
              <w:spacing w:before="91" w:line="251" w:lineRule="auto"/>
              <w:ind w:left="110" w:right="293" w:hanging="3"/>
            </w:pPr>
            <w:r>
              <w:rPr>
                <w:spacing w:val="1"/>
              </w:rPr>
              <w:t>提价逻辑失效，</w:t>
            </w:r>
            <w:r>
              <w:rPr>
                <w:spacing w:val="-1"/>
              </w:rPr>
              <w:t>市场供需失衡</w:t>
            </w:r>
          </w:p>
        </w:tc>
      </w:tr>
      <w:tr w14:paraId="7D0BA1D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1201" w:type="dxa"/>
            <w:vAlign w:val="top"/>
          </w:tcPr>
          <w:p w14:paraId="6A9498A2">
            <w:pPr>
              <w:pStyle w:val="7"/>
              <w:spacing w:before="95" w:line="183" w:lineRule="auto"/>
              <w:ind w:left="103"/>
            </w:pPr>
            <w:r>
              <w:rPr>
                <w:b/>
                <w:bCs/>
                <w:spacing w:val="-1"/>
              </w:rPr>
              <w:t>未来建议</w:t>
            </w:r>
          </w:p>
        </w:tc>
        <w:tc>
          <w:tcPr>
            <w:tcW w:w="2613" w:type="dxa"/>
            <w:vAlign w:val="top"/>
          </w:tcPr>
          <w:p w14:paraId="2BEB8A67">
            <w:pPr>
              <w:pStyle w:val="7"/>
              <w:spacing w:before="95" w:line="245" w:lineRule="auto"/>
              <w:ind w:left="97" w:right="302" w:hanging="1"/>
              <w:jc w:val="both"/>
            </w:pPr>
            <w:r>
              <w:rPr>
                <w:spacing w:val="-1"/>
              </w:rPr>
              <w:t>应通过并购扩张（如收购同仁堂</w:t>
            </w:r>
            <w:r>
              <w:rPr>
                <w:spacing w:val="2"/>
              </w:rPr>
              <w:t>），</w:t>
            </w:r>
            <w:r>
              <w:rPr>
                <w:spacing w:val="-1"/>
              </w:rPr>
              <w:t>加强资本运作和品牌管理</w:t>
            </w:r>
          </w:p>
        </w:tc>
        <w:tc>
          <w:tcPr>
            <w:tcW w:w="2511" w:type="dxa"/>
            <w:vAlign w:val="top"/>
          </w:tcPr>
          <w:p w14:paraId="0F299AD1">
            <w:pPr>
              <w:pStyle w:val="7"/>
              <w:spacing w:before="92" w:line="241" w:lineRule="auto"/>
              <w:ind w:left="102" w:right="96" w:firstLine="14"/>
            </w:pPr>
            <w:r>
              <w:rPr>
                <w:spacing w:val="-2"/>
              </w:rPr>
              <w:t>-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市值曾达400亿（1%</w:t>
            </w:r>
            <w:r>
              <w:rPr>
                <w:spacing w:val="3"/>
              </w:rPr>
              <w:t>股权值4亿）</w:t>
            </w:r>
          </w:p>
          <w:p w14:paraId="627EC4E0">
            <w:pPr>
              <w:pStyle w:val="7"/>
              <w:spacing w:before="2" w:line="207" w:lineRule="auto"/>
              <w:ind w:left="103" w:right="96" w:firstLine="13"/>
            </w:pPr>
            <w:r>
              <w:rPr>
                <w:spacing w:val="-2"/>
              </w:rPr>
              <w:t>-</w:t>
            </w:r>
            <w:r>
              <w:rPr>
                <w:spacing w:val="10"/>
              </w:rPr>
              <w:t xml:space="preserve">   </w:t>
            </w:r>
            <w:r>
              <w:rPr>
                <w:spacing w:val="-2"/>
              </w:rPr>
              <w:t>若成功并购，估值或</w:t>
            </w:r>
            <w:r>
              <w:rPr>
                <w:spacing w:val="-1"/>
              </w:rPr>
              <w:t>达4000亿</w:t>
            </w:r>
          </w:p>
        </w:tc>
        <w:tc>
          <w:tcPr>
            <w:tcW w:w="1965" w:type="dxa"/>
            <w:vAlign w:val="top"/>
          </w:tcPr>
          <w:p w14:paraId="3AE31133">
            <w:pPr>
              <w:pStyle w:val="7"/>
              <w:spacing w:before="95" w:line="247" w:lineRule="auto"/>
              <w:ind w:left="107" w:right="305" w:firstLine="1"/>
              <w:jc w:val="both"/>
            </w:pPr>
            <w:r>
              <w:rPr>
                <w:spacing w:val="-1"/>
              </w:rPr>
              <w:t>管理层需改进并购思维和资本运作能力</w:t>
            </w:r>
          </w:p>
        </w:tc>
      </w:tr>
    </w:tbl>
    <w:p w14:paraId="05C06AEA">
      <w:pPr>
        <w:rPr>
          <w:rFonts w:ascii="Arial"/>
          <w:sz w:val="21"/>
        </w:rPr>
      </w:pPr>
    </w:p>
    <w:p w14:paraId="4DC2A3D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CBA7EBE">
      <w:pPr>
        <w:spacing w:before="19"/>
      </w:pPr>
    </w:p>
    <w:p w14:paraId="40A2A164">
      <w:pPr>
        <w:spacing w:before="19"/>
      </w:pPr>
    </w:p>
    <w:p w14:paraId="273C9635">
      <w:pPr>
        <w:spacing w:before="18"/>
      </w:pPr>
    </w:p>
    <w:p w14:paraId="030A069A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1"/>
        <w:gridCol w:w="2613"/>
        <w:gridCol w:w="2511"/>
        <w:gridCol w:w="1965"/>
      </w:tblGrid>
      <w:tr w14:paraId="1F94EB0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0" w:hRule="atLeast"/>
        </w:trPr>
        <w:tc>
          <w:tcPr>
            <w:tcW w:w="1201" w:type="dxa"/>
            <w:vAlign w:val="top"/>
          </w:tcPr>
          <w:p w14:paraId="7EA29671">
            <w:pPr>
              <w:pStyle w:val="7"/>
              <w:spacing w:before="90" w:line="253" w:lineRule="auto"/>
              <w:ind w:left="103" w:right="205"/>
            </w:pPr>
            <w:r>
              <w:rPr>
                <w:b/>
                <w:bCs/>
                <w:spacing w:val="-1"/>
              </w:rPr>
              <w:t>行业特性差您</w:t>
            </w:r>
          </w:p>
        </w:tc>
        <w:tc>
          <w:tcPr>
            <w:tcW w:w="2613" w:type="dxa"/>
            <w:vAlign w:val="top"/>
          </w:tcPr>
          <w:p w14:paraId="5B45AEDB">
            <w:pPr>
              <w:pStyle w:val="7"/>
              <w:spacing w:before="91" w:line="247" w:lineRule="auto"/>
              <w:ind w:left="97" w:right="302"/>
              <w:jc w:val="both"/>
            </w:pPr>
            <w:r>
              <w:rPr>
                <w:spacing w:val="-1"/>
              </w:rPr>
              <w:t>保健品与白酒行业存在根本差异，影响策略效</w:t>
            </w:r>
            <w:r>
              <w:t>果</w:t>
            </w:r>
          </w:p>
        </w:tc>
        <w:tc>
          <w:tcPr>
            <w:tcW w:w="2511" w:type="dxa"/>
            <w:vAlign w:val="top"/>
          </w:tcPr>
          <w:p w14:paraId="493AEE81">
            <w:pPr>
              <w:pStyle w:val="7"/>
              <w:spacing w:before="88" w:line="184" w:lineRule="auto"/>
              <w:ind w:left="117"/>
            </w:pPr>
            <w:r>
              <w:rPr>
                <w:spacing w:val="-2"/>
              </w:rPr>
              <w:t>- 茅台具备抗通胀属性</w:t>
            </w:r>
          </w:p>
          <w:p w14:paraId="1974E633">
            <w:pPr>
              <w:pStyle w:val="7"/>
              <w:spacing w:before="89"/>
              <w:ind w:left="78" w:right="96" w:firstLine="38"/>
            </w:pPr>
            <w:r>
              <w:rPr>
                <w:spacing w:val="-2"/>
              </w:rPr>
              <w:t>-       阿胶依赖驴皮原料</w:t>
            </w:r>
            <w:r>
              <w:rPr>
                <w:spacing w:val="7"/>
              </w:rPr>
              <w:t>（供不应求）</w:t>
            </w:r>
          </w:p>
          <w:p w14:paraId="67989F8D">
            <w:pPr>
              <w:pStyle w:val="7"/>
              <w:spacing w:line="177" w:lineRule="auto"/>
              <w:ind w:left="117"/>
            </w:pPr>
            <w:r>
              <w:t>- 阿胶保质期短（5年）</w:t>
            </w:r>
          </w:p>
        </w:tc>
        <w:tc>
          <w:tcPr>
            <w:tcW w:w="1965" w:type="dxa"/>
            <w:vAlign w:val="top"/>
          </w:tcPr>
          <w:p w14:paraId="637D0B49">
            <w:pPr>
              <w:pStyle w:val="7"/>
              <w:spacing w:before="88" w:line="251" w:lineRule="auto"/>
              <w:ind w:left="108" w:right="305" w:firstLine="9"/>
            </w:pPr>
            <w:r>
              <w:rPr>
                <w:spacing w:val="-2"/>
              </w:rPr>
              <w:t>阿胶无法完全复</w:t>
            </w:r>
            <w:r>
              <w:rPr>
                <w:spacing w:val="-1"/>
              </w:rPr>
              <w:t>制茅台模式</w:t>
            </w:r>
          </w:p>
        </w:tc>
      </w:tr>
    </w:tbl>
    <w:p w14:paraId="119980D6">
      <w:pPr>
        <w:rPr>
          <w:rFonts w:ascii="Arial"/>
          <w:sz w:val="21"/>
        </w:rPr>
      </w:pPr>
    </w:p>
    <w:p w14:paraId="465C017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F22C446">
      <w:pPr>
        <w:spacing w:line="259" w:lineRule="auto"/>
        <w:rPr>
          <w:rFonts w:ascii="Arial"/>
          <w:sz w:val="21"/>
        </w:rPr>
      </w:pPr>
    </w:p>
    <w:p w14:paraId="71233025">
      <w:pPr>
        <w:spacing w:line="259" w:lineRule="auto"/>
        <w:rPr>
          <w:rFonts w:ascii="Arial"/>
          <w:sz w:val="21"/>
        </w:rPr>
      </w:pPr>
    </w:p>
    <w:p w14:paraId="0E48D91D">
      <w:pPr>
        <w:spacing w:line="260" w:lineRule="auto"/>
        <w:rPr>
          <w:rFonts w:ascii="Arial"/>
          <w:sz w:val="21"/>
        </w:rPr>
      </w:pPr>
    </w:p>
    <w:p w14:paraId="3CC72E1A">
      <w:pPr>
        <w:spacing w:line="260" w:lineRule="auto"/>
        <w:rPr>
          <w:rFonts w:ascii="Arial"/>
          <w:sz w:val="21"/>
        </w:rPr>
      </w:pPr>
    </w:p>
    <w:p w14:paraId="665C3662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10101CA1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一、做品牌不做品类的商业模式 </w:t>
      </w:r>
    </w:p>
    <w:p w14:paraId="0A2FE75D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1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六个核桃模式 </w:t>
      </w:r>
    </w:p>
    <w:p w14:paraId="7D37A6AE">
      <w:pPr>
        <w:pStyle w:val="2"/>
        <w:spacing w:before="209" w:line="395" w:lineRule="auto"/>
        <w:ind w:left="459" w:right="184" w:hanging="42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市场培育 </w:t>
      </w:r>
      <w:r>
        <w:rPr>
          <w:spacing w:val="-3"/>
        </w:rPr>
        <w:t>：核桃汁从中国小众市场发展为大众市场，养元饮品通过消费者习惯培</w:t>
      </w:r>
      <w:r>
        <w:rPr>
          <w:spacing w:val="-1"/>
        </w:rPr>
        <w:t>育实现品类扩张</w:t>
      </w:r>
    </w:p>
    <w:p w14:paraId="285DCDA8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营销策略 </w:t>
      </w:r>
      <w:r>
        <w:rPr>
          <w:spacing w:val="-3"/>
        </w:rPr>
        <w:t>：采用"经常用脑喝六个核桃"的擦边球宣传，避免直接宣称补脑功能</w:t>
      </w:r>
    </w:p>
    <w:p w14:paraId="0E1EFD79">
      <w:pPr>
        <w:pStyle w:val="2"/>
        <w:spacing w:before="309" w:line="397" w:lineRule="auto"/>
        <w:ind w:left="459" w:right="80" w:hanging="42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商业模式 </w:t>
      </w:r>
      <w:r>
        <w:rPr>
          <w:spacing w:val="-3"/>
        </w:rPr>
        <w:t>：属于爆款模式代表，通过定位理论+广告轰炸+渠道管理（重点布局二</w:t>
      </w:r>
      <w:r>
        <w:rPr>
          <w:spacing w:val="2"/>
        </w:rPr>
        <w:t>三线城市）</w:t>
      </w:r>
    </w:p>
    <w:p w14:paraId="6ED639A0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发展历程 </w:t>
      </w:r>
      <w:r>
        <w:rPr>
          <w:spacing w:val="-5"/>
        </w:rPr>
        <w:t>：</w:t>
      </w:r>
    </w:p>
    <w:p w14:paraId="5A1A6E61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2005年濒临破产时投入研发核桃汁</w:t>
      </w:r>
    </w:p>
    <w:p w14:paraId="60670DD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2009年定位测试成功后营收十年增长4</w:t>
      </w:r>
      <w:r>
        <w:rPr>
          <w:spacing w:val="-2"/>
        </w:rPr>
        <w:t>0倍</w:t>
      </w:r>
    </w:p>
    <w:p w14:paraId="3C4A6FD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t>2018年营收达80多亿（2019年</w:t>
      </w:r>
      <w:r>
        <w:rPr>
          <w:spacing w:val="-1"/>
        </w:rPr>
        <w:t>更高）</w:t>
      </w:r>
    </w:p>
    <w:p w14:paraId="1EAD9439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渠道创新 </w:t>
      </w:r>
      <w:r>
        <w:rPr>
          <w:spacing w:val="-5"/>
        </w:rPr>
        <w:t>：</w:t>
      </w:r>
    </w:p>
    <w:p w14:paraId="1598FCF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避开承德露露等竞品，从二三线餐饮渠道突围</w:t>
      </w:r>
    </w:p>
    <w:p w14:paraId="5F3A97A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建立校区+社区地推模式</w:t>
      </w:r>
    </w:p>
    <w:p w14:paraId="66E9C752">
      <w:pPr>
        <w:rPr>
          <w:rFonts w:ascii="Arial"/>
          <w:sz w:val="21"/>
        </w:rPr>
      </w:pPr>
    </w:p>
    <w:p w14:paraId="00BBAB2C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实施"零风险代理"政策（滞销产品原价收回）</w:t>
      </w:r>
    </w:p>
    <w:p w14:paraId="56C46B2E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成本结构 </w:t>
      </w:r>
      <w:r>
        <w:rPr>
          <w:spacing w:val="-5"/>
        </w:rPr>
        <w:t>：</w:t>
      </w:r>
    </w:p>
    <w:p w14:paraId="2AE8BF0A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易拉罐成本占比58%（最大成本项）</w:t>
      </w:r>
    </w:p>
    <w:p w14:paraId="152635A4">
      <w:pPr>
        <w:rPr>
          <w:rFonts w:ascii="Arial"/>
          <w:sz w:val="21"/>
        </w:rPr>
      </w:pPr>
    </w:p>
    <w:p w14:paraId="5E6230D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核桃采购成本仅占16%</w:t>
      </w:r>
    </w:p>
    <w:p w14:paraId="49A7EE2C">
      <w:pPr>
        <w:rPr>
          <w:rFonts w:ascii="Arial"/>
          <w:sz w:val="21"/>
        </w:rPr>
      </w:pPr>
    </w:p>
    <w:p w14:paraId="4445E14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2"/>
        </w:rPr>
        <w:t>出厂价2.1，终端含约0.34核桃成本</w:t>
      </w:r>
    </w:p>
    <w:p w14:paraId="47A312F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爆款模式缺陷 </w:t>
      </w:r>
      <w:r>
        <w:rPr>
          <w:spacing w:val="-4"/>
        </w:rPr>
        <w:t>：</w:t>
      </w:r>
    </w:p>
    <w:p w14:paraId="616229E2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存在5-7年产品周期风险</w:t>
      </w:r>
    </w:p>
    <w:p w14:paraId="1E4285D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定位理论最终会进入匹配期（表现为销售费</w:t>
      </w:r>
      <w:r>
        <w:rPr>
          <w:spacing w:val="1"/>
        </w:rPr>
        <w:t>用边际效益递减）</w:t>
      </w:r>
    </w:p>
    <w:p w14:paraId="624DAE1A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D2D070C">
      <w:pPr>
        <w:spacing w:line="253" w:lineRule="auto"/>
        <w:rPr>
          <w:rFonts w:ascii="Arial"/>
          <w:sz w:val="21"/>
        </w:rPr>
      </w:pPr>
    </w:p>
    <w:p w14:paraId="27963EFE">
      <w:pPr>
        <w:spacing w:line="253" w:lineRule="auto"/>
        <w:rPr>
          <w:rFonts w:ascii="Arial"/>
          <w:sz w:val="21"/>
        </w:rPr>
      </w:pPr>
    </w:p>
    <w:p w14:paraId="45A6355F">
      <w:pPr>
        <w:spacing w:line="253" w:lineRule="auto"/>
        <w:rPr>
          <w:rFonts w:ascii="Arial"/>
          <w:sz w:val="21"/>
        </w:rPr>
      </w:pPr>
    </w:p>
    <w:p w14:paraId="68680E2F">
      <w:pPr>
        <w:spacing w:line="253" w:lineRule="auto"/>
        <w:rPr>
          <w:rFonts w:ascii="Arial"/>
          <w:sz w:val="21"/>
        </w:rPr>
      </w:pPr>
    </w:p>
    <w:p w14:paraId="157BD640">
      <w:pPr>
        <w:spacing w:line="253" w:lineRule="auto"/>
        <w:rPr>
          <w:rFonts w:ascii="Arial"/>
          <w:sz w:val="21"/>
        </w:rPr>
      </w:pPr>
    </w:p>
    <w:p w14:paraId="3C47CE08">
      <w:pPr>
        <w:spacing w:line="253" w:lineRule="auto"/>
        <w:rPr>
          <w:rFonts w:ascii="Arial"/>
          <w:sz w:val="21"/>
        </w:rPr>
      </w:pPr>
    </w:p>
    <w:p w14:paraId="30B22D4D">
      <w:pPr>
        <w:spacing w:line="253" w:lineRule="auto"/>
        <w:rPr>
          <w:rFonts w:ascii="Arial"/>
          <w:sz w:val="21"/>
        </w:rPr>
      </w:pPr>
    </w:p>
    <w:p w14:paraId="2BBCF98E">
      <w:pPr>
        <w:spacing w:line="253" w:lineRule="auto"/>
        <w:rPr>
          <w:rFonts w:ascii="Arial"/>
          <w:sz w:val="21"/>
        </w:rPr>
      </w:pPr>
    </w:p>
    <w:p w14:paraId="2283937A">
      <w:pPr>
        <w:spacing w:line="253" w:lineRule="auto"/>
        <w:rPr>
          <w:rFonts w:ascii="Arial"/>
          <w:sz w:val="21"/>
        </w:rPr>
      </w:pPr>
    </w:p>
    <w:p w14:paraId="1C27AEF3">
      <w:pPr>
        <w:spacing w:line="253" w:lineRule="auto"/>
        <w:rPr>
          <w:rFonts w:ascii="Arial"/>
          <w:sz w:val="21"/>
        </w:rPr>
      </w:pPr>
    </w:p>
    <w:p w14:paraId="0AE06927">
      <w:pPr>
        <w:spacing w:line="253" w:lineRule="auto"/>
        <w:rPr>
          <w:rFonts w:ascii="Arial"/>
          <w:sz w:val="21"/>
        </w:rPr>
      </w:pPr>
    </w:p>
    <w:p w14:paraId="624271CD">
      <w:pPr>
        <w:spacing w:line="253" w:lineRule="auto"/>
        <w:rPr>
          <w:rFonts w:ascii="Arial"/>
          <w:sz w:val="21"/>
        </w:rPr>
      </w:pPr>
    </w:p>
    <w:p w14:paraId="50AE44F6">
      <w:pPr>
        <w:spacing w:line="253" w:lineRule="auto"/>
        <w:rPr>
          <w:rFonts w:ascii="Arial"/>
          <w:sz w:val="21"/>
        </w:rPr>
      </w:pPr>
    </w:p>
    <w:p w14:paraId="4F73D045">
      <w:pPr>
        <w:spacing w:line="253" w:lineRule="auto"/>
        <w:rPr>
          <w:rFonts w:ascii="Arial"/>
          <w:sz w:val="21"/>
        </w:rPr>
      </w:pPr>
    </w:p>
    <w:p w14:paraId="4EB9417B">
      <w:pPr>
        <w:spacing w:line="253" w:lineRule="auto"/>
        <w:rPr>
          <w:rFonts w:ascii="Arial"/>
          <w:sz w:val="21"/>
        </w:rPr>
      </w:pPr>
    </w:p>
    <w:p w14:paraId="329FE71A">
      <w:pPr>
        <w:spacing w:line="254" w:lineRule="auto"/>
        <w:rPr>
          <w:rFonts w:ascii="Arial"/>
          <w:sz w:val="21"/>
        </w:rPr>
      </w:pPr>
    </w:p>
    <w:p w14:paraId="64570C99">
      <w:pPr>
        <w:spacing w:line="254" w:lineRule="auto"/>
        <w:rPr>
          <w:rFonts w:ascii="Arial"/>
          <w:sz w:val="21"/>
        </w:rPr>
      </w:pPr>
    </w:p>
    <w:p w14:paraId="32F31E3B">
      <w:pPr>
        <w:spacing w:line="254" w:lineRule="auto"/>
        <w:rPr>
          <w:rFonts w:ascii="Arial"/>
          <w:sz w:val="21"/>
        </w:rPr>
      </w:pPr>
    </w:p>
    <w:p w14:paraId="1140C6A4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416DC7E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财务表现 </w:t>
      </w:r>
      <w:r>
        <w:rPr>
          <w:spacing w:val="-5"/>
        </w:rPr>
        <w:t>：</w:t>
      </w:r>
    </w:p>
    <w:p w14:paraId="4AF3C2E0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9"/>
        </w:rPr>
        <w:t xml:space="preserve">  </w:t>
      </w:r>
      <w:r>
        <w:rPr>
          <w:spacing w:val="-4"/>
        </w:rPr>
        <w:t>占款下游规模超20亿元</w:t>
      </w:r>
    </w:p>
    <w:p w14:paraId="39B5C98E">
      <w:pPr>
        <w:rPr>
          <w:rFonts w:ascii="Arial"/>
          <w:sz w:val="21"/>
        </w:rPr>
      </w:pPr>
    </w:p>
    <w:p w14:paraId="59DB4AFB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9"/>
        </w:rPr>
        <w:t xml:space="preserve">  </w:t>
      </w:r>
      <w:r>
        <w:rPr>
          <w:spacing w:val="-4"/>
        </w:rPr>
        <w:t>占款上游规模超5亿元</w:t>
      </w:r>
    </w:p>
    <w:p w14:paraId="75071807">
      <w:pPr>
        <w:rPr>
          <w:rFonts w:ascii="Arial"/>
          <w:sz w:val="21"/>
        </w:rPr>
      </w:pPr>
    </w:p>
    <w:p w14:paraId="136EC09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被上下游占款规模不足2亿元</w:t>
      </w:r>
    </w:p>
    <w:p w14:paraId="53D667D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优势来源 </w:t>
      </w:r>
      <w:r>
        <w:rPr>
          <w:spacing w:val="-5"/>
        </w:rPr>
        <w:t>：</w:t>
      </w:r>
    </w:p>
    <w:p w14:paraId="6E2FE93F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成功抢占终端渠道</w:t>
      </w:r>
    </w:p>
    <w:p w14:paraId="12199B64">
      <w:pPr>
        <w:rPr>
          <w:rFonts w:ascii="Arial"/>
          <w:sz w:val="21"/>
        </w:rPr>
      </w:pPr>
    </w:p>
    <w:p w14:paraId="6DAE9EA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采用分散经销商体系</w:t>
      </w:r>
    </w:p>
    <w:p w14:paraId="14322633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周期风险 </w:t>
      </w:r>
      <w:r>
        <w:rPr>
          <w:spacing w:val="-5"/>
        </w:rPr>
        <w:t>：</w:t>
      </w:r>
    </w:p>
    <w:p w14:paraId="108BABB3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2"/>
        </w:rPr>
        <w:t>2019年销售费用增10%但营收降10%</w:t>
      </w:r>
    </w:p>
    <w:p w14:paraId="5EAD65FE">
      <w:pPr>
        <w:rPr>
          <w:rFonts w:ascii="Arial"/>
          <w:sz w:val="21"/>
        </w:rPr>
      </w:pPr>
    </w:p>
    <w:p w14:paraId="51A29BF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显示爆款模式进入边际效益递减阶段</w:t>
      </w:r>
    </w:p>
    <w:p w14:paraId="50E93585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）主营业务分析 </w:t>
      </w:r>
    </w:p>
    <w:p w14:paraId="469BD66D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headerReference r:id="rId43" w:type="default"/>
          <w:pgSz w:w="11906" w:h="16839"/>
          <w:pgMar w:top="1759" w:right="1370" w:bottom="0" w:left="1785" w:header="1421" w:footer="0" w:gutter="0"/>
          <w:cols w:space="720" w:num="1"/>
        </w:sectPr>
      </w:pPr>
    </w:p>
    <w:p w14:paraId="5AC2123D">
      <w:pPr>
        <w:spacing w:line="243" w:lineRule="auto"/>
        <w:rPr>
          <w:rFonts w:ascii="Arial"/>
          <w:sz w:val="21"/>
        </w:rPr>
      </w:pPr>
    </w:p>
    <w:p w14:paraId="2F31B64C">
      <w:pPr>
        <w:spacing w:line="243" w:lineRule="auto"/>
        <w:rPr>
          <w:rFonts w:ascii="Arial"/>
          <w:sz w:val="21"/>
        </w:rPr>
      </w:pPr>
    </w:p>
    <w:p w14:paraId="4B843FD9">
      <w:pPr>
        <w:spacing w:line="243" w:lineRule="auto"/>
        <w:rPr>
          <w:rFonts w:ascii="Arial"/>
          <w:sz w:val="21"/>
        </w:rPr>
      </w:pPr>
    </w:p>
    <w:p w14:paraId="3684249E">
      <w:pPr>
        <w:spacing w:line="243" w:lineRule="auto"/>
        <w:rPr>
          <w:rFonts w:ascii="Arial"/>
          <w:sz w:val="21"/>
        </w:rPr>
      </w:pPr>
    </w:p>
    <w:p w14:paraId="72FEBB33">
      <w:pPr>
        <w:spacing w:line="243" w:lineRule="auto"/>
        <w:rPr>
          <w:rFonts w:ascii="Arial"/>
          <w:sz w:val="21"/>
        </w:rPr>
      </w:pPr>
    </w:p>
    <w:p w14:paraId="5C6BD8DF">
      <w:pPr>
        <w:spacing w:line="243" w:lineRule="auto"/>
        <w:rPr>
          <w:rFonts w:ascii="Arial"/>
          <w:sz w:val="21"/>
        </w:rPr>
      </w:pPr>
    </w:p>
    <w:p w14:paraId="44E39B78">
      <w:pPr>
        <w:spacing w:line="243" w:lineRule="auto"/>
        <w:rPr>
          <w:rFonts w:ascii="Arial"/>
          <w:sz w:val="21"/>
        </w:rPr>
      </w:pPr>
    </w:p>
    <w:p w14:paraId="2FD9C2D3">
      <w:pPr>
        <w:spacing w:line="243" w:lineRule="auto"/>
        <w:rPr>
          <w:rFonts w:ascii="Arial"/>
          <w:sz w:val="21"/>
        </w:rPr>
      </w:pPr>
    </w:p>
    <w:p w14:paraId="21A64EF9">
      <w:pPr>
        <w:spacing w:line="243" w:lineRule="auto"/>
        <w:rPr>
          <w:rFonts w:ascii="Arial"/>
          <w:sz w:val="21"/>
        </w:rPr>
      </w:pPr>
    </w:p>
    <w:p w14:paraId="24A875BB">
      <w:pPr>
        <w:spacing w:line="243" w:lineRule="auto"/>
        <w:rPr>
          <w:rFonts w:ascii="Arial"/>
          <w:sz w:val="21"/>
        </w:rPr>
      </w:pPr>
    </w:p>
    <w:p w14:paraId="21537542">
      <w:pPr>
        <w:spacing w:line="243" w:lineRule="auto"/>
        <w:rPr>
          <w:rFonts w:ascii="Arial"/>
          <w:sz w:val="21"/>
        </w:rPr>
      </w:pPr>
    </w:p>
    <w:p w14:paraId="58651A57">
      <w:pPr>
        <w:spacing w:line="243" w:lineRule="auto"/>
        <w:rPr>
          <w:rFonts w:ascii="Arial"/>
          <w:sz w:val="21"/>
        </w:rPr>
      </w:pPr>
    </w:p>
    <w:p w14:paraId="177452B3">
      <w:pPr>
        <w:spacing w:line="243" w:lineRule="auto"/>
        <w:rPr>
          <w:rFonts w:ascii="Arial"/>
          <w:sz w:val="21"/>
        </w:rPr>
      </w:pPr>
    </w:p>
    <w:p w14:paraId="635836E5">
      <w:pPr>
        <w:spacing w:line="244" w:lineRule="auto"/>
        <w:rPr>
          <w:rFonts w:ascii="Arial"/>
          <w:sz w:val="21"/>
        </w:rPr>
      </w:pPr>
    </w:p>
    <w:p w14:paraId="2F746EC5">
      <w:pPr>
        <w:spacing w:line="244" w:lineRule="auto"/>
        <w:rPr>
          <w:rFonts w:ascii="Arial"/>
          <w:sz w:val="21"/>
        </w:rPr>
      </w:pPr>
    </w:p>
    <w:p w14:paraId="4C4A4363">
      <w:pPr>
        <w:spacing w:line="244" w:lineRule="auto"/>
        <w:rPr>
          <w:rFonts w:ascii="Arial"/>
          <w:sz w:val="21"/>
        </w:rPr>
      </w:pPr>
    </w:p>
    <w:p w14:paraId="70157AA4">
      <w:pPr>
        <w:spacing w:line="244" w:lineRule="auto"/>
        <w:rPr>
          <w:rFonts w:ascii="Arial"/>
          <w:sz w:val="21"/>
        </w:rPr>
      </w:pPr>
    </w:p>
    <w:p w14:paraId="20B961BD">
      <w:pPr>
        <w:spacing w:line="244" w:lineRule="auto"/>
        <w:rPr>
          <w:rFonts w:ascii="Arial"/>
          <w:sz w:val="21"/>
        </w:rPr>
      </w:pPr>
    </w:p>
    <w:p w14:paraId="15A7F460">
      <w:pPr>
        <w:spacing w:line="244" w:lineRule="auto"/>
        <w:rPr>
          <w:rFonts w:ascii="Arial"/>
          <w:sz w:val="21"/>
        </w:rPr>
      </w:pPr>
    </w:p>
    <w:p w14:paraId="608A8F60">
      <w:pPr>
        <w:spacing w:line="244" w:lineRule="auto"/>
        <w:rPr>
          <w:rFonts w:ascii="Arial"/>
          <w:sz w:val="21"/>
        </w:rPr>
      </w:pPr>
    </w:p>
    <w:p w14:paraId="32D532F7">
      <w:pPr>
        <w:spacing w:line="244" w:lineRule="auto"/>
        <w:rPr>
          <w:rFonts w:ascii="Arial"/>
          <w:sz w:val="21"/>
        </w:rPr>
      </w:pPr>
    </w:p>
    <w:p w14:paraId="11FCDD52">
      <w:pPr>
        <w:spacing w:line="244" w:lineRule="auto"/>
        <w:rPr>
          <w:rFonts w:ascii="Arial"/>
          <w:sz w:val="21"/>
        </w:rPr>
      </w:pPr>
    </w:p>
    <w:p w14:paraId="02CEA77C">
      <w:pPr>
        <w:spacing w:line="244" w:lineRule="auto"/>
        <w:rPr>
          <w:rFonts w:ascii="Arial"/>
          <w:sz w:val="21"/>
        </w:rPr>
      </w:pPr>
    </w:p>
    <w:p w14:paraId="1BB681E5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68C6CC7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四象限分析法 </w:t>
      </w:r>
      <w:r>
        <w:rPr>
          <w:spacing w:val="-5"/>
        </w:rPr>
        <w:t>：</w:t>
      </w:r>
    </w:p>
    <w:p w14:paraId="03DBE5F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5"/>
        </w:rPr>
        <w:t xml:space="preserve">增长期 </w:t>
      </w:r>
      <w:r>
        <w:rPr>
          <w:spacing w:val="-5"/>
        </w:rPr>
        <w:t>：销售费用与营收双增长</w:t>
      </w:r>
    </w:p>
    <w:p w14:paraId="35B15FA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6"/>
        </w:rPr>
        <w:t xml:space="preserve">强竞争期 </w:t>
      </w:r>
      <w:r>
        <w:rPr>
          <w:spacing w:val="-6"/>
        </w:rPr>
        <w:t>：销售费用降但营收增</w:t>
      </w:r>
    </w:p>
    <w:p w14:paraId="6BC34FE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>下滑期（竞争力弱</w:t>
      </w:r>
      <w:r>
        <w:rPr>
          <w:b/>
          <w:bCs/>
          <w:spacing w:val="-1"/>
        </w:rPr>
        <w:t>）</w:t>
      </w:r>
      <w:r>
        <w:rPr>
          <w:b/>
          <w:bCs/>
          <w:spacing w:val="-9"/>
        </w:rPr>
        <w:t xml:space="preserve"> </w:t>
      </w:r>
      <w:r>
        <w:rPr>
          <w:spacing w:val="-1"/>
        </w:rPr>
        <w:t>：</w:t>
      </w:r>
      <w:r>
        <w:t>销售费用增但营收降（养元饮品现状）</w:t>
      </w:r>
    </w:p>
    <w:p w14:paraId="0CEA431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6"/>
        </w:rPr>
        <w:t xml:space="preserve">衰退期 </w:t>
      </w:r>
      <w:r>
        <w:rPr>
          <w:spacing w:val="-6"/>
        </w:rPr>
        <w:t>：销售费用与营收双降</w:t>
      </w:r>
    </w:p>
    <w:p w14:paraId="3EB76E4B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转型建议 </w:t>
      </w:r>
      <w:r>
        <w:rPr>
          <w:spacing w:val="-5"/>
        </w:rPr>
        <w:t>：</w:t>
      </w:r>
    </w:p>
    <w:p w14:paraId="65CAE9F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必须通过并购整合（利润/渠道/用户/团队）</w:t>
      </w:r>
    </w:p>
    <w:p w14:paraId="3C02BDB2">
      <w:pPr>
        <w:rPr>
          <w:rFonts w:ascii="Arial"/>
          <w:sz w:val="21"/>
        </w:rPr>
      </w:pPr>
    </w:p>
    <w:p w14:paraId="1D2348F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需要突破定位理论限制进行品类扩张</w:t>
      </w:r>
    </w:p>
    <w:p w14:paraId="706CA64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案例警示：香飘飘因未扩品类三次被证监会否决</w:t>
      </w:r>
    </w:p>
    <w:p w14:paraId="27630B84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产品战略 </w:t>
      </w:r>
      <w:r>
        <w:rPr>
          <w:spacing w:val="-5"/>
        </w:rPr>
        <w:t>：</w:t>
      </w:r>
    </w:p>
    <w:p w14:paraId="4839F37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分化优于结合（核桃咖啡乳可能失败）</w:t>
      </w:r>
    </w:p>
    <w:p w14:paraId="170B7EA2">
      <w:pPr>
        <w:rPr>
          <w:rFonts w:ascii="Arial"/>
          <w:sz w:val="21"/>
        </w:rPr>
      </w:pPr>
    </w:p>
    <w:p w14:paraId="5296DE1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可借鉴三大理论：</w:t>
      </w:r>
    </w:p>
    <w:p w14:paraId="0ED84E62">
      <w:pPr>
        <w:pStyle w:val="2"/>
        <w:spacing w:before="325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周易（人与自然关系）</w:t>
      </w:r>
    </w:p>
    <w:p w14:paraId="2DE7AD31">
      <w:pPr>
        <w:pStyle w:val="2"/>
        <w:spacing w:before="316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spacing w:val="-1"/>
        </w:rPr>
        <w:t>心理学（人际关系）</w:t>
      </w:r>
    </w:p>
    <w:p w14:paraId="3CD64F5F">
      <w:pPr>
        <w:spacing w:line="196" w:lineRule="auto"/>
        <w:sectPr>
          <w:headerReference r:id="rId44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1C053406">
      <w:pPr>
        <w:spacing w:line="284" w:lineRule="auto"/>
        <w:rPr>
          <w:rFonts w:ascii="Arial"/>
          <w:sz w:val="21"/>
        </w:rPr>
      </w:pPr>
    </w:p>
    <w:p w14:paraId="45711E4C">
      <w:pPr>
        <w:spacing w:line="285" w:lineRule="auto"/>
        <w:rPr>
          <w:rFonts w:ascii="Arial"/>
          <w:sz w:val="21"/>
        </w:rPr>
      </w:pPr>
    </w:p>
    <w:p w14:paraId="4E6AB307">
      <w:pPr>
        <w:spacing w:line="285" w:lineRule="auto"/>
        <w:rPr>
          <w:rFonts w:ascii="Arial"/>
          <w:sz w:val="21"/>
        </w:rPr>
      </w:pPr>
    </w:p>
    <w:p w14:paraId="48A85A2C">
      <w:pPr>
        <w:spacing w:line="285" w:lineRule="auto"/>
        <w:rPr>
          <w:rFonts w:ascii="Arial"/>
          <w:sz w:val="21"/>
        </w:rPr>
      </w:pPr>
    </w:p>
    <w:p w14:paraId="7ED7EB5E">
      <w:pPr>
        <w:pStyle w:val="2"/>
        <w:spacing w:before="94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t>孙子兵法（竞争关系）</w:t>
      </w:r>
    </w:p>
    <w:p w14:paraId="2E164125">
      <w:pPr>
        <w:spacing w:line="307" w:lineRule="auto"/>
        <w:rPr>
          <w:rFonts w:ascii="Arial"/>
          <w:sz w:val="21"/>
        </w:rPr>
      </w:pPr>
    </w:p>
    <w:p w14:paraId="0DE10E06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155B3DD0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9"/>
        <w:gridCol w:w="1928"/>
        <w:gridCol w:w="1873"/>
        <w:gridCol w:w="1194"/>
        <w:gridCol w:w="2656"/>
      </w:tblGrid>
      <w:tr w14:paraId="2592EA2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639" w:type="dxa"/>
            <w:textDirection w:val="tbRlV"/>
            <w:vAlign w:val="top"/>
          </w:tcPr>
          <w:p w14:paraId="1D098F00">
            <w:pPr>
              <w:pStyle w:val="7"/>
              <w:spacing w:before="302" w:line="182" w:lineRule="auto"/>
              <w:ind w:left="94"/>
            </w:pPr>
            <w:r>
              <w:rPr>
                <w:b/>
                <w:bCs/>
                <w:spacing w:val="-9"/>
              </w:rPr>
              <w:t>型</w:t>
            </w:r>
            <w:r>
              <w:rPr>
                <w:b/>
                <w:bCs/>
                <w:spacing w:val="23"/>
                <w:w w:val="101"/>
              </w:rPr>
              <w:t xml:space="preserve">  </w:t>
            </w:r>
            <w:r>
              <w:rPr>
                <w:b/>
                <w:bCs/>
                <w:spacing w:val="-9"/>
              </w:rPr>
              <w:t>号</w:t>
            </w:r>
          </w:p>
        </w:tc>
        <w:tc>
          <w:tcPr>
            <w:tcW w:w="1928" w:type="dxa"/>
            <w:vAlign w:val="top"/>
          </w:tcPr>
          <w:p w14:paraId="5FA2F9FE">
            <w:pPr>
              <w:pStyle w:val="7"/>
              <w:spacing w:before="88" w:line="184" w:lineRule="auto"/>
              <w:ind w:left="97"/>
            </w:pPr>
            <w:r>
              <w:rPr>
                <w:b/>
                <w:bCs/>
                <w:spacing w:val="-1"/>
              </w:rPr>
              <w:t>功能亮点</w:t>
            </w:r>
          </w:p>
        </w:tc>
        <w:tc>
          <w:tcPr>
            <w:tcW w:w="1873" w:type="dxa"/>
            <w:vAlign w:val="top"/>
          </w:tcPr>
          <w:p w14:paraId="17CA8EDE">
            <w:pPr>
              <w:pStyle w:val="7"/>
              <w:spacing w:before="89" w:line="183" w:lineRule="auto"/>
              <w:ind w:left="101"/>
            </w:pPr>
            <w:r>
              <w:rPr>
                <w:b/>
                <w:bCs/>
                <w:spacing w:val="-1"/>
              </w:rPr>
              <w:t>技术参数</w:t>
            </w:r>
          </w:p>
        </w:tc>
        <w:tc>
          <w:tcPr>
            <w:tcW w:w="1194" w:type="dxa"/>
            <w:vAlign w:val="top"/>
          </w:tcPr>
          <w:p w14:paraId="2DB4F2F0">
            <w:pPr>
              <w:pStyle w:val="7"/>
              <w:spacing w:before="91" w:line="182" w:lineRule="auto"/>
              <w:ind w:left="107"/>
            </w:pPr>
            <w:r>
              <w:rPr>
                <w:b/>
                <w:bCs/>
                <w:spacing w:val="-1"/>
              </w:rPr>
              <w:t>适用场景</w:t>
            </w:r>
          </w:p>
        </w:tc>
        <w:tc>
          <w:tcPr>
            <w:tcW w:w="2656" w:type="dxa"/>
            <w:vAlign w:val="top"/>
          </w:tcPr>
          <w:p w14:paraId="541FB3B3">
            <w:pPr>
              <w:pStyle w:val="7"/>
              <w:spacing w:before="89" w:line="183" w:lineRule="auto"/>
              <w:ind w:left="107"/>
            </w:pPr>
            <w:r>
              <w:rPr>
                <w:b/>
                <w:bCs/>
                <w:spacing w:val="-1"/>
              </w:rPr>
              <w:t>竞品对比</w:t>
            </w:r>
          </w:p>
        </w:tc>
      </w:tr>
      <w:tr w14:paraId="4E13C6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639" w:type="dxa"/>
            <w:textDirection w:val="tbRlV"/>
            <w:vAlign w:val="top"/>
          </w:tcPr>
          <w:p w14:paraId="1BF1053F">
            <w:pPr>
              <w:pStyle w:val="7"/>
              <w:spacing w:before="303" w:line="180" w:lineRule="auto"/>
              <w:ind w:left="86"/>
            </w:pPr>
            <w:r>
              <w:rPr>
                <w:spacing w:val="-7"/>
              </w:rPr>
              <w:t>六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7"/>
              </w:rPr>
              <w:t>个</w:t>
            </w:r>
            <w:r>
              <w:rPr>
                <w:spacing w:val="16"/>
              </w:rPr>
              <w:t xml:space="preserve">  </w:t>
            </w:r>
            <w:r>
              <w:rPr>
                <w:spacing w:val="-7"/>
              </w:rPr>
              <w:t>核</w:t>
            </w:r>
            <w:r>
              <w:rPr>
                <w:spacing w:val="16"/>
              </w:rPr>
              <w:t xml:space="preserve">  </w:t>
            </w:r>
            <w:r>
              <w:rPr>
                <w:spacing w:val="-7"/>
              </w:rPr>
              <w:t>桃</w:t>
            </w:r>
          </w:p>
        </w:tc>
        <w:tc>
          <w:tcPr>
            <w:tcW w:w="1928" w:type="dxa"/>
            <w:vAlign w:val="top"/>
          </w:tcPr>
          <w:p w14:paraId="20E3C0F6">
            <w:pPr>
              <w:pStyle w:val="7"/>
              <w:spacing w:before="84" w:line="247" w:lineRule="auto"/>
              <w:ind w:left="98" w:right="267" w:hanging="2"/>
              <w:jc w:val="both"/>
            </w:pPr>
            <w:r>
              <w:rPr>
                <w:spacing w:val="-1"/>
              </w:rPr>
              <w:t>定位“经常用脑</w:t>
            </w:r>
            <w:r>
              <w:t>喝六个核桃”，</w:t>
            </w:r>
            <w:r>
              <w:rPr>
                <w:spacing w:val="-1"/>
              </w:rPr>
              <w:t>主打补脑概念</w:t>
            </w:r>
          </w:p>
        </w:tc>
        <w:tc>
          <w:tcPr>
            <w:tcW w:w="1873" w:type="dxa"/>
            <w:vAlign w:val="top"/>
          </w:tcPr>
          <w:p w14:paraId="068357FF">
            <w:pPr>
              <w:pStyle w:val="7"/>
              <w:spacing w:before="82" w:line="241" w:lineRule="auto"/>
              <w:ind w:left="100" w:right="86" w:firstLine="13"/>
            </w:pPr>
            <w:r>
              <w:rPr>
                <w:spacing w:val="-1"/>
              </w:rPr>
              <w:t>-</w:t>
            </w:r>
            <w:r>
              <w:rPr>
                <w:spacing w:val="17"/>
              </w:rPr>
              <w:t xml:space="preserve">   </w:t>
            </w:r>
            <w:r>
              <w:rPr>
                <w:spacing w:val="-1"/>
              </w:rPr>
              <w:t>原材料成本：</w:t>
            </w:r>
            <w:r>
              <w:rPr>
                <w:spacing w:val="-3"/>
              </w:rPr>
              <w:t>核桃占16%，易</w:t>
            </w:r>
            <w:r>
              <w:rPr>
                <w:spacing w:val="-1"/>
              </w:rPr>
              <w:t>拉罐占58%</w:t>
            </w:r>
          </w:p>
          <w:p w14:paraId="7A418E0C">
            <w:pPr>
              <w:pStyle w:val="7"/>
              <w:spacing w:before="3" w:line="225" w:lineRule="auto"/>
              <w:ind w:left="100" w:right="98" w:firstLine="14"/>
            </w:pPr>
            <w:r>
              <w:rPr>
                <w:spacing w:val="-4"/>
              </w:rPr>
              <w:t>-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出厂价：2.1元/</w:t>
            </w:r>
            <w:r>
              <w:t>瓶</w:t>
            </w:r>
          </w:p>
          <w:p w14:paraId="2B7F6A21">
            <w:pPr>
              <w:pStyle w:val="7"/>
              <w:spacing w:line="222" w:lineRule="auto"/>
              <w:ind w:left="101" w:right="100" w:firstLine="13"/>
            </w:pPr>
            <w:r>
              <w:rPr>
                <w:spacing w:val="-3"/>
              </w:rPr>
              <w:t>-</w:t>
            </w:r>
            <w:r>
              <w:rPr>
                <w:spacing w:val="16"/>
              </w:rPr>
              <w:t xml:space="preserve">  </w:t>
            </w:r>
            <w:r>
              <w:rPr>
                <w:spacing w:val="-3"/>
              </w:rPr>
              <w:t>终端价：约3.4</w:t>
            </w:r>
            <w:r>
              <w:rPr>
                <w:spacing w:val="-1"/>
              </w:rPr>
              <w:t>元/瓶</w:t>
            </w:r>
          </w:p>
        </w:tc>
        <w:tc>
          <w:tcPr>
            <w:tcW w:w="1194" w:type="dxa"/>
            <w:vAlign w:val="top"/>
          </w:tcPr>
          <w:p w14:paraId="4E124C44">
            <w:pPr>
              <w:pStyle w:val="7"/>
              <w:spacing w:before="80" w:line="246" w:lineRule="auto"/>
              <w:ind w:left="104" w:right="185" w:firstLine="19"/>
              <w:jc w:val="both"/>
            </w:pPr>
            <w:r>
              <w:rPr>
                <w:spacing w:val="-6"/>
              </w:rPr>
              <w:t>白领、学</w:t>
            </w:r>
            <w:r>
              <w:rPr>
                <w:spacing w:val="2"/>
              </w:rPr>
              <w:t>生群体，</w:t>
            </w:r>
            <w:r>
              <w:rPr>
                <w:spacing w:val="-1"/>
              </w:rPr>
              <w:t>二三线城</w:t>
            </w:r>
            <w:r>
              <w:t>市</w:t>
            </w:r>
          </w:p>
        </w:tc>
        <w:tc>
          <w:tcPr>
            <w:tcW w:w="2656" w:type="dxa"/>
            <w:vAlign w:val="top"/>
          </w:tcPr>
          <w:p w14:paraId="293F41D8">
            <w:pPr>
              <w:pStyle w:val="7"/>
              <w:spacing w:before="80" w:line="248" w:lineRule="auto"/>
              <w:ind w:left="82" w:right="117" w:firstLine="23"/>
              <w:jc w:val="both"/>
            </w:pPr>
            <w:r>
              <w:rPr>
                <w:spacing w:val="-1"/>
              </w:rPr>
              <w:t>避开承德露露等竞品，主</w:t>
            </w:r>
            <w:r>
              <w:rPr>
                <w:spacing w:val="-4"/>
              </w:rPr>
              <w:t>打</w:t>
            </w:r>
            <w:r>
              <w:rPr>
                <w:b/>
                <w:bCs/>
                <w:spacing w:val="-4"/>
              </w:rPr>
              <w:t xml:space="preserve">爆款模式 </w:t>
            </w:r>
            <w:r>
              <w:rPr>
                <w:spacing w:val="-4"/>
              </w:rPr>
              <w:t>，差异化渠道</w:t>
            </w:r>
            <w:r>
              <w:rPr>
                <w:spacing w:val="6"/>
              </w:rPr>
              <w:t>（校区、社区）</w:t>
            </w:r>
          </w:p>
        </w:tc>
      </w:tr>
      <w:tr w14:paraId="2659CB0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6" w:hRule="atLeast"/>
        </w:trPr>
        <w:tc>
          <w:tcPr>
            <w:tcW w:w="639" w:type="dxa"/>
            <w:textDirection w:val="tbRlV"/>
            <w:vAlign w:val="top"/>
          </w:tcPr>
          <w:p w14:paraId="0A4B0BC2">
            <w:pPr>
              <w:pStyle w:val="7"/>
              <w:spacing w:before="302" w:line="181" w:lineRule="auto"/>
              <w:ind w:left="87"/>
            </w:pPr>
            <w:r>
              <w:rPr>
                <w:spacing w:val="-7"/>
                <w:w w:val="99"/>
              </w:rPr>
              <w:t>养</w:t>
            </w:r>
            <w:r>
              <w:rPr>
                <w:spacing w:val="26"/>
              </w:rPr>
              <w:t xml:space="preserve">  </w:t>
            </w:r>
            <w:r>
              <w:rPr>
                <w:spacing w:val="-7"/>
                <w:w w:val="99"/>
              </w:rPr>
              <w:t>元</w:t>
            </w:r>
            <w:r>
              <w:rPr>
                <w:spacing w:val="17"/>
              </w:rPr>
              <w:t xml:space="preserve">  </w:t>
            </w:r>
            <w:r>
              <w:rPr>
                <w:spacing w:val="-7"/>
                <w:w w:val="99"/>
              </w:rPr>
              <w:t>饮</w:t>
            </w:r>
            <w:r>
              <w:rPr>
                <w:spacing w:val="21"/>
              </w:rPr>
              <w:t xml:space="preserve">  </w:t>
            </w:r>
            <w:r>
              <w:rPr>
                <w:spacing w:val="-7"/>
                <w:w w:val="99"/>
              </w:rPr>
              <w:t>品</w:t>
            </w:r>
          </w:p>
        </w:tc>
        <w:tc>
          <w:tcPr>
            <w:tcW w:w="1928" w:type="dxa"/>
            <w:vAlign w:val="top"/>
          </w:tcPr>
          <w:p w14:paraId="6D5659BE">
            <w:pPr>
              <w:pStyle w:val="7"/>
              <w:spacing w:before="87" w:line="183" w:lineRule="auto"/>
              <w:ind w:left="98"/>
            </w:pPr>
            <w:r>
              <w:rPr>
                <w:spacing w:val="1"/>
              </w:rPr>
              <w:t>爆款模式代表，</w:t>
            </w:r>
          </w:p>
          <w:p w14:paraId="1212FAC5">
            <w:pPr>
              <w:pStyle w:val="7"/>
              <w:spacing w:before="90" w:line="247" w:lineRule="auto"/>
              <w:ind w:left="95" w:right="111" w:firstLine="1"/>
            </w:pPr>
            <w:r>
              <w:rPr>
                <w:spacing w:val="-1"/>
              </w:rPr>
              <w:t>通过</w:t>
            </w:r>
            <w:r>
              <w:rPr>
                <w:b/>
                <w:bCs/>
                <w:spacing w:val="-1"/>
              </w:rPr>
              <w:t>定位理论+广告轰炸+渠道管理</w:t>
            </w:r>
            <w:r>
              <w:rPr>
                <w:spacing w:val="-1"/>
              </w:rPr>
              <w:t>成功</w:t>
            </w:r>
          </w:p>
        </w:tc>
        <w:tc>
          <w:tcPr>
            <w:tcW w:w="1873" w:type="dxa"/>
            <w:vAlign w:val="top"/>
          </w:tcPr>
          <w:p w14:paraId="06AA885D">
            <w:pPr>
              <w:pStyle w:val="7"/>
              <w:spacing w:before="86"/>
              <w:ind w:left="109" w:right="86" w:firstLine="5"/>
            </w:pPr>
            <w:r>
              <w:rPr>
                <w:spacing w:val="-2"/>
              </w:rPr>
              <w:t>-</w:t>
            </w:r>
            <w:r>
              <w:rPr>
                <w:spacing w:val="26"/>
              </w:rPr>
              <w:t xml:space="preserve">  </w:t>
            </w:r>
            <w:r>
              <w:rPr>
                <w:spacing w:val="-2"/>
              </w:rPr>
              <w:t>2018年营收：</w:t>
            </w:r>
            <w:r>
              <w:t xml:space="preserve"> </w:t>
            </w:r>
            <w:r>
              <w:rPr>
                <w:spacing w:val="-3"/>
              </w:rPr>
              <w:t>80亿+</w:t>
            </w:r>
          </w:p>
          <w:p w14:paraId="052D77EF">
            <w:pPr>
              <w:pStyle w:val="7"/>
              <w:spacing w:before="2" w:line="239" w:lineRule="auto"/>
              <w:ind w:left="103" w:right="100" w:firstLine="11"/>
            </w:pPr>
            <w:r>
              <w:rPr>
                <w:spacing w:val="-4"/>
              </w:rPr>
              <w:t>-</w:t>
            </w:r>
            <w:r>
              <w:rPr>
                <w:spacing w:val="2"/>
              </w:rPr>
              <w:t xml:space="preserve">       </w:t>
            </w:r>
            <w:r>
              <w:rPr>
                <w:spacing w:val="-4"/>
              </w:rPr>
              <w:t>十年营收增</w:t>
            </w:r>
            <w:r>
              <w:rPr>
                <w:spacing w:val="-2"/>
              </w:rPr>
              <w:t>长：40倍</w:t>
            </w:r>
          </w:p>
          <w:p w14:paraId="28E70232">
            <w:pPr>
              <w:pStyle w:val="7"/>
              <w:spacing w:before="1"/>
              <w:ind w:left="102" w:right="100" w:firstLine="12"/>
            </w:pPr>
            <w:r>
              <w:rPr>
                <w:spacing w:val="-3"/>
              </w:rPr>
              <w:t>-</w:t>
            </w:r>
            <w:r>
              <w:rPr>
                <w:spacing w:val="17"/>
              </w:rPr>
              <w:t xml:space="preserve">   </w:t>
            </w:r>
            <w:r>
              <w:rPr>
                <w:spacing w:val="-3"/>
              </w:rPr>
              <w:t>销售费用占比</w:t>
            </w:r>
            <w:r>
              <w:rPr>
                <w:spacing w:val="-1"/>
              </w:rPr>
              <w:t>高（2019年增</w:t>
            </w:r>
          </w:p>
          <w:p w14:paraId="13DD3D1A">
            <w:pPr>
              <w:pStyle w:val="7"/>
              <w:spacing w:before="2" w:line="207" w:lineRule="auto"/>
              <w:ind w:left="117" w:right="429"/>
            </w:pPr>
            <w:r>
              <w:rPr>
                <w:spacing w:val="-4"/>
              </w:rPr>
              <w:t>10%，营收降</w:t>
            </w:r>
            <w:r>
              <w:t>10%）</w:t>
            </w:r>
          </w:p>
        </w:tc>
        <w:tc>
          <w:tcPr>
            <w:tcW w:w="1194" w:type="dxa"/>
            <w:vAlign w:val="top"/>
          </w:tcPr>
          <w:p w14:paraId="4563FF9F">
            <w:pPr>
              <w:pStyle w:val="7"/>
              <w:spacing w:before="87" w:line="183" w:lineRule="auto"/>
              <w:ind w:left="102"/>
            </w:pPr>
            <w:r>
              <w:rPr>
                <w:spacing w:val="-1"/>
              </w:rPr>
              <w:t>饮料行</w:t>
            </w:r>
          </w:p>
          <w:p w14:paraId="092AB1AD">
            <w:pPr>
              <w:pStyle w:val="7"/>
              <w:spacing w:before="90" w:line="247" w:lineRule="auto"/>
              <w:ind w:left="104" w:right="197" w:firstLine="1"/>
            </w:pPr>
            <w:r>
              <w:rPr>
                <w:spacing w:val="-1"/>
              </w:rPr>
              <w:t>业，核桃汁细分市</w:t>
            </w:r>
            <w:r>
              <w:t>场</w:t>
            </w:r>
          </w:p>
        </w:tc>
        <w:tc>
          <w:tcPr>
            <w:tcW w:w="2656" w:type="dxa"/>
            <w:vAlign w:val="top"/>
          </w:tcPr>
          <w:p w14:paraId="17571953">
            <w:pPr>
              <w:pStyle w:val="7"/>
              <w:spacing w:before="87" w:line="183" w:lineRule="auto"/>
              <w:ind w:left="106"/>
            </w:pPr>
            <w:r>
              <w:rPr>
                <w:spacing w:val="-1"/>
              </w:rPr>
              <w:t>对比可口可乐（文化营</w:t>
            </w:r>
          </w:p>
          <w:p w14:paraId="2DED9F01">
            <w:pPr>
              <w:pStyle w:val="7"/>
              <w:spacing w:before="89" w:line="245" w:lineRule="auto"/>
              <w:ind w:left="106" w:right="117"/>
            </w:pPr>
            <w:r>
              <w:rPr>
                <w:spacing w:val="-1"/>
              </w:rPr>
              <w:t>销）、农夫山泉（品牌营销</w:t>
            </w:r>
            <w:r>
              <w:rPr>
                <w:spacing w:val="2"/>
              </w:rPr>
              <w:t>），</w:t>
            </w:r>
            <w:r>
              <w:rPr>
                <w:b/>
                <w:bCs/>
                <w:spacing w:val="-1"/>
              </w:rPr>
              <w:t>模式更接近保健品行业</w:t>
            </w:r>
          </w:p>
        </w:tc>
      </w:tr>
      <w:tr w14:paraId="72CFCBA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639" w:type="dxa"/>
            <w:textDirection w:val="tbRlV"/>
            <w:vAlign w:val="top"/>
          </w:tcPr>
          <w:p w14:paraId="1884A6A9">
            <w:pPr>
              <w:pStyle w:val="7"/>
              <w:spacing w:before="303" w:line="180" w:lineRule="auto"/>
              <w:ind w:left="91"/>
            </w:pPr>
            <w:r>
              <w:rPr>
                <w:spacing w:val="-5"/>
              </w:rPr>
              <w:t>核</w:t>
            </w:r>
            <w:r>
              <w:rPr>
                <w:spacing w:val="16"/>
              </w:rPr>
              <w:t xml:space="preserve">  </w:t>
            </w:r>
            <w:r>
              <w:rPr>
                <w:spacing w:val="-5"/>
              </w:rPr>
              <w:t>桃</w:t>
            </w:r>
            <w:r>
              <w:rPr>
                <w:spacing w:val="17"/>
              </w:rPr>
              <w:t xml:space="preserve">  </w:t>
            </w:r>
            <w:r>
              <w:rPr>
                <w:spacing w:val="-5"/>
              </w:rPr>
              <w:t>咖</w:t>
            </w:r>
            <w:r>
              <w:rPr>
                <w:spacing w:val="17"/>
              </w:rPr>
              <w:t xml:space="preserve">  </w:t>
            </w:r>
            <w:r>
              <w:rPr>
                <w:spacing w:val="-5"/>
              </w:rPr>
              <w:t>啡</w:t>
            </w:r>
            <w:r>
              <w:rPr>
                <w:spacing w:val="18"/>
              </w:rPr>
              <w:t xml:space="preserve">  </w:t>
            </w:r>
            <w:r>
              <w:rPr>
                <w:spacing w:val="-5"/>
              </w:rPr>
              <w:t>乳</w:t>
            </w:r>
          </w:p>
        </w:tc>
        <w:tc>
          <w:tcPr>
            <w:tcW w:w="1928" w:type="dxa"/>
            <w:vAlign w:val="top"/>
          </w:tcPr>
          <w:p w14:paraId="1F9E3583">
            <w:pPr>
              <w:pStyle w:val="7"/>
              <w:spacing w:before="92" w:line="247" w:lineRule="auto"/>
              <w:ind w:left="96" w:right="115"/>
            </w:pPr>
            <w:r>
              <w:rPr>
                <w:spacing w:val="-1"/>
              </w:rPr>
              <w:t>新品类尝试，定位“核桃补脑+咖</w:t>
            </w:r>
            <w:r>
              <w:rPr>
                <w:spacing w:val="26"/>
              </w:rPr>
              <w:t>啡醒脑”</w:t>
            </w:r>
          </w:p>
        </w:tc>
        <w:tc>
          <w:tcPr>
            <w:tcW w:w="1873" w:type="dxa"/>
            <w:vAlign w:val="top"/>
          </w:tcPr>
          <w:p w14:paraId="70F66EE0">
            <w:pPr>
              <w:pStyle w:val="7"/>
              <w:spacing w:before="91" w:line="183" w:lineRule="auto"/>
              <w:ind w:left="100"/>
            </w:pPr>
            <w:r>
              <w:rPr>
                <w:spacing w:val="-1"/>
              </w:rPr>
              <w:t>未公开具体参数</w:t>
            </w:r>
          </w:p>
        </w:tc>
        <w:tc>
          <w:tcPr>
            <w:tcW w:w="1194" w:type="dxa"/>
            <w:vAlign w:val="top"/>
          </w:tcPr>
          <w:p w14:paraId="1A9408A4">
            <w:pPr>
              <w:pStyle w:val="7"/>
              <w:spacing w:before="90" w:line="248" w:lineRule="auto"/>
              <w:ind w:left="107" w:right="197" w:hanging="3"/>
              <w:jc w:val="both"/>
            </w:pPr>
            <w:r>
              <w:rPr>
                <w:spacing w:val="-1"/>
              </w:rPr>
              <w:t>试图拓展</w:t>
            </w:r>
            <w:r>
              <w:rPr>
                <w:spacing w:val="-2"/>
              </w:rPr>
              <w:t>咖啡饮料市场</w:t>
            </w:r>
          </w:p>
        </w:tc>
        <w:tc>
          <w:tcPr>
            <w:tcW w:w="2656" w:type="dxa"/>
            <w:vAlign w:val="top"/>
          </w:tcPr>
          <w:p w14:paraId="47477A42">
            <w:pPr>
              <w:pStyle w:val="7"/>
              <w:spacing w:before="92" w:line="247" w:lineRule="auto"/>
              <w:ind w:left="116" w:right="117" w:hanging="8"/>
              <w:jc w:val="both"/>
            </w:pPr>
            <w:r>
              <w:rPr>
                <w:spacing w:val="-1"/>
              </w:rPr>
              <w:t>类似娃哈哈咖啡可乐、可</w:t>
            </w:r>
            <w:r>
              <w:rPr>
                <w:spacing w:val="-2"/>
              </w:rPr>
              <w:t>口可乐茶咖啡等</w:t>
            </w:r>
            <w:r>
              <w:rPr>
                <w:b/>
                <w:bCs/>
                <w:spacing w:val="-2"/>
              </w:rPr>
              <w:t>结合性产</w:t>
            </w:r>
            <w:r>
              <w:rPr>
                <w:b/>
                <w:bCs/>
                <w:spacing w:val="-8"/>
              </w:rPr>
              <w:t xml:space="preserve">品 </w:t>
            </w:r>
            <w:r>
              <w:rPr>
                <w:spacing w:val="-8"/>
              </w:rPr>
              <w:t>，历史案例多失败</w:t>
            </w:r>
          </w:p>
        </w:tc>
      </w:tr>
      <w:tr w14:paraId="492754D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639" w:type="dxa"/>
            <w:textDirection w:val="tbRlV"/>
            <w:vAlign w:val="top"/>
          </w:tcPr>
          <w:p w14:paraId="30A8A2EA">
            <w:pPr>
              <w:pStyle w:val="7"/>
              <w:spacing w:before="302" w:line="180" w:lineRule="auto"/>
              <w:ind w:left="94"/>
            </w:pPr>
            <w:r>
              <w:rPr>
                <w:b/>
                <w:bCs/>
                <w:spacing w:val="-12"/>
              </w:rPr>
              <w:t>商</w:t>
            </w:r>
            <w:r>
              <w:rPr>
                <w:b/>
                <w:bCs/>
                <w:spacing w:val="20"/>
              </w:rPr>
              <w:t xml:space="preserve">  </w:t>
            </w:r>
            <w:r>
              <w:rPr>
                <w:b/>
                <w:bCs/>
                <w:spacing w:val="-12"/>
              </w:rPr>
              <w:t>业</w:t>
            </w:r>
            <w:r>
              <w:rPr>
                <w:b/>
                <w:bCs/>
                <w:spacing w:val="21"/>
              </w:rPr>
              <w:t xml:space="preserve">  </w:t>
            </w:r>
            <w:r>
              <w:rPr>
                <w:b/>
                <w:bCs/>
                <w:spacing w:val="-12"/>
              </w:rPr>
              <w:t>模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12"/>
              </w:rPr>
              <w:t>式</w:t>
            </w:r>
          </w:p>
        </w:tc>
        <w:tc>
          <w:tcPr>
            <w:tcW w:w="1928" w:type="dxa"/>
            <w:vAlign w:val="top"/>
          </w:tcPr>
          <w:p w14:paraId="16C1B392">
            <w:pPr>
              <w:pStyle w:val="7"/>
              <w:spacing w:before="93" w:line="183" w:lineRule="auto"/>
              <w:ind w:left="96"/>
            </w:pPr>
            <w:r>
              <w:rPr>
                <w:b/>
                <w:bCs/>
                <w:spacing w:val="-1"/>
              </w:rPr>
              <w:t>核心优势</w:t>
            </w:r>
          </w:p>
        </w:tc>
        <w:tc>
          <w:tcPr>
            <w:tcW w:w="1873" w:type="dxa"/>
            <w:vAlign w:val="top"/>
          </w:tcPr>
          <w:p w14:paraId="07B89A36">
            <w:pPr>
              <w:pStyle w:val="7"/>
              <w:spacing w:before="95" w:line="182" w:lineRule="auto"/>
              <w:ind w:left="98"/>
            </w:pPr>
            <w:r>
              <w:rPr>
                <w:b/>
                <w:bCs/>
                <w:spacing w:val="-1"/>
              </w:rPr>
              <w:t>风险点</w:t>
            </w:r>
          </w:p>
        </w:tc>
        <w:tc>
          <w:tcPr>
            <w:tcW w:w="1194" w:type="dxa"/>
            <w:vAlign w:val="top"/>
          </w:tcPr>
          <w:p w14:paraId="50F0BC58">
            <w:pPr>
              <w:pStyle w:val="7"/>
              <w:spacing w:before="93" w:line="183" w:lineRule="auto"/>
              <w:ind w:left="104"/>
            </w:pPr>
            <w:r>
              <w:rPr>
                <w:b/>
                <w:bCs/>
                <w:spacing w:val="-1"/>
              </w:rPr>
              <w:t>对比维度</w:t>
            </w:r>
          </w:p>
        </w:tc>
        <w:tc>
          <w:tcPr>
            <w:tcW w:w="2656" w:type="dxa"/>
            <w:vAlign w:val="top"/>
          </w:tcPr>
          <w:p w14:paraId="4F935E9A">
            <w:pPr>
              <w:pStyle w:val="7"/>
              <w:spacing w:before="93" w:line="183" w:lineRule="auto"/>
              <w:ind w:left="107"/>
            </w:pPr>
            <w:r>
              <w:rPr>
                <w:b/>
                <w:bCs/>
                <w:spacing w:val="-1"/>
              </w:rPr>
              <w:t>案例参考</w:t>
            </w:r>
          </w:p>
        </w:tc>
      </w:tr>
      <w:tr w14:paraId="068A230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3" w:hRule="atLeast"/>
        </w:trPr>
        <w:tc>
          <w:tcPr>
            <w:tcW w:w="639" w:type="dxa"/>
            <w:textDirection w:val="tbRlV"/>
            <w:vAlign w:val="top"/>
          </w:tcPr>
          <w:p w14:paraId="42ED171C">
            <w:pPr>
              <w:pStyle w:val="7"/>
              <w:spacing w:before="303" w:line="181" w:lineRule="auto"/>
              <w:ind w:left="99"/>
            </w:pPr>
            <w:r>
              <w:rPr>
                <w:spacing w:val="-5"/>
              </w:rPr>
              <w:t>爆</w:t>
            </w:r>
            <w:r>
              <w:rPr>
                <w:spacing w:val="16"/>
              </w:rPr>
              <w:t xml:space="preserve">  </w:t>
            </w:r>
            <w:r>
              <w:rPr>
                <w:spacing w:val="-5"/>
              </w:rPr>
              <w:t>款</w:t>
            </w:r>
            <w:r>
              <w:rPr>
                <w:spacing w:val="17"/>
              </w:rPr>
              <w:t xml:space="preserve">  </w:t>
            </w:r>
            <w:r>
              <w:rPr>
                <w:spacing w:val="-5"/>
              </w:rPr>
              <w:t>模</w:t>
            </w:r>
            <w:r>
              <w:rPr>
                <w:spacing w:val="15"/>
              </w:rPr>
              <w:t xml:space="preserve">  </w:t>
            </w:r>
            <w:r>
              <w:rPr>
                <w:spacing w:val="-5"/>
              </w:rPr>
              <w:t>式</w:t>
            </w:r>
          </w:p>
        </w:tc>
        <w:tc>
          <w:tcPr>
            <w:tcW w:w="1928" w:type="dxa"/>
            <w:vAlign w:val="top"/>
          </w:tcPr>
          <w:p w14:paraId="2E285D16">
            <w:pPr>
              <w:pStyle w:val="7"/>
              <w:spacing w:before="95" w:line="183" w:lineRule="auto"/>
              <w:ind w:left="110"/>
            </w:pPr>
            <w:r>
              <w:rPr>
                <w:spacing w:val="-2"/>
              </w:rPr>
              <w:t>- 单一产品打天下</w:t>
            </w:r>
          </w:p>
          <w:p w14:paraId="278DC17F">
            <w:pPr>
              <w:pStyle w:val="7"/>
              <w:spacing w:before="89"/>
              <w:ind w:left="97" w:right="104" w:firstLine="13"/>
            </w:pPr>
            <w:r>
              <w:rPr>
                <w:spacing w:val="-3"/>
              </w:rPr>
              <w:t>-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渠道下沉（二三</w:t>
            </w:r>
            <w:r>
              <w:rPr>
                <w:spacing w:val="8"/>
              </w:rPr>
              <w:t>线）</w:t>
            </w:r>
          </w:p>
          <w:p w14:paraId="6BFC77E8">
            <w:pPr>
              <w:pStyle w:val="7"/>
              <w:spacing w:line="208" w:lineRule="auto"/>
              <w:ind w:left="96" w:right="112" w:firstLine="13"/>
            </w:pPr>
            <w:r>
              <w:rPr>
                <w:spacing w:val="-4"/>
              </w:rPr>
              <w:t>-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零风险代理</w:t>
            </w:r>
            <w:r>
              <w:rPr>
                <w:spacing w:val="-4"/>
              </w:rPr>
              <w:t>（滞</w:t>
            </w:r>
            <w:r>
              <w:rPr>
                <w:spacing w:val="3"/>
              </w:rPr>
              <w:t>销可退货）</w:t>
            </w:r>
          </w:p>
        </w:tc>
        <w:tc>
          <w:tcPr>
            <w:tcW w:w="1873" w:type="dxa"/>
            <w:vAlign w:val="top"/>
          </w:tcPr>
          <w:p w14:paraId="41FA080B">
            <w:pPr>
              <w:pStyle w:val="7"/>
              <w:spacing w:before="97" w:line="239" w:lineRule="auto"/>
              <w:ind w:left="76" w:right="100" w:firstLine="38"/>
            </w:pPr>
            <w:r>
              <w:rPr>
                <w:spacing w:val="-4"/>
              </w:rPr>
              <w:t>-</w:t>
            </w:r>
            <w:r>
              <w:rPr>
                <w:spacing w:val="2"/>
              </w:rPr>
              <w:t xml:space="preserve">       </w:t>
            </w:r>
            <w:r>
              <w:rPr>
                <w:spacing w:val="-4"/>
              </w:rPr>
              <w:t>周期性风险</w:t>
            </w:r>
            <w:r>
              <w:rPr>
                <w:spacing w:val="5"/>
              </w:rPr>
              <w:t>（5-7年衰退）</w:t>
            </w:r>
          </w:p>
          <w:p w14:paraId="0AA445CF">
            <w:pPr>
              <w:pStyle w:val="7"/>
              <w:spacing w:before="2" w:line="250" w:lineRule="auto"/>
              <w:ind w:left="98" w:right="100" w:firstLine="15"/>
            </w:pPr>
            <w:r>
              <w:rPr>
                <w:spacing w:val="-3"/>
              </w:rPr>
              <w:t>-</w:t>
            </w:r>
            <w:r>
              <w:rPr>
                <w:spacing w:val="17"/>
              </w:rPr>
              <w:t xml:space="preserve">   </w:t>
            </w:r>
            <w:r>
              <w:rPr>
                <w:spacing w:val="-3"/>
              </w:rPr>
              <w:t>销售费用边际</w:t>
            </w:r>
            <w:r>
              <w:rPr>
                <w:spacing w:val="-1"/>
              </w:rPr>
              <w:t>效益递减</w:t>
            </w:r>
          </w:p>
        </w:tc>
        <w:tc>
          <w:tcPr>
            <w:tcW w:w="1194" w:type="dxa"/>
            <w:vAlign w:val="top"/>
          </w:tcPr>
          <w:p w14:paraId="19BE398C">
            <w:pPr>
              <w:pStyle w:val="7"/>
              <w:spacing w:before="98" w:line="247" w:lineRule="auto"/>
              <w:ind w:left="103" w:right="197" w:firstLine="1"/>
              <w:jc w:val="both"/>
            </w:pPr>
            <w:r>
              <w:rPr>
                <w:spacing w:val="-1"/>
              </w:rPr>
              <w:t>食品饮料行业生命周期</w:t>
            </w:r>
          </w:p>
        </w:tc>
        <w:tc>
          <w:tcPr>
            <w:tcW w:w="2656" w:type="dxa"/>
            <w:vAlign w:val="top"/>
          </w:tcPr>
          <w:p w14:paraId="7DB0D0D4">
            <w:pPr>
              <w:pStyle w:val="7"/>
              <w:spacing w:before="95" w:line="183" w:lineRule="auto"/>
              <w:ind w:left="123"/>
            </w:pPr>
            <w:r>
              <w:rPr>
                <w:spacing w:val="-2"/>
              </w:rPr>
              <w:t>匹克运动（三四线策</w:t>
            </w:r>
          </w:p>
          <w:p w14:paraId="5B6F15AE">
            <w:pPr>
              <w:pStyle w:val="7"/>
              <w:spacing w:before="88" w:line="249" w:lineRule="auto"/>
              <w:ind w:left="107" w:right="117" w:firstLine="10"/>
            </w:pPr>
            <w:r>
              <w:rPr>
                <w:spacing w:val="-2"/>
              </w:rPr>
              <w:t>略）、香飘飘（未扩品类</w:t>
            </w:r>
            <w:r>
              <w:rPr>
                <w:spacing w:val="6"/>
              </w:rPr>
              <w:t>失败）</w:t>
            </w:r>
          </w:p>
        </w:tc>
      </w:tr>
    </w:tbl>
    <w:p w14:paraId="15DB0DB8">
      <w:pPr>
        <w:rPr>
          <w:rFonts w:ascii="Arial"/>
          <w:sz w:val="21"/>
        </w:rPr>
      </w:pPr>
    </w:p>
    <w:p w14:paraId="35C987B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CD83E73">
      <w:pPr>
        <w:spacing w:before="19"/>
      </w:pPr>
    </w:p>
    <w:p w14:paraId="68D03DD5">
      <w:pPr>
        <w:spacing w:before="19"/>
      </w:pPr>
    </w:p>
    <w:p w14:paraId="182209A1">
      <w:pPr>
        <w:spacing w:before="18"/>
      </w:pPr>
    </w:p>
    <w:p w14:paraId="65DCD9F9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9"/>
        <w:gridCol w:w="1928"/>
        <w:gridCol w:w="1873"/>
        <w:gridCol w:w="1194"/>
        <w:gridCol w:w="2656"/>
      </w:tblGrid>
      <w:tr w14:paraId="45B9F3C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639" w:type="dxa"/>
            <w:tcBorders>
              <w:bottom w:val="nil"/>
            </w:tcBorders>
            <w:vAlign w:val="top"/>
          </w:tcPr>
          <w:p w14:paraId="40C4288D">
            <w:pPr>
              <w:pStyle w:val="7"/>
              <w:spacing w:before="89" w:line="183" w:lineRule="auto"/>
              <w:ind w:left="104"/>
            </w:pPr>
            <w:r>
              <w:t>并</w:t>
            </w:r>
          </w:p>
        </w:tc>
        <w:tc>
          <w:tcPr>
            <w:tcW w:w="1928" w:type="dxa"/>
            <w:tcBorders>
              <w:bottom w:val="nil"/>
            </w:tcBorders>
            <w:vAlign w:val="top"/>
          </w:tcPr>
          <w:p w14:paraId="26360BC0">
            <w:pPr>
              <w:pStyle w:val="7"/>
              <w:spacing w:before="89" w:line="183" w:lineRule="auto"/>
              <w:ind w:left="96"/>
            </w:pPr>
            <w:r>
              <w:rPr>
                <w:spacing w:val="-1"/>
              </w:rPr>
              <w:t>通过收购补充品</w:t>
            </w:r>
          </w:p>
        </w:tc>
        <w:tc>
          <w:tcPr>
            <w:tcW w:w="1873" w:type="dxa"/>
            <w:tcBorders>
              <w:bottom w:val="nil"/>
            </w:tcBorders>
            <w:vAlign w:val="top"/>
          </w:tcPr>
          <w:p w14:paraId="52C36BDA">
            <w:pPr>
              <w:pStyle w:val="7"/>
              <w:spacing w:before="88" w:line="184" w:lineRule="auto"/>
              <w:ind w:left="98"/>
            </w:pPr>
            <w:r>
              <w:rPr>
                <w:spacing w:val="-1"/>
              </w:rPr>
              <w:t>整合难度大（文</w:t>
            </w:r>
          </w:p>
        </w:tc>
        <w:tc>
          <w:tcPr>
            <w:tcW w:w="1194" w:type="dxa"/>
            <w:tcBorders>
              <w:bottom w:val="nil"/>
            </w:tcBorders>
            <w:vAlign w:val="top"/>
          </w:tcPr>
          <w:p w14:paraId="29C4809A">
            <w:pPr>
              <w:pStyle w:val="7"/>
              <w:spacing w:before="91" w:line="182" w:lineRule="auto"/>
              <w:ind w:left="104"/>
            </w:pPr>
            <w:r>
              <w:rPr>
                <w:spacing w:val="-1"/>
              </w:rPr>
              <w:t>食品企业</w:t>
            </w:r>
          </w:p>
        </w:tc>
        <w:tc>
          <w:tcPr>
            <w:tcW w:w="2656" w:type="dxa"/>
            <w:tcBorders>
              <w:bottom w:val="nil"/>
            </w:tcBorders>
            <w:vAlign w:val="top"/>
          </w:tcPr>
          <w:p w14:paraId="157C281C">
            <w:pPr>
              <w:pStyle w:val="7"/>
              <w:spacing w:before="89" w:line="183" w:lineRule="auto"/>
              <w:ind w:left="107"/>
            </w:pPr>
            <w:r>
              <w:rPr>
                <w:spacing w:val="-1"/>
              </w:rPr>
              <w:t>养元饮品需避免香飘飘被</w:t>
            </w:r>
          </w:p>
        </w:tc>
      </w:tr>
      <w:tr w14:paraId="3E8FF31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639" w:type="dxa"/>
            <w:tcBorders>
              <w:top w:val="nil"/>
              <w:bottom w:val="nil"/>
            </w:tcBorders>
            <w:vAlign w:val="top"/>
          </w:tcPr>
          <w:p w14:paraId="73964CEC">
            <w:pPr>
              <w:pStyle w:val="7"/>
              <w:spacing w:before="80" w:line="181" w:lineRule="auto"/>
              <w:ind w:left="102"/>
            </w:pPr>
            <w:r>
              <w:t>购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top"/>
          </w:tcPr>
          <w:p w14:paraId="7018CCAB">
            <w:pPr>
              <w:pStyle w:val="7"/>
              <w:spacing w:before="77" w:line="183" w:lineRule="auto"/>
              <w:ind w:left="98"/>
            </w:pPr>
            <w:r>
              <w:rPr>
                <w:spacing w:val="-1"/>
              </w:rPr>
              <w:t>类（如亨氏、雀</w:t>
            </w:r>
          </w:p>
        </w:tc>
        <w:tc>
          <w:tcPr>
            <w:tcW w:w="1873" w:type="dxa"/>
            <w:tcBorders>
              <w:top w:val="nil"/>
              <w:bottom w:val="nil"/>
            </w:tcBorders>
            <w:vAlign w:val="top"/>
          </w:tcPr>
          <w:p w14:paraId="3A239390">
            <w:pPr>
              <w:pStyle w:val="7"/>
              <w:spacing w:before="81" w:line="180" w:lineRule="auto"/>
              <w:ind w:left="100"/>
            </w:pPr>
            <w:r>
              <w:rPr>
                <w:spacing w:val="3"/>
              </w:rPr>
              <w:t>化、团队）</w:t>
            </w:r>
          </w:p>
        </w:tc>
        <w:tc>
          <w:tcPr>
            <w:tcW w:w="1194" w:type="dxa"/>
            <w:tcBorders>
              <w:top w:val="nil"/>
              <w:bottom w:val="nil"/>
            </w:tcBorders>
            <w:vAlign w:val="top"/>
          </w:tcPr>
          <w:p w14:paraId="3D13FFD0">
            <w:pPr>
              <w:pStyle w:val="7"/>
              <w:spacing w:before="77" w:line="183" w:lineRule="auto"/>
              <w:ind w:left="104"/>
            </w:pPr>
            <w:r>
              <w:rPr>
                <w:spacing w:val="-1"/>
              </w:rPr>
              <w:t>增长路径</w:t>
            </w:r>
          </w:p>
        </w:tc>
        <w:tc>
          <w:tcPr>
            <w:tcW w:w="2656" w:type="dxa"/>
            <w:tcBorders>
              <w:top w:val="nil"/>
              <w:bottom w:val="nil"/>
            </w:tcBorders>
            <w:vAlign w:val="top"/>
          </w:tcPr>
          <w:p w14:paraId="3D05B4AA">
            <w:pPr>
              <w:pStyle w:val="7"/>
              <w:spacing w:before="78" w:line="182" w:lineRule="auto"/>
              <w:ind w:left="107"/>
            </w:pPr>
            <w:r>
              <w:rPr>
                <w:spacing w:val="-1"/>
              </w:rPr>
              <w:t>证监会否决的覆辙（</w:t>
            </w:r>
            <w:r>
              <w:rPr>
                <w:b/>
                <w:bCs/>
                <w:spacing w:val="-1"/>
              </w:rPr>
              <w:t>扩品</w:t>
            </w:r>
          </w:p>
        </w:tc>
      </w:tr>
      <w:tr w14:paraId="17BC4E2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639" w:type="dxa"/>
            <w:tcBorders>
              <w:top w:val="nil"/>
            </w:tcBorders>
            <w:textDirection w:val="tbRlV"/>
            <w:vAlign w:val="top"/>
          </w:tcPr>
          <w:p w14:paraId="2C9868A9">
            <w:pPr>
              <w:pStyle w:val="7"/>
              <w:spacing w:before="304" w:line="180" w:lineRule="auto"/>
              <w:ind w:left="83"/>
            </w:pPr>
            <w:r>
              <w:rPr>
                <w:spacing w:val="-3"/>
              </w:rPr>
              <w:t>扩</w:t>
            </w:r>
            <w:r>
              <w:rPr>
                <w:spacing w:val="17"/>
              </w:rPr>
              <w:t xml:space="preserve">  </w:t>
            </w:r>
            <w:r>
              <w:rPr>
                <w:spacing w:val="-3"/>
              </w:rPr>
              <w:t>张</w:t>
            </w:r>
          </w:p>
        </w:tc>
        <w:tc>
          <w:tcPr>
            <w:tcW w:w="1928" w:type="dxa"/>
            <w:tcBorders>
              <w:top w:val="nil"/>
            </w:tcBorders>
            <w:vAlign w:val="top"/>
          </w:tcPr>
          <w:p w14:paraId="679969B4">
            <w:pPr>
              <w:pStyle w:val="7"/>
              <w:spacing w:before="81" w:line="183" w:lineRule="auto"/>
              <w:ind w:left="98"/>
            </w:pPr>
            <w:r>
              <w:rPr>
                <w:spacing w:val="4"/>
              </w:rPr>
              <w:t>巢案例）</w:t>
            </w:r>
          </w:p>
        </w:tc>
        <w:tc>
          <w:tcPr>
            <w:tcW w:w="1873" w:type="dxa"/>
            <w:tcBorders>
              <w:top w:val="nil"/>
            </w:tcBorders>
            <w:vAlign w:val="top"/>
          </w:tcPr>
          <w:p w14:paraId="1EB355B9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tcBorders>
              <w:top w:val="nil"/>
            </w:tcBorders>
            <w:vAlign w:val="top"/>
          </w:tcPr>
          <w:p w14:paraId="5C53267D">
            <w:pPr>
              <w:rPr>
                <w:rFonts w:ascii="Arial"/>
                <w:sz w:val="21"/>
              </w:rPr>
            </w:pPr>
          </w:p>
        </w:tc>
        <w:tc>
          <w:tcPr>
            <w:tcW w:w="2656" w:type="dxa"/>
            <w:tcBorders>
              <w:top w:val="nil"/>
            </w:tcBorders>
            <w:vAlign w:val="top"/>
          </w:tcPr>
          <w:p w14:paraId="4B12C195">
            <w:pPr>
              <w:pStyle w:val="7"/>
              <w:spacing w:before="40" w:line="221" w:lineRule="auto"/>
              <w:ind w:left="109"/>
            </w:pPr>
            <w:r>
              <w:rPr>
                <w:b/>
                <w:bCs/>
                <w:spacing w:val="3"/>
              </w:rPr>
              <w:t>类必要性</w:t>
            </w:r>
            <w:r>
              <w:rPr>
                <w:spacing w:val="3"/>
              </w:rPr>
              <w:t>）</w:t>
            </w:r>
          </w:p>
        </w:tc>
      </w:tr>
      <w:tr w14:paraId="2017EA7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639" w:type="dxa"/>
            <w:tcBorders>
              <w:bottom w:val="nil"/>
            </w:tcBorders>
            <w:vAlign w:val="top"/>
          </w:tcPr>
          <w:p w14:paraId="10781CC9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</w:rPr>
              <w:t>行</w:t>
            </w:r>
          </w:p>
        </w:tc>
        <w:tc>
          <w:tcPr>
            <w:tcW w:w="1928" w:type="dxa"/>
            <w:tcBorders>
              <w:bottom w:val="nil"/>
            </w:tcBorders>
            <w:vAlign w:val="top"/>
          </w:tcPr>
          <w:p w14:paraId="24FE395A">
            <w:pPr>
              <w:pStyle w:val="7"/>
              <w:spacing w:before="88" w:line="177" w:lineRule="auto"/>
              <w:ind w:left="95"/>
            </w:pPr>
            <w:r>
              <w:rPr>
                <w:b/>
                <w:bCs/>
                <w:spacing w:val="-1"/>
              </w:rPr>
              <w:t>分化优于结合</w:t>
            </w:r>
          </w:p>
        </w:tc>
        <w:tc>
          <w:tcPr>
            <w:tcW w:w="1873" w:type="dxa"/>
            <w:tcBorders>
              <w:bottom w:val="nil"/>
            </w:tcBorders>
            <w:vAlign w:val="top"/>
          </w:tcPr>
          <w:p w14:paraId="43B82122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8"/>
              </w:rPr>
              <w:t xml:space="preserve">失败案例 </w:t>
            </w:r>
            <w:r>
              <w:rPr>
                <w:spacing w:val="-8"/>
              </w:rPr>
              <w:t>：咖啡</w:t>
            </w:r>
          </w:p>
        </w:tc>
        <w:tc>
          <w:tcPr>
            <w:tcW w:w="1194" w:type="dxa"/>
            <w:tcBorders>
              <w:bottom w:val="nil"/>
            </w:tcBorders>
            <w:vAlign w:val="top"/>
          </w:tcPr>
          <w:p w14:paraId="54AEB759">
            <w:pPr>
              <w:pStyle w:val="7"/>
              <w:spacing w:before="90" w:line="176" w:lineRule="auto"/>
              <w:ind w:left="104"/>
            </w:pPr>
            <w:r>
              <w:rPr>
                <w:spacing w:val="-1"/>
              </w:rPr>
              <w:t>产品战略</w:t>
            </w:r>
          </w:p>
        </w:tc>
        <w:tc>
          <w:tcPr>
            <w:tcW w:w="2656" w:type="dxa"/>
            <w:tcBorders>
              <w:bottom w:val="nil"/>
            </w:tcBorders>
            <w:vAlign w:val="top"/>
          </w:tcPr>
          <w:p w14:paraId="1DC014A3">
            <w:pPr>
              <w:pStyle w:val="7"/>
              <w:spacing w:before="90" w:line="176" w:lineRule="auto"/>
              <w:ind w:left="107"/>
            </w:pPr>
            <w:r>
              <w:rPr>
                <w:spacing w:val="-1"/>
              </w:rPr>
              <w:t>课程观点：分化需基于</w:t>
            </w:r>
            <w:r>
              <w:rPr>
                <w:b/>
                <w:bCs/>
                <w:spacing w:val="-1"/>
              </w:rPr>
              <w:t>周</w:t>
            </w:r>
          </w:p>
        </w:tc>
      </w:tr>
      <w:tr w14:paraId="46D4F46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39" w:type="dxa"/>
            <w:tcBorders>
              <w:top w:val="nil"/>
              <w:bottom w:val="nil"/>
            </w:tcBorders>
            <w:vAlign w:val="top"/>
          </w:tcPr>
          <w:p w14:paraId="744F81CF">
            <w:pPr>
              <w:pStyle w:val="7"/>
              <w:spacing w:before="95" w:line="174" w:lineRule="auto"/>
              <w:ind w:left="104"/>
            </w:pPr>
            <w:r>
              <w:rPr>
                <w:b/>
                <w:bCs/>
              </w:rPr>
              <w:t>业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top"/>
          </w:tcPr>
          <w:p w14:paraId="6D87459D">
            <w:pPr>
              <w:pStyle w:val="7"/>
              <w:spacing w:before="90" w:line="177" w:lineRule="auto"/>
              <w:ind w:left="72"/>
            </w:pPr>
            <w:r>
              <w:rPr>
                <w:spacing w:val="2"/>
              </w:rPr>
              <w:t>（如核桃汁从小</w:t>
            </w:r>
          </w:p>
        </w:tc>
        <w:tc>
          <w:tcPr>
            <w:tcW w:w="1873" w:type="dxa"/>
            <w:tcBorders>
              <w:top w:val="nil"/>
              <w:bottom w:val="nil"/>
            </w:tcBorders>
            <w:vAlign w:val="top"/>
          </w:tcPr>
          <w:p w14:paraId="623DA569">
            <w:pPr>
              <w:pStyle w:val="7"/>
              <w:spacing w:before="90" w:line="177" w:lineRule="auto"/>
              <w:ind w:left="101"/>
            </w:pPr>
            <w:r>
              <w:rPr>
                <w:spacing w:val="-1"/>
              </w:rPr>
              <w:t>可乐、茶咖啡等</w:t>
            </w:r>
          </w:p>
        </w:tc>
        <w:tc>
          <w:tcPr>
            <w:tcW w:w="1194" w:type="dxa"/>
            <w:tcBorders>
              <w:top w:val="nil"/>
              <w:bottom w:val="nil"/>
            </w:tcBorders>
            <w:vAlign w:val="top"/>
          </w:tcPr>
          <w:p w14:paraId="5B0FED47">
            <w:pPr>
              <w:pStyle w:val="7"/>
              <w:spacing w:before="90" w:line="177" w:lineRule="auto"/>
              <w:ind w:left="103"/>
            </w:pPr>
            <w:r>
              <w:rPr>
                <w:spacing w:val="-1"/>
              </w:rPr>
              <w:t>方向</w:t>
            </w:r>
          </w:p>
        </w:tc>
        <w:tc>
          <w:tcPr>
            <w:tcW w:w="2656" w:type="dxa"/>
            <w:tcBorders>
              <w:top w:val="nil"/>
              <w:bottom w:val="nil"/>
            </w:tcBorders>
            <w:vAlign w:val="top"/>
          </w:tcPr>
          <w:p w14:paraId="79E91A80">
            <w:pPr>
              <w:pStyle w:val="7"/>
              <w:spacing w:before="89" w:line="178" w:lineRule="auto"/>
              <w:ind w:left="106"/>
            </w:pPr>
            <w:r>
              <w:rPr>
                <w:b/>
                <w:bCs/>
                <w:spacing w:val="-1"/>
              </w:rPr>
              <w:t>易、心理学、孙子兵法</w:t>
            </w:r>
            <w:r>
              <w:rPr>
                <w:spacing w:val="-1"/>
              </w:rPr>
              <w:t>三</w:t>
            </w:r>
          </w:p>
        </w:tc>
      </w:tr>
      <w:tr w14:paraId="32E640E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639" w:type="dxa"/>
            <w:tcBorders>
              <w:top w:val="nil"/>
              <w:bottom w:val="nil"/>
            </w:tcBorders>
            <w:vAlign w:val="top"/>
          </w:tcPr>
          <w:p w14:paraId="71FB808B">
            <w:pPr>
              <w:pStyle w:val="7"/>
              <w:spacing w:before="89" w:line="176" w:lineRule="auto"/>
              <w:ind w:left="102"/>
            </w:pPr>
            <w:r>
              <w:rPr>
                <w:b/>
                <w:bCs/>
              </w:rPr>
              <w:t>趋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top"/>
          </w:tcPr>
          <w:p w14:paraId="2C1D2C99">
            <w:pPr>
              <w:pStyle w:val="7"/>
              <w:spacing w:before="89" w:line="176" w:lineRule="auto"/>
              <w:ind w:left="95"/>
            </w:pPr>
            <w:r>
              <w:rPr>
                <w:spacing w:val="4"/>
              </w:rPr>
              <w:t>众变大众）</w:t>
            </w:r>
          </w:p>
        </w:tc>
        <w:tc>
          <w:tcPr>
            <w:tcW w:w="1873" w:type="dxa"/>
            <w:tcBorders>
              <w:top w:val="nil"/>
              <w:bottom w:val="nil"/>
            </w:tcBorders>
            <w:vAlign w:val="top"/>
          </w:tcPr>
          <w:p w14:paraId="6FAFFD50">
            <w:pPr>
              <w:pStyle w:val="7"/>
              <w:spacing w:before="87" w:line="177" w:lineRule="auto"/>
              <w:ind w:left="100"/>
            </w:pPr>
            <w:r>
              <w:rPr>
                <w:spacing w:val="-1"/>
              </w:rPr>
              <w:t>结合性产品</w:t>
            </w:r>
          </w:p>
        </w:tc>
        <w:tc>
          <w:tcPr>
            <w:tcW w:w="1194" w:type="dxa"/>
            <w:tcBorders>
              <w:top w:val="nil"/>
              <w:bottom w:val="nil"/>
            </w:tcBorders>
            <w:vAlign w:val="top"/>
          </w:tcPr>
          <w:p w14:paraId="3CF4F2A9">
            <w:pPr>
              <w:rPr>
                <w:rFonts w:ascii="Arial"/>
                <w:sz w:val="21"/>
              </w:rPr>
            </w:pPr>
          </w:p>
        </w:tc>
        <w:tc>
          <w:tcPr>
            <w:tcW w:w="2656" w:type="dxa"/>
            <w:tcBorders>
              <w:top w:val="nil"/>
              <w:bottom w:val="nil"/>
            </w:tcBorders>
            <w:vAlign w:val="top"/>
          </w:tcPr>
          <w:p w14:paraId="30DDAF74">
            <w:pPr>
              <w:pStyle w:val="7"/>
              <w:spacing w:before="87" w:line="177" w:lineRule="auto"/>
              <w:ind w:left="106"/>
            </w:pPr>
            <w:r>
              <w:rPr>
                <w:spacing w:val="-1"/>
              </w:rPr>
              <w:t>大学问（自然定律+竞争</w:t>
            </w:r>
          </w:p>
        </w:tc>
      </w:tr>
      <w:tr w14:paraId="321C8A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639" w:type="dxa"/>
            <w:tcBorders>
              <w:top w:val="nil"/>
            </w:tcBorders>
            <w:vAlign w:val="top"/>
          </w:tcPr>
          <w:p w14:paraId="68F2A4AA">
            <w:pPr>
              <w:pStyle w:val="7"/>
              <w:spacing w:before="91" w:line="175" w:lineRule="auto"/>
              <w:ind w:left="103"/>
            </w:pPr>
            <w:r>
              <w:rPr>
                <w:b/>
                <w:bCs/>
              </w:rPr>
              <w:t>势</w:t>
            </w:r>
          </w:p>
        </w:tc>
        <w:tc>
          <w:tcPr>
            <w:tcW w:w="1928" w:type="dxa"/>
            <w:tcBorders>
              <w:top w:val="nil"/>
            </w:tcBorders>
            <w:vAlign w:val="top"/>
          </w:tcPr>
          <w:p w14:paraId="7DA67004">
            <w:pPr>
              <w:rPr>
                <w:rFonts w:ascii="Arial"/>
                <w:sz w:val="21"/>
              </w:rPr>
            </w:pPr>
          </w:p>
        </w:tc>
        <w:tc>
          <w:tcPr>
            <w:tcW w:w="1873" w:type="dxa"/>
            <w:tcBorders>
              <w:top w:val="nil"/>
            </w:tcBorders>
            <w:vAlign w:val="top"/>
          </w:tcPr>
          <w:p w14:paraId="348931D6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tcBorders>
              <w:top w:val="nil"/>
            </w:tcBorders>
            <w:vAlign w:val="top"/>
          </w:tcPr>
          <w:p w14:paraId="2DC9D7D3">
            <w:pPr>
              <w:rPr>
                <w:rFonts w:ascii="Arial"/>
                <w:sz w:val="21"/>
              </w:rPr>
            </w:pPr>
          </w:p>
        </w:tc>
        <w:tc>
          <w:tcPr>
            <w:tcW w:w="2656" w:type="dxa"/>
            <w:tcBorders>
              <w:top w:val="nil"/>
            </w:tcBorders>
            <w:vAlign w:val="top"/>
          </w:tcPr>
          <w:p w14:paraId="1B5E3CAC">
            <w:pPr>
              <w:pStyle w:val="7"/>
              <w:spacing w:before="91" w:line="175" w:lineRule="auto"/>
              <w:ind w:left="108"/>
            </w:pPr>
            <w:r>
              <w:rPr>
                <w:spacing w:val="5"/>
              </w:rPr>
              <w:t>关系）</w:t>
            </w:r>
          </w:p>
        </w:tc>
      </w:tr>
    </w:tbl>
    <w:p w14:paraId="56665732">
      <w:pPr>
        <w:rPr>
          <w:rFonts w:ascii="Arial"/>
          <w:sz w:val="21"/>
        </w:rPr>
      </w:pPr>
    </w:p>
    <w:p w14:paraId="1AD85CC1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79B80C2">
      <w:pPr>
        <w:pStyle w:val="2"/>
        <w:spacing w:before="369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一、休闲食品渠道模式分析 </w:t>
      </w:r>
    </w:p>
    <w:p w14:paraId="39EEE679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1.</w:t>
      </w:r>
      <w:r>
        <w:rPr>
          <w:rFonts w:ascii="Calibri" w:hAnsi="Calibri" w:eastAsia="Calibri" w:cs="Calibri"/>
          <w:spacing w:val="1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周黑鸭和绝味食品渠道模式对比 </w:t>
      </w:r>
    </w:p>
    <w:p w14:paraId="7DAF3F8D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企业概况</w:t>
      </w:r>
      <w:r>
        <w:rPr>
          <w:spacing w:val="-4"/>
        </w:rPr>
        <w:t>:</w:t>
      </w:r>
    </w:p>
    <w:p w14:paraId="122CFB0B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周黑鸭(01458.</w:t>
      </w:r>
      <w:r>
        <w:t>HK</w:t>
      </w:r>
      <w:r>
        <w:rPr>
          <w:spacing w:val="1"/>
        </w:rPr>
        <w:t>)香港上市，2019年前坚持全直营模式</w:t>
      </w:r>
    </w:p>
    <w:p w14:paraId="5F13E579">
      <w:pPr>
        <w:pStyle w:val="2"/>
        <w:spacing w:before="333" w:line="394" w:lineRule="auto"/>
        <w:ind w:left="912" w:right="932" w:hanging="447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绝味食品(603517)以加盟模式为主，2019年门店达</w:t>
      </w:r>
      <w:r>
        <w:t>10500家（周黑鸭仅1250家）</w:t>
      </w:r>
    </w:p>
    <w:p w14:paraId="51B5E31C">
      <w:pPr>
        <w:pStyle w:val="2"/>
        <w:spacing w:before="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核心差异</w:t>
      </w:r>
      <w:r>
        <w:rPr>
          <w:spacing w:val="-4"/>
        </w:rPr>
        <w:t>:</w:t>
      </w:r>
    </w:p>
    <w:p w14:paraId="13EE6FE3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周黑鸭2019年才开放加盟，此前采用重资产直营模式</w:t>
      </w:r>
    </w:p>
    <w:p w14:paraId="1974683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绝味通过加盟商资金/资源快速扩张，对下游有强话语权</w:t>
      </w:r>
    </w:p>
    <w:p w14:paraId="754FAE51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财务表现</w:t>
      </w:r>
      <w:r>
        <w:rPr>
          <w:spacing w:val="-4"/>
        </w:rPr>
        <w:t>:</w:t>
      </w:r>
    </w:p>
    <w:p w14:paraId="0365E5FF">
      <w:pPr>
        <w:pStyle w:val="2"/>
        <w:spacing w:before="321" w:line="396" w:lineRule="auto"/>
        <w:ind w:left="895" w:right="695" w:hanging="430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绝味可收取加盟费/保证金/预付款（2019年数据：加盟费</w:t>
      </w:r>
      <w:r>
        <w:t>5320万、保证金</w:t>
      </w:r>
      <w:r>
        <w:rPr>
          <w:spacing w:val="1"/>
        </w:rPr>
        <w:t>4921万、预收款1.2亿）</w:t>
      </w:r>
    </w:p>
    <w:p w14:paraId="0A7DBD7A">
      <w:pPr>
        <w:pStyle w:val="2"/>
        <w:spacing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周黑鸭需自建厂房设备，固定资产规模大</w:t>
      </w:r>
    </w:p>
    <w:p w14:paraId="39DD56C9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直营模式 </w:t>
      </w:r>
    </w:p>
    <w:p w14:paraId="19BB85B9">
      <w:pPr>
        <w:rPr>
          <w:rFonts w:ascii="Arial"/>
          <w:sz w:val="21"/>
        </w:rPr>
      </w:pPr>
    </w:p>
    <w:p w14:paraId="01939041">
      <w:pPr>
        <w:rPr>
          <w:rFonts w:ascii="Arial"/>
          <w:sz w:val="21"/>
        </w:rPr>
      </w:pPr>
    </w:p>
    <w:p w14:paraId="7069C564">
      <w:pPr>
        <w:rPr>
          <w:rFonts w:ascii="Arial"/>
          <w:sz w:val="21"/>
        </w:rPr>
      </w:pPr>
    </w:p>
    <w:p w14:paraId="6B066145">
      <w:pPr>
        <w:rPr>
          <w:rFonts w:ascii="Arial"/>
          <w:sz w:val="21"/>
        </w:rPr>
      </w:pPr>
    </w:p>
    <w:p w14:paraId="0FE0DF50">
      <w:pPr>
        <w:rPr>
          <w:rFonts w:ascii="Arial"/>
          <w:sz w:val="21"/>
        </w:rPr>
      </w:pPr>
    </w:p>
    <w:p w14:paraId="11105F26">
      <w:pPr>
        <w:rPr>
          <w:rFonts w:ascii="Arial"/>
          <w:sz w:val="21"/>
        </w:rPr>
      </w:pPr>
    </w:p>
    <w:p w14:paraId="23BF4ADE">
      <w:pPr>
        <w:rPr>
          <w:rFonts w:ascii="Arial"/>
          <w:sz w:val="21"/>
        </w:rPr>
      </w:pPr>
    </w:p>
    <w:p w14:paraId="6CB3A919">
      <w:pPr>
        <w:spacing w:line="241" w:lineRule="auto"/>
        <w:rPr>
          <w:rFonts w:ascii="Arial"/>
          <w:sz w:val="21"/>
        </w:rPr>
      </w:pPr>
    </w:p>
    <w:p w14:paraId="7D2DF517">
      <w:pPr>
        <w:spacing w:line="241" w:lineRule="auto"/>
        <w:rPr>
          <w:rFonts w:ascii="Arial"/>
          <w:sz w:val="21"/>
        </w:rPr>
      </w:pPr>
    </w:p>
    <w:p w14:paraId="700AC2E8">
      <w:pPr>
        <w:spacing w:line="241" w:lineRule="auto"/>
        <w:rPr>
          <w:rFonts w:ascii="Arial"/>
          <w:sz w:val="21"/>
        </w:rPr>
      </w:pPr>
    </w:p>
    <w:p w14:paraId="2B14EB72">
      <w:pPr>
        <w:spacing w:line="241" w:lineRule="auto"/>
        <w:rPr>
          <w:rFonts w:ascii="Arial"/>
          <w:sz w:val="21"/>
        </w:rPr>
      </w:pPr>
    </w:p>
    <w:p w14:paraId="23E0BAAD">
      <w:pPr>
        <w:spacing w:line="241" w:lineRule="auto"/>
        <w:rPr>
          <w:rFonts w:ascii="Arial"/>
          <w:sz w:val="21"/>
        </w:rPr>
      </w:pPr>
    </w:p>
    <w:p w14:paraId="2D48C743">
      <w:pPr>
        <w:spacing w:line="241" w:lineRule="auto"/>
        <w:rPr>
          <w:rFonts w:ascii="Arial"/>
          <w:sz w:val="21"/>
        </w:rPr>
      </w:pPr>
    </w:p>
    <w:p w14:paraId="3E50C9D4">
      <w:pPr>
        <w:spacing w:line="241" w:lineRule="auto"/>
        <w:rPr>
          <w:rFonts w:ascii="Arial"/>
          <w:sz w:val="21"/>
        </w:rPr>
      </w:pPr>
    </w:p>
    <w:p w14:paraId="1E9700F4">
      <w:pPr>
        <w:spacing w:line="241" w:lineRule="auto"/>
        <w:rPr>
          <w:rFonts w:ascii="Arial"/>
          <w:sz w:val="21"/>
        </w:rPr>
      </w:pPr>
    </w:p>
    <w:p w14:paraId="2FD68B75">
      <w:pPr>
        <w:spacing w:line="241" w:lineRule="auto"/>
        <w:rPr>
          <w:rFonts w:ascii="Arial"/>
          <w:sz w:val="21"/>
        </w:rPr>
      </w:pPr>
    </w:p>
    <w:p w14:paraId="597C9A13">
      <w:pPr>
        <w:spacing w:line="241" w:lineRule="auto"/>
        <w:rPr>
          <w:rFonts w:ascii="Arial"/>
          <w:sz w:val="21"/>
        </w:rPr>
      </w:pPr>
    </w:p>
    <w:p w14:paraId="4BF1D6D2">
      <w:pPr>
        <w:spacing w:line="241" w:lineRule="auto"/>
        <w:rPr>
          <w:rFonts w:ascii="Arial"/>
          <w:sz w:val="21"/>
        </w:rPr>
      </w:pPr>
    </w:p>
    <w:p w14:paraId="71B44309">
      <w:pPr>
        <w:spacing w:line="241" w:lineRule="auto"/>
        <w:rPr>
          <w:rFonts w:ascii="Arial"/>
          <w:sz w:val="21"/>
        </w:rPr>
      </w:pPr>
    </w:p>
    <w:p w14:paraId="52D3DBA7">
      <w:pPr>
        <w:spacing w:before="62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F05EB10">
      <w:pPr>
        <w:spacing w:line="307" w:lineRule="exact"/>
        <w:rPr>
          <w:rFonts w:ascii="Wingdings" w:hAnsi="Wingdings" w:eastAsia="Wingdings" w:cs="Wingdings"/>
          <w:sz w:val="22"/>
          <w:szCs w:val="22"/>
        </w:rPr>
        <w:sectPr>
          <w:headerReference r:id="rId45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4130FB95">
      <w:pPr>
        <w:spacing w:line="285" w:lineRule="auto"/>
        <w:rPr>
          <w:rFonts w:ascii="Arial"/>
          <w:sz w:val="21"/>
        </w:rPr>
      </w:pPr>
    </w:p>
    <w:p w14:paraId="774564F9">
      <w:pPr>
        <w:spacing w:line="285" w:lineRule="auto"/>
        <w:rPr>
          <w:rFonts w:ascii="Arial"/>
          <w:sz w:val="21"/>
        </w:rPr>
      </w:pPr>
    </w:p>
    <w:p w14:paraId="1E5B8835">
      <w:pPr>
        <w:spacing w:line="285" w:lineRule="auto"/>
        <w:rPr>
          <w:rFonts w:ascii="Arial"/>
          <w:sz w:val="21"/>
        </w:rPr>
      </w:pPr>
    </w:p>
    <w:p w14:paraId="700418A3">
      <w:pPr>
        <w:spacing w:line="285" w:lineRule="auto"/>
        <w:rPr>
          <w:rFonts w:ascii="Arial"/>
          <w:sz w:val="21"/>
        </w:rPr>
      </w:pPr>
    </w:p>
    <w:p w14:paraId="311D3E60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运营特点</w:t>
      </w:r>
      <w:r>
        <w:rPr>
          <w:spacing w:val="-4"/>
        </w:rPr>
        <w:t>:</w:t>
      </w:r>
    </w:p>
    <w:p w14:paraId="4990F10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全环节自主管控，品牌形象统一</w:t>
      </w:r>
    </w:p>
    <w:p w14:paraId="39A2C28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需承担全部固定资产投入（2019年仅3家</w:t>
      </w:r>
      <w:r>
        <w:rPr>
          <w:spacing w:val="1"/>
        </w:rPr>
        <w:t>区域加工厂）</w:t>
      </w:r>
    </w:p>
    <w:p w14:paraId="0BB8B0E7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财务特征</w:t>
      </w:r>
      <w:r>
        <w:rPr>
          <w:spacing w:val="-4"/>
        </w:rPr>
        <w:t>:</w:t>
      </w:r>
    </w:p>
    <w:p w14:paraId="3B39DAAE">
      <w:pPr>
        <w:pStyle w:val="2"/>
        <w:spacing w:before="277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毛利率高达60%（2018年57.7%）</w:t>
      </w:r>
    </w:p>
    <w:p w14:paraId="528EC1B4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净利润率16.8%（2018年数据）</w:t>
      </w:r>
    </w:p>
    <w:p w14:paraId="1805401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资金投入先于收益，单店需对应固定资产投入</w:t>
      </w:r>
    </w:p>
    <w:p w14:paraId="778687BA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5"/>
        </w:rPr>
        <w:t>风险</w:t>
      </w:r>
      <w:r>
        <w:rPr>
          <w:spacing w:val="-5"/>
        </w:rPr>
        <w:t>:</w:t>
      </w:r>
    </w:p>
    <w:p w14:paraId="76CA398A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扩张速度慢（年增门店约100家）</w:t>
      </w:r>
    </w:p>
    <w:p w14:paraId="2405FEB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加工厂覆盖半径有限（四川/江苏新厂在建）</w:t>
      </w:r>
    </w:p>
    <w:p w14:paraId="6C254D1A">
      <w:pPr>
        <w:spacing w:line="242" w:lineRule="auto"/>
        <w:rPr>
          <w:rFonts w:ascii="Arial"/>
          <w:sz w:val="21"/>
        </w:rPr>
      </w:pPr>
    </w:p>
    <w:p w14:paraId="02CFE251">
      <w:pPr>
        <w:pStyle w:val="2"/>
        <w:spacing w:before="94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食品保质期压力大</w:t>
      </w:r>
    </w:p>
    <w:p w14:paraId="5CC7745E">
      <w:pPr>
        <w:spacing w:before="171" w:line="207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加盟模式 </w:t>
      </w:r>
    </w:p>
    <w:p w14:paraId="6A9E77B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杠杆优势</w:t>
      </w:r>
      <w:r>
        <w:rPr>
          <w:spacing w:val="-4"/>
        </w:rPr>
        <w:t>:</w:t>
      </w:r>
    </w:p>
    <w:p w14:paraId="64F3105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转移成本至加盟商（资金/存货/门店风险）</w:t>
      </w:r>
    </w:p>
    <w:p w14:paraId="1E94630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快速扩张（绝味加工厂达20家）</w:t>
      </w:r>
    </w:p>
    <w:p w14:paraId="70841ED3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财务特征</w:t>
      </w:r>
      <w:r>
        <w:rPr>
          <w:spacing w:val="-4"/>
        </w:rPr>
        <w:t>:</w:t>
      </w:r>
    </w:p>
    <w:p w14:paraId="5B06421E">
      <w:pPr>
        <w:pStyle w:val="2"/>
        <w:spacing w:before="278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毛利率35%（2018年34%）</w:t>
      </w:r>
    </w:p>
    <w:p w14:paraId="5525FAC0">
      <w:pPr>
        <w:pStyle w:val="2"/>
        <w:spacing w:before="317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3"/>
        </w:rPr>
        <w:t>净利润率14%</w:t>
      </w:r>
    </w:p>
    <w:p w14:paraId="1B8B8A6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收入确认：加盟费计入营收，保证金列其他应付款</w:t>
      </w:r>
    </w:p>
    <w:p w14:paraId="445B4C4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管理难点</w:t>
      </w:r>
      <w:r>
        <w:rPr>
          <w:spacing w:val="-4"/>
        </w:rPr>
        <w:t>:</w:t>
      </w:r>
    </w:p>
    <w:p w14:paraId="49625E64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存在"走私单"风险（如自制鸭脖）</w:t>
      </w:r>
    </w:p>
    <w:p w14:paraId="309ECA1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需建立规模效应保障加盟商利益</w:t>
      </w:r>
    </w:p>
    <w:p w14:paraId="57A708B1">
      <w:pPr>
        <w:spacing w:before="166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餐饮连锁企业模式 </w:t>
      </w:r>
    </w:p>
    <w:p w14:paraId="4537D1E4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headerReference r:id="rId4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7456410D">
      <w:pPr>
        <w:spacing w:line="285" w:lineRule="auto"/>
        <w:rPr>
          <w:rFonts w:ascii="Arial"/>
          <w:sz w:val="21"/>
        </w:rPr>
      </w:pPr>
    </w:p>
    <w:p w14:paraId="38187B41">
      <w:pPr>
        <w:spacing w:line="285" w:lineRule="auto"/>
        <w:rPr>
          <w:rFonts w:ascii="Arial"/>
          <w:sz w:val="21"/>
        </w:rPr>
      </w:pPr>
    </w:p>
    <w:p w14:paraId="78E44F88">
      <w:pPr>
        <w:spacing w:line="285" w:lineRule="auto"/>
        <w:rPr>
          <w:rFonts w:ascii="Arial"/>
          <w:sz w:val="21"/>
        </w:rPr>
      </w:pPr>
    </w:p>
    <w:p w14:paraId="622A4260">
      <w:pPr>
        <w:spacing w:line="285" w:lineRule="auto"/>
        <w:rPr>
          <w:rFonts w:ascii="Arial"/>
          <w:sz w:val="21"/>
        </w:rPr>
      </w:pPr>
    </w:p>
    <w:p w14:paraId="63EC1869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成功要素</w:t>
      </w:r>
      <w:r>
        <w:rPr>
          <w:spacing w:val="-4"/>
        </w:rPr>
        <w:t>:</w:t>
      </w:r>
    </w:p>
    <w:p w14:paraId="30FF0D33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食品供应链建设（如绝味20家加工厂）</w:t>
      </w:r>
    </w:p>
    <w:p w14:paraId="33F0F34A">
      <w:pPr>
        <w:rPr>
          <w:rFonts w:ascii="Arial"/>
          <w:sz w:val="21"/>
        </w:rPr>
      </w:pPr>
    </w:p>
    <w:p w14:paraId="34BC58C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托管模式优于纯直营/加盟</w:t>
      </w:r>
    </w:p>
    <w:p w14:paraId="4691638A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决策关键</w:t>
      </w:r>
      <w:r>
        <w:rPr>
          <w:spacing w:val="-4"/>
        </w:rPr>
        <w:t>:</w:t>
      </w:r>
    </w:p>
    <w:p w14:paraId="7FD8A28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成本费用管控能力（绝味费用率优于周黑鸭）</w:t>
      </w:r>
    </w:p>
    <w:p w14:paraId="49026A7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老板管理风格适配（直营需强管理能力）</w:t>
      </w:r>
    </w:p>
    <w:p w14:paraId="615D500B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行业规律</w:t>
      </w:r>
      <w:r>
        <w:rPr>
          <w:spacing w:val="-4"/>
        </w:rPr>
        <w:t>:</w:t>
      </w:r>
    </w:p>
    <w:p w14:paraId="221DA76E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直营店数量十分之一可创造2倍净利润</w:t>
      </w:r>
    </w:p>
    <w:p w14:paraId="249E5A7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市值与利润率正相关（周黑鸭市值达绝味2倍）</w:t>
      </w:r>
    </w:p>
    <w:p w14:paraId="16CBBD1D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4"/>
          <w:sz w:val="22"/>
          <w:szCs w:val="22"/>
        </w:rPr>
        <w:t>物流费用</w:t>
      </w:r>
      <w:r>
        <w:rPr>
          <w:rFonts w:ascii="等线" w:hAnsi="等线" w:eastAsia="等线" w:cs="等线"/>
          <w:spacing w:val="28"/>
          <w:sz w:val="22"/>
          <w:szCs w:val="22"/>
        </w:rPr>
        <w:t xml:space="preserve"> </w:t>
      </w:r>
    </w:p>
    <w:p w14:paraId="7755E8CE">
      <w:pPr>
        <w:pStyle w:val="2"/>
        <w:spacing w:before="210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行业指标</w:t>
      </w:r>
      <w:r>
        <w:rPr>
          <w:spacing w:val="-4"/>
        </w:rPr>
        <w:t>:</w:t>
      </w:r>
    </w:p>
    <w:p w14:paraId="0A370394">
      <w:pPr>
        <w:pStyle w:val="2"/>
        <w:spacing w:before="315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达利食品通过物流节约补贴终端</w:t>
      </w:r>
    </w:p>
    <w:p w14:paraId="128C551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覆盖半径影响新鲜度（类比农夫山泉泉眼分布）</w:t>
      </w:r>
    </w:p>
    <w:p w14:paraId="79E22EB6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模式影响</w:t>
      </w:r>
      <w:r>
        <w:rPr>
          <w:spacing w:val="-4"/>
        </w:rPr>
        <w:t>:</w:t>
      </w:r>
    </w:p>
    <w:p w14:paraId="5FFC512D">
      <w:pPr>
        <w:pStyle w:val="2"/>
        <w:spacing w:before="318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加盟模式物流成本分摊更优</w:t>
      </w:r>
    </w:p>
    <w:p w14:paraId="2084E102">
      <w:pPr>
        <w:rPr>
          <w:rFonts w:ascii="Arial"/>
          <w:sz w:val="21"/>
        </w:rPr>
      </w:pPr>
    </w:p>
    <w:p w14:paraId="0D520E4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直营模式需承担全链路配送成本</w:t>
      </w:r>
    </w:p>
    <w:p w14:paraId="64F778D6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数据对比</w:t>
      </w:r>
      <w:r>
        <w:rPr>
          <w:spacing w:val="-4"/>
        </w:rPr>
        <w:t>:</w:t>
      </w:r>
    </w:p>
    <w:p w14:paraId="603BC3BD">
      <w:pPr>
        <w:pStyle w:val="2"/>
        <w:spacing w:before="318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周黑鸭2018年物流费用占比显著高于绝味</w:t>
      </w:r>
    </w:p>
    <w:p w14:paraId="3D0C892E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绝味通过规模效应降低单店物流成本</w:t>
      </w:r>
    </w:p>
    <w:p w14:paraId="33790214">
      <w:pPr>
        <w:spacing w:line="316" w:lineRule="auto"/>
        <w:rPr>
          <w:rFonts w:ascii="Arial"/>
          <w:sz w:val="21"/>
        </w:rPr>
      </w:pPr>
    </w:p>
    <w:p w14:paraId="019F45E8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41F615E5">
      <w:pPr>
        <w:spacing w:line="40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3569"/>
        <w:gridCol w:w="3577"/>
      </w:tblGrid>
      <w:tr w14:paraId="1968427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144" w:type="dxa"/>
            <w:vAlign w:val="top"/>
          </w:tcPr>
          <w:p w14:paraId="477F31D6">
            <w:pPr>
              <w:pStyle w:val="7"/>
              <w:spacing w:before="87" w:line="180" w:lineRule="auto"/>
              <w:ind w:left="103"/>
            </w:pPr>
            <w:r>
              <w:rPr>
                <w:spacing w:val="-1"/>
              </w:rPr>
              <w:t>对比维度</w:t>
            </w:r>
          </w:p>
        </w:tc>
        <w:tc>
          <w:tcPr>
            <w:tcW w:w="3569" w:type="dxa"/>
            <w:vAlign w:val="top"/>
          </w:tcPr>
          <w:p w14:paraId="432EE6F6">
            <w:pPr>
              <w:pStyle w:val="7"/>
              <w:spacing w:before="89" w:line="179" w:lineRule="auto"/>
              <w:ind w:left="96"/>
            </w:pPr>
            <w:r>
              <w:rPr>
                <w:spacing w:val="-1"/>
              </w:rPr>
              <w:t>周黑鸭(直营模式)</w:t>
            </w:r>
          </w:p>
        </w:tc>
        <w:tc>
          <w:tcPr>
            <w:tcW w:w="3577" w:type="dxa"/>
            <w:vAlign w:val="top"/>
          </w:tcPr>
          <w:p w14:paraId="47183D81">
            <w:pPr>
              <w:pStyle w:val="7"/>
              <w:spacing w:before="89" w:line="179" w:lineRule="auto"/>
              <w:ind w:left="104"/>
            </w:pPr>
            <w:r>
              <w:rPr>
                <w:spacing w:val="-1"/>
              </w:rPr>
              <w:t>绝味食品(加盟模式)</w:t>
            </w:r>
          </w:p>
        </w:tc>
      </w:tr>
      <w:tr w14:paraId="5C3F417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144" w:type="dxa"/>
            <w:vAlign w:val="top"/>
          </w:tcPr>
          <w:p w14:paraId="68965D97">
            <w:pPr>
              <w:pStyle w:val="7"/>
              <w:spacing w:before="85" w:line="177" w:lineRule="auto"/>
              <w:ind w:left="105"/>
            </w:pPr>
            <w:r>
              <w:rPr>
                <w:spacing w:val="-2"/>
              </w:rPr>
              <w:t>上市情况</w:t>
            </w:r>
          </w:p>
        </w:tc>
        <w:tc>
          <w:tcPr>
            <w:tcW w:w="3569" w:type="dxa"/>
            <w:vAlign w:val="top"/>
          </w:tcPr>
          <w:p w14:paraId="3F48EA33">
            <w:pPr>
              <w:pStyle w:val="7"/>
              <w:spacing w:before="85" w:line="177" w:lineRule="auto"/>
              <w:ind w:left="97"/>
            </w:pPr>
            <w:r>
              <w:rPr>
                <w:spacing w:val="-1"/>
              </w:rPr>
              <w:t>香港上市(01458)</w:t>
            </w:r>
          </w:p>
        </w:tc>
        <w:tc>
          <w:tcPr>
            <w:tcW w:w="3577" w:type="dxa"/>
            <w:vAlign w:val="top"/>
          </w:tcPr>
          <w:p w14:paraId="299877C6">
            <w:pPr>
              <w:pStyle w:val="7"/>
              <w:spacing w:before="85" w:line="177" w:lineRule="auto"/>
              <w:ind w:left="104"/>
            </w:pPr>
            <w:r>
              <w:rPr>
                <w:spacing w:val="-1"/>
              </w:rPr>
              <w:t>A股上市(603517)</w:t>
            </w:r>
          </w:p>
        </w:tc>
      </w:tr>
      <w:tr w14:paraId="1A32DD3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144" w:type="dxa"/>
            <w:vAlign w:val="top"/>
          </w:tcPr>
          <w:p w14:paraId="7DDAAAB0">
            <w:pPr>
              <w:pStyle w:val="7"/>
              <w:spacing w:before="88" w:line="175" w:lineRule="auto"/>
              <w:ind w:left="103"/>
            </w:pPr>
            <w:r>
              <w:rPr>
                <w:spacing w:val="-1"/>
              </w:rPr>
              <w:t>渠道特点</w:t>
            </w:r>
          </w:p>
        </w:tc>
        <w:tc>
          <w:tcPr>
            <w:tcW w:w="3569" w:type="dxa"/>
            <w:vAlign w:val="top"/>
          </w:tcPr>
          <w:p w14:paraId="19D7F18D">
            <w:pPr>
              <w:pStyle w:val="7"/>
              <w:spacing w:before="88" w:line="175" w:lineRule="auto"/>
              <w:ind w:left="97"/>
            </w:pPr>
            <w:r>
              <w:rPr>
                <w:b/>
                <w:bCs/>
                <w:spacing w:val="-1"/>
              </w:rPr>
              <w:t>全直营模式</w:t>
            </w:r>
            <w:r>
              <w:rPr>
                <w:spacing w:val="-1"/>
              </w:rPr>
              <w:t>(2019年前)</w:t>
            </w:r>
          </w:p>
        </w:tc>
        <w:tc>
          <w:tcPr>
            <w:tcW w:w="3577" w:type="dxa"/>
            <w:vAlign w:val="top"/>
          </w:tcPr>
          <w:p w14:paraId="10A34D59">
            <w:pPr>
              <w:pStyle w:val="7"/>
              <w:spacing w:before="88" w:line="175" w:lineRule="auto"/>
              <w:ind w:left="104"/>
            </w:pPr>
            <w:r>
              <w:rPr>
                <w:b/>
                <w:bCs/>
                <w:spacing w:val="-1"/>
              </w:rPr>
              <w:t>加盟为主</w:t>
            </w:r>
          </w:p>
        </w:tc>
      </w:tr>
      <w:tr w14:paraId="0007CD4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144" w:type="dxa"/>
            <w:vAlign w:val="top"/>
          </w:tcPr>
          <w:p w14:paraId="39808E2D">
            <w:pPr>
              <w:pStyle w:val="7"/>
              <w:spacing w:before="92" w:line="177" w:lineRule="auto"/>
              <w:ind w:left="120"/>
            </w:pPr>
            <w:r>
              <w:rPr>
                <w:spacing w:val="-4"/>
              </w:rPr>
              <w:t>门店数量</w:t>
            </w:r>
          </w:p>
        </w:tc>
        <w:tc>
          <w:tcPr>
            <w:tcW w:w="3569" w:type="dxa"/>
            <w:vAlign w:val="top"/>
          </w:tcPr>
          <w:p w14:paraId="70AB48D0">
            <w:pPr>
              <w:pStyle w:val="7"/>
              <w:spacing w:before="91" w:line="178" w:lineRule="auto"/>
              <w:ind w:left="114"/>
            </w:pPr>
            <w:r>
              <w:rPr>
                <w:spacing w:val="-2"/>
              </w:rPr>
              <w:t>1,250家(2019年)</w:t>
            </w:r>
          </w:p>
        </w:tc>
        <w:tc>
          <w:tcPr>
            <w:tcW w:w="3577" w:type="dxa"/>
            <w:vAlign w:val="top"/>
          </w:tcPr>
          <w:p w14:paraId="443B2A8A">
            <w:pPr>
              <w:pStyle w:val="7"/>
              <w:spacing w:before="91" w:line="178" w:lineRule="auto"/>
              <w:ind w:left="121"/>
            </w:pPr>
            <w:r>
              <w:rPr>
                <w:spacing w:val="-2"/>
              </w:rPr>
              <w:t>10,500家(2019年)</w:t>
            </w:r>
          </w:p>
        </w:tc>
      </w:tr>
    </w:tbl>
    <w:p w14:paraId="4B1F27EB">
      <w:pPr>
        <w:rPr>
          <w:rFonts w:ascii="Arial"/>
          <w:sz w:val="21"/>
        </w:rPr>
      </w:pPr>
    </w:p>
    <w:p w14:paraId="6DA1DC6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4C016C8">
      <w:pPr>
        <w:spacing w:before="19"/>
      </w:pPr>
    </w:p>
    <w:p w14:paraId="1D26BB31">
      <w:pPr>
        <w:spacing w:before="19"/>
      </w:pPr>
    </w:p>
    <w:p w14:paraId="54F4500E">
      <w:pPr>
        <w:spacing w:before="18"/>
      </w:pPr>
    </w:p>
    <w:p w14:paraId="672343E7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3569"/>
        <w:gridCol w:w="3577"/>
      </w:tblGrid>
      <w:tr w14:paraId="038434A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144" w:type="dxa"/>
            <w:vAlign w:val="top"/>
          </w:tcPr>
          <w:p w14:paraId="59D1D584">
            <w:pPr>
              <w:pStyle w:val="7"/>
              <w:spacing w:before="88" w:line="184" w:lineRule="auto"/>
              <w:ind w:left="104"/>
            </w:pPr>
            <w:r>
              <w:rPr>
                <w:spacing w:val="-1"/>
              </w:rPr>
              <w:t>财务表现</w:t>
            </w:r>
          </w:p>
        </w:tc>
        <w:tc>
          <w:tcPr>
            <w:tcW w:w="3569" w:type="dxa"/>
            <w:vAlign w:val="top"/>
          </w:tcPr>
          <w:p w14:paraId="5D691B06">
            <w:pPr>
              <w:pStyle w:val="7"/>
              <w:spacing w:before="44" w:line="230" w:lineRule="auto"/>
              <w:ind w:left="103"/>
            </w:pPr>
            <w:r>
              <w:rPr>
                <w:spacing w:val="-2"/>
              </w:rPr>
              <w:t>毛利率</w:t>
            </w:r>
            <w:r>
              <w:rPr>
                <w:b/>
                <w:bCs/>
                <w:spacing w:val="-2"/>
              </w:rPr>
              <w:t>60%</w:t>
            </w:r>
          </w:p>
          <w:p w14:paraId="31101EEA">
            <w:pPr>
              <w:pStyle w:val="7"/>
              <w:spacing w:before="14" w:line="210" w:lineRule="auto"/>
              <w:ind w:left="102"/>
            </w:pPr>
            <w:r>
              <w:rPr>
                <w:spacing w:val="-1"/>
              </w:rPr>
              <w:t>净利润率</w:t>
            </w:r>
            <w:r>
              <w:rPr>
                <w:b/>
                <w:bCs/>
                <w:spacing w:val="-1"/>
              </w:rPr>
              <w:t>16.8%</w:t>
            </w:r>
          </w:p>
        </w:tc>
        <w:tc>
          <w:tcPr>
            <w:tcW w:w="3577" w:type="dxa"/>
            <w:vAlign w:val="top"/>
          </w:tcPr>
          <w:p w14:paraId="17097550">
            <w:pPr>
              <w:pStyle w:val="7"/>
              <w:spacing w:before="43" w:line="225" w:lineRule="auto"/>
              <w:ind w:left="109" w:right="2103" w:firstLine="1"/>
            </w:pPr>
            <w:r>
              <w:rPr>
                <w:spacing w:val="-2"/>
              </w:rPr>
              <w:t>毛利率</w:t>
            </w:r>
            <w:r>
              <w:rPr>
                <w:b/>
                <w:bCs/>
                <w:spacing w:val="-2"/>
              </w:rPr>
              <w:t>35%</w:t>
            </w:r>
            <w:r>
              <w:rPr>
                <w:b/>
                <w:bCs/>
              </w:rPr>
              <w:t xml:space="preserve"> </w:t>
            </w:r>
            <w:r>
              <w:rPr>
                <w:spacing w:val="-1"/>
              </w:rPr>
              <w:t>净利润率</w:t>
            </w:r>
            <w:r>
              <w:rPr>
                <w:b/>
                <w:bCs/>
                <w:spacing w:val="-1"/>
              </w:rPr>
              <w:t>14%</w:t>
            </w:r>
          </w:p>
        </w:tc>
      </w:tr>
      <w:tr w14:paraId="5752078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44" w:type="dxa"/>
            <w:vAlign w:val="top"/>
          </w:tcPr>
          <w:p w14:paraId="6535C1D6">
            <w:pPr>
              <w:pStyle w:val="7"/>
              <w:spacing w:before="82" w:line="184" w:lineRule="auto"/>
              <w:ind w:left="104"/>
            </w:pPr>
            <w:r>
              <w:rPr>
                <w:spacing w:val="-1"/>
              </w:rPr>
              <w:t>资金运作</w:t>
            </w:r>
          </w:p>
        </w:tc>
        <w:tc>
          <w:tcPr>
            <w:tcW w:w="3569" w:type="dxa"/>
            <w:vAlign w:val="top"/>
          </w:tcPr>
          <w:p w14:paraId="4C921F9F">
            <w:pPr>
              <w:pStyle w:val="7"/>
              <w:spacing w:before="82" w:line="184" w:lineRule="auto"/>
              <w:ind w:left="98"/>
            </w:pPr>
            <w:r>
              <w:rPr>
                <w:spacing w:val="-1"/>
              </w:rPr>
              <w:t>重资产模式</w:t>
            </w:r>
          </w:p>
          <w:p w14:paraId="412FF502">
            <w:pPr>
              <w:pStyle w:val="7"/>
              <w:spacing w:before="89" w:line="179" w:lineRule="auto"/>
              <w:ind w:left="99"/>
            </w:pPr>
            <w:r>
              <w:rPr>
                <w:spacing w:val="-1"/>
              </w:rPr>
              <w:t>需承担</w:t>
            </w:r>
            <w:r>
              <w:rPr>
                <w:b/>
                <w:bCs/>
                <w:spacing w:val="-1"/>
              </w:rPr>
              <w:t>全部固定资产投入</w:t>
            </w:r>
          </w:p>
        </w:tc>
        <w:tc>
          <w:tcPr>
            <w:tcW w:w="3577" w:type="dxa"/>
            <w:vAlign w:val="top"/>
          </w:tcPr>
          <w:p w14:paraId="2EA08173">
            <w:pPr>
              <w:pStyle w:val="7"/>
              <w:spacing w:before="82" w:line="184" w:lineRule="auto"/>
              <w:ind w:left="105"/>
            </w:pPr>
            <w:r>
              <w:rPr>
                <w:spacing w:val="-1"/>
              </w:rPr>
              <w:t>轻资产模式</w:t>
            </w:r>
          </w:p>
          <w:p w14:paraId="14FAA54D">
            <w:pPr>
              <w:pStyle w:val="7"/>
              <w:spacing w:before="89" w:line="179" w:lineRule="auto"/>
              <w:ind w:left="105"/>
            </w:pPr>
            <w:r>
              <w:rPr>
                <w:b/>
                <w:bCs/>
                <w:spacing w:val="-1"/>
              </w:rPr>
              <w:t>转移成本</w:t>
            </w:r>
            <w:r>
              <w:rPr>
                <w:spacing w:val="-1"/>
              </w:rPr>
              <w:t>至加盟商</w:t>
            </w:r>
          </w:p>
        </w:tc>
      </w:tr>
      <w:tr w14:paraId="3F5F630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44" w:type="dxa"/>
            <w:vAlign w:val="top"/>
          </w:tcPr>
          <w:p w14:paraId="139885F8">
            <w:pPr>
              <w:pStyle w:val="7"/>
              <w:spacing w:before="85" w:line="179" w:lineRule="auto"/>
              <w:ind w:left="101"/>
            </w:pPr>
            <w:r>
              <w:rPr>
                <w:spacing w:val="-1"/>
              </w:rPr>
              <w:t>供应链</w:t>
            </w:r>
          </w:p>
        </w:tc>
        <w:tc>
          <w:tcPr>
            <w:tcW w:w="3569" w:type="dxa"/>
            <w:vAlign w:val="top"/>
          </w:tcPr>
          <w:p w14:paraId="428DABE2">
            <w:pPr>
              <w:pStyle w:val="7"/>
              <w:spacing w:before="83" w:line="180" w:lineRule="auto"/>
              <w:ind w:left="110"/>
            </w:pPr>
            <w:r>
              <w:rPr>
                <w:spacing w:val="-2"/>
              </w:rPr>
              <w:t>3家区域加工厂</w:t>
            </w:r>
          </w:p>
        </w:tc>
        <w:tc>
          <w:tcPr>
            <w:tcW w:w="3577" w:type="dxa"/>
            <w:vAlign w:val="top"/>
          </w:tcPr>
          <w:p w14:paraId="7D9A3681">
            <w:pPr>
              <w:pStyle w:val="7"/>
              <w:spacing w:before="83" w:line="180" w:lineRule="auto"/>
              <w:ind w:left="113"/>
            </w:pPr>
            <w:r>
              <w:rPr>
                <w:spacing w:val="-2"/>
              </w:rPr>
              <w:t>20家全国加工厂</w:t>
            </w:r>
          </w:p>
        </w:tc>
      </w:tr>
      <w:tr w14:paraId="6CDAC02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144" w:type="dxa"/>
            <w:vAlign w:val="top"/>
          </w:tcPr>
          <w:p w14:paraId="596AE7E8">
            <w:pPr>
              <w:pStyle w:val="7"/>
              <w:spacing w:before="86" w:line="183" w:lineRule="auto"/>
              <w:ind w:left="103"/>
            </w:pPr>
            <w:r>
              <w:rPr>
                <w:spacing w:val="-1"/>
              </w:rPr>
              <w:t>管控优势</w:t>
            </w:r>
          </w:p>
        </w:tc>
        <w:tc>
          <w:tcPr>
            <w:tcW w:w="3569" w:type="dxa"/>
            <w:vAlign w:val="top"/>
          </w:tcPr>
          <w:p w14:paraId="016F76F4">
            <w:pPr>
              <w:pStyle w:val="7"/>
              <w:spacing w:before="86" w:line="183" w:lineRule="auto"/>
              <w:ind w:left="107"/>
            </w:pPr>
            <w:r>
              <w:rPr>
                <w:b/>
                <w:bCs/>
                <w:spacing w:val="-3"/>
              </w:rPr>
              <w:t>品牌形象强</w:t>
            </w:r>
          </w:p>
          <w:p w14:paraId="0DB79A5F">
            <w:pPr>
              <w:pStyle w:val="7"/>
              <w:spacing w:before="91" w:line="208" w:lineRule="auto"/>
              <w:ind w:left="98" w:right="2358" w:hanging="1"/>
            </w:pPr>
            <w:r>
              <w:rPr>
                <w:b/>
                <w:bCs/>
                <w:spacing w:val="-1"/>
              </w:rPr>
              <w:t>全环节管控</w:t>
            </w:r>
            <w:r>
              <w:rPr>
                <w:b/>
                <w:bCs/>
                <w:spacing w:val="-2"/>
              </w:rPr>
              <w:t>高毛利</w:t>
            </w:r>
          </w:p>
        </w:tc>
        <w:tc>
          <w:tcPr>
            <w:tcW w:w="3577" w:type="dxa"/>
            <w:vAlign w:val="top"/>
          </w:tcPr>
          <w:p w14:paraId="32F5E737">
            <w:pPr>
              <w:pStyle w:val="7"/>
              <w:spacing w:before="86" w:line="251" w:lineRule="auto"/>
              <w:ind w:left="105" w:right="2360"/>
            </w:pPr>
            <w:r>
              <w:rPr>
                <w:b/>
                <w:bCs/>
                <w:spacing w:val="-1"/>
              </w:rPr>
              <w:t>扩张速度快资金压力小</w:t>
            </w:r>
          </w:p>
        </w:tc>
      </w:tr>
      <w:tr w14:paraId="530040F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44" w:type="dxa"/>
            <w:vAlign w:val="top"/>
          </w:tcPr>
          <w:p w14:paraId="4852A812">
            <w:pPr>
              <w:pStyle w:val="7"/>
              <w:spacing w:before="90" w:line="182" w:lineRule="auto"/>
              <w:ind w:left="102"/>
            </w:pPr>
            <w:r>
              <w:rPr>
                <w:spacing w:val="-1"/>
              </w:rPr>
              <w:t>风险特征</w:t>
            </w:r>
          </w:p>
        </w:tc>
        <w:tc>
          <w:tcPr>
            <w:tcW w:w="3569" w:type="dxa"/>
            <w:vAlign w:val="top"/>
          </w:tcPr>
          <w:p w14:paraId="29A169FA">
            <w:pPr>
              <w:pStyle w:val="7"/>
              <w:spacing w:before="87" w:line="184" w:lineRule="auto"/>
              <w:ind w:left="98"/>
            </w:pPr>
            <w:r>
              <w:rPr>
                <w:spacing w:val="-1"/>
              </w:rPr>
              <w:t>资金投入前置</w:t>
            </w:r>
          </w:p>
          <w:p w14:paraId="25EAD043">
            <w:pPr>
              <w:pStyle w:val="7"/>
              <w:spacing w:before="88" w:line="177" w:lineRule="auto"/>
              <w:ind w:left="111"/>
            </w:pPr>
            <w:r>
              <w:rPr>
                <w:spacing w:val="-2"/>
              </w:rPr>
              <w:t>固定资产负担重</w:t>
            </w:r>
          </w:p>
        </w:tc>
        <w:tc>
          <w:tcPr>
            <w:tcW w:w="3577" w:type="dxa"/>
            <w:vAlign w:val="top"/>
          </w:tcPr>
          <w:p w14:paraId="7305D961">
            <w:pPr>
              <w:pStyle w:val="7"/>
              <w:spacing w:before="88" w:line="183" w:lineRule="auto"/>
              <w:ind w:left="102"/>
            </w:pPr>
            <w:r>
              <w:rPr>
                <w:spacing w:val="-1"/>
              </w:rPr>
              <w:t>加盟商管理风险</w:t>
            </w:r>
          </w:p>
          <w:p w14:paraId="10D010B9">
            <w:pPr>
              <w:pStyle w:val="7"/>
              <w:spacing w:before="89" w:line="176" w:lineRule="auto"/>
              <w:ind w:left="105"/>
            </w:pPr>
            <w:r>
              <w:rPr>
                <w:b/>
                <w:bCs/>
                <w:spacing w:val="-1"/>
              </w:rPr>
              <w:t>走私单风险</w:t>
            </w:r>
          </w:p>
        </w:tc>
      </w:tr>
      <w:tr w14:paraId="74CB1B1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44" w:type="dxa"/>
            <w:vAlign w:val="top"/>
          </w:tcPr>
          <w:p w14:paraId="0B4159AD">
            <w:pPr>
              <w:pStyle w:val="7"/>
              <w:spacing w:before="90" w:line="183" w:lineRule="auto"/>
              <w:ind w:left="108"/>
            </w:pPr>
            <w:r>
              <w:rPr>
                <w:spacing w:val="-2"/>
              </w:rPr>
              <w:t>收入结构</w:t>
            </w:r>
          </w:p>
        </w:tc>
        <w:tc>
          <w:tcPr>
            <w:tcW w:w="3569" w:type="dxa"/>
            <w:vAlign w:val="top"/>
          </w:tcPr>
          <w:p w14:paraId="35303A01">
            <w:pPr>
              <w:pStyle w:val="7"/>
              <w:spacing w:before="89" w:line="184" w:lineRule="auto"/>
              <w:ind w:left="98"/>
            </w:pPr>
            <w:r>
              <w:rPr>
                <w:spacing w:val="-1"/>
              </w:rPr>
              <w:t>直营门店销售收入</w:t>
            </w:r>
          </w:p>
        </w:tc>
        <w:tc>
          <w:tcPr>
            <w:tcW w:w="3577" w:type="dxa"/>
            <w:vAlign w:val="top"/>
          </w:tcPr>
          <w:p w14:paraId="07CD3B80">
            <w:pPr>
              <w:pStyle w:val="7"/>
              <w:spacing w:before="90" w:line="183" w:lineRule="auto"/>
              <w:ind w:left="102"/>
            </w:pPr>
            <w:r>
              <w:t>加盟费/保证金/预付款</w:t>
            </w:r>
          </w:p>
          <w:p w14:paraId="349DBC22">
            <w:pPr>
              <w:pStyle w:val="7"/>
              <w:spacing w:before="89" w:line="175" w:lineRule="auto"/>
              <w:ind w:left="105"/>
            </w:pPr>
            <w:r>
              <w:rPr>
                <w:spacing w:val="-1"/>
              </w:rPr>
              <w:t>计入</w:t>
            </w:r>
            <w:r>
              <w:rPr>
                <w:b/>
                <w:bCs/>
                <w:spacing w:val="-1"/>
              </w:rPr>
              <w:t>其他应付</w:t>
            </w:r>
            <w:r>
              <w:rPr>
                <w:spacing w:val="-1"/>
              </w:rPr>
              <w:t>和</w:t>
            </w:r>
            <w:r>
              <w:rPr>
                <w:b/>
                <w:bCs/>
                <w:spacing w:val="-1"/>
              </w:rPr>
              <w:t>预收账款</w:t>
            </w:r>
          </w:p>
        </w:tc>
      </w:tr>
      <w:tr w14:paraId="5A4466C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44" w:type="dxa"/>
            <w:vAlign w:val="top"/>
          </w:tcPr>
          <w:p w14:paraId="05A1F201">
            <w:pPr>
              <w:pStyle w:val="7"/>
              <w:spacing w:before="91" w:line="175" w:lineRule="auto"/>
              <w:ind w:left="106"/>
            </w:pPr>
            <w:r>
              <w:rPr>
                <w:spacing w:val="-2"/>
              </w:rPr>
              <w:t>市值对比</w:t>
            </w:r>
          </w:p>
        </w:tc>
        <w:tc>
          <w:tcPr>
            <w:tcW w:w="3569" w:type="dxa"/>
            <w:vAlign w:val="top"/>
          </w:tcPr>
          <w:p w14:paraId="6B3E882E">
            <w:pPr>
              <w:pStyle w:val="7"/>
              <w:spacing w:before="93" w:line="174" w:lineRule="auto"/>
              <w:ind w:left="97"/>
            </w:pPr>
            <w:r>
              <w:rPr>
                <w:b/>
                <w:bCs/>
                <w:spacing w:val="-1"/>
              </w:rPr>
              <w:t>绝味的两倍</w:t>
            </w:r>
          </w:p>
        </w:tc>
        <w:tc>
          <w:tcPr>
            <w:tcW w:w="3577" w:type="dxa"/>
            <w:vAlign w:val="top"/>
          </w:tcPr>
          <w:p w14:paraId="1A20D6A8">
            <w:pPr>
              <w:pStyle w:val="7"/>
              <w:spacing w:before="93" w:line="174" w:lineRule="auto"/>
              <w:ind w:left="105"/>
            </w:pPr>
            <w:r>
              <w:rPr>
                <w:spacing w:val="-1"/>
              </w:rPr>
              <w:t>约为周黑鸭50%</w:t>
            </w:r>
          </w:p>
        </w:tc>
      </w:tr>
      <w:tr w14:paraId="45C97E4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144" w:type="dxa"/>
            <w:vAlign w:val="top"/>
          </w:tcPr>
          <w:p w14:paraId="7A895FE6">
            <w:pPr>
              <w:pStyle w:val="7"/>
              <w:spacing w:before="91" w:line="184" w:lineRule="auto"/>
              <w:ind w:left="103"/>
            </w:pPr>
            <w:r>
              <w:rPr>
                <w:spacing w:val="-1"/>
              </w:rPr>
              <w:t>核心差异</w:t>
            </w:r>
          </w:p>
        </w:tc>
        <w:tc>
          <w:tcPr>
            <w:tcW w:w="3569" w:type="dxa"/>
            <w:vAlign w:val="top"/>
          </w:tcPr>
          <w:p w14:paraId="33A1454C">
            <w:pPr>
              <w:pStyle w:val="7"/>
              <w:spacing w:before="91" w:line="184" w:lineRule="auto"/>
              <w:ind w:left="99"/>
            </w:pPr>
            <w:r>
              <w:rPr>
                <w:b/>
                <w:bCs/>
                <w:spacing w:val="-1"/>
              </w:rPr>
              <w:t>高毛利高净值</w:t>
            </w:r>
          </w:p>
          <w:p w14:paraId="21D8A708">
            <w:pPr>
              <w:pStyle w:val="7"/>
              <w:spacing w:before="89" w:line="174" w:lineRule="auto"/>
              <w:ind w:left="96"/>
            </w:pPr>
            <w:r>
              <w:rPr>
                <w:spacing w:val="-1"/>
              </w:rPr>
              <w:t>适合强管控型企业</w:t>
            </w:r>
          </w:p>
        </w:tc>
        <w:tc>
          <w:tcPr>
            <w:tcW w:w="3577" w:type="dxa"/>
            <w:vAlign w:val="top"/>
          </w:tcPr>
          <w:p w14:paraId="70B045E4">
            <w:pPr>
              <w:pStyle w:val="7"/>
              <w:spacing w:before="94" w:line="182" w:lineRule="auto"/>
              <w:ind w:left="103"/>
            </w:pPr>
            <w:r>
              <w:rPr>
                <w:b/>
                <w:bCs/>
                <w:spacing w:val="-1"/>
              </w:rPr>
              <w:t>快速扩张</w:t>
            </w:r>
          </w:p>
          <w:p w14:paraId="7FFB0961">
            <w:pPr>
              <w:pStyle w:val="7"/>
              <w:spacing w:before="89" w:line="174" w:lineRule="auto"/>
              <w:ind w:left="103"/>
            </w:pPr>
            <w:r>
              <w:rPr>
                <w:spacing w:val="-1"/>
              </w:rPr>
              <w:t>适合资源整合型企业</w:t>
            </w:r>
          </w:p>
        </w:tc>
      </w:tr>
      <w:tr w14:paraId="0F75C76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44" w:type="dxa"/>
            <w:vAlign w:val="top"/>
          </w:tcPr>
          <w:p w14:paraId="37DEC43A">
            <w:pPr>
              <w:pStyle w:val="7"/>
              <w:spacing w:before="93" w:line="174" w:lineRule="auto"/>
              <w:ind w:left="107"/>
            </w:pPr>
            <w:r>
              <w:rPr>
                <w:spacing w:val="-2"/>
              </w:rPr>
              <w:t>典型案例</w:t>
            </w:r>
          </w:p>
        </w:tc>
        <w:tc>
          <w:tcPr>
            <w:tcW w:w="3569" w:type="dxa"/>
            <w:vAlign w:val="top"/>
          </w:tcPr>
          <w:p w14:paraId="764D46CE">
            <w:pPr>
              <w:pStyle w:val="7"/>
              <w:spacing w:before="93" w:line="174" w:lineRule="auto"/>
              <w:ind w:left="100"/>
            </w:pPr>
            <w:r>
              <w:rPr>
                <w:spacing w:val="-1"/>
              </w:rPr>
              <w:t>麦当劳(严格禁止加盟商私自生产)</w:t>
            </w:r>
          </w:p>
        </w:tc>
        <w:tc>
          <w:tcPr>
            <w:tcW w:w="3577" w:type="dxa"/>
            <w:vAlign w:val="top"/>
          </w:tcPr>
          <w:p w14:paraId="444710E4">
            <w:pPr>
              <w:pStyle w:val="7"/>
              <w:spacing w:before="93" w:line="174" w:lineRule="auto"/>
              <w:ind w:left="104"/>
            </w:pPr>
            <w:r>
              <w:rPr>
                <w:spacing w:val="-1"/>
              </w:rPr>
              <w:t>传统加盟模式(存在产品复制风险)</w:t>
            </w:r>
          </w:p>
        </w:tc>
      </w:tr>
      <w:tr w14:paraId="00E7EA3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144" w:type="dxa"/>
            <w:vAlign w:val="top"/>
          </w:tcPr>
          <w:p w14:paraId="54AB1EAD">
            <w:pPr>
              <w:pStyle w:val="7"/>
              <w:spacing w:before="94" w:line="183" w:lineRule="auto"/>
              <w:ind w:left="104"/>
            </w:pPr>
            <w:r>
              <w:rPr>
                <w:spacing w:val="-1"/>
              </w:rPr>
              <w:t>关键转折</w:t>
            </w:r>
          </w:p>
        </w:tc>
        <w:tc>
          <w:tcPr>
            <w:tcW w:w="3569" w:type="dxa"/>
            <w:vAlign w:val="top"/>
          </w:tcPr>
          <w:p w14:paraId="1E4A78E9">
            <w:pPr>
              <w:pStyle w:val="7"/>
              <w:spacing w:before="92" w:line="207" w:lineRule="auto"/>
              <w:ind w:left="106" w:right="1623"/>
            </w:pPr>
            <w:r>
              <w:rPr>
                <w:spacing w:val="-2"/>
              </w:rPr>
              <w:t>2018年被绝味反超2019年开放加盟</w:t>
            </w:r>
          </w:p>
        </w:tc>
        <w:tc>
          <w:tcPr>
            <w:tcW w:w="3577" w:type="dxa"/>
            <w:vAlign w:val="top"/>
          </w:tcPr>
          <w:p w14:paraId="7AA5D154">
            <w:pPr>
              <w:pStyle w:val="7"/>
              <w:spacing w:before="94" w:line="183" w:lineRule="auto"/>
              <w:ind w:left="104"/>
            </w:pPr>
            <w:r>
              <w:rPr>
                <w:spacing w:val="-1"/>
              </w:rPr>
              <w:t>通过加盟实现</w:t>
            </w:r>
            <w:r>
              <w:rPr>
                <w:b/>
                <w:bCs/>
                <w:spacing w:val="-1"/>
              </w:rPr>
              <w:t>规模效应</w:t>
            </w:r>
          </w:p>
        </w:tc>
      </w:tr>
      <w:tr w14:paraId="74C1C49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44" w:type="dxa"/>
            <w:vAlign w:val="top"/>
          </w:tcPr>
          <w:p w14:paraId="5D6F2649">
            <w:pPr>
              <w:pStyle w:val="7"/>
              <w:spacing w:before="93" w:line="174" w:lineRule="auto"/>
              <w:ind w:left="100"/>
            </w:pPr>
            <w:r>
              <w:rPr>
                <w:spacing w:val="-1"/>
              </w:rPr>
              <w:t>物流成本</w:t>
            </w:r>
          </w:p>
        </w:tc>
        <w:tc>
          <w:tcPr>
            <w:tcW w:w="3569" w:type="dxa"/>
            <w:vAlign w:val="top"/>
          </w:tcPr>
          <w:p w14:paraId="5506DC87">
            <w:pPr>
              <w:pStyle w:val="7"/>
              <w:spacing w:before="94" w:line="173" w:lineRule="auto"/>
              <w:ind w:left="101"/>
            </w:pPr>
            <w:r>
              <w:rPr>
                <w:spacing w:val="-1"/>
              </w:rPr>
              <w:t>配送半径受限</w:t>
            </w:r>
          </w:p>
        </w:tc>
        <w:tc>
          <w:tcPr>
            <w:tcW w:w="3577" w:type="dxa"/>
            <w:vAlign w:val="top"/>
          </w:tcPr>
          <w:p w14:paraId="489FE7DB">
            <w:pPr>
              <w:pStyle w:val="7"/>
              <w:spacing w:before="94" w:line="173" w:lineRule="auto"/>
              <w:ind w:left="104"/>
            </w:pPr>
            <w:r>
              <w:rPr>
                <w:spacing w:val="-1"/>
              </w:rPr>
              <w:t>全国性网络覆盖</w:t>
            </w:r>
          </w:p>
        </w:tc>
      </w:tr>
      <w:tr w14:paraId="48431EF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144" w:type="dxa"/>
            <w:vAlign w:val="top"/>
          </w:tcPr>
          <w:p w14:paraId="3F32C4F7">
            <w:pPr>
              <w:pStyle w:val="7"/>
              <w:spacing w:before="95" w:line="177" w:lineRule="auto"/>
              <w:ind w:left="103"/>
            </w:pPr>
            <w:r>
              <w:rPr>
                <w:spacing w:val="-1"/>
              </w:rPr>
              <w:t>行业地位</w:t>
            </w:r>
          </w:p>
        </w:tc>
        <w:tc>
          <w:tcPr>
            <w:tcW w:w="3569" w:type="dxa"/>
            <w:vAlign w:val="top"/>
          </w:tcPr>
          <w:p w14:paraId="55631F79">
            <w:pPr>
              <w:pStyle w:val="7"/>
              <w:spacing w:before="95" w:line="177" w:lineRule="auto"/>
              <w:ind w:left="110"/>
            </w:pPr>
            <w:r>
              <w:rPr>
                <w:spacing w:val="-3"/>
              </w:rPr>
              <w:t>曾为行业龙头</w:t>
            </w:r>
          </w:p>
        </w:tc>
        <w:tc>
          <w:tcPr>
            <w:tcW w:w="3577" w:type="dxa"/>
            <w:vAlign w:val="top"/>
          </w:tcPr>
          <w:p w14:paraId="4BD88D25">
            <w:pPr>
              <w:pStyle w:val="7"/>
              <w:spacing w:before="95" w:line="177" w:lineRule="auto"/>
              <w:ind w:left="113"/>
            </w:pPr>
            <w:r>
              <w:rPr>
                <w:spacing w:val="-2"/>
              </w:rPr>
              <w:t>2018年后实现反超</w:t>
            </w:r>
          </w:p>
        </w:tc>
      </w:tr>
    </w:tbl>
    <w:p w14:paraId="649A72B8">
      <w:pPr>
        <w:rPr>
          <w:rFonts w:ascii="Arial"/>
          <w:sz w:val="21"/>
        </w:rPr>
      </w:pPr>
    </w:p>
    <w:p w14:paraId="7156CFC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F9258A2">
      <w:pPr>
        <w:spacing w:line="259" w:lineRule="auto"/>
        <w:rPr>
          <w:rFonts w:ascii="Arial"/>
          <w:sz w:val="21"/>
        </w:rPr>
      </w:pPr>
    </w:p>
    <w:p w14:paraId="399AFF0C">
      <w:pPr>
        <w:spacing w:line="259" w:lineRule="auto"/>
        <w:rPr>
          <w:rFonts w:ascii="Arial"/>
          <w:sz w:val="21"/>
        </w:rPr>
      </w:pPr>
    </w:p>
    <w:p w14:paraId="037C2AB8">
      <w:pPr>
        <w:spacing w:line="260" w:lineRule="auto"/>
        <w:rPr>
          <w:rFonts w:ascii="Arial"/>
          <w:sz w:val="21"/>
        </w:rPr>
      </w:pPr>
    </w:p>
    <w:p w14:paraId="57980A29">
      <w:pPr>
        <w:spacing w:line="260" w:lineRule="auto"/>
        <w:rPr>
          <w:rFonts w:ascii="Arial"/>
          <w:sz w:val="21"/>
        </w:rPr>
      </w:pPr>
    </w:p>
    <w:p w14:paraId="6D1D7A6C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00D5FA26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一、类直营模式 </w:t>
      </w:r>
    </w:p>
    <w:p w14:paraId="5C10D106">
      <w:pPr>
        <w:pStyle w:val="2"/>
        <w:spacing w:before="204" w:line="397" w:lineRule="auto"/>
        <w:ind w:left="454" w:right="403" w:hanging="42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定义 </w:t>
      </w:r>
      <w:r>
        <w:rPr>
          <w:spacing w:val="-3"/>
        </w:rPr>
        <w:t>：直管模式包含直营店（自己出钱自己管理）和加盟店（别人出钱别人管</w:t>
      </w:r>
      <w:r>
        <w:t>理）两种形式，托管模式（类直营模式）是其创</w:t>
      </w:r>
      <w:r>
        <w:rPr>
          <w:spacing w:val="-1"/>
        </w:rPr>
        <w:t>新形态</w:t>
      </w:r>
    </w:p>
    <w:p w14:paraId="7D2080A4">
      <w:pPr>
        <w:pStyle w:val="2"/>
        <w:spacing w:line="195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行业地位 </w:t>
      </w:r>
      <w:r>
        <w:rPr>
          <w:spacing w:val="-3"/>
        </w:rPr>
        <w:t>：海澜之家（600398）是托管模式的鼻祖企业，专注男装领域</w:t>
      </w:r>
    </w:p>
    <w:p w14:paraId="4C37BB4C">
      <w:pPr>
        <w:spacing w:before="160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男装标准化 </w:t>
      </w:r>
    </w:p>
    <w:p w14:paraId="2BF072B8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行业特征 </w:t>
      </w:r>
      <w:r>
        <w:rPr>
          <w:spacing w:val="-5"/>
        </w:rPr>
        <w:t>：</w:t>
      </w:r>
    </w:p>
    <w:p w14:paraId="095C75C3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男装可实现标准化生产，女装难以标准化</w:t>
      </w:r>
    </w:p>
    <w:p w14:paraId="72E6A01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2"/>
        </w:rPr>
        <w:t>中国55家上市服装企业中90%以上为男装企业</w:t>
      </w:r>
    </w:p>
    <w:p w14:paraId="38A2F2D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发展优势 </w:t>
      </w:r>
      <w:r>
        <w:rPr>
          <w:spacing w:val="-5"/>
        </w:rPr>
        <w:t>：</w:t>
      </w:r>
    </w:p>
    <w:p w14:paraId="7B74F237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男装可利用外部资金发展，女装需自有资金</w:t>
      </w:r>
    </w:p>
    <w:p w14:paraId="157D816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生产端和渠道端均可规模化（海澜之家为渠道端典</w:t>
      </w:r>
      <w:r>
        <w:rPr>
          <w:spacing w:val="1"/>
        </w:rPr>
        <w:t>型）</w:t>
      </w:r>
    </w:p>
    <w:p w14:paraId="3131BD12">
      <w:pPr>
        <w:pStyle w:val="2"/>
        <w:spacing w:before="324" w:line="277" w:lineRule="auto"/>
        <w:ind w:left="26" w:right="121" w:firstLine="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2"/>
        </w:rPr>
        <w:t xml:space="preserve">战略调整 </w:t>
      </w:r>
      <w:r>
        <w:rPr>
          <w:spacing w:val="-2"/>
        </w:rPr>
        <w:t>：2019年9月海澜之家剥离占比5</w:t>
      </w:r>
      <w:r>
        <w:rPr>
          <w:spacing w:val="-3"/>
        </w:rPr>
        <w:t>%的女装业务"爱居兔"，全面聚焦男装</w:t>
      </w:r>
      <w:r>
        <w:rPr>
          <w:rFonts w:ascii="Calibri" w:hAnsi="Calibri" w:eastAsia="Calibri" w:cs="Calibri"/>
          <w:spacing w:val="-4"/>
        </w:rPr>
        <w:t>2.</w:t>
      </w:r>
      <w:r>
        <w:rPr>
          <w:rFonts w:ascii="Calibri" w:hAnsi="Calibri" w:eastAsia="Calibri" w:cs="Calibri"/>
          <w:spacing w:val="30"/>
          <w:w w:val="101"/>
        </w:rPr>
        <w:t xml:space="preserve"> </w:t>
      </w:r>
      <w:r>
        <w:rPr>
          <w:rFonts w:ascii="等线" w:hAnsi="等线" w:eastAsia="等线" w:cs="等线"/>
          <w:spacing w:val="-4"/>
        </w:rPr>
        <w:t xml:space="preserve">内直营模式 </w:t>
      </w:r>
    </w:p>
    <w:p w14:paraId="1E2014C9">
      <w:pPr>
        <w:spacing w:before="1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>）海澜之家商业模式分析</w:t>
      </w:r>
    </w:p>
    <w:p w14:paraId="384C3D2F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spacing w:val="-5"/>
        </w:rPr>
        <w:t>生产环节</w:t>
      </w:r>
    </w:p>
    <w:p w14:paraId="6C5F1980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5"/>
        </w:rPr>
        <w:t xml:space="preserve">轻资产运营 </w:t>
      </w:r>
      <w:r>
        <w:rPr>
          <w:spacing w:val="-5"/>
        </w:rPr>
        <w:t>：生产环节完全外包</w:t>
      </w:r>
    </w:p>
    <w:p w14:paraId="1910DA3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可比案例 </w:t>
      </w:r>
      <w:r>
        <w:rPr>
          <w:spacing w:val="-1"/>
        </w:rPr>
        <w:t>：食品行业三只松鼠、小家电行业小狗电器采用相</w:t>
      </w:r>
      <w:r>
        <w:rPr>
          <w:spacing w:val="-2"/>
        </w:rPr>
        <w:t>似模式</w:t>
      </w:r>
    </w:p>
    <w:p w14:paraId="77EA14E8">
      <w:pPr>
        <w:pStyle w:val="2"/>
        <w:spacing w:before="325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2"/>
        </w:rPr>
        <w:t xml:space="preserve">销售端 </w:t>
      </w:r>
    </w:p>
    <w:p w14:paraId="1D6F3EB7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b/>
          <w:bCs/>
          <w:spacing w:val="-6"/>
        </w:rPr>
        <w:t xml:space="preserve">核心特征 </w:t>
      </w:r>
      <w:r>
        <w:rPr>
          <w:spacing w:val="-6"/>
        </w:rPr>
        <w:t>：所有权与经营权分离</w:t>
      </w:r>
    </w:p>
    <w:p w14:paraId="21C621DE">
      <w:pPr>
        <w:pStyle w:val="2"/>
        <w:spacing w:before="326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2"/>
        </w:rPr>
        <w:t>加盟商拥有门店所有权</w:t>
      </w:r>
    </w:p>
    <w:p w14:paraId="489C8FD1">
      <w:pPr>
        <w:pStyle w:val="2"/>
        <w:spacing w:before="308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t>海澜之家掌握经营权（包括店铺开设、信息系统、员工培训等全流程）</w:t>
      </w:r>
    </w:p>
    <w:p w14:paraId="46943C3A">
      <w:pPr>
        <w:pStyle w:val="2"/>
        <w:spacing w:before="326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资金杠杆 </w:t>
      </w:r>
      <w:r>
        <w:rPr>
          <w:spacing w:val="-1"/>
        </w:rPr>
        <w:t>：加盟商承担固定费用（装修/租赁/工资），企业负责日常管理</w:t>
      </w:r>
    </w:p>
    <w:p w14:paraId="143F2D8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行业案例 </w:t>
      </w:r>
      <w:r>
        <w:rPr>
          <w:spacing w:val="-1"/>
        </w:rPr>
        <w:t>：1919酒类连锁采用相同模式（防止假酒流通）</w:t>
      </w:r>
    </w:p>
    <w:p w14:paraId="7DE4B3CD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05EF8D0">
      <w:pPr>
        <w:spacing w:line="250" w:lineRule="auto"/>
        <w:rPr>
          <w:rFonts w:ascii="Arial"/>
          <w:sz w:val="21"/>
        </w:rPr>
      </w:pPr>
    </w:p>
    <w:p w14:paraId="2BB08591">
      <w:pPr>
        <w:spacing w:line="251" w:lineRule="auto"/>
        <w:rPr>
          <w:rFonts w:ascii="Arial"/>
          <w:sz w:val="21"/>
        </w:rPr>
      </w:pPr>
    </w:p>
    <w:p w14:paraId="79552AB5">
      <w:pPr>
        <w:spacing w:line="251" w:lineRule="auto"/>
        <w:rPr>
          <w:rFonts w:ascii="Arial"/>
          <w:sz w:val="21"/>
        </w:rPr>
      </w:pPr>
    </w:p>
    <w:p w14:paraId="38EA3B45">
      <w:pPr>
        <w:spacing w:line="251" w:lineRule="auto"/>
        <w:rPr>
          <w:rFonts w:ascii="Arial"/>
          <w:sz w:val="21"/>
        </w:rPr>
      </w:pPr>
    </w:p>
    <w:p w14:paraId="137AB4C3">
      <w:pPr>
        <w:spacing w:before="74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加盟商风险管理 </w:t>
      </w:r>
    </w:p>
    <w:p w14:paraId="586EE82B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风险转移机制 </w:t>
      </w:r>
      <w:r>
        <w:rPr>
          <w:spacing w:val="-4"/>
        </w:rPr>
        <w:t>：</w:t>
      </w:r>
    </w:p>
    <w:p w14:paraId="1200C9CD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店铺铺货滞销产品由企业处理</w:t>
      </w:r>
    </w:p>
    <w:p w14:paraId="4E9B7BAC">
      <w:pPr>
        <w:rPr>
          <w:rFonts w:ascii="Arial"/>
          <w:sz w:val="21"/>
        </w:rPr>
      </w:pPr>
    </w:p>
    <w:p w14:paraId="53E01D6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终端定价权归企业所有</w:t>
      </w:r>
    </w:p>
    <w:p w14:paraId="71B4582D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上市价值 </w:t>
      </w:r>
      <w:r>
        <w:rPr>
          <w:spacing w:val="-2"/>
        </w:rPr>
        <w:t>：该模式使传统难以上市的行业（美容美</w:t>
      </w:r>
      <w:r>
        <w:rPr>
          <w:spacing w:val="-3"/>
        </w:rPr>
        <w:t>发/KTV/生鲜养殖等）具备上市</w:t>
      </w:r>
    </w:p>
    <w:p w14:paraId="73AA3B77">
      <w:pPr>
        <w:pStyle w:val="2"/>
        <w:spacing w:before="326" w:line="184" w:lineRule="auto"/>
        <w:ind w:left="458"/>
      </w:pPr>
      <w:r>
        <w:rPr>
          <w:spacing w:val="-1"/>
        </w:rPr>
        <w:t>可能性</w:t>
      </w:r>
    </w:p>
    <w:p w14:paraId="5D52AB36">
      <w:pPr>
        <w:spacing w:before="167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财务报表表现 </w:t>
      </w:r>
    </w:p>
    <w:p w14:paraId="6233FE0B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保证金机制 </w:t>
      </w:r>
      <w:r>
        <w:rPr>
          <w:spacing w:val="-4"/>
        </w:rPr>
        <w:t>：</w:t>
      </w:r>
    </w:p>
    <w:p w14:paraId="2BB27F53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收取100万元/店（5年合同期）的特许保证金</w:t>
      </w:r>
    </w:p>
    <w:p w14:paraId="47886A80">
      <w:pPr>
        <w:pStyle w:val="2"/>
        <w:spacing w:before="334" w:line="394" w:lineRule="auto"/>
        <w:ind w:left="912" w:right="248" w:hanging="447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18年末6673家门店对应60多亿保证金，实际报表体现9</w:t>
      </w:r>
      <w:r>
        <w:t>.66亿（长期应付款5.96亿+1年内到期负债3.7亿）</w:t>
      </w:r>
    </w:p>
    <w:p w14:paraId="14D29CBE">
      <w:pPr>
        <w:pStyle w:val="2"/>
        <w:spacing w:before="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存货管理 </w:t>
      </w:r>
      <w:r>
        <w:rPr>
          <w:spacing w:val="-5"/>
        </w:rPr>
        <w:t>：</w:t>
      </w:r>
    </w:p>
    <w:p w14:paraId="6AEAC70D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存货所有权归企业（委托代销模式）</w:t>
      </w:r>
    </w:p>
    <w:p w14:paraId="5E48FBF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上游承担60%退货权，应付账款规模大</w:t>
      </w:r>
    </w:p>
    <w:p w14:paraId="4BD0D12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存货周转率低但跌价准备比例低</w:t>
      </w:r>
    </w:p>
    <w:p w14:paraId="393B8E50">
      <w:pPr>
        <w:spacing w:before="167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托管模式示例 </w:t>
      </w:r>
    </w:p>
    <w:p w14:paraId="243243E1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全球标杆案例 </w:t>
      </w:r>
      <w:r>
        <w:rPr>
          <w:spacing w:val="-4"/>
        </w:rPr>
        <w:t>：</w:t>
      </w:r>
    </w:p>
    <w:p w14:paraId="3F7C3B6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1"/>
        </w:rPr>
        <w:t>Costco（美国仓储零售）</w:t>
      </w:r>
    </w:p>
    <w:p w14:paraId="6BD66ED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德国ALDI（折扣超市）</w:t>
      </w:r>
    </w:p>
    <w:p w14:paraId="78D062AE">
      <w:pPr>
        <w:spacing w:line="242" w:lineRule="auto"/>
        <w:rPr>
          <w:rFonts w:ascii="Arial"/>
          <w:sz w:val="21"/>
        </w:rPr>
      </w:pPr>
    </w:p>
    <w:p w14:paraId="15603813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玩具反斗城</w:t>
      </w:r>
    </w:p>
    <w:p w14:paraId="09A4E12F">
      <w:pPr>
        <w:spacing w:line="241" w:lineRule="auto"/>
        <w:rPr>
          <w:rFonts w:ascii="Arial"/>
          <w:sz w:val="21"/>
        </w:rPr>
      </w:pPr>
    </w:p>
    <w:p w14:paraId="5C83FBD9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名创优品</w:t>
      </w:r>
    </w:p>
    <w:p w14:paraId="23FAB43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海澜之家</w:t>
      </w:r>
    </w:p>
    <w:p w14:paraId="6845FE62">
      <w:pPr>
        <w:pStyle w:val="2"/>
        <w:spacing w:before="327" w:line="394" w:lineRule="auto"/>
        <w:ind w:left="456" w:right="87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财务优势 </w:t>
      </w:r>
      <w:r>
        <w:rPr>
          <w:spacing w:val="-2"/>
        </w:rPr>
        <w:t>：通过经营性负债（保证金/应付账款</w:t>
      </w:r>
      <w:r>
        <w:rPr>
          <w:spacing w:val="-3"/>
        </w:rPr>
        <w:t>）提升权益乘数，ROE高于行业平</w:t>
      </w:r>
      <w:r>
        <w:rPr>
          <w:spacing w:val="-1"/>
        </w:rPr>
        <w:t>均水平</w:t>
      </w:r>
    </w:p>
    <w:p w14:paraId="554A16C5">
      <w:pPr>
        <w:spacing w:line="39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F1A4602">
      <w:pPr>
        <w:spacing w:line="257" w:lineRule="auto"/>
        <w:rPr>
          <w:rFonts w:ascii="Arial"/>
          <w:sz w:val="21"/>
        </w:rPr>
      </w:pPr>
    </w:p>
    <w:p w14:paraId="164352C7">
      <w:pPr>
        <w:spacing w:line="257" w:lineRule="auto"/>
        <w:rPr>
          <w:rFonts w:ascii="Arial"/>
          <w:sz w:val="21"/>
        </w:rPr>
      </w:pPr>
    </w:p>
    <w:p w14:paraId="7CA6FB4D">
      <w:pPr>
        <w:spacing w:line="257" w:lineRule="auto"/>
        <w:rPr>
          <w:rFonts w:ascii="Arial"/>
          <w:sz w:val="21"/>
        </w:rPr>
      </w:pPr>
    </w:p>
    <w:p w14:paraId="621EC035">
      <w:pPr>
        <w:spacing w:line="257" w:lineRule="auto"/>
        <w:rPr>
          <w:rFonts w:ascii="Arial"/>
          <w:sz w:val="21"/>
        </w:rPr>
      </w:pPr>
    </w:p>
    <w:p w14:paraId="0A5C037A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19B8C1DE">
      <w:pPr>
        <w:spacing w:line="37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7"/>
        <w:gridCol w:w="2645"/>
        <w:gridCol w:w="2267"/>
        <w:gridCol w:w="2372"/>
      </w:tblGrid>
      <w:tr w14:paraId="445828A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007" w:type="dxa"/>
            <w:vAlign w:val="top"/>
          </w:tcPr>
          <w:p w14:paraId="470B5940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645" w:type="dxa"/>
            <w:vAlign w:val="top"/>
          </w:tcPr>
          <w:p w14:paraId="5EABC6B6">
            <w:pPr>
              <w:pStyle w:val="7"/>
              <w:spacing w:before="89" w:line="181" w:lineRule="auto"/>
              <w:ind w:left="98"/>
            </w:pPr>
            <w:r>
              <w:rPr>
                <w:spacing w:val="-1"/>
              </w:rPr>
              <w:t>核心内容</w:t>
            </w:r>
          </w:p>
        </w:tc>
        <w:tc>
          <w:tcPr>
            <w:tcW w:w="2267" w:type="dxa"/>
            <w:vAlign w:val="top"/>
          </w:tcPr>
          <w:p w14:paraId="3F5AABA6">
            <w:pPr>
              <w:pStyle w:val="7"/>
              <w:spacing w:before="89" w:line="181" w:lineRule="auto"/>
              <w:ind w:left="103"/>
            </w:pPr>
            <w:r>
              <w:rPr>
                <w:spacing w:val="-1"/>
              </w:rPr>
              <w:t>易混淆点/关键细节</w:t>
            </w:r>
          </w:p>
        </w:tc>
        <w:tc>
          <w:tcPr>
            <w:tcW w:w="2372" w:type="dxa"/>
            <w:vAlign w:val="top"/>
          </w:tcPr>
          <w:p w14:paraId="104443BB">
            <w:pPr>
              <w:pStyle w:val="7"/>
              <w:spacing w:before="89" w:line="181" w:lineRule="auto"/>
              <w:ind w:left="108"/>
            </w:pPr>
            <w:r>
              <w:rPr>
                <w:spacing w:val="-1"/>
              </w:rPr>
              <w:t>商业模式对比</w:t>
            </w:r>
          </w:p>
        </w:tc>
      </w:tr>
      <w:tr w14:paraId="66B8C3D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1007" w:type="dxa"/>
            <w:vAlign w:val="top"/>
          </w:tcPr>
          <w:p w14:paraId="0F85F3BD">
            <w:pPr>
              <w:pStyle w:val="7"/>
              <w:spacing w:before="83" w:line="183" w:lineRule="auto"/>
              <w:ind w:left="104"/>
            </w:pPr>
            <w:r>
              <w:rPr>
                <w:b/>
                <w:bCs/>
                <w:spacing w:val="-1"/>
              </w:rPr>
              <w:t>直管模</w:t>
            </w:r>
          </w:p>
          <w:p w14:paraId="6C3BA6EC">
            <w:pPr>
              <w:pStyle w:val="7"/>
              <w:spacing w:before="90"/>
              <w:ind w:left="103" w:right="231"/>
            </w:pPr>
            <w:r>
              <w:rPr>
                <w:b/>
                <w:bCs/>
                <w:spacing w:val="-2"/>
              </w:rPr>
              <w:t>式（托</w:t>
            </w:r>
            <w:r>
              <w:rPr>
                <w:b/>
                <w:bCs/>
                <w:spacing w:val="-1"/>
              </w:rPr>
              <w:t>管模</w:t>
            </w:r>
          </w:p>
          <w:p w14:paraId="161AD043">
            <w:pPr>
              <w:pStyle w:val="7"/>
              <w:spacing w:line="182" w:lineRule="auto"/>
              <w:ind w:left="103"/>
            </w:pPr>
            <w:r>
              <w:rPr>
                <w:b/>
                <w:bCs/>
                <w:spacing w:val="-9"/>
              </w:rPr>
              <w:t>式）</w:t>
            </w:r>
          </w:p>
        </w:tc>
        <w:tc>
          <w:tcPr>
            <w:tcW w:w="2645" w:type="dxa"/>
            <w:vAlign w:val="top"/>
          </w:tcPr>
          <w:p w14:paraId="332BA64D">
            <w:pPr>
              <w:pStyle w:val="7"/>
              <w:spacing w:before="81" w:line="184" w:lineRule="auto"/>
              <w:ind w:left="98"/>
            </w:pPr>
            <w:r>
              <w:rPr>
                <w:spacing w:val="-1"/>
              </w:rPr>
              <w:t>海澜之家是托管模式鼻</w:t>
            </w:r>
          </w:p>
          <w:p w14:paraId="301FE6FE">
            <w:pPr>
              <w:pStyle w:val="7"/>
              <w:spacing w:before="89" w:line="183" w:lineRule="auto"/>
              <w:ind w:left="98"/>
            </w:pPr>
            <w:r>
              <w:rPr>
                <w:spacing w:val="-1"/>
              </w:rPr>
              <w:t>祖，所有权与经营权分</w:t>
            </w:r>
          </w:p>
          <w:p w14:paraId="0F99A3C2">
            <w:pPr>
              <w:pStyle w:val="7"/>
              <w:spacing w:before="87" w:line="220" w:lineRule="auto"/>
              <w:ind w:left="97" w:right="114" w:firstLine="4"/>
            </w:pPr>
            <w:r>
              <w:rPr>
                <w:spacing w:val="-1"/>
              </w:rPr>
              <w:t>离：加盟商出资，品牌方管理（装修、员工、物流</w:t>
            </w:r>
            <w:r>
              <w:rPr>
                <w:spacing w:val="9"/>
              </w:rPr>
              <w:t>等）</w:t>
            </w:r>
          </w:p>
        </w:tc>
        <w:tc>
          <w:tcPr>
            <w:tcW w:w="2267" w:type="dxa"/>
            <w:vAlign w:val="top"/>
          </w:tcPr>
          <w:p w14:paraId="543A32FD">
            <w:pPr>
              <w:pStyle w:val="7"/>
              <w:spacing w:before="81" w:line="244" w:lineRule="auto"/>
              <w:ind w:left="78" w:right="150" w:firstLine="25"/>
            </w:pPr>
            <w:r>
              <w:rPr>
                <w:spacing w:val="-1"/>
              </w:rPr>
              <w:t>与直营店（自资自</w:t>
            </w:r>
            <w:r>
              <w:t xml:space="preserve"> </w:t>
            </w:r>
            <w:r>
              <w:rPr>
                <w:spacing w:val="2"/>
              </w:rPr>
              <w:t>营）、传统加盟店</w:t>
            </w:r>
            <w:r>
              <w:t xml:space="preserve"> </w:t>
            </w:r>
            <w:r>
              <w:rPr>
                <w:spacing w:val="4"/>
              </w:rPr>
              <w:t>（加盟商自主经营）</w:t>
            </w:r>
            <w:r>
              <w:rPr>
                <w:spacing w:val="7"/>
              </w:rPr>
              <w:t>的区别</w:t>
            </w:r>
          </w:p>
        </w:tc>
        <w:tc>
          <w:tcPr>
            <w:tcW w:w="2372" w:type="dxa"/>
            <w:vAlign w:val="top"/>
          </w:tcPr>
          <w:p w14:paraId="4466F5F4">
            <w:pPr>
              <w:pStyle w:val="7"/>
              <w:spacing w:before="83" w:line="247" w:lineRule="auto"/>
              <w:ind w:left="104" w:right="110" w:firstLine="2"/>
            </w:pPr>
            <w:r>
              <w:rPr>
                <w:b/>
                <w:bCs/>
                <w:spacing w:val="-7"/>
              </w:rPr>
              <w:t xml:space="preserve">轻资产+强管控 </w:t>
            </w:r>
            <w:r>
              <w:rPr>
                <w:spacing w:val="-7"/>
              </w:rPr>
              <w:t>：生产</w:t>
            </w:r>
            <w:r>
              <w:rPr>
                <w:spacing w:val="-1"/>
              </w:rPr>
              <w:t>外包、存货风险转嫁供应商</w:t>
            </w:r>
          </w:p>
        </w:tc>
      </w:tr>
      <w:tr w14:paraId="121BD9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07" w:type="dxa"/>
            <w:vAlign w:val="top"/>
          </w:tcPr>
          <w:p w14:paraId="137FFFEF">
            <w:pPr>
              <w:pStyle w:val="7"/>
              <w:spacing w:before="86" w:line="251" w:lineRule="auto"/>
              <w:ind w:left="104" w:right="231" w:hanging="1"/>
            </w:pPr>
            <w:r>
              <w:rPr>
                <w:b/>
                <w:bCs/>
                <w:spacing w:val="-1"/>
              </w:rPr>
              <w:t>男装行</w:t>
            </w:r>
            <w:r>
              <w:rPr>
                <w:b/>
                <w:bCs/>
                <w:spacing w:val="-2"/>
              </w:rPr>
              <w:t>业特性</w:t>
            </w:r>
          </w:p>
        </w:tc>
        <w:tc>
          <w:tcPr>
            <w:tcW w:w="2645" w:type="dxa"/>
            <w:vAlign w:val="top"/>
          </w:tcPr>
          <w:p w14:paraId="3A3FF555">
            <w:pPr>
              <w:pStyle w:val="7"/>
              <w:spacing w:before="87" w:line="219" w:lineRule="auto"/>
              <w:ind w:left="73" w:right="109" w:firstLine="28"/>
              <w:jc w:val="both"/>
            </w:pPr>
            <w:r>
              <w:rPr>
                <w:spacing w:val="-1"/>
              </w:rPr>
              <w:t>男装易标准化、可规模化</w:t>
            </w:r>
            <w:r>
              <w:rPr>
                <w:spacing w:val="1"/>
              </w:rPr>
              <w:t>（中国上市服装企业90%为男装</w:t>
            </w:r>
            <w:r>
              <w:rPr>
                <w:spacing w:val="5"/>
              </w:rPr>
              <w:t>），</w:t>
            </w:r>
            <w:r>
              <w:rPr>
                <w:spacing w:val="1"/>
              </w:rPr>
              <w:t>女装难标准化</w:t>
            </w:r>
          </w:p>
        </w:tc>
        <w:tc>
          <w:tcPr>
            <w:tcW w:w="2267" w:type="dxa"/>
            <w:vAlign w:val="top"/>
          </w:tcPr>
          <w:p w14:paraId="5742F3DF">
            <w:pPr>
              <w:pStyle w:val="7"/>
              <w:spacing w:before="87" w:line="219" w:lineRule="auto"/>
              <w:ind w:left="102" w:right="172" w:firstLine="3"/>
            </w:pPr>
            <w:r>
              <w:rPr>
                <w:spacing w:val="-1"/>
              </w:rPr>
              <w:t>男装生产端/渠道端均可做大，女装依赖自有资金</w:t>
            </w:r>
          </w:p>
        </w:tc>
        <w:tc>
          <w:tcPr>
            <w:tcW w:w="2372" w:type="dxa"/>
            <w:vAlign w:val="top"/>
          </w:tcPr>
          <w:p w14:paraId="162FD7A9">
            <w:pPr>
              <w:pStyle w:val="7"/>
              <w:spacing w:before="86"/>
              <w:ind w:left="107" w:right="197" w:hanging="1"/>
            </w:pPr>
            <w:r>
              <w:rPr>
                <w:spacing w:val="-1"/>
              </w:rPr>
              <w:t>海澜之家2019年剥离女装业务（爱居</w:t>
            </w:r>
          </w:p>
          <w:p w14:paraId="1AD0476E">
            <w:pPr>
              <w:pStyle w:val="7"/>
              <w:spacing w:before="1" w:line="177" w:lineRule="auto"/>
              <w:ind w:left="106"/>
            </w:pPr>
            <w:r>
              <w:rPr>
                <w:spacing w:val="-1"/>
              </w:rPr>
              <w:t>兔</w:t>
            </w:r>
            <w:r>
              <w:rPr>
                <w:spacing w:val="1"/>
              </w:rPr>
              <w:t>），</w:t>
            </w:r>
            <w:r>
              <w:rPr>
                <w:spacing w:val="-1"/>
              </w:rPr>
              <w:t>专注男装</w:t>
            </w:r>
          </w:p>
        </w:tc>
      </w:tr>
      <w:tr w14:paraId="6784D28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1007" w:type="dxa"/>
            <w:vAlign w:val="top"/>
          </w:tcPr>
          <w:p w14:paraId="23B8B467">
            <w:pPr>
              <w:pStyle w:val="7"/>
              <w:spacing w:before="87" w:line="248" w:lineRule="auto"/>
              <w:ind w:left="102" w:right="231"/>
              <w:jc w:val="both"/>
            </w:pPr>
            <w:r>
              <w:rPr>
                <w:b/>
                <w:bCs/>
                <w:spacing w:val="-2"/>
              </w:rPr>
              <w:t>海澜之</w:t>
            </w:r>
            <w:r>
              <w:rPr>
                <w:b/>
                <w:bCs/>
                <w:spacing w:val="-1"/>
              </w:rPr>
              <w:t>家商业模式</w:t>
            </w:r>
          </w:p>
        </w:tc>
        <w:tc>
          <w:tcPr>
            <w:tcW w:w="2645" w:type="dxa"/>
            <w:vAlign w:val="top"/>
          </w:tcPr>
          <w:p w14:paraId="74C3D1B3">
            <w:pPr>
              <w:pStyle w:val="7"/>
              <w:spacing w:before="47"/>
              <w:ind w:left="108" w:right="91" w:firstLine="6"/>
            </w:pPr>
            <w:r>
              <w:rPr>
                <w:spacing w:val="-8"/>
              </w:rPr>
              <w:t>1.</w:t>
            </w:r>
            <w:r>
              <w:rPr>
                <w:spacing w:val="6"/>
              </w:rPr>
              <w:t xml:space="preserve">       </w:t>
            </w:r>
            <w:r>
              <w:rPr>
                <w:b/>
                <w:bCs/>
                <w:spacing w:val="-8"/>
              </w:rPr>
              <w:t xml:space="preserve">上游 </w:t>
            </w:r>
            <w:r>
              <w:rPr>
                <w:spacing w:val="-8"/>
              </w:rPr>
              <w:t>：生产外包，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60%存货可退给供应商</w:t>
            </w:r>
          </w:p>
          <w:p w14:paraId="3A3D28E4">
            <w:pPr>
              <w:pStyle w:val="7"/>
              <w:spacing w:line="227" w:lineRule="auto"/>
              <w:ind w:left="96" w:right="106" w:firstLine="10"/>
            </w:pPr>
            <w:r>
              <w:rPr>
                <w:spacing w:val="-7"/>
              </w:rPr>
              <w:t xml:space="preserve">2. </w:t>
            </w:r>
            <w:r>
              <w:rPr>
                <w:b/>
                <w:bCs/>
                <w:spacing w:val="-7"/>
              </w:rPr>
              <w:t xml:space="preserve">下游 </w:t>
            </w:r>
            <w:r>
              <w:rPr>
                <w:spacing w:val="-7"/>
              </w:rPr>
              <w:t>：加盟商支付保证</w:t>
            </w:r>
            <w:r>
              <w:rPr>
                <w:spacing w:val="-1"/>
              </w:rPr>
              <w:t>金（100万/店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不缴加盟费</w:t>
            </w:r>
          </w:p>
        </w:tc>
        <w:tc>
          <w:tcPr>
            <w:tcW w:w="2267" w:type="dxa"/>
            <w:vAlign w:val="top"/>
          </w:tcPr>
          <w:p w14:paraId="3C30D781">
            <w:pPr>
              <w:pStyle w:val="7"/>
              <w:spacing w:before="84"/>
              <w:ind w:left="102" w:right="172"/>
            </w:pPr>
            <w:r>
              <w:rPr>
                <w:spacing w:val="-1"/>
              </w:rPr>
              <w:t>保证金计入长期应付款（18年合计9.66亿</w:t>
            </w:r>
            <w:r>
              <w:rPr>
                <w:spacing w:val="1"/>
              </w:rPr>
              <w:t>），</w:t>
            </w:r>
            <w:r>
              <w:rPr>
                <w:b/>
                <w:bCs/>
                <w:spacing w:val="-1"/>
              </w:rPr>
              <w:t>存货周转率低</w:t>
            </w:r>
            <w:r>
              <w:rPr>
                <w:spacing w:val="-1"/>
              </w:rPr>
              <w:t>因代销模式</w:t>
            </w:r>
          </w:p>
        </w:tc>
        <w:tc>
          <w:tcPr>
            <w:tcW w:w="2372" w:type="dxa"/>
            <w:vAlign w:val="top"/>
          </w:tcPr>
          <w:p w14:paraId="6E77C4A9">
            <w:pPr>
              <w:pStyle w:val="7"/>
              <w:spacing w:before="89" w:line="182" w:lineRule="auto"/>
              <w:ind w:left="106"/>
            </w:pPr>
            <w:r>
              <w:rPr>
                <w:spacing w:val="-1"/>
              </w:rPr>
              <w:t>对比三只松鼠（食</w:t>
            </w:r>
          </w:p>
          <w:p w14:paraId="27996C55">
            <w:pPr>
              <w:pStyle w:val="7"/>
              <w:spacing w:before="92" w:line="247" w:lineRule="auto"/>
              <w:ind w:left="109" w:right="273" w:firstLine="9"/>
            </w:pPr>
            <w:r>
              <w:rPr>
                <w:spacing w:val="-2"/>
              </w:rPr>
              <w:t>品）、小狗电器（小</w:t>
            </w:r>
            <w:r>
              <w:rPr>
                <w:spacing w:val="-1"/>
              </w:rPr>
              <w:t>家电）的轻资产模式</w:t>
            </w:r>
          </w:p>
        </w:tc>
      </w:tr>
      <w:tr w14:paraId="074B677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007" w:type="dxa"/>
            <w:vAlign w:val="top"/>
          </w:tcPr>
          <w:p w14:paraId="55306372">
            <w:pPr>
              <w:pStyle w:val="7"/>
              <w:spacing w:before="92" w:line="251" w:lineRule="auto"/>
              <w:ind w:left="103" w:right="231"/>
            </w:pPr>
            <w:r>
              <w:rPr>
                <w:b/>
                <w:bCs/>
                <w:spacing w:val="-2"/>
              </w:rPr>
              <w:t>财务杠</w:t>
            </w:r>
            <w:r>
              <w:rPr>
                <w:b/>
                <w:bCs/>
                <w:spacing w:val="-1"/>
              </w:rPr>
              <w:t>杆策略</w:t>
            </w:r>
          </w:p>
        </w:tc>
        <w:tc>
          <w:tcPr>
            <w:tcW w:w="2645" w:type="dxa"/>
            <w:vAlign w:val="top"/>
          </w:tcPr>
          <w:p w14:paraId="3EEA38C0">
            <w:pPr>
              <w:pStyle w:val="7"/>
              <w:spacing w:before="87" w:line="247" w:lineRule="auto"/>
              <w:ind w:left="96" w:right="171" w:firstLine="1"/>
            </w:pPr>
            <w:r>
              <w:rPr>
                <w:spacing w:val="-1"/>
              </w:rPr>
              <w:t>利用加盟商保证金+拖欠供应商账款（经营性负债）提升权益乘数</w:t>
            </w:r>
          </w:p>
        </w:tc>
        <w:tc>
          <w:tcPr>
            <w:tcW w:w="2267" w:type="dxa"/>
            <w:vAlign w:val="top"/>
          </w:tcPr>
          <w:p w14:paraId="324AA169">
            <w:pPr>
              <w:pStyle w:val="7"/>
              <w:spacing w:before="90" w:line="184" w:lineRule="auto"/>
              <w:ind w:left="119"/>
            </w:pPr>
            <w:r>
              <w:rPr>
                <w:spacing w:val="-1"/>
              </w:rPr>
              <w:t>18年门店6673家，</w:t>
            </w:r>
          </w:p>
          <w:p w14:paraId="12E2FFCD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保证金潜在规模60亿</w:t>
            </w:r>
          </w:p>
          <w:p w14:paraId="61C8C504">
            <w:pPr>
              <w:pStyle w:val="7"/>
              <w:spacing w:before="48" w:line="220" w:lineRule="auto"/>
              <w:ind w:left="102" w:right="392" w:hanging="24"/>
            </w:pPr>
            <w:r>
              <w:rPr>
                <w:spacing w:val="2"/>
              </w:rPr>
              <w:t>（实际入账仅9.66</w:t>
            </w:r>
            <w:r>
              <w:rPr>
                <w:spacing w:val="9"/>
              </w:rPr>
              <w:t>亿）</w:t>
            </w:r>
          </w:p>
        </w:tc>
        <w:tc>
          <w:tcPr>
            <w:tcW w:w="2372" w:type="dxa"/>
            <w:vAlign w:val="top"/>
          </w:tcPr>
          <w:p w14:paraId="1A3F0009">
            <w:pPr>
              <w:pStyle w:val="7"/>
              <w:spacing w:before="93" w:line="245" w:lineRule="auto"/>
              <w:ind w:left="82" w:right="493" w:firstLine="24"/>
              <w:jc w:val="both"/>
            </w:pPr>
            <w:r>
              <w:rPr>
                <w:spacing w:val="-1"/>
              </w:rPr>
              <w:t>对下游宽松（不压</w:t>
            </w:r>
            <w:r>
              <w:rPr>
                <w:spacing w:val="2"/>
              </w:rPr>
              <w:t>货）、对上游强势</w:t>
            </w:r>
            <w:r>
              <w:rPr>
                <w:spacing w:val="8"/>
              </w:rPr>
              <w:t>（退货权）</w:t>
            </w:r>
          </w:p>
        </w:tc>
      </w:tr>
      <w:tr w14:paraId="7172204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007" w:type="dxa"/>
            <w:vAlign w:val="top"/>
          </w:tcPr>
          <w:p w14:paraId="3FD8F8B7">
            <w:pPr>
              <w:pStyle w:val="7"/>
              <w:spacing w:before="92" w:line="253" w:lineRule="auto"/>
              <w:ind w:left="109" w:right="231" w:hanging="6"/>
            </w:pPr>
            <w:r>
              <w:rPr>
                <w:b/>
                <w:bCs/>
                <w:spacing w:val="-1"/>
              </w:rPr>
              <w:t>行业对</w:t>
            </w:r>
            <w:r>
              <w:rPr>
                <w:b/>
                <w:bCs/>
              </w:rPr>
              <w:t>比</w:t>
            </w:r>
          </w:p>
        </w:tc>
        <w:tc>
          <w:tcPr>
            <w:tcW w:w="2645" w:type="dxa"/>
            <w:vAlign w:val="top"/>
          </w:tcPr>
          <w:p w14:paraId="1077943E">
            <w:pPr>
              <w:pStyle w:val="7"/>
              <w:spacing w:before="92" w:line="251" w:lineRule="auto"/>
              <w:ind w:left="98" w:right="114"/>
            </w:pPr>
            <w:r>
              <w:rPr>
                <w:spacing w:val="-1"/>
              </w:rPr>
              <w:t>托管模式使海澜之家成为服装行业ROE标杆</w:t>
            </w:r>
          </w:p>
        </w:tc>
        <w:tc>
          <w:tcPr>
            <w:tcW w:w="2267" w:type="dxa"/>
            <w:vAlign w:val="top"/>
          </w:tcPr>
          <w:p w14:paraId="45787F87">
            <w:pPr>
              <w:pStyle w:val="7"/>
              <w:spacing w:before="92" w:line="243" w:lineRule="auto"/>
              <w:ind w:left="103" w:right="172" w:hanging="1"/>
            </w:pPr>
            <w:r>
              <w:rPr>
                <w:spacing w:val="-1"/>
              </w:rPr>
              <w:t>传统加盟模式难以上市（美容、KTV、健身等行业无上市公</w:t>
            </w:r>
          </w:p>
          <w:p w14:paraId="5F18DF77">
            <w:pPr>
              <w:pStyle w:val="7"/>
              <w:spacing w:before="1" w:line="164" w:lineRule="auto"/>
              <w:ind w:left="106"/>
            </w:pPr>
            <w:r>
              <w:rPr>
                <w:spacing w:val="7"/>
              </w:rPr>
              <w:t>司）</w:t>
            </w:r>
          </w:p>
        </w:tc>
        <w:tc>
          <w:tcPr>
            <w:tcW w:w="2372" w:type="dxa"/>
            <w:vAlign w:val="top"/>
          </w:tcPr>
          <w:p w14:paraId="507E9BC1">
            <w:pPr>
              <w:pStyle w:val="7"/>
              <w:spacing w:before="92"/>
              <w:ind w:left="106" w:right="212"/>
            </w:pPr>
            <w:r>
              <w:rPr>
                <w:b/>
                <w:bCs/>
                <w:spacing w:val="-1"/>
              </w:rPr>
              <w:t xml:space="preserve">全球五大连锁模式 </w:t>
            </w:r>
            <w:r>
              <w:rPr>
                <w:spacing w:val="-1"/>
              </w:rPr>
              <w:t>：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Costco、阿尔迪、玩具反斗城、名创优</w:t>
            </w:r>
          </w:p>
          <w:p w14:paraId="5458C7F1">
            <w:pPr>
              <w:pStyle w:val="7"/>
              <w:spacing w:before="1" w:line="173" w:lineRule="auto"/>
              <w:ind w:left="118"/>
            </w:pPr>
            <w:r>
              <w:rPr>
                <w:spacing w:val="-3"/>
              </w:rPr>
              <w:t>品、海澜之家</w:t>
            </w:r>
          </w:p>
        </w:tc>
      </w:tr>
      <w:tr w14:paraId="02F34FC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007" w:type="dxa"/>
            <w:vAlign w:val="top"/>
          </w:tcPr>
          <w:p w14:paraId="2AB27BEB">
            <w:pPr>
              <w:pStyle w:val="7"/>
              <w:spacing w:before="97" w:line="250" w:lineRule="auto"/>
              <w:ind w:left="102" w:right="231" w:hanging="1"/>
            </w:pPr>
            <w:r>
              <w:rPr>
                <w:b/>
                <w:bCs/>
                <w:spacing w:val="-1"/>
              </w:rPr>
              <w:t>风险与争议</w:t>
            </w:r>
          </w:p>
        </w:tc>
        <w:tc>
          <w:tcPr>
            <w:tcW w:w="2645" w:type="dxa"/>
            <w:vAlign w:val="top"/>
          </w:tcPr>
          <w:p w14:paraId="1880E0FC">
            <w:pPr>
              <w:pStyle w:val="7"/>
              <w:spacing w:before="54"/>
              <w:ind w:left="100" w:right="101" w:firstLine="14"/>
            </w:pPr>
            <w:r>
              <w:rPr>
                <w:spacing w:val="-2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存货跌价风险转嫁供应</w:t>
            </w:r>
            <w:r>
              <w:t>商</w:t>
            </w:r>
          </w:p>
          <w:p w14:paraId="3A4204E5">
            <w:pPr>
              <w:pStyle w:val="7"/>
              <w:spacing w:line="202" w:lineRule="auto"/>
              <w:ind w:left="106"/>
            </w:pPr>
            <w:r>
              <w:rPr>
                <w:spacing w:val="-1"/>
              </w:rPr>
              <w:t>2. 上市前因违规被罚款</w:t>
            </w:r>
          </w:p>
        </w:tc>
        <w:tc>
          <w:tcPr>
            <w:tcW w:w="2267" w:type="dxa"/>
            <w:vAlign w:val="top"/>
          </w:tcPr>
          <w:p w14:paraId="2E3A0947">
            <w:pPr>
              <w:pStyle w:val="7"/>
              <w:spacing w:before="94" w:line="219" w:lineRule="auto"/>
              <w:ind w:left="101" w:right="172" w:firstLine="1"/>
              <w:jc w:val="both"/>
            </w:pPr>
            <w:r>
              <w:rPr>
                <w:spacing w:val="-1"/>
              </w:rPr>
              <w:t>托管模式依赖品牌管理能力，加盟商无经营权</w:t>
            </w:r>
          </w:p>
        </w:tc>
        <w:tc>
          <w:tcPr>
            <w:tcW w:w="2372" w:type="dxa"/>
            <w:vAlign w:val="top"/>
          </w:tcPr>
          <w:p w14:paraId="00EDC111">
            <w:pPr>
              <w:pStyle w:val="7"/>
              <w:spacing w:before="94" w:line="251" w:lineRule="auto"/>
              <w:ind w:left="106" w:right="269" w:firstLine="1"/>
            </w:pPr>
            <w:r>
              <w:rPr>
                <w:spacing w:val="-1"/>
              </w:rPr>
              <w:t>高ROE核心来自财务杠杆，非经营利润</w:t>
            </w:r>
          </w:p>
        </w:tc>
      </w:tr>
    </w:tbl>
    <w:p w14:paraId="518B789E">
      <w:pPr>
        <w:rPr>
          <w:rFonts w:ascii="Arial"/>
          <w:sz w:val="21"/>
        </w:rPr>
      </w:pPr>
    </w:p>
    <w:p w14:paraId="4177284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17635E8">
      <w:pPr>
        <w:spacing w:line="259" w:lineRule="auto"/>
        <w:rPr>
          <w:rFonts w:ascii="Arial"/>
          <w:sz w:val="21"/>
        </w:rPr>
      </w:pPr>
    </w:p>
    <w:p w14:paraId="39F40F49">
      <w:pPr>
        <w:spacing w:line="259" w:lineRule="auto"/>
        <w:rPr>
          <w:rFonts w:ascii="Arial"/>
          <w:sz w:val="21"/>
        </w:rPr>
      </w:pPr>
    </w:p>
    <w:p w14:paraId="52AD61AF">
      <w:pPr>
        <w:spacing w:line="260" w:lineRule="auto"/>
        <w:rPr>
          <w:rFonts w:ascii="Arial"/>
          <w:sz w:val="21"/>
        </w:rPr>
      </w:pPr>
    </w:p>
    <w:p w14:paraId="24695A20">
      <w:pPr>
        <w:spacing w:line="260" w:lineRule="auto"/>
        <w:rPr>
          <w:rFonts w:ascii="Arial"/>
          <w:sz w:val="21"/>
        </w:rPr>
      </w:pPr>
    </w:p>
    <w:p w14:paraId="1885A730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2A58E2CD">
      <w:pPr>
        <w:pStyle w:val="2"/>
        <w:spacing w:before="381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一、药业主动管理型的并购模式 </w:t>
      </w:r>
    </w:p>
    <w:p w14:paraId="6B2EC5DA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复星医药的并购模式 </w:t>
      </w:r>
    </w:p>
    <w:p w14:paraId="38A4A33F">
      <w:pPr>
        <w:pStyle w:val="2"/>
        <w:spacing w:before="208" w:line="395" w:lineRule="auto"/>
        <w:ind w:left="472" w:right="4" w:hanging="440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>企业背景</w:t>
      </w:r>
      <w:r>
        <w:rPr>
          <w:spacing w:val="-2"/>
        </w:rPr>
        <w:t>:</w:t>
      </w:r>
      <w:r>
        <w:rPr>
          <w:spacing w:val="20"/>
          <w:w w:val="101"/>
        </w:rPr>
        <w:t xml:space="preserve">   </w:t>
      </w:r>
      <w:r>
        <w:rPr>
          <w:spacing w:val="-2"/>
        </w:rPr>
        <w:t>复星医药是复星集团五大产业之一 ，前身为1994年成立的复星实业，</w:t>
      </w:r>
      <w:r>
        <w:t xml:space="preserve"> </w:t>
      </w:r>
      <w:r>
        <w:rPr>
          <w:spacing w:val="-2"/>
        </w:rPr>
        <w:t>1998年在上交所IPO</w:t>
      </w:r>
    </w:p>
    <w:p w14:paraId="56CC7004">
      <w:pPr>
        <w:pStyle w:val="2"/>
        <w:spacing w:before="4" w:line="395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模式转变</w:t>
      </w:r>
      <w:r>
        <w:rPr>
          <w:spacing w:val="-1"/>
        </w:rPr>
        <w:t>:</w:t>
      </w:r>
      <w:r>
        <w:rPr>
          <w:spacing w:val="48"/>
        </w:rPr>
        <w:t xml:space="preserve"> </w:t>
      </w:r>
      <w:r>
        <w:rPr>
          <w:spacing w:val="-1"/>
        </w:rPr>
        <w:t>从自主研发生产销售（类似恒瑞医药）转变为以并购整合为主的医药资产运营模式</w:t>
      </w:r>
    </w:p>
    <w:p w14:paraId="1B8DB036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行业定位</w:t>
      </w:r>
      <w:r>
        <w:t>:  被称为"不是医药公司的医药公</w:t>
      </w:r>
      <w:r>
        <w:rPr>
          <w:spacing w:val="-1"/>
        </w:rPr>
        <w:t>司"，通过PE手段建立研发-生产-销售全</w:t>
      </w:r>
    </w:p>
    <w:p w14:paraId="24E09E6C">
      <w:pPr>
        <w:pStyle w:val="2"/>
        <w:spacing w:before="320" w:line="183" w:lineRule="auto"/>
        <w:ind w:left="456"/>
      </w:pPr>
      <w:r>
        <w:rPr>
          <w:spacing w:val="-1"/>
        </w:rPr>
        <w:t>产业链</w:t>
      </w:r>
    </w:p>
    <w:p w14:paraId="5355E48B">
      <w:pPr>
        <w:spacing w:before="167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）控股为主 </w:t>
      </w:r>
    </w:p>
    <w:p w14:paraId="0052A6E3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早期策略</w:t>
      </w:r>
      <w:r>
        <w:rPr>
          <w:spacing w:val="-1"/>
        </w:rPr>
        <w:t>:</w:t>
      </w:r>
      <w:r>
        <w:rPr>
          <w:spacing w:val="19"/>
        </w:rPr>
        <w:t xml:space="preserve"> </w:t>
      </w:r>
      <w:r>
        <w:rPr>
          <w:spacing w:val="-1"/>
        </w:rPr>
        <w:t>1998年后以控股并购为主，收购具有高收益</w:t>
      </w:r>
      <w:r>
        <w:rPr>
          <w:spacing w:val="-2"/>
        </w:rPr>
        <w:t>拳头产品的医药公司</w:t>
      </w:r>
    </w:p>
    <w:p w14:paraId="207A91B6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典型案例</w:t>
      </w:r>
      <w:r>
        <w:rPr>
          <w:spacing w:val="-4"/>
        </w:rPr>
        <w:t>:</w:t>
      </w:r>
    </w:p>
    <w:p w14:paraId="03A918F7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克隆生物（早期利润主要来源）</w:t>
      </w:r>
    </w:p>
    <w:p w14:paraId="768D5C93">
      <w:pPr>
        <w:pStyle w:val="2"/>
        <w:spacing w:before="295" w:line="221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2002-2003年收购重庆医药、桂林医药（转型肝炎疟疾医药巨头）</w:t>
      </w:r>
    </w:p>
    <w:p w14:paraId="7D166382">
      <w:pPr>
        <w:pStyle w:val="2"/>
        <w:spacing w:before="30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运营特点</w:t>
      </w:r>
      <w:r>
        <w:rPr>
          <w:spacing w:val="-4"/>
        </w:rPr>
        <w:t>:</w:t>
      </w:r>
    </w:p>
    <w:p w14:paraId="2A9709CD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被收购企业并表后成为上市公司营收利润主体</w:t>
      </w:r>
    </w:p>
    <w:p w14:paraId="50B154C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需要投入大量资源进行企业文化融合</w:t>
      </w:r>
    </w:p>
    <w:p w14:paraId="63EADFA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存在周期风险（如克隆生物后期拖累母体业绩）</w:t>
      </w:r>
    </w:p>
    <w:p w14:paraId="2A0A82C2">
      <w:pPr>
        <w:spacing w:before="134" w:line="313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）参股为主 </w:t>
      </w:r>
    </w:p>
    <w:p w14:paraId="4F83EB2C">
      <w:pPr>
        <w:pStyle w:val="2"/>
        <w:spacing w:before="19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策略转变</w:t>
      </w:r>
      <w:r>
        <w:rPr>
          <w:spacing w:val="-1"/>
        </w:rPr>
        <w:t>: 从"经营为主、控股为主"转向"投资为主、参股为主"</w:t>
      </w:r>
    </w:p>
    <w:p w14:paraId="05A30F59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模式对比</w:t>
      </w:r>
      <w:r>
        <w:rPr>
          <w:spacing w:val="-4"/>
        </w:rPr>
        <w:t>:</w:t>
      </w:r>
    </w:p>
    <w:p w14:paraId="5175F1B2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控股模式：需标的当下盈利并表，做"主驾驶"</w:t>
      </w:r>
    </w:p>
    <w:p w14:paraId="3E3CAED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t>参股模式：不介入经营，不要求立即盈利，做"副驾驶"，看重资本增值潜力</w:t>
      </w:r>
    </w:p>
    <w:p w14:paraId="2F19BB7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投资逻辑</w:t>
      </w:r>
      <w:r>
        <w:rPr>
          <w:spacing w:val="-4"/>
        </w:rPr>
        <w:t>:</w:t>
      </w:r>
    </w:p>
    <w:p w14:paraId="573F91E4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3F08C3D">
      <w:pPr>
        <w:spacing w:line="287" w:lineRule="auto"/>
        <w:rPr>
          <w:rFonts w:ascii="Arial"/>
          <w:sz w:val="21"/>
        </w:rPr>
      </w:pPr>
    </w:p>
    <w:p w14:paraId="7643FA5F">
      <w:pPr>
        <w:spacing w:line="287" w:lineRule="auto"/>
        <w:rPr>
          <w:rFonts w:ascii="Arial"/>
          <w:sz w:val="21"/>
        </w:rPr>
      </w:pPr>
    </w:p>
    <w:p w14:paraId="3C714A5E">
      <w:pPr>
        <w:spacing w:line="287" w:lineRule="auto"/>
        <w:rPr>
          <w:rFonts w:ascii="Arial"/>
          <w:sz w:val="21"/>
        </w:rPr>
      </w:pPr>
    </w:p>
    <w:p w14:paraId="25027848">
      <w:pPr>
        <w:spacing w:line="288" w:lineRule="auto"/>
        <w:rPr>
          <w:rFonts w:ascii="Arial"/>
          <w:sz w:val="21"/>
        </w:rPr>
      </w:pPr>
    </w:p>
    <w:p w14:paraId="0C20C3EE">
      <w:pPr>
        <w:pStyle w:val="2"/>
        <w:spacing w:before="9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反周期并购正周期抛售（低买高卖）</w:t>
      </w:r>
    </w:p>
    <w:p w14:paraId="7083CB5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遵循</w:t>
      </w:r>
      <w:r>
        <w:t>PE</w:t>
      </w:r>
      <w:r>
        <w:rPr>
          <w:spacing w:val="2"/>
        </w:rPr>
        <w:t>行业二八定律（投资10个项目2个成功即可）</w:t>
      </w:r>
    </w:p>
    <w:p w14:paraId="037F40F8">
      <w:pPr>
        <w:rPr>
          <w:rFonts w:ascii="Arial"/>
          <w:sz w:val="21"/>
        </w:rPr>
      </w:pPr>
    </w:p>
    <w:p w14:paraId="421E226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可灵活转换参控关系（先参后控或控转参）</w:t>
      </w:r>
    </w:p>
    <w:p w14:paraId="7A0ED55E">
      <w:pPr>
        <w:spacing w:before="169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3</w:t>
      </w:r>
      <w:r>
        <w:rPr>
          <w:rFonts w:ascii="等线" w:hAnsi="等线" w:eastAsia="等线" w:cs="等线"/>
          <w:spacing w:val="-4"/>
          <w:sz w:val="22"/>
          <w:szCs w:val="22"/>
        </w:rPr>
        <w:t>）应用案例</w:t>
      </w:r>
      <w:r>
        <w:rPr>
          <w:rFonts w:ascii="等线" w:hAnsi="等线" w:eastAsia="等线" w:cs="等线"/>
          <w:spacing w:val="23"/>
          <w:sz w:val="22"/>
          <w:szCs w:val="22"/>
        </w:rPr>
        <w:t xml:space="preserve"> </w:t>
      </w:r>
    </w:p>
    <w:p w14:paraId="72E13E6D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2"/>
        </w:rPr>
        <w:t>例题:和睦家股权处置</w:t>
      </w:r>
    </w:p>
    <w:p w14:paraId="7E75B62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3"/>
        </w:rPr>
        <w:t>案例背景:</w:t>
      </w:r>
    </w:p>
    <w:p w14:paraId="5DD2612E">
      <w:pPr>
        <w:pStyle w:val="2"/>
        <w:spacing w:before="326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spacing w:val="-1"/>
        </w:rPr>
        <w:t>复星通过全资子公司与PE机构各持和睦家42%股权</w:t>
      </w:r>
    </w:p>
    <w:p w14:paraId="59A8F699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spacing w:val="-2"/>
        </w:rPr>
        <w:t>因扩张投入大持续亏损，且管理层意见分歧</w:t>
      </w:r>
    </w:p>
    <w:p w14:paraId="0DC1DC40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3"/>
        </w:rPr>
        <w:t>处置方案:</w:t>
      </w:r>
    </w:p>
    <w:p w14:paraId="5789608A">
      <w:pPr>
        <w:pStyle w:val="2"/>
        <w:spacing w:before="326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spacing w:val="-2"/>
        </w:rPr>
        <w:t>2018年将股权转让给纽交所上市公司NFC</w:t>
      </w:r>
    </w:p>
    <w:p w14:paraId="1DBBC733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spacing w:val="-1"/>
        </w:rPr>
        <w:t>获得4.2亿美元现金+部分NFC流通股</w:t>
      </w:r>
    </w:p>
    <w:p w14:paraId="6EA28F59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3"/>
        </w:rPr>
        <w:t>交易特点:</w:t>
      </w:r>
    </w:p>
    <w:p w14:paraId="64142351">
      <w:pPr>
        <w:pStyle w:val="2"/>
        <w:spacing w:before="325" w:line="201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spacing w:val="-3"/>
        </w:rPr>
        <w:t>典型"投退"案例</w:t>
      </w:r>
    </w:p>
    <w:p w14:paraId="35BBAF93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4"/>
        </w:rPr>
        <w:t xml:space="preserve"> </w:t>
      </w:r>
      <w:r>
        <w:rPr>
          <w:spacing w:val="-3"/>
        </w:rPr>
        <w:t>NFC直接获取成熟高端诊所资源</w:t>
      </w:r>
    </w:p>
    <w:p w14:paraId="500A0297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>复星实现资本退出并获得流动性</w:t>
      </w:r>
    </w:p>
    <w:p w14:paraId="565506BD">
      <w:pPr>
        <w:spacing w:before="151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财务表征 </w:t>
      </w:r>
    </w:p>
    <w:p w14:paraId="64189F9B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B7DF399">
      <w:pPr>
        <w:spacing w:line="243" w:lineRule="auto"/>
        <w:rPr>
          <w:rFonts w:ascii="Arial"/>
          <w:sz w:val="21"/>
        </w:rPr>
      </w:pPr>
    </w:p>
    <w:p w14:paraId="6A017628">
      <w:pPr>
        <w:spacing w:line="243" w:lineRule="auto"/>
        <w:rPr>
          <w:rFonts w:ascii="Arial"/>
          <w:sz w:val="21"/>
        </w:rPr>
      </w:pPr>
    </w:p>
    <w:p w14:paraId="0847DB83">
      <w:pPr>
        <w:spacing w:line="243" w:lineRule="auto"/>
        <w:rPr>
          <w:rFonts w:ascii="Arial"/>
          <w:sz w:val="21"/>
        </w:rPr>
      </w:pPr>
    </w:p>
    <w:p w14:paraId="482356DD">
      <w:pPr>
        <w:spacing w:line="243" w:lineRule="auto"/>
        <w:rPr>
          <w:rFonts w:ascii="Arial"/>
          <w:sz w:val="21"/>
        </w:rPr>
      </w:pPr>
    </w:p>
    <w:p w14:paraId="4C152B5D">
      <w:pPr>
        <w:spacing w:line="243" w:lineRule="auto"/>
        <w:rPr>
          <w:rFonts w:ascii="Arial"/>
          <w:sz w:val="21"/>
        </w:rPr>
      </w:pPr>
    </w:p>
    <w:p w14:paraId="570FD47C">
      <w:pPr>
        <w:spacing w:line="243" w:lineRule="auto"/>
        <w:rPr>
          <w:rFonts w:ascii="Arial"/>
          <w:sz w:val="21"/>
        </w:rPr>
      </w:pPr>
    </w:p>
    <w:p w14:paraId="691F6E5F">
      <w:pPr>
        <w:spacing w:line="243" w:lineRule="auto"/>
        <w:rPr>
          <w:rFonts w:ascii="Arial"/>
          <w:sz w:val="21"/>
        </w:rPr>
      </w:pPr>
    </w:p>
    <w:p w14:paraId="314C05B5">
      <w:pPr>
        <w:spacing w:line="243" w:lineRule="auto"/>
        <w:rPr>
          <w:rFonts w:ascii="Arial"/>
          <w:sz w:val="21"/>
        </w:rPr>
      </w:pPr>
    </w:p>
    <w:p w14:paraId="553F9731">
      <w:pPr>
        <w:spacing w:line="243" w:lineRule="auto"/>
        <w:rPr>
          <w:rFonts w:ascii="Arial"/>
          <w:sz w:val="21"/>
        </w:rPr>
      </w:pPr>
    </w:p>
    <w:p w14:paraId="70D0AC69">
      <w:pPr>
        <w:spacing w:line="243" w:lineRule="auto"/>
        <w:rPr>
          <w:rFonts w:ascii="Arial"/>
          <w:sz w:val="21"/>
        </w:rPr>
      </w:pPr>
    </w:p>
    <w:p w14:paraId="6D1DEFD2">
      <w:pPr>
        <w:spacing w:line="243" w:lineRule="auto"/>
        <w:rPr>
          <w:rFonts w:ascii="Arial"/>
          <w:sz w:val="21"/>
        </w:rPr>
      </w:pPr>
    </w:p>
    <w:p w14:paraId="52080874">
      <w:pPr>
        <w:spacing w:line="243" w:lineRule="auto"/>
        <w:rPr>
          <w:rFonts w:ascii="Arial"/>
          <w:sz w:val="21"/>
        </w:rPr>
      </w:pPr>
    </w:p>
    <w:p w14:paraId="5EF872C5">
      <w:pPr>
        <w:spacing w:line="243" w:lineRule="auto"/>
        <w:rPr>
          <w:rFonts w:ascii="Arial"/>
          <w:sz w:val="21"/>
        </w:rPr>
      </w:pPr>
    </w:p>
    <w:p w14:paraId="1B729E73">
      <w:pPr>
        <w:spacing w:line="244" w:lineRule="auto"/>
        <w:rPr>
          <w:rFonts w:ascii="Arial"/>
          <w:sz w:val="21"/>
        </w:rPr>
      </w:pPr>
    </w:p>
    <w:p w14:paraId="53062F7E">
      <w:pPr>
        <w:spacing w:line="244" w:lineRule="auto"/>
        <w:rPr>
          <w:rFonts w:ascii="Arial"/>
          <w:sz w:val="21"/>
        </w:rPr>
      </w:pPr>
    </w:p>
    <w:p w14:paraId="48849594">
      <w:pPr>
        <w:spacing w:line="244" w:lineRule="auto"/>
        <w:rPr>
          <w:rFonts w:ascii="Arial"/>
          <w:sz w:val="21"/>
        </w:rPr>
      </w:pPr>
    </w:p>
    <w:p w14:paraId="31E6C711">
      <w:pPr>
        <w:spacing w:line="244" w:lineRule="auto"/>
        <w:rPr>
          <w:rFonts w:ascii="Arial"/>
          <w:sz w:val="21"/>
        </w:rPr>
      </w:pPr>
    </w:p>
    <w:p w14:paraId="14F94FAD">
      <w:pPr>
        <w:spacing w:line="244" w:lineRule="auto"/>
        <w:rPr>
          <w:rFonts w:ascii="Arial"/>
          <w:sz w:val="21"/>
        </w:rPr>
      </w:pPr>
    </w:p>
    <w:p w14:paraId="12B4F881">
      <w:pPr>
        <w:spacing w:line="244" w:lineRule="auto"/>
        <w:rPr>
          <w:rFonts w:ascii="Arial"/>
          <w:sz w:val="21"/>
        </w:rPr>
      </w:pPr>
    </w:p>
    <w:p w14:paraId="4214F04B">
      <w:pPr>
        <w:spacing w:line="244" w:lineRule="auto"/>
        <w:rPr>
          <w:rFonts w:ascii="Arial"/>
          <w:sz w:val="21"/>
        </w:rPr>
      </w:pPr>
    </w:p>
    <w:p w14:paraId="557C3C32">
      <w:pPr>
        <w:spacing w:line="244" w:lineRule="auto"/>
        <w:rPr>
          <w:rFonts w:ascii="Arial"/>
          <w:sz w:val="21"/>
        </w:rPr>
      </w:pPr>
    </w:p>
    <w:p w14:paraId="77FCF746">
      <w:pPr>
        <w:spacing w:line="244" w:lineRule="auto"/>
        <w:rPr>
          <w:rFonts w:ascii="Arial"/>
          <w:sz w:val="21"/>
        </w:rPr>
      </w:pPr>
    </w:p>
    <w:p w14:paraId="29998059">
      <w:pPr>
        <w:spacing w:line="244" w:lineRule="auto"/>
        <w:rPr>
          <w:rFonts w:ascii="Arial"/>
          <w:sz w:val="21"/>
        </w:rPr>
      </w:pPr>
    </w:p>
    <w:p w14:paraId="70988282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4EE4EF3">
      <w:pPr>
        <w:pStyle w:val="2"/>
        <w:spacing w:before="232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商誉风险</w:t>
      </w:r>
      <w:r>
        <w:rPr>
          <w:spacing w:val="-5"/>
        </w:rPr>
        <w:t>:</w:t>
      </w:r>
    </w:p>
    <w:p w14:paraId="057555AF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t>2018年商誉总额88.54亿元（较2017年</w:t>
      </w:r>
      <w:r>
        <w:rPr>
          <w:spacing w:val="-1"/>
        </w:rPr>
        <w:t>翻倍）</w:t>
      </w:r>
    </w:p>
    <w:p w14:paraId="4E4AC09F">
      <w:pPr>
        <w:pStyle w:val="2"/>
        <w:spacing w:before="335" w:line="384" w:lineRule="auto"/>
        <w:ind w:left="907" w:right="1173" w:hanging="442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spacing w:val="-1"/>
        </w:rPr>
        <w:t>主要构成：Gland                  Pharma(39.93亿)、锦州奥鸿(8.68亿)、</w:t>
      </w:r>
      <w:r>
        <w:rPr>
          <w:spacing w:val="12"/>
        </w:rPr>
        <w:t xml:space="preserve"> </w:t>
      </w:r>
      <w:r>
        <w:rPr>
          <w:spacing w:val="-2"/>
        </w:rPr>
        <w:t>Sisram</w:t>
      </w:r>
      <w:r>
        <w:rPr>
          <w:spacing w:val="26"/>
          <w:w w:val="101"/>
        </w:rPr>
        <w:t xml:space="preserve"> </w:t>
      </w:r>
      <w:r>
        <w:rPr>
          <w:spacing w:val="-2"/>
        </w:rPr>
        <w:t>Medical(7.61亿)</w:t>
      </w:r>
    </w:p>
    <w:p w14:paraId="4DF77ABF">
      <w:pPr>
        <w:pStyle w:val="2"/>
        <w:spacing w:before="1" w:line="22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1"/>
        </w:rPr>
        <w:t>2018年某子公司商誉减值8000万，影响净利润率52.56%</w:t>
      </w:r>
    </w:p>
    <w:p w14:paraId="7F7ACE88">
      <w:pPr>
        <w:pStyle w:val="2"/>
        <w:spacing w:before="299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收益结构</w:t>
      </w:r>
      <w:r>
        <w:rPr>
          <w:spacing w:val="-4"/>
        </w:rPr>
        <w:t>:</w:t>
      </w:r>
    </w:p>
    <w:p w14:paraId="6A97018A">
      <w:pPr>
        <w:pStyle w:val="2"/>
        <w:spacing w:before="278" w:line="226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1"/>
        </w:rPr>
        <w:t>2016-2018年净利润：28亿/31亿/27亿</w:t>
      </w:r>
    </w:p>
    <w:p w14:paraId="5028702E">
      <w:pPr>
        <w:pStyle w:val="2"/>
        <w:spacing w:before="30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t>同期投资收益：21亿/23亿/18亿</w:t>
      </w:r>
      <w:r>
        <w:rPr>
          <w:spacing w:val="-1"/>
        </w:rPr>
        <w:t>（主要来自参股公司）</w:t>
      </w:r>
    </w:p>
    <w:p w14:paraId="61ECA82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t>典型案例：通过国药产投49%股权→</w:t>
      </w:r>
      <w:r>
        <w:rPr>
          <w:spacing w:val="-34"/>
        </w:rPr>
        <w:t xml:space="preserve"> </w:t>
      </w:r>
      <w:r>
        <w:t>国药控股25.91%股权→年收益近20亿</w:t>
      </w:r>
    </w:p>
    <w:p w14:paraId="3840311B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3.</w:t>
      </w:r>
      <w:r>
        <w:rPr>
          <w:rFonts w:ascii="Calibri" w:hAnsi="Calibri" w:eastAsia="Calibri" w:cs="Calibri"/>
          <w:spacing w:val="1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总结 </w:t>
      </w:r>
    </w:p>
    <w:p w14:paraId="17FB1CA9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>核心策略</w:t>
      </w:r>
      <w:r>
        <w:rPr>
          <w:spacing w:val="-2"/>
        </w:rPr>
        <w:t>:</w:t>
      </w:r>
      <w:r>
        <w:rPr>
          <w:spacing w:val="23"/>
        </w:rPr>
        <w:t xml:space="preserve"> </w:t>
      </w:r>
      <w:r>
        <w:rPr>
          <w:spacing w:val="-2"/>
        </w:rPr>
        <w:t>"做药没有做大，买药做大了"的PE模式</w:t>
      </w:r>
    </w:p>
    <w:p w14:paraId="597D48E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成功要素</w:t>
      </w:r>
      <w:r>
        <w:rPr>
          <w:spacing w:val="-4"/>
        </w:rPr>
        <w:t>:</w:t>
      </w:r>
    </w:p>
    <w:p w14:paraId="555E75F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寻找国药控股类"利润王"或和睦家类"独角兽"</w:t>
      </w:r>
    </w:p>
    <w:p w14:paraId="3875368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通过少数成功项目覆盖整体投资风险</w:t>
      </w:r>
    </w:p>
    <w:p w14:paraId="4C14B791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行业对比</w:t>
      </w:r>
      <w:r>
        <w:rPr>
          <w:spacing w:val="-1"/>
        </w:rPr>
        <w:t>: 类似爱尔眼科"买买买"的扩张路径</w:t>
      </w:r>
    </w:p>
    <w:p w14:paraId="7F9F9430">
      <w:pPr>
        <w:spacing w:line="199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0EA347BB">
      <w:pPr>
        <w:spacing w:line="284" w:lineRule="auto"/>
        <w:rPr>
          <w:rFonts w:ascii="Arial"/>
          <w:sz w:val="21"/>
        </w:rPr>
      </w:pPr>
    </w:p>
    <w:p w14:paraId="0ABFE99E">
      <w:pPr>
        <w:spacing w:line="285" w:lineRule="auto"/>
        <w:rPr>
          <w:rFonts w:ascii="Arial"/>
          <w:sz w:val="21"/>
        </w:rPr>
      </w:pPr>
    </w:p>
    <w:p w14:paraId="2BF14FF1">
      <w:pPr>
        <w:spacing w:line="285" w:lineRule="auto"/>
        <w:rPr>
          <w:rFonts w:ascii="Arial"/>
          <w:sz w:val="21"/>
        </w:rPr>
      </w:pPr>
    </w:p>
    <w:p w14:paraId="3A03F964">
      <w:pPr>
        <w:spacing w:line="285" w:lineRule="auto"/>
        <w:rPr>
          <w:rFonts w:ascii="Arial"/>
          <w:sz w:val="21"/>
        </w:rPr>
      </w:pPr>
    </w:p>
    <w:p w14:paraId="35BCF8FF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2"/>
        </w:rPr>
        <w:t>特殊优势</w:t>
      </w:r>
      <w:r>
        <w:rPr>
          <w:spacing w:val="-2"/>
        </w:rPr>
        <w:t>:</w:t>
      </w:r>
      <w:r>
        <w:rPr>
          <w:spacing w:val="19"/>
          <w:w w:val="101"/>
        </w:rPr>
        <w:t xml:space="preserve"> </w:t>
      </w:r>
      <w:r>
        <w:rPr>
          <w:spacing w:val="-2"/>
        </w:rPr>
        <w:t>医药行业专业背景支持更精准的标的筛选和价值判断</w:t>
      </w:r>
    </w:p>
    <w:p w14:paraId="13138D3B">
      <w:pPr>
        <w:spacing w:line="301" w:lineRule="auto"/>
        <w:rPr>
          <w:rFonts w:ascii="Arial"/>
          <w:sz w:val="21"/>
        </w:rPr>
      </w:pPr>
    </w:p>
    <w:p w14:paraId="6B913364">
      <w:pPr>
        <w:pStyle w:val="2"/>
        <w:spacing w:before="154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087903F4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3"/>
        <w:gridCol w:w="2420"/>
        <w:gridCol w:w="2796"/>
        <w:gridCol w:w="2161"/>
      </w:tblGrid>
      <w:tr w14:paraId="2DD77FF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13" w:type="dxa"/>
            <w:vAlign w:val="top"/>
          </w:tcPr>
          <w:p w14:paraId="03389B7D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420" w:type="dxa"/>
            <w:vAlign w:val="top"/>
          </w:tcPr>
          <w:p w14:paraId="10479AD0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796" w:type="dxa"/>
            <w:vAlign w:val="top"/>
          </w:tcPr>
          <w:p w14:paraId="314E5367">
            <w:pPr>
              <w:pStyle w:val="7"/>
              <w:spacing w:before="89" w:line="181" w:lineRule="auto"/>
              <w:ind w:left="103"/>
            </w:pPr>
            <w:r>
              <w:rPr>
                <w:spacing w:val="-1"/>
              </w:rPr>
              <w:t>关键数据/案例</w:t>
            </w:r>
          </w:p>
        </w:tc>
        <w:tc>
          <w:tcPr>
            <w:tcW w:w="2161" w:type="dxa"/>
            <w:vAlign w:val="top"/>
          </w:tcPr>
          <w:p w14:paraId="3D00B095">
            <w:pPr>
              <w:pStyle w:val="7"/>
              <w:spacing w:before="89" w:line="181" w:lineRule="auto"/>
              <w:ind w:left="106"/>
            </w:pPr>
            <w:r>
              <w:rPr>
                <w:spacing w:val="-1"/>
              </w:rPr>
              <w:t>风险/争议点</w:t>
            </w:r>
          </w:p>
        </w:tc>
      </w:tr>
      <w:tr w14:paraId="185B910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13" w:type="dxa"/>
            <w:tcBorders>
              <w:bottom w:val="nil"/>
            </w:tcBorders>
            <w:vAlign w:val="top"/>
          </w:tcPr>
          <w:p w14:paraId="27725FEB">
            <w:pPr>
              <w:pStyle w:val="7"/>
              <w:spacing w:before="83" w:line="183" w:lineRule="auto"/>
              <w:ind w:left="102"/>
            </w:pPr>
            <w:r>
              <w:rPr>
                <w:b/>
                <w:bCs/>
                <w:spacing w:val="-1"/>
              </w:rPr>
              <w:t>复星医</w:t>
            </w:r>
          </w:p>
        </w:tc>
        <w:tc>
          <w:tcPr>
            <w:tcW w:w="2420" w:type="dxa"/>
            <w:tcBorders>
              <w:bottom w:val="nil"/>
            </w:tcBorders>
            <w:vAlign w:val="top"/>
          </w:tcPr>
          <w:p w14:paraId="00FF8293">
            <w:pPr>
              <w:pStyle w:val="7"/>
              <w:spacing w:before="81" w:line="184" w:lineRule="auto"/>
              <w:ind w:left="96"/>
            </w:pPr>
            <w:r>
              <w:rPr>
                <w:spacing w:val="-1"/>
              </w:rPr>
              <w:t>通过并购整合医药资</w:t>
            </w:r>
          </w:p>
        </w:tc>
        <w:tc>
          <w:tcPr>
            <w:tcW w:w="2796" w:type="dxa"/>
            <w:tcBorders>
              <w:bottom w:val="nil"/>
            </w:tcBorders>
            <w:vAlign w:val="top"/>
          </w:tcPr>
          <w:p w14:paraId="2398B360">
            <w:pPr>
              <w:pStyle w:val="7"/>
              <w:spacing w:before="83" w:line="183" w:lineRule="auto"/>
              <w:ind w:left="118"/>
            </w:pPr>
            <w:r>
              <w:rPr>
                <w:spacing w:val="-2"/>
              </w:rPr>
              <w:t>1998年IPO，早期收购克</w:t>
            </w:r>
          </w:p>
        </w:tc>
        <w:tc>
          <w:tcPr>
            <w:tcW w:w="2161" w:type="dxa"/>
            <w:tcBorders>
              <w:bottom w:val="nil"/>
            </w:tcBorders>
            <w:vAlign w:val="top"/>
          </w:tcPr>
          <w:p w14:paraId="33CB4ACB">
            <w:pPr>
              <w:pStyle w:val="7"/>
              <w:spacing w:before="81" w:line="184" w:lineRule="auto"/>
              <w:ind w:left="112"/>
            </w:pPr>
            <w:r>
              <w:rPr>
                <w:b/>
                <w:bCs/>
                <w:spacing w:val="-2"/>
              </w:rPr>
              <w:t>商誉风险</w:t>
            </w:r>
            <w:r>
              <w:rPr>
                <w:spacing w:val="-2"/>
              </w:rPr>
              <w:t>（2018年</w:t>
            </w:r>
          </w:p>
        </w:tc>
      </w:tr>
      <w:tr w14:paraId="162A5D3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913" w:type="dxa"/>
            <w:tcBorders>
              <w:top w:val="nil"/>
            </w:tcBorders>
            <w:vAlign w:val="top"/>
          </w:tcPr>
          <w:p w14:paraId="244550A3">
            <w:pPr>
              <w:pStyle w:val="7"/>
              <w:spacing w:before="80" w:line="209" w:lineRule="auto"/>
              <w:ind w:left="102" w:right="137"/>
            </w:pPr>
            <w:r>
              <w:rPr>
                <w:b/>
                <w:bCs/>
                <w:spacing w:val="-1"/>
              </w:rPr>
              <w:t>药发展模式</w:t>
            </w:r>
          </w:p>
        </w:tc>
        <w:tc>
          <w:tcPr>
            <w:tcW w:w="2420" w:type="dxa"/>
            <w:tcBorders>
              <w:top w:val="nil"/>
            </w:tcBorders>
            <w:vAlign w:val="top"/>
          </w:tcPr>
          <w:p w14:paraId="32A28A6F">
            <w:pPr>
              <w:pStyle w:val="7"/>
              <w:spacing w:before="77" w:line="210" w:lineRule="auto"/>
              <w:ind w:left="97" w:right="154"/>
            </w:pPr>
            <w:r>
              <w:rPr>
                <w:spacing w:val="-5"/>
              </w:rPr>
              <w:t>产，形成研发、生产、</w:t>
            </w:r>
            <w:r>
              <w:rPr>
                <w:spacing w:val="-1"/>
              </w:rPr>
              <w:t>销售一体化</w:t>
            </w:r>
          </w:p>
        </w:tc>
        <w:tc>
          <w:tcPr>
            <w:tcW w:w="2796" w:type="dxa"/>
            <w:tcBorders>
              <w:top w:val="nil"/>
            </w:tcBorders>
            <w:vAlign w:val="top"/>
          </w:tcPr>
          <w:p w14:paraId="74B2B78E">
            <w:pPr>
              <w:pStyle w:val="7"/>
              <w:spacing w:before="77" w:line="210" w:lineRule="auto"/>
              <w:ind w:left="119" w:right="261" w:hanging="6"/>
            </w:pPr>
            <w:r>
              <w:rPr>
                <w:spacing w:val="-2"/>
              </w:rPr>
              <w:t>隆生物、重庆医药、桂林</w:t>
            </w:r>
            <w:r>
              <w:rPr>
                <w:spacing w:val="-5"/>
              </w:rPr>
              <w:t>医药</w:t>
            </w:r>
          </w:p>
        </w:tc>
        <w:tc>
          <w:tcPr>
            <w:tcW w:w="2161" w:type="dxa"/>
            <w:tcBorders>
              <w:top w:val="nil"/>
            </w:tcBorders>
            <w:vAlign w:val="top"/>
          </w:tcPr>
          <w:p w14:paraId="6FD0DEB3">
            <w:pPr>
              <w:pStyle w:val="7"/>
              <w:spacing w:before="78" w:line="183" w:lineRule="auto"/>
              <w:ind w:left="109"/>
            </w:pPr>
            <w:r>
              <w:rPr>
                <w:spacing w:val="1"/>
              </w:rPr>
              <w:t>商誉达88.54亿元）</w:t>
            </w:r>
          </w:p>
        </w:tc>
      </w:tr>
      <w:tr w14:paraId="39168DA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13" w:type="dxa"/>
            <w:vAlign w:val="top"/>
          </w:tcPr>
          <w:p w14:paraId="38546DFA">
            <w:pPr>
              <w:pStyle w:val="7"/>
              <w:spacing w:before="85" w:line="251" w:lineRule="auto"/>
              <w:ind w:left="103" w:right="137"/>
            </w:pPr>
            <w:r>
              <w:rPr>
                <w:b/>
                <w:bCs/>
                <w:spacing w:val="-2"/>
              </w:rPr>
              <w:t>投资逻辑演变</w:t>
            </w:r>
          </w:p>
        </w:tc>
        <w:tc>
          <w:tcPr>
            <w:tcW w:w="2420" w:type="dxa"/>
            <w:vAlign w:val="top"/>
          </w:tcPr>
          <w:p w14:paraId="4CE68C69">
            <w:pPr>
              <w:pStyle w:val="7"/>
              <w:spacing w:before="86" w:line="219" w:lineRule="auto"/>
              <w:ind w:left="96" w:right="110"/>
              <w:jc w:val="both"/>
            </w:pPr>
            <w:r>
              <w:rPr>
                <w:spacing w:val="-1"/>
              </w:rPr>
              <w:t>从“控股为主”转向“参股为主”，注重资本增值</w:t>
            </w:r>
          </w:p>
        </w:tc>
        <w:tc>
          <w:tcPr>
            <w:tcW w:w="2796" w:type="dxa"/>
            <w:vAlign w:val="top"/>
          </w:tcPr>
          <w:p w14:paraId="56799F55">
            <w:pPr>
              <w:pStyle w:val="7"/>
              <w:spacing w:before="86" w:line="219" w:lineRule="auto"/>
              <w:ind w:left="110" w:right="261" w:hanging="9"/>
              <w:jc w:val="both"/>
            </w:pPr>
            <w:r>
              <w:rPr>
                <w:spacing w:val="-1"/>
              </w:rPr>
              <w:t>参股国药控股（间接持股25.91%</w:t>
            </w:r>
            <w:r>
              <w:t>），</w:t>
            </w:r>
            <w:r>
              <w:rPr>
                <w:spacing w:val="-1"/>
              </w:rPr>
              <w:t>2018年贡献</w:t>
            </w:r>
            <w:r>
              <w:rPr>
                <w:spacing w:val="-3"/>
              </w:rPr>
              <w:t>20亿收益</w:t>
            </w:r>
          </w:p>
        </w:tc>
        <w:tc>
          <w:tcPr>
            <w:tcW w:w="2161" w:type="dxa"/>
            <w:vAlign w:val="top"/>
          </w:tcPr>
          <w:p w14:paraId="364845D8">
            <w:pPr>
              <w:pStyle w:val="7"/>
              <w:spacing w:before="85" w:line="248" w:lineRule="auto"/>
              <w:ind w:left="108" w:right="284"/>
            </w:pPr>
            <w:r>
              <w:rPr>
                <w:b/>
                <w:bCs/>
                <w:spacing w:val="-1"/>
              </w:rPr>
              <w:t>业绩波动</w:t>
            </w:r>
            <w:r>
              <w:rPr>
                <w:spacing w:val="-1"/>
              </w:rPr>
              <w:t>（参股企</w:t>
            </w:r>
            <w:r>
              <w:rPr>
                <w:spacing w:val="2"/>
              </w:rPr>
              <w:t>业盈利不稳定）</w:t>
            </w:r>
          </w:p>
        </w:tc>
      </w:tr>
      <w:tr w14:paraId="0D10596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13" w:type="dxa"/>
            <w:vAlign w:val="top"/>
          </w:tcPr>
          <w:p w14:paraId="12F00B37">
            <w:pPr>
              <w:pStyle w:val="7"/>
              <w:spacing w:before="87" w:line="251" w:lineRule="auto"/>
              <w:ind w:left="102" w:right="137" w:firstLine="1"/>
            </w:pPr>
            <w:r>
              <w:rPr>
                <w:b/>
                <w:bCs/>
                <w:spacing w:val="-2"/>
              </w:rPr>
              <w:t>典型并</w:t>
            </w:r>
            <w:r>
              <w:rPr>
                <w:b/>
                <w:bCs/>
                <w:spacing w:val="-1"/>
              </w:rPr>
              <w:t>购案例</w:t>
            </w:r>
          </w:p>
        </w:tc>
        <w:tc>
          <w:tcPr>
            <w:tcW w:w="2420" w:type="dxa"/>
            <w:vAlign w:val="top"/>
          </w:tcPr>
          <w:p w14:paraId="37000EC4">
            <w:pPr>
              <w:pStyle w:val="7"/>
              <w:spacing w:before="86" w:line="219" w:lineRule="auto"/>
              <w:ind w:left="96" w:right="110"/>
              <w:jc w:val="both"/>
            </w:pPr>
            <w:r>
              <w:rPr>
                <w:spacing w:val="-1"/>
              </w:rPr>
              <w:t>和睦家高端诊所：先控股后退出，换取现金+股权</w:t>
            </w:r>
          </w:p>
        </w:tc>
        <w:tc>
          <w:tcPr>
            <w:tcW w:w="2796" w:type="dxa"/>
            <w:vAlign w:val="top"/>
          </w:tcPr>
          <w:p w14:paraId="6EF52DF9">
            <w:pPr>
              <w:pStyle w:val="7"/>
              <w:spacing w:before="87" w:line="246" w:lineRule="auto"/>
              <w:ind w:left="101" w:right="406" w:firstLine="9"/>
            </w:pPr>
            <w:r>
              <w:rPr>
                <w:spacing w:val="-2"/>
              </w:rPr>
              <w:t>2018年处置给NFC，获</w:t>
            </w:r>
            <w:r>
              <w:rPr>
                <w:spacing w:val="-1"/>
              </w:rPr>
              <w:t>4.2亿美金+股份</w:t>
            </w:r>
          </w:p>
        </w:tc>
        <w:tc>
          <w:tcPr>
            <w:tcW w:w="2161" w:type="dxa"/>
            <w:vAlign w:val="top"/>
          </w:tcPr>
          <w:p w14:paraId="1367CE16">
            <w:pPr>
              <w:pStyle w:val="7"/>
              <w:spacing w:before="86" w:line="219" w:lineRule="auto"/>
              <w:ind w:left="106" w:right="281" w:firstLine="1"/>
              <w:jc w:val="both"/>
            </w:pPr>
            <w:r>
              <w:rPr>
                <w:b/>
                <w:bCs/>
                <w:spacing w:val="-1"/>
              </w:rPr>
              <w:t>文化融合难题</w:t>
            </w:r>
            <w:r>
              <w:rPr>
                <w:spacing w:val="-1"/>
              </w:rPr>
              <w:t>（扩张期亏损，管理层</w:t>
            </w:r>
            <w:r>
              <w:rPr>
                <w:spacing w:val="6"/>
              </w:rPr>
              <w:t>分歧）</w:t>
            </w:r>
          </w:p>
        </w:tc>
      </w:tr>
      <w:tr w14:paraId="143A82F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13" w:type="dxa"/>
            <w:vAlign w:val="top"/>
          </w:tcPr>
          <w:p w14:paraId="141A3641">
            <w:pPr>
              <w:pStyle w:val="7"/>
              <w:spacing w:before="91" w:line="251" w:lineRule="auto"/>
              <w:ind w:left="103" w:right="137"/>
            </w:pPr>
            <w:r>
              <w:rPr>
                <w:b/>
                <w:bCs/>
                <w:spacing w:val="-2"/>
              </w:rPr>
              <w:t>财务特</w:t>
            </w:r>
            <w:r>
              <w:rPr>
                <w:b/>
                <w:bCs/>
              </w:rPr>
              <w:t>征</w:t>
            </w:r>
          </w:p>
        </w:tc>
        <w:tc>
          <w:tcPr>
            <w:tcW w:w="2420" w:type="dxa"/>
            <w:vAlign w:val="top"/>
          </w:tcPr>
          <w:p w14:paraId="2A39188B">
            <w:pPr>
              <w:pStyle w:val="7"/>
              <w:spacing w:before="91"/>
              <w:ind w:left="97" w:right="254"/>
            </w:pPr>
            <w:r>
              <w:rPr>
                <w:spacing w:val="-1"/>
              </w:rPr>
              <w:t>投资收益主导（2018</w:t>
            </w:r>
            <w:r>
              <w:rPr>
                <w:spacing w:val="1"/>
              </w:rPr>
              <w:t>年占净利润66.7%）</w:t>
            </w:r>
          </w:p>
        </w:tc>
        <w:tc>
          <w:tcPr>
            <w:tcW w:w="2796" w:type="dxa"/>
            <w:vAlign w:val="top"/>
          </w:tcPr>
          <w:p w14:paraId="26508845">
            <w:pPr>
              <w:pStyle w:val="7"/>
              <w:spacing w:before="50" w:line="252" w:lineRule="auto"/>
              <w:ind w:left="102" w:right="196" w:firstLine="8"/>
            </w:pPr>
            <w:r>
              <w:rPr>
                <w:spacing w:val="-1"/>
              </w:rPr>
              <w:t>2016-2018年净利润：28亿/31亿/27亿</w:t>
            </w:r>
          </w:p>
        </w:tc>
        <w:tc>
          <w:tcPr>
            <w:tcW w:w="2161" w:type="dxa"/>
            <w:vAlign w:val="top"/>
          </w:tcPr>
          <w:p w14:paraId="3E263A77">
            <w:pPr>
              <w:pStyle w:val="7"/>
              <w:spacing w:before="91" w:line="218" w:lineRule="auto"/>
              <w:ind w:left="108" w:right="205" w:firstLine="4"/>
              <w:jc w:val="both"/>
            </w:pPr>
            <w:r>
              <w:rPr>
                <w:b/>
                <w:bCs/>
                <w:spacing w:val="-1"/>
              </w:rPr>
              <w:t>商誉减值</w:t>
            </w:r>
            <w:r>
              <w:rPr>
                <w:spacing w:val="-1"/>
              </w:rPr>
              <w:t>（2018年某子公司减值8000</w:t>
            </w:r>
            <w:r>
              <w:rPr>
                <w:spacing w:val="8"/>
              </w:rPr>
              <w:t>万）</w:t>
            </w:r>
          </w:p>
        </w:tc>
      </w:tr>
      <w:tr w14:paraId="03FC5B6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13" w:type="dxa"/>
            <w:vAlign w:val="top"/>
          </w:tcPr>
          <w:p w14:paraId="41A68527">
            <w:pPr>
              <w:pStyle w:val="7"/>
              <w:spacing w:before="92" w:line="253" w:lineRule="auto"/>
              <w:ind w:left="109" w:right="137" w:hanging="6"/>
            </w:pPr>
            <w:r>
              <w:rPr>
                <w:b/>
                <w:bCs/>
                <w:spacing w:val="-1"/>
              </w:rPr>
              <w:t>行业对</w:t>
            </w:r>
            <w:r>
              <w:rPr>
                <w:b/>
                <w:bCs/>
              </w:rPr>
              <w:t>比</w:t>
            </w:r>
          </w:p>
        </w:tc>
        <w:tc>
          <w:tcPr>
            <w:tcW w:w="2420" w:type="dxa"/>
            <w:vAlign w:val="top"/>
          </w:tcPr>
          <w:p w14:paraId="02C91451">
            <w:pPr>
              <w:pStyle w:val="7"/>
              <w:spacing w:before="93" w:line="183" w:lineRule="auto"/>
              <w:ind w:left="115"/>
            </w:pPr>
            <w:r>
              <w:rPr>
                <w:spacing w:val="-3"/>
              </w:rPr>
              <w:t>PE模式“二八定律</w:t>
            </w:r>
          </w:p>
          <w:p w14:paraId="493BD9FE">
            <w:pPr>
              <w:pStyle w:val="7"/>
              <w:spacing w:before="90" w:line="206" w:lineRule="auto"/>
              <w:ind w:left="100" w:right="110" w:firstLine="6"/>
            </w:pPr>
            <w:r>
              <w:rPr>
                <w:spacing w:val="15"/>
              </w:rPr>
              <w:t>”,对标爱尔眼科“买</w:t>
            </w:r>
            <w:r>
              <w:rPr>
                <w:spacing w:val="-1"/>
              </w:rPr>
              <w:t>买买”策略</w:t>
            </w:r>
          </w:p>
        </w:tc>
        <w:tc>
          <w:tcPr>
            <w:tcW w:w="2796" w:type="dxa"/>
            <w:vAlign w:val="top"/>
          </w:tcPr>
          <w:p w14:paraId="29B9B1BB">
            <w:pPr>
              <w:pStyle w:val="7"/>
              <w:spacing w:before="92" w:line="252" w:lineRule="auto"/>
              <w:ind w:left="77" w:right="443" w:firstLine="37"/>
            </w:pPr>
            <w:r>
              <w:rPr>
                <w:spacing w:val="-2"/>
              </w:rPr>
              <w:t>国药控股年净利润94亿</w:t>
            </w:r>
            <w:r>
              <w:rPr>
                <w:spacing w:val="5"/>
              </w:rPr>
              <w:t>（复星间接持股）</w:t>
            </w:r>
          </w:p>
        </w:tc>
        <w:tc>
          <w:tcPr>
            <w:tcW w:w="2161" w:type="dxa"/>
            <w:vAlign w:val="top"/>
          </w:tcPr>
          <w:p w14:paraId="0E287CDB">
            <w:pPr>
              <w:pStyle w:val="7"/>
              <w:spacing w:before="92" w:line="248" w:lineRule="auto"/>
              <w:ind w:left="108" w:right="260" w:hanging="3"/>
            </w:pPr>
            <w:r>
              <w:rPr>
                <w:b/>
                <w:bCs/>
                <w:spacing w:val="-1"/>
              </w:rPr>
              <w:t>周期依赖性</w:t>
            </w:r>
            <w:r>
              <w:rPr>
                <w:spacing w:val="-1"/>
              </w:rPr>
              <w:t>（低买</w:t>
            </w:r>
            <w:r>
              <w:rPr>
                <w:spacing w:val="2"/>
              </w:rPr>
              <w:t>高卖需精准时机）</w:t>
            </w:r>
          </w:p>
        </w:tc>
      </w:tr>
      <w:tr w14:paraId="5F0FF12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913" w:type="dxa"/>
            <w:vAlign w:val="top"/>
          </w:tcPr>
          <w:p w14:paraId="59D2AE6B">
            <w:pPr>
              <w:pStyle w:val="7"/>
              <w:spacing w:before="95" w:line="251" w:lineRule="auto"/>
              <w:ind w:left="102" w:right="137"/>
            </w:pPr>
            <w:r>
              <w:rPr>
                <w:b/>
                <w:bCs/>
                <w:spacing w:val="-1"/>
              </w:rPr>
              <w:t>核心竞争力</w:t>
            </w:r>
          </w:p>
        </w:tc>
        <w:tc>
          <w:tcPr>
            <w:tcW w:w="2420" w:type="dxa"/>
            <w:vAlign w:val="top"/>
          </w:tcPr>
          <w:p w14:paraId="3197BD05">
            <w:pPr>
              <w:pStyle w:val="7"/>
              <w:spacing w:before="95" w:line="251" w:lineRule="auto"/>
              <w:ind w:left="114" w:right="110" w:hanging="16"/>
            </w:pPr>
            <w:r>
              <w:rPr>
                <w:spacing w:val="-1"/>
              </w:rPr>
              <w:t>资本运作能力，非传统</w:t>
            </w:r>
            <w:r>
              <w:rPr>
                <w:spacing w:val="-4"/>
              </w:rPr>
              <w:t>医药研发</w:t>
            </w:r>
          </w:p>
        </w:tc>
        <w:tc>
          <w:tcPr>
            <w:tcW w:w="2796" w:type="dxa"/>
            <w:vAlign w:val="top"/>
          </w:tcPr>
          <w:p w14:paraId="0D294C83">
            <w:pPr>
              <w:pStyle w:val="7"/>
              <w:spacing w:before="93" w:line="251" w:lineRule="auto"/>
              <w:ind w:left="104" w:right="185" w:hanging="2"/>
            </w:pPr>
            <w:r>
              <w:rPr>
                <w:spacing w:val="-1"/>
              </w:rPr>
              <w:t>控股24家子公司，参股19家联营企业</w:t>
            </w:r>
          </w:p>
        </w:tc>
        <w:tc>
          <w:tcPr>
            <w:tcW w:w="2161" w:type="dxa"/>
            <w:vAlign w:val="top"/>
          </w:tcPr>
          <w:p w14:paraId="7AB47B8E">
            <w:pPr>
              <w:pStyle w:val="7"/>
              <w:spacing w:before="94" w:line="219" w:lineRule="auto"/>
              <w:ind w:left="110" w:right="281" w:hanging="1"/>
              <w:jc w:val="both"/>
            </w:pPr>
            <w:r>
              <w:rPr>
                <w:b/>
                <w:bCs/>
                <w:spacing w:val="-2"/>
              </w:rPr>
              <w:t>主业模糊</w:t>
            </w:r>
            <w:r>
              <w:rPr>
                <w:spacing w:val="-2"/>
              </w:rPr>
              <w:t>（“非医</w:t>
            </w:r>
            <w:r>
              <w:rPr>
                <w:spacing w:val="-1"/>
              </w:rPr>
              <w:t>药公司的医药公司</w:t>
            </w:r>
            <w:r>
              <w:t xml:space="preserve"> </w:t>
            </w:r>
            <w:r>
              <w:rPr>
                <w:spacing w:val="25"/>
              </w:rPr>
              <w:t>”)</w:t>
            </w:r>
          </w:p>
        </w:tc>
      </w:tr>
    </w:tbl>
    <w:p w14:paraId="5A068A1F">
      <w:pPr>
        <w:rPr>
          <w:rFonts w:ascii="Arial"/>
          <w:sz w:val="21"/>
        </w:rPr>
      </w:pPr>
    </w:p>
    <w:p w14:paraId="080ED2D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7B08EC6">
      <w:pPr>
        <w:pStyle w:val="2"/>
        <w:spacing w:before="371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一、中国四大家居大卖场 </w:t>
      </w:r>
    </w:p>
    <w:p w14:paraId="3B86EE4F">
      <w:pPr>
        <w:spacing w:before="13" w:line="318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18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position w:val="2"/>
          <w:sz w:val="22"/>
          <w:szCs w:val="22"/>
        </w:rPr>
        <w:t>红星美凯龙</w:t>
      </w:r>
      <w:r>
        <w:rPr>
          <w:rFonts w:ascii="等线" w:hAnsi="等线" w:eastAsia="等线" w:cs="等线"/>
          <w:spacing w:val="14"/>
          <w:position w:val="2"/>
          <w:sz w:val="22"/>
          <w:szCs w:val="22"/>
        </w:rPr>
        <w:t xml:space="preserve"> </w:t>
      </w:r>
    </w:p>
    <w:p w14:paraId="0BF8DA6C">
      <w:pPr>
        <w:pStyle w:val="2"/>
        <w:spacing w:before="185" w:line="397" w:lineRule="auto"/>
        <w:ind w:left="456" w:right="182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行业地位 </w:t>
      </w:r>
      <w:r>
        <w:rPr>
          <w:spacing w:val="-2"/>
        </w:rPr>
        <w:t>：中国四大家居卖场分别为红星</w:t>
      </w:r>
      <w:r>
        <w:rPr>
          <w:spacing w:val="-3"/>
        </w:rPr>
        <w:t>美凯龙、居然之家、富森美家居和三森</w:t>
      </w:r>
      <w:r>
        <w:t>美嘉，其中红星美凯龙（股票代码：601828/</w:t>
      </w:r>
      <w:r>
        <w:rPr>
          <w:spacing w:val="-1"/>
        </w:rPr>
        <w:t>1528.HK）是持有投资性地产最多的上市公司</w:t>
      </w:r>
    </w:p>
    <w:p w14:paraId="6F2AEB1E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核心业务 </w:t>
      </w:r>
      <w:r>
        <w:rPr>
          <w:spacing w:val="-2"/>
        </w:rPr>
        <w:t>：表面是家具大卖场，实质是</w:t>
      </w:r>
      <w:r>
        <w:rPr>
          <w:spacing w:val="-3"/>
        </w:rPr>
        <w:t>以商业地产运营为主的房地产公司，2018</w:t>
      </w:r>
    </w:p>
    <w:p w14:paraId="0F957F8D">
      <w:pPr>
        <w:pStyle w:val="2"/>
        <w:spacing w:before="319" w:line="184" w:lineRule="auto"/>
        <w:ind w:left="458"/>
      </w:pPr>
      <w:r>
        <w:rPr>
          <w:spacing w:val="-1"/>
        </w:rPr>
        <w:t>年底投资性房地产达785亿元，占总资产70%</w:t>
      </w:r>
    </w:p>
    <w:p w14:paraId="038C723C">
      <w:pPr>
        <w:spacing w:before="16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）商业模式转型 </w:t>
      </w:r>
    </w:p>
    <w:p w14:paraId="6DA32CE2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初期模式 </w:t>
      </w:r>
      <w:r>
        <w:rPr>
          <w:spacing w:val="-3"/>
        </w:rPr>
        <w:t>：最早采用"前店后厂"模式</w:t>
      </w:r>
      <w:r>
        <w:rPr>
          <w:spacing w:val="-4"/>
        </w:rPr>
        <w:t>，同时负责生产和销售</w:t>
      </w:r>
    </w:p>
    <w:p w14:paraId="309B038C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关键转折 </w:t>
      </w:r>
      <w:r>
        <w:rPr>
          <w:spacing w:val="-3"/>
        </w:rPr>
        <w:t>：1996年创始人车建新放弃生产环节，转型为纯渠道商</w:t>
      </w:r>
    </w:p>
    <w:p w14:paraId="0CA64012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盈利模式 </w:t>
      </w:r>
      <w:r>
        <w:rPr>
          <w:spacing w:val="-3"/>
        </w:rPr>
        <w:t>：通过收取品牌入驻费和场地租金实现盈利，完成从制造商到渠道商的</w:t>
      </w:r>
    </w:p>
    <w:p w14:paraId="3843805C">
      <w:pPr>
        <w:pStyle w:val="2"/>
        <w:spacing w:before="320" w:line="183" w:lineRule="auto"/>
        <w:ind w:left="465"/>
      </w:pPr>
      <w:r>
        <w:rPr>
          <w:spacing w:val="-3"/>
        </w:rPr>
        <w:t>战略转型</w:t>
      </w:r>
    </w:p>
    <w:p w14:paraId="09DCA685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）家具产业链分析 </w:t>
      </w:r>
    </w:p>
    <w:p w14:paraId="7CEA5F66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7"/>
        </w:rPr>
        <w:t xml:space="preserve">上游原材料 </w:t>
      </w:r>
      <w:r>
        <w:rPr>
          <w:spacing w:val="-7"/>
        </w:rPr>
        <w:t>：毛利率约20%</w:t>
      </w:r>
    </w:p>
    <w:p w14:paraId="7A2F7B64">
      <w:pPr>
        <w:pStyle w:val="2"/>
        <w:spacing w:before="280" w:line="225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6"/>
        </w:rPr>
        <w:t xml:space="preserve">中游制造商 </w:t>
      </w:r>
      <w:r>
        <w:rPr>
          <w:spacing w:val="-6"/>
        </w:rPr>
        <w:t>：毛利率30%-40%</w:t>
      </w:r>
    </w:p>
    <w:p w14:paraId="28892E0E">
      <w:pPr>
        <w:pStyle w:val="2"/>
        <w:spacing w:before="30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 xml:space="preserve">下游渠道商 </w:t>
      </w:r>
      <w:r>
        <w:rPr>
          <w:spacing w:val="-4"/>
        </w:rPr>
        <w:t>：毛利率高达70%，具有最强话语权</w:t>
      </w:r>
    </w:p>
    <w:p w14:paraId="5671CA71">
      <w:pPr>
        <w:pStyle w:val="2"/>
        <w:spacing w:before="310" w:line="318" w:lineRule="auto"/>
        <w:ind w:left="25" w:right="231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商业地产地位 </w:t>
      </w:r>
      <w:r>
        <w:rPr>
          <w:spacing w:val="-3"/>
        </w:rPr>
        <w:t>：与万达并列中国两大商业地产商，通过持续购地成为"最大地</w:t>
      </w:r>
      <w:r>
        <w:rPr>
          <w:spacing w:val="-4"/>
        </w:rPr>
        <w:t>主"</w:t>
      </w:r>
      <w:r>
        <w:t xml:space="preserve"> </w:t>
      </w:r>
      <w:r>
        <w:rPr>
          <w:rFonts w:ascii="Calibri" w:hAnsi="Calibri" w:eastAsia="Calibri" w:cs="Calibri"/>
          <w:spacing w:val="-1"/>
        </w:rPr>
        <w:t>3</w:t>
      </w:r>
      <w:r>
        <w:rPr>
          <w:rFonts w:ascii="等线" w:hAnsi="等线" w:eastAsia="等线" w:cs="等线"/>
          <w:spacing w:val="-1"/>
        </w:rPr>
        <w:t xml:space="preserve">）自营加委托管理的商业模式 </w:t>
      </w:r>
    </w:p>
    <w:p w14:paraId="78A04BB8">
      <w:pPr>
        <w:pStyle w:val="2"/>
        <w:spacing w:before="42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spacing w:val="-4"/>
        </w:rPr>
        <w:t xml:space="preserve">自营模式 </w:t>
      </w:r>
    </w:p>
    <w:p w14:paraId="639F2DB3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物业获取方式 </w:t>
      </w:r>
      <w:r>
        <w:rPr>
          <w:spacing w:val="-1"/>
        </w:rPr>
        <w:t>：通过自建、外购或租赁</w:t>
      </w:r>
      <w:r>
        <w:rPr>
          <w:spacing w:val="-2"/>
        </w:rPr>
        <w:t>取得经营性物业</w:t>
      </w:r>
    </w:p>
    <w:p w14:paraId="6A60C34B">
      <w:pPr>
        <w:rPr>
          <w:rFonts w:ascii="Arial"/>
          <w:sz w:val="21"/>
        </w:rPr>
      </w:pPr>
    </w:p>
    <w:p w14:paraId="57F8682B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运营特点 </w:t>
      </w:r>
      <w:r>
        <w:rPr>
          <w:spacing w:val="-4"/>
        </w:rPr>
        <w:t>：</w:t>
      </w:r>
    </w:p>
    <w:p w14:paraId="0417EE02">
      <w:pPr>
        <w:pStyle w:val="2"/>
        <w:spacing w:before="326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6"/>
        </w:rPr>
        <w:t xml:space="preserve"> </w:t>
      </w:r>
      <w:r>
        <w:rPr>
          <w:spacing w:val="-3"/>
        </w:rPr>
        <w:t>自建/外购物业计入投资性房地产</w:t>
      </w:r>
    </w:p>
    <w:p w14:paraId="53E49D6E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>包含商场租赁、合营和联营三种形式</w:t>
      </w:r>
    </w:p>
    <w:p w14:paraId="5E5E7C09">
      <w:pPr>
        <w:spacing w:line="200" w:lineRule="auto"/>
        <w:sectPr>
          <w:headerReference r:id="rId47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75B0DE81">
      <w:pPr>
        <w:spacing w:line="285" w:lineRule="auto"/>
        <w:rPr>
          <w:rFonts w:ascii="Arial"/>
          <w:sz w:val="21"/>
        </w:rPr>
      </w:pPr>
    </w:p>
    <w:p w14:paraId="06F3ED3E">
      <w:pPr>
        <w:spacing w:line="285" w:lineRule="auto"/>
        <w:rPr>
          <w:rFonts w:ascii="Arial"/>
          <w:sz w:val="21"/>
        </w:rPr>
      </w:pPr>
    </w:p>
    <w:p w14:paraId="4F5A078E">
      <w:pPr>
        <w:spacing w:line="285" w:lineRule="auto"/>
        <w:rPr>
          <w:rFonts w:ascii="Arial"/>
          <w:sz w:val="21"/>
        </w:rPr>
      </w:pPr>
    </w:p>
    <w:p w14:paraId="07E32792">
      <w:pPr>
        <w:spacing w:line="285" w:lineRule="auto"/>
        <w:rPr>
          <w:rFonts w:ascii="Arial"/>
          <w:sz w:val="21"/>
        </w:rPr>
      </w:pPr>
    </w:p>
    <w:p w14:paraId="0E6A2435">
      <w:pPr>
        <w:pStyle w:val="2"/>
        <w:spacing w:before="94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spacing w:val="-1"/>
        </w:rPr>
        <w:t>合营联营物业产权不属于红星美凯龙，按出资比例确认收益</w:t>
      </w:r>
    </w:p>
    <w:p w14:paraId="13B601FE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财务优势 </w:t>
      </w:r>
      <w:r>
        <w:rPr>
          <w:spacing w:val="-4"/>
        </w:rPr>
        <w:t>：</w:t>
      </w:r>
    </w:p>
    <w:p w14:paraId="435454E1">
      <w:pPr>
        <w:pStyle w:val="2"/>
        <w:spacing w:before="324" w:line="201" w:lineRule="auto"/>
        <w:ind w:left="91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4"/>
        </w:rPr>
        <w:t>不计提折旧</w:t>
      </w:r>
    </w:p>
    <w:p w14:paraId="119B4DAC">
      <w:pPr>
        <w:pStyle w:val="2"/>
        <w:spacing w:before="307" w:line="201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spacing w:val="-3"/>
        </w:rPr>
        <w:t>主要成本集中在开业前</w:t>
      </w:r>
    </w:p>
    <w:p w14:paraId="538D86A8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2"/>
        </w:rPr>
        <w:t>按公允价值计量获取增值收益</w:t>
      </w:r>
    </w:p>
    <w:p w14:paraId="4342E506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b/>
          <w:bCs/>
          <w:spacing w:val="-4"/>
        </w:rPr>
        <w:t xml:space="preserve">区域布局 </w:t>
      </w:r>
      <w:r>
        <w:rPr>
          <w:spacing w:val="-4"/>
        </w:rPr>
        <w:t>：主要集中在一二线城市，利用商业地价增值潜力</w:t>
      </w:r>
    </w:p>
    <w:p w14:paraId="3FD00BEB">
      <w:pPr>
        <w:pStyle w:val="2"/>
        <w:spacing w:before="326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2"/>
        </w:rPr>
        <w:t xml:space="preserve">委托管理模式 </w:t>
      </w:r>
    </w:p>
    <w:p w14:paraId="32104569">
      <w:pPr>
        <w:spacing w:line="250" w:lineRule="auto"/>
        <w:rPr>
          <w:rFonts w:ascii="Arial"/>
          <w:sz w:val="21"/>
        </w:rPr>
      </w:pPr>
    </w:p>
    <w:p w14:paraId="7E2BC3EF">
      <w:pPr>
        <w:spacing w:line="250" w:lineRule="auto"/>
        <w:rPr>
          <w:rFonts w:ascii="Arial"/>
          <w:sz w:val="21"/>
        </w:rPr>
      </w:pPr>
    </w:p>
    <w:p w14:paraId="3280023B">
      <w:pPr>
        <w:spacing w:line="250" w:lineRule="auto"/>
        <w:rPr>
          <w:rFonts w:ascii="Arial"/>
          <w:sz w:val="21"/>
        </w:rPr>
      </w:pPr>
    </w:p>
    <w:p w14:paraId="192018B1">
      <w:pPr>
        <w:spacing w:line="251" w:lineRule="auto"/>
        <w:rPr>
          <w:rFonts w:ascii="Arial"/>
          <w:sz w:val="21"/>
        </w:rPr>
      </w:pPr>
    </w:p>
    <w:p w14:paraId="0A304AEA">
      <w:pPr>
        <w:spacing w:line="251" w:lineRule="auto"/>
        <w:rPr>
          <w:rFonts w:ascii="Arial"/>
          <w:sz w:val="21"/>
        </w:rPr>
      </w:pPr>
    </w:p>
    <w:p w14:paraId="38D8ED33">
      <w:pPr>
        <w:spacing w:line="251" w:lineRule="auto"/>
        <w:rPr>
          <w:rFonts w:ascii="Arial"/>
          <w:sz w:val="21"/>
        </w:rPr>
      </w:pPr>
    </w:p>
    <w:p w14:paraId="77F3C897">
      <w:pPr>
        <w:spacing w:line="251" w:lineRule="auto"/>
        <w:rPr>
          <w:rFonts w:ascii="Arial"/>
          <w:sz w:val="21"/>
        </w:rPr>
      </w:pPr>
    </w:p>
    <w:p w14:paraId="0D27EEED">
      <w:pPr>
        <w:spacing w:line="251" w:lineRule="auto"/>
        <w:rPr>
          <w:rFonts w:ascii="Arial"/>
          <w:sz w:val="21"/>
        </w:rPr>
      </w:pPr>
    </w:p>
    <w:p w14:paraId="77CA87BD">
      <w:pPr>
        <w:spacing w:line="251" w:lineRule="auto"/>
        <w:rPr>
          <w:rFonts w:ascii="Arial"/>
          <w:sz w:val="21"/>
        </w:rPr>
      </w:pPr>
    </w:p>
    <w:p w14:paraId="20BE8AAE">
      <w:pPr>
        <w:spacing w:line="251" w:lineRule="auto"/>
        <w:rPr>
          <w:rFonts w:ascii="Arial"/>
          <w:sz w:val="21"/>
        </w:rPr>
      </w:pPr>
    </w:p>
    <w:p w14:paraId="7A59F401">
      <w:pPr>
        <w:spacing w:line="251" w:lineRule="auto"/>
        <w:rPr>
          <w:rFonts w:ascii="Arial"/>
          <w:sz w:val="21"/>
        </w:rPr>
      </w:pPr>
    </w:p>
    <w:p w14:paraId="0F89FAE4">
      <w:pPr>
        <w:spacing w:line="251" w:lineRule="auto"/>
        <w:rPr>
          <w:rFonts w:ascii="Arial"/>
          <w:sz w:val="21"/>
        </w:rPr>
      </w:pPr>
    </w:p>
    <w:p w14:paraId="296FE018">
      <w:pPr>
        <w:spacing w:line="251" w:lineRule="auto"/>
        <w:rPr>
          <w:rFonts w:ascii="Arial"/>
          <w:sz w:val="21"/>
        </w:rPr>
      </w:pPr>
    </w:p>
    <w:p w14:paraId="2CF5C7C9">
      <w:pPr>
        <w:spacing w:line="251" w:lineRule="auto"/>
        <w:rPr>
          <w:rFonts w:ascii="Arial"/>
          <w:sz w:val="21"/>
        </w:rPr>
      </w:pPr>
    </w:p>
    <w:p w14:paraId="4ACD82D1">
      <w:pPr>
        <w:spacing w:line="251" w:lineRule="auto"/>
        <w:rPr>
          <w:rFonts w:ascii="Arial"/>
          <w:sz w:val="21"/>
        </w:rPr>
      </w:pPr>
    </w:p>
    <w:p w14:paraId="5ECE3654">
      <w:pPr>
        <w:spacing w:line="251" w:lineRule="auto"/>
        <w:rPr>
          <w:rFonts w:ascii="Arial"/>
          <w:sz w:val="21"/>
        </w:rPr>
      </w:pPr>
    </w:p>
    <w:p w14:paraId="57D88A91">
      <w:pPr>
        <w:spacing w:line="251" w:lineRule="auto"/>
        <w:rPr>
          <w:rFonts w:ascii="Arial"/>
          <w:sz w:val="21"/>
        </w:rPr>
      </w:pPr>
    </w:p>
    <w:p w14:paraId="0DCF3AE7">
      <w:pPr>
        <w:spacing w:line="251" w:lineRule="auto"/>
        <w:rPr>
          <w:rFonts w:ascii="Arial"/>
          <w:sz w:val="21"/>
        </w:rPr>
      </w:pPr>
    </w:p>
    <w:p w14:paraId="47250C46">
      <w:pPr>
        <w:spacing w:line="251" w:lineRule="auto"/>
        <w:rPr>
          <w:rFonts w:ascii="Arial"/>
          <w:sz w:val="21"/>
        </w:rPr>
      </w:pPr>
    </w:p>
    <w:p w14:paraId="419CA786">
      <w:pPr>
        <w:spacing w:before="63" w:line="159" w:lineRule="auto"/>
        <w:ind w:left="465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</w:p>
    <w:p w14:paraId="48C967C7">
      <w:pPr>
        <w:pStyle w:val="2"/>
        <w:spacing w:before="287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4"/>
        </w:rPr>
        <w:t xml:space="preserve">四重收入来源 </w:t>
      </w:r>
      <w:r>
        <w:rPr>
          <w:spacing w:val="-4"/>
        </w:rPr>
        <w:t>：</w:t>
      </w:r>
    </w:p>
    <w:p w14:paraId="6BCFC683">
      <w:pPr>
        <w:pStyle w:val="2"/>
        <w:spacing w:before="324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spacing w:val="-1"/>
        </w:rPr>
        <w:t>商业管理咨询费（500-3000万元）</w:t>
      </w:r>
    </w:p>
    <w:p w14:paraId="75802904">
      <w:pPr>
        <w:pStyle w:val="2"/>
        <w:spacing w:before="316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spacing w:val="-1"/>
        </w:rPr>
        <w:t>冠名咨询费（800-3000万元）</w:t>
      </w:r>
    </w:p>
    <w:p w14:paraId="616BE3EA">
      <w:pPr>
        <w:pStyle w:val="2"/>
        <w:spacing w:before="316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spacing w:val="-1"/>
        </w:rPr>
        <w:t>年度管理费（30-600万元）</w:t>
      </w:r>
    </w:p>
    <w:p w14:paraId="784010B2">
      <w:pPr>
        <w:pStyle w:val="2"/>
        <w:spacing w:before="286" w:line="221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spacing w:val="-1"/>
        </w:rPr>
        <w:t>租金分成（6%-10%）</w:t>
      </w:r>
    </w:p>
    <w:p w14:paraId="7C23E543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运营特点 </w:t>
      </w:r>
      <w:r>
        <w:rPr>
          <w:spacing w:val="-4"/>
        </w:rPr>
        <w:t>：</w:t>
      </w:r>
    </w:p>
    <w:p w14:paraId="7EB4847D">
      <w:pPr>
        <w:pStyle w:val="2"/>
        <w:spacing w:before="295" w:line="221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t>合作方负责拿地（地价仅为当地1/3-2/3）</w:t>
      </w:r>
    </w:p>
    <w:p w14:paraId="6D98D916">
      <w:pPr>
        <w:spacing w:line="221" w:lineRule="auto"/>
        <w:sectPr>
          <w:headerReference r:id="rId48" w:type="default"/>
          <w:pgSz w:w="11906" w:h="16839"/>
          <w:pgMar w:top="400" w:right="930" w:bottom="0" w:left="1785" w:header="0" w:footer="0" w:gutter="0"/>
          <w:cols w:space="720" w:num="1"/>
        </w:sectPr>
      </w:pPr>
    </w:p>
    <w:p w14:paraId="6E920C81">
      <w:pPr>
        <w:spacing w:line="285" w:lineRule="auto"/>
        <w:rPr>
          <w:rFonts w:ascii="Arial"/>
          <w:sz w:val="21"/>
        </w:rPr>
      </w:pPr>
    </w:p>
    <w:p w14:paraId="52E5CD48">
      <w:pPr>
        <w:spacing w:line="285" w:lineRule="auto"/>
        <w:rPr>
          <w:rFonts w:ascii="Arial"/>
          <w:sz w:val="21"/>
        </w:rPr>
      </w:pPr>
    </w:p>
    <w:p w14:paraId="296CCCFB">
      <w:pPr>
        <w:spacing w:line="285" w:lineRule="auto"/>
        <w:rPr>
          <w:rFonts w:ascii="Arial"/>
          <w:sz w:val="21"/>
        </w:rPr>
      </w:pPr>
    </w:p>
    <w:p w14:paraId="07BA218B">
      <w:pPr>
        <w:spacing w:line="285" w:lineRule="auto"/>
        <w:rPr>
          <w:rFonts w:ascii="Arial"/>
          <w:sz w:val="21"/>
        </w:rPr>
      </w:pPr>
    </w:p>
    <w:p w14:paraId="3924590A">
      <w:pPr>
        <w:pStyle w:val="2"/>
        <w:spacing w:before="95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>红星美凯龙输出品牌和管理</w:t>
      </w:r>
    </w:p>
    <w:p w14:paraId="1B5298A4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2"/>
        </w:rPr>
        <w:t>规避拿地成本和租金压力</w:t>
      </w:r>
    </w:p>
    <w:p w14:paraId="7C09501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扩张优势 </w:t>
      </w:r>
      <w:r>
        <w:rPr>
          <w:spacing w:val="-1"/>
        </w:rPr>
        <w:t>：2019年初已发展228家委托管理门店，实现轻资产快速扩张</w:t>
      </w:r>
    </w:p>
    <w:p w14:paraId="23727EFC">
      <w:pPr>
        <w:pStyle w:val="2"/>
        <w:spacing w:before="335" w:line="407" w:lineRule="auto"/>
        <w:ind w:left="895" w:right="598" w:hanging="430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行业标杆 </w:t>
      </w:r>
      <w:r>
        <w:rPr>
          <w:spacing w:val="-1"/>
        </w:rPr>
        <w:t>：与海澜之家并称委托管理模式典范，可复制到农业、教育、医疗等多个领域</w:t>
      </w:r>
    </w:p>
    <w:p w14:paraId="51E4ECB9">
      <w:pPr>
        <w:pStyle w:val="2"/>
        <w:spacing w:before="10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二、财务报表特点 </w:t>
      </w:r>
    </w:p>
    <w:p w14:paraId="66DA0B0F">
      <w:pPr>
        <w:spacing w:before="13" w:line="315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28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position w:val="2"/>
          <w:sz w:val="22"/>
          <w:szCs w:val="22"/>
        </w:rPr>
        <w:t xml:space="preserve">负债率比较高 </w:t>
      </w:r>
    </w:p>
    <w:p w14:paraId="35BE5E86">
      <w:pPr>
        <w:spacing w:line="252" w:lineRule="auto"/>
        <w:rPr>
          <w:rFonts w:ascii="Arial"/>
          <w:sz w:val="21"/>
        </w:rPr>
      </w:pPr>
    </w:p>
    <w:p w14:paraId="6FA5C4BB">
      <w:pPr>
        <w:spacing w:line="252" w:lineRule="auto"/>
        <w:rPr>
          <w:rFonts w:ascii="Arial"/>
          <w:sz w:val="21"/>
        </w:rPr>
      </w:pPr>
    </w:p>
    <w:p w14:paraId="7E5730CA">
      <w:pPr>
        <w:spacing w:line="253" w:lineRule="auto"/>
        <w:rPr>
          <w:rFonts w:ascii="Arial"/>
          <w:sz w:val="21"/>
        </w:rPr>
      </w:pPr>
    </w:p>
    <w:p w14:paraId="72154A28">
      <w:pPr>
        <w:spacing w:line="253" w:lineRule="auto"/>
        <w:rPr>
          <w:rFonts w:ascii="Arial"/>
          <w:sz w:val="21"/>
        </w:rPr>
      </w:pPr>
    </w:p>
    <w:p w14:paraId="7C868846">
      <w:pPr>
        <w:spacing w:line="253" w:lineRule="auto"/>
        <w:rPr>
          <w:rFonts w:ascii="Arial"/>
          <w:sz w:val="21"/>
        </w:rPr>
      </w:pPr>
    </w:p>
    <w:p w14:paraId="57657839">
      <w:pPr>
        <w:spacing w:line="253" w:lineRule="auto"/>
        <w:rPr>
          <w:rFonts w:ascii="Arial"/>
          <w:sz w:val="21"/>
        </w:rPr>
      </w:pPr>
    </w:p>
    <w:p w14:paraId="0592042C">
      <w:pPr>
        <w:spacing w:line="253" w:lineRule="auto"/>
        <w:rPr>
          <w:rFonts w:ascii="Arial"/>
          <w:sz w:val="21"/>
        </w:rPr>
      </w:pPr>
    </w:p>
    <w:p w14:paraId="09167D0F">
      <w:pPr>
        <w:spacing w:line="253" w:lineRule="auto"/>
        <w:rPr>
          <w:rFonts w:ascii="Arial"/>
          <w:sz w:val="21"/>
        </w:rPr>
      </w:pPr>
    </w:p>
    <w:p w14:paraId="21B195FF">
      <w:pPr>
        <w:spacing w:line="253" w:lineRule="auto"/>
        <w:rPr>
          <w:rFonts w:ascii="Arial"/>
          <w:sz w:val="21"/>
        </w:rPr>
      </w:pPr>
    </w:p>
    <w:p w14:paraId="4579F056">
      <w:pPr>
        <w:spacing w:line="253" w:lineRule="auto"/>
        <w:rPr>
          <w:rFonts w:ascii="Arial"/>
          <w:sz w:val="21"/>
        </w:rPr>
      </w:pPr>
    </w:p>
    <w:p w14:paraId="19B6C3D4">
      <w:pPr>
        <w:spacing w:line="253" w:lineRule="auto"/>
        <w:rPr>
          <w:rFonts w:ascii="Arial"/>
          <w:sz w:val="21"/>
        </w:rPr>
      </w:pPr>
    </w:p>
    <w:p w14:paraId="14F0D398">
      <w:pPr>
        <w:spacing w:line="253" w:lineRule="auto"/>
        <w:rPr>
          <w:rFonts w:ascii="Arial"/>
          <w:sz w:val="21"/>
        </w:rPr>
      </w:pPr>
    </w:p>
    <w:p w14:paraId="25A81549">
      <w:pPr>
        <w:spacing w:line="253" w:lineRule="auto"/>
        <w:rPr>
          <w:rFonts w:ascii="Arial"/>
          <w:sz w:val="21"/>
        </w:rPr>
      </w:pPr>
    </w:p>
    <w:p w14:paraId="646A9207">
      <w:pPr>
        <w:spacing w:line="253" w:lineRule="auto"/>
        <w:rPr>
          <w:rFonts w:ascii="Arial"/>
          <w:sz w:val="21"/>
        </w:rPr>
      </w:pPr>
    </w:p>
    <w:p w14:paraId="2A671D75">
      <w:pPr>
        <w:spacing w:line="253" w:lineRule="auto"/>
        <w:rPr>
          <w:rFonts w:ascii="Arial"/>
          <w:sz w:val="21"/>
        </w:rPr>
      </w:pPr>
    </w:p>
    <w:p w14:paraId="2C4F5A84">
      <w:pPr>
        <w:spacing w:line="253" w:lineRule="auto"/>
        <w:rPr>
          <w:rFonts w:ascii="Arial"/>
          <w:sz w:val="21"/>
        </w:rPr>
      </w:pPr>
    </w:p>
    <w:p w14:paraId="6975FA73">
      <w:pPr>
        <w:spacing w:line="253" w:lineRule="auto"/>
        <w:rPr>
          <w:rFonts w:ascii="Arial"/>
          <w:sz w:val="21"/>
        </w:rPr>
      </w:pPr>
    </w:p>
    <w:p w14:paraId="01B7FCDB">
      <w:pPr>
        <w:spacing w:line="253" w:lineRule="auto"/>
        <w:rPr>
          <w:rFonts w:ascii="Arial"/>
          <w:sz w:val="21"/>
        </w:rPr>
      </w:pPr>
    </w:p>
    <w:p w14:paraId="1AD9230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F2CA043">
      <w:pPr>
        <w:pStyle w:val="2"/>
        <w:spacing w:before="232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负债水平 </w:t>
      </w:r>
      <w:r>
        <w:rPr>
          <w:spacing w:val="-3"/>
        </w:rPr>
        <w:t>：2018年底负债率59%</w:t>
      </w:r>
      <w:r>
        <w:rPr>
          <w:spacing w:val="-4"/>
        </w:rPr>
        <w:t>，净资本负债率62%</w:t>
      </w:r>
    </w:p>
    <w:p w14:paraId="11AA3027">
      <w:pPr>
        <w:pStyle w:val="2"/>
        <w:spacing w:before="312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5"/>
        </w:rPr>
        <w:t xml:space="preserve">成因 </w:t>
      </w:r>
      <w:r>
        <w:rPr>
          <w:spacing w:val="-5"/>
        </w:rPr>
        <w:t>：需要大量资金购买物业和建设商场</w:t>
      </w:r>
    </w:p>
    <w:p w14:paraId="6468E4AD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行业对比 </w:t>
      </w:r>
      <w:r>
        <w:rPr>
          <w:spacing w:val="-5"/>
        </w:rPr>
        <w:t>：低于恒大等房企的负债水平</w:t>
      </w:r>
    </w:p>
    <w:p w14:paraId="33695C3F">
      <w:pPr>
        <w:spacing w:before="15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47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自有物业和公允价值变动损益较高 </w:t>
      </w:r>
    </w:p>
    <w:p w14:paraId="6CEF867F">
      <w:pPr>
        <w:pStyle w:val="2"/>
        <w:spacing w:before="179" w:line="225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核心指标 </w:t>
      </w:r>
      <w:r>
        <w:rPr>
          <w:spacing w:val="-3"/>
        </w:rPr>
        <w:t>：投资性房地产公允价值变动占税前利润20%-40%</w:t>
      </w:r>
    </w:p>
    <w:p w14:paraId="67C3B3D1">
      <w:pPr>
        <w:pStyle w:val="2"/>
        <w:spacing w:before="30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4"/>
        </w:rPr>
        <w:t xml:space="preserve">财务影响 </w:t>
      </w:r>
      <w:r>
        <w:rPr>
          <w:spacing w:val="-4"/>
        </w:rPr>
        <w:t>：形成"既收租金又赚增值"的双重收益模式</w:t>
      </w:r>
    </w:p>
    <w:p w14:paraId="6246B74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战略启示 </w:t>
      </w:r>
      <w:r>
        <w:rPr>
          <w:spacing w:val="-4"/>
        </w:rPr>
        <w:t>：验证早期在一线城市购置商业地产的正确性</w:t>
      </w:r>
    </w:p>
    <w:p w14:paraId="3A31CB9A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94498D6">
      <w:pPr>
        <w:spacing w:line="257" w:lineRule="auto"/>
        <w:rPr>
          <w:rFonts w:ascii="Arial"/>
          <w:sz w:val="21"/>
        </w:rPr>
      </w:pPr>
    </w:p>
    <w:p w14:paraId="6A744931">
      <w:pPr>
        <w:spacing w:line="257" w:lineRule="auto"/>
        <w:rPr>
          <w:rFonts w:ascii="Arial"/>
          <w:sz w:val="21"/>
        </w:rPr>
      </w:pPr>
    </w:p>
    <w:p w14:paraId="57B4EFBD">
      <w:pPr>
        <w:spacing w:line="257" w:lineRule="auto"/>
        <w:rPr>
          <w:rFonts w:ascii="Arial"/>
          <w:sz w:val="21"/>
        </w:rPr>
      </w:pPr>
    </w:p>
    <w:p w14:paraId="2FEFA66C">
      <w:pPr>
        <w:spacing w:line="257" w:lineRule="auto"/>
        <w:rPr>
          <w:rFonts w:ascii="Arial"/>
          <w:sz w:val="21"/>
        </w:rPr>
      </w:pPr>
    </w:p>
    <w:p w14:paraId="2D1653C9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443CB278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2"/>
        <w:gridCol w:w="2762"/>
        <w:gridCol w:w="2963"/>
        <w:gridCol w:w="1473"/>
      </w:tblGrid>
      <w:tr w14:paraId="71DB083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092" w:type="dxa"/>
            <w:vAlign w:val="top"/>
          </w:tcPr>
          <w:p w14:paraId="5B7A334C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762" w:type="dxa"/>
            <w:vAlign w:val="top"/>
          </w:tcPr>
          <w:p w14:paraId="210EEEB0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963" w:type="dxa"/>
            <w:vAlign w:val="top"/>
          </w:tcPr>
          <w:p w14:paraId="5ECE4C9E">
            <w:pPr>
              <w:pStyle w:val="7"/>
              <w:spacing w:before="88" w:line="184" w:lineRule="auto"/>
              <w:ind w:left="104"/>
            </w:pPr>
            <w:r>
              <w:rPr>
                <w:spacing w:val="-1"/>
              </w:rPr>
              <w:t>关键数据/对比维度</w:t>
            </w:r>
          </w:p>
        </w:tc>
        <w:tc>
          <w:tcPr>
            <w:tcW w:w="1473" w:type="dxa"/>
            <w:vAlign w:val="top"/>
          </w:tcPr>
          <w:p w14:paraId="3B59C9BF">
            <w:pPr>
              <w:pStyle w:val="7"/>
              <w:spacing w:before="90" w:line="210" w:lineRule="auto"/>
              <w:ind w:left="108" w:right="252" w:firstLine="1"/>
            </w:pPr>
            <w:r>
              <w:rPr>
                <w:spacing w:val="-1"/>
              </w:rPr>
              <w:t>商业模式特</w:t>
            </w:r>
            <w:r>
              <w:t>点</w:t>
            </w:r>
          </w:p>
        </w:tc>
      </w:tr>
      <w:tr w14:paraId="5E70297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092" w:type="dxa"/>
            <w:vAlign w:val="top"/>
          </w:tcPr>
          <w:p w14:paraId="007F1F33">
            <w:pPr>
              <w:pStyle w:val="7"/>
              <w:spacing w:before="83" w:line="183" w:lineRule="auto"/>
              <w:ind w:left="113"/>
            </w:pPr>
            <w:r>
              <w:rPr>
                <w:b/>
                <w:bCs/>
                <w:spacing w:val="-3"/>
              </w:rPr>
              <w:t>中国四</w:t>
            </w:r>
          </w:p>
          <w:p w14:paraId="21A2654C">
            <w:pPr>
              <w:pStyle w:val="7"/>
              <w:spacing w:before="91" w:line="209" w:lineRule="auto"/>
              <w:ind w:left="106" w:right="316" w:hanging="3"/>
            </w:pPr>
            <w:r>
              <w:rPr>
                <w:b/>
                <w:bCs/>
                <w:spacing w:val="-2"/>
              </w:rPr>
              <w:t>大家居卖场</w:t>
            </w:r>
          </w:p>
        </w:tc>
        <w:tc>
          <w:tcPr>
            <w:tcW w:w="2762" w:type="dxa"/>
            <w:vAlign w:val="top"/>
          </w:tcPr>
          <w:p w14:paraId="2DBFB214">
            <w:pPr>
              <w:pStyle w:val="7"/>
              <w:spacing w:before="82" w:line="251" w:lineRule="auto"/>
              <w:ind w:left="106" w:right="275" w:hanging="8"/>
            </w:pPr>
            <w:r>
              <w:rPr>
                <w:spacing w:val="-5"/>
              </w:rPr>
              <w:t>红星美凯龙、居然之家、</w:t>
            </w:r>
            <w:r>
              <w:rPr>
                <w:spacing w:val="-2"/>
              </w:rPr>
              <w:t>富森美家居、三森美嘉</w:t>
            </w:r>
          </w:p>
        </w:tc>
        <w:tc>
          <w:tcPr>
            <w:tcW w:w="2963" w:type="dxa"/>
            <w:vAlign w:val="top"/>
          </w:tcPr>
          <w:p w14:paraId="6A0A000D">
            <w:pPr>
              <w:pStyle w:val="7"/>
              <w:spacing w:before="82" w:line="251" w:lineRule="auto"/>
              <w:ind w:left="105" w:right="208"/>
            </w:pPr>
            <w:r>
              <w:rPr>
                <w:spacing w:val="-1"/>
              </w:rPr>
              <w:t>三森美嘉与富森美家居董事长为同一导师学生</w:t>
            </w:r>
          </w:p>
        </w:tc>
        <w:tc>
          <w:tcPr>
            <w:tcW w:w="1473" w:type="dxa"/>
            <w:vAlign w:val="top"/>
          </w:tcPr>
          <w:p w14:paraId="76C8C7F1">
            <w:pPr>
              <w:pStyle w:val="7"/>
              <w:spacing w:before="82" w:line="251" w:lineRule="auto"/>
              <w:ind w:left="122" w:right="252" w:hanging="14"/>
            </w:pPr>
            <w:r>
              <w:rPr>
                <w:spacing w:val="-1"/>
              </w:rPr>
              <w:t>行业头部集</w:t>
            </w:r>
            <w:r>
              <w:rPr>
                <w:spacing w:val="-5"/>
              </w:rPr>
              <w:t>中度</w:t>
            </w:r>
          </w:p>
        </w:tc>
      </w:tr>
      <w:tr w14:paraId="7EF1A18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092" w:type="dxa"/>
            <w:tcBorders>
              <w:bottom w:val="nil"/>
            </w:tcBorders>
            <w:vAlign w:val="top"/>
          </w:tcPr>
          <w:p w14:paraId="0DBC04A7">
            <w:pPr>
              <w:pStyle w:val="7"/>
              <w:spacing w:before="85" w:line="182" w:lineRule="auto"/>
              <w:ind w:left="102"/>
            </w:pPr>
            <w:r>
              <w:rPr>
                <w:b/>
                <w:bCs/>
                <w:spacing w:val="-1"/>
              </w:rPr>
              <w:t>红星美</w:t>
            </w:r>
          </w:p>
        </w:tc>
        <w:tc>
          <w:tcPr>
            <w:tcW w:w="2762" w:type="dxa"/>
            <w:tcBorders>
              <w:bottom w:val="nil"/>
            </w:tcBorders>
            <w:vAlign w:val="top"/>
          </w:tcPr>
          <w:p w14:paraId="0A4A89D4">
            <w:pPr>
              <w:pStyle w:val="7"/>
              <w:spacing w:before="84" w:line="183" w:lineRule="auto"/>
              <w:ind w:left="96"/>
            </w:pPr>
            <w:r>
              <w:rPr>
                <w:spacing w:val="-1"/>
              </w:rPr>
              <w:t>从家具制造商转型渠道</w:t>
            </w:r>
          </w:p>
        </w:tc>
        <w:tc>
          <w:tcPr>
            <w:tcW w:w="2963" w:type="dxa"/>
            <w:tcBorders>
              <w:bottom w:val="nil"/>
            </w:tcBorders>
            <w:vAlign w:val="top"/>
          </w:tcPr>
          <w:p w14:paraId="61CD3C36">
            <w:pPr>
              <w:pStyle w:val="7"/>
              <w:spacing w:before="40" w:line="211" w:lineRule="auto"/>
              <w:ind w:left="102"/>
            </w:pPr>
            <w:r>
              <w:rPr>
                <w:spacing w:val="-2"/>
              </w:rPr>
              <w:t>渠道商毛利率</w:t>
            </w:r>
            <w:r>
              <w:rPr>
                <w:b/>
                <w:bCs/>
                <w:spacing w:val="-2"/>
              </w:rPr>
              <w:t>70%</w:t>
            </w:r>
            <w:r>
              <w:rPr>
                <w:spacing w:val="-2"/>
              </w:rPr>
              <w:t>（vs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制造</w:t>
            </w:r>
          </w:p>
        </w:tc>
        <w:tc>
          <w:tcPr>
            <w:tcW w:w="1473" w:type="dxa"/>
            <w:tcBorders>
              <w:bottom w:val="nil"/>
            </w:tcBorders>
            <w:vAlign w:val="top"/>
          </w:tcPr>
          <w:p w14:paraId="0A8F9E62">
            <w:pPr>
              <w:pStyle w:val="7"/>
              <w:spacing w:before="85" w:line="182" w:lineRule="auto"/>
              <w:ind w:left="109"/>
            </w:pPr>
            <w:r>
              <w:rPr>
                <w:b/>
                <w:bCs/>
                <w:spacing w:val="-1"/>
              </w:rPr>
              <w:t>轻资产+重</w:t>
            </w:r>
          </w:p>
        </w:tc>
      </w:tr>
      <w:tr w14:paraId="2999055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2" w:type="dxa"/>
            <w:tcBorders>
              <w:top w:val="nil"/>
              <w:bottom w:val="nil"/>
            </w:tcBorders>
            <w:vAlign w:val="top"/>
          </w:tcPr>
          <w:p w14:paraId="1A3A80BF">
            <w:pPr>
              <w:pStyle w:val="7"/>
              <w:spacing w:before="81" w:line="180" w:lineRule="auto"/>
              <w:ind w:left="107"/>
            </w:pPr>
            <w:r>
              <w:rPr>
                <w:b/>
                <w:bCs/>
                <w:spacing w:val="-2"/>
              </w:rPr>
              <w:t>凯龙商</w:t>
            </w:r>
          </w:p>
        </w:tc>
        <w:tc>
          <w:tcPr>
            <w:tcW w:w="2762" w:type="dxa"/>
            <w:tcBorders>
              <w:top w:val="nil"/>
              <w:bottom w:val="nil"/>
            </w:tcBorders>
            <w:vAlign w:val="top"/>
          </w:tcPr>
          <w:p w14:paraId="7ABA8424">
            <w:pPr>
              <w:pStyle w:val="7"/>
              <w:spacing w:before="81" w:line="180" w:lineRule="auto"/>
              <w:ind w:left="99"/>
            </w:pPr>
            <w:r>
              <w:rPr>
                <w:spacing w:val="-1"/>
              </w:rPr>
              <w:t>商，盈利模式为品牌费+</w:t>
            </w:r>
          </w:p>
        </w:tc>
        <w:tc>
          <w:tcPr>
            <w:tcW w:w="2963" w:type="dxa"/>
            <w:tcBorders>
              <w:top w:val="nil"/>
              <w:bottom w:val="nil"/>
            </w:tcBorders>
            <w:vAlign w:val="top"/>
          </w:tcPr>
          <w:p w14:paraId="669BF22D">
            <w:pPr>
              <w:pStyle w:val="7"/>
              <w:spacing w:before="81" w:line="180" w:lineRule="auto"/>
              <w:ind w:left="104"/>
            </w:pPr>
            <w:r>
              <w:rPr>
                <w:spacing w:val="-1"/>
              </w:rPr>
              <w:t>商30%-40%，原材料</w:t>
            </w:r>
          </w:p>
        </w:tc>
        <w:tc>
          <w:tcPr>
            <w:tcW w:w="1473" w:type="dxa"/>
            <w:tcBorders>
              <w:top w:val="nil"/>
              <w:bottom w:val="nil"/>
            </w:tcBorders>
            <w:vAlign w:val="top"/>
          </w:tcPr>
          <w:p w14:paraId="71B1CEBC">
            <w:pPr>
              <w:pStyle w:val="7"/>
              <w:spacing w:before="81" w:line="180" w:lineRule="auto"/>
              <w:ind w:left="108"/>
            </w:pPr>
            <w:r>
              <w:rPr>
                <w:b/>
                <w:bCs/>
                <w:spacing w:val="-1"/>
              </w:rPr>
              <w:t>资产结合</w:t>
            </w:r>
          </w:p>
        </w:tc>
      </w:tr>
      <w:tr w14:paraId="7127AC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092" w:type="dxa"/>
            <w:tcBorders>
              <w:top w:val="nil"/>
            </w:tcBorders>
            <w:vAlign w:val="top"/>
          </w:tcPr>
          <w:p w14:paraId="5AC5F0DB">
            <w:pPr>
              <w:pStyle w:val="7"/>
              <w:spacing w:before="86" w:line="176" w:lineRule="auto"/>
              <w:ind w:left="104"/>
            </w:pPr>
            <w:r>
              <w:rPr>
                <w:b/>
                <w:bCs/>
                <w:spacing w:val="-1"/>
              </w:rPr>
              <w:t>业模式</w:t>
            </w:r>
          </w:p>
        </w:tc>
        <w:tc>
          <w:tcPr>
            <w:tcW w:w="2762" w:type="dxa"/>
            <w:tcBorders>
              <w:top w:val="nil"/>
            </w:tcBorders>
            <w:vAlign w:val="top"/>
          </w:tcPr>
          <w:p w14:paraId="5571F78B">
            <w:pPr>
              <w:pStyle w:val="7"/>
              <w:spacing w:before="86" w:line="176" w:lineRule="auto"/>
              <w:ind w:left="97"/>
            </w:pPr>
            <w:r>
              <w:rPr>
                <w:spacing w:val="-1"/>
              </w:rPr>
              <w:t>租金</w:t>
            </w:r>
          </w:p>
        </w:tc>
        <w:tc>
          <w:tcPr>
            <w:tcW w:w="2963" w:type="dxa"/>
            <w:tcBorders>
              <w:top w:val="nil"/>
            </w:tcBorders>
            <w:vAlign w:val="top"/>
          </w:tcPr>
          <w:p w14:paraId="6E28CD4F">
            <w:pPr>
              <w:pStyle w:val="7"/>
              <w:spacing w:before="43" w:line="203" w:lineRule="auto"/>
              <w:ind w:left="111"/>
            </w:pPr>
            <w:r>
              <w:rPr>
                <w:spacing w:val="2"/>
              </w:rPr>
              <w:t>20%）</w:t>
            </w:r>
          </w:p>
        </w:tc>
        <w:tc>
          <w:tcPr>
            <w:tcW w:w="1473" w:type="dxa"/>
            <w:tcBorders>
              <w:top w:val="nil"/>
            </w:tcBorders>
            <w:vAlign w:val="top"/>
          </w:tcPr>
          <w:p w14:paraId="3AD780AE">
            <w:pPr>
              <w:rPr>
                <w:rFonts w:ascii="Arial"/>
                <w:sz w:val="21"/>
              </w:rPr>
            </w:pPr>
          </w:p>
        </w:tc>
      </w:tr>
      <w:tr w14:paraId="7AE61ED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092" w:type="dxa"/>
            <w:vAlign w:val="top"/>
          </w:tcPr>
          <w:p w14:paraId="74C84300">
            <w:pPr>
              <w:pStyle w:val="7"/>
              <w:spacing w:before="89" w:line="251" w:lineRule="auto"/>
              <w:ind w:left="103" w:right="316" w:firstLine="19"/>
            </w:pPr>
            <w:r>
              <w:rPr>
                <w:b/>
                <w:bCs/>
                <w:spacing w:val="-8"/>
              </w:rPr>
              <w:t>自营模</w:t>
            </w:r>
            <w:r>
              <w:rPr>
                <w:b/>
                <w:bCs/>
              </w:rPr>
              <w:t>式</w:t>
            </w:r>
          </w:p>
        </w:tc>
        <w:tc>
          <w:tcPr>
            <w:tcW w:w="2762" w:type="dxa"/>
            <w:vAlign w:val="top"/>
          </w:tcPr>
          <w:p w14:paraId="389F8B26">
            <w:pPr>
              <w:pStyle w:val="7"/>
              <w:spacing w:before="88" w:line="251" w:lineRule="auto"/>
              <w:ind w:left="97" w:right="138" w:firstLine="23"/>
            </w:pPr>
            <w:r>
              <w:rPr>
                <w:spacing w:val="-3"/>
              </w:rPr>
              <w:t>自建/外购物业招商，收取</w:t>
            </w:r>
            <w:r>
              <w:rPr>
                <w:spacing w:val="-1"/>
              </w:rPr>
              <w:t>租金及管理费</w:t>
            </w:r>
          </w:p>
        </w:tc>
        <w:tc>
          <w:tcPr>
            <w:tcW w:w="2963" w:type="dxa"/>
            <w:vAlign w:val="top"/>
          </w:tcPr>
          <w:p w14:paraId="37FF5439">
            <w:pPr>
              <w:pStyle w:val="7"/>
              <w:spacing w:before="87" w:line="244" w:lineRule="auto"/>
              <w:ind w:left="78" w:right="634" w:firstLine="24"/>
            </w:pPr>
            <w:r>
              <w:rPr>
                <w:spacing w:val="-1"/>
              </w:rPr>
              <w:t>投资性房产占资产70%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（2018年</w:t>
            </w:r>
            <w:r>
              <w:rPr>
                <w:b/>
                <w:bCs/>
                <w:spacing w:val="3"/>
              </w:rPr>
              <w:t>785亿</w:t>
            </w:r>
            <w:r>
              <w:rPr>
                <w:spacing w:val="3"/>
              </w:rPr>
              <w:t>）</w:t>
            </w:r>
          </w:p>
        </w:tc>
        <w:tc>
          <w:tcPr>
            <w:tcW w:w="1473" w:type="dxa"/>
            <w:vAlign w:val="top"/>
          </w:tcPr>
          <w:p w14:paraId="579476A8">
            <w:pPr>
              <w:pStyle w:val="7"/>
              <w:spacing w:before="88" w:line="183" w:lineRule="auto"/>
              <w:ind w:left="108"/>
            </w:pPr>
            <w:r>
              <w:rPr>
                <w:b/>
                <w:bCs/>
                <w:spacing w:val="-1"/>
              </w:rPr>
              <w:t>不计提折</w:t>
            </w:r>
          </w:p>
          <w:p w14:paraId="7BF982D3">
            <w:pPr>
              <w:pStyle w:val="7"/>
              <w:spacing w:before="89" w:line="208" w:lineRule="auto"/>
              <w:ind w:left="107" w:right="265" w:firstLine="14"/>
            </w:pPr>
            <w:r>
              <w:rPr>
                <w:b/>
                <w:bCs/>
                <w:spacing w:val="-6"/>
              </w:rPr>
              <w:t>旧</w:t>
            </w:r>
            <w:r>
              <w:rPr>
                <w:spacing w:val="-6"/>
              </w:rPr>
              <w:t>、赚取增</w:t>
            </w:r>
            <w:r>
              <w:rPr>
                <w:spacing w:val="-1"/>
              </w:rPr>
              <w:t>值收益</w:t>
            </w:r>
          </w:p>
        </w:tc>
      </w:tr>
      <w:tr w14:paraId="49FBB7D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92" w:type="dxa"/>
            <w:vAlign w:val="top"/>
          </w:tcPr>
          <w:p w14:paraId="2CA27D3E">
            <w:pPr>
              <w:pStyle w:val="7"/>
              <w:spacing w:before="91" w:line="183" w:lineRule="auto"/>
              <w:ind w:left="103"/>
            </w:pPr>
            <w:r>
              <w:rPr>
                <w:b/>
                <w:bCs/>
                <w:spacing w:val="-1"/>
              </w:rPr>
              <w:t>委托管</w:t>
            </w:r>
          </w:p>
          <w:p w14:paraId="2F4C5A71">
            <w:pPr>
              <w:pStyle w:val="7"/>
              <w:spacing w:before="90" w:line="174" w:lineRule="auto"/>
              <w:ind w:left="103"/>
            </w:pPr>
            <w:r>
              <w:rPr>
                <w:b/>
                <w:bCs/>
                <w:spacing w:val="-1"/>
              </w:rPr>
              <w:t>理模式</w:t>
            </w:r>
          </w:p>
        </w:tc>
        <w:tc>
          <w:tcPr>
            <w:tcW w:w="2762" w:type="dxa"/>
            <w:vAlign w:val="top"/>
          </w:tcPr>
          <w:p w14:paraId="23997FCB">
            <w:pPr>
              <w:pStyle w:val="7"/>
              <w:spacing w:before="88" w:line="208" w:lineRule="auto"/>
              <w:ind w:left="114" w:right="232" w:hanging="17"/>
            </w:pPr>
            <w:r>
              <w:rPr>
                <w:spacing w:val="-1"/>
              </w:rPr>
              <w:t>合作方出资拿地，红星输</w:t>
            </w:r>
            <w:r>
              <w:rPr>
                <w:spacing w:val="-3"/>
              </w:rPr>
              <w:t>出品牌与管理</w:t>
            </w:r>
          </w:p>
        </w:tc>
        <w:tc>
          <w:tcPr>
            <w:tcW w:w="2963" w:type="dxa"/>
            <w:vAlign w:val="top"/>
          </w:tcPr>
          <w:p w14:paraId="374E2890">
            <w:pPr>
              <w:pStyle w:val="7"/>
              <w:spacing w:before="91" w:line="207" w:lineRule="auto"/>
              <w:ind w:left="101" w:right="208" w:firstLine="5"/>
            </w:pPr>
            <w:r>
              <w:rPr>
                <w:spacing w:val="-1"/>
              </w:rPr>
              <w:t>收取四类费用：咨询费、冠名费、年管理费、委托收入</w:t>
            </w:r>
          </w:p>
        </w:tc>
        <w:tc>
          <w:tcPr>
            <w:tcW w:w="1473" w:type="dxa"/>
            <w:vAlign w:val="top"/>
          </w:tcPr>
          <w:p w14:paraId="32D43A90">
            <w:pPr>
              <w:pStyle w:val="7"/>
              <w:spacing w:before="91" w:line="183" w:lineRule="auto"/>
              <w:ind w:left="108"/>
            </w:pPr>
            <w:r>
              <w:rPr>
                <w:b/>
                <w:bCs/>
                <w:spacing w:val="-1"/>
              </w:rPr>
              <w:t>零拿地成</w:t>
            </w:r>
          </w:p>
          <w:p w14:paraId="7ABEDB15">
            <w:pPr>
              <w:pStyle w:val="7"/>
              <w:spacing w:before="90" w:line="174" w:lineRule="auto"/>
              <w:ind w:left="107"/>
            </w:pPr>
            <w:r>
              <w:rPr>
                <w:b/>
                <w:bCs/>
                <w:spacing w:val="-1"/>
              </w:rPr>
              <w:t>本</w:t>
            </w:r>
            <w:r>
              <w:rPr>
                <w:spacing w:val="-1"/>
              </w:rPr>
              <w:t>、风险低</w:t>
            </w:r>
          </w:p>
        </w:tc>
      </w:tr>
      <w:tr w14:paraId="705DBE9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001F3EF5">
            <w:pPr>
              <w:pStyle w:val="7"/>
              <w:spacing w:before="93" w:line="183" w:lineRule="auto"/>
              <w:ind w:left="102"/>
            </w:pPr>
            <w:r>
              <w:rPr>
                <w:b/>
                <w:bCs/>
                <w:spacing w:val="-1"/>
              </w:rPr>
              <w:t>城市布</w:t>
            </w:r>
          </w:p>
          <w:p w14:paraId="1EA47E5E">
            <w:pPr>
              <w:pStyle w:val="7"/>
              <w:spacing w:before="89" w:line="174" w:lineRule="auto"/>
              <w:ind w:left="103"/>
            </w:pPr>
            <w:r>
              <w:rPr>
                <w:b/>
                <w:bCs/>
                <w:spacing w:val="-1"/>
              </w:rPr>
              <w:t>局策略</w:t>
            </w:r>
          </w:p>
        </w:tc>
        <w:tc>
          <w:tcPr>
            <w:tcW w:w="2762" w:type="dxa"/>
            <w:vAlign w:val="top"/>
          </w:tcPr>
          <w:p w14:paraId="15A42A07">
            <w:pPr>
              <w:pStyle w:val="7"/>
              <w:spacing w:before="93" w:line="183" w:lineRule="auto"/>
              <w:ind w:left="98"/>
            </w:pPr>
            <w:r>
              <w:rPr>
                <w:spacing w:val="-1"/>
              </w:rPr>
              <w:t>一二线自营（土地增</w:t>
            </w:r>
          </w:p>
          <w:p w14:paraId="0280172E">
            <w:pPr>
              <w:pStyle w:val="7"/>
              <w:spacing w:before="89" w:line="174" w:lineRule="auto"/>
              <w:ind w:left="97"/>
            </w:pPr>
            <w:r>
              <w:rPr>
                <w:spacing w:val="-1"/>
              </w:rPr>
              <w:t>值）、三四线委托管理</w:t>
            </w:r>
          </w:p>
        </w:tc>
        <w:tc>
          <w:tcPr>
            <w:tcW w:w="2963" w:type="dxa"/>
            <w:vAlign w:val="top"/>
          </w:tcPr>
          <w:p w14:paraId="509E0190">
            <w:pPr>
              <w:pStyle w:val="7"/>
              <w:spacing w:before="92" w:line="207" w:lineRule="auto"/>
              <w:ind w:left="100" w:right="304" w:firstLine="11"/>
            </w:pPr>
            <w:r>
              <w:rPr>
                <w:spacing w:val="-6"/>
              </w:rPr>
              <w:t>2019年自营店</w:t>
            </w:r>
            <w:r>
              <w:rPr>
                <w:b/>
                <w:bCs/>
                <w:spacing w:val="-6"/>
              </w:rPr>
              <w:t xml:space="preserve">80家 </w:t>
            </w:r>
            <w:r>
              <w:rPr>
                <w:spacing w:val="-6"/>
              </w:rPr>
              <w:t>，委托</w:t>
            </w:r>
            <w:r>
              <w:rPr>
                <w:spacing w:val="-1"/>
              </w:rPr>
              <w:t>店</w:t>
            </w:r>
            <w:r>
              <w:rPr>
                <w:b/>
                <w:bCs/>
                <w:spacing w:val="-1"/>
              </w:rPr>
              <w:t>228家</w:t>
            </w:r>
          </w:p>
        </w:tc>
        <w:tc>
          <w:tcPr>
            <w:tcW w:w="1473" w:type="dxa"/>
            <w:vAlign w:val="top"/>
          </w:tcPr>
          <w:p w14:paraId="155FDA36">
            <w:pPr>
              <w:pStyle w:val="7"/>
              <w:spacing w:before="92" w:line="207" w:lineRule="auto"/>
              <w:ind w:left="108" w:right="309" w:firstLine="12"/>
            </w:pPr>
            <w:r>
              <w:rPr>
                <w:spacing w:val="-3"/>
              </w:rPr>
              <w:t>品牌溢价+</w:t>
            </w:r>
            <w:r>
              <w:rPr>
                <w:spacing w:val="-1"/>
              </w:rPr>
              <w:t>快速扩张</w:t>
            </w:r>
          </w:p>
        </w:tc>
      </w:tr>
      <w:tr w14:paraId="713DDC4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4DB752F2">
            <w:pPr>
              <w:pStyle w:val="7"/>
              <w:spacing w:before="96" w:line="206" w:lineRule="auto"/>
              <w:ind w:left="103" w:right="316"/>
            </w:pPr>
            <w:r>
              <w:rPr>
                <w:b/>
                <w:bCs/>
                <w:spacing w:val="-2"/>
              </w:rPr>
              <w:t>财务特</w:t>
            </w:r>
            <w:r>
              <w:rPr>
                <w:b/>
                <w:bCs/>
              </w:rPr>
              <w:t>点</w:t>
            </w:r>
          </w:p>
        </w:tc>
        <w:tc>
          <w:tcPr>
            <w:tcW w:w="2762" w:type="dxa"/>
            <w:vAlign w:val="top"/>
          </w:tcPr>
          <w:p w14:paraId="41C63F74">
            <w:pPr>
              <w:pStyle w:val="7"/>
              <w:spacing w:before="92" w:line="207" w:lineRule="auto"/>
              <w:ind w:left="96" w:right="221" w:firstLine="2"/>
            </w:pPr>
            <w:r>
              <w:rPr>
                <w:spacing w:val="-1"/>
              </w:rPr>
              <w:t>高负债（59%）、投资性房产公允价值变动收益高</w:t>
            </w:r>
          </w:p>
        </w:tc>
        <w:tc>
          <w:tcPr>
            <w:tcW w:w="2963" w:type="dxa"/>
            <w:vAlign w:val="top"/>
          </w:tcPr>
          <w:p w14:paraId="7995CD4F">
            <w:pPr>
              <w:pStyle w:val="7"/>
              <w:spacing w:before="92" w:line="207" w:lineRule="auto"/>
              <w:ind w:left="102" w:right="305"/>
            </w:pPr>
            <w:r>
              <w:rPr>
                <w:spacing w:val="-1"/>
              </w:rPr>
              <w:t>税前利润20%-40%来自房产增值</w:t>
            </w:r>
          </w:p>
        </w:tc>
        <w:tc>
          <w:tcPr>
            <w:tcW w:w="1473" w:type="dxa"/>
            <w:vAlign w:val="top"/>
          </w:tcPr>
          <w:p w14:paraId="6D6D3FB8">
            <w:pPr>
              <w:pStyle w:val="7"/>
              <w:spacing w:before="92" w:line="207" w:lineRule="auto"/>
              <w:ind w:left="109" w:right="252" w:firstLine="1"/>
            </w:pPr>
            <w:r>
              <w:rPr>
                <w:b/>
                <w:bCs/>
                <w:spacing w:val="-2"/>
              </w:rPr>
              <w:t>类房地产企业</w:t>
            </w:r>
            <w:r>
              <w:rPr>
                <w:spacing w:val="-2"/>
              </w:rPr>
              <w:t>属性</w:t>
            </w:r>
          </w:p>
        </w:tc>
      </w:tr>
      <w:tr w14:paraId="55ACC8F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4417DF93">
            <w:pPr>
              <w:pStyle w:val="7"/>
              <w:spacing w:before="96" w:line="206" w:lineRule="auto"/>
              <w:ind w:left="109" w:right="316" w:hanging="6"/>
            </w:pPr>
            <w:r>
              <w:rPr>
                <w:b/>
                <w:bCs/>
                <w:spacing w:val="-1"/>
              </w:rPr>
              <w:t>行业对</w:t>
            </w:r>
            <w:r>
              <w:rPr>
                <w:b/>
                <w:bCs/>
              </w:rPr>
              <w:t>比</w:t>
            </w:r>
          </w:p>
        </w:tc>
        <w:tc>
          <w:tcPr>
            <w:tcW w:w="2762" w:type="dxa"/>
            <w:vAlign w:val="top"/>
          </w:tcPr>
          <w:p w14:paraId="4C8B1A42">
            <w:pPr>
              <w:pStyle w:val="7"/>
              <w:spacing w:before="96" w:line="206" w:lineRule="auto"/>
              <w:ind w:left="97" w:right="452" w:firstLine="1"/>
            </w:pPr>
            <w:r>
              <w:rPr>
                <w:spacing w:val="-1"/>
              </w:rPr>
              <w:t>商业地产两大巨头：万达、红星美凯龙</w:t>
            </w:r>
          </w:p>
        </w:tc>
        <w:tc>
          <w:tcPr>
            <w:tcW w:w="2963" w:type="dxa"/>
            <w:vAlign w:val="top"/>
          </w:tcPr>
          <w:p w14:paraId="4FF62C74">
            <w:pPr>
              <w:pStyle w:val="7"/>
              <w:spacing w:before="55" w:line="219" w:lineRule="auto"/>
              <w:ind w:left="110" w:right="97" w:hanging="4"/>
            </w:pPr>
            <w:r>
              <w:rPr>
                <w:spacing w:val="-3"/>
              </w:rPr>
              <w:t>市盈率</w:t>
            </w:r>
            <w:r>
              <w:rPr>
                <w:b/>
                <w:bCs/>
                <w:spacing w:val="-3"/>
              </w:rPr>
              <w:t>20倍</w:t>
            </w:r>
            <w:r>
              <w:rPr>
                <w:spacing w:val="-3"/>
              </w:rPr>
              <w:t>（vs</w:t>
            </w:r>
            <w:r>
              <w:rPr>
                <w:spacing w:val="13"/>
              </w:rPr>
              <w:t xml:space="preserve">    </w:t>
            </w:r>
            <w:r>
              <w:rPr>
                <w:spacing w:val="-3"/>
              </w:rPr>
              <w:t>尚品宅配</w:t>
            </w:r>
            <w:r>
              <w:rPr>
                <w:spacing w:val="2"/>
              </w:rPr>
              <w:t>80倍）</w:t>
            </w:r>
          </w:p>
        </w:tc>
        <w:tc>
          <w:tcPr>
            <w:tcW w:w="1473" w:type="dxa"/>
            <w:vAlign w:val="top"/>
          </w:tcPr>
          <w:p w14:paraId="4770A08C">
            <w:pPr>
              <w:pStyle w:val="7"/>
              <w:spacing w:before="92" w:line="207" w:lineRule="auto"/>
              <w:ind w:left="107" w:right="252" w:firstLine="1"/>
            </w:pPr>
            <w:r>
              <w:rPr>
                <w:spacing w:val="-1"/>
              </w:rPr>
              <w:t>资本更青睐纯渠道商</w:t>
            </w:r>
          </w:p>
        </w:tc>
      </w:tr>
      <w:tr w14:paraId="01D6ADF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092" w:type="dxa"/>
            <w:vAlign w:val="top"/>
          </w:tcPr>
          <w:p w14:paraId="5810C731">
            <w:pPr>
              <w:pStyle w:val="7"/>
              <w:spacing w:before="97" w:line="182" w:lineRule="auto"/>
              <w:ind w:left="102"/>
            </w:pPr>
            <w:r>
              <w:rPr>
                <w:b/>
                <w:bCs/>
                <w:spacing w:val="-1"/>
              </w:rPr>
              <w:t>模式可</w:t>
            </w:r>
          </w:p>
          <w:p w14:paraId="0A65D734">
            <w:pPr>
              <w:pStyle w:val="7"/>
              <w:spacing w:before="90" w:line="176" w:lineRule="auto"/>
              <w:ind w:left="102"/>
            </w:pPr>
            <w:r>
              <w:rPr>
                <w:b/>
                <w:bCs/>
                <w:spacing w:val="-1"/>
              </w:rPr>
              <w:t>复制性</w:t>
            </w:r>
          </w:p>
        </w:tc>
        <w:tc>
          <w:tcPr>
            <w:tcW w:w="2762" w:type="dxa"/>
            <w:vAlign w:val="top"/>
          </w:tcPr>
          <w:p w14:paraId="684E1011">
            <w:pPr>
              <w:pStyle w:val="7"/>
              <w:spacing w:before="96" w:line="208" w:lineRule="auto"/>
              <w:ind w:left="97" w:right="232"/>
            </w:pPr>
            <w:r>
              <w:rPr>
                <w:spacing w:val="-1"/>
              </w:rPr>
              <w:t>提出“农业/教育/医疗等行业的红星美凯龙”概念</w:t>
            </w:r>
          </w:p>
        </w:tc>
        <w:tc>
          <w:tcPr>
            <w:tcW w:w="2963" w:type="dxa"/>
            <w:vAlign w:val="top"/>
          </w:tcPr>
          <w:p w14:paraId="587CF7D2">
            <w:pPr>
              <w:pStyle w:val="7"/>
              <w:spacing w:before="96" w:line="208" w:lineRule="auto"/>
              <w:ind w:left="103" w:right="260"/>
            </w:pPr>
            <w:r>
              <w:rPr>
                <w:spacing w:val="-1"/>
              </w:rPr>
              <w:t>托管模式核心：</w:t>
            </w:r>
            <w:r>
              <w:rPr>
                <w:b/>
                <w:bCs/>
                <w:spacing w:val="-1"/>
              </w:rPr>
              <w:t>品牌+管理能力</w:t>
            </w:r>
          </w:p>
        </w:tc>
        <w:tc>
          <w:tcPr>
            <w:tcW w:w="1473" w:type="dxa"/>
            <w:vAlign w:val="top"/>
          </w:tcPr>
          <w:p w14:paraId="72633B73">
            <w:pPr>
              <w:pStyle w:val="7"/>
              <w:spacing w:before="93" w:line="209" w:lineRule="auto"/>
              <w:ind w:left="108" w:right="252" w:firstLine="1"/>
            </w:pPr>
            <w:r>
              <w:rPr>
                <w:spacing w:val="-1"/>
              </w:rPr>
              <w:t>需重资产方合作</w:t>
            </w:r>
          </w:p>
        </w:tc>
      </w:tr>
    </w:tbl>
    <w:p w14:paraId="58F7D0AD">
      <w:pPr>
        <w:rPr>
          <w:rFonts w:ascii="Arial"/>
          <w:sz w:val="21"/>
        </w:rPr>
      </w:pPr>
    </w:p>
    <w:p w14:paraId="7D9F2E5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FE1F5DD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一、柔性生产链 </w:t>
      </w:r>
    </w:p>
    <w:p w14:paraId="2CC29DE4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行业差异</w:t>
      </w:r>
      <w:r>
        <w:rPr>
          <w:spacing w:val="-1"/>
        </w:rPr>
        <w:t>:</w:t>
      </w:r>
      <w:r>
        <w:rPr>
          <w:spacing w:val="51"/>
        </w:rPr>
        <w:t xml:space="preserve"> </w:t>
      </w:r>
      <w:r>
        <w:rPr>
          <w:spacing w:val="-1"/>
        </w:rPr>
        <w:t>家具卖场与家具制造属于产业链不同环节，尚品宅配通过柔性生产链实</w:t>
      </w:r>
    </w:p>
    <w:p w14:paraId="274A8667">
      <w:pPr>
        <w:pStyle w:val="2"/>
        <w:spacing w:before="320" w:line="183" w:lineRule="auto"/>
        <w:ind w:left="456"/>
      </w:pPr>
      <w:r>
        <w:rPr>
          <w:spacing w:val="-1"/>
        </w:rPr>
        <w:t>现商业模式创新</w:t>
      </w:r>
    </w:p>
    <w:p w14:paraId="51D282A4">
      <w:pPr>
        <w:spacing w:before="16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4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尚品宅配柔性生产链 </w:t>
      </w:r>
    </w:p>
    <w:p w14:paraId="7B83AA67">
      <w:pPr>
        <w:pStyle w:val="2"/>
        <w:spacing w:before="210" w:line="346" w:lineRule="auto"/>
        <w:ind w:left="431" w:right="16" w:hanging="399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1"/>
        </w:rPr>
        <w:t>企业定位</w:t>
      </w:r>
      <w:r>
        <w:rPr>
          <w:spacing w:val="-1"/>
        </w:rPr>
        <w:t>:</w:t>
      </w:r>
      <w:r>
        <w:rPr>
          <w:spacing w:val="-13"/>
        </w:rPr>
        <w:t xml:space="preserve"> </w:t>
      </w:r>
      <w:r>
        <w:rPr>
          <w:spacing w:val="-1"/>
        </w:rPr>
        <w:t>股票代码300616，市盈率普遍达100倍，区别于传统家具企业黎明家居</w:t>
      </w:r>
      <w:r>
        <w:rPr>
          <w:spacing w:val="7"/>
        </w:rPr>
        <w:t>（B端市场）</w:t>
      </w:r>
    </w:p>
    <w:p w14:paraId="4643C075">
      <w:pPr>
        <w:spacing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）柔性生产链的定义 </w:t>
      </w:r>
    </w:p>
    <w:p w14:paraId="56861169">
      <w:pPr>
        <w:pStyle w:val="2"/>
        <w:spacing w:before="209" w:line="393" w:lineRule="auto"/>
        <w:ind w:left="455" w:right="16" w:hanging="423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核心创新</w:t>
      </w:r>
      <w:r>
        <w:rPr>
          <w:spacing w:val="-1"/>
        </w:rPr>
        <w:t>:</w:t>
      </w:r>
      <w:r>
        <w:rPr>
          <w:spacing w:val="49"/>
        </w:rPr>
        <w:t xml:space="preserve"> </w:t>
      </w:r>
      <w:r>
        <w:rPr>
          <w:spacing w:val="-1"/>
        </w:rPr>
        <w:t>通过大数据系统分析客户订单，采用二维码标识实现生产环节柔性化改</w:t>
      </w:r>
      <w:r>
        <w:t>造</w:t>
      </w:r>
    </w:p>
    <w:p w14:paraId="27A52EF1">
      <w:pPr>
        <w:pStyle w:val="2"/>
        <w:spacing w:before="11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技术支撑</w:t>
      </w:r>
      <w:r>
        <w:rPr>
          <w:spacing w:val="-1"/>
        </w:rPr>
        <w:t>:</w:t>
      </w:r>
      <w:r>
        <w:rPr>
          <w:spacing w:val="56"/>
        </w:rPr>
        <w:t xml:space="preserve"> </w:t>
      </w:r>
      <w:r>
        <w:rPr>
          <w:spacing w:val="-1"/>
        </w:rPr>
        <w:t>以较低成本、较快时间生产非标定制化零配件，解决行业个性化需求痛</w:t>
      </w:r>
    </w:p>
    <w:p w14:paraId="7D1389C6">
      <w:pPr>
        <w:pStyle w:val="2"/>
        <w:spacing w:before="321" w:line="183" w:lineRule="auto"/>
        <w:ind w:left="457"/>
      </w:pPr>
      <w:r>
        <w:t>点</w:t>
      </w:r>
    </w:p>
    <w:p w14:paraId="67300FBF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</w:t>
      </w:r>
      <w:r>
        <w:rPr>
          <w:rFonts w:ascii="等线" w:hAnsi="等线" w:eastAsia="等线" w:cs="等线"/>
          <w:spacing w:val="-3"/>
          <w:sz w:val="22"/>
          <w:szCs w:val="22"/>
        </w:rPr>
        <w:t>）个性化设计方案</w:t>
      </w:r>
      <w:r>
        <w:rPr>
          <w:rFonts w:ascii="等线" w:hAnsi="等线" w:eastAsia="等线" w:cs="等线"/>
          <w:spacing w:val="20"/>
          <w:sz w:val="22"/>
          <w:szCs w:val="22"/>
        </w:rPr>
        <w:t xml:space="preserve"> </w:t>
      </w:r>
    </w:p>
    <w:p w14:paraId="6BEE714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C2B转型</w:t>
      </w:r>
      <w:r>
        <w:rPr>
          <w:spacing w:val="-1"/>
        </w:rPr>
        <w:t>: 从传统B2C销售标准产品转变为客户自主设计模式</w:t>
      </w:r>
    </w:p>
    <w:p w14:paraId="73DF6368">
      <w:pPr>
        <w:pStyle w:val="2"/>
        <w:spacing w:before="310" w:line="395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1"/>
        </w:rPr>
        <w:t>虚拟组装</w:t>
      </w:r>
      <w:r>
        <w:rPr>
          <w:spacing w:val="-1"/>
        </w:rPr>
        <w:t>:</w:t>
      </w:r>
      <w:r>
        <w:rPr>
          <w:spacing w:val="47"/>
        </w:rPr>
        <w:t xml:space="preserve"> </w:t>
      </w:r>
      <w:r>
        <w:rPr>
          <w:spacing w:val="-1"/>
        </w:rPr>
        <w:t>客户通过线上系统匹配房型，在数万种家具组合中自由选择，生成个性化方案</w:t>
      </w:r>
    </w:p>
    <w:p w14:paraId="3C766DA4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三维技术</w:t>
      </w:r>
      <w:r>
        <w:rPr>
          <w:spacing w:val="-1"/>
        </w:rPr>
        <w:t>: 采用虚拟现实技术实现"所见即所得"的消费体验</w:t>
      </w:r>
    </w:p>
    <w:p w14:paraId="0C289AF6">
      <w:pPr>
        <w:spacing w:before="118" w:line="312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）</w:t>
      </w: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o2o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商业模式 </w:t>
      </w:r>
    </w:p>
    <w:p w14:paraId="242B0EC9">
      <w:pPr>
        <w:pStyle w:val="2"/>
        <w:spacing w:before="192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双线融合</w:t>
      </w:r>
      <w:r>
        <w:rPr>
          <w:spacing w:val="-1"/>
        </w:rPr>
        <w:t>: 线上设计系统与线下体验店结合，形成"线上设计+线下交付"闭环</w:t>
      </w:r>
    </w:p>
    <w:p w14:paraId="1B0AAE88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数据价值</w:t>
      </w:r>
      <w:r>
        <w:rPr>
          <w:spacing w:val="-1"/>
        </w:rPr>
        <w:t>: 完整保存客户需求数据，实现精准需求预测和产品迭代</w:t>
      </w:r>
    </w:p>
    <w:p w14:paraId="202F8600">
      <w:pPr>
        <w:spacing w:before="152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）尚品宅配与欧派、索菲亚的比较 </w:t>
      </w:r>
    </w:p>
    <w:p w14:paraId="3E030BE8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财务对比</w:t>
      </w:r>
      <w:r>
        <w:rPr>
          <w:spacing w:val="-4"/>
        </w:rPr>
        <w:t>:</w:t>
      </w:r>
    </w:p>
    <w:p w14:paraId="6FD9F782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1"/>
        </w:rPr>
        <w:t>净利润：尚品5亿 vs 欧派15亿 vs 索菲亚10亿</w:t>
      </w:r>
    </w:p>
    <w:p w14:paraId="668F06C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市盈率：尚品显著高于同行</w:t>
      </w:r>
    </w:p>
    <w:p w14:paraId="40FBEA21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运营差异</w:t>
      </w:r>
      <w:r>
        <w:rPr>
          <w:spacing w:val="-4"/>
        </w:rPr>
        <w:t>:</w:t>
      </w:r>
    </w:p>
    <w:p w14:paraId="3B7CC94C">
      <w:pPr>
        <w:spacing w:line="201" w:lineRule="auto"/>
        <w:sectPr>
          <w:headerReference r:id="rId49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352E901C">
      <w:pPr>
        <w:spacing w:line="287" w:lineRule="auto"/>
        <w:rPr>
          <w:rFonts w:ascii="Arial"/>
          <w:sz w:val="21"/>
        </w:rPr>
      </w:pPr>
    </w:p>
    <w:p w14:paraId="596B1C94">
      <w:pPr>
        <w:spacing w:line="287" w:lineRule="auto"/>
        <w:rPr>
          <w:rFonts w:ascii="Arial"/>
          <w:sz w:val="21"/>
        </w:rPr>
      </w:pPr>
    </w:p>
    <w:p w14:paraId="33F53F05">
      <w:pPr>
        <w:spacing w:line="287" w:lineRule="auto"/>
        <w:rPr>
          <w:rFonts w:ascii="Arial"/>
          <w:sz w:val="21"/>
        </w:rPr>
      </w:pPr>
    </w:p>
    <w:p w14:paraId="6671377F">
      <w:pPr>
        <w:spacing w:line="288" w:lineRule="auto"/>
        <w:rPr>
          <w:rFonts w:ascii="Arial"/>
          <w:sz w:val="21"/>
        </w:rPr>
      </w:pPr>
    </w:p>
    <w:p w14:paraId="5D3F3E2F">
      <w:pPr>
        <w:pStyle w:val="2"/>
        <w:spacing w:before="94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t>销售人员：尚品6900人（2018年工资支出9亿）vs</w:t>
      </w:r>
      <w:r>
        <w:rPr>
          <w:spacing w:val="31"/>
        </w:rPr>
        <w:t xml:space="preserve"> </w:t>
      </w:r>
      <w:r>
        <w:t>同行约1000人</w:t>
      </w:r>
    </w:p>
    <w:p w14:paraId="0639BA4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存货周转：尚品周期较长（全屋定制占</w:t>
      </w:r>
      <w:r>
        <w:rPr>
          <w:spacing w:val="1"/>
        </w:rPr>
        <w:t>比高+直营店产品转移慢）</w:t>
      </w:r>
    </w:p>
    <w:p w14:paraId="15BE3C8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渠道结构</w:t>
      </w:r>
      <w:r>
        <w:rPr>
          <w:spacing w:val="-4"/>
        </w:rPr>
        <w:t>:</w:t>
      </w:r>
    </w:p>
    <w:p w14:paraId="492F480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加盟店2100家（营收36亿）</w:t>
      </w:r>
      <w:r>
        <w:t>vs</w:t>
      </w:r>
      <w:r>
        <w:rPr>
          <w:spacing w:val="2"/>
        </w:rPr>
        <w:t xml:space="preserve"> </w:t>
      </w:r>
      <w:r>
        <w:rPr>
          <w:spacing w:val="1"/>
        </w:rPr>
        <w:t>直营店101家（营收26亿）</w:t>
      </w:r>
    </w:p>
    <w:p w14:paraId="2AF1654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1"/>
        </w:rPr>
        <w:t>单店产出：直营店2500万/店 vs 加盟店171万/店</w:t>
      </w:r>
    </w:p>
    <w:p w14:paraId="5B5CBF2E">
      <w:pPr>
        <w:spacing w:before="167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）生态家居小米模怯 </w:t>
      </w:r>
    </w:p>
    <w:p w14:paraId="7045FE9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生态布局</w:t>
      </w:r>
      <w:r>
        <w:rPr>
          <w:spacing w:val="-1"/>
        </w:rPr>
        <w:t>: 以定制软件系统连接装修公司，实现设计-生产-交付全链条整合</w:t>
      </w:r>
    </w:p>
    <w:p w14:paraId="4CC1843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入口战略</w:t>
      </w:r>
      <w:r>
        <w:rPr>
          <w:spacing w:val="-1"/>
        </w:rPr>
        <w:t>: 以家居为入口，向老客户延伸销售其他家居产品</w:t>
      </w:r>
    </w:p>
    <w:p w14:paraId="1C186E77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成长速度</w:t>
      </w:r>
      <w:r>
        <w:rPr>
          <w:spacing w:val="-1"/>
        </w:rPr>
        <w:t>: 年均增长20%-50%，受益于中国家居市场容量持续扩大</w:t>
      </w:r>
    </w:p>
    <w:p w14:paraId="0A44EBE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资本认可</w:t>
      </w:r>
      <w:r>
        <w:rPr>
          <w:spacing w:val="-1"/>
        </w:rPr>
        <w:t>: 获得达晨创投投资，被视为代表中国未来消费趋势的标杆企业</w:t>
      </w:r>
    </w:p>
    <w:p w14:paraId="6322E5E2">
      <w:pPr>
        <w:spacing w:line="301" w:lineRule="auto"/>
        <w:rPr>
          <w:rFonts w:ascii="Arial"/>
          <w:sz w:val="21"/>
        </w:rPr>
      </w:pPr>
    </w:p>
    <w:p w14:paraId="67BADDDB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33FCF871">
      <w:pPr>
        <w:spacing w:line="41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2472"/>
        <w:gridCol w:w="1976"/>
        <w:gridCol w:w="1015"/>
        <w:gridCol w:w="2168"/>
      </w:tblGrid>
      <w:tr w14:paraId="48F9E5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660" w:type="dxa"/>
            <w:textDirection w:val="tbRlV"/>
            <w:vAlign w:val="top"/>
          </w:tcPr>
          <w:p w14:paraId="4A977133">
            <w:pPr>
              <w:pStyle w:val="7"/>
              <w:spacing w:before="323" w:line="182" w:lineRule="auto"/>
              <w:ind w:left="94"/>
            </w:pPr>
            <w:r>
              <w:rPr>
                <w:b/>
                <w:bCs/>
                <w:spacing w:val="-9"/>
              </w:rPr>
              <w:t>型</w:t>
            </w:r>
            <w:r>
              <w:rPr>
                <w:b/>
                <w:bCs/>
                <w:spacing w:val="23"/>
                <w:w w:val="101"/>
              </w:rPr>
              <w:t xml:space="preserve">  </w:t>
            </w:r>
            <w:r>
              <w:rPr>
                <w:b/>
                <w:bCs/>
                <w:spacing w:val="-9"/>
              </w:rPr>
              <w:t>号</w:t>
            </w:r>
          </w:p>
        </w:tc>
        <w:tc>
          <w:tcPr>
            <w:tcW w:w="2472" w:type="dxa"/>
            <w:vAlign w:val="top"/>
          </w:tcPr>
          <w:p w14:paraId="340057F9">
            <w:pPr>
              <w:pStyle w:val="7"/>
              <w:spacing w:before="88" w:line="184" w:lineRule="auto"/>
              <w:ind w:left="97"/>
            </w:pPr>
            <w:r>
              <w:rPr>
                <w:b/>
                <w:bCs/>
                <w:spacing w:val="-1"/>
              </w:rPr>
              <w:t>功能亮点</w:t>
            </w:r>
          </w:p>
        </w:tc>
        <w:tc>
          <w:tcPr>
            <w:tcW w:w="1976" w:type="dxa"/>
            <w:vAlign w:val="top"/>
          </w:tcPr>
          <w:p w14:paraId="0CD41AD2">
            <w:pPr>
              <w:pStyle w:val="7"/>
              <w:spacing w:before="89" w:line="183" w:lineRule="auto"/>
              <w:ind w:left="101"/>
            </w:pPr>
            <w:r>
              <w:rPr>
                <w:b/>
                <w:bCs/>
                <w:spacing w:val="-1"/>
              </w:rPr>
              <w:t>技术参数</w:t>
            </w:r>
          </w:p>
        </w:tc>
        <w:tc>
          <w:tcPr>
            <w:tcW w:w="1015" w:type="dxa"/>
            <w:vAlign w:val="top"/>
          </w:tcPr>
          <w:p w14:paraId="59F4840E">
            <w:pPr>
              <w:pStyle w:val="7"/>
              <w:spacing w:before="90" w:line="210" w:lineRule="auto"/>
              <w:ind w:left="105" w:right="238" w:firstLine="2"/>
            </w:pPr>
            <w:r>
              <w:rPr>
                <w:b/>
                <w:bCs/>
                <w:spacing w:val="-2"/>
              </w:rPr>
              <w:t>适用场</w:t>
            </w:r>
            <w:r>
              <w:rPr>
                <w:b/>
                <w:bCs/>
              </w:rPr>
              <w:t>景</w:t>
            </w:r>
          </w:p>
        </w:tc>
        <w:tc>
          <w:tcPr>
            <w:tcW w:w="2168" w:type="dxa"/>
            <w:vAlign w:val="top"/>
          </w:tcPr>
          <w:p w14:paraId="665FAB37">
            <w:pPr>
              <w:pStyle w:val="7"/>
              <w:spacing w:before="89" w:line="183" w:lineRule="auto"/>
              <w:ind w:left="107"/>
            </w:pPr>
            <w:r>
              <w:rPr>
                <w:b/>
                <w:bCs/>
                <w:spacing w:val="-1"/>
              </w:rPr>
              <w:t>竞品对比</w:t>
            </w:r>
          </w:p>
        </w:tc>
      </w:tr>
      <w:tr w14:paraId="60D60B7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8" w:hRule="atLeast"/>
        </w:trPr>
        <w:tc>
          <w:tcPr>
            <w:tcW w:w="660" w:type="dxa"/>
            <w:textDirection w:val="tbRlV"/>
            <w:vAlign w:val="top"/>
          </w:tcPr>
          <w:p w14:paraId="03D2FD2F">
            <w:pPr>
              <w:pStyle w:val="7"/>
              <w:spacing w:before="323" w:line="179" w:lineRule="auto"/>
              <w:ind w:left="85"/>
            </w:pPr>
            <w:r>
              <w:rPr>
                <w:spacing w:val="-9"/>
              </w:rPr>
              <w:t>尚</w:t>
            </w:r>
            <w:r>
              <w:rPr>
                <w:spacing w:val="22"/>
              </w:rPr>
              <w:t xml:space="preserve">  </w:t>
            </w:r>
            <w:r>
              <w:rPr>
                <w:spacing w:val="-9"/>
              </w:rPr>
              <w:t>品</w:t>
            </w:r>
            <w:r>
              <w:rPr>
                <w:spacing w:val="15"/>
              </w:rPr>
              <w:t xml:space="preserve">  </w:t>
            </w:r>
            <w:r>
              <w:rPr>
                <w:spacing w:val="-9"/>
              </w:rPr>
              <w:t>宅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9"/>
              </w:rPr>
              <w:t>配</w:t>
            </w:r>
          </w:p>
        </w:tc>
        <w:tc>
          <w:tcPr>
            <w:tcW w:w="2472" w:type="dxa"/>
            <w:vAlign w:val="top"/>
          </w:tcPr>
          <w:p w14:paraId="377BC0B4">
            <w:pPr>
              <w:pStyle w:val="7"/>
              <w:spacing w:before="83"/>
              <w:ind w:left="96" w:right="162"/>
            </w:pPr>
            <w:r>
              <w:rPr>
                <w:b/>
                <w:bCs/>
                <w:spacing w:val="-7"/>
              </w:rPr>
              <w:t xml:space="preserve">柔性生产链 </w:t>
            </w:r>
            <w:r>
              <w:rPr>
                <w:spacing w:val="-7"/>
              </w:rPr>
              <w:t>：低成本快</w:t>
            </w:r>
            <w:r>
              <w:rPr>
                <w:spacing w:val="-1"/>
              </w:rPr>
              <w:t>速生产非标定制化零配</w:t>
            </w:r>
            <w:r>
              <w:t>件</w:t>
            </w:r>
          </w:p>
          <w:p w14:paraId="665D99F7">
            <w:pPr>
              <w:pStyle w:val="7"/>
              <w:spacing w:before="1" w:line="239" w:lineRule="auto"/>
              <w:ind w:left="99" w:right="170" w:firstLine="4"/>
            </w:pPr>
            <w:r>
              <w:rPr>
                <w:b/>
                <w:bCs/>
                <w:spacing w:val="-7"/>
              </w:rPr>
              <w:t xml:space="preserve">C2B+O2O模式 </w:t>
            </w:r>
            <w:r>
              <w:rPr>
                <w:spacing w:val="-7"/>
              </w:rPr>
              <w:t>：线上</w:t>
            </w:r>
            <w:r>
              <w:rPr>
                <w:spacing w:val="-1"/>
              </w:rPr>
              <w:t>设计+线下交付</w:t>
            </w:r>
          </w:p>
          <w:p w14:paraId="6C03104C">
            <w:pPr>
              <w:pStyle w:val="7"/>
              <w:spacing w:before="1" w:line="209" w:lineRule="auto"/>
              <w:ind w:left="97" w:right="165" w:firstLine="1"/>
            </w:pPr>
            <w:r>
              <w:rPr>
                <w:b/>
                <w:bCs/>
                <w:spacing w:val="-7"/>
              </w:rPr>
              <w:t xml:space="preserve">生态野心 </w:t>
            </w:r>
            <w:r>
              <w:rPr>
                <w:spacing w:val="-7"/>
              </w:rPr>
              <w:t>：家居行业小</w:t>
            </w:r>
            <w:r>
              <w:rPr>
                <w:spacing w:val="-1"/>
              </w:rPr>
              <w:t>米模式</w:t>
            </w:r>
          </w:p>
        </w:tc>
        <w:tc>
          <w:tcPr>
            <w:tcW w:w="1976" w:type="dxa"/>
            <w:vAlign w:val="top"/>
          </w:tcPr>
          <w:p w14:paraId="2BC1C172">
            <w:pPr>
              <w:pStyle w:val="7"/>
              <w:spacing w:before="82"/>
              <w:ind w:left="101" w:right="303"/>
            </w:pPr>
            <w:r>
              <w:rPr>
                <w:spacing w:val="-1"/>
              </w:rPr>
              <w:t>销售人员6900+</w:t>
            </w:r>
            <w:r>
              <w:t>人</w:t>
            </w:r>
          </w:p>
          <w:p w14:paraId="1952AC8F">
            <w:pPr>
              <w:pStyle w:val="7"/>
              <w:spacing w:before="1" w:line="183" w:lineRule="auto"/>
              <w:ind w:left="102"/>
            </w:pPr>
            <w:r>
              <w:rPr>
                <w:spacing w:val="-1"/>
              </w:rPr>
              <w:t>直营店单店营收</w:t>
            </w:r>
          </w:p>
          <w:p w14:paraId="03D31ED6">
            <w:pPr>
              <w:pStyle w:val="7"/>
              <w:spacing w:before="103" w:line="174" w:lineRule="auto"/>
              <w:ind w:left="109"/>
            </w:pPr>
            <w:r>
              <w:rPr>
                <w:spacing w:val="-3"/>
              </w:rPr>
              <w:t>2500万</w:t>
            </w:r>
          </w:p>
          <w:p w14:paraId="35E886C8">
            <w:pPr>
              <w:pStyle w:val="7"/>
              <w:spacing w:before="88" w:line="184" w:lineRule="auto"/>
              <w:ind w:left="99"/>
            </w:pPr>
            <w:r>
              <w:rPr>
                <w:spacing w:val="-1"/>
              </w:rPr>
              <w:t>加盟店单店营收</w:t>
            </w:r>
          </w:p>
          <w:p w14:paraId="50FD24DD">
            <w:pPr>
              <w:pStyle w:val="7"/>
              <w:spacing w:before="103" w:line="174" w:lineRule="auto"/>
              <w:ind w:left="117"/>
            </w:pPr>
            <w:r>
              <w:rPr>
                <w:spacing w:val="-5"/>
              </w:rPr>
              <w:t>171万</w:t>
            </w:r>
          </w:p>
          <w:p w14:paraId="47A2E30A">
            <w:pPr>
              <w:pStyle w:val="7"/>
              <w:spacing w:before="89" w:line="178" w:lineRule="auto"/>
              <w:ind w:left="104"/>
            </w:pPr>
            <w:r>
              <w:rPr>
                <w:spacing w:val="-1"/>
              </w:rPr>
              <w:t>市盈率</w:t>
            </w:r>
            <w:r>
              <w:rPr>
                <w:b/>
                <w:bCs/>
                <w:spacing w:val="-1"/>
              </w:rPr>
              <w:t>100倍</w:t>
            </w:r>
          </w:p>
        </w:tc>
        <w:tc>
          <w:tcPr>
            <w:tcW w:w="1015" w:type="dxa"/>
            <w:vAlign w:val="top"/>
          </w:tcPr>
          <w:p w14:paraId="5A2C418B">
            <w:pPr>
              <w:pStyle w:val="7"/>
              <w:spacing w:before="86" w:line="181" w:lineRule="auto"/>
              <w:ind w:left="104"/>
            </w:pPr>
            <w:r>
              <w:rPr>
                <w:spacing w:val="-1"/>
              </w:rPr>
              <w:t>个性化</w:t>
            </w:r>
          </w:p>
          <w:p w14:paraId="13B2F832">
            <w:pPr>
              <w:pStyle w:val="7"/>
              <w:spacing w:before="88" w:line="184" w:lineRule="auto"/>
              <w:ind w:left="107"/>
            </w:pPr>
            <w:r>
              <w:rPr>
                <w:spacing w:val="-2"/>
              </w:rPr>
              <w:t>家居定</w:t>
            </w:r>
          </w:p>
          <w:p w14:paraId="54D04E4A">
            <w:pPr>
              <w:pStyle w:val="7"/>
              <w:spacing w:before="91" w:line="182" w:lineRule="auto"/>
              <w:ind w:left="105"/>
            </w:pPr>
            <w:r>
              <w:rPr>
                <w:spacing w:val="-1"/>
              </w:rPr>
              <w:t>制需求</w:t>
            </w:r>
          </w:p>
          <w:p w14:paraId="4E48F40C">
            <w:pPr>
              <w:pStyle w:val="7"/>
              <w:spacing w:before="88" w:line="184" w:lineRule="auto"/>
              <w:ind w:left="120"/>
            </w:pPr>
            <w:r>
              <w:rPr>
                <w:spacing w:val="-5"/>
              </w:rPr>
              <w:t>中高端</w:t>
            </w:r>
          </w:p>
          <w:p w14:paraId="6CB92DE4">
            <w:pPr>
              <w:pStyle w:val="7"/>
              <w:spacing w:before="88" w:line="252" w:lineRule="auto"/>
              <w:ind w:left="104" w:right="238"/>
            </w:pPr>
            <w:r>
              <w:rPr>
                <w:spacing w:val="-1"/>
              </w:rPr>
              <w:t>消费市</w:t>
            </w:r>
            <w:r>
              <w:t>场</w:t>
            </w:r>
          </w:p>
        </w:tc>
        <w:tc>
          <w:tcPr>
            <w:tcW w:w="2168" w:type="dxa"/>
            <w:vAlign w:val="top"/>
          </w:tcPr>
          <w:p w14:paraId="2E392FF3">
            <w:pPr>
              <w:pStyle w:val="7"/>
              <w:spacing w:before="83"/>
              <w:ind w:left="106" w:right="195" w:firstLine="4"/>
            </w:pPr>
            <w:r>
              <w:rPr>
                <w:b/>
                <w:bCs/>
                <w:spacing w:val="-9"/>
              </w:rPr>
              <w:t xml:space="preserve">欧派/索菲亚 </w:t>
            </w:r>
            <w:r>
              <w:rPr>
                <w:spacing w:val="-9"/>
              </w:rPr>
              <w:t>：经销</w:t>
            </w:r>
            <w:r>
              <w:rPr>
                <w:spacing w:val="-1"/>
              </w:rPr>
              <w:t>商模式为主，标准化产品</w:t>
            </w:r>
          </w:p>
          <w:p w14:paraId="4C2163AF">
            <w:pPr>
              <w:pStyle w:val="7"/>
              <w:spacing w:line="247" w:lineRule="auto"/>
              <w:ind w:left="105" w:right="152" w:firstLine="14"/>
            </w:pPr>
            <w:r>
              <w:rPr>
                <w:b/>
                <w:bCs/>
                <w:spacing w:val="-11"/>
              </w:rPr>
              <w:t xml:space="preserve">尚品宅配 </w:t>
            </w:r>
            <w:r>
              <w:rPr>
                <w:spacing w:val="-11"/>
              </w:rPr>
              <w:t>：定制化+</w:t>
            </w:r>
            <w:r>
              <w:rPr>
                <w:spacing w:val="-1"/>
              </w:rPr>
              <w:t>直营占比高，</w:t>
            </w:r>
            <w:r>
              <w:rPr>
                <w:b/>
                <w:bCs/>
                <w:spacing w:val="-1"/>
              </w:rPr>
              <w:t>库存周转率低</w:t>
            </w:r>
          </w:p>
        </w:tc>
      </w:tr>
      <w:tr w14:paraId="44484C9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5" w:hRule="atLeast"/>
        </w:trPr>
        <w:tc>
          <w:tcPr>
            <w:tcW w:w="660" w:type="dxa"/>
            <w:tcBorders>
              <w:bottom w:val="single" w:color="222222" w:sz="4" w:space="0"/>
            </w:tcBorders>
            <w:textDirection w:val="tbRlV"/>
            <w:vAlign w:val="top"/>
          </w:tcPr>
          <w:p w14:paraId="2C8887C4">
            <w:pPr>
              <w:pStyle w:val="7"/>
              <w:spacing w:before="323" w:line="180" w:lineRule="auto"/>
              <w:ind w:left="88"/>
            </w:pPr>
            <w:r>
              <w:rPr>
                <w:b/>
                <w:bCs/>
                <w:spacing w:val="-12"/>
              </w:rPr>
              <w:t>商</w:t>
            </w:r>
            <w:r>
              <w:rPr>
                <w:b/>
                <w:bCs/>
                <w:spacing w:val="20"/>
              </w:rPr>
              <w:t xml:space="preserve">  </w:t>
            </w:r>
            <w:r>
              <w:rPr>
                <w:b/>
                <w:bCs/>
                <w:spacing w:val="-12"/>
              </w:rPr>
              <w:t>业</w:t>
            </w:r>
            <w:r>
              <w:rPr>
                <w:b/>
                <w:bCs/>
                <w:spacing w:val="21"/>
              </w:rPr>
              <w:t xml:space="preserve">  </w:t>
            </w:r>
            <w:r>
              <w:rPr>
                <w:b/>
                <w:bCs/>
                <w:spacing w:val="-12"/>
              </w:rPr>
              <w:t>模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12"/>
              </w:rPr>
              <w:t>式</w:t>
            </w:r>
          </w:p>
        </w:tc>
        <w:tc>
          <w:tcPr>
            <w:tcW w:w="2472" w:type="dxa"/>
            <w:tcBorders>
              <w:bottom w:val="single" w:color="222222" w:sz="4" w:space="0"/>
            </w:tcBorders>
            <w:vAlign w:val="top"/>
          </w:tcPr>
          <w:p w14:paraId="54D3E42E">
            <w:pPr>
              <w:pStyle w:val="7"/>
              <w:spacing w:before="88"/>
              <w:ind w:left="97" w:right="170" w:firstLine="5"/>
            </w:pPr>
            <w:r>
              <w:rPr>
                <w:b/>
                <w:bCs/>
                <w:spacing w:val="-7"/>
              </w:rPr>
              <w:t xml:space="preserve">C2B转型 </w:t>
            </w:r>
            <w:r>
              <w:rPr>
                <w:spacing w:val="-7"/>
              </w:rPr>
              <w:t>：客户自主设</w:t>
            </w:r>
            <w:r>
              <w:rPr>
                <w:spacing w:val="-1"/>
              </w:rPr>
              <w:t>计→方案组装</w:t>
            </w:r>
          </w:p>
          <w:p w14:paraId="74B44808">
            <w:pPr>
              <w:pStyle w:val="7"/>
              <w:ind w:left="98" w:right="190" w:firstLine="4"/>
            </w:pPr>
            <w:r>
              <w:rPr>
                <w:b/>
                <w:bCs/>
                <w:spacing w:val="-9"/>
              </w:rPr>
              <w:t xml:space="preserve">O2O整合 </w:t>
            </w:r>
            <w:r>
              <w:rPr>
                <w:spacing w:val="-9"/>
              </w:rPr>
              <w:t>：数据留存+</w:t>
            </w:r>
            <w:r>
              <w:rPr>
                <w:spacing w:val="-1"/>
              </w:rPr>
              <w:t>需求掌控</w:t>
            </w:r>
          </w:p>
          <w:p w14:paraId="23D4CD67">
            <w:pPr>
              <w:pStyle w:val="7"/>
              <w:spacing w:before="2" w:line="250" w:lineRule="auto"/>
              <w:ind w:left="99" w:right="165" w:hanging="1"/>
            </w:pPr>
            <w:r>
              <w:rPr>
                <w:b/>
                <w:bCs/>
                <w:spacing w:val="-7"/>
              </w:rPr>
              <w:t xml:space="preserve">生态延伸 </w:t>
            </w:r>
            <w:r>
              <w:rPr>
                <w:spacing w:val="-7"/>
              </w:rPr>
              <w:t>：联合装修公</w:t>
            </w:r>
            <w:r>
              <w:rPr>
                <w:spacing w:val="-1"/>
              </w:rPr>
              <w:t>司提供全屋解决方案</w:t>
            </w:r>
          </w:p>
        </w:tc>
        <w:tc>
          <w:tcPr>
            <w:tcW w:w="1976" w:type="dxa"/>
            <w:tcBorders>
              <w:bottom w:val="single" w:color="222222" w:sz="4" w:space="0"/>
            </w:tcBorders>
            <w:vAlign w:val="top"/>
          </w:tcPr>
          <w:p w14:paraId="778FA3D9">
            <w:pPr>
              <w:pStyle w:val="7"/>
              <w:spacing w:before="86"/>
              <w:ind w:left="100" w:right="322" w:firstLine="2"/>
            </w:pPr>
            <w:r>
              <w:rPr>
                <w:spacing w:val="-1"/>
              </w:rPr>
              <w:t>直营店营收占比40%</w:t>
            </w:r>
          </w:p>
          <w:p w14:paraId="5E9B52C4">
            <w:pPr>
              <w:pStyle w:val="7"/>
              <w:ind w:left="103" w:right="246" w:hanging="4"/>
            </w:pPr>
            <w:r>
              <w:rPr>
                <w:spacing w:val="-1"/>
              </w:rPr>
              <w:t>加盟店数量2100</w:t>
            </w:r>
            <w:r>
              <w:t>家</w:t>
            </w:r>
          </w:p>
          <w:p w14:paraId="0A849B85">
            <w:pPr>
              <w:pStyle w:val="7"/>
              <w:spacing w:before="4" w:line="219" w:lineRule="auto"/>
              <w:ind w:left="100" w:right="188" w:firstLine="9"/>
            </w:pPr>
            <w:r>
              <w:rPr>
                <w:spacing w:val="-2"/>
              </w:rPr>
              <w:t>2018年销售人员</w:t>
            </w:r>
            <w:r>
              <w:rPr>
                <w:spacing w:val="-1"/>
              </w:rPr>
              <w:t>工资</w:t>
            </w:r>
            <w:r>
              <w:rPr>
                <w:b/>
                <w:bCs/>
                <w:spacing w:val="-1"/>
              </w:rPr>
              <w:t>9亿</w:t>
            </w:r>
            <w:r>
              <w:rPr>
                <w:spacing w:val="-1"/>
              </w:rPr>
              <w:t>（占营收</w:t>
            </w:r>
            <w:r>
              <w:rPr>
                <w:spacing w:val="4"/>
              </w:rPr>
              <w:t>46%）</w:t>
            </w:r>
          </w:p>
        </w:tc>
        <w:tc>
          <w:tcPr>
            <w:tcW w:w="1015" w:type="dxa"/>
            <w:tcBorders>
              <w:bottom w:val="single" w:color="222222" w:sz="4" w:space="0"/>
            </w:tcBorders>
            <w:vAlign w:val="top"/>
          </w:tcPr>
          <w:p w14:paraId="2056433A">
            <w:pPr>
              <w:pStyle w:val="7"/>
              <w:spacing w:before="88"/>
              <w:ind w:left="105" w:right="238" w:hanging="1"/>
            </w:pPr>
            <w:r>
              <w:rPr>
                <w:spacing w:val="-1"/>
              </w:rPr>
              <w:t>全屋定</w:t>
            </w:r>
            <w:r>
              <w:t>制</w:t>
            </w:r>
          </w:p>
          <w:p w14:paraId="4971F6CA">
            <w:pPr>
              <w:pStyle w:val="7"/>
              <w:spacing w:before="1" w:line="247" w:lineRule="auto"/>
              <w:ind w:left="104" w:right="144"/>
            </w:pPr>
            <w:r>
              <w:rPr>
                <w:spacing w:val="-1"/>
              </w:rPr>
              <w:t>新房装修/旧房改造</w:t>
            </w:r>
          </w:p>
        </w:tc>
        <w:tc>
          <w:tcPr>
            <w:tcW w:w="2168" w:type="dxa"/>
            <w:tcBorders>
              <w:bottom w:val="single" w:color="222222" w:sz="4" w:space="0"/>
            </w:tcBorders>
            <w:vAlign w:val="top"/>
          </w:tcPr>
          <w:p w14:paraId="2DDF0B54">
            <w:pPr>
              <w:pStyle w:val="7"/>
              <w:spacing w:before="88" w:line="183" w:lineRule="auto"/>
              <w:ind w:left="111"/>
            </w:pPr>
            <w:r>
              <w:rPr>
                <w:b/>
                <w:bCs/>
                <w:spacing w:val="-8"/>
              </w:rPr>
              <w:t xml:space="preserve">欧派 </w:t>
            </w:r>
            <w:r>
              <w:rPr>
                <w:spacing w:val="-8"/>
              </w:rPr>
              <w:t>：净利润15亿</w:t>
            </w:r>
          </w:p>
          <w:p w14:paraId="2A0A29D1">
            <w:pPr>
              <w:pStyle w:val="7"/>
              <w:spacing w:before="89"/>
              <w:ind w:left="106" w:right="260"/>
            </w:pPr>
            <w:r>
              <w:rPr>
                <w:b/>
                <w:bCs/>
                <w:spacing w:val="-8"/>
              </w:rPr>
              <w:t xml:space="preserve">索菲亚 </w:t>
            </w:r>
            <w:r>
              <w:rPr>
                <w:spacing w:val="-8"/>
              </w:rPr>
              <w:t>：净利润10</w:t>
            </w:r>
            <w:r>
              <w:t>亿</w:t>
            </w:r>
          </w:p>
          <w:p w14:paraId="21DAC17C">
            <w:pPr>
              <w:pStyle w:val="7"/>
              <w:spacing w:line="251" w:lineRule="auto"/>
              <w:ind w:left="106" w:right="175" w:firstLine="12"/>
            </w:pPr>
            <w:r>
              <w:rPr>
                <w:b/>
                <w:bCs/>
                <w:spacing w:val="-10"/>
              </w:rPr>
              <w:t xml:space="preserve">尚品宅配 </w:t>
            </w:r>
            <w:r>
              <w:rPr>
                <w:spacing w:val="-10"/>
              </w:rPr>
              <w:t>：净利润5</w:t>
            </w:r>
            <w:r>
              <w:rPr>
                <w:spacing w:val="-1"/>
              </w:rPr>
              <w:t>亿但</w:t>
            </w:r>
            <w:r>
              <w:rPr>
                <w:b/>
                <w:bCs/>
                <w:spacing w:val="-1"/>
              </w:rPr>
              <w:t>市盈率更高</w:t>
            </w:r>
          </w:p>
        </w:tc>
      </w:tr>
    </w:tbl>
    <w:p w14:paraId="6DD339D8">
      <w:pPr>
        <w:rPr>
          <w:rFonts w:ascii="Arial"/>
          <w:sz w:val="21"/>
        </w:rPr>
      </w:pPr>
    </w:p>
    <w:p w14:paraId="44FACF41">
      <w:pPr>
        <w:rPr>
          <w:rFonts w:ascii="Arial" w:hAnsi="Arial" w:eastAsia="Arial" w:cs="Arial"/>
          <w:sz w:val="21"/>
          <w:szCs w:val="21"/>
        </w:rPr>
        <w:sectPr>
          <w:headerReference r:id="rId50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3BAD0581">
      <w:pPr>
        <w:spacing w:before="19"/>
      </w:pPr>
    </w:p>
    <w:p w14:paraId="7726CCDB">
      <w:pPr>
        <w:spacing w:before="19"/>
      </w:pPr>
    </w:p>
    <w:p w14:paraId="2DF24E18">
      <w:pPr>
        <w:spacing w:before="18"/>
      </w:pPr>
    </w:p>
    <w:p w14:paraId="3C54B571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2472"/>
        <w:gridCol w:w="1976"/>
        <w:gridCol w:w="1015"/>
        <w:gridCol w:w="2168"/>
      </w:tblGrid>
      <w:tr w14:paraId="6D5CA2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5" w:hRule="atLeast"/>
        </w:trPr>
        <w:tc>
          <w:tcPr>
            <w:tcW w:w="660" w:type="dxa"/>
            <w:textDirection w:val="tbRlV"/>
            <w:vAlign w:val="top"/>
          </w:tcPr>
          <w:p w14:paraId="01171F6B">
            <w:pPr>
              <w:pStyle w:val="7"/>
              <w:spacing w:before="324" w:line="180" w:lineRule="auto"/>
              <w:ind w:left="90"/>
            </w:pPr>
            <w:r>
              <w:rPr>
                <w:b/>
                <w:bCs/>
                <w:spacing w:val="-5"/>
              </w:rPr>
              <w:t>核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5"/>
              </w:rPr>
              <w:t>心</w:t>
            </w:r>
            <w:r>
              <w:rPr>
                <w:b/>
                <w:bCs/>
                <w:spacing w:val="19"/>
              </w:rPr>
              <w:t xml:space="preserve">  </w:t>
            </w:r>
            <w:r>
              <w:rPr>
                <w:b/>
                <w:bCs/>
                <w:spacing w:val="-5"/>
              </w:rPr>
              <w:t>痛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5"/>
              </w:rPr>
              <w:t>点</w:t>
            </w:r>
          </w:p>
        </w:tc>
        <w:tc>
          <w:tcPr>
            <w:tcW w:w="2472" w:type="dxa"/>
            <w:vAlign w:val="top"/>
          </w:tcPr>
          <w:p w14:paraId="08A8540F">
            <w:pPr>
              <w:pStyle w:val="7"/>
              <w:spacing w:before="88" w:line="184" w:lineRule="auto"/>
              <w:ind w:left="97"/>
            </w:pPr>
            <w:r>
              <w:rPr>
                <w:spacing w:val="-1"/>
              </w:rPr>
              <w:t>规模效应未形成</w:t>
            </w:r>
          </w:p>
          <w:p w14:paraId="77E8761C">
            <w:pPr>
              <w:pStyle w:val="7"/>
              <w:spacing w:before="88" w:line="184" w:lineRule="auto"/>
              <w:ind w:left="98"/>
            </w:pPr>
            <w:r>
              <w:rPr>
                <w:spacing w:val="-1"/>
              </w:rPr>
              <w:t>直营店交付周期长</w:t>
            </w:r>
          </w:p>
          <w:p w14:paraId="02D58EDF">
            <w:pPr>
              <w:pStyle w:val="7"/>
              <w:spacing w:before="86" w:line="241" w:lineRule="auto"/>
              <w:ind w:left="96" w:right="162" w:hanging="1"/>
            </w:pPr>
            <w:r>
              <w:rPr>
                <w:spacing w:val="-1"/>
              </w:rPr>
              <w:t>加盟店磨合不足（营收</w:t>
            </w:r>
            <w:r>
              <w:rPr>
                <w:spacing w:val="2"/>
              </w:rPr>
              <w:t>仅为直营店30%）</w:t>
            </w:r>
          </w:p>
        </w:tc>
        <w:tc>
          <w:tcPr>
            <w:tcW w:w="1976" w:type="dxa"/>
            <w:vAlign w:val="top"/>
          </w:tcPr>
          <w:p w14:paraId="45C12555">
            <w:pPr>
              <w:pStyle w:val="7"/>
              <w:spacing w:before="86" w:line="248" w:lineRule="auto"/>
              <w:ind w:left="100" w:right="322"/>
              <w:jc w:val="both"/>
            </w:pPr>
            <w:r>
              <w:rPr>
                <w:spacing w:val="-1"/>
              </w:rPr>
              <w:t>存货周转天数高全屋定制占比大销售人员成本高</w:t>
            </w:r>
          </w:p>
        </w:tc>
        <w:tc>
          <w:tcPr>
            <w:tcW w:w="1015" w:type="dxa"/>
            <w:vAlign w:val="top"/>
          </w:tcPr>
          <w:p w14:paraId="61EFDF4D">
            <w:pPr>
              <w:pStyle w:val="7"/>
              <w:spacing w:before="89" w:line="183" w:lineRule="auto"/>
              <w:ind w:left="106"/>
            </w:pPr>
            <w:r>
              <w:rPr>
                <w:spacing w:val="-2"/>
              </w:rPr>
              <w:t>商业模</w:t>
            </w:r>
          </w:p>
          <w:p w14:paraId="27EF94A9">
            <w:pPr>
              <w:pStyle w:val="7"/>
              <w:spacing w:before="88" w:line="241" w:lineRule="auto"/>
              <w:ind w:left="115" w:right="238" w:hanging="10"/>
            </w:pPr>
            <w:r>
              <w:rPr>
                <w:spacing w:val="-2"/>
              </w:rPr>
              <w:t>式早期</w:t>
            </w:r>
            <w:r>
              <w:rPr>
                <w:spacing w:val="-4"/>
              </w:rPr>
              <w:t>阶段</w:t>
            </w:r>
          </w:p>
          <w:p w14:paraId="61A6539F">
            <w:pPr>
              <w:pStyle w:val="7"/>
              <w:spacing w:line="181" w:lineRule="auto"/>
              <w:ind w:left="106"/>
            </w:pPr>
            <w:r>
              <w:rPr>
                <w:spacing w:val="-1"/>
              </w:rPr>
              <w:t>需优化</w:t>
            </w:r>
          </w:p>
          <w:p w14:paraId="35DD2DD0">
            <w:pPr>
              <w:pStyle w:val="7"/>
              <w:spacing w:before="87" w:line="209" w:lineRule="auto"/>
              <w:ind w:left="102" w:right="238"/>
            </w:pPr>
            <w:r>
              <w:rPr>
                <w:spacing w:val="-1"/>
              </w:rPr>
              <w:t>供应链效率</w:t>
            </w:r>
          </w:p>
        </w:tc>
        <w:tc>
          <w:tcPr>
            <w:tcW w:w="2168" w:type="dxa"/>
            <w:vAlign w:val="top"/>
          </w:tcPr>
          <w:p w14:paraId="0C07A80B">
            <w:pPr>
              <w:pStyle w:val="7"/>
              <w:spacing w:before="89"/>
              <w:ind w:left="108" w:right="299" w:hanging="2"/>
            </w:pPr>
            <w:r>
              <w:rPr>
                <w:b/>
                <w:bCs/>
                <w:spacing w:val="-9"/>
              </w:rPr>
              <w:t xml:space="preserve">行业平均 </w:t>
            </w:r>
            <w:r>
              <w:rPr>
                <w:spacing w:val="-9"/>
              </w:rPr>
              <w:t>：以经销</w:t>
            </w:r>
            <w:r>
              <w:rPr>
                <w:spacing w:val="-1"/>
              </w:rPr>
              <w:t>商快速扩张</w:t>
            </w:r>
          </w:p>
          <w:p w14:paraId="1C004443">
            <w:pPr>
              <w:pStyle w:val="7"/>
              <w:spacing w:before="1" w:line="247" w:lineRule="auto"/>
              <w:ind w:left="107" w:right="152" w:firstLine="12"/>
            </w:pPr>
            <w:r>
              <w:rPr>
                <w:b/>
                <w:bCs/>
                <w:spacing w:val="-11"/>
              </w:rPr>
              <w:t xml:space="preserve">尚品宅配 </w:t>
            </w:r>
            <w:r>
              <w:rPr>
                <w:spacing w:val="-11"/>
              </w:rPr>
              <w:t>：重直营+</w:t>
            </w:r>
            <w:r>
              <w:rPr>
                <w:spacing w:val="-1"/>
              </w:rPr>
              <w:t>高定制化导致</w:t>
            </w:r>
            <w:r>
              <w:rPr>
                <w:b/>
                <w:bCs/>
                <w:spacing w:val="-1"/>
              </w:rPr>
              <w:t>投入</w:t>
            </w:r>
            <w:r>
              <w:rPr>
                <w:b/>
                <w:bCs/>
              </w:rPr>
              <w:t>大</w:t>
            </w:r>
          </w:p>
        </w:tc>
      </w:tr>
    </w:tbl>
    <w:p w14:paraId="31BBBA65">
      <w:pPr>
        <w:rPr>
          <w:rFonts w:ascii="Arial"/>
          <w:sz w:val="21"/>
        </w:rPr>
      </w:pPr>
    </w:p>
    <w:p w14:paraId="219BB8E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9BCF5DD">
      <w:pPr>
        <w:spacing w:line="259" w:lineRule="auto"/>
        <w:rPr>
          <w:rFonts w:ascii="Arial"/>
          <w:sz w:val="21"/>
        </w:rPr>
      </w:pPr>
    </w:p>
    <w:p w14:paraId="09BC9C33">
      <w:pPr>
        <w:spacing w:line="259" w:lineRule="auto"/>
        <w:rPr>
          <w:rFonts w:ascii="Arial"/>
          <w:sz w:val="21"/>
        </w:rPr>
      </w:pPr>
    </w:p>
    <w:p w14:paraId="1AE1621E">
      <w:pPr>
        <w:spacing w:line="260" w:lineRule="auto"/>
        <w:rPr>
          <w:rFonts w:ascii="Arial"/>
          <w:sz w:val="21"/>
        </w:rPr>
      </w:pPr>
    </w:p>
    <w:p w14:paraId="35AF9A00">
      <w:pPr>
        <w:spacing w:line="260" w:lineRule="auto"/>
        <w:rPr>
          <w:rFonts w:ascii="Arial"/>
          <w:sz w:val="21"/>
        </w:rPr>
      </w:pPr>
    </w:p>
    <w:p w14:paraId="2922C379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59403EB1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一、细分客户品质管控模式 </w:t>
      </w:r>
    </w:p>
    <w:p w14:paraId="7E065DE4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万科案例 </w:t>
      </w:r>
    </w:p>
    <w:p w14:paraId="4C901D65">
      <w:pPr>
        <w:spacing w:before="16" w:line="314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position w:val="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position w:val="3"/>
          <w:sz w:val="22"/>
          <w:szCs w:val="22"/>
        </w:rPr>
        <w:t>）万科对客户足够了解</w:t>
      </w:r>
    </w:p>
    <w:p w14:paraId="3DA58E1F">
      <w:pPr>
        <w:pStyle w:val="2"/>
        <w:spacing w:before="190" w:line="395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市场洞察力</w:t>
      </w:r>
      <w:r>
        <w:rPr>
          <w:spacing w:val="-1"/>
        </w:rPr>
        <w:t>:</w:t>
      </w:r>
      <w:r>
        <w:rPr>
          <w:spacing w:val="50"/>
        </w:rPr>
        <w:t xml:space="preserve"> </w:t>
      </w:r>
      <w:r>
        <w:rPr>
          <w:spacing w:val="-1"/>
        </w:rPr>
        <w:t>万科的核心竞争力在于对市场和客户的深度了解，这使其在房地产调控背景下仍保持30%-40%的年增长率</w:t>
      </w:r>
    </w:p>
    <w:p w14:paraId="71B99C5F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行业标杆作用</w:t>
      </w:r>
      <w:r>
        <w:rPr>
          <w:spacing w:val="-1"/>
        </w:rPr>
        <w:t>: 作为行业风向标，万科对房地产行业的钻研程度远超其他开发商</w:t>
      </w:r>
    </w:p>
    <w:p w14:paraId="5630F53A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房价规律</w:t>
      </w:r>
      <w:r>
        <w:rPr>
          <w:spacing w:val="-1"/>
        </w:rPr>
        <w:t>:</w:t>
      </w:r>
      <w:r>
        <w:rPr>
          <w:spacing w:val="25"/>
          <w:w w:val="101"/>
        </w:rPr>
        <w:t xml:space="preserve">  </w:t>
      </w:r>
      <w:r>
        <w:rPr>
          <w:spacing w:val="-1"/>
        </w:rPr>
        <w:t>中国核心一二线城市核心地段房产每5年翻一番，过去15年如此</w:t>
      </w:r>
      <w:r>
        <w:rPr>
          <w:spacing w:val="-2"/>
        </w:rPr>
        <w:t>，预计</w:t>
      </w:r>
    </w:p>
    <w:p w14:paraId="6FE61E31">
      <w:pPr>
        <w:pStyle w:val="2"/>
        <w:spacing w:before="320" w:line="183" w:lineRule="auto"/>
        <w:ind w:left="456"/>
      </w:pPr>
      <w:r>
        <w:rPr>
          <w:spacing w:val="-1"/>
        </w:rPr>
        <w:t>未来15年仍将保持这一规律</w:t>
      </w:r>
    </w:p>
    <w:p w14:paraId="039EF85A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）帕尔迪商业模式 </w:t>
      </w:r>
    </w:p>
    <w:p w14:paraId="7213488E">
      <w:pPr>
        <w:pStyle w:val="2"/>
        <w:spacing w:before="209" w:line="395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模式起源</w:t>
      </w:r>
      <w:r>
        <w:rPr>
          <w:spacing w:val="-1"/>
        </w:rPr>
        <w:t>:</w:t>
      </w:r>
      <w:r>
        <w:rPr>
          <w:spacing w:val="20"/>
        </w:rPr>
        <w:t xml:space="preserve">  </w:t>
      </w:r>
      <w:r>
        <w:rPr>
          <w:spacing w:val="-1"/>
        </w:rPr>
        <w:t>2000年万科转型住宅开发后，借鉴美国帕尔迪公司"像生产汽车一样大规模、低成本生产住宅"的模式</w:t>
      </w:r>
    </w:p>
    <w:p w14:paraId="5A55880B">
      <w:pPr>
        <w:pStyle w:val="2"/>
        <w:spacing w:before="5" w:line="397" w:lineRule="auto"/>
        <w:ind w:left="455" w:right="16" w:hanging="423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1"/>
        </w:rPr>
        <w:t>客户研究体系</w:t>
      </w:r>
      <w:r>
        <w:rPr>
          <w:spacing w:val="-1"/>
        </w:rPr>
        <w:t>:      帕尔迪将客户分为4大类11小类（首次置房、首次换房、二次换</w:t>
      </w:r>
      <w:r>
        <w:rPr>
          <w:spacing w:val="2"/>
        </w:rPr>
        <w:t>房、活跃长期置房）</w:t>
      </w:r>
    </w:p>
    <w:p w14:paraId="6C85C342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本土化应用</w:t>
      </w:r>
      <w:r>
        <w:t>:     万科将帕尔迪模式本土化，</w:t>
      </w:r>
      <w:r>
        <w:rPr>
          <w:spacing w:val="-1"/>
        </w:rPr>
        <w:t>从产品投机转向客户研究，根据客户收</w:t>
      </w:r>
    </w:p>
    <w:p w14:paraId="4A3748AA">
      <w:pPr>
        <w:pStyle w:val="2"/>
        <w:spacing w:before="321" w:line="183" w:lineRule="auto"/>
        <w:ind w:left="456"/>
      </w:pPr>
      <w:r>
        <w:rPr>
          <w:spacing w:val="-1"/>
        </w:rPr>
        <w:t>入、生命周期和价值取向进行产品改造</w:t>
      </w:r>
    </w:p>
    <w:p w14:paraId="40F050A0">
      <w:pPr>
        <w:spacing w:before="133" w:line="313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）万科客户细分 </w:t>
      </w:r>
    </w:p>
    <w:p w14:paraId="39598442">
      <w:pPr>
        <w:pStyle w:val="2"/>
        <w:spacing w:before="191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五类客户群体</w:t>
      </w:r>
      <w:r>
        <w:rPr>
          <w:spacing w:val="-3"/>
        </w:rPr>
        <w:t>:</w:t>
      </w:r>
    </w:p>
    <w:p w14:paraId="00DC5BE9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经济务实家庭</w:t>
      </w:r>
    </w:p>
    <w:p w14:paraId="779C315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职业新锐家庭（配套图书馆和生活便利服务）</w:t>
      </w:r>
    </w:p>
    <w:p w14:paraId="6DD12E5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望子成龙家庭（重点配置优质学校）</w:t>
      </w:r>
    </w:p>
    <w:p w14:paraId="144EF0B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彰显成功家庭</w:t>
      </w:r>
    </w:p>
    <w:p w14:paraId="0D9597B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关注晚年家庭（注重房屋归属感而非品质）</w:t>
      </w:r>
    </w:p>
    <w:p w14:paraId="26A73226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需求周期</w:t>
      </w:r>
      <w:r>
        <w:rPr>
          <w:spacing w:val="-1"/>
        </w:rPr>
        <w:t>: 识别出2004、2009、2014、2020年为需求旺盛期</w:t>
      </w:r>
    </w:p>
    <w:p w14:paraId="0AD4D067">
      <w:pPr>
        <w:spacing w:before="153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</w:t>
      </w:r>
      <w:r>
        <w:rPr>
          <w:rFonts w:ascii="等线" w:hAnsi="等线" w:eastAsia="等线" w:cs="等线"/>
          <w:spacing w:val="-3"/>
          <w:sz w:val="22"/>
          <w:szCs w:val="22"/>
        </w:rPr>
        <w:t>）万科战略布局</w:t>
      </w:r>
      <w:r>
        <w:rPr>
          <w:rFonts w:ascii="等线" w:hAnsi="等线" w:eastAsia="等线" w:cs="等线"/>
          <w:spacing w:val="24"/>
          <w:sz w:val="22"/>
          <w:szCs w:val="22"/>
        </w:rPr>
        <w:t xml:space="preserve"> </w:t>
      </w:r>
    </w:p>
    <w:p w14:paraId="44B49B70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AD27B8B">
      <w:pPr>
        <w:spacing w:line="277" w:lineRule="auto"/>
        <w:rPr>
          <w:rFonts w:ascii="Arial"/>
          <w:sz w:val="21"/>
        </w:rPr>
      </w:pPr>
    </w:p>
    <w:p w14:paraId="08F37BF1">
      <w:pPr>
        <w:spacing w:line="277" w:lineRule="auto"/>
        <w:rPr>
          <w:rFonts w:ascii="Arial"/>
          <w:sz w:val="21"/>
        </w:rPr>
      </w:pPr>
    </w:p>
    <w:p w14:paraId="093F05CA">
      <w:pPr>
        <w:spacing w:line="278" w:lineRule="auto"/>
        <w:rPr>
          <w:rFonts w:ascii="Arial"/>
          <w:sz w:val="21"/>
        </w:rPr>
      </w:pPr>
    </w:p>
    <w:p w14:paraId="772E7B82">
      <w:pPr>
        <w:spacing w:line="278" w:lineRule="auto"/>
        <w:rPr>
          <w:rFonts w:ascii="Arial"/>
          <w:sz w:val="21"/>
        </w:rPr>
      </w:pPr>
    </w:p>
    <w:p w14:paraId="611C048C">
      <w:pPr>
        <w:pStyle w:val="2"/>
        <w:spacing w:before="94" w:line="225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2"/>
        </w:rPr>
        <w:t>战略周期</w:t>
      </w:r>
      <w:r>
        <w:rPr>
          <w:spacing w:val="-2"/>
        </w:rPr>
        <w:t>: 2000-2020年长期布局规划</w:t>
      </w:r>
    </w:p>
    <w:p w14:paraId="0F23D47F">
      <w:pPr>
        <w:pStyle w:val="2"/>
        <w:spacing w:before="29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三个关键期</w:t>
      </w:r>
      <w:r>
        <w:rPr>
          <w:spacing w:val="-1"/>
        </w:rPr>
        <w:t>: 具体时间节点未明确说明，但强调战略执行的连续性</w:t>
      </w:r>
    </w:p>
    <w:p w14:paraId="13B1BD5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扩张策略</w:t>
      </w:r>
      <w:r>
        <w:rPr>
          <w:spacing w:val="-1"/>
        </w:rPr>
        <w:t>: 采用"点线面"的沃尔玛式扩张模式，专注城市郊区招牌挂拿地</w:t>
      </w:r>
    </w:p>
    <w:p w14:paraId="5558E686">
      <w:pPr>
        <w:spacing w:before="153" w:line="209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）万科产品标准化 </w:t>
      </w:r>
    </w:p>
    <w:p w14:paraId="62B4E3D0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异地开发优势</w:t>
      </w:r>
      <w:r>
        <w:rPr>
          <w:spacing w:val="-1"/>
        </w:rPr>
        <w:t>: 通过产品标准化解决异地开发问题，实现最小成本占领异地市场</w:t>
      </w:r>
    </w:p>
    <w:p w14:paraId="1C3C54B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财务操作</w:t>
      </w:r>
      <w:r>
        <w:rPr>
          <w:spacing w:val="-1"/>
        </w:rPr>
        <w:t>: 当年投资当年销售，快速确认上市公司收入</w:t>
      </w:r>
    </w:p>
    <w:p w14:paraId="054B60E2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负债特点</w:t>
      </w:r>
      <w:r>
        <w:rPr>
          <w:spacing w:val="-4"/>
        </w:rPr>
        <w:t>:</w:t>
      </w:r>
    </w:p>
    <w:p w14:paraId="62A11DE5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2018年账面负债1.29万亿，负债率84%</w:t>
      </w:r>
    </w:p>
    <w:p w14:paraId="78A14AC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实际负债率仅51%，因包含应付地价和预提工程款</w:t>
      </w:r>
      <w:r>
        <w:t>等非真实负债</w:t>
      </w:r>
    </w:p>
    <w:p w14:paraId="2738C95E">
      <w:pPr>
        <w:spacing w:before="169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6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）万科行业预测 </w:t>
      </w:r>
    </w:p>
    <w:p w14:paraId="6E7938A5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预测能力</w:t>
      </w:r>
      <w:r>
        <w:rPr>
          <w:spacing w:val="-1"/>
        </w:rPr>
        <w:t>: 近20年宏观战略零失误，最早抓住住宅市场红利期和下沉趋势</w:t>
      </w:r>
    </w:p>
    <w:p w14:paraId="60DC2749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指标观察</w:t>
      </w:r>
      <w:r>
        <w:rPr>
          <w:spacing w:val="-4"/>
        </w:rPr>
        <w:t>:</w:t>
      </w:r>
    </w:p>
    <w:p w14:paraId="0C6B4B41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已开发土地项目：市场平稳时增加</w:t>
      </w:r>
    </w:p>
    <w:p w14:paraId="035EACFB">
      <w:pPr>
        <w:rPr>
          <w:rFonts w:ascii="Arial"/>
          <w:sz w:val="21"/>
        </w:rPr>
      </w:pPr>
    </w:p>
    <w:p w14:paraId="3616BD03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在建开发产品：房价走强时加快开发</w:t>
      </w:r>
    </w:p>
    <w:p w14:paraId="6F0B17E9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投资价值</w:t>
      </w:r>
      <w:r>
        <w:rPr>
          <w:spacing w:val="-1"/>
        </w:rPr>
        <w:t>:</w:t>
      </w:r>
      <w:r>
        <w:rPr>
          <w:spacing w:val="52"/>
        </w:rPr>
        <w:t xml:space="preserve"> </w:t>
      </w:r>
      <w:r>
        <w:rPr>
          <w:spacing w:val="-1"/>
        </w:rPr>
        <w:t>长期持有价值突出，与碧桂园同为房地产行业最值得投资的两家上市公</w:t>
      </w:r>
    </w:p>
    <w:p w14:paraId="4E15C19F">
      <w:pPr>
        <w:pStyle w:val="2"/>
        <w:spacing w:before="333" w:line="175" w:lineRule="auto"/>
        <w:ind w:left="460"/>
      </w:pPr>
      <w:r>
        <w:t>司</w:t>
      </w:r>
    </w:p>
    <w:p w14:paraId="41D88DDC">
      <w:pPr>
        <w:spacing w:line="316" w:lineRule="auto"/>
        <w:rPr>
          <w:rFonts w:ascii="Arial"/>
          <w:sz w:val="21"/>
        </w:rPr>
      </w:pPr>
    </w:p>
    <w:p w14:paraId="60C53614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4E7ED1B6">
      <w:pPr>
        <w:spacing w:line="44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3160"/>
        <w:gridCol w:w="2206"/>
        <w:gridCol w:w="2024"/>
      </w:tblGrid>
      <w:tr w14:paraId="0A29BDB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900" w:type="dxa"/>
            <w:vAlign w:val="top"/>
          </w:tcPr>
          <w:p w14:paraId="1861A4F0">
            <w:pPr>
              <w:pStyle w:val="7"/>
              <w:spacing w:before="89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160" w:type="dxa"/>
            <w:vAlign w:val="top"/>
          </w:tcPr>
          <w:p w14:paraId="26BF215F">
            <w:pPr>
              <w:pStyle w:val="7"/>
              <w:spacing w:before="88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206" w:type="dxa"/>
            <w:vAlign w:val="top"/>
          </w:tcPr>
          <w:p w14:paraId="6F968FAE">
            <w:pPr>
              <w:pStyle w:val="7"/>
              <w:spacing w:before="88" w:line="181" w:lineRule="auto"/>
              <w:ind w:left="104"/>
            </w:pPr>
            <w:r>
              <w:rPr>
                <w:spacing w:val="-1"/>
              </w:rPr>
              <w:t>易混淆点/关键差异</w:t>
            </w:r>
          </w:p>
        </w:tc>
        <w:tc>
          <w:tcPr>
            <w:tcW w:w="2024" w:type="dxa"/>
            <w:vAlign w:val="top"/>
          </w:tcPr>
          <w:p w14:paraId="43C9D675">
            <w:pPr>
              <w:pStyle w:val="7"/>
              <w:spacing w:before="89" w:line="180" w:lineRule="auto"/>
              <w:ind w:left="107"/>
            </w:pPr>
            <w:r>
              <w:rPr>
                <w:spacing w:val="-1"/>
              </w:rPr>
              <w:t>行业趋势预测</w:t>
            </w:r>
          </w:p>
        </w:tc>
      </w:tr>
      <w:tr w14:paraId="03B0FBB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2" w:hRule="atLeast"/>
        </w:trPr>
        <w:tc>
          <w:tcPr>
            <w:tcW w:w="900" w:type="dxa"/>
            <w:vAlign w:val="top"/>
          </w:tcPr>
          <w:p w14:paraId="7DF8EA93">
            <w:pPr>
              <w:pStyle w:val="7"/>
              <w:spacing w:before="86" w:line="247" w:lineRule="auto"/>
              <w:ind w:left="101" w:right="124" w:firstLine="2"/>
              <w:jc w:val="both"/>
            </w:pPr>
            <w:r>
              <w:rPr>
                <w:b/>
                <w:bCs/>
                <w:spacing w:val="-2"/>
              </w:rPr>
              <w:t>万科与</w:t>
            </w:r>
            <w:r>
              <w:rPr>
                <w:b/>
                <w:bCs/>
                <w:spacing w:val="-1"/>
              </w:rPr>
              <w:t>碧桂园的区别</w:t>
            </w:r>
          </w:p>
        </w:tc>
        <w:tc>
          <w:tcPr>
            <w:tcW w:w="3160" w:type="dxa"/>
            <w:vAlign w:val="top"/>
          </w:tcPr>
          <w:p w14:paraId="3128CCB6">
            <w:pPr>
              <w:pStyle w:val="7"/>
              <w:spacing w:before="82" w:line="224" w:lineRule="auto"/>
              <w:ind w:left="97" w:right="190"/>
              <w:jc w:val="both"/>
            </w:pPr>
            <w:r>
              <w:rPr>
                <w:spacing w:val="-1"/>
              </w:rPr>
              <w:t>万科核心竞争力：市场与客户</w:t>
            </w:r>
            <w:r>
              <w:rPr>
                <w:spacing w:val="11"/>
              </w:rPr>
              <w:t>深度洞察，细分市场策略(“</w:t>
            </w:r>
            <w:r>
              <w:rPr>
                <w:spacing w:val="-1"/>
              </w:rPr>
              <w:t>五个零一个二”</w:t>
            </w:r>
            <w:r>
              <w:rPr>
                <w:spacing w:val="3"/>
              </w:rPr>
              <w:t>）；</w:t>
            </w:r>
            <w:r>
              <w:rPr>
                <w:spacing w:val="-1"/>
              </w:rPr>
              <w:t>碧桂园未明确提及</w:t>
            </w:r>
          </w:p>
        </w:tc>
        <w:tc>
          <w:tcPr>
            <w:tcW w:w="2206" w:type="dxa"/>
            <w:vAlign w:val="top"/>
          </w:tcPr>
          <w:p w14:paraId="64FB5E94">
            <w:pPr>
              <w:pStyle w:val="7"/>
              <w:spacing w:before="84" w:line="246" w:lineRule="auto"/>
              <w:ind w:left="78" w:right="99" w:firstLine="25"/>
            </w:pPr>
            <w:r>
              <w:rPr>
                <w:spacing w:val="-1"/>
              </w:rPr>
              <w:t>万科注重</w:t>
            </w:r>
            <w:r>
              <w:rPr>
                <w:b/>
                <w:bCs/>
                <w:spacing w:val="-1"/>
              </w:rPr>
              <w:t>客户分层</w:t>
            </w:r>
            <w:r>
              <w:rPr>
                <w:b/>
                <w:bCs/>
              </w:rPr>
              <w:t xml:space="preserve"> </w:t>
            </w:r>
            <w:r>
              <w:rPr>
                <w:spacing w:val="3"/>
              </w:rPr>
              <w:t>（如帕尔迪模式</w:t>
            </w:r>
            <w:r>
              <w:rPr>
                <w:spacing w:val="5"/>
              </w:rPr>
              <w:t>），</w:t>
            </w:r>
            <w:r>
              <w:rPr>
                <w:spacing w:val="2"/>
              </w:rPr>
              <w:t>碧桂园未展开说明</w:t>
            </w:r>
          </w:p>
        </w:tc>
        <w:tc>
          <w:tcPr>
            <w:tcW w:w="2024" w:type="dxa"/>
            <w:vAlign w:val="top"/>
          </w:tcPr>
          <w:p w14:paraId="6EA931E8">
            <w:pPr>
              <w:pStyle w:val="7"/>
              <w:spacing w:before="84" w:line="183" w:lineRule="auto"/>
              <w:ind w:left="108"/>
            </w:pPr>
            <w:r>
              <w:rPr>
                <w:spacing w:val="-1"/>
              </w:rPr>
              <w:t>万科为行业风向</w:t>
            </w:r>
          </w:p>
          <w:p w14:paraId="02A432FB">
            <w:pPr>
              <w:pStyle w:val="7"/>
              <w:spacing w:before="88" w:line="251" w:lineRule="auto"/>
              <w:ind w:left="121" w:right="144" w:hanging="15"/>
            </w:pPr>
            <w:r>
              <w:rPr>
                <w:spacing w:val="-1"/>
              </w:rPr>
              <w:t>标，战略调整领先</w:t>
            </w:r>
            <w:r>
              <w:rPr>
                <w:spacing w:val="-5"/>
              </w:rPr>
              <w:t>同行</w:t>
            </w:r>
          </w:p>
        </w:tc>
      </w:tr>
      <w:tr w14:paraId="20472F7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00" w:type="dxa"/>
            <w:tcBorders>
              <w:bottom w:val="nil"/>
            </w:tcBorders>
            <w:vAlign w:val="top"/>
          </w:tcPr>
          <w:p w14:paraId="04900587">
            <w:pPr>
              <w:pStyle w:val="7"/>
              <w:spacing w:before="91" w:line="175" w:lineRule="auto"/>
              <w:ind w:left="103"/>
            </w:pPr>
            <w:r>
              <w:rPr>
                <w:b/>
                <w:bCs/>
                <w:spacing w:val="-1"/>
              </w:rPr>
              <w:t>房地产</w:t>
            </w:r>
          </w:p>
        </w:tc>
        <w:tc>
          <w:tcPr>
            <w:tcW w:w="3160" w:type="dxa"/>
            <w:tcBorders>
              <w:bottom w:val="nil"/>
            </w:tcBorders>
            <w:vAlign w:val="top"/>
          </w:tcPr>
          <w:p w14:paraId="641D93F1">
            <w:pPr>
              <w:pStyle w:val="7"/>
              <w:spacing w:before="91" w:line="175" w:lineRule="auto"/>
              <w:ind w:left="97"/>
            </w:pPr>
            <w:r>
              <w:rPr>
                <w:spacing w:val="-5"/>
              </w:rPr>
              <w:t>调控目的为</w:t>
            </w:r>
            <w:r>
              <w:rPr>
                <w:b/>
                <w:bCs/>
                <w:spacing w:val="-5"/>
              </w:rPr>
              <w:t xml:space="preserve">稳步增长 </w:t>
            </w:r>
            <w:r>
              <w:rPr>
                <w:spacing w:val="-5"/>
              </w:rPr>
              <w:t>，非打压</w:t>
            </w:r>
          </w:p>
        </w:tc>
        <w:tc>
          <w:tcPr>
            <w:tcW w:w="2206" w:type="dxa"/>
            <w:tcBorders>
              <w:bottom w:val="nil"/>
            </w:tcBorders>
            <w:vAlign w:val="top"/>
          </w:tcPr>
          <w:p w14:paraId="6E17F7D9">
            <w:pPr>
              <w:pStyle w:val="7"/>
              <w:spacing w:before="90" w:line="176" w:lineRule="auto"/>
              <w:ind w:left="103"/>
            </w:pPr>
            <w:r>
              <w:rPr>
                <w:spacing w:val="-1"/>
              </w:rPr>
              <w:t>对比美国房地产年均</w:t>
            </w:r>
          </w:p>
        </w:tc>
        <w:tc>
          <w:tcPr>
            <w:tcW w:w="2024" w:type="dxa"/>
            <w:tcBorders>
              <w:bottom w:val="nil"/>
            </w:tcBorders>
            <w:vAlign w:val="top"/>
          </w:tcPr>
          <w:p w14:paraId="0C8383B4">
            <w:pPr>
              <w:pStyle w:val="7"/>
              <w:spacing w:before="90" w:line="176" w:lineRule="auto"/>
              <w:ind w:left="107"/>
            </w:pPr>
            <w:r>
              <w:rPr>
                <w:spacing w:val="-1"/>
              </w:rPr>
              <w:t>未来15年核心城市</w:t>
            </w:r>
          </w:p>
        </w:tc>
      </w:tr>
      <w:tr w14:paraId="215A0F7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900" w:type="dxa"/>
            <w:tcBorders>
              <w:top w:val="nil"/>
              <w:bottom w:val="nil"/>
            </w:tcBorders>
            <w:vAlign w:val="top"/>
          </w:tcPr>
          <w:p w14:paraId="1D3427A2">
            <w:pPr>
              <w:pStyle w:val="7"/>
              <w:spacing w:before="93" w:line="173" w:lineRule="auto"/>
              <w:ind w:left="103"/>
            </w:pPr>
            <w:r>
              <w:rPr>
                <w:b/>
                <w:bCs/>
                <w:spacing w:val="-1"/>
              </w:rPr>
              <w:t>调控本</w:t>
            </w:r>
          </w:p>
        </w:tc>
        <w:tc>
          <w:tcPr>
            <w:tcW w:w="3160" w:type="dxa"/>
            <w:tcBorders>
              <w:top w:val="nil"/>
              <w:bottom w:val="nil"/>
            </w:tcBorders>
            <w:vAlign w:val="top"/>
          </w:tcPr>
          <w:p w14:paraId="0D6A483E">
            <w:pPr>
              <w:pStyle w:val="7"/>
              <w:spacing w:before="92" w:line="174" w:lineRule="auto"/>
              <w:ind w:left="96"/>
            </w:pPr>
            <w:r>
              <w:rPr>
                <w:spacing w:val="-1"/>
              </w:rPr>
              <w:t>房价；中国头部房企年增速</w:t>
            </w:r>
          </w:p>
        </w:tc>
        <w:tc>
          <w:tcPr>
            <w:tcW w:w="2206" w:type="dxa"/>
            <w:tcBorders>
              <w:top w:val="nil"/>
              <w:bottom w:val="nil"/>
            </w:tcBorders>
            <w:vAlign w:val="top"/>
          </w:tcPr>
          <w:p w14:paraId="79745015">
            <w:pPr>
              <w:pStyle w:val="7"/>
              <w:spacing w:before="92" w:line="174" w:lineRule="auto"/>
              <w:ind w:left="113"/>
            </w:pPr>
            <w:r>
              <w:rPr>
                <w:spacing w:val="-2"/>
              </w:rPr>
              <w:t>6%增速，中国核心</w:t>
            </w:r>
          </w:p>
        </w:tc>
        <w:tc>
          <w:tcPr>
            <w:tcW w:w="2024" w:type="dxa"/>
            <w:tcBorders>
              <w:top w:val="nil"/>
              <w:bottom w:val="nil"/>
            </w:tcBorders>
            <w:vAlign w:val="top"/>
          </w:tcPr>
          <w:p w14:paraId="6BB80AF6">
            <w:pPr>
              <w:pStyle w:val="7"/>
              <w:spacing w:before="90" w:line="175" w:lineRule="auto"/>
              <w:ind w:left="106"/>
            </w:pPr>
            <w:r>
              <w:rPr>
                <w:spacing w:val="-1"/>
              </w:rPr>
              <w:t>房价仍可能保持翻</w:t>
            </w:r>
          </w:p>
        </w:tc>
      </w:tr>
      <w:tr w14:paraId="55AC9D8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900" w:type="dxa"/>
            <w:tcBorders>
              <w:top w:val="nil"/>
            </w:tcBorders>
            <w:vAlign w:val="top"/>
          </w:tcPr>
          <w:p w14:paraId="15D9BECB">
            <w:pPr>
              <w:pStyle w:val="7"/>
              <w:spacing w:before="97" w:line="174" w:lineRule="auto"/>
              <w:ind w:left="103"/>
            </w:pPr>
            <w:r>
              <w:rPr>
                <w:b/>
                <w:bCs/>
              </w:rPr>
              <w:t>质</w:t>
            </w:r>
          </w:p>
        </w:tc>
        <w:tc>
          <w:tcPr>
            <w:tcW w:w="3160" w:type="dxa"/>
            <w:tcBorders>
              <w:top w:val="nil"/>
            </w:tcBorders>
            <w:vAlign w:val="top"/>
          </w:tcPr>
          <w:p w14:paraId="52324F25">
            <w:pPr>
              <w:pStyle w:val="7"/>
              <w:spacing w:before="53" w:line="202" w:lineRule="auto"/>
              <w:ind w:left="109"/>
            </w:pPr>
            <w:r>
              <w:rPr>
                <w:spacing w:val="-3"/>
              </w:rPr>
              <w:t>30%-40%</w:t>
            </w:r>
          </w:p>
        </w:tc>
        <w:tc>
          <w:tcPr>
            <w:tcW w:w="2206" w:type="dxa"/>
            <w:tcBorders>
              <w:top w:val="nil"/>
            </w:tcBorders>
            <w:vAlign w:val="top"/>
          </w:tcPr>
          <w:p w14:paraId="504DADA3">
            <w:pPr>
              <w:pStyle w:val="7"/>
              <w:spacing w:before="94" w:line="176" w:lineRule="auto"/>
              <w:ind w:left="101"/>
            </w:pPr>
            <w:r>
              <w:rPr>
                <w:spacing w:val="-1"/>
              </w:rPr>
              <w:t>地段房价</w:t>
            </w:r>
            <w:r>
              <w:rPr>
                <w:b/>
                <w:bCs/>
                <w:spacing w:val="-1"/>
              </w:rPr>
              <w:t>每5年翻番</w:t>
            </w:r>
          </w:p>
        </w:tc>
        <w:tc>
          <w:tcPr>
            <w:tcW w:w="2024" w:type="dxa"/>
            <w:tcBorders>
              <w:top w:val="nil"/>
            </w:tcBorders>
            <w:vAlign w:val="top"/>
          </w:tcPr>
          <w:p w14:paraId="3B1FB67D">
            <w:pPr>
              <w:pStyle w:val="7"/>
              <w:spacing w:before="98" w:line="173" w:lineRule="auto"/>
              <w:ind w:left="106"/>
            </w:pPr>
            <w:r>
              <w:rPr>
                <w:spacing w:val="-1"/>
              </w:rPr>
              <w:t>番周期</w:t>
            </w:r>
          </w:p>
        </w:tc>
      </w:tr>
    </w:tbl>
    <w:p w14:paraId="17EABC61">
      <w:pPr>
        <w:rPr>
          <w:rFonts w:ascii="Arial"/>
          <w:sz w:val="21"/>
        </w:rPr>
      </w:pPr>
    </w:p>
    <w:p w14:paraId="188D4DE1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AAF2B7C">
      <w:pPr>
        <w:spacing w:before="19"/>
      </w:pPr>
    </w:p>
    <w:p w14:paraId="25F2ABC8">
      <w:pPr>
        <w:spacing w:before="19"/>
      </w:pPr>
    </w:p>
    <w:p w14:paraId="48CBBDCB">
      <w:pPr>
        <w:spacing w:before="18"/>
      </w:pPr>
    </w:p>
    <w:p w14:paraId="44A58E1C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3160"/>
        <w:gridCol w:w="2206"/>
        <w:gridCol w:w="2024"/>
      </w:tblGrid>
      <w:tr w14:paraId="322B321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0" w:type="dxa"/>
            <w:tcBorders>
              <w:bottom w:val="nil"/>
            </w:tcBorders>
            <w:vAlign w:val="top"/>
          </w:tcPr>
          <w:p w14:paraId="749E745C">
            <w:pPr>
              <w:pStyle w:val="7"/>
              <w:spacing w:before="90" w:line="181" w:lineRule="auto"/>
              <w:ind w:left="111"/>
            </w:pPr>
            <w:r>
              <w:rPr>
                <w:b/>
                <w:bCs/>
                <w:spacing w:val="-3"/>
              </w:rPr>
              <w:t>帕尔迪</w:t>
            </w:r>
          </w:p>
        </w:tc>
        <w:tc>
          <w:tcPr>
            <w:tcW w:w="3160" w:type="dxa"/>
            <w:tcBorders>
              <w:bottom w:val="nil"/>
            </w:tcBorders>
            <w:vAlign w:val="top"/>
          </w:tcPr>
          <w:p w14:paraId="3CC81E3B">
            <w:pPr>
              <w:pStyle w:val="7"/>
              <w:spacing w:before="88" w:line="182" w:lineRule="auto"/>
              <w:ind w:left="97"/>
            </w:pPr>
            <w:r>
              <w:rPr>
                <w:spacing w:val="-1"/>
              </w:rPr>
              <w:t>美国房企标杆，</w:t>
            </w:r>
            <w:r>
              <w:rPr>
                <w:b/>
                <w:bCs/>
                <w:spacing w:val="-1"/>
              </w:rPr>
              <w:t>大规模标准化</w:t>
            </w:r>
          </w:p>
        </w:tc>
        <w:tc>
          <w:tcPr>
            <w:tcW w:w="2206" w:type="dxa"/>
            <w:tcBorders>
              <w:bottom w:val="nil"/>
            </w:tcBorders>
            <w:vAlign w:val="top"/>
          </w:tcPr>
          <w:p w14:paraId="29E59182">
            <w:pPr>
              <w:pStyle w:val="7"/>
              <w:spacing w:before="90" w:line="181" w:lineRule="auto"/>
              <w:ind w:left="104"/>
            </w:pPr>
            <w:r>
              <w:rPr>
                <w:spacing w:val="-1"/>
              </w:rPr>
              <w:t>万科借鉴其从“产品</w:t>
            </w:r>
          </w:p>
        </w:tc>
        <w:tc>
          <w:tcPr>
            <w:tcW w:w="2024" w:type="dxa"/>
            <w:tcBorders>
              <w:bottom w:val="nil"/>
            </w:tcBorders>
            <w:vAlign w:val="top"/>
          </w:tcPr>
          <w:p w14:paraId="06566397">
            <w:pPr>
              <w:pStyle w:val="7"/>
              <w:spacing w:before="90" w:line="181" w:lineRule="auto"/>
              <w:ind w:left="122"/>
            </w:pPr>
            <w:r>
              <w:rPr>
                <w:spacing w:val="-2"/>
              </w:rPr>
              <w:t>中国住房品质已超</w:t>
            </w:r>
          </w:p>
        </w:tc>
      </w:tr>
      <w:tr w14:paraId="05CF1D9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00" w:type="dxa"/>
            <w:tcBorders>
              <w:top w:val="nil"/>
              <w:bottom w:val="nil"/>
            </w:tcBorders>
            <w:vAlign w:val="top"/>
          </w:tcPr>
          <w:p w14:paraId="2C86B128">
            <w:pPr>
              <w:pStyle w:val="7"/>
              <w:spacing w:before="82" w:line="183" w:lineRule="auto"/>
              <w:ind w:left="108"/>
            </w:pPr>
            <w:r>
              <w:rPr>
                <w:b/>
                <w:bCs/>
                <w:spacing w:val="-2"/>
              </w:rPr>
              <w:t>商业模</w:t>
            </w:r>
          </w:p>
        </w:tc>
        <w:tc>
          <w:tcPr>
            <w:tcW w:w="3160" w:type="dxa"/>
            <w:tcBorders>
              <w:top w:val="nil"/>
              <w:bottom w:val="nil"/>
            </w:tcBorders>
            <w:vAlign w:val="top"/>
          </w:tcPr>
          <w:p w14:paraId="4EC9FACA">
            <w:pPr>
              <w:pStyle w:val="7"/>
              <w:spacing w:before="80" w:line="184" w:lineRule="auto"/>
              <w:ind w:left="98"/>
            </w:pPr>
            <w:r>
              <w:rPr>
                <w:b/>
                <w:bCs/>
                <w:spacing w:val="-5"/>
              </w:rPr>
              <w:t xml:space="preserve">生产住宅 </w:t>
            </w:r>
            <w:r>
              <w:rPr>
                <w:spacing w:val="-5"/>
              </w:rPr>
              <w:t>，客户分4大类11小</w:t>
            </w:r>
          </w:p>
        </w:tc>
        <w:tc>
          <w:tcPr>
            <w:tcW w:w="2206" w:type="dxa"/>
            <w:tcBorders>
              <w:top w:val="nil"/>
              <w:bottom w:val="nil"/>
            </w:tcBorders>
            <w:vAlign w:val="top"/>
          </w:tcPr>
          <w:p w14:paraId="58F7FA81">
            <w:pPr>
              <w:pStyle w:val="7"/>
              <w:spacing w:before="82" w:line="183" w:lineRule="auto"/>
              <w:ind w:left="103"/>
            </w:pPr>
            <w:r>
              <w:rPr>
                <w:spacing w:val="-1"/>
              </w:rPr>
              <w:t>投机”转向</w:t>
            </w:r>
            <w:r>
              <w:rPr>
                <w:b/>
                <w:bCs/>
                <w:spacing w:val="-1"/>
              </w:rPr>
              <w:t>客户需求</w:t>
            </w:r>
          </w:p>
        </w:tc>
        <w:tc>
          <w:tcPr>
            <w:tcW w:w="2024" w:type="dxa"/>
            <w:tcBorders>
              <w:top w:val="nil"/>
              <w:bottom w:val="nil"/>
            </w:tcBorders>
            <w:vAlign w:val="top"/>
          </w:tcPr>
          <w:p w14:paraId="5852F963">
            <w:pPr>
              <w:pStyle w:val="7"/>
              <w:spacing w:before="80" w:line="184" w:lineRule="auto"/>
              <w:ind w:left="108"/>
            </w:pPr>
            <w:r>
              <w:rPr>
                <w:spacing w:val="-1"/>
              </w:rPr>
              <w:t>越美国（如深圳湾</w:t>
            </w:r>
          </w:p>
        </w:tc>
      </w:tr>
      <w:tr w14:paraId="37CA5C6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900" w:type="dxa"/>
            <w:tcBorders>
              <w:top w:val="nil"/>
            </w:tcBorders>
            <w:vAlign w:val="top"/>
          </w:tcPr>
          <w:p w14:paraId="3BE15B87">
            <w:pPr>
              <w:pStyle w:val="7"/>
              <w:spacing w:before="81" w:line="178" w:lineRule="auto"/>
              <w:ind w:left="103"/>
            </w:pPr>
            <w:r>
              <w:rPr>
                <w:b/>
                <w:bCs/>
              </w:rPr>
              <w:t>式</w:t>
            </w:r>
          </w:p>
        </w:tc>
        <w:tc>
          <w:tcPr>
            <w:tcW w:w="3160" w:type="dxa"/>
            <w:tcBorders>
              <w:top w:val="nil"/>
            </w:tcBorders>
            <w:vAlign w:val="top"/>
          </w:tcPr>
          <w:p w14:paraId="3E0A4B56">
            <w:pPr>
              <w:pStyle w:val="7"/>
              <w:spacing w:before="79" w:line="179" w:lineRule="auto"/>
              <w:ind w:left="98"/>
            </w:pPr>
            <w:r>
              <w:rPr>
                <w:spacing w:val="1"/>
              </w:rPr>
              <w:t>类（如首次置房、换房需求）</w:t>
            </w:r>
          </w:p>
        </w:tc>
        <w:tc>
          <w:tcPr>
            <w:tcW w:w="2206" w:type="dxa"/>
            <w:tcBorders>
              <w:top w:val="nil"/>
            </w:tcBorders>
            <w:vAlign w:val="top"/>
          </w:tcPr>
          <w:p w14:paraId="7ED2D834">
            <w:pPr>
              <w:pStyle w:val="7"/>
              <w:spacing w:before="79" w:line="179" w:lineRule="auto"/>
              <w:ind w:left="103"/>
            </w:pPr>
            <w:r>
              <w:rPr>
                <w:b/>
                <w:bCs/>
                <w:spacing w:val="-1"/>
              </w:rPr>
              <w:t>导向</w:t>
            </w:r>
          </w:p>
        </w:tc>
        <w:tc>
          <w:tcPr>
            <w:tcW w:w="2024" w:type="dxa"/>
            <w:tcBorders>
              <w:top w:val="nil"/>
            </w:tcBorders>
            <w:vAlign w:val="top"/>
          </w:tcPr>
          <w:p w14:paraId="45AE7725">
            <w:pPr>
              <w:pStyle w:val="7"/>
              <w:spacing w:before="90" w:line="172" w:lineRule="auto"/>
              <w:ind w:left="107"/>
            </w:pPr>
            <w:r>
              <w:rPr>
                <w:spacing w:val="6"/>
              </w:rPr>
              <w:t>一号）</w:t>
            </w:r>
          </w:p>
        </w:tc>
      </w:tr>
      <w:tr w14:paraId="073FF92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900" w:type="dxa"/>
            <w:vAlign w:val="top"/>
          </w:tcPr>
          <w:p w14:paraId="29F24938">
            <w:pPr>
              <w:pStyle w:val="7"/>
              <w:spacing w:before="86" w:line="251" w:lineRule="auto"/>
              <w:ind w:left="104" w:right="124" w:hanging="1"/>
            </w:pPr>
            <w:r>
              <w:rPr>
                <w:b/>
                <w:bCs/>
                <w:spacing w:val="-2"/>
              </w:rPr>
              <w:t>万科客户分类</w:t>
            </w:r>
          </w:p>
        </w:tc>
        <w:tc>
          <w:tcPr>
            <w:tcW w:w="3160" w:type="dxa"/>
            <w:vAlign w:val="top"/>
          </w:tcPr>
          <w:p w14:paraId="2849E204">
            <w:pPr>
              <w:pStyle w:val="7"/>
              <w:spacing w:before="84" w:line="219" w:lineRule="auto"/>
              <w:ind w:left="97" w:right="281" w:firstLine="16"/>
            </w:pPr>
            <w:r>
              <w:rPr>
                <w:spacing w:val="-2"/>
              </w:rPr>
              <w:t>5类中国客户：经济务实、职</w:t>
            </w:r>
            <w:r>
              <w:rPr>
                <w:spacing w:val="-1"/>
              </w:rPr>
              <w:t>业新锐、望子成龙、彰显成功、关注晚年</w:t>
            </w:r>
          </w:p>
        </w:tc>
        <w:tc>
          <w:tcPr>
            <w:tcW w:w="2206" w:type="dxa"/>
            <w:vAlign w:val="top"/>
          </w:tcPr>
          <w:p w14:paraId="4D126339">
            <w:pPr>
              <w:pStyle w:val="7"/>
              <w:spacing w:before="84" w:line="219" w:lineRule="auto"/>
              <w:ind w:left="101" w:right="110" w:firstLine="5"/>
              <w:jc w:val="both"/>
            </w:pPr>
            <w:r>
              <w:rPr>
                <w:spacing w:val="-1"/>
              </w:rPr>
              <w:t>配套差异化（如职业新锐配图书馆，望子</w:t>
            </w:r>
            <w:r>
              <w:rPr>
                <w:spacing w:val="-2"/>
              </w:rPr>
              <w:t>成龙配</w:t>
            </w:r>
            <w:r>
              <w:rPr>
                <w:b/>
                <w:bCs/>
                <w:spacing w:val="-2"/>
              </w:rPr>
              <w:t xml:space="preserve">优质学区 </w:t>
            </w:r>
            <w:r>
              <w:rPr>
                <w:spacing w:val="-2"/>
              </w:rPr>
              <w:t>）</w:t>
            </w:r>
          </w:p>
        </w:tc>
        <w:tc>
          <w:tcPr>
            <w:tcW w:w="2024" w:type="dxa"/>
            <w:vAlign w:val="top"/>
          </w:tcPr>
          <w:p w14:paraId="70BE1E10">
            <w:pPr>
              <w:pStyle w:val="7"/>
              <w:spacing w:before="46" w:line="227" w:lineRule="auto"/>
              <w:ind w:left="106" w:right="117" w:firstLine="9"/>
              <w:jc w:val="both"/>
            </w:pPr>
            <w:r>
              <w:rPr>
                <w:spacing w:val="-1"/>
              </w:rPr>
              <w:t>2000-2020年战略布局精准匹配需求周期</w:t>
            </w:r>
          </w:p>
        </w:tc>
      </w:tr>
      <w:tr w14:paraId="506C7EE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900" w:type="dxa"/>
            <w:vAlign w:val="top"/>
          </w:tcPr>
          <w:p w14:paraId="4500F8F7">
            <w:pPr>
              <w:pStyle w:val="7"/>
              <w:spacing w:before="91" w:line="251" w:lineRule="auto"/>
              <w:ind w:left="103" w:right="124"/>
            </w:pPr>
            <w:r>
              <w:rPr>
                <w:b/>
                <w:bCs/>
                <w:spacing w:val="-2"/>
              </w:rPr>
              <w:t>万科核心优势</w:t>
            </w:r>
          </w:p>
        </w:tc>
        <w:tc>
          <w:tcPr>
            <w:tcW w:w="3160" w:type="dxa"/>
            <w:vAlign w:val="top"/>
          </w:tcPr>
          <w:p w14:paraId="11FE9C4C">
            <w:pPr>
              <w:pStyle w:val="7"/>
              <w:spacing w:before="47" w:line="227" w:lineRule="auto"/>
              <w:ind w:left="98" w:right="102" w:firstLine="15"/>
              <w:jc w:val="both"/>
            </w:pPr>
            <w:r>
              <w:rPr>
                <w:spacing w:val="-2"/>
              </w:rPr>
              <w:t xml:space="preserve">1.  </w:t>
            </w:r>
            <w:r>
              <w:rPr>
                <w:b/>
                <w:bCs/>
                <w:spacing w:val="-2"/>
              </w:rPr>
              <w:t>客户精准定位</w:t>
            </w:r>
            <w:r>
              <w:rPr>
                <w:spacing w:val="-2"/>
              </w:rPr>
              <w:t>与标准化复制</w:t>
            </w:r>
            <w:r>
              <w:rPr>
                <w:spacing w:val="-1"/>
              </w:rPr>
              <w:t>能力；2.</w:t>
            </w:r>
            <w:r>
              <w:rPr>
                <w:spacing w:val="6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行业预判能力</w:t>
            </w:r>
            <w:r>
              <w:rPr>
                <w:spacing w:val="-1"/>
              </w:rPr>
              <w:t>（如住</w:t>
            </w:r>
            <w:r>
              <w:rPr>
                <w:spacing w:val="1"/>
              </w:rPr>
              <w:t>宅红利期、下沉市场）</w:t>
            </w:r>
          </w:p>
        </w:tc>
        <w:tc>
          <w:tcPr>
            <w:tcW w:w="2206" w:type="dxa"/>
            <w:vAlign w:val="top"/>
          </w:tcPr>
          <w:p w14:paraId="5FF03CC0">
            <w:pPr>
              <w:pStyle w:val="7"/>
              <w:spacing w:before="90" w:line="218" w:lineRule="auto"/>
              <w:ind w:left="101" w:right="97" w:firstLine="1"/>
              <w:jc w:val="both"/>
            </w:pPr>
            <w:r>
              <w:rPr>
                <w:spacing w:val="-1"/>
              </w:rPr>
              <w:t>负债率表面84%但实际仅51%，因含应付地价等非真实负债</w:t>
            </w:r>
          </w:p>
        </w:tc>
        <w:tc>
          <w:tcPr>
            <w:tcW w:w="2024" w:type="dxa"/>
            <w:vAlign w:val="top"/>
          </w:tcPr>
          <w:p w14:paraId="4B0645E1">
            <w:pPr>
              <w:pStyle w:val="7"/>
              <w:spacing w:before="90" w:line="218" w:lineRule="auto"/>
              <w:ind w:left="108" w:right="144"/>
              <w:jc w:val="both"/>
            </w:pPr>
            <w:r>
              <w:rPr>
                <w:spacing w:val="-1"/>
              </w:rPr>
              <w:t>财报关键指标：</w:t>
            </w:r>
            <w:r>
              <w:rPr>
                <w:b/>
                <w:bCs/>
                <w:spacing w:val="-1"/>
              </w:rPr>
              <w:t>已开发土地</w:t>
            </w:r>
            <w:r>
              <w:rPr>
                <w:spacing w:val="-1"/>
              </w:rPr>
              <w:t>与在建产品反映市场策略</w:t>
            </w:r>
          </w:p>
        </w:tc>
      </w:tr>
      <w:tr w14:paraId="76B8AC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900" w:type="dxa"/>
            <w:vAlign w:val="top"/>
          </w:tcPr>
          <w:p w14:paraId="745022F9">
            <w:pPr>
              <w:pStyle w:val="7"/>
              <w:spacing w:before="95" w:line="251" w:lineRule="auto"/>
              <w:ind w:left="103" w:right="124"/>
            </w:pPr>
            <w:r>
              <w:rPr>
                <w:b/>
                <w:bCs/>
                <w:spacing w:val="-2"/>
              </w:rPr>
              <w:t>投资建</w:t>
            </w:r>
            <w:r>
              <w:rPr>
                <w:b/>
                <w:bCs/>
              </w:rPr>
              <w:t>议</w:t>
            </w:r>
          </w:p>
        </w:tc>
        <w:tc>
          <w:tcPr>
            <w:tcW w:w="3160" w:type="dxa"/>
            <w:vAlign w:val="top"/>
          </w:tcPr>
          <w:p w14:paraId="664DDAFC">
            <w:pPr>
              <w:pStyle w:val="7"/>
              <w:spacing w:before="92" w:line="219" w:lineRule="auto"/>
              <w:ind w:left="96" w:right="169"/>
              <w:jc w:val="both"/>
            </w:pPr>
            <w:r>
              <w:rPr>
                <w:spacing w:val="1"/>
              </w:rPr>
              <w:t>房地产股仅前三名（含万科）</w:t>
            </w:r>
            <w:r>
              <w:rPr>
                <w:spacing w:val="-1"/>
              </w:rPr>
              <w:t>值得长期持有；短期波动但长期看涨</w:t>
            </w:r>
          </w:p>
        </w:tc>
        <w:tc>
          <w:tcPr>
            <w:tcW w:w="2206" w:type="dxa"/>
            <w:vAlign w:val="top"/>
          </w:tcPr>
          <w:p w14:paraId="3CD831AA">
            <w:pPr>
              <w:pStyle w:val="7"/>
              <w:spacing w:before="92" w:line="219" w:lineRule="auto"/>
              <w:ind w:left="105" w:right="110" w:hanging="1"/>
              <w:jc w:val="both"/>
            </w:pPr>
            <w:r>
              <w:rPr>
                <w:spacing w:val="-1"/>
              </w:rPr>
              <w:t>万科模式可学：开发商学品质，股民学</w:t>
            </w:r>
            <w:r>
              <w:rPr>
                <w:b/>
                <w:bCs/>
                <w:spacing w:val="-1"/>
              </w:rPr>
              <w:t>战</w:t>
            </w:r>
            <w:r>
              <w:rPr>
                <w:b/>
                <w:bCs/>
                <w:spacing w:val="-2"/>
              </w:rPr>
              <w:t>略预判</w:t>
            </w:r>
          </w:p>
        </w:tc>
        <w:tc>
          <w:tcPr>
            <w:tcW w:w="2024" w:type="dxa"/>
            <w:vAlign w:val="top"/>
          </w:tcPr>
          <w:p w14:paraId="44D76F59">
            <w:pPr>
              <w:pStyle w:val="7"/>
              <w:spacing w:before="93" w:line="251" w:lineRule="auto"/>
              <w:ind w:left="107" w:right="133"/>
            </w:pPr>
            <w:r>
              <w:t>行业集中度提升，</w:t>
            </w:r>
            <w:r>
              <w:rPr>
                <w:spacing w:val="-1"/>
              </w:rPr>
              <w:t>头部企业优势持续</w:t>
            </w:r>
          </w:p>
        </w:tc>
      </w:tr>
    </w:tbl>
    <w:p w14:paraId="36502046">
      <w:pPr>
        <w:rPr>
          <w:rFonts w:ascii="Arial"/>
          <w:sz w:val="21"/>
        </w:rPr>
      </w:pPr>
    </w:p>
    <w:p w14:paraId="7C49AAD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901806F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一、科技投行的模式 </w:t>
      </w:r>
    </w:p>
    <w:p w14:paraId="2FD8101E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核心特征 </w:t>
      </w:r>
      <w:r>
        <w:rPr>
          <w:spacing w:val="-3"/>
        </w:rPr>
        <w:t>：房东加股东双重身份，依托政府平台开发运营高科技园区</w:t>
      </w:r>
    </w:p>
    <w:p w14:paraId="59909F0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5"/>
        </w:rPr>
        <w:t xml:space="preserve">区位特征 </w:t>
      </w:r>
      <w:r>
        <w:rPr>
          <w:spacing w:val="-5"/>
        </w:rPr>
        <w:t>：位于上海，规划面积80平方公里</w:t>
      </w:r>
    </w:p>
    <w:p w14:paraId="346FF75C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 xml:space="preserve">初始模式 </w:t>
      </w:r>
      <w:r>
        <w:rPr>
          <w:spacing w:val="-4"/>
        </w:rPr>
        <w:t>：以科技地产开发和土地批租为主营业务</w:t>
      </w:r>
    </w:p>
    <w:p w14:paraId="4530D2AA">
      <w:pPr>
        <w:spacing w:before="1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科技地产的开发和土地的批租 </w:t>
      </w:r>
    </w:p>
    <w:p w14:paraId="426CE502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传统模式 </w:t>
      </w:r>
      <w:r>
        <w:rPr>
          <w:spacing w:val="-4"/>
        </w:rPr>
        <w:t>：通过出售园区房产和土地获取收益</w:t>
      </w:r>
    </w:p>
    <w:p w14:paraId="3774AC63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发展瓶颈 </w:t>
      </w:r>
      <w:r>
        <w:rPr>
          <w:spacing w:val="-3"/>
        </w:rPr>
        <w:t>：随着园区土地存量减少，房地产开发模式不可</w:t>
      </w:r>
      <w:r>
        <w:rPr>
          <w:spacing w:val="-4"/>
        </w:rPr>
        <w:t>持续</w:t>
      </w:r>
    </w:p>
    <w:p w14:paraId="7B2CF87F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5"/>
        </w:rPr>
        <w:t xml:space="preserve">对标企业 </w:t>
      </w:r>
      <w:r>
        <w:rPr>
          <w:spacing w:val="-5"/>
        </w:rPr>
        <w:t>：重资产模式下对标陆家嘴集团</w:t>
      </w:r>
    </w:p>
    <w:p w14:paraId="44884FC7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商业模式转型 </w:t>
      </w:r>
    </w:p>
    <w:p w14:paraId="3D7A0E62">
      <w:pPr>
        <w:spacing w:before="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）产业服务模式 </w:t>
      </w:r>
    </w:p>
    <w:p w14:paraId="5FF79F8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 xml:space="preserve">服务升级 </w:t>
      </w:r>
      <w:r>
        <w:rPr>
          <w:spacing w:val="-4"/>
        </w:rPr>
        <w:t>：从基础载体服务转向高质量增值服务</w:t>
      </w:r>
    </w:p>
    <w:p w14:paraId="48171C8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服务内容 </w:t>
      </w:r>
      <w:r>
        <w:rPr>
          <w:spacing w:val="-2"/>
        </w:rPr>
        <w:t>：包括咨询服务、金融服务、孵化</w:t>
      </w:r>
      <w:r>
        <w:rPr>
          <w:spacing w:val="-3"/>
        </w:rPr>
        <w:t>服务、物流仓储服务、园林绿化及通</w:t>
      </w:r>
    </w:p>
    <w:p w14:paraId="1FDAEA81">
      <w:pPr>
        <w:pStyle w:val="2"/>
        <w:spacing w:before="319" w:line="184" w:lineRule="auto"/>
        <w:ind w:left="456"/>
      </w:pPr>
      <w:r>
        <w:rPr>
          <w:spacing w:val="-1"/>
        </w:rPr>
        <w:t>讯服务</w:t>
      </w:r>
    </w:p>
    <w:p w14:paraId="309E55D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 xml:space="preserve">价值创造 </w:t>
      </w:r>
      <w:r>
        <w:rPr>
          <w:spacing w:val="-5"/>
        </w:rPr>
        <w:t>：实现对客户价值的二次开发</w:t>
      </w:r>
    </w:p>
    <w:p w14:paraId="751AF8E1">
      <w:pPr>
        <w:spacing w:before="152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）股权投资模式 </w:t>
      </w:r>
    </w:p>
    <w:p w14:paraId="12A75FF2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5"/>
        </w:rPr>
        <w:t xml:space="preserve">转型契机 </w:t>
      </w:r>
      <w:r>
        <w:rPr>
          <w:spacing w:val="-5"/>
        </w:rPr>
        <w:t>：2015年启动重大商业模式转型</w:t>
      </w:r>
    </w:p>
    <w:p w14:paraId="1C4D166A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运作方式 </w:t>
      </w:r>
      <w:r>
        <w:rPr>
          <w:spacing w:val="-3"/>
        </w:rPr>
        <w:t>：利用园区开发商优势，筛选优质企业进行</w:t>
      </w:r>
      <w:r>
        <w:rPr>
          <w:spacing w:val="-4"/>
        </w:rPr>
        <w:t>股权投资</w:t>
      </w:r>
    </w:p>
    <w:p w14:paraId="2A396CB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双重收益 </w:t>
      </w:r>
      <w:r>
        <w:rPr>
          <w:spacing w:val="-4"/>
        </w:rPr>
        <w:t>：既吸引优质企业入驻，又分享企业成长收益</w:t>
      </w:r>
    </w:p>
    <w:p w14:paraId="4502683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招商创新 </w:t>
      </w:r>
      <w:r>
        <w:rPr>
          <w:spacing w:val="-3"/>
        </w:rPr>
        <w:t>：从"招商引资"转变为"以资招</w:t>
      </w:r>
      <w:r>
        <w:rPr>
          <w:spacing w:val="-4"/>
        </w:rPr>
        <w:t>商"的创新模式</w:t>
      </w:r>
    </w:p>
    <w:p w14:paraId="3FB203A7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2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三种模式要求的企业赋完全不同 </w:t>
      </w:r>
    </w:p>
    <w:p w14:paraId="143BAF5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房地产开发模式 </w:t>
      </w:r>
      <w:r>
        <w:rPr>
          <w:spacing w:val="-4"/>
        </w:rPr>
        <w:t>：重资产模式，依赖土地资源和销售</w:t>
      </w:r>
    </w:p>
    <w:p w14:paraId="72E40367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产业服务模式 </w:t>
      </w:r>
      <w:r>
        <w:rPr>
          <w:spacing w:val="-4"/>
        </w:rPr>
        <w:t>：轻重资产结合，要求较强的产业综合服务能力</w:t>
      </w:r>
    </w:p>
    <w:p w14:paraId="19A9D39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股权投资模式 </w:t>
      </w:r>
      <w:r>
        <w:rPr>
          <w:spacing w:val="-4"/>
        </w:rPr>
        <w:t>：轻资产模式，需要投行思维和专业投资能力</w:t>
      </w:r>
    </w:p>
    <w:p w14:paraId="7C85B74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营收结构变化 </w:t>
      </w:r>
      <w:r>
        <w:rPr>
          <w:spacing w:val="-3"/>
        </w:rPr>
        <w:t>：房地产销售下滑，租金服务和投资收益占比</w:t>
      </w:r>
      <w:r>
        <w:rPr>
          <w:spacing w:val="-4"/>
        </w:rPr>
        <w:t>上升</w:t>
      </w:r>
    </w:p>
    <w:p w14:paraId="5DA09591">
      <w:pPr>
        <w:spacing w:line="200" w:lineRule="auto"/>
        <w:sectPr>
          <w:headerReference r:id="rId51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6C067561">
      <w:pPr>
        <w:spacing w:line="250" w:lineRule="auto"/>
        <w:rPr>
          <w:rFonts w:ascii="Arial"/>
          <w:sz w:val="21"/>
        </w:rPr>
      </w:pPr>
    </w:p>
    <w:p w14:paraId="4CC46396">
      <w:pPr>
        <w:spacing w:line="250" w:lineRule="auto"/>
        <w:rPr>
          <w:rFonts w:ascii="Arial"/>
          <w:sz w:val="21"/>
        </w:rPr>
      </w:pPr>
    </w:p>
    <w:p w14:paraId="752E2F6C">
      <w:pPr>
        <w:spacing w:line="250" w:lineRule="auto"/>
        <w:rPr>
          <w:rFonts w:ascii="Arial"/>
          <w:sz w:val="21"/>
        </w:rPr>
      </w:pPr>
    </w:p>
    <w:p w14:paraId="172B4019">
      <w:pPr>
        <w:spacing w:line="251" w:lineRule="auto"/>
        <w:rPr>
          <w:rFonts w:ascii="Arial"/>
          <w:sz w:val="21"/>
        </w:rPr>
      </w:pPr>
    </w:p>
    <w:p w14:paraId="69B3C69F">
      <w:pPr>
        <w:spacing w:before="75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4.</w:t>
      </w:r>
      <w:r>
        <w:rPr>
          <w:rFonts w:ascii="Calibri" w:hAnsi="Calibri" w:eastAsia="Calibri" w:cs="Calibri"/>
          <w:spacing w:val="21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主营业务 </w:t>
      </w:r>
    </w:p>
    <w:p w14:paraId="63FD29A8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5"/>
        </w:rPr>
        <w:t xml:space="preserve">核心业务 </w:t>
      </w:r>
      <w:r>
        <w:rPr>
          <w:spacing w:val="-5"/>
        </w:rPr>
        <w:t>：仍以物业载体出租和出售为主</w:t>
      </w:r>
    </w:p>
    <w:p w14:paraId="04283D6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转型特点 </w:t>
      </w:r>
      <w:r>
        <w:rPr>
          <w:spacing w:val="-4"/>
        </w:rPr>
        <w:t>：股权投资业务不直接体现在主营业务收入中</w:t>
      </w:r>
    </w:p>
    <w:p w14:paraId="4B1F43DD">
      <w:pPr>
        <w:pStyle w:val="2"/>
        <w:spacing w:before="309" w:line="277" w:lineRule="auto"/>
        <w:ind w:left="24" w:right="1709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全国复制潜力 </w:t>
      </w:r>
      <w:r>
        <w:rPr>
          <w:spacing w:val="-3"/>
        </w:rPr>
        <w:t>：商业模式可在各省会城市复制，建议</w:t>
      </w:r>
      <w:r>
        <w:rPr>
          <w:spacing w:val="-4"/>
        </w:rPr>
        <w:t>采用混合所有制</w:t>
      </w:r>
      <w:r>
        <w:rPr>
          <w:rFonts w:ascii="Calibri" w:hAnsi="Calibri" w:eastAsia="Calibri" w:cs="Calibri"/>
          <w:spacing w:val="-2"/>
        </w:rPr>
        <w:t xml:space="preserve">5. </w:t>
      </w:r>
      <w:r>
        <w:rPr>
          <w:rFonts w:ascii="等线" w:hAnsi="等线" w:eastAsia="等线" w:cs="等线"/>
          <w:spacing w:val="-2"/>
        </w:rPr>
        <w:t xml:space="preserve">财务表现 </w:t>
      </w:r>
    </w:p>
    <w:p w14:paraId="7EF80418">
      <w:pPr>
        <w:spacing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</w:t>
      </w:r>
      <w:r>
        <w:rPr>
          <w:rFonts w:ascii="等线" w:hAnsi="等线" w:eastAsia="等线" w:cs="等线"/>
          <w:spacing w:val="-5"/>
          <w:sz w:val="22"/>
          <w:szCs w:val="22"/>
        </w:rPr>
        <w:t>）资产负债表</w:t>
      </w:r>
    </w:p>
    <w:p w14:paraId="0069C8AB">
      <w:pPr>
        <w:rPr>
          <w:rFonts w:ascii="Arial"/>
          <w:sz w:val="21"/>
        </w:rPr>
      </w:pPr>
    </w:p>
    <w:p w14:paraId="6B9901A6">
      <w:pPr>
        <w:rPr>
          <w:rFonts w:ascii="Arial"/>
          <w:sz w:val="21"/>
        </w:rPr>
      </w:pPr>
    </w:p>
    <w:p w14:paraId="6E6EC071">
      <w:pPr>
        <w:rPr>
          <w:rFonts w:ascii="Arial"/>
          <w:sz w:val="21"/>
        </w:rPr>
      </w:pPr>
    </w:p>
    <w:p w14:paraId="23C55347">
      <w:pPr>
        <w:rPr>
          <w:rFonts w:ascii="Arial"/>
          <w:sz w:val="21"/>
        </w:rPr>
      </w:pPr>
    </w:p>
    <w:p w14:paraId="70F4C255">
      <w:pPr>
        <w:rPr>
          <w:rFonts w:ascii="Arial"/>
          <w:sz w:val="21"/>
        </w:rPr>
      </w:pPr>
    </w:p>
    <w:p w14:paraId="533378EB">
      <w:pPr>
        <w:rPr>
          <w:rFonts w:ascii="Arial"/>
          <w:sz w:val="21"/>
        </w:rPr>
      </w:pPr>
    </w:p>
    <w:p w14:paraId="34D559CF">
      <w:pPr>
        <w:rPr>
          <w:rFonts w:ascii="Arial"/>
          <w:sz w:val="21"/>
        </w:rPr>
      </w:pPr>
    </w:p>
    <w:p w14:paraId="7BE91D7A">
      <w:pPr>
        <w:spacing w:line="241" w:lineRule="auto"/>
        <w:rPr>
          <w:rFonts w:ascii="Arial"/>
          <w:sz w:val="21"/>
        </w:rPr>
      </w:pPr>
    </w:p>
    <w:p w14:paraId="584B4CE9">
      <w:pPr>
        <w:spacing w:line="241" w:lineRule="auto"/>
        <w:rPr>
          <w:rFonts w:ascii="Arial"/>
          <w:sz w:val="21"/>
        </w:rPr>
      </w:pPr>
    </w:p>
    <w:p w14:paraId="6D87D525">
      <w:pPr>
        <w:spacing w:line="241" w:lineRule="auto"/>
        <w:rPr>
          <w:rFonts w:ascii="Arial"/>
          <w:sz w:val="21"/>
        </w:rPr>
      </w:pPr>
    </w:p>
    <w:p w14:paraId="54A0DB45">
      <w:pPr>
        <w:spacing w:line="241" w:lineRule="auto"/>
        <w:rPr>
          <w:rFonts w:ascii="Arial"/>
          <w:sz w:val="21"/>
        </w:rPr>
      </w:pPr>
    </w:p>
    <w:p w14:paraId="1F89E691">
      <w:pPr>
        <w:spacing w:line="241" w:lineRule="auto"/>
        <w:rPr>
          <w:rFonts w:ascii="Arial"/>
          <w:sz w:val="21"/>
        </w:rPr>
      </w:pPr>
    </w:p>
    <w:p w14:paraId="18A7CD53">
      <w:pPr>
        <w:spacing w:line="241" w:lineRule="auto"/>
        <w:rPr>
          <w:rFonts w:ascii="Arial"/>
          <w:sz w:val="21"/>
        </w:rPr>
      </w:pPr>
    </w:p>
    <w:p w14:paraId="3AD567F2">
      <w:pPr>
        <w:spacing w:line="241" w:lineRule="auto"/>
        <w:rPr>
          <w:rFonts w:ascii="Arial"/>
          <w:sz w:val="21"/>
        </w:rPr>
      </w:pPr>
    </w:p>
    <w:p w14:paraId="76CC3E8D">
      <w:pPr>
        <w:spacing w:line="241" w:lineRule="auto"/>
        <w:rPr>
          <w:rFonts w:ascii="Arial"/>
          <w:sz w:val="21"/>
        </w:rPr>
      </w:pPr>
    </w:p>
    <w:p w14:paraId="1041B736">
      <w:pPr>
        <w:spacing w:line="241" w:lineRule="auto"/>
        <w:rPr>
          <w:rFonts w:ascii="Arial"/>
          <w:sz w:val="21"/>
        </w:rPr>
      </w:pPr>
    </w:p>
    <w:p w14:paraId="77F9A95F">
      <w:pPr>
        <w:spacing w:line="241" w:lineRule="auto"/>
        <w:rPr>
          <w:rFonts w:ascii="Arial"/>
          <w:sz w:val="21"/>
        </w:rPr>
      </w:pPr>
    </w:p>
    <w:p w14:paraId="236439C7">
      <w:pPr>
        <w:spacing w:line="241" w:lineRule="auto"/>
        <w:rPr>
          <w:rFonts w:ascii="Arial"/>
          <w:sz w:val="21"/>
        </w:rPr>
      </w:pPr>
    </w:p>
    <w:p w14:paraId="146FB1EA">
      <w:pPr>
        <w:spacing w:line="241" w:lineRule="auto"/>
        <w:rPr>
          <w:rFonts w:ascii="Arial"/>
          <w:sz w:val="21"/>
        </w:rPr>
      </w:pPr>
    </w:p>
    <w:p w14:paraId="73058154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7D89544">
      <w:pPr>
        <w:pStyle w:val="2"/>
        <w:spacing w:before="233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资产构成 </w:t>
      </w:r>
      <w:r>
        <w:rPr>
          <w:spacing w:val="-5"/>
        </w:rPr>
        <w:t>：</w:t>
      </w:r>
    </w:p>
    <w:p w14:paraId="02677B7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长期股权投资约30亿元</w:t>
      </w:r>
    </w:p>
    <w:p w14:paraId="3FB54D1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可供出售金融资产约20亿元</w:t>
      </w:r>
    </w:p>
    <w:p w14:paraId="079F5C0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投资案例 </w:t>
      </w:r>
      <w:r>
        <w:rPr>
          <w:spacing w:val="-3"/>
        </w:rPr>
        <w:t>：直接投资康德莱，通过子基金投资微创医疗等上市企业</w:t>
      </w:r>
    </w:p>
    <w:p w14:paraId="6711EBC6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 xml:space="preserve">增值潜力 </w:t>
      </w:r>
      <w:r>
        <w:rPr>
          <w:spacing w:val="-4"/>
        </w:rPr>
        <w:t>：30亿元投资若增值5倍可达150亿元</w:t>
      </w:r>
    </w:p>
    <w:p w14:paraId="5337710A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）利润表 </w:t>
      </w:r>
    </w:p>
    <w:p w14:paraId="7E46E278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收益转型 </w:t>
      </w:r>
      <w:r>
        <w:rPr>
          <w:spacing w:val="-3"/>
        </w:rPr>
        <w:t>：2016年起持有收益超过处置收益，体现产业投资特征</w:t>
      </w:r>
    </w:p>
    <w:p w14:paraId="4F6ABCF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5"/>
        </w:rPr>
        <w:t xml:space="preserve">利润构成 </w:t>
      </w:r>
      <w:r>
        <w:rPr>
          <w:spacing w:val="-5"/>
        </w:rPr>
        <w:t>：投资收益成功对冲主营业务下滑</w:t>
      </w:r>
    </w:p>
    <w:p w14:paraId="68B27400">
      <w:pPr>
        <w:spacing w:line="200" w:lineRule="auto"/>
        <w:sectPr>
          <w:headerReference r:id="rId52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36FCF5B9">
      <w:pPr>
        <w:spacing w:line="293" w:lineRule="auto"/>
        <w:rPr>
          <w:rFonts w:ascii="Arial"/>
          <w:sz w:val="21"/>
        </w:rPr>
      </w:pPr>
    </w:p>
    <w:p w14:paraId="38E56ACA">
      <w:pPr>
        <w:spacing w:line="293" w:lineRule="auto"/>
        <w:rPr>
          <w:rFonts w:ascii="Arial"/>
          <w:sz w:val="21"/>
        </w:rPr>
      </w:pPr>
    </w:p>
    <w:p w14:paraId="34B0A894">
      <w:pPr>
        <w:spacing w:line="293" w:lineRule="auto"/>
        <w:rPr>
          <w:rFonts w:ascii="Arial"/>
          <w:sz w:val="21"/>
        </w:rPr>
      </w:pPr>
    </w:p>
    <w:p w14:paraId="0AE079C4">
      <w:pPr>
        <w:spacing w:line="293" w:lineRule="auto"/>
        <w:rPr>
          <w:rFonts w:ascii="Arial"/>
          <w:sz w:val="21"/>
        </w:rPr>
      </w:pPr>
    </w:p>
    <w:p w14:paraId="4FC9DB11">
      <w:pPr>
        <w:spacing w:line="4713" w:lineRule="exact"/>
        <w:ind w:firstLine="14"/>
        <w:rPr>
          <w:rFonts w:hint="eastAsia" w:eastAsia="宋体"/>
          <w:lang w:eastAsia="zh-CN"/>
        </w:rPr>
      </w:pPr>
    </w:p>
    <w:p w14:paraId="59BD095B">
      <w:pPr>
        <w:spacing w:line="245" w:lineRule="auto"/>
        <w:rPr>
          <w:rFonts w:ascii="Arial"/>
          <w:sz w:val="21"/>
        </w:rPr>
      </w:pPr>
    </w:p>
    <w:p w14:paraId="1070E2F9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关键数据 </w:t>
      </w:r>
      <w:r>
        <w:rPr>
          <w:spacing w:val="-5"/>
        </w:rPr>
        <w:t>：</w:t>
      </w:r>
    </w:p>
    <w:p w14:paraId="15E7EF82">
      <w:pPr>
        <w:pStyle w:val="2"/>
        <w:spacing w:before="278" w:line="226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t>2016-2018年投资收益占营业利</w:t>
      </w:r>
      <w:r>
        <w:rPr>
          <w:spacing w:val="-1"/>
        </w:rPr>
        <w:t>润比重：89.85%-103.30%</w:t>
      </w:r>
    </w:p>
    <w:p w14:paraId="19DCA517">
      <w:pPr>
        <w:pStyle w:val="2"/>
        <w:spacing w:before="30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若无投资收益，近年盈利将为负数</w:t>
      </w:r>
    </w:p>
    <w:p w14:paraId="11BE4B7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4"/>
        </w:rPr>
        <w:t xml:space="preserve">商业模式验证 </w:t>
      </w:r>
      <w:r>
        <w:rPr>
          <w:spacing w:val="-4"/>
        </w:rPr>
        <w:t>：已完成从重资产开发商到科技投行的转型</w:t>
      </w:r>
    </w:p>
    <w:p w14:paraId="7F85B1D9">
      <w:pPr>
        <w:spacing w:line="300" w:lineRule="auto"/>
        <w:rPr>
          <w:rFonts w:ascii="Arial"/>
          <w:sz w:val="21"/>
        </w:rPr>
      </w:pPr>
    </w:p>
    <w:p w14:paraId="55796FEB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6A4D9EA2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"/>
        <w:gridCol w:w="3403"/>
        <w:gridCol w:w="2153"/>
        <w:gridCol w:w="1672"/>
      </w:tblGrid>
      <w:tr w14:paraId="7B1F7CF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62" w:type="dxa"/>
            <w:vAlign w:val="top"/>
          </w:tcPr>
          <w:p w14:paraId="050C4DDE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403" w:type="dxa"/>
            <w:vAlign w:val="top"/>
          </w:tcPr>
          <w:p w14:paraId="469749B5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153" w:type="dxa"/>
            <w:vAlign w:val="top"/>
          </w:tcPr>
          <w:p w14:paraId="207BDD4D">
            <w:pPr>
              <w:pStyle w:val="7"/>
              <w:spacing w:before="89" w:line="183" w:lineRule="auto"/>
              <w:ind w:left="105"/>
            </w:pPr>
            <w:r>
              <w:rPr>
                <w:spacing w:val="-1"/>
              </w:rPr>
              <w:t>易混淆点/关键转型</w:t>
            </w:r>
          </w:p>
        </w:tc>
        <w:tc>
          <w:tcPr>
            <w:tcW w:w="1672" w:type="dxa"/>
            <w:vAlign w:val="top"/>
          </w:tcPr>
          <w:p w14:paraId="2B6A57FA">
            <w:pPr>
              <w:pStyle w:val="7"/>
              <w:spacing w:before="89" w:line="210" w:lineRule="auto"/>
              <w:ind w:left="108" w:right="231" w:firstLine="2"/>
            </w:pPr>
            <w:r>
              <w:rPr>
                <w:spacing w:val="-1"/>
              </w:rPr>
              <w:t>商业模式对比维度</w:t>
            </w:r>
          </w:p>
        </w:tc>
      </w:tr>
      <w:tr w14:paraId="41ADE36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0" w:hRule="atLeast"/>
        </w:trPr>
        <w:tc>
          <w:tcPr>
            <w:tcW w:w="1062" w:type="dxa"/>
            <w:vAlign w:val="top"/>
          </w:tcPr>
          <w:p w14:paraId="044610EA">
            <w:pPr>
              <w:pStyle w:val="7"/>
              <w:spacing w:before="82" w:line="246" w:lineRule="auto"/>
              <w:ind w:left="102" w:right="286" w:firstLine="5"/>
              <w:jc w:val="both"/>
            </w:pPr>
            <w:r>
              <w:rPr>
                <w:b/>
                <w:bCs/>
                <w:spacing w:val="-3"/>
              </w:rPr>
              <w:t>张江高</w:t>
            </w:r>
            <w:r>
              <w:rPr>
                <w:b/>
                <w:bCs/>
                <w:spacing w:val="-1"/>
              </w:rPr>
              <w:t>科商业模式演</w:t>
            </w:r>
            <w:r>
              <w:rPr>
                <w:b/>
                <w:bCs/>
              </w:rPr>
              <w:t>变</w:t>
            </w:r>
          </w:p>
        </w:tc>
        <w:tc>
          <w:tcPr>
            <w:tcW w:w="3403" w:type="dxa"/>
            <w:vAlign w:val="top"/>
          </w:tcPr>
          <w:p w14:paraId="0A0A427B">
            <w:pPr>
              <w:pStyle w:val="7"/>
              <w:spacing w:before="83"/>
              <w:ind w:left="112" w:right="216" w:hanging="16"/>
            </w:pPr>
            <w:r>
              <w:rPr>
                <w:spacing w:val="-1"/>
              </w:rPr>
              <w:t>从</w:t>
            </w:r>
            <w:r>
              <w:rPr>
                <w:b/>
                <w:bCs/>
                <w:spacing w:val="-1"/>
              </w:rPr>
              <w:t>科技地产开发</w:t>
            </w:r>
            <w:r>
              <w:rPr>
                <w:spacing w:val="-1"/>
              </w:rPr>
              <w:t>（房东模式）转</w:t>
            </w:r>
            <w:r>
              <w:rPr>
                <w:spacing w:val="-2"/>
              </w:rPr>
              <w:t>向</w:t>
            </w:r>
            <w:r>
              <w:rPr>
                <w:b/>
                <w:bCs/>
                <w:spacing w:val="-2"/>
              </w:rPr>
              <w:t>科技投行模式</w:t>
            </w:r>
            <w:r>
              <w:rPr>
                <w:spacing w:val="-2"/>
              </w:rPr>
              <w:t>（房东+股</w:t>
            </w:r>
          </w:p>
          <w:p w14:paraId="329283A9">
            <w:pPr>
              <w:pStyle w:val="7"/>
              <w:spacing w:before="1" w:line="183" w:lineRule="auto"/>
              <w:ind w:left="96"/>
            </w:pPr>
            <w:r>
              <w:rPr>
                <w:spacing w:val="-1"/>
              </w:rPr>
              <w:t>东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结合产业服务与股权投资</w:t>
            </w:r>
          </w:p>
        </w:tc>
        <w:tc>
          <w:tcPr>
            <w:tcW w:w="2153" w:type="dxa"/>
            <w:vAlign w:val="top"/>
          </w:tcPr>
          <w:p w14:paraId="6C04E188">
            <w:pPr>
              <w:pStyle w:val="7"/>
              <w:spacing w:before="86" w:line="247" w:lineRule="auto"/>
              <w:ind w:left="102" w:right="97" w:firstLine="3"/>
            </w:pPr>
            <w:r>
              <w:rPr>
                <w:spacing w:val="-1"/>
              </w:rPr>
              <w:t>早期依赖土地批租</w:t>
            </w:r>
            <w:r>
              <w:t xml:space="preserve">  </w:t>
            </w:r>
            <w:r>
              <w:rPr>
                <w:spacing w:val="-2"/>
              </w:rPr>
              <w:t>vs</w:t>
            </w:r>
            <w:r>
              <w:rPr>
                <w:spacing w:val="33"/>
                <w:w w:val="101"/>
              </w:rPr>
              <w:t xml:space="preserve">  </w:t>
            </w:r>
            <w:r>
              <w:rPr>
                <w:spacing w:val="-2"/>
              </w:rPr>
              <w:t>当前以</w:t>
            </w:r>
            <w:r>
              <w:rPr>
                <w:b/>
                <w:bCs/>
                <w:spacing w:val="-2"/>
              </w:rPr>
              <w:t>股权投资</w:t>
            </w:r>
            <w:r>
              <w:rPr>
                <w:spacing w:val="-1"/>
              </w:rPr>
              <w:t>为核心</w:t>
            </w:r>
          </w:p>
        </w:tc>
        <w:tc>
          <w:tcPr>
            <w:tcW w:w="1672" w:type="dxa"/>
            <w:vAlign w:val="top"/>
          </w:tcPr>
          <w:p w14:paraId="63A415F1">
            <w:pPr>
              <w:pStyle w:val="7"/>
              <w:spacing w:before="84"/>
              <w:ind w:left="107" w:right="231" w:firstLine="1"/>
            </w:pPr>
            <w:r>
              <w:rPr>
                <w:b/>
                <w:bCs/>
                <w:spacing w:val="-1"/>
              </w:rPr>
              <w:t>重资产→轻重结合→轻资</w:t>
            </w:r>
          </w:p>
          <w:p w14:paraId="50CED5D7">
            <w:pPr>
              <w:pStyle w:val="7"/>
              <w:spacing w:line="183" w:lineRule="auto"/>
              <w:ind w:left="107"/>
            </w:pPr>
            <w:r>
              <w:rPr>
                <w:b/>
                <w:bCs/>
                <w:spacing w:val="-2"/>
              </w:rPr>
              <w:t>产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spacing w:val="-2"/>
              </w:rPr>
              <w:t>：</w:t>
            </w:r>
          </w:p>
          <w:p w14:paraId="6EFDBA35">
            <w:pPr>
              <w:pStyle w:val="7"/>
              <w:spacing w:before="88"/>
              <w:ind w:left="83" w:right="100" w:firstLine="38"/>
            </w:pPr>
            <w:r>
              <w:rPr>
                <w:spacing w:val="-3"/>
              </w:rPr>
              <w:t>-    房地产开发</w:t>
            </w:r>
            <w:r>
              <w:rPr>
                <w:spacing w:val="7"/>
              </w:rPr>
              <w:t>（土地销售）</w:t>
            </w:r>
          </w:p>
          <w:p w14:paraId="774CB741">
            <w:pPr>
              <w:pStyle w:val="7"/>
              <w:ind w:left="83" w:right="100" w:firstLine="38"/>
            </w:pPr>
            <w:r>
              <w:rPr>
                <w:spacing w:val="-4"/>
              </w:rPr>
              <w:t>-</w:t>
            </w:r>
            <w:r>
              <w:rPr>
                <w:spacing w:val="3"/>
              </w:rPr>
              <w:t xml:space="preserve">       </w:t>
            </w:r>
            <w:r>
              <w:rPr>
                <w:spacing w:val="-4"/>
              </w:rPr>
              <w:t>产业服务</w:t>
            </w:r>
            <w:r>
              <w:rPr>
                <w:spacing w:val="3"/>
              </w:rPr>
              <w:t>（租金+增值</w:t>
            </w:r>
            <w:r>
              <w:rPr>
                <w:spacing w:val="14"/>
              </w:rPr>
              <w:t>服务）</w:t>
            </w:r>
          </w:p>
          <w:p w14:paraId="7E6B8F17">
            <w:pPr>
              <w:pStyle w:val="7"/>
              <w:spacing w:before="2" w:line="208" w:lineRule="auto"/>
              <w:ind w:left="83" w:right="100" w:firstLine="38"/>
            </w:pPr>
            <w:r>
              <w:rPr>
                <w:spacing w:val="-4"/>
              </w:rPr>
              <w:t>-</w:t>
            </w:r>
            <w:r>
              <w:rPr>
                <w:spacing w:val="3"/>
              </w:rPr>
              <w:t xml:space="preserve">       </w:t>
            </w:r>
            <w:r>
              <w:rPr>
                <w:spacing w:val="-4"/>
              </w:rPr>
              <w:t>股权投资</w:t>
            </w:r>
            <w:r>
              <w:rPr>
                <w:spacing w:val="7"/>
              </w:rPr>
              <w:t>（收益主导）</w:t>
            </w:r>
          </w:p>
        </w:tc>
      </w:tr>
    </w:tbl>
    <w:p w14:paraId="332A98E4">
      <w:pPr>
        <w:rPr>
          <w:rFonts w:ascii="Arial"/>
          <w:sz w:val="21"/>
        </w:rPr>
      </w:pPr>
    </w:p>
    <w:p w14:paraId="07A5E09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F027622">
      <w:pPr>
        <w:spacing w:before="19"/>
      </w:pPr>
    </w:p>
    <w:p w14:paraId="04BD7812">
      <w:pPr>
        <w:spacing w:before="19"/>
      </w:pPr>
    </w:p>
    <w:p w14:paraId="7C2A3F9F">
      <w:pPr>
        <w:spacing w:before="18"/>
      </w:pPr>
    </w:p>
    <w:p w14:paraId="2C4037E3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"/>
        <w:gridCol w:w="3403"/>
        <w:gridCol w:w="2153"/>
        <w:gridCol w:w="1672"/>
      </w:tblGrid>
      <w:tr w14:paraId="70F8626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9" w:hRule="atLeast"/>
        </w:trPr>
        <w:tc>
          <w:tcPr>
            <w:tcW w:w="1062" w:type="dxa"/>
            <w:vAlign w:val="top"/>
          </w:tcPr>
          <w:p w14:paraId="2EFBDEC4">
            <w:pPr>
              <w:pStyle w:val="7"/>
              <w:spacing w:before="91" w:line="247" w:lineRule="auto"/>
              <w:ind w:left="102" w:right="286"/>
              <w:jc w:val="both"/>
            </w:pPr>
            <w:r>
              <w:rPr>
                <w:b/>
                <w:bCs/>
                <w:spacing w:val="-1"/>
              </w:rPr>
              <w:t>科技投行模式核心</w:t>
            </w:r>
          </w:p>
        </w:tc>
        <w:tc>
          <w:tcPr>
            <w:tcW w:w="3403" w:type="dxa"/>
            <w:vAlign w:val="top"/>
          </w:tcPr>
          <w:p w14:paraId="27838F19">
            <w:pPr>
              <w:pStyle w:val="7"/>
              <w:spacing w:before="88" w:line="251" w:lineRule="auto"/>
              <w:ind w:left="110" w:right="212" w:hanging="9"/>
            </w:pPr>
            <w:r>
              <w:rPr>
                <w:b/>
                <w:bCs/>
                <w:spacing w:val="-5"/>
              </w:rPr>
              <w:t xml:space="preserve">“以资招商” </w:t>
            </w:r>
            <w:r>
              <w:rPr>
                <w:spacing w:val="-5"/>
              </w:rPr>
              <w:t>：通过股权投资吸</w:t>
            </w:r>
            <w:r>
              <w:rPr>
                <w:spacing w:val="-2"/>
              </w:rPr>
              <w:t>引优质企业入驻，分享成长收益</w:t>
            </w:r>
          </w:p>
        </w:tc>
        <w:tc>
          <w:tcPr>
            <w:tcW w:w="2153" w:type="dxa"/>
            <w:vAlign w:val="top"/>
          </w:tcPr>
          <w:p w14:paraId="0D0479B5">
            <w:pPr>
              <w:pStyle w:val="7"/>
              <w:spacing w:before="88" w:line="184" w:lineRule="auto"/>
              <w:ind w:left="104"/>
            </w:pPr>
            <w:r>
              <w:rPr>
                <w:spacing w:val="2"/>
              </w:rPr>
              <w:t>招商引资（传统）</w:t>
            </w:r>
          </w:p>
          <w:p w14:paraId="61ECF82F">
            <w:pPr>
              <w:pStyle w:val="7"/>
              <w:spacing w:before="88" w:line="249" w:lineRule="auto"/>
              <w:ind w:left="102" w:right="101"/>
            </w:pPr>
            <w:r>
              <w:rPr>
                <w:spacing w:val="-2"/>
              </w:rPr>
              <w:t>vs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以资招商</w:t>
            </w:r>
            <w:r>
              <w:rPr>
                <w:spacing w:val="-2"/>
              </w:rPr>
              <w:t>（资本</w:t>
            </w:r>
            <w:r>
              <w:rPr>
                <w:spacing w:val="6"/>
              </w:rPr>
              <w:t>驱动）</w:t>
            </w:r>
          </w:p>
        </w:tc>
        <w:tc>
          <w:tcPr>
            <w:tcW w:w="1672" w:type="dxa"/>
            <w:vAlign w:val="top"/>
          </w:tcPr>
          <w:p w14:paraId="01D07F2D">
            <w:pPr>
              <w:pStyle w:val="7"/>
              <w:spacing w:before="89" w:line="183" w:lineRule="auto"/>
              <w:ind w:left="108"/>
            </w:pPr>
            <w:r>
              <w:rPr>
                <w:b/>
                <w:bCs/>
                <w:spacing w:val="-2"/>
              </w:rPr>
              <w:t xml:space="preserve">竞争力对比 </w:t>
            </w:r>
            <w:r>
              <w:rPr>
                <w:spacing w:val="-2"/>
              </w:rPr>
              <w:t>：</w:t>
            </w:r>
          </w:p>
          <w:p w14:paraId="5CCC464A">
            <w:pPr>
              <w:pStyle w:val="7"/>
              <w:spacing w:before="90"/>
              <w:ind w:left="109" w:right="86" w:firstLine="12"/>
            </w:pPr>
            <w:r>
              <w:rPr>
                <w:spacing w:val="-1"/>
              </w:rPr>
              <w:t>-</w:t>
            </w:r>
            <w:r>
              <w:rPr>
                <w:spacing w:val="21"/>
              </w:rPr>
              <w:t xml:space="preserve">   </w:t>
            </w:r>
            <w:r>
              <w:rPr>
                <w:spacing w:val="-1"/>
              </w:rPr>
              <w:t>传统园区：载体供给</w:t>
            </w:r>
          </w:p>
          <w:p w14:paraId="0A77E4AE">
            <w:pPr>
              <w:pStyle w:val="7"/>
              <w:spacing w:before="1" w:line="182" w:lineRule="auto"/>
              <w:ind w:left="122"/>
            </w:pPr>
            <w:r>
              <w:rPr>
                <w:spacing w:val="-1"/>
              </w:rPr>
              <w:t>-    张江模式：</w:t>
            </w:r>
          </w:p>
          <w:p w14:paraId="7848E376">
            <w:pPr>
              <w:pStyle w:val="7"/>
              <w:spacing w:before="88" w:line="210" w:lineRule="auto"/>
              <w:ind w:left="107" w:right="284"/>
            </w:pPr>
            <w:r>
              <w:rPr>
                <w:b/>
                <w:bCs/>
                <w:spacing w:val="-1"/>
              </w:rPr>
              <w:t>项目筛选+资本赋能</w:t>
            </w:r>
          </w:p>
        </w:tc>
      </w:tr>
      <w:tr w14:paraId="03ECC8A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1062" w:type="dxa"/>
            <w:vAlign w:val="top"/>
          </w:tcPr>
          <w:p w14:paraId="490A3101">
            <w:pPr>
              <w:pStyle w:val="7"/>
              <w:spacing w:before="86" w:line="251" w:lineRule="auto"/>
              <w:ind w:left="102" w:right="286"/>
            </w:pPr>
            <w:r>
              <w:rPr>
                <w:b/>
                <w:bCs/>
                <w:spacing w:val="-1"/>
              </w:rPr>
              <w:t>产业服</w:t>
            </w:r>
            <w:r>
              <w:rPr>
                <w:b/>
                <w:bCs/>
                <w:spacing w:val="-2"/>
              </w:rPr>
              <w:t>务模式</w:t>
            </w:r>
          </w:p>
        </w:tc>
        <w:tc>
          <w:tcPr>
            <w:tcW w:w="3403" w:type="dxa"/>
            <w:vAlign w:val="top"/>
          </w:tcPr>
          <w:p w14:paraId="440CAD7B">
            <w:pPr>
              <w:pStyle w:val="7"/>
              <w:spacing w:before="84" w:line="251" w:lineRule="auto"/>
              <w:ind w:left="97" w:right="121"/>
            </w:pPr>
            <w:r>
              <w:rPr>
                <w:spacing w:val="-1"/>
              </w:rPr>
              <w:t>提供</w:t>
            </w:r>
            <w:r>
              <w:rPr>
                <w:b/>
                <w:bCs/>
                <w:spacing w:val="-1"/>
              </w:rPr>
              <w:t>咨询/金融/孵化/物流等增值</w:t>
            </w:r>
            <w:r>
              <w:rPr>
                <w:b/>
                <w:bCs/>
                <w:spacing w:val="-6"/>
              </w:rPr>
              <w:t xml:space="preserve">服务 </w:t>
            </w:r>
            <w:r>
              <w:rPr>
                <w:spacing w:val="-6"/>
              </w:rPr>
              <w:t>，实现客户二次开发</w:t>
            </w:r>
          </w:p>
        </w:tc>
        <w:tc>
          <w:tcPr>
            <w:tcW w:w="2153" w:type="dxa"/>
            <w:vAlign w:val="top"/>
          </w:tcPr>
          <w:p w14:paraId="1DF88BDB">
            <w:pPr>
              <w:pStyle w:val="7"/>
              <w:spacing w:before="83" w:line="251" w:lineRule="auto"/>
              <w:ind w:left="114" w:right="96" w:hanging="10"/>
            </w:pPr>
            <w:r>
              <w:rPr>
                <w:spacing w:val="-1"/>
              </w:rPr>
              <w:t>基础物业服务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高</w:t>
            </w:r>
            <w:r>
              <w:rPr>
                <w:spacing w:val="-2"/>
              </w:rPr>
              <w:t>附加值产业服务</w:t>
            </w:r>
          </w:p>
        </w:tc>
        <w:tc>
          <w:tcPr>
            <w:tcW w:w="1672" w:type="dxa"/>
            <w:vAlign w:val="top"/>
          </w:tcPr>
          <w:p w14:paraId="3236C003">
            <w:pPr>
              <w:pStyle w:val="7"/>
              <w:spacing w:before="84"/>
              <w:ind w:left="108" w:right="451"/>
            </w:pPr>
            <w:r>
              <w:rPr>
                <w:b/>
                <w:bCs/>
                <w:spacing w:val="-1"/>
              </w:rPr>
              <w:t>收入结构变</w:t>
            </w:r>
            <w:r>
              <w:rPr>
                <w:b/>
                <w:bCs/>
                <w:spacing w:val="-2"/>
              </w:rPr>
              <w:t>化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spacing w:val="-2"/>
              </w:rPr>
              <w:t>：</w:t>
            </w:r>
          </w:p>
          <w:p w14:paraId="7699ED8C">
            <w:pPr>
              <w:pStyle w:val="7"/>
              <w:spacing w:before="1" w:line="183" w:lineRule="auto"/>
              <w:ind w:left="122"/>
            </w:pPr>
            <w:r>
              <w:rPr>
                <w:spacing w:val="-3"/>
              </w:rPr>
              <w:t>- 房地产销售↓</w:t>
            </w:r>
          </w:p>
          <w:p w14:paraId="0F517E74">
            <w:pPr>
              <w:pStyle w:val="7"/>
              <w:spacing w:before="88" w:line="209" w:lineRule="auto"/>
              <w:ind w:left="108" w:right="100" w:firstLine="13"/>
            </w:pPr>
            <w:r>
              <w:rPr>
                <w:spacing w:val="-3"/>
              </w:rPr>
              <w:t>-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租金+服务收</w:t>
            </w:r>
            <w:r>
              <w:rPr>
                <w:spacing w:val="-1"/>
              </w:rPr>
              <w:t>入↑</w:t>
            </w:r>
          </w:p>
        </w:tc>
      </w:tr>
      <w:tr w14:paraId="254A6AD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1062" w:type="dxa"/>
            <w:vAlign w:val="top"/>
          </w:tcPr>
          <w:p w14:paraId="126D7A3C">
            <w:pPr>
              <w:pStyle w:val="7"/>
              <w:spacing w:before="91" w:line="247" w:lineRule="auto"/>
              <w:ind w:left="102" w:right="286"/>
              <w:jc w:val="both"/>
            </w:pPr>
            <w:r>
              <w:rPr>
                <w:b/>
                <w:bCs/>
                <w:spacing w:val="-1"/>
              </w:rPr>
              <w:t>股权投资财务表现</w:t>
            </w:r>
          </w:p>
        </w:tc>
        <w:tc>
          <w:tcPr>
            <w:tcW w:w="3403" w:type="dxa"/>
            <w:vAlign w:val="top"/>
          </w:tcPr>
          <w:p w14:paraId="291688B3">
            <w:pPr>
              <w:pStyle w:val="7"/>
              <w:spacing w:before="87"/>
              <w:ind w:left="97" w:right="110" w:firstLine="13"/>
            </w:pPr>
            <w:r>
              <w:rPr>
                <w:spacing w:val="-5"/>
              </w:rPr>
              <w:t xml:space="preserve">-   </w:t>
            </w:r>
            <w:r>
              <w:rPr>
                <w:b/>
                <w:bCs/>
                <w:spacing w:val="-5"/>
              </w:rPr>
              <w:t xml:space="preserve">资产负债表 </w:t>
            </w:r>
            <w:r>
              <w:rPr>
                <w:spacing w:val="-5"/>
              </w:rPr>
              <w:t>：长期股权投资30</w:t>
            </w:r>
            <w:r>
              <w:rPr>
                <w:spacing w:val="-1"/>
              </w:rPr>
              <w:t>亿+可供出售金融资产20亿</w:t>
            </w:r>
          </w:p>
          <w:p w14:paraId="1FDACD35">
            <w:pPr>
              <w:pStyle w:val="7"/>
              <w:spacing w:before="2" w:line="251" w:lineRule="auto"/>
              <w:ind w:left="73" w:right="104" w:firstLine="38"/>
            </w:pPr>
            <w:r>
              <w:rPr>
                <w:spacing w:val="-6"/>
              </w:rPr>
              <w:t>-</w:t>
            </w:r>
            <w:r>
              <w:rPr>
                <w:spacing w:val="14"/>
              </w:rPr>
              <w:t xml:space="preserve">   </w:t>
            </w:r>
            <w:r>
              <w:rPr>
                <w:b/>
                <w:bCs/>
                <w:spacing w:val="-6"/>
              </w:rPr>
              <w:t xml:space="preserve">利润表 </w:t>
            </w:r>
            <w:r>
              <w:rPr>
                <w:spacing w:val="-6"/>
              </w:rPr>
              <w:t>：投资收益成主要来源</w:t>
            </w:r>
            <w:r>
              <w:rPr>
                <w:spacing w:val="3"/>
              </w:rPr>
              <w:t>（持有收益＞处置收益）</w:t>
            </w:r>
          </w:p>
        </w:tc>
        <w:tc>
          <w:tcPr>
            <w:tcW w:w="2153" w:type="dxa"/>
            <w:vAlign w:val="top"/>
          </w:tcPr>
          <w:p w14:paraId="1A05037E">
            <w:pPr>
              <w:pStyle w:val="7"/>
              <w:spacing w:before="84" w:line="246" w:lineRule="auto"/>
              <w:ind w:left="79" w:right="96" w:firstLine="24"/>
            </w:pPr>
            <w:r>
              <w:rPr>
                <w:spacing w:val="-1"/>
              </w:rPr>
              <w:t>风险投资（短期退</w:t>
            </w:r>
            <w:r>
              <w:t>出）</w:t>
            </w:r>
            <w:r>
              <w:rPr>
                <w:spacing w:val="10"/>
              </w:rPr>
              <w:t xml:space="preserve">   </w:t>
            </w:r>
            <w:r>
              <w:t>vs   产业投资</w:t>
            </w:r>
            <w:r>
              <w:rPr>
                <w:spacing w:val="7"/>
              </w:rPr>
              <w:t>（长期持有）</w:t>
            </w:r>
          </w:p>
        </w:tc>
        <w:tc>
          <w:tcPr>
            <w:tcW w:w="1672" w:type="dxa"/>
            <w:vAlign w:val="top"/>
          </w:tcPr>
          <w:p w14:paraId="4AEB3DC9">
            <w:pPr>
              <w:pStyle w:val="7"/>
              <w:spacing w:before="88"/>
              <w:ind w:left="113" w:right="451" w:hanging="5"/>
            </w:pPr>
            <w:r>
              <w:rPr>
                <w:b/>
                <w:bCs/>
                <w:spacing w:val="-1"/>
              </w:rPr>
              <w:t>收益类型对</w:t>
            </w:r>
            <w:r>
              <w:rPr>
                <w:b/>
                <w:bCs/>
                <w:spacing w:val="-5"/>
              </w:rPr>
              <w:t>比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spacing w:val="-5"/>
              </w:rPr>
              <w:t>：</w:t>
            </w:r>
          </w:p>
          <w:p w14:paraId="562AC5FE">
            <w:pPr>
              <w:pStyle w:val="7"/>
              <w:spacing w:before="2" w:line="239" w:lineRule="auto"/>
              <w:ind w:left="83" w:right="100" w:firstLine="38"/>
            </w:pPr>
            <w:r>
              <w:rPr>
                <w:spacing w:val="-4"/>
              </w:rPr>
              <w:t>-</w:t>
            </w:r>
            <w:r>
              <w:rPr>
                <w:spacing w:val="3"/>
              </w:rPr>
              <w:t xml:space="preserve">       </w:t>
            </w:r>
            <w:r>
              <w:rPr>
                <w:spacing w:val="-4"/>
              </w:rPr>
              <w:t>处置收益</w:t>
            </w:r>
            <w:r>
              <w:rPr>
                <w:spacing w:val="10"/>
              </w:rPr>
              <w:t>（早期）</w:t>
            </w:r>
          </w:p>
          <w:p w14:paraId="1476A189">
            <w:pPr>
              <w:pStyle w:val="7"/>
              <w:spacing w:before="2" w:line="207" w:lineRule="auto"/>
              <w:ind w:left="134" w:right="100" w:hanging="12"/>
            </w:pPr>
            <w:r>
              <w:rPr>
                <w:spacing w:val="-5"/>
              </w:rPr>
              <w:t>-</w:t>
            </w:r>
            <w:r>
              <w:rPr>
                <w:spacing w:val="3"/>
              </w:rPr>
              <w:t xml:space="preserve">       </w:t>
            </w:r>
            <w:r>
              <w:rPr>
                <w:b/>
                <w:bCs/>
                <w:spacing w:val="-5"/>
              </w:rPr>
              <w:t>持有收益</w:t>
            </w:r>
            <w:r>
              <w:rPr>
                <w:b/>
                <w:bCs/>
                <w:spacing w:val="-9"/>
              </w:rPr>
              <w:t>（当前主导）</w:t>
            </w:r>
          </w:p>
        </w:tc>
      </w:tr>
      <w:tr w14:paraId="621CADB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1062" w:type="dxa"/>
            <w:vAlign w:val="top"/>
          </w:tcPr>
          <w:p w14:paraId="59442D5A">
            <w:pPr>
              <w:pStyle w:val="7"/>
              <w:spacing w:before="90" w:line="252" w:lineRule="auto"/>
              <w:ind w:left="104" w:right="286" w:firstLine="1"/>
            </w:pPr>
            <w:r>
              <w:rPr>
                <w:b/>
                <w:bCs/>
                <w:spacing w:val="-2"/>
              </w:rPr>
              <w:t>可复制性分析</w:t>
            </w:r>
          </w:p>
        </w:tc>
        <w:tc>
          <w:tcPr>
            <w:tcW w:w="3403" w:type="dxa"/>
            <w:vAlign w:val="top"/>
          </w:tcPr>
          <w:p w14:paraId="5318486D">
            <w:pPr>
              <w:pStyle w:val="7"/>
              <w:spacing w:before="91" w:line="183" w:lineRule="auto"/>
              <w:ind w:left="98"/>
            </w:pPr>
            <w:r>
              <w:rPr>
                <w:spacing w:val="1"/>
              </w:rPr>
              <w:t>建议全国推广：</w:t>
            </w:r>
          </w:p>
          <w:p w14:paraId="647E94A1">
            <w:pPr>
              <w:pStyle w:val="7"/>
              <w:spacing w:before="89" w:line="183" w:lineRule="auto"/>
              <w:ind w:left="111"/>
            </w:pPr>
            <w:r>
              <w:rPr>
                <w:spacing w:val="-2"/>
              </w:rPr>
              <w:t>- 政府建园区+张江运营</w:t>
            </w:r>
          </w:p>
          <w:p w14:paraId="547E188A">
            <w:pPr>
              <w:pStyle w:val="7"/>
              <w:spacing w:before="89" w:line="249" w:lineRule="auto"/>
              <w:ind w:left="97" w:right="105" w:firstLine="13"/>
            </w:pPr>
            <w:r>
              <w:rPr>
                <w:spacing w:val="-2"/>
              </w:rPr>
              <w:t>-</w:t>
            </w:r>
            <w:r>
              <w:rPr>
                <w:spacing w:val="15"/>
              </w:rPr>
              <w:t xml:space="preserve">   </w:t>
            </w:r>
            <w:r>
              <w:rPr>
                <w:b/>
                <w:bCs/>
                <w:spacing w:val="-2"/>
              </w:rPr>
              <w:t>混合所有制</w:t>
            </w:r>
            <w:r>
              <w:rPr>
                <w:spacing w:val="-2"/>
              </w:rPr>
              <w:t>（国营园区需民营</w:t>
            </w:r>
            <w:r>
              <w:rPr>
                <w:spacing w:val="4"/>
              </w:rPr>
              <w:t>化盈利）</w:t>
            </w:r>
          </w:p>
        </w:tc>
        <w:tc>
          <w:tcPr>
            <w:tcW w:w="2153" w:type="dxa"/>
            <w:vAlign w:val="top"/>
          </w:tcPr>
          <w:p w14:paraId="79F7F51B">
            <w:pPr>
              <w:pStyle w:val="7"/>
              <w:spacing w:before="92" w:line="251" w:lineRule="auto"/>
              <w:ind w:left="103" w:right="96"/>
            </w:pPr>
            <w:r>
              <w:rPr>
                <w:spacing w:val="-1"/>
              </w:rPr>
              <w:t>纯国营园区亏损</w:t>
            </w:r>
            <w:r>
              <w:rPr>
                <w:spacing w:val="29"/>
              </w:rPr>
              <w:t xml:space="preserve">  </w:t>
            </w:r>
            <w:r>
              <w:rPr>
                <w:spacing w:val="-1"/>
              </w:rPr>
              <w:t>vs混合制/民营盈利</w:t>
            </w:r>
          </w:p>
        </w:tc>
        <w:tc>
          <w:tcPr>
            <w:tcW w:w="1672" w:type="dxa"/>
            <w:vAlign w:val="top"/>
          </w:tcPr>
          <w:p w14:paraId="787AF3D7">
            <w:pPr>
              <w:pStyle w:val="7"/>
              <w:spacing w:before="90"/>
              <w:ind w:left="105" w:right="451" w:firstLine="15"/>
            </w:pPr>
            <w:r>
              <w:rPr>
                <w:b/>
                <w:bCs/>
                <w:spacing w:val="-4"/>
              </w:rPr>
              <w:t>区域扩张维</w:t>
            </w:r>
            <w:r>
              <w:rPr>
                <w:b/>
                <w:bCs/>
                <w:spacing w:val="-1"/>
              </w:rPr>
              <w:t>度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spacing w:val="-1"/>
              </w:rPr>
              <w:t>：</w:t>
            </w:r>
          </w:p>
          <w:p w14:paraId="343F0508">
            <w:pPr>
              <w:pStyle w:val="7"/>
              <w:spacing w:before="2" w:line="239" w:lineRule="auto"/>
              <w:ind w:left="108" w:right="100" w:firstLine="14"/>
            </w:pPr>
            <w:r>
              <w:rPr>
                <w:spacing w:val="-3"/>
              </w:rPr>
              <w:t>-    重资产（政</w:t>
            </w:r>
            <w:r>
              <w:rPr>
                <w:spacing w:val="4"/>
              </w:rPr>
              <w:t>府主导）</w:t>
            </w:r>
          </w:p>
          <w:p w14:paraId="1CA483B4">
            <w:pPr>
              <w:pStyle w:val="7"/>
              <w:spacing w:before="1" w:line="207" w:lineRule="auto"/>
              <w:ind w:left="110" w:right="100" w:firstLine="11"/>
            </w:pPr>
            <w:r>
              <w:rPr>
                <w:spacing w:val="-3"/>
              </w:rPr>
              <w:t>-    轻资产（运</w:t>
            </w:r>
            <w:r>
              <w:rPr>
                <w:spacing w:val="4"/>
              </w:rPr>
              <w:t>营输出）</w:t>
            </w:r>
          </w:p>
        </w:tc>
      </w:tr>
      <w:tr w14:paraId="713C854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6" w:hRule="atLeast"/>
        </w:trPr>
        <w:tc>
          <w:tcPr>
            <w:tcW w:w="1062" w:type="dxa"/>
            <w:vAlign w:val="top"/>
          </w:tcPr>
          <w:p w14:paraId="5CB6F752">
            <w:pPr>
              <w:pStyle w:val="7"/>
              <w:spacing w:before="99" w:line="247" w:lineRule="auto"/>
              <w:ind w:left="106" w:right="286"/>
              <w:jc w:val="both"/>
            </w:pPr>
            <w:r>
              <w:rPr>
                <w:b/>
                <w:bCs/>
                <w:spacing w:val="-3"/>
              </w:rPr>
              <w:t>“五个一”招商策略</w:t>
            </w:r>
          </w:p>
        </w:tc>
        <w:tc>
          <w:tcPr>
            <w:tcW w:w="3403" w:type="dxa"/>
            <w:vAlign w:val="top"/>
          </w:tcPr>
          <w:p w14:paraId="683950B9">
            <w:pPr>
              <w:pStyle w:val="7"/>
              <w:spacing w:before="93" w:line="247" w:lineRule="auto"/>
              <w:ind w:left="98" w:right="163"/>
              <w:jc w:val="both"/>
            </w:pPr>
            <w:r>
              <w:rPr>
                <w:spacing w:val="-1"/>
              </w:rPr>
              <w:t>高端论坛+基金+孵化器+科技中心+子基金组合，强化资本招商能力</w:t>
            </w:r>
          </w:p>
        </w:tc>
        <w:tc>
          <w:tcPr>
            <w:tcW w:w="2153" w:type="dxa"/>
            <w:vAlign w:val="top"/>
          </w:tcPr>
          <w:p w14:paraId="03D6D46A">
            <w:pPr>
              <w:pStyle w:val="7"/>
              <w:spacing w:before="94" w:line="251" w:lineRule="auto"/>
              <w:ind w:left="103" w:right="97"/>
            </w:pPr>
            <w:r>
              <w:rPr>
                <w:spacing w:val="-1"/>
              </w:rPr>
              <w:t>传统税收优惠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1"/>
              </w:rPr>
              <w:t>资本绑定企业</w:t>
            </w:r>
          </w:p>
        </w:tc>
        <w:tc>
          <w:tcPr>
            <w:tcW w:w="1672" w:type="dxa"/>
            <w:vAlign w:val="top"/>
          </w:tcPr>
          <w:p w14:paraId="3E5BA223">
            <w:pPr>
              <w:pStyle w:val="7"/>
              <w:spacing w:before="93"/>
              <w:ind w:left="114" w:right="451" w:hanging="6"/>
            </w:pPr>
            <w:r>
              <w:rPr>
                <w:b/>
                <w:bCs/>
                <w:spacing w:val="-1"/>
              </w:rPr>
              <w:t>招商效率对</w:t>
            </w:r>
            <w:r>
              <w:rPr>
                <w:b/>
                <w:bCs/>
                <w:spacing w:val="-5"/>
              </w:rPr>
              <w:t>比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spacing w:val="-5"/>
              </w:rPr>
              <w:t>：</w:t>
            </w:r>
          </w:p>
          <w:p w14:paraId="5000A1F8">
            <w:pPr>
              <w:pStyle w:val="7"/>
              <w:ind w:left="108" w:right="100" w:firstLine="13"/>
            </w:pPr>
            <w:r>
              <w:rPr>
                <w:spacing w:val="-5"/>
              </w:rPr>
              <w:t>-</w:t>
            </w:r>
            <w:r>
              <w:rPr>
                <w:spacing w:val="3"/>
              </w:rPr>
              <w:t xml:space="preserve">       </w:t>
            </w:r>
            <w:r>
              <w:rPr>
                <w:spacing w:val="-5"/>
              </w:rPr>
              <w:t>无资本支</w:t>
            </w:r>
            <w:r>
              <w:rPr>
                <w:spacing w:val="-1"/>
              </w:rPr>
              <w:t>持：企业流失</w:t>
            </w:r>
          </w:p>
          <w:p w14:paraId="18E74DBB">
            <w:pPr>
              <w:pStyle w:val="7"/>
              <w:spacing w:before="3" w:line="218" w:lineRule="auto"/>
              <w:ind w:left="107" w:right="100" w:firstLine="14"/>
            </w:pPr>
            <w:r>
              <w:rPr>
                <w:spacing w:val="-4"/>
              </w:rPr>
              <w:t>-</w:t>
            </w:r>
            <w:r>
              <w:rPr>
                <w:spacing w:val="3"/>
              </w:rPr>
              <w:t xml:space="preserve">       </w:t>
            </w:r>
            <w:r>
              <w:rPr>
                <w:b/>
                <w:bCs/>
                <w:spacing w:val="-4"/>
              </w:rPr>
              <w:t>有资本投</w:t>
            </w:r>
            <w:r>
              <w:rPr>
                <w:b/>
                <w:bCs/>
                <w:spacing w:val="-1"/>
              </w:rPr>
              <w:t>入：注册/纳税落地</w:t>
            </w:r>
          </w:p>
        </w:tc>
      </w:tr>
    </w:tbl>
    <w:p w14:paraId="2FF436E3">
      <w:pPr>
        <w:rPr>
          <w:rFonts w:ascii="Arial"/>
          <w:sz w:val="21"/>
        </w:rPr>
      </w:pPr>
    </w:p>
    <w:p w14:paraId="128D68A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F9104FA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一、宋城模式的核心 </w:t>
      </w:r>
    </w:p>
    <w:p w14:paraId="584FBD3B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流量问题 </w:t>
      </w:r>
    </w:p>
    <w:p w14:paraId="366642DE">
      <w:pPr>
        <w:rPr>
          <w:rFonts w:ascii="Arial"/>
          <w:sz w:val="21"/>
        </w:rPr>
      </w:pPr>
    </w:p>
    <w:p w14:paraId="47D4AE05">
      <w:pPr>
        <w:rPr>
          <w:rFonts w:ascii="Arial"/>
          <w:sz w:val="21"/>
        </w:rPr>
      </w:pPr>
    </w:p>
    <w:p w14:paraId="4DDD12F6">
      <w:pPr>
        <w:rPr>
          <w:rFonts w:ascii="Arial"/>
          <w:sz w:val="21"/>
        </w:rPr>
      </w:pPr>
    </w:p>
    <w:p w14:paraId="6F0E7D1A">
      <w:pPr>
        <w:rPr>
          <w:rFonts w:ascii="Arial"/>
          <w:sz w:val="21"/>
        </w:rPr>
      </w:pPr>
    </w:p>
    <w:p w14:paraId="79D55BF4">
      <w:pPr>
        <w:rPr>
          <w:rFonts w:ascii="Arial"/>
          <w:sz w:val="21"/>
        </w:rPr>
      </w:pPr>
    </w:p>
    <w:p w14:paraId="4C46966F">
      <w:pPr>
        <w:rPr>
          <w:rFonts w:ascii="Arial"/>
          <w:sz w:val="21"/>
        </w:rPr>
      </w:pPr>
    </w:p>
    <w:p w14:paraId="482D5E10">
      <w:pPr>
        <w:rPr>
          <w:rFonts w:ascii="Arial"/>
          <w:sz w:val="21"/>
        </w:rPr>
      </w:pPr>
    </w:p>
    <w:p w14:paraId="3BF2261D">
      <w:pPr>
        <w:spacing w:line="241" w:lineRule="auto"/>
        <w:rPr>
          <w:rFonts w:ascii="Arial"/>
          <w:sz w:val="21"/>
        </w:rPr>
      </w:pPr>
    </w:p>
    <w:p w14:paraId="4FAFF34E">
      <w:pPr>
        <w:spacing w:line="241" w:lineRule="auto"/>
        <w:rPr>
          <w:rFonts w:ascii="Arial"/>
          <w:sz w:val="21"/>
        </w:rPr>
      </w:pPr>
    </w:p>
    <w:p w14:paraId="76F117E5">
      <w:pPr>
        <w:spacing w:line="241" w:lineRule="auto"/>
        <w:rPr>
          <w:rFonts w:ascii="Arial"/>
          <w:sz w:val="21"/>
        </w:rPr>
      </w:pPr>
    </w:p>
    <w:p w14:paraId="7CD03F0C">
      <w:pPr>
        <w:spacing w:line="241" w:lineRule="auto"/>
        <w:rPr>
          <w:rFonts w:ascii="Arial"/>
          <w:sz w:val="21"/>
        </w:rPr>
      </w:pPr>
    </w:p>
    <w:p w14:paraId="561135B8">
      <w:pPr>
        <w:spacing w:line="241" w:lineRule="auto"/>
        <w:rPr>
          <w:rFonts w:ascii="Arial"/>
          <w:sz w:val="21"/>
        </w:rPr>
      </w:pPr>
    </w:p>
    <w:p w14:paraId="4FC9E7EF">
      <w:pPr>
        <w:spacing w:line="241" w:lineRule="auto"/>
        <w:rPr>
          <w:rFonts w:ascii="Arial"/>
          <w:sz w:val="21"/>
        </w:rPr>
      </w:pPr>
    </w:p>
    <w:p w14:paraId="1EBD99FC">
      <w:pPr>
        <w:spacing w:line="241" w:lineRule="auto"/>
        <w:rPr>
          <w:rFonts w:ascii="Arial"/>
          <w:sz w:val="21"/>
        </w:rPr>
      </w:pPr>
    </w:p>
    <w:p w14:paraId="0620BDF9">
      <w:pPr>
        <w:spacing w:line="241" w:lineRule="auto"/>
        <w:rPr>
          <w:rFonts w:ascii="Arial"/>
          <w:sz w:val="21"/>
        </w:rPr>
      </w:pPr>
    </w:p>
    <w:p w14:paraId="5C24E308">
      <w:pPr>
        <w:spacing w:line="241" w:lineRule="auto"/>
        <w:rPr>
          <w:rFonts w:ascii="Arial"/>
          <w:sz w:val="21"/>
        </w:rPr>
      </w:pPr>
    </w:p>
    <w:p w14:paraId="73632775">
      <w:pPr>
        <w:spacing w:line="241" w:lineRule="auto"/>
        <w:rPr>
          <w:rFonts w:ascii="Arial"/>
          <w:sz w:val="21"/>
        </w:rPr>
      </w:pPr>
    </w:p>
    <w:p w14:paraId="22383ECC">
      <w:pPr>
        <w:spacing w:line="241" w:lineRule="auto"/>
        <w:rPr>
          <w:rFonts w:ascii="Arial"/>
          <w:sz w:val="21"/>
        </w:rPr>
      </w:pPr>
    </w:p>
    <w:p w14:paraId="4DD25B5D">
      <w:pPr>
        <w:spacing w:line="241" w:lineRule="auto"/>
        <w:rPr>
          <w:rFonts w:ascii="Arial"/>
          <w:sz w:val="21"/>
        </w:rPr>
      </w:pPr>
    </w:p>
    <w:p w14:paraId="42E44EB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7A796F8">
      <w:pPr>
        <w:pStyle w:val="2"/>
        <w:spacing w:before="233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1"/>
        </w:rPr>
        <w:t>合作模式</w:t>
      </w:r>
      <w:r>
        <w:rPr>
          <w:spacing w:val="-1"/>
        </w:rPr>
        <w:t>: 只与5A级景区合作，通过"蹭流量"方式在头部旅游景点旁建造主题公园</w:t>
      </w:r>
    </w:p>
    <w:p w14:paraId="460C6731">
      <w:pPr>
        <w:pStyle w:val="2"/>
        <w:spacing w:before="309" w:line="397" w:lineRule="auto"/>
        <w:ind w:left="472" w:right="431" w:hanging="440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</w:rPr>
        <w:t>复制性</w:t>
      </w:r>
      <w:r>
        <w:t>:        自然景点无法复制，但演艺业务可以复制（如三亚千古情渗透率保持10%）</w:t>
      </w:r>
    </w:p>
    <w:p w14:paraId="5554663F">
      <w:pPr>
        <w:pStyle w:val="2"/>
        <w:spacing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流量来源</w:t>
      </w:r>
      <w:r>
        <w:rPr>
          <w:spacing w:val="-1"/>
        </w:rPr>
        <w:t>:</w:t>
      </w:r>
      <w:r>
        <w:rPr>
          <w:spacing w:val="18"/>
          <w:w w:val="101"/>
        </w:rPr>
        <w:t xml:space="preserve">  </w:t>
      </w:r>
      <w:r>
        <w:rPr>
          <w:spacing w:val="-1"/>
        </w:rPr>
        <w:t>每10个三亚过夜游客就有1个观看《三亚千古情》，通过旅行社渠道集</w:t>
      </w:r>
    </w:p>
    <w:p w14:paraId="7ADC80A6">
      <w:pPr>
        <w:pStyle w:val="2"/>
        <w:spacing w:before="317" w:line="185" w:lineRule="auto"/>
        <w:ind w:left="472"/>
      </w:pPr>
      <w:r>
        <w:rPr>
          <w:spacing w:val="-5"/>
        </w:rPr>
        <w:t>中引流</w:t>
      </w:r>
    </w:p>
    <w:p w14:paraId="4322C262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32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为渠道方支付高昂返利 </w:t>
      </w:r>
    </w:p>
    <w:p w14:paraId="3C12BBDB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返利机制</w:t>
      </w:r>
      <w:r>
        <w:t>: 支付200-300元门票中60%-70%给当地渠道（黄牛、酒店</w:t>
      </w:r>
      <w:r>
        <w:rPr>
          <w:spacing w:val="-1"/>
        </w:rPr>
        <w:t>等）</w:t>
      </w:r>
    </w:p>
    <w:p w14:paraId="0E883B62">
      <w:pPr>
        <w:pStyle w:val="2"/>
        <w:spacing w:before="317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行业惯例</w:t>
      </w:r>
      <w:r>
        <w:rPr>
          <w:spacing w:val="-1"/>
        </w:rPr>
        <w:t>: 旅游行业中介返点普遍超过门票50%</w:t>
      </w:r>
    </w:p>
    <w:p w14:paraId="632143B5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盈利逻辑</w:t>
      </w:r>
      <w:r>
        <w:rPr>
          <w:spacing w:val="-1"/>
        </w:rPr>
        <w:t>: 不依赖稀缺景点盈利，而是通过标准化演艺实现盈利</w:t>
      </w:r>
    </w:p>
    <w:p w14:paraId="4F2CE3C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成本优势</w:t>
      </w:r>
      <w:r>
        <w:rPr>
          <w:spacing w:val="-1"/>
        </w:rPr>
        <w:t>: 演艺场次增加仅需支付演员劳务费，室内演出不受天气影响</w:t>
      </w:r>
    </w:p>
    <w:p w14:paraId="147DA022">
      <w:pPr>
        <w:spacing w:before="118" w:line="314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宋城演艺的毛利率 </w:t>
      </w:r>
    </w:p>
    <w:p w14:paraId="20379146">
      <w:pPr>
        <w:spacing w:line="314" w:lineRule="exact"/>
        <w:rPr>
          <w:rFonts w:ascii="Calibri" w:hAnsi="Calibri" w:eastAsia="Calibri" w:cs="Calibri"/>
          <w:sz w:val="22"/>
          <w:szCs w:val="22"/>
        </w:rPr>
        <w:sectPr>
          <w:headerReference r:id="rId53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67D76E6C">
      <w:pPr>
        <w:spacing w:line="276" w:lineRule="auto"/>
        <w:rPr>
          <w:rFonts w:ascii="Arial"/>
          <w:sz w:val="21"/>
        </w:rPr>
      </w:pPr>
    </w:p>
    <w:p w14:paraId="05F42CB0">
      <w:pPr>
        <w:spacing w:line="276" w:lineRule="auto"/>
        <w:rPr>
          <w:rFonts w:ascii="Arial"/>
          <w:sz w:val="21"/>
        </w:rPr>
      </w:pPr>
    </w:p>
    <w:p w14:paraId="755BE70D">
      <w:pPr>
        <w:spacing w:line="277" w:lineRule="auto"/>
        <w:rPr>
          <w:rFonts w:ascii="Arial"/>
          <w:sz w:val="21"/>
        </w:rPr>
      </w:pPr>
    </w:p>
    <w:p w14:paraId="13B0C8B5">
      <w:pPr>
        <w:spacing w:line="277" w:lineRule="auto"/>
        <w:rPr>
          <w:rFonts w:ascii="Arial"/>
          <w:sz w:val="21"/>
        </w:rPr>
      </w:pPr>
    </w:p>
    <w:p w14:paraId="137141ED">
      <w:pPr>
        <w:pStyle w:val="2"/>
        <w:spacing w:before="67" w:line="440" w:lineRule="auto"/>
        <w:ind w:left="32"/>
      </w:pPr>
      <w:r>
        <w:rPr>
          <w:rFonts w:ascii="Wingdings" w:hAnsi="Wingdings" w:eastAsia="Wingdings" w:cs="Wingdings"/>
          <w:spacing w:val="-34"/>
          <w:sz w:val="24"/>
          <w:szCs w:val="24"/>
        </w:rPr>
        <w:t>l</w:t>
      </w:r>
      <w:r>
        <w:rPr>
          <w:rFonts w:ascii="Wingdings" w:hAnsi="Wingdings" w:eastAsia="Wingdings" w:cs="Wingdings"/>
          <w:spacing w:val="35"/>
          <w:sz w:val="24"/>
          <w:szCs w:val="24"/>
        </w:rPr>
        <w:t xml:space="preserve"> </w:t>
      </w:r>
      <w:r>
        <w:rPr>
          <w:rFonts w:ascii="Wingdings" w:hAnsi="Wingdings" w:eastAsia="Wingdings" w:cs="Wingdings"/>
          <w:sz w:val="24"/>
          <w:szCs w:val="24"/>
        </w:rPr>
        <w:t xml:space="preserve"> </w:t>
      </w: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毛利率</w:t>
      </w:r>
      <w:r>
        <w:t>: 高达60%以上（迪士尼等传统主题公园仅40</w:t>
      </w:r>
      <w:r>
        <w:rPr>
          <w:spacing w:val="-1"/>
        </w:rPr>
        <w:t>%）</w:t>
      </w:r>
    </w:p>
    <w:p w14:paraId="2D1EF521">
      <w:pPr>
        <w:pStyle w:val="2"/>
        <w:spacing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运营效率</w:t>
      </w:r>
      <w:r>
        <w:rPr>
          <w:spacing w:val="-1"/>
        </w:rPr>
        <w:t>: 单日可翻台18次，每场接待3500-4700名观众</w:t>
      </w:r>
    </w:p>
    <w:p w14:paraId="51C98C8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扩张潜力</w:t>
      </w:r>
      <w:r>
        <w:rPr>
          <w:spacing w:val="-1"/>
        </w:rPr>
        <w:t>:</w:t>
      </w:r>
      <w:r>
        <w:rPr>
          <w:spacing w:val="18"/>
        </w:rPr>
        <w:t xml:space="preserve"> </w:t>
      </w:r>
      <w:r>
        <w:rPr>
          <w:spacing w:val="-1"/>
        </w:rPr>
        <w:t>中国90%的5A级景区尚未开发，每个省会城市都</w:t>
      </w:r>
      <w:r>
        <w:rPr>
          <w:spacing w:val="-2"/>
        </w:rPr>
        <w:t>可复制该模式</w:t>
      </w:r>
    </w:p>
    <w:p w14:paraId="1D70A20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创始人优势</w:t>
      </w:r>
      <w:r>
        <w:rPr>
          <w:spacing w:val="-1"/>
        </w:rPr>
        <w:t>:</w:t>
      </w:r>
      <w:r>
        <w:rPr>
          <w:spacing w:val="52"/>
        </w:rPr>
        <w:t xml:space="preserve"> </w:t>
      </w:r>
      <w:r>
        <w:rPr>
          <w:spacing w:val="-1"/>
        </w:rPr>
        <w:t>军人出身转文艺的创始人团队，在剧本创作和演出策划方面具有独特</w:t>
      </w:r>
    </w:p>
    <w:p w14:paraId="0E140D3C">
      <w:pPr>
        <w:pStyle w:val="2"/>
        <w:spacing w:before="320" w:line="183" w:lineRule="auto"/>
        <w:ind w:left="456"/>
      </w:pPr>
      <w:r>
        <w:rPr>
          <w:spacing w:val="-1"/>
        </w:rPr>
        <w:t>优势</w:t>
      </w:r>
    </w:p>
    <w:p w14:paraId="63A3975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1"/>
        </w:rPr>
        <w:t>标准化产品</w:t>
      </w:r>
      <w:r>
        <w:rPr>
          <w:spacing w:val="-1"/>
        </w:rPr>
        <w:t>: 将演艺产品标准化后全国复制</w:t>
      </w:r>
    </w:p>
    <w:p w14:paraId="5242B3C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财务表现</w:t>
      </w:r>
      <w:r>
        <w:rPr>
          <w:spacing w:val="-1"/>
        </w:rPr>
        <w:t>: 高营收、高净利润的独特商业模式</w:t>
      </w:r>
    </w:p>
    <w:p w14:paraId="38079855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典型案例</w:t>
      </w:r>
      <w:r>
        <w:rPr>
          <w:spacing w:val="-1"/>
        </w:rPr>
        <w:t>:</w:t>
      </w:r>
      <w:r>
        <w:rPr>
          <w:spacing w:val="52"/>
        </w:rPr>
        <w:t xml:space="preserve"> </w:t>
      </w:r>
      <w:r>
        <w:rPr>
          <w:spacing w:val="-1"/>
        </w:rPr>
        <w:t>西湖旁的清明上河图主题公园，以及三亚、丽江、桂林等地的千古情系</w:t>
      </w:r>
    </w:p>
    <w:p w14:paraId="77D1852D">
      <w:pPr>
        <w:pStyle w:val="2"/>
        <w:spacing w:before="326" w:line="180" w:lineRule="auto"/>
        <w:ind w:left="456"/>
      </w:pPr>
      <w:r>
        <w:t>列</w:t>
      </w:r>
    </w:p>
    <w:p w14:paraId="1445D5F7">
      <w:pPr>
        <w:spacing w:line="316" w:lineRule="auto"/>
        <w:rPr>
          <w:rFonts w:ascii="Arial"/>
          <w:sz w:val="21"/>
        </w:rPr>
      </w:pPr>
    </w:p>
    <w:p w14:paraId="21CD20AA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106DBF8D">
      <w:pPr>
        <w:spacing w:line="41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"/>
        <w:gridCol w:w="3038"/>
        <w:gridCol w:w="2278"/>
        <w:gridCol w:w="2160"/>
      </w:tblGrid>
      <w:tr w14:paraId="7848C4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814" w:type="dxa"/>
            <w:vAlign w:val="top"/>
          </w:tcPr>
          <w:p w14:paraId="5A532F1E">
            <w:pPr>
              <w:pStyle w:val="7"/>
              <w:spacing w:before="91" w:line="208" w:lineRule="auto"/>
              <w:ind w:left="103" w:right="258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038" w:type="dxa"/>
            <w:vAlign w:val="top"/>
          </w:tcPr>
          <w:p w14:paraId="5DEDA8AA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278" w:type="dxa"/>
            <w:vAlign w:val="top"/>
          </w:tcPr>
          <w:p w14:paraId="4AC07A4E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关键数据/模式</w:t>
            </w:r>
          </w:p>
        </w:tc>
        <w:tc>
          <w:tcPr>
            <w:tcW w:w="2160" w:type="dxa"/>
            <w:vAlign w:val="top"/>
          </w:tcPr>
          <w:p w14:paraId="5CAE19FE">
            <w:pPr>
              <w:pStyle w:val="7"/>
              <w:spacing w:before="89" w:line="183" w:lineRule="auto"/>
              <w:ind w:left="108"/>
            </w:pPr>
            <w:r>
              <w:rPr>
                <w:spacing w:val="-1"/>
              </w:rPr>
              <w:t>行业对比</w:t>
            </w:r>
          </w:p>
        </w:tc>
      </w:tr>
      <w:tr w14:paraId="07A5C2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14" w:type="dxa"/>
            <w:tcBorders>
              <w:bottom w:val="nil"/>
            </w:tcBorders>
            <w:vAlign w:val="top"/>
          </w:tcPr>
          <w:p w14:paraId="446FC1A2">
            <w:pPr>
              <w:pStyle w:val="7"/>
              <w:spacing w:before="89" w:line="176" w:lineRule="auto"/>
              <w:ind w:left="103"/>
            </w:pPr>
            <w:r>
              <w:rPr>
                <w:b/>
                <w:bCs/>
                <w:spacing w:val="-1"/>
              </w:rPr>
              <w:t>宋城</w:t>
            </w:r>
          </w:p>
        </w:tc>
        <w:tc>
          <w:tcPr>
            <w:tcW w:w="3038" w:type="dxa"/>
            <w:tcBorders>
              <w:bottom w:val="nil"/>
            </w:tcBorders>
            <w:vAlign w:val="top"/>
          </w:tcPr>
          <w:p w14:paraId="28C04B01">
            <w:pPr>
              <w:pStyle w:val="7"/>
              <w:spacing w:before="87" w:line="177" w:lineRule="auto"/>
              <w:ind w:left="98"/>
            </w:pPr>
            <w:r>
              <w:rPr>
                <w:spacing w:val="-1"/>
              </w:rPr>
              <w:t>与5A级景区合作，依赖可持</w:t>
            </w:r>
          </w:p>
        </w:tc>
        <w:tc>
          <w:tcPr>
            <w:tcW w:w="2278" w:type="dxa"/>
            <w:tcBorders>
              <w:bottom w:val="nil"/>
            </w:tcBorders>
            <w:vAlign w:val="top"/>
          </w:tcPr>
          <w:p w14:paraId="4DBFBF2B">
            <w:pPr>
              <w:pStyle w:val="7"/>
              <w:spacing w:before="89" w:line="176" w:lineRule="auto"/>
              <w:ind w:left="103"/>
            </w:pPr>
            <w:r>
              <w:rPr>
                <w:b/>
                <w:bCs/>
                <w:spacing w:val="-1"/>
              </w:rPr>
              <w:t>合作对象限定5A级景</w:t>
            </w:r>
          </w:p>
        </w:tc>
        <w:tc>
          <w:tcPr>
            <w:tcW w:w="2160" w:type="dxa"/>
            <w:tcBorders>
              <w:bottom w:val="nil"/>
            </w:tcBorders>
            <w:vAlign w:val="top"/>
          </w:tcPr>
          <w:p w14:paraId="7D87C327">
            <w:pPr>
              <w:pStyle w:val="7"/>
              <w:spacing w:before="89" w:line="176" w:lineRule="auto"/>
              <w:ind w:left="131"/>
            </w:pPr>
            <w:r>
              <w:rPr>
                <w:spacing w:val="-4"/>
              </w:rPr>
              <w:t>自然景观无法上</w:t>
            </w:r>
          </w:p>
        </w:tc>
      </w:tr>
      <w:tr w14:paraId="2639407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14" w:type="dxa"/>
            <w:tcBorders>
              <w:top w:val="nil"/>
              <w:bottom w:val="nil"/>
            </w:tcBorders>
            <w:vAlign w:val="top"/>
          </w:tcPr>
          <w:p w14:paraId="5D134592">
            <w:pPr>
              <w:pStyle w:val="7"/>
              <w:spacing w:before="91" w:line="174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3038" w:type="dxa"/>
            <w:tcBorders>
              <w:top w:val="nil"/>
              <w:bottom w:val="nil"/>
            </w:tcBorders>
            <w:vAlign w:val="top"/>
          </w:tcPr>
          <w:p w14:paraId="2A2777C2">
            <w:pPr>
              <w:pStyle w:val="7"/>
              <w:spacing w:before="88" w:line="176" w:lineRule="auto"/>
              <w:ind w:left="97"/>
            </w:pPr>
            <w:r>
              <w:rPr>
                <w:spacing w:val="-1"/>
              </w:rPr>
              <w:t>续人流量和门票收入进行融</w:t>
            </w:r>
          </w:p>
        </w:tc>
        <w:tc>
          <w:tcPr>
            <w:tcW w:w="2278" w:type="dxa"/>
            <w:tcBorders>
              <w:top w:val="nil"/>
              <w:bottom w:val="nil"/>
            </w:tcBorders>
            <w:vAlign w:val="top"/>
          </w:tcPr>
          <w:p w14:paraId="2F9D139A">
            <w:pPr>
              <w:pStyle w:val="7"/>
              <w:spacing w:before="89" w:line="175" w:lineRule="auto"/>
              <w:ind w:left="116"/>
            </w:pPr>
            <w:r>
              <w:rPr>
                <w:b/>
                <w:bCs/>
                <w:spacing w:val="-9"/>
              </w:rPr>
              <w:t xml:space="preserve">区 </w:t>
            </w:r>
            <w:r>
              <w:rPr>
                <w:spacing w:val="-9"/>
              </w:rPr>
              <w:t>，标准化产品复制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top"/>
          </w:tcPr>
          <w:p w14:paraId="7D4F3854">
            <w:pPr>
              <w:pStyle w:val="7"/>
              <w:spacing w:before="88" w:line="176" w:lineRule="auto"/>
              <w:ind w:left="111"/>
            </w:pPr>
            <w:r>
              <w:rPr>
                <w:spacing w:val="-1"/>
              </w:rPr>
              <w:t>市，</w:t>
            </w:r>
            <w:r>
              <w:rPr>
                <w:b/>
                <w:bCs/>
                <w:spacing w:val="-1"/>
              </w:rPr>
              <w:t>人造景观可上</w:t>
            </w:r>
          </w:p>
        </w:tc>
      </w:tr>
      <w:tr w14:paraId="1939DE9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14" w:type="dxa"/>
            <w:tcBorders>
              <w:top w:val="nil"/>
            </w:tcBorders>
            <w:vAlign w:val="top"/>
          </w:tcPr>
          <w:p w14:paraId="0B2418EB">
            <w:pPr>
              <w:pStyle w:val="7"/>
              <w:spacing w:before="93" w:line="176" w:lineRule="auto"/>
              <w:ind w:left="102"/>
            </w:pPr>
            <w:r>
              <w:rPr>
                <w:b/>
                <w:bCs/>
                <w:spacing w:val="-1"/>
              </w:rPr>
              <w:t>核心</w:t>
            </w:r>
          </w:p>
        </w:tc>
        <w:tc>
          <w:tcPr>
            <w:tcW w:w="3038" w:type="dxa"/>
            <w:tcBorders>
              <w:top w:val="nil"/>
            </w:tcBorders>
            <w:vAlign w:val="top"/>
          </w:tcPr>
          <w:p w14:paraId="77B12A91">
            <w:pPr>
              <w:pStyle w:val="7"/>
              <w:spacing w:before="91" w:line="177" w:lineRule="auto"/>
              <w:ind w:left="98"/>
            </w:pPr>
            <w:r>
              <w:rPr>
                <w:spacing w:val="2"/>
              </w:rPr>
              <w:t>资（股权+债权）</w:t>
            </w:r>
          </w:p>
        </w:tc>
        <w:tc>
          <w:tcPr>
            <w:tcW w:w="2278" w:type="dxa"/>
            <w:tcBorders>
              <w:top w:val="nil"/>
            </w:tcBorders>
            <w:vAlign w:val="top"/>
          </w:tcPr>
          <w:p w14:paraId="06CFD1F9">
            <w:pPr>
              <w:rPr>
                <w:rFonts w:ascii="Arial"/>
                <w:sz w:val="21"/>
              </w:rPr>
            </w:pPr>
          </w:p>
        </w:tc>
        <w:tc>
          <w:tcPr>
            <w:tcW w:w="2160" w:type="dxa"/>
            <w:tcBorders>
              <w:top w:val="nil"/>
            </w:tcBorders>
            <w:vAlign w:val="top"/>
          </w:tcPr>
          <w:p w14:paraId="3A62D43B">
            <w:pPr>
              <w:pStyle w:val="7"/>
              <w:spacing w:before="93" w:line="176" w:lineRule="auto"/>
              <w:ind w:left="112"/>
            </w:pPr>
            <w:r>
              <w:rPr>
                <w:b/>
                <w:bCs/>
              </w:rPr>
              <w:t>市</w:t>
            </w:r>
          </w:p>
        </w:tc>
      </w:tr>
    </w:tbl>
    <w:p w14:paraId="692B250F">
      <w:pPr>
        <w:rPr>
          <w:rFonts w:ascii="Arial"/>
          <w:sz w:val="21"/>
        </w:rPr>
      </w:pPr>
    </w:p>
    <w:p w14:paraId="10C8D7FE">
      <w:pPr>
        <w:rPr>
          <w:rFonts w:ascii="Arial" w:hAnsi="Arial" w:eastAsia="Arial" w:cs="Arial"/>
          <w:sz w:val="21"/>
          <w:szCs w:val="21"/>
        </w:rPr>
        <w:sectPr>
          <w:headerReference r:id="rId54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340BAA40">
      <w:pPr>
        <w:spacing w:before="19"/>
      </w:pPr>
    </w:p>
    <w:p w14:paraId="4989FDF1">
      <w:pPr>
        <w:spacing w:before="19"/>
      </w:pPr>
    </w:p>
    <w:p w14:paraId="5006DA5A">
      <w:pPr>
        <w:spacing w:before="18"/>
      </w:pPr>
    </w:p>
    <w:p w14:paraId="7A1205E9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"/>
        <w:gridCol w:w="3038"/>
        <w:gridCol w:w="2278"/>
        <w:gridCol w:w="2160"/>
      </w:tblGrid>
      <w:tr w14:paraId="7A413D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814" w:type="dxa"/>
            <w:vAlign w:val="top"/>
          </w:tcPr>
          <w:p w14:paraId="4C525AF1">
            <w:pPr>
              <w:pStyle w:val="7"/>
              <w:spacing w:before="88" w:line="253" w:lineRule="auto"/>
              <w:ind w:left="102" w:right="258" w:firstLine="5"/>
            </w:pPr>
            <w:r>
              <w:rPr>
                <w:b/>
                <w:bCs/>
                <w:spacing w:val="-5"/>
              </w:rPr>
              <w:t>商业</w:t>
            </w:r>
            <w:r>
              <w:rPr>
                <w:b/>
                <w:bCs/>
                <w:spacing w:val="-2"/>
              </w:rPr>
              <w:t>模式</w:t>
            </w:r>
          </w:p>
        </w:tc>
        <w:tc>
          <w:tcPr>
            <w:tcW w:w="3038" w:type="dxa"/>
            <w:vAlign w:val="top"/>
          </w:tcPr>
          <w:p w14:paraId="40B7B824">
            <w:pPr>
              <w:pStyle w:val="7"/>
              <w:spacing w:before="90" w:line="250" w:lineRule="auto"/>
              <w:ind w:left="98" w:right="125"/>
            </w:pPr>
            <w:r>
              <w:rPr>
                <w:spacing w:val="-1"/>
              </w:rPr>
              <w:t>小型主题公园+现场演绎，蹭头部景点流量</w:t>
            </w:r>
          </w:p>
        </w:tc>
        <w:tc>
          <w:tcPr>
            <w:tcW w:w="2278" w:type="dxa"/>
            <w:vAlign w:val="top"/>
          </w:tcPr>
          <w:p w14:paraId="7CB32768">
            <w:pPr>
              <w:pStyle w:val="7"/>
              <w:spacing w:before="87" w:line="220" w:lineRule="auto"/>
              <w:ind w:left="103" w:right="175"/>
              <w:jc w:val="both"/>
            </w:pPr>
            <w:r>
              <w:rPr>
                <w:b/>
                <w:bCs/>
                <w:spacing w:val="-1"/>
              </w:rPr>
              <w:t>千古情系列票价300</w:t>
            </w:r>
            <w:r>
              <w:rPr>
                <w:b/>
                <w:bCs/>
                <w:spacing w:val="-7"/>
              </w:rPr>
              <w:t xml:space="preserve">元 </w:t>
            </w:r>
            <w:r>
              <w:rPr>
                <w:spacing w:val="-7"/>
              </w:rPr>
              <w:t>，渗透率10%（三</w:t>
            </w:r>
            <w:r>
              <w:rPr>
                <w:spacing w:val="4"/>
              </w:rPr>
              <w:t>亚案例）</w:t>
            </w:r>
          </w:p>
        </w:tc>
        <w:tc>
          <w:tcPr>
            <w:tcW w:w="2160" w:type="dxa"/>
            <w:vAlign w:val="top"/>
          </w:tcPr>
          <w:p w14:paraId="504AE9D7">
            <w:pPr>
              <w:pStyle w:val="7"/>
              <w:spacing w:before="44" w:line="246" w:lineRule="auto"/>
              <w:ind w:left="109" w:right="249" w:firstLine="3"/>
            </w:pPr>
            <w:r>
              <w:rPr>
                <w:spacing w:val="-2"/>
              </w:rPr>
              <w:t>毛利率</w:t>
            </w:r>
            <w:r>
              <w:rPr>
                <w:b/>
                <w:bCs/>
                <w:spacing w:val="-2"/>
              </w:rPr>
              <w:t>60%</w:t>
            </w:r>
            <w:r>
              <w:rPr>
                <w:spacing w:val="-2"/>
              </w:rPr>
              <w:t>（vs迪</w:t>
            </w:r>
            <w:r>
              <w:rPr>
                <w:spacing w:val="2"/>
              </w:rPr>
              <w:t>士尼40%）</w:t>
            </w:r>
          </w:p>
        </w:tc>
      </w:tr>
      <w:tr w14:paraId="55C2FF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814" w:type="dxa"/>
            <w:vAlign w:val="top"/>
          </w:tcPr>
          <w:p w14:paraId="36DDA7B9">
            <w:pPr>
              <w:pStyle w:val="7"/>
              <w:spacing w:before="85" w:line="251" w:lineRule="auto"/>
              <w:ind w:left="102" w:right="258"/>
            </w:pPr>
            <w:r>
              <w:rPr>
                <w:b/>
                <w:bCs/>
                <w:spacing w:val="-2"/>
              </w:rPr>
              <w:t>渠道策略</w:t>
            </w:r>
          </w:p>
        </w:tc>
        <w:tc>
          <w:tcPr>
            <w:tcW w:w="3038" w:type="dxa"/>
            <w:vAlign w:val="top"/>
          </w:tcPr>
          <w:p w14:paraId="45D8B6A7">
            <w:pPr>
              <w:pStyle w:val="7"/>
              <w:spacing w:before="83" w:line="241" w:lineRule="auto"/>
              <w:ind w:left="97" w:right="194"/>
            </w:pPr>
            <w:r>
              <w:rPr>
                <w:spacing w:val="-1"/>
              </w:rPr>
              <w:t>高返利绑定旅行社/黄牛（返</w:t>
            </w:r>
            <w:r>
              <w:rPr>
                <w:spacing w:val="1"/>
              </w:rPr>
              <w:t>点60%-70%）</w:t>
            </w:r>
          </w:p>
        </w:tc>
        <w:tc>
          <w:tcPr>
            <w:tcW w:w="2278" w:type="dxa"/>
            <w:vAlign w:val="top"/>
          </w:tcPr>
          <w:p w14:paraId="142CD412">
            <w:pPr>
              <w:pStyle w:val="7"/>
              <w:spacing w:before="85" w:line="219" w:lineRule="auto"/>
              <w:ind w:left="115" w:right="402" w:hanging="11"/>
              <w:jc w:val="both"/>
            </w:pPr>
            <w:r>
              <w:rPr>
                <w:spacing w:val="-1"/>
              </w:rPr>
              <w:t>实际门票收入不足</w:t>
            </w:r>
            <w:r>
              <w:rPr>
                <w:spacing w:val="-2"/>
              </w:rPr>
              <w:t>100元（原价200-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300元）</w:t>
            </w:r>
          </w:p>
        </w:tc>
        <w:tc>
          <w:tcPr>
            <w:tcW w:w="2160" w:type="dxa"/>
            <w:vAlign w:val="top"/>
          </w:tcPr>
          <w:p w14:paraId="086E4F0A">
            <w:pPr>
              <w:pStyle w:val="7"/>
              <w:spacing w:before="87" w:line="250" w:lineRule="auto"/>
              <w:ind w:left="107" w:right="283"/>
            </w:pPr>
            <w:r>
              <w:rPr>
                <w:b/>
                <w:bCs/>
                <w:spacing w:val="-8"/>
              </w:rPr>
              <w:t xml:space="preserve">行业行规 </w:t>
            </w:r>
            <w:r>
              <w:rPr>
                <w:spacing w:val="-8"/>
              </w:rPr>
              <w:t>：中介返</w:t>
            </w:r>
            <w:r>
              <w:rPr>
                <w:spacing w:val="-1"/>
              </w:rPr>
              <w:t>点超50%</w:t>
            </w:r>
          </w:p>
        </w:tc>
      </w:tr>
      <w:tr w14:paraId="52C349E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14" w:type="dxa"/>
            <w:vAlign w:val="top"/>
          </w:tcPr>
          <w:p w14:paraId="030D8821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运营</w:t>
            </w:r>
          </w:p>
          <w:p w14:paraId="6330A315">
            <w:pPr>
              <w:pStyle w:val="7"/>
              <w:spacing w:before="90" w:line="175" w:lineRule="auto"/>
              <w:ind w:left="103"/>
            </w:pPr>
            <w:r>
              <w:rPr>
                <w:b/>
                <w:bCs/>
                <w:spacing w:val="-1"/>
              </w:rPr>
              <w:t>优势</w:t>
            </w:r>
          </w:p>
        </w:tc>
        <w:tc>
          <w:tcPr>
            <w:tcW w:w="3038" w:type="dxa"/>
            <w:vAlign w:val="top"/>
          </w:tcPr>
          <w:p w14:paraId="3E0EC559">
            <w:pPr>
              <w:pStyle w:val="7"/>
              <w:spacing w:before="88" w:line="208" w:lineRule="auto"/>
              <w:ind w:left="98" w:right="288"/>
            </w:pPr>
            <w:r>
              <w:rPr>
                <w:spacing w:val="-1"/>
              </w:rPr>
              <w:t>室内演绎摆脱天气依赖，标准化低成本复制</w:t>
            </w:r>
          </w:p>
        </w:tc>
        <w:tc>
          <w:tcPr>
            <w:tcW w:w="2278" w:type="dxa"/>
            <w:vAlign w:val="top"/>
          </w:tcPr>
          <w:p w14:paraId="3873AE64">
            <w:pPr>
              <w:pStyle w:val="7"/>
              <w:spacing w:before="88" w:line="208" w:lineRule="auto"/>
              <w:ind w:left="115" w:right="143" w:hanging="11"/>
            </w:pPr>
            <w:r>
              <w:rPr>
                <w:b/>
                <w:bCs/>
                <w:spacing w:val="-8"/>
              </w:rPr>
              <w:t xml:space="preserve">单日翻台18次 </w:t>
            </w:r>
            <w:r>
              <w:rPr>
                <w:spacing w:val="-8"/>
              </w:rPr>
              <w:t>，每场</w:t>
            </w:r>
            <w:r>
              <w:rPr>
                <w:spacing w:val="-2"/>
              </w:rPr>
              <w:t>3500-4700观众</w:t>
            </w:r>
          </w:p>
        </w:tc>
        <w:tc>
          <w:tcPr>
            <w:tcW w:w="2160" w:type="dxa"/>
            <w:vAlign w:val="top"/>
          </w:tcPr>
          <w:p w14:paraId="366B0953">
            <w:pPr>
              <w:pStyle w:val="7"/>
              <w:spacing w:before="88" w:line="208" w:lineRule="auto"/>
              <w:ind w:left="107" w:right="279"/>
            </w:pPr>
            <w:r>
              <w:rPr>
                <w:spacing w:val="-1"/>
              </w:rPr>
              <w:t>演艺成本固定，</w:t>
            </w:r>
            <w:r>
              <w:rPr>
                <w:b/>
                <w:bCs/>
                <w:spacing w:val="-1"/>
              </w:rPr>
              <w:t>规模效应显著</w:t>
            </w:r>
          </w:p>
        </w:tc>
      </w:tr>
      <w:tr w14:paraId="4F2638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814" w:type="dxa"/>
            <w:vAlign w:val="top"/>
          </w:tcPr>
          <w:p w14:paraId="5F2ACCD7">
            <w:pPr>
              <w:pStyle w:val="7"/>
              <w:spacing w:before="91" w:line="183" w:lineRule="auto"/>
              <w:ind w:left="101"/>
            </w:pPr>
            <w:r>
              <w:rPr>
                <w:b/>
                <w:bCs/>
                <w:spacing w:val="-1"/>
              </w:rPr>
              <w:t>创始</w:t>
            </w:r>
          </w:p>
          <w:p w14:paraId="2777FB79">
            <w:pPr>
              <w:pStyle w:val="7"/>
              <w:spacing w:before="91" w:line="206" w:lineRule="auto"/>
              <w:ind w:left="103" w:right="258"/>
            </w:pPr>
            <w:r>
              <w:rPr>
                <w:b/>
                <w:bCs/>
                <w:spacing w:val="-2"/>
              </w:rPr>
              <w:t>人背</w:t>
            </w:r>
            <w:r>
              <w:rPr>
                <w:b/>
                <w:bCs/>
              </w:rPr>
              <w:t>景</w:t>
            </w:r>
          </w:p>
        </w:tc>
        <w:tc>
          <w:tcPr>
            <w:tcW w:w="3038" w:type="dxa"/>
            <w:vAlign w:val="top"/>
          </w:tcPr>
          <w:p w14:paraId="641C3108">
            <w:pPr>
              <w:pStyle w:val="7"/>
              <w:spacing w:before="91" w:line="183" w:lineRule="auto"/>
              <w:ind w:left="100"/>
            </w:pPr>
            <w:r>
              <w:rPr>
                <w:spacing w:val="-1"/>
              </w:rPr>
              <w:t>军人出身+文艺事业经验</w:t>
            </w:r>
          </w:p>
        </w:tc>
        <w:tc>
          <w:tcPr>
            <w:tcW w:w="2278" w:type="dxa"/>
            <w:vAlign w:val="top"/>
          </w:tcPr>
          <w:p w14:paraId="32377489">
            <w:pPr>
              <w:pStyle w:val="7"/>
              <w:spacing w:before="91" w:line="252" w:lineRule="auto"/>
              <w:ind w:left="105" w:right="308" w:hanging="2"/>
            </w:pPr>
            <w:r>
              <w:rPr>
                <w:spacing w:val="-1"/>
              </w:rPr>
              <w:t>剧本创作/演出策划专业性强</w:t>
            </w:r>
          </w:p>
        </w:tc>
        <w:tc>
          <w:tcPr>
            <w:tcW w:w="2160" w:type="dxa"/>
            <w:vAlign w:val="top"/>
          </w:tcPr>
          <w:p w14:paraId="00D8CF42">
            <w:pPr>
              <w:pStyle w:val="7"/>
              <w:spacing w:before="90" w:line="252" w:lineRule="auto"/>
              <w:ind w:left="105" w:right="279" w:firstLine="2"/>
            </w:pPr>
            <w:r>
              <w:rPr>
                <w:spacing w:val="-1"/>
              </w:rPr>
              <w:t>对比印象西湖</w:t>
            </w:r>
            <w:r>
              <w:rPr>
                <w:b/>
                <w:bCs/>
                <w:spacing w:val="-1"/>
              </w:rPr>
              <w:t>更具观赏性</w:t>
            </w:r>
          </w:p>
        </w:tc>
      </w:tr>
      <w:tr w14:paraId="630D8F1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14" w:type="dxa"/>
            <w:vAlign w:val="top"/>
          </w:tcPr>
          <w:p w14:paraId="3BBCD316">
            <w:pPr>
              <w:pStyle w:val="7"/>
              <w:spacing w:before="96" w:line="182" w:lineRule="auto"/>
              <w:ind w:left="103"/>
            </w:pPr>
            <w:r>
              <w:rPr>
                <w:b/>
                <w:bCs/>
                <w:spacing w:val="-1"/>
              </w:rPr>
              <w:t>扩张</w:t>
            </w:r>
          </w:p>
          <w:p w14:paraId="3314BE73">
            <w:pPr>
              <w:pStyle w:val="7"/>
              <w:spacing w:before="91" w:line="175" w:lineRule="auto"/>
              <w:ind w:left="103"/>
            </w:pPr>
            <w:r>
              <w:rPr>
                <w:b/>
                <w:bCs/>
                <w:spacing w:val="-1"/>
              </w:rPr>
              <w:t>潜力</w:t>
            </w:r>
          </w:p>
        </w:tc>
        <w:tc>
          <w:tcPr>
            <w:tcW w:w="3038" w:type="dxa"/>
            <w:vAlign w:val="top"/>
          </w:tcPr>
          <w:p w14:paraId="2AB881E0">
            <w:pPr>
              <w:pStyle w:val="7"/>
              <w:spacing w:before="92" w:line="209" w:lineRule="auto"/>
              <w:ind w:left="99" w:right="224"/>
            </w:pPr>
            <w:r>
              <w:rPr>
                <w:spacing w:val="-1"/>
              </w:rPr>
              <w:t>专注5A级景区空白市场（覆</w:t>
            </w:r>
            <w:r>
              <w:rPr>
                <w:spacing w:val="2"/>
              </w:rPr>
              <w:t>盖不足10%）</w:t>
            </w:r>
          </w:p>
        </w:tc>
        <w:tc>
          <w:tcPr>
            <w:tcW w:w="2278" w:type="dxa"/>
            <w:vAlign w:val="top"/>
          </w:tcPr>
          <w:p w14:paraId="3F08A46F">
            <w:pPr>
              <w:pStyle w:val="7"/>
              <w:spacing w:before="95" w:line="208" w:lineRule="auto"/>
              <w:ind w:left="95" w:right="182" w:firstLine="37"/>
            </w:pPr>
            <w:r>
              <w:rPr>
                <w:spacing w:val="-4"/>
              </w:rPr>
              <w:t>目标：</w:t>
            </w:r>
            <w:r>
              <w:rPr>
                <w:b/>
                <w:bCs/>
                <w:spacing w:val="-4"/>
              </w:rPr>
              <w:t>每个二线省会</w:t>
            </w:r>
            <w:r>
              <w:rPr>
                <w:b/>
                <w:bCs/>
              </w:rPr>
              <w:t>/5A景区建宋城</w:t>
            </w:r>
          </w:p>
        </w:tc>
        <w:tc>
          <w:tcPr>
            <w:tcW w:w="2160" w:type="dxa"/>
            <w:vAlign w:val="top"/>
          </w:tcPr>
          <w:p w14:paraId="589C5DC7">
            <w:pPr>
              <w:pStyle w:val="7"/>
              <w:spacing w:before="95" w:line="208" w:lineRule="auto"/>
              <w:ind w:left="107" w:right="279"/>
            </w:pPr>
            <w:r>
              <w:rPr>
                <w:spacing w:val="-1"/>
              </w:rPr>
              <w:t>股价增长预期未量</w:t>
            </w:r>
            <w:r>
              <w:t>化</w:t>
            </w:r>
          </w:p>
        </w:tc>
      </w:tr>
    </w:tbl>
    <w:p w14:paraId="48BF8AD4">
      <w:pPr>
        <w:rPr>
          <w:rFonts w:ascii="Arial"/>
          <w:sz w:val="21"/>
        </w:rPr>
      </w:pPr>
    </w:p>
    <w:p w14:paraId="06DB6EA7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CDD3C04">
      <w:pPr>
        <w:spacing w:line="259" w:lineRule="auto"/>
        <w:rPr>
          <w:rFonts w:ascii="Arial"/>
          <w:sz w:val="21"/>
        </w:rPr>
      </w:pPr>
    </w:p>
    <w:p w14:paraId="6D25D25A">
      <w:pPr>
        <w:spacing w:line="259" w:lineRule="auto"/>
        <w:rPr>
          <w:rFonts w:ascii="Arial"/>
          <w:sz w:val="21"/>
        </w:rPr>
      </w:pPr>
    </w:p>
    <w:p w14:paraId="07F4741D">
      <w:pPr>
        <w:spacing w:line="260" w:lineRule="auto"/>
        <w:rPr>
          <w:rFonts w:ascii="Arial"/>
          <w:sz w:val="21"/>
        </w:rPr>
      </w:pPr>
    </w:p>
    <w:p w14:paraId="665BA0BF">
      <w:pPr>
        <w:spacing w:line="260" w:lineRule="auto"/>
        <w:rPr>
          <w:rFonts w:ascii="Arial"/>
          <w:sz w:val="21"/>
        </w:rPr>
      </w:pPr>
    </w:p>
    <w:p w14:paraId="14F752CE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392C0C2F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一、获客文化 </w:t>
      </w:r>
    </w:p>
    <w:p w14:paraId="74C11302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易居中国的商业模式 </w:t>
      </w:r>
    </w:p>
    <w:p w14:paraId="33FA86B8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最高销售境界 </w:t>
      </w:r>
      <w:r>
        <w:rPr>
          <w:spacing w:val="-3"/>
        </w:rPr>
        <w:t>：将客户和经销商转化为股东，实现从甲方到乙方的身份转变</w:t>
      </w:r>
    </w:p>
    <w:p w14:paraId="3E4333F9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发展历程 </w:t>
      </w:r>
      <w:r>
        <w:rPr>
          <w:spacing w:val="-5"/>
        </w:rPr>
        <w:t>：</w:t>
      </w:r>
    </w:p>
    <w:p w14:paraId="06F9E17B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2007年在美国纳斯达克上市</w:t>
      </w:r>
    </w:p>
    <w:p w14:paraId="7218E820">
      <w:pPr>
        <w:rPr>
          <w:rFonts w:ascii="Arial"/>
          <w:sz w:val="21"/>
        </w:rPr>
      </w:pPr>
    </w:p>
    <w:p w14:paraId="4F4716C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2015年宣布私有化</w:t>
      </w:r>
    </w:p>
    <w:p w14:paraId="330BD96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2018年7月回归港交所上市</w:t>
      </w:r>
    </w:p>
    <w:p w14:paraId="681B7D3E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业绩增长 </w:t>
      </w:r>
      <w:r>
        <w:rPr>
          <w:spacing w:val="-2"/>
        </w:rPr>
        <w:t>：近年来每年保持两位数增长，得</w:t>
      </w:r>
      <w:r>
        <w:rPr>
          <w:spacing w:val="-3"/>
        </w:rPr>
        <w:t>益于市场繁荣、强大股东基础和大客</w:t>
      </w:r>
    </w:p>
    <w:p w14:paraId="2F8F613A">
      <w:pPr>
        <w:pStyle w:val="2"/>
        <w:spacing w:before="320" w:line="184" w:lineRule="auto"/>
        <w:ind w:left="455"/>
      </w:pPr>
      <w:r>
        <w:rPr>
          <w:spacing w:val="-1"/>
        </w:rPr>
        <w:t>户战略</w:t>
      </w:r>
    </w:p>
    <w:p w14:paraId="5AC9B1EA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6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易居和链家的区别 </w:t>
      </w:r>
    </w:p>
    <w:p w14:paraId="62DDA5E7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业务差异 </w:t>
      </w:r>
      <w:r>
        <w:rPr>
          <w:spacing w:val="-5"/>
        </w:rPr>
        <w:t>：</w:t>
      </w:r>
    </w:p>
    <w:p w14:paraId="100EF03E">
      <w:pPr>
        <w:pStyle w:val="2"/>
        <w:spacing w:before="278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易居：主营一手房代理（占比80%）</w:t>
      </w:r>
    </w:p>
    <w:p w14:paraId="460AEF61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链家：主营二手房代理</w:t>
      </w:r>
    </w:p>
    <w:p w14:paraId="4ACFAFAA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产业链位置 </w:t>
      </w:r>
      <w:r>
        <w:rPr>
          <w:spacing w:val="-4"/>
        </w:rPr>
        <w:t>：</w:t>
      </w:r>
    </w:p>
    <w:p w14:paraId="3F54157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上游：开发商（获取房源和代理销售权）</w:t>
      </w:r>
    </w:p>
    <w:p w14:paraId="6E18B02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下游：购房者、劳务公司、营销公司</w:t>
      </w:r>
    </w:p>
    <w:p w14:paraId="13AF81F0">
      <w:pPr>
        <w:spacing w:before="166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易居的营收来源 </w:t>
      </w:r>
    </w:p>
    <w:p w14:paraId="7C88FC1B">
      <w:pPr>
        <w:pStyle w:val="2"/>
        <w:spacing w:before="179" w:line="225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佣金模式 </w:t>
      </w:r>
      <w:r>
        <w:rPr>
          <w:spacing w:val="-4"/>
        </w:rPr>
        <w:t>：每套房收取0.8\%-2\%的佣金</w:t>
      </w:r>
    </w:p>
    <w:p w14:paraId="4BC3714A">
      <w:pPr>
        <w:pStyle w:val="2"/>
        <w:spacing w:before="310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其中部分给业务人员</w:t>
      </w:r>
    </w:p>
    <w:p w14:paraId="3D8E66B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本质属性 </w:t>
      </w:r>
      <w:r>
        <w:rPr>
          <w:spacing w:val="-3"/>
        </w:rPr>
        <w:t>：销售代理公司，核心竞争力在于销售团队规模和素质</w:t>
      </w:r>
    </w:p>
    <w:p w14:paraId="6BCB6D71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人员结构 </w:t>
      </w:r>
      <w:r>
        <w:rPr>
          <w:spacing w:val="-5"/>
        </w:rPr>
        <w:t>：</w:t>
      </w:r>
    </w:p>
    <w:p w14:paraId="694569F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上市前有2万名员工</w:t>
      </w:r>
    </w:p>
    <w:p w14:paraId="2363C08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销售及营销人员占比89%（约1</w:t>
      </w:r>
      <w:r>
        <w:rPr>
          <w:spacing w:val="-39"/>
        </w:rPr>
        <w:t xml:space="preserve"> </w:t>
      </w:r>
      <w:r>
        <w:rPr>
          <w:spacing w:val="-1"/>
        </w:rPr>
        <w:t>.78万人）</w:t>
      </w:r>
    </w:p>
    <w:p w14:paraId="3738656C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52B9EBE">
      <w:pPr>
        <w:spacing w:line="250" w:lineRule="auto"/>
        <w:rPr>
          <w:rFonts w:ascii="Arial"/>
          <w:sz w:val="21"/>
        </w:rPr>
      </w:pPr>
    </w:p>
    <w:p w14:paraId="69C060F2">
      <w:pPr>
        <w:spacing w:line="250" w:lineRule="auto"/>
        <w:rPr>
          <w:rFonts w:ascii="Arial"/>
          <w:sz w:val="21"/>
        </w:rPr>
      </w:pPr>
    </w:p>
    <w:p w14:paraId="54453D5F">
      <w:pPr>
        <w:spacing w:line="251" w:lineRule="auto"/>
        <w:rPr>
          <w:rFonts w:ascii="Arial"/>
          <w:sz w:val="21"/>
        </w:rPr>
      </w:pPr>
    </w:p>
    <w:p w14:paraId="4537D24A">
      <w:pPr>
        <w:spacing w:line="251" w:lineRule="auto"/>
        <w:rPr>
          <w:rFonts w:ascii="Arial"/>
          <w:sz w:val="21"/>
        </w:rPr>
      </w:pPr>
    </w:p>
    <w:p w14:paraId="20E7BF62">
      <w:pPr>
        <w:spacing w:before="74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房地产中介的市场情况 </w:t>
      </w:r>
    </w:p>
    <w:p w14:paraId="602CD8B3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历史背景 </w:t>
      </w:r>
      <w:r>
        <w:rPr>
          <w:spacing w:val="-4"/>
        </w:rPr>
        <w:t>：中国房地产长期处于卖方市场，房子不愁卖</w:t>
      </w:r>
    </w:p>
    <w:p w14:paraId="4B1E8B62">
      <w:pPr>
        <w:pStyle w:val="2"/>
        <w:spacing w:before="308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团队管理 </w:t>
      </w:r>
      <w:r>
        <w:rPr>
          <w:spacing w:val="-6"/>
        </w:rPr>
        <w:t>：</w:t>
      </w:r>
    </w:p>
    <w:p w14:paraId="453D34D1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采用劳务合同而非劳动合同</w:t>
      </w:r>
    </w:p>
    <w:p w14:paraId="798F862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项目制运作：楼盘售罄即解散团队</w:t>
      </w:r>
    </w:p>
    <w:p w14:paraId="73C76F6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上市合规要求：裁减大量劳务人员</w:t>
      </w:r>
    </w:p>
    <w:p w14:paraId="6EA0A106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5.</w:t>
      </w:r>
      <w:r>
        <w:rPr>
          <w:rFonts w:ascii="Calibri" w:hAnsi="Calibri" w:eastAsia="Calibri" w:cs="Calibri"/>
          <w:spacing w:val="3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易居中国的财报情况 </w:t>
      </w:r>
    </w:p>
    <w:p w14:paraId="0DB45B2F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6"/>
        </w:rPr>
        <w:t xml:space="preserve">财务特征 </w:t>
      </w:r>
      <w:r>
        <w:rPr>
          <w:spacing w:val="-6"/>
        </w:rPr>
        <w:t>：应收账款金额较大</w:t>
      </w:r>
    </w:p>
    <w:p w14:paraId="0D09663E">
      <w:pPr>
        <w:pStyle w:val="2"/>
        <w:spacing w:before="310" w:line="320" w:lineRule="auto"/>
        <w:ind w:left="25" w:right="1500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商业模式关键 </w:t>
      </w:r>
      <w:r>
        <w:rPr>
          <w:spacing w:val="-3"/>
        </w:rPr>
        <w:t>：快速获取代理权→优质楼盘→快速销售→资金回笼</w:t>
      </w:r>
      <w:r>
        <w:rPr>
          <w:rFonts w:ascii="Calibri" w:hAnsi="Calibri" w:eastAsia="Calibri" w:cs="Calibri"/>
          <w:spacing w:val="-2"/>
        </w:rPr>
        <w:t>6.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rFonts w:ascii="等线" w:hAnsi="等线" w:eastAsia="等线" w:cs="等线"/>
          <w:spacing w:val="-2"/>
        </w:rPr>
        <w:t xml:space="preserve">易居中国获取销售代理权的难度 </w:t>
      </w:r>
    </w:p>
    <w:p w14:paraId="0C08CA88">
      <w:pPr>
        <w:pStyle w:val="2"/>
        <w:spacing w:before="3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5"/>
        </w:rPr>
        <w:t xml:space="preserve">核心策略 </w:t>
      </w:r>
      <w:r>
        <w:rPr>
          <w:spacing w:val="-5"/>
        </w:rPr>
        <w:t>：将上游开发商变为股东</w:t>
      </w:r>
    </w:p>
    <w:p w14:paraId="33E49D9A">
      <w:pPr>
        <w:pStyle w:val="2"/>
        <w:spacing w:before="309" w:line="320" w:lineRule="auto"/>
        <w:ind w:left="24" w:right="1464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股东名单 </w:t>
      </w:r>
      <w:r>
        <w:rPr>
          <w:spacing w:val="-3"/>
        </w:rPr>
        <w:t>：恒大、万科、星河湾、富力、融创、雅居乐等25家房企</w:t>
      </w:r>
      <w:r>
        <w:rPr>
          <w:rFonts w:ascii="Calibri" w:hAnsi="Calibri" w:eastAsia="Calibri" w:cs="Calibri"/>
          <w:spacing w:val="-2"/>
        </w:rPr>
        <w:t>7.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rFonts w:ascii="等线" w:hAnsi="等线" w:eastAsia="等线" w:cs="等线"/>
          <w:spacing w:val="-2"/>
        </w:rPr>
        <w:t xml:space="preserve">易居中国上游客户的变化 </w:t>
      </w:r>
    </w:p>
    <w:p w14:paraId="62A09AB8">
      <w:pPr>
        <w:pStyle w:val="2"/>
        <w:spacing w:before="3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股东引入时间线 </w:t>
      </w:r>
      <w:r>
        <w:rPr>
          <w:spacing w:val="-4"/>
        </w:rPr>
        <w:t>：</w:t>
      </w:r>
    </w:p>
    <w:p w14:paraId="4CF0897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1"/>
        </w:rPr>
        <w:t>2016年8月：引入万科、恒大、融创等13家房企</w:t>
      </w:r>
    </w:p>
    <w:p w14:paraId="6CACC541">
      <w:pPr>
        <w:rPr>
          <w:rFonts w:ascii="Arial"/>
          <w:sz w:val="21"/>
        </w:rPr>
      </w:pPr>
    </w:p>
    <w:p w14:paraId="138A959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2017年：引入碧桂园等新增股东</w:t>
      </w:r>
    </w:p>
    <w:p w14:paraId="2558F316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效果 </w:t>
      </w:r>
      <w:r>
        <w:rPr>
          <w:spacing w:val="-4"/>
        </w:rPr>
        <w:t>：超级房企成为"客户+股东"双重身份</w:t>
      </w:r>
    </w:p>
    <w:p w14:paraId="71654E41">
      <w:pPr>
        <w:spacing w:before="150" w:line="211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8.</w:t>
      </w:r>
      <w:r>
        <w:rPr>
          <w:rFonts w:ascii="Calibri" w:hAnsi="Calibri" w:eastAsia="Calibri" w:cs="Calibri"/>
          <w:spacing w:val="1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易居中国关联交易情况 </w:t>
      </w:r>
    </w:p>
    <w:p w14:paraId="166F14A9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9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9"/>
        </w:rPr>
        <w:t xml:space="preserve">主要风险 </w:t>
      </w:r>
      <w:r>
        <w:rPr>
          <w:spacing w:val="-9"/>
        </w:rPr>
        <w:t>：关联交易</w:t>
      </w:r>
    </w:p>
    <w:p w14:paraId="02943E5F">
      <w:pPr>
        <w:pStyle w:val="2"/>
        <w:spacing w:before="310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应对措施 </w:t>
      </w:r>
      <w:r>
        <w:rPr>
          <w:spacing w:val="-5"/>
        </w:rPr>
        <w:t>：</w:t>
      </w:r>
    </w:p>
    <w:p w14:paraId="4712C2DE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完整披露股东交易数据</w:t>
      </w:r>
    </w:p>
    <w:p w14:paraId="1641C77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设定年度交易上限</w:t>
      </w:r>
    </w:p>
    <w:p w14:paraId="21632700">
      <w:pPr>
        <w:pStyle w:val="2"/>
        <w:spacing w:before="325" w:line="201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spacing w:val="-3"/>
        </w:rPr>
        <w:t>2018年：≤19亿</w:t>
      </w:r>
    </w:p>
    <w:p w14:paraId="284AA3B1">
      <w:pPr>
        <w:pStyle w:val="2"/>
        <w:spacing w:before="308" w:line="201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spacing w:val="-2"/>
        </w:rPr>
        <w:t>2019年：≤22.8亿</w:t>
      </w:r>
    </w:p>
    <w:p w14:paraId="33E9F754">
      <w:pPr>
        <w:pStyle w:val="2"/>
        <w:spacing w:before="307" w:line="201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spacing w:val="-3"/>
        </w:rPr>
        <w:t>2020年：≤27.36亿</w:t>
      </w:r>
    </w:p>
    <w:p w14:paraId="45240537">
      <w:pPr>
        <w:spacing w:line="201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A1B5463">
      <w:pPr>
        <w:spacing w:line="250" w:lineRule="auto"/>
        <w:rPr>
          <w:rFonts w:ascii="Arial"/>
          <w:sz w:val="21"/>
        </w:rPr>
      </w:pPr>
    </w:p>
    <w:p w14:paraId="157335A1">
      <w:pPr>
        <w:spacing w:line="251" w:lineRule="auto"/>
        <w:rPr>
          <w:rFonts w:ascii="Arial"/>
          <w:sz w:val="21"/>
        </w:rPr>
      </w:pPr>
    </w:p>
    <w:p w14:paraId="295A0D3A">
      <w:pPr>
        <w:spacing w:line="251" w:lineRule="auto"/>
        <w:rPr>
          <w:rFonts w:ascii="Arial"/>
          <w:sz w:val="21"/>
        </w:rPr>
      </w:pPr>
    </w:p>
    <w:p w14:paraId="49997EE7">
      <w:pPr>
        <w:spacing w:line="251" w:lineRule="auto"/>
        <w:rPr>
          <w:rFonts w:ascii="Arial"/>
          <w:sz w:val="21"/>
        </w:rPr>
      </w:pPr>
    </w:p>
    <w:p w14:paraId="23ACD890">
      <w:pPr>
        <w:spacing w:before="74" w:line="210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9.</w:t>
      </w:r>
      <w:r>
        <w:rPr>
          <w:rFonts w:ascii="Calibri" w:hAnsi="Calibri" w:eastAsia="Calibri" w:cs="Calibri"/>
          <w:spacing w:val="27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易居合作的案例 </w:t>
      </w:r>
    </w:p>
    <w:p w14:paraId="731D9D22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碧桂园案例 </w:t>
      </w:r>
      <w:r>
        <w:rPr>
          <w:spacing w:val="-4"/>
        </w:rPr>
        <w:t>：</w:t>
      </w:r>
    </w:p>
    <w:p w14:paraId="61163608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3"/>
        </w:rPr>
        <w:t>2015年中断合作</w:t>
      </w:r>
    </w:p>
    <w:p w14:paraId="57A2DCBD">
      <w:pPr>
        <w:rPr>
          <w:rFonts w:ascii="Arial"/>
          <w:sz w:val="21"/>
        </w:rPr>
      </w:pPr>
    </w:p>
    <w:p w14:paraId="68526F7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成为股东后恢复合作</w:t>
      </w:r>
    </w:p>
    <w:p w14:paraId="0B820918">
      <w:pPr>
        <w:rPr>
          <w:rFonts w:ascii="Arial"/>
          <w:sz w:val="21"/>
        </w:rPr>
      </w:pPr>
    </w:p>
    <w:p w14:paraId="25B1726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2018上半年代理费：1244万</w:t>
      </w:r>
    </w:p>
    <w:p w14:paraId="6110F540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恒大案例 </w:t>
      </w:r>
      <w:r>
        <w:rPr>
          <w:spacing w:val="-5"/>
        </w:rPr>
        <w:t>：</w:t>
      </w:r>
    </w:p>
    <w:p w14:paraId="58208D7B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3"/>
        </w:rPr>
        <w:t>第一大股东</w:t>
      </w:r>
    </w:p>
    <w:p w14:paraId="60CDB3CF">
      <w:pPr>
        <w:rPr>
          <w:rFonts w:ascii="Arial"/>
          <w:sz w:val="21"/>
        </w:rPr>
      </w:pPr>
    </w:p>
    <w:p w14:paraId="4EEA2D4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2"/>
        </w:rPr>
        <w:t>2018上半年代理费：6.7亿</w:t>
      </w:r>
    </w:p>
    <w:p w14:paraId="4A102D35">
      <w:pPr>
        <w:spacing w:before="16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10.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易居规避风险措施 </w:t>
      </w:r>
    </w:p>
    <w:p w14:paraId="1BF56028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风险控制 </w:t>
      </w:r>
      <w:r>
        <w:rPr>
          <w:spacing w:val="-5"/>
        </w:rPr>
        <w:t>：</w:t>
      </w:r>
    </w:p>
    <w:p w14:paraId="2CE17268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交易限额制度</w:t>
      </w:r>
    </w:p>
    <w:p w14:paraId="65A4C186">
      <w:pPr>
        <w:rPr>
          <w:rFonts w:ascii="Arial"/>
          <w:sz w:val="21"/>
        </w:rPr>
      </w:pPr>
    </w:p>
    <w:p w14:paraId="1EBA79C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信息披露透明化</w:t>
      </w:r>
    </w:p>
    <w:p w14:paraId="1E71E264">
      <w:pPr>
        <w:pStyle w:val="2"/>
        <w:spacing w:before="325" w:line="320" w:lineRule="auto"/>
        <w:ind w:left="32" w:right="2142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上市仪式 </w:t>
      </w:r>
      <w:r>
        <w:rPr>
          <w:spacing w:val="-3"/>
        </w:rPr>
        <w:t>：2018年7月20日港交所敲钟，恒大总裁</w:t>
      </w:r>
      <w:r>
        <w:rPr>
          <w:spacing w:val="-4"/>
        </w:rPr>
        <w:t>专程出席</w:t>
      </w:r>
      <w:r>
        <w:rPr>
          <w:rFonts w:ascii="Calibri" w:hAnsi="Calibri" w:eastAsia="Calibri" w:cs="Calibri"/>
          <w:spacing w:val="-2"/>
        </w:rPr>
        <w:t xml:space="preserve">11. </w:t>
      </w:r>
      <w:r>
        <w:rPr>
          <w:rFonts w:ascii="等线" w:hAnsi="等线" w:eastAsia="等线" w:cs="等线"/>
          <w:spacing w:val="-2"/>
        </w:rPr>
        <w:t xml:space="preserve">客服加股东的模式 </w:t>
      </w:r>
    </w:p>
    <w:p w14:paraId="34C1C33A">
      <w:pPr>
        <w:pStyle w:val="2"/>
        <w:spacing w:before="3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核心价值 </w:t>
      </w:r>
      <w:r>
        <w:rPr>
          <w:spacing w:val="-5"/>
        </w:rPr>
        <w:t>：</w:t>
      </w:r>
    </w:p>
    <w:p w14:paraId="70FCA74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开发商：销售费用转化为投资收入</w:t>
      </w:r>
    </w:p>
    <w:p w14:paraId="1B236D81">
      <w:pPr>
        <w:rPr>
          <w:rFonts w:ascii="Arial"/>
          <w:sz w:val="21"/>
        </w:rPr>
      </w:pPr>
    </w:p>
    <w:p w14:paraId="5A97D24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易居：稳定获取代理权</w:t>
      </w:r>
    </w:p>
    <w:p w14:paraId="74FDE34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退出机制 </w:t>
      </w:r>
      <w:r>
        <w:rPr>
          <w:spacing w:val="-4"/>
        </w:rPr>
        <w:t>：股东主要通过分红退出，而非短期套现</w:t>
      </w:r>
    </w:p>
    <w:p w14:paraId="783723CA">
      <w:pPr>
        <w:spacing w:before="151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小房企合作情况 </w:t>
      </w:r>
    </w:p>
    <w:p w14:paraId="10ED479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未来方向 </w:t>
      </w:r>
      <w:r>
        <w:rPr>
          <w:spacing w:val="-5"/>
        </w:rPr>
        <w:t>：</w:t>
      </w:r>
    </w:p>
    <w:p w14:paraId="58497081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产业地产开发</w:t>
      </w:r>
    </w:p>
    <w:p w14:paraId="2E66278E">
      <w:pPr>
        <w:rPr>
          <w:rFonts w:ascii="Arial"/>
          <w:sz w:val="21"/>
        </w:rPr>
      </w:pPr>
    </w:p>
    <w:p w14:paraId="7B4E067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产业购地获取低价土地</w:t>
      </w:r>
    </w:p>
    <w:p w14:paraId="47437D73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资金运作 </w:t>
      </w:r>
      <w:r>
        <w:rPr>
          <w:spacing w:val="-5"/>
        </w:rPr>
        <w:t>：</w:t>
      </w:r>
    </w:p>
    <w:p w14:paraId="7C116FBD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设立产业发展基金</w:t>
      </w:r>
    </w:p>
    <w:p w14:paraId="6979F489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ED7E6DA">
      <w:pPr>
        <w:spacing w:line="287" w:lineRule="auto"/>
        <w:rPr>
          <w:rFonts w:ascii="Arial"/>
          <w:sz w:val="21"/>
        </w:rPr>
      </w:pPr>
    </w:p>
    <w:p w14:paraId="0C0B83BF">
      <w:pPr>
        <w:spacing w:line="287" w:lineRule="auto"/>
        <w:rPr>
          <w:rFonts w:ascii="Arial"/>
          <w:sz w:val="21"/>
        </w:rPr>
      </w:pPr>
    </w:p>
    <w:p w14:paraId="28FBC36F">
      <w:pPr>
        <w:spacing w:line="287" w:lineRule="auto"/>
        <w:rPr>
          <w:rFonts w:ascii="Arial"/>
          <w:sz w:val="21"/>
        </w:rPr>
      </w:pPr>
    </w:p>
    <w:p w14:paraId="008DD0EA">
      <w:pPr>
        <w:spacing w:line="288" w:lineRule="auto"/>
        <w:rPr>
          <w:rFonts w:ascii="Arial"/>
          <w:sz w:val="21"/>
        </w:rPr>
      </w:pPr>
    </w:p>
    <w:p w14:paraId="3BD9A8E5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投资开发+委托运营模式</w:t>
      </w:r>
    </w:p>
    <w:p w14:paraId="5FF81834">
      <w:pPr>
        <w:spacing w:before="16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13.</w:t>
      </w:r>
      <w:r>
        <w:rPr>
          <w:rFonts w:ascii="Calibri" w:hAnsi="Calibri" w:eastAsia="Calibri" w:cs="Calibri"/>
          <w:spacing w:val="29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开发钱的委托运营情况 </w:t>
      </w:r>
    </w:p>
    <w:p w14:paraId="719E80AE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募资时机 </w:t>
      </w:r>
      <w:r>
        <w:rPr>
          <w:spacing w:val="-2"/>
        </w:rPr>
        <w:t>：客户刚售房时资金最充裕（如1</w:t>
      </w:r>
      <w:r>
        <w:rPr>
          <w:spacing w:val="-3"/>
        </w:rPr>
        <w:t>000万级交易）</w:t>
      </w:r>
    </w:p>
    <w:p w14:paraId="6CA73096">
      <w:pPr>
        <w:pStyle w:val="2"/>
        <w:spacing w:before="316" w:line="318" w:lineRule="auto"/>
        <w:ind w:left="32" w:right="1720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产业链整合 </w:t>
      </w:r>
      <w:r>
        <w:rPr>
          <w:spacing w:val="-3"/>
        </w:rPr>
        <w:t>：掌控上下游才能实现地价→房价→销售的良性循环</w:t>
      </w:r>
      <w:r>
        <w:rPr>
          <w:rFonts w:ascii="Calibri" w:hAnsi="Calibri" w:eastAsia="Calibri" w:cs="Calibri"/>
          <w:spacing w:val="-2"/>
        </w:rPr>
        <w:t>14.</w:t>
      </w:r>
      <w:r>
        <w:rPr>
          <w:rFonts w:ascii="Calibri" w:hAnsi="Calibri" w:eastAsia="Calibri" w:cs="Calibri"/>
          <w:spacing w:val="24"/>
        </w:rPr>
        <w:t xml:space="preserve"> </w:t>
      </w:r>
      <w:r>
        <w:rPr>
          <w:rFonts w:ascii="等线" w:hAnsi="等线" w:eastAsia="等线" w:cs="等线"/>
          <w:spacing w:val="-2"/>
        </w:rPr>
        <w:t xml:space="preserve">业绩最好的代理商及成立合资公司情况 </w:t>
      </w:r>
    </w:p>
    <w:p w14:paraId="33DCEFDB">
      <w:pPr>
        <w:pStyle w:val="2"/>
        <w:spacing w:before="4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合资模式 </w:t>
      </w:r>
      <w:r>
        <w:rPr>
          <w:spacing w:val="-5"/>
        </w:rPr>
        <w:t>：</w:t>
      </w:r>
    </w:p>
    <w:p w14:paraId="4B4DC27F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代理商持股49%</w:t>
      </w:r>
    </w:p>
    <w:p w14:paraId="0845309D">
      <w:pPr>
        <w:rPr>
          <w:rFonts w:ascii="Arial"/>
          <w:sz w:val="21"/>
        </w:rPr>
      </w:pPr>
    </w:p>
    <w:p w14:paraId="2EB8BF6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易居持股51%（实现利润并表）</w:t>
      </w:r>
    </w:p>
    <w:p w14:paraId="6FBE9DD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 xml:space="preserve">筛选标准 </w:t>
      </w:r>
      <w:r>
        <w:rPr>
          <w:spacing w:val="-5"/>
        </w:rPr>
        <w:t>：选择业绩最优的代理商合作</w:t>
      </w:r>
    </w:p>
    <w:p w14:paraId="2898144C">
      <w:pPr>
        <w:spacing w:before="153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15.</w:t>
      </w:r>
      <w:r>
        <w:rPr>
          <w:rFonts w:ascii="Calibri" w:hAnsi="Calibri" w:eastAsia="Calibri" w:cs="Calibri"/>
          <w:spacing w:val="1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劝说代理商成为合伙人的关键 </w:t>
      </w:r>
    </w:p>
    <w:p w14:paraId="2FA5FB8F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激励方案 </w:t>
      </w:r>
      <w:r>
        <w:rPr>
          <w:spacing w:val="-5"/>
        </w:rPr>
        <w:t>：</w:t>
      </w:r>
    </w:p>
    <w:p w14:paraId="60DF9E36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IPO前按营业额/净利润增长率/市占率给予估值</w:t>
      </w:r>
    </w:p>
    <w:p w14:paraId="25B80EF2">
      <w:pPr>
        <w:rPr>
          <w:rFonts w:ascii="Arial"/>
          <w:sz w:val="21"/>
        </w:rPr>
      </w:pPr>
    </w:p>
    <w:p w14:paraId="56CE773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以"现金+母公司股权"形式内部回购</w:t>
      </w:r>
    </w:p>
    <w:p w14:paraId="3129F7BD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双重收益 </w:t>
      </w:r>
      <w:r>
        <w:rPr>
          <w:spacing w:val="-5"/>
        </w:rPr>
        <w:t>：</w:t>
      </w:r>
    </w:p>
    <w:p w14:paraId="555A2CE5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4"/>
        </w:rPr>
        <w:t>即时变现</w:t>
      </w:r>
    </w:p>
    <w:p w14:paraId="6CC5C37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长期持有上市股权</w:t>
      </w:r>
    </w:p>
    <w:p w14:paraId="41D3E905">
      <w:pPr>
        <w:spacing w:before="16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16.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易居中国的现状 </w:t>
      </w:r>
    </w:p>
    <w:p w14:paraId="258FEE2E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6"/>
        </w:rPr>
        <w:t xml:space="preserve">平台定位 </w:t>
      </w:r>
      <w:r>
        <w:rPr>
          <w:spacing w:val="-6"/>
        </w:rPr>
        <w:t>：中介商的中介平台</w:t>
      </w:r>
    </w:p>
    <w:p w14:paraId="58BD94BC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业务模式 </w:t>
      </w:r>
      <w:r>
        <w:rPr>
          <w:spacing w:val="-5"/>
        </w:rPr>
        <w:t>：</w:t>
      </w:r>
    </w:p>
    <w:p w14:paraId="579BB9EE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整合上游开发商</w:t>
      </w:r>
    </w:p>
    <w:p w14:paraId="298A6D4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联合下游代理商组建合资公司</w:t>
      </w:r>
    </w:p>
    <w:p w14:paraId="74C7489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5"/>
        </w:rPr>
        <w:t xml:space="preserve">终极目标 </w:t>
      </w:r>
      <w:r>
        <w:rPr>
          <w:spacing w:val="-5"/>
        </w:rPr>
        <w:t>：打造产业地产全链条服务体系</w:t>
      </w:r>
    </w:p>
    <w:p w14:paraId="78B6AA8C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D0525DD">
      <w:pPr>
        <w:spacing w:line="257" w:lineRule="auto"/>
        <w:rPr>
          <w:rFonts w:ascii="Arial"/>
          <w:sz w:val="21"/>
        </w:rPr>
      </w:pPr>
    </w:p>
    <w:p w14:paraId="2C93E33D">
      <w:pPr>
        <w:spacing w:line="257" w:lineRule="auto"/>
        <w:rPr>
          <w:rFonts w:ascii="Arial"/>
          <w:sz w:val="21"/>
        </w:rPr>
      </w:pPr>
    </w:p>
    <w:p w14:paraId="3CDBA0E8">
      <w:pPr>
        <w:spacing w:line="257" w:lineRule="auto"/>
        <w:rPr>
          <w:rFonts w:ascii="Arial"/>
          <w:sz w:val="21"/>
        </w:rPr>
      </w:pPr>
    </w:p>
    <w:p w14:paraId="7EE352F5">
      <w:pPr>
        <w:spacing w:line="257" w:lineRule="auto"/>
        <w:rPr>
          <w:rFonts w:ascii="Arial"/>
          <w:sz w:val="21"/>
        </w:rPr>
      </w:pPr>
    </w:p>
    <w:p w14:paraId="7915EC6B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5C03CEEA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6"/>
        <w:gridCol w:w="2412"/>
        <w:gridCol w:w="2222"/>
        <w:gridCol w:w="2640"/>
      </w:tblGrid>
      <w:tr w14:paraId="210ADC9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16" w:type="dxa"/>
            <w:vAlign w:val="top"/>
          </w:tcPr>
          <w:p w14:paraId="25CCCF9A">
            <w:pPr>
              <w:pStyle w:val="7"/>
              <w:spacing w:before="89" w:line="210" w:lineRule="auto"/>
              <w:ind w:left="114" w:right="240" w:hanging="11"/>
            </w:pPr>
            <w:r>
              <w:rPr>
                <w:spacing w:val="-1"/>
              </w:rPr>
              <w:t>核心策</w:t>
            </w:r>
            <w:r>
              <w:t>略</w:t>
            </w:r>
          </w:p>
        </w:tc>
        <w:tc>
          <w:tcPr>
            <w:tcW w:w="2412" w:type="dxa"/>
            <w:vAlign w:val="top"/>
          </w:tcPr>
          <w:p w14:paraId="39DA003C">
            <w:pPr>
              <w:pStyle w:val="7"/>
              <w:spacing w:before="89" w:line="183" w:lineRule="auto"/>
              <w:ind w:left="98"/>
            </w:pPr>
            <w:r>
              <w:rPr>
                <w:spacing w:val="-1"/>
              </w:rPr>
              <w:t>实施方式</w:t>
            </w:r>
          </w:p>
        </w:tc>
        <w:tc>
          <w:tcPr>
            <w:tcW w:w="2222" w:type="dxa"/>
            <w:vAlign w:val="top"/>
          </w:tcPr>
          <w:p w14:paraId="40DDBB88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关键数据</w:t>
            </w:r>
          </w:p>
        </w:tc>
        <w:tc>
          <w:tcPr>
            <w:tcW w:w="2640" w:type="dxa"/>
            <w:vAlign w:val="top"/>
          </w:tcPr>
          <w:p w14:paraId="11409B90">
            <w:pPr>
              <w:pStyle w:val="7"/>
              <w:spacing w:before="89" w:line="183" w:lineRule="auto"/>
              <w:ind w:left="106"/>
            </w:pPr>
            <w:r>
              <w:rPr>
                <w:spacing w:val="-1"/>
              </w:rPr>
              <w:t>风险控制</w:t>
            </w:r>
          </w:p>
        </w:tc>
      </w:tr>
      <w:tr w14:paraId="26CD598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16" w:type="dxa"/>
            <w:vAlign w:val="top"/>
          </w:tcPr>
          <w:p w14:paraId="60D4E36F">
            <w:pPr>
              <w:pStyle w:val="7"/>
              <w:spacing w:before="85" w:line="209" w:lineRule="auto"/>
              <w:ind w:left="102" w:right="240"/>
            </w:pPr>
            <w:r>
              <w:rPr>
                <w:b/>
                <w:bCs/>
                <w:spacing w:val="-1"/>
              </w:rPr>
              <w:t>客户变股东</w:t>
            </w:r>
          </w:p>
        </w:tc>
        <w:tc>
          <w:tcPr>
            <w:tcW w:w="2412" w:type="dxa"/>
            <w:vAlign w:val="top"/>
          </w:tcPr>
          <w:p w14:paraId="22D96890">
            <w:pPr>
              <w:pStyle w:val="7"/>
              <w:spacing w:before="85" w:line="209" w:lineRule="auto"/>
              <w:ind w:left="73" w:right="321" w:firstLine="25"/>
            </w:pPr>
            <w:r>
              <w:rPr>
                <w:spacing w:val="-1"/>
              </w:rPr>
              <w:t>开发商成为公司股东</w:t>
            </w:r>
            <w:r>
              <w:rPr>
                <w:spacing w:val="5"/>
              </w:rPr>
              <w:t>（恒大、万科等）</w:t>
            </w:r>
          </w:p>
        </w:tc>
        <w:tc>
          <w:tcPr>
            <w:tcW w:w="2222" w:type="dxa"/>
            <w:vAlign w:val="top"/>
          </w:tcPr>
          <w:p w14:paraId="6D2FBA7D">
            <w:pPr>
              <w:pStyle w:val="7"/>
              <w:spacing w:before="85" w:line="209" w:lineRule="auto"/>
              <w:ind w:left="101" w:right="271" w:firstLine="9"/>
            </w:pPr>
            <w:r>
              <w:rPr>
                <w:spacing w:val="-2"/>
              </w:rPr>
              <w:t>2018年恒大支付代</w:t>
            </w:r>
            <w:r>
              <w:rPr>
                <w:spacing w:val="-1"/>
              </w:rPr>
              <w:t>理费6.7亿</w:t>
            </w:r>
          </w:p>
        </w:tc>
        <w:tc>
          <w:tcPr>
            <w:tcW w:w="2640" w:type="dxa"/>
            <w:vAlign w:val="top"/>
          </w:tcPr>
          <w:p w14:paraId="60A4A699">
            <w:pPr>
              <w:pStyle w:val="7"/>
              <w:spacing w:before="85" w:line="209" w:lineRule="auto"/>
              <w:ind w:left="107" w:right="101" w:hanging="1"/>
            </w:pPr>
            <w:r>
              <w:rPr>
                <w:spacing w:val="-1"/>
              </w:rPr>
              <w:t>披露关联交易数额，设定年交易限额</w:t>
            </w:r>
          </w:p>
        </w:tc>
      </w:tr>
      <w:tr w14:paraId="6056D76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16" w:type="dxa"/>
            <w:vAlign w:val="top"/>
          </w:tcPr>
          <w:p w14:paraId="6A66D910">
            <w:pPr>
              <w:pStyle w:val="7"/>
              <w:spacing w:before="86" w:line="183" w:lineRule="auto"/>
              <w:ind w:left="104"/>
            </w:pPr>
            <w:r>
              <w:rPr>
                <w:b/>
                <w:bCs/>
                <w:spacing w:val="-1"/>
              </w:rPr>
              <w:t>劳务外</w:t>
            </w:r>
          </w:p>
          <w:p w14:paraId="66B45AD8">
            <w:pPr>
              <w:pStyle w:val="7"/>
              <w:spacing w:before="90" w:line="177" w:lineRule="auto"/>
              <w:ind w:left="103"/>
            </w:pPr>
            <w:r>
              <w:rPr>
                <w:b/>
                <w:bCs/>
                <w:spacing w:val="-1"/>
              </w:rPr>
              <w:t>包模式</w:t>
            </w:r>
          </w:p>
        </w:tc>
        <w:tc>
          <w:tcPr>
            <w:tcW w:w="2412" w:type="dxa"/>
            <w:vAlign w:val="top"/>
          </w:tcPr>
          <w:p w14:paraId="3230C89E">
            <w:pPr>
              <w:pStyle w:val="7"/>
              <w:spacing w:before="85" w:line="209" w:lineRule="auto"/>
              <w:ind w:left="110" w:right="102" w:hanging="13"/>
            </w:pPr>
            <w:r>
              <w:rPr>
                <w:spacing w:val="-1"/>
              </w:rPr>
              <w:t>通过劳务公司组织销售</w:t>
            </w:r>
            <w:r>
              <w:rPr>
                <w:spacing w:val="-5"/>
              </w:rPr>
              <w:t>团队</w:t>
            </w:r>
          </w:p>
        </w:tc>
        <w:tc>
          <w:tcPr>
            <w:tcW w:w="2222" w:type="dxa"/>
            <w:vAlign w:val="top"/>
          </w:tcPr>
          <w:p w14:paraId="48FA12E0">
            <w:pPr>
              <w:pStyle w:val="7"/>
              <w:spacing w:before="85" w:line="209" w:lineRule="auto"/>
              <w:ind w:left="105" w:right="218"/>
            </w:pPr>
            <w:r>
              <w:rPr>
                <w:spacing w:val="-1"/>
              </w:rPr>
              <w:t>上市前有2万销售人</w:t>
            </w:r>
            <w:r>
              <w:rPr>
                <w:spacing w:val="2"/>
              </w:rPr>
              <w:t>员（占89%）</w:t>
            </w:r>
          </w:p>
        </w:tc>
        <w:tc>
          <w:tcPr>
            <w:tcW w:w="2640" w:type="dxa"/>
            <w:vAlign w:val="top"/>
          </w:tcPr>
          <w:p w14:paraId="7E42CD76">
            <w:pPr>
              <w:pStyle w:val="7"/>
              <w:spacing w:before="85" w:line="184" w:lineRule="auto"/>
              <w:ind w:left="106"/>
            </w:pPr>
            <w:r>
              <w:rPr>
                <w:spacing w:val="-1"/>
              </w:rPr>
              <w:t>楼盘售完即解散团队</w:t>
            </w:r>
          </w:p>
        </w:tc>
      </w:tr>
      <w:tr w14:paraId="70F4760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16" w:type="dxa"/>
            <w:vAlign w:val="top"/>
          </w:tcPr>
          <w:p w14:paraId="1314151A">
            <w:pPr>
              <w:pStyle w:val="7"/>
              <w:spacing w:before="88" w:line="208" w:lineRule="auto"/>
              <w:ind w:left="102" w:right="240" w:firstLine="3"/>
            </w:pPr>
            <w:r>
              <w:rPr>
                <w:b/>
                <w:bCs/>
                <w:spacing w:val="-3"/>
              </w:rPr>
              <w:t>上下游</w:t>
            </w:r>
            <w:r>
              <w:rPr>
                <w:b/>
                <w:bCs/>
                <w:spacing w:val="-1"/>
              </w:rPr>
              <w:t>绑定</w:t>
            </w:r>
          </w:p>
        </w:tc>
        <w:tc>
          <w:tcPr>
            <w:tcW w:w="2412" w:type="dxa"/>
            <w:vAlign w:val="top"/>
          </w:tcPr>
          <w:p w14:paraId="495761DE">
            <w:pPr>
              <w:pStyle w:val="7"/>
              <w:spacing w:before="88" w:line="208" w:lineRule="auto"/>
              <w:ind w:left="95" w:right="308" w:firstLine="2"/>
            </w:pPr>
            <w:r>
              <w:rPr>
                <w:spacing w:val="-1"/>
              </w:rPr>
              <w:t>一手房代理占80%业</w:t>
            </w:r>
            <w:r>
              <w:t>务</w:t>
            </w:r>
          </w:p>
        </w:tc>
        <w:tc>
          <w:tcPr>
            <w:tcW w:w="2222" w:type="dxa"/>
            <w:vAlign w:val="top"/>
          </w:tcPr>
          <w:p w14:paraId="6CD6F07A">
            <w:pPr>
              <w:pStyle w:val="7"/>
              <w:spacing w:before="47" w:line="225" w:lineRule="auto"/>
              <w:ind w:left="102"/>
            </w:pPr>
            <w:r>
              <w:rPr>
                <w:spacing w:val="-1"/>
              </w:rPr>
              <w:t>佣金率为0.8%-0.2%</w:t>
            </w:r>
          </w:p>
        </w:tc>
        <w:tc>
          <w:tcPr>
            <w:tcW w:w="2640" w:type="dxa"/>
            <w:vAlign w:val="top"/>
          </w:tcPr>
          <w:p w14:paraId="3EBE8983">
            <w:pPr>
              <w:pStyle w:val="7"/>
              <w:spacing w:before="88" w:line="208" w:lineRule="auto"/>
              <w:ind w:left="107" w:right="101"/>
            </w:pPr>
            <w:r>
              <w:rPr>
                <w:spacing w:val="-1"/>
              </w:rPr>
              <w:t>建立产业地产基金控制产业链</w:t>
            </w:r>
          </w:p>
        </w:tc>
      </w:tr>
      <w:tr w14:paraId="52CDB0C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16" w:type="dxa"/>
            <w:vAlign w:val="top"/>
          </w:tcPr>
          <w:p w14:paraId="6B21708C">
            <w:pPr>
              <w:pStyle w:val="7"/>
              <w:spacing w:before="90" w:line="183" w:lineRule="auto"/>
              <w:ind w:left="102"/>
            </w:pPr>
            <w:r>
              <w:rPr>
                <w:b/>
                <w:bCs/>
                <w:spacing w:val="-1"/>
              </w:rPr>
              <w:t>股东合</w:t>
            </w:r>
          </w:p>
          <w:p w14:paraId="1E983AB7">
            <w:pPr>
              <w:pStyle w:val="7"/>
              <w:spacing w:before="90" w:line="174" w:lineRule="auto"/>
              <w:ind w:left="103"/>
            </w:pPr>
            <w:r>
              <w:rPr>
                <w:b/>
                <w:bCs/>
                <w:spacing w:val="-1"/>
              </w:rPr>
              <w:t>作机制</w:t>
            </w:r>
          </w:p>
        </w:tc>
        <w:tc>
          <w:tcPr>
            <w:tcW w:w="2412" w:type="dxa"/>
            <w:vAlign w:val="top"/>
          </w:tcPr>
          <w:p w14:paraId="38F0383A">
            <w:pPr>
              <w:pStyle w:val="7"/>
              <w:spacing w:before="88" w:line="208" w:lineRule="auto"/>
              <w:ind w:left="97" w:right="208" w:firstLine="9"/>
            </w:pPr>
            <w:r>
              <w:rPr>
                <w:spacing w:val="-1"/>
              </w:rPr>
              <w:t>2016年引入13家房企股东</w:t>
            </w:r>
          </w:p>
        </w:tc>
        <w:tc>
          <w:tcPr>
            <w:tcW w:w="2222" w:type="dxa"/>
            <w:vAlign w:val="top"/>
          </w:tcPr>
          <w:p w14:paraId="108391C1">
            <w:pPr>
              <w:pStyle w:val="7"/>
              <w:spacing w:before="88" w:line="208" w:lineRule="auto"/>
              <w:ind w:left="101" w:right="271" w:firstLine="1"/>
            </w:pPr>
            <w:r>
              <w:rPr>
                <w:spacing w:val="-1"/>
              </w:rPr>
              <w:t>碧桂园2018年支付代理费1244万</w:t>
            </w:r>
          </w:p>
        </w:tc>
        <w:tc>
          <w:tcPr>
            <w:tcW w:w="2640" w:type="dxa"/>
            <w:vAlign w:val="top"/>
          </w:tcPr>
          <w:p w14:paraId="20630220">
            <w:pPr>
              <w:pStyle w:val="7"/>
              <w:spacing w:before="90" w:line="183" w:lineRule="auto"/>
              <w:ind w:left="108"/>
            </w:pPr>
            <w:r>
              <w:rPr>
                <w:spacing w:val="-1"/>
              </w:rPr>
              <w:t>用分红代替短期收益</w:t>
            </w:r>
          </w:p>
        </w:tc>
      </w:tr>
      <w:tr w14:paraId="6FDD39A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16" w:type="dxa"/>
            <w:vAlign w:val="top"/>
          </w:tcPr>
          <w:p w14:paraId="1C04C4F1">
            <w:pPr>
              <w:pStyle w:val="7"/>
              <w:spacing w:before="95" w:line="206" w:lineRule="auto"/>
              <w:ind w:left="108" w:right="240" w:hanging="5"/>
            </w:pPr>
            <w:r>
              <w:rPr>
                <w:b/>
                <w:bCs/>
                <w:spacing w:val="-1"/>
              </w:rPr>
              <w:t>港股上</w:t>
            </w:r>
            <w:r>
              <w:rPr>
                <w:b/>
                <w:bCs/>
              </w:rPr>
              <w:t>市</w:t>
            </w:r>
          </w:p>
        </w:tc>
        <w:tc>
          <w:tcPr>
            <w:tcW w:w="2412" w:type="dxa"/>
            <w:vAlign w:val="top"/>
          </w:tcPr>
          <w:p w14:paraId="5514D235">
            <w:pPr>
              <w:pStyle w:val="7"/>
              <w:spacing w:before="91" w:line="184" w:lineRule="auto"/>
              <w:ind w:left="106"/>
            </w:pPr>
            <w:r>
              <w:rPr>
                <w:spacing w:val="-1"/>
              </w:rPr>
              <w:t>2018年7月港交所上市</w:t>
            </w:r>
          </w:p>
        </w:tc>
        <w:tc>
          <w:tcPr>
            <w:tcW w:w="2222" w:type="dxa"/>
            <w:vAlign w:val="top"/>
          </w:tcPr>
          <w:p w14:paraId="5F97BF54">
            <w:pPr>
              <w:pStyle w:val="7"/>
              <w:spacing w:before="91" w:line="184" w:lineRule="auto"/>
              <w:ind w:left="102"/>
            </w:pPr>
            <w:r>
              <w:rPr>
                <w:spacing w:val="-1"/>
              </w:rPr>
              <w:t>私有化后重新上市</w:t>
            </w:r>
          </w:p>
        </w:tc>
        <w:tc>
          <w:tcPr>
            <w:tcW w:w="2640" w:type="dxa"/>
            <w:vAlign w:val="top"/>
          </w:tcPr>
          <w:p w14:paraId="5ED551A1">
            <w:pPr>
              <w:pStyle w:val="7"/>
              <w:spacing w:before="91" w:line="207" w:lineRule="auto"/>
              <w:ind w:left="82" w:right="541" w:firstLine="35"/>
            </w:pPr>
            <w:r>
              <w:rPr>
                <w:spacing w:val="-2"/>
              </w:rPr>
              <w:t>限制与恒大年交易额</w:t>
            </w:r>
            <w:r>
              <w:rPr>
                <w:spacing w:val="4"/>
              </w:rPr>
              <w:t>（2018≤19亿）</w:t>
            </w:r>
          </w:p>
        </w:tc>
      </w:tr>
      <w:tr w14:paraId="309BB58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16" w:type="dxa"/>
            <w:vAlign w:val="top"/>
          </w:tcPr>
          <w:p w14:paraId="20EFD6C6">
            <w:pPr>
              <w:pStyle w:val="7"/>
              <w:spacing w:before="94" w:line="183" w:lineRule="auto"/>
              <w:ind w:left="102"/>
            </w:pPr>
            <w:r>
              <w:rPr>
                <w:b/>
                <w:bCs/>
                <w:spacing w:val="-1"/>
              </w:rPr>
              <w:t>产业金</w:t>
            </w:r>
          </w:p>
          <w:p w14:paraId="363D3C26">
            <w:pPr>
              <w:pStyle w:val="7"/>
              <w:spacing w:before="92" w:line="175" w:lineRule="auto"/>
              <w:ind w:left="108"/>
            </w:pPr>
            <w:r>
              <w:rPr>
                <w:b/>
                <w:bCs/>
                <w:spacing w:val="-2"/>
              </w:rPr>
              <w:t>融延伸</w:t>
            </w:r>
          </w:p>
        </w:tc>
        <w:tc>
          <w:tcPr>
            <w:tcW w:w="2412" w:type="dxa"/>
            <w:vAlign w:val="top"/>
          </w:tcPr>
          <w:p w14:paraId="35D60B80">
            <w:pPr>
              <w:pStyle w:val="7"/>
              <w:spacing w:before="92" w:line="209" w:lineRule="auto"/>
              <w:ind w:left="99" w:right="102" w:hanging="1"/>
            </w:pPr>
            <w:r>
              <w:rPr>
                <w:spacing w:val="-1"/>
              </w:rPr>
              <w:t>建立房地产基金为开发</w:t>
            </w:r>
            <w:r>
              <w:rPr>
                <w:spacing w:val="-2"/>
              </w:rPr>
              <w:t>商融资</w:t>
            </w:r>
          </w:p>
        </w:tc>
        <w:tc>
          <w:tcPr>
            <w:tcW w:w="2222" w:type="dxa"/>
            <w:vAlign w:val="top"/>
          </w:tcPr>
          <w:p w14:paraId="0F8B3941">
            <w:pPr>
              <w:pStyle w:val="7"/>
              <w:spacing w:before="92" w:line="209" w:lineRule="auto"/>
              <w:ind w:left="118" w:right="127" w:hanging="16"/>
            </w:pPr>
            <w:r>
              <w:rPr>
                <w:spacing w:val="-1"/>
              </w:rPr>
              <w:t>合资公司中易居持股</w:t>
            </w:r>
            <w:r>
              <w:rPr>
                <w:spacing w:val="-7"/>
              </w:rPr>
              <w:t>51%</w:t>
            </w:r>
          </w:p>
        </w:tc>
        <w:tc>
          <w:tcPr>
            <w:tcW w:w="2640" w:type="dxa"/>
            <w:vAlign w:val="top"/>
          </w:tcPr>
          <w:p w14:paraId="122CA64D">
            <w:pPr>
              <w:pStyle w:val="7"/>
              <w:spacing w:before="95" w:line="208" w:lineRule="auto"/>
              <w:ind w:left="106" w:right="101"/>
            </w:pPr>
            <w:r>
              <w:rPr>
                <w:spacing w:val="-1"/>
              </w:rPr>
              <w:t>通过产业勾地降低地价成</w:t>
            </w:r>
            <w:r>
              <w:t>本</w:t>
            </w:r>
          </w:p>
        </w:tc>
      </w:tr>
    </w:tbl>
    <w:p w14:paraId="09215370">
      <w:pPr>
        <w:spacing w:before="70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5"/>
        <w:gridCol w:w="2107"/>
        <w:gridCol w:w="1762"/>
        <w:gridCol w:w="2947"/>
      </w:tblGrid>
      <w:tr w14:paraId="16B733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475" w:type="dxa"/>
            <w:vAlign w:val="top"/>
          </w:tcPr>
          <w:p w14:paraId="67EF5813">
            <w:pPr>
              <w:pStyle w:val="7"/>
              <w:spacing w:before="88" w:line="180" w:lineRule="auto"/>
              <w:ind w:left="103"/>
            </w:pPr>
            <w:r>
              <w:rPr>
                <w:spacing w:val="-1"/>
              </w:rPr>
              <w:t>对比维度</w:t>
            </w:r>
          </w:p>
        </w:tc>
        <w:tc>
          <w:tcPr>
            <w:tcW w:w="2107" w:type="dxa"/>
            <w:vAlign w:val="top"/>
          </w:tcPr>
          <w:p w14:paraId="4A651772">
            <w:pPr>
              <w:pStyle w:val="7"/>
              <w:spacing w:before="90" w:line="179" w:lineRule="auto"/>
              <w:ind w:left="99"/>
            </w:pPr>
            <w:r>
              <w:rPr>
                <w:spacing w:val="-1"/>
              </w:rPr>
              <w:t>易居中国</w:t>
            </w:r>
          </w:p>
        </w:tc>
        <w:tc>
          <w:tcPr>
            <w:tcW w:w="1762" w:type="dxa"/>
            <w:vAlign w:val="top"/>
          </w:tcPr>
          <w:p w14:paraId="2293A4EA">
            <w:pPr>
              <w:pStyle w:val="7"/>
              <w:spacing w:before="87" w:line="181" w:lineRule="auto"/>
              <w:ind w:left="102"/>
            </w:pPr>
            <w:r>
              <w:rPr>
                <w:spacing w:val="-1"/>
              </w:rPr>
              <w:t>链家</w:t>
            </w:r>
          </w:p>
        </w:tc>
        <w:tc>
          <w:tcPr>
            <w:tcW w:w="2947" w:type="dxa"/>
            <w:vAlign w:val="top"/>
          </w:tcPr>
          <w:p w14:paraId="3CF906FC">
            <w:pPr>
              <w:pStyle w:val="7"/>
              <w:spacing w:before="88" w:line="180" w:lineRule="auto"/>
              <w:ind w:left="105"/>
            </w:pPr>
            <w:r>
              <w:rPr>
                <w:spacing w:val="-1"/>
              </w:rPr>
              <w:t>竞争优势</w:t>
            </w:r>
          </w:p>
        </w:tc>
      </w:tr>
      <w:tr w14:paraId="38C156E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75" w:type="dxa"/>
            <w:vAlign w:val="top"/>
          </w:tcPr>
          <w:p w14:paraId="77E077F7">
            <w:pPr>
              <w:pStyle w:val="7"/>
              <w:spacing w:before="84" w:line="178" w:lineRule="auto"/>
              <w:ind w:left="104"/>
            </w:pPr>
            <w:r>
              <w:rPr>
                <w:spacing w:val="-1"/>
              </w:rPr>
              <w:t>业务类型</w:t>
            </w:r>
          </w:p>
        </w:tc>
        <w:tc>
          <w:tcPr>
            <w:tcW w:w="2107" w:type="dxa"/>
            <w:vAlign w:val="top"/>
          </w:tcPr>
          <w:p w14:paraId="21459149">
            <w:pPr>
              <w:pStyle w:val="7"/>
              <w:spacing w:before="85" w:line="177" w:lineRule="auto"/>
              <w:ind w:left="98"/>
            </w:pPr>
            <w:r>
              <w:rPr>
                <w:spacing w:val="-1"/>
              </w:rPr>
              <w:t>一手房代理</w:t>
            </w:r>
          </w:p>
        </w:tc>
        <w:tc>
          <w:tcPr>
            <w:tcW w:w="1762" w:type="dxa"/>
            <w:vAlign w:val="top"/>
          </w:tcPr>
          <w:p w14:paraId="0ABA659E">
            <w:pPr>
              <w:pStyle w:val="7"/>
              <w:spacing w:before="85" w:line="177" w:lineRule="auto"/>
              <w:ind w:left="105"/>
            </w:pPr>
            <w:r>
              <w:rPr>
                <w:spacing w:val="-2"/>
              </w:rPr>
              <w:t>二手房代理</w:t>
            </w:r>
          </w:p>
        </w:tc>
        <w:tc>
          <w:tcPr>
            <w:tcW w:w="2947" w:type="dxa"/>
            <w:vAlign w:val="top"/>
          </w:tcPr>
          <w:p w14:paraId="7BB1BA07">
            <w:pPr>
              <w:pStyle w:val="7"/>
              <w:spacing w:before="84" w:line="178" w:lineRule="auto"/>
              <w:ind w:left="106"/>
            </w:pPr>
            <w:r>
              <w:rPr>
                <w:spacing w:val="-1"/>
              </w:rPr>
              <w:t>直接对接开发商资源</w:t>
            </w:r>
          </w:p>
        </w:tc>
      </w:tr>
      <w:tr w14:paraId="648ADAA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75" w:type="dxa"/>
            <w:vAlign w:val="top"/>
          </w:tcPr>
          <w:p w14:paraId="62914B25">
            <w:pPr>
              <w:pStyle w:val="7"/>
              <w:spacing w:before="90" w:line="174" w:lineRule="auto"/>
              <w:ind w:left="116"/>
            </w:pPr>
            <w:r>
              <w:rPr>
                <w:spacing w:val="-4"/>
              </w:rPr>
              <w:t>团队规模</w:t>
            </w:r>
          </w:p>
        </w:tc>
        <w:tc>
          <w:tcPr>
            <w:tcW w:w="2107" w:type="dxa"/>
            <w:vAlign w:val="top"/>
          </w:tcPr>
          <w:p w14:paraId="0D9AF757">
            <w:pPr>
              <w:pStyle w:val="7"/>
              <w:spacing w:before="47" w:line="201" w:lineRule="auto"/>
              <w:ind w:left="114"/>
            </w:pPr>
            <w:r>
              <w:rPr>
                <w:spacing w:val="-3"/>
              </w:rPr>
              <w:t>1.78万员工</w:t>
            </w:r>
          </w:p>
        </w:tc>
        <w:tc>
          <w:tcPr>
            <w:tcW w:w="1762" w:type="dxa"/>
            <w:vAlign w:val="top"/>
          </w:tcPr>
          <w:p w14:paraId="2D709312">
            <w:pPr>
              <w:pStyle w:val="7"/>
              <w:spacing w:before="200" w:line="164" w:lineRule="exact"/>
              <w:ind w:left="116"/>
            </w:pPr>
            <w:r>
              <w:rPr>
                <w:position w:val="-2"/>
              </w:rPr>
              <w:t>-</w:t>
            </w:r>
          </w:p>
        </w:tc>
        <w:tc>
          <w:tcPr>
            <w:tcW w:w="2947" w:type="dxa"/>
            <w:vAlign w:val="top"/>
          </w:tcPr>
          <w:p w14:paraId="57E1420C">
            <w:pPr>
              <w:pStyle w:val="7"/>
              <w:spacing w:before="87" w:line="176" w:lineRule="auto"/>
              <w:ind w:left="105"/>
            </w:pPr>
            <w:r>
              <w:rPr>
                <w:spacing w:val="-1"/>
              </w:rPr>
              <w:t>销售团队规模效应</w:t>
            </w:r>
          </w:p>
        </w:tc>
      </w:tr>
      <w:tr w14:paraId="4A449C2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475" w:type="dxa"/>
            <w:vAlign w:val="top"/>
          </w:tcPr>
          <w:p w14:paraId="42FD76DC">
            <w:pPr>
              <w:pStyle w:val="7"/>
              <w:spacing w:before="91" w:line="174" w:lineRule="auto"/>
              <w:ind w:left="102"/>
            </w:pPr>
            <w:r>
              <w:rPr>
                <w:spacing w:val="-1"/>
              </w:rPr>
              <w:t>股东结构</w:t>
            </w:r>
          </w:p>
        </w:tc>
        <w:tc>
          <w:tcPr>
            <w:tcW w:w="2107" w:type="dxa"/>
            <w:vAlign w:val="top"/>
          </w:tcPr>
          <w:p w14:paraId="7A5ED753">
            <w:pPr>
              <w:pStyle w:val="7"/>
              <w:spacing w:before="89" w:line="175" w:lineRule="auto"/>
              <w:ind w:left="106"/>
            </w:pPr>
            <w:r>
              <w:rPr>
                <w:spacing w:val="-2"/>
              </w:rPr>
              <w:t>26家房企股东</w:t>
            </w:r>
          </w:p>
        </w:tc>
        <w:tc>
          <w:tcPr>
            <w:tcW w:w="1762" w:type="dxa"/>
            <w:vAlign w:val="top"/>
          </w:tcPr>
          <w:p w14:paraId="4AA01F41">
            <w:pPr>
              <w:pStyle w:val="7"/>
              <w:spacing w:before="203" w:line="162" w:lineRule="exact"/>
              <w:ind w:left="116"/>
            </w:pPr>
            <w:r>
              <w:rPr>
                <w:position w:val="-2"/>
              </w:rPr>
              <w:t>-</w:t>
            </w:r>
          </w:p>
        </w:tc>
        <w:tc>
          <w:tcPr>
            <w:tcW w:w="2947" w:type="dxa"/>
            <w:vAlign w:val="top"/>
          </w:tcPr>
          <w:p w14:paraId="3E717EE4">
            <w:pPr>
              <w:pStyle w:val="7"/>
              <w:spacing w:before="91" w:line="174" w:lineRule="auto"/>
              <w:ind w:left="103"/>
            </w:pPr>
            <w:r>
              <w:rPr>
                <w:spacing w:val="-1"/>
              </w:rPr>
              <w:t>确保房源供给稳定</w:t>
            </w:r>
          </w:p>
        </w:tc>
      </w:tr>
      <w:tr w14:paraId="0B9BB53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475" w:type="dxa"/>
            <w:vAlign w:val="top"/>
          </w:tcPr>
          <w:p w14:paraId="626E7C92">
            <w:pPr>
              <w:pStyle w:val="7"/>
              <w:spacing w:before="93" w:line="177" w:lineRule="auto"/>
              <w:ind w:left="104"/>
            </w:pPr>
            <w:r>
              <w:rPr>
                <w:spacing w:val="-1"/>
              </w:rPr>
              <w:t>资金模式</w:t>
            </w:r>
          </w:p>
        </w:tc>
        <w:tc>
          <w:tcPr>
            <w:tcW w:w="2107" w:type="dxa"/>
            <w:vAlign w:val="top"/>
          </w:tcPr>
          <w:p w14:paraId="4883EEA6">
            <w:pPr>
              <w:pStyle w:val="7"/>
              <w:spacing w:before="93" w:line="177" w:lineRule="auto"/>
              <w:ind w:left="98"/>
            </w:pPr>
            <w:r>
              <w:rPr>
                <w:spacing w:val="-1"/>
              </w:rPr>
              <w:t>产业基金融资</w:t>
            </w:r>
          </w:p>
        </w:tc>
        <w:tc>
          <w:tcPr>
            <w:tcW w:w="1762" w:type="dxa"/>
            <w:vAlign w:val="top"/>
          </w:tcPr>
          <w:p w14:paraId="2F45B401">
            <w:pPr>
              <w:pStyle w:val="7"/>
              <w:spacing w:before="206" w:line="166" w:lineRule="exact"/>
              <w:ind w:left="116"/>
            </w:pPr>
            <w:r>
              <w:rPr>
                <w:position w:val="-2"/>
              </w:rPr>
              <w:t>-</w:t>
            </w:r>
          </w:p>
        </w:tc>
        <w:tc>
          <w:tcPr>
            <w:tcW w:w="2947" w:type="dxa"/>
            <w:vAlign w:val="top"/>
          </w:tcPr>
          <w:p w14:paraId="507AEEE1">
            <w:pPr>
              <w:pStyle w:val="7"/>
              <w:spacing w:before="93" w:line="177" w:lineRule="auto"/>
              <w:ind w:left="116"/>
            </w:pPr>
            <w:r>
              <w:rPr>
                <w:spacing w:val="-2"/>
              </w:rPr>
              <w:t>降低开发商资金压力</w:t>
            </w:r>
          </w:p>
        </w:tc>
      </w:tr>
    </w:tbl>
    <w:p w14:paraId="7D76A767">
      <w:pPr>
        <w:rPr>
          <w:rFonts w:ascii="Arial"/>
          <w:sz w:val="21"/>
        </w:rPr>
      </w:pPr>
    </w:p>
    <w:p w14:paraId="5B62AF8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F6AD587">
      <w:pPr>
        <w:spacing w:line="259" w:lineRule="auto"/>
        <w:rPr>
          <w:rFonts w:ascii="Arial"/>
          <w:sz w:val="21"/>
        </w:rPr>
      </w:pPr>
    </w:p>
    <w:p w14:paraId="3CFC9D29">
      <w:pPr>
        <w:spacing w:line="259" w:lineRule="auto"/>
        <w:rPr>
          <w:rFonts w:ascii="Arial"/>
          <w:sz w:val="21"/>
        </w:rPr>
      </w:pPr>
    </w:p>
    <w:p w14:paraId="69DF043B">
      <w:pPr>
        <w:spacing w:line="260" w:lineRule="auto"/>
        <w:rPr>
          <w:rFonts w:ascii="Arial"/>
          <w:sz w:val="21"/>
        </w:rPr>
      </w:pPr>
    </w:p>
    <w:p w14:paraId="6FEB4758">
      <w:pPr>
        <w:spacing w:line="260" w:lineRule="auto"/>
        <w:rPr>
          <w:rFonts w:ascii="Arial"/>
          <w:sz w:val="21"/>
        </w:rPr>
      </w:pPr>
    </w:p>
    <w:p w14:paraId="5D2E52D6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49CB0782">
      <w:pPr>
        <w:pStyle w:val="2"/>
        <w:spacing w:before="380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一、中国养猪业的投资机会 </w:t>
      </w:r>
    </w:p>
    <w:p w14:paraId="7EA6290C">
      <w:pPr>
        <w:pStyle w:val="2"/>
        <w:spacing w:before="206" w:line="395" w:lineRule="auto"/>
        <w:ind w:left="468" w:right="15" w:hanging="436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</w:rPr>
        <w:t>市场格局对比</w:t>
      </w:r>
      <w:r>
        <w:t>:        美国最大农业公司占34%市场</w:t>
      </w:r>
      <w:r>
        <w:rPr>
          <w:spacing w:val="-1"/>
        </w:rPr>
        <w:t>份额，中国新希望和温氏仅占2-</w:t>
      </w:r>
      <w:r>
        <w:t xml:space="preserve"> </w:t>
      </w:r>
      <w:r>
        <w:rPr>
          <w:spacing w:val="-2"/>
        </w:rPr>
        <w:t>3%，显示中国农业市场集中度低</w:t>
      </w:r>
    </w:p>
    <w:p w14:paraId="09DA7CDD">
      <w:pPr>
        <w:pStyle w:val="2"/>
        <w:spacing w:before="4" w:line="395" w:lineRule="auto"/>
        <w:ind w:left="455" w:right="16" w:hanging="423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投资价值</w:t>
      </w:r>
      <w:r>
        <w:rPr>
          <w:spacing w:val="-1"/>
        </w:rPr>
        <w:t>:</w:t>
      </w:r>
      <w:r>
        <w:rPr>
          <w:spacing w:val="64"/>
        </w:rPr>
        <w:t xml:space="preserve"> </w:t>
      </w:r>
      <w:r>
        <w:rPr>
          <w:spacing w:val="-1"/>
        </w:rPr>
        <w:t>中国存在大量投融资和企业成长机会，这种机会在美国、欧洲</w:t>
      </w:r>
      <w:r>
        <w:rPr>
          <w:spacing w:val="-2"/>
        </w:rPr>
        <w:t>、新加坡</w:t>
      </w:r>
      <w:r>
        <w:rPr>
          <w:spacing w:val="-1"/>
        </w:rPr>
        <w:t>等成熟市场已不存在</w:t>
      </w:r>
    </w:p>
    <w:p w14:paraId="37A4C677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行业转型方向</w:t>
      </w:r>
      <w:r>
        <w:rPr>
          <w:spacing w:val="-1"/>
        </w:rPr>
        <w:t>: 农业规模化需摆脱对天气、人力、环境、水源和疾病防治的依赖</w:t>
      </w:r>
    </w:p>
    <w:p w14:paraId="0FC2F8AA">
      <w:pPr>
        <w:pStyle w:val="2"/>
        <w:spacing w:before="307" w:line="398" w:lineRule="auto"/>
        <w:ind w:left="455" w:right="16" w:hanging="423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典型案例</w:t>
      </w:r>
      <w:r>
        <w:rPr>
          <w:spacing w:val="-1"/>
        </w:rPr>
        <w:t>:</w:t>
      </w:r>
      <w:r>
        <w:rPr>
          <w:spacing w:val="57"/>
          <w:w w:val="101"/>
        </w:rPr>
        <w:t xml:space="preserve"> </w:t>
      </w:r>
      <w:r>
        <w:rPr>
          <w:spacing w:val="-1"/>
        </w:rPr>
        <w:t>四家上市养猪企业（牧原股份002714、温氏股份300498、雏鹰农</w:t>
      </w:r>
      <w:r>
        <w:rPr>
          <w:spacing w:val="-2"/>
        </w:rPr>
        <w:t>牧已</w:t>
      </w:r>
      <w:r>
        <w:rPr>
          <w:spacing w:val="-1"/>
        </w:rPr>
        <w:t>退市、新希望000876）展示了不同商业模式</w:t>
      </w:r>
    </w:p>
    <w:p w14:paraId="72E18C8B">
      <w:pPr>
        <w:pStyle w:val="2"/>
        <w:spacing w:before="143" w:line="184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二、牧原股份的重资产养猪模式 </w:t>
      </w:r>
    </w:p>
    <w:p w14:paraId="0BFED23E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牧原股份一体化自营模式 </w:t>
      </w:r>
    </w:p>
    <w:p w14:paraId="613EDB1D">
      <w:pPr>
        <w:pStyle w:val="2"/>
        <w:spacing w:before="210" w:line="394" w:lineRule="auto"/>
        <w:ind w:left="456" w:right="16" w:hanging="424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运营特点</w:t>
      </w:r>
      <w:r>
        <w:t>:  采用"顺丰式"直营管理，覆盖饲料加工</w:t>
      </w:r>
      <w:r>
        <w:rPr>
          <w:spacing w:val="-1"/>
        </w:rPr>
        <w:t>、生猪育种、商品猪养殖全产业</w:t>
      </w:r>
      <w:r>
        <w:t>链</w:t>
      </w:r>
    </w:p>
    <w:p w14:paraId="63FEBD8E">
      <w:pPr>
        <w:pStyle w:val="2"/>
        <w:spacing w:before="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初期劣势</w:t>
      </w:r>
      <w:r>
        <w:rPr>
          <w:spacing w:val="-4"/>
        </w:rPr>
        <w:t>:</w:t>
      </w:r>
    </w:p>
    <w:p w14:paraId="5B697FA3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初始资金需求极大（10万头规模需数亿元）</w:t>
      </w:r>
    </w:p>
    <w:p w14:paraId="0C918DA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发展速度较慢（万达曾考察后放弃投资）</w:t>
      </w:r>
    </w:p>
    <w:p w14:paraId="5C662D7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长期优势</w:t>
      </w:r>
      <w:r>
        <w:rPr>
          <w:spacing w:val="-5"/>
        </w:rPr>
        <w:t>:</w:t>
      </w:r>
    </w:p>
    <w:p w14:paraId="6C6E623D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技术效率持续提升（1工人可管理3000头猪）</w:t>
      </w:r>
    </w:p>
    <w:p w14:paraId="43B7FD3A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质量管控能力强（出栏质量稳定）</w:t>
      </w:r>
    </w:p>
    <w:p w14:paraId="14667BBA">
      <w:pPr>
        <w:rPr>
          <w:rFonts w:ascii="Arial"/>
          <w:sz w:val="21"/>
        </w:rPr>
      </w:pPr>
    </w:p>
    <w:p w14:paraId="44ED036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疫情防控有效（快速隔离机制）</w:t>
      </w:r>
    </w:p>
    <w:p w14:paraId="6707D3E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毛利率较高（2018年出栏1100万头，单头价值13000元）</w:t>
      </w:r>
    </w:p>
    <w:p w14:paraId="0C44F81E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资本市场表现</w:t>
      </w:r>
      <w:r>
        <w:rPr>
          <w:spacing w:val="-1"/>
        </w:rPr>
        <w:t>:</w:t>
      </w:r>
      <w:r>
        <w:rPr>
          <w:spacing w:val="18"/>
        </w:rPr>
        <w:t xml:space="preserve"> </w:t>
      </w:r>
      <w:r>
        <w:rPr>
          <w:spacing w:val="-1"/>
        </w:rPr>
        <w:t>同等利润下估值更高，市</w:t>
      </w:r>
      <w:r>
        <w:rPr>
          <w:spacing w:val="-2"/>
        </w:rPr>
        <w:t>值稳定在1500亿左右</w:t>
      </w:r>
    </w:p>
    <w:p w14:paraId="2BEB191D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91A8E75">
      <w:pPr>
        <w:spacing w:line="256" w:lineRule="auto"/>
        <w:rPr>
          <w:rFonts w:ascii="Arial"/>
          <w:sz w:val="21"/>
        </w:rPr>
      </w:pPr>
    </w:p>
    <w:p w14:paraId="7D8DD98B">
      <w:pPr>
        <w:spacing w:line="256" w:lineRule="auto"/>
        <w:rPr>
          <w:rFonts w:ascii="Arial"/>
          <w:sz w:val="21"/>
        </w:rPr>
      </w:pPr>
    </w:p>
    <w:p w14:paraId="7E5A1446">
      <w:pPr>
        <w:spacing w:line="257" w:lineRule="auto"/>
        <w:rPr>
          <w:rFonts w:ascii="Arial"/>
          <w:sz w:val="21"/>
        </w:rPr>
      </w:pPr>
    </w:p>
    <w:p w14:paraId="365837DC">
      <w:pPr>
        <w:spacing w:line="257" w:lineRule="auto"/>
        <w:rPr>
          <w:rFonts w:ascii="Arial"/>
          <w:sz w:val="21"/>
        </w:rPr>
      </w:pPr>
    </w:p>
    <w:p w14:paraId="03AA265D">
      <w:pPr>
        <w:pStyle w:val="2"/>
        <w:spacing w:before="154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三、温氏股份的养猪业务 </w:t>
      </w:r>
    </w:p>
    <w:p w14:paraId="23AC50D1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温氏股份的公司和农户模式 </w:t>
      </w:r>
    </w:p>
    <w:p w14:paraId="63B17E01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模式拆分</w:t>
      </w:r>
      <w:r>
        <w:rPr>
          <w:spacing w:val="-4"/>
        </w:rPr>
        <w:t>:</w:t>
      </w:r>
    </w:p>
    <w:p w14:paraId="1B064EB2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公司端：负责饲料加工、种猪繁殖、兽医管理等技术密集型环节</w:t>
      </w:r>
    </w:p>
    <w:p w14:paraId="334BC73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农户端：承担养殖场建设、生猪育肥等劳动密集型工作</w:t>
      </w:r>
    </w:p>
    <w:p w14:paraId="2318587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金融创新</w:t>
      </w:r>
      <w:r>
        <w:rPr>
          <w:spacing w:val="-4"/>
        </w:rPr>
        <w:t>:</w:t>
      </w:r>
    </w:p>
    <w:p w14:paraId="15D7C8E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为上游农户提供信用贷款（例：四川仪陇县32万投入可获得19.8万补贴）</w:t>
      </w:r>
    </w:p>
    <w:p w14:paraId="4F2C52E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为下游经销商提供销售融资</w:t>
      </w:r>
    </w:p>
    <w:p w14:paraId="66814D9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形成"海澜之家式"代工体系（农户每</w:t>
      </w:r>
      <w:r>
        <w:rPr>
          <w:spacing w:val="1"/>
        </w:rPr>
        <w:t>头猪缴纳100元保证金）</w:t>
      </w:r>
    </w:p>
    <w:p w14:paraId="59E9EE4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规模效应</w:t>
      </w:r>
      <w:r>
        <w:rPr>
          <w:spacing w:val="-4"/>
        </w:rPr>
        <w:t>:</w:t>
      </w:r>
    </w:p>
    <w:p w14:paraId="3512A01E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1"/>
        </w:rPr>
        <w:t>2018年出栏2200万头（行业第一）</w:t>
      </w:r>
    </w:p>
    <w:p w14:paraId="1393FCC9">
      <w:pPr>
        <w:pStyle w:val="2"/>
        <w:spacing w:before="276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但委托养殖费用达49亿（占成本17.7%）</w:t>
      </w:r>
    </w:p>
    <w:p w14:paraId="50F412F8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单头猪价值9000元，市值约2000亿</w:t>
      </w:r>
    </w:p>
    <w:p w14:paraId="48DA7B02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温氏股份的养猪业务 </w:t>
      </w:r>
    </w:p>
    <w:p w14:paraId="0433972E">
      <w:pPr>
        <w:rPr>
          <w:rFonts w:ascii="Arial"/>
          <w:sz w:val="21"/>
        </w:rPr>
      </w:pPr>
    </w:p>
    <w:p w14:paraId="76956097">
      <w:pPr>
        <w:rPr>
          <w:rFonts w:ascii="Arial"/>
          <w:sz w:val="21"/>
        </w:rPr>
      </w:pPr>
    </w:p>
    <w:p w14:paraId="0A93395C">
      <w:pPr>
        <w:rPr>
          <w:rFonts w:ascii="Arial"/>
          <w:sz w:val="21"/>
        </w:rPr>
      </w:pPr>
    </w:p>
    <w:p w14:paraId="5FCC25C7">
      <w:pPr>
        <w:rPr>
          <w:rFonts w:ascii="Arial"/>
          <w:sz w:val="21"/>
        </w:rPr>
      </w:pPr>
    </w:p>
    <w:p w14:paraId="5FBBF09B">
      <w:pPr>
        <w:rPr>
          <w:rFonts w:ascii="Arial"/>
          <w:sz w:val="21"/>
        </w:rPr>
      </w:pPr>
    </w:p>
    <w:p w14:paraId="6E62A6AE">
      <w:pPr>
        <w:rPr>
          <w:rFonts w:ascii="Arial"/>
          <w:sz w:val="21"/>
        </w:rPr>
      </w:pPr>
    </w:p>
    <w:p w14:paraId="3955973E">
      <w:pPr>
        <w:rPr>
          <w:rFonts w:ascii="Arial"/>
          <w:sz w:val="21"/>
        </w:rPr>
      </w:pPr>
    </w:p>
    <w:p w14:paraId="6ACB9BD2">
      <w:pPr>
        <w:spacing w:line="241" w:lineRule="auto"/>
        <w:rPr>
          <w:rFonts w:ascii="Arial"/>
          <w:sz w:val="21"/>
        </w:rPr>
      </w:pPr>
    </w:p>
    <w:p w14:paraId="36536CC9">
      <w:pPr>
        <w:spacing w:line="241" w:lineRule="auto"/>
        <w:rPr>
          <w:rFonts w:ascii="Arial"/>
          <w:sz w:val="21"/>
        </w:rPr>
      </w:pPr>
    </w:p>
    <w:p w14:paraId="2038B81C">
      <w:pPr>
        <w:spacing w:line="241" w:lineRule="auto"/>
        <w:rPr>
          <w:rFonts w:ascii="Arial"/>
          <w:sz w:val="21"/>
        </w:rPr>
      </w:pPr>
    </w:p>
    <w:p w14:paraId="378150F3">
      <w:pPr>
        <w:spacing w:line="241" w:lineRule="auto"/>
        <w:rPr>
          <w:rFonts w:ascii="Arial"/>
          <w:sz w:val="21"/>
        </w:rPr>
      </w:pPr>
    </w:p>
    <w:p w14:paraId="55C17175">
      <w:pPr>
        <w:spacing w:line="241" w:lineRule="auto"/>
        <w:rPr>
          <w:rFonts w:ascii="Arial"/>
          <w:sz w:val="21"/>
        </w:rPr>
      </w:pPr>
    </w:p>
    <w:p w14:paraId="7E3FE0E6">
      <w:pPr>
        <w:spacing w:line="241" w:lineRule="auto"/>
        <w:rPr>
          <w:rFonts w:ascii="Arial"/>
          <w:sz w:val="21"/>
        </w:rPr>
      </w:pPr>
    </w:p>
    <w:p w14:paraId="0E9A43D7">
      <w:pPr>
        <w:spacing w:line="241" w:lineRule="auto"/>
        <w:rPr>
          <w:rFonts w:ascii="Arial"/>
          <w:sz w:val="21"/>
        </w:rPr>
      </w:pPr>
    </w:p>
    <w:p w14:paraId="2F5AB894">
      <w:pPr>
        <w:spacing w:line="241" w:lineRule="auto"/>
        <w:rPr>
          <w:rFonts w:ascii="Arial"/>
          <w:sz w:val="21"/>
        </w:rPr>
      </w:pPr>
    </w:p>
    <w:p w14:paraId="5E803E4A">
      <w:pPr>
        <w:spacing w:line="241" w:lineRule="auto"/>
        <w:rPr>
          <w:rFonts w:ascii="Arial"/>
          <w:sz w:val="21"/>
        </w:rPr>
      </w:pPr>
    </w:p>
    <w:p w14:paraId="3E851167">
      <w:pPr>
        <w:spacing w:line="241" w:lineRule="auto"/>
        <w:rPr>
          <w:rFonts w:ascii="Arial"/>
          <w:sz w:val="21"/>
        </w:rPr>
      </w:pPr>
    </w:p>
    <w:p w14:paraId="35B48572">
      <w:pPr>
        <w:spacing w:line="241" w:lineRule="auto"/>
        <w:rPr>
          <w:rFonts w:ascii="Arial"/>
          <w:sz w:val="21"/>
        </w:rPr>
      </w:pPr>
    </w:p>
    <w:p w14:paraId="54CF63A4">
      <w:pPr>
        <w:spacing w:line="241" w:lineRule="auto"/>
        <w:rPr>
          <w:rFonts w:ascii="Arial"/>
          <w:sz w:val="21"/>
        </w:rPr>
      </w:pPr>
    </w:p>
    <w:p w14:paraId="20A00F68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43EE256">
      <w:pPr>
        <w:pStyle w:val="2"/>
        <w:spacing w:before="232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成本结构差异</w:t>
      </w:r>
      <w:r>
        <w:rPr>
          <w:spacing w:val="-3"/>
        </w:rPr>
        <w:t>:</w:t>
      </w:r>
    </w:p>
    <w:p w14:paraId="4EDDC5A9">
      <w:pPr>
        <w:spacing w:line="201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014EFFB">
      <w:pPr>
        <w:spacing w:line="277" w:lineRule="auto"/>
        <w:rPr>
          <w:rFonts w:ascii="Arial"/>
          <w:sz w:val="21"/>
        </w:rPr>
      </w:pPr>
    </w:p>
    <w:p w14:paraId="6A48E128">
      <w:pPr>
        <w:spacing w:line="277" w:lineRule="auto"/>
        <w:rPr>
          <w:rFonts w:ascii="Arial"/>
          <w:sz w:val="21"/>
        </w:rPr>
      </w:pPr>
    </w:p>
    <w:p w14:paraId="5F122075">
      <w:pPr>
        <w:spacing w:line="278" w:lineRule="auto"/>
        <w:rPr>
          <w:rFonts w:ascii="Arial"/>
          <w:sz w:val="21"/>
        </w:rPr>
      </w:pPr>
    </w:p>
    <w:p w14:paraId="2D3E2431">
      <w:pPr>
        <w:spacing w:line="278" w:lineRule="auto"/>
        <w:rPr>
          <w:rFonts w:ascii="Arial"/>
          <w:sz w:val="21"/>
        </w:rPr>
      </w:pPr>
    </w:p>
    <w:p w14:paraId="5BCCFD85">
      <w:pPr>
        <w:pStyle w:val="2"/>
        <w:spacing w:before="94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温氏特有委托养殖费用（2018年占17.7%）</w:t>
      </w:r>
    </w:p>
    <w:p w14:paraId="4F8F77B1">
      <w:pPr>
        <w:pStyle w:val="2"/>
        <w:spacing w:before="276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牧原饲料成本占比更高（61.8% vs 温氏58.1%）</w:t>
      </w:r>
    </w:p>
    <w:p w14:paraId="55DD0249">
      <w:pPr>
        <w:pStyle w:val="2"/>
        <w:spacing w:before="30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模式优劣</w:t>
      </w:r>
      <w:r>
        <w:rPr>
          <w:spacing w:val="-4"/>
        </w:rPr>
        <w:t>:</w:t>
      </w:r>
    </w:p>
    <w:p w14:paraId="2993161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轻资产优势：扩张快、规模大</w:t>
      </w:r>
    </w:p>
    <w:p w14:paraId="6E85FFD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t>固有缺陷：食品安全管控难度大、毛利率</w:t>
      </w:r>
      <w:r>
        <w:rPr>
          <w:spacing w:val="-1"/>
        </w:rPr>
        <w:t>较低（相比牧原）</w:t>
      </w:r>
    </w:p>
    <w:p w14:paraId="1D0191C5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创新方向</w:t>
      </w:r>
      <w:r>
        <w:rPr>
          <w:spacing w:val="-4"/>
        </w:rPr>
        <w:t>:</w:t>
      </w:r>
    </w:p>
    <w:p w14:paraId="236A3E73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互联网+领养模式（案例：四川绵阳"博士夫妻"项目）</w:t>
      </w:r>
    </w:p>
    <w:p w14:paraId="45E50691">
      <w:pPr>
        <w:rPr>
          <w:rFonts w:ascii="Arial"/>
          <w:sz w:val="21"/>
        </w:rPr>
      </w:pPr>
    </w:p>
    <w:p w14:paraId="18DD317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养殖周期金融化（牛18个月/羊12个月/猪6个月）</w:t>
      </w:r>
    </w:p>
    <w:p w14:paraId="1784FF3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家庭年度消费概念（1猪+1羊+1牛/户/年）</w:t>
      </w:r>
    </w:p>
    <w:p w14:paraId="5A44C298">
      <w:pPr>
        <w:spacing w:line="314" w:lineRule="auto"/>
        <w:rPr>
          <w:rFonts w:ascii="Arial"/>
          <w:sz w:val="21"/>
        </w:rPr>
      </w:pPr>
    </w:p>
    <w:p w14:paraId="2B3ED10B">
      <w:pPr>
        <w:pStyle w:val="2"/>
        <w:spacing w:before="154" w:line="184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四、雏鹰农牧的养猪业务 </w:t>
      </w:r>
    </w:p>
    <w:p w14:paraId="025882B9">
      <w:pPr>
        <w:spacing w:before="4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雏鹰农牧的轻资产模式 </w:t>
      </w:r>
    </w:p>
    <w:p w14:paraId="65E74A8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模式定位</w:t>
      </w:r>
      <w:r>
        <w:rPr>
          <w:spacing w:val="-1"/>
        </w:rPr>
        <w:t>: 公司+合作方+农户的三角关系，是温氏模式的延伸创新</w:t>
      </w:r>
    </w:p>
    <w:p w14:paraId="25704E3B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资产特点</w:t>
      </w:r>
      <w:r>
        <w:rPr>
          <w:spacing w:val="-1"/>
        </w:rPr>
        <w:t>: 将固定资产投入和日常人工育肥外包，实现轻资产运营</w:t>
      </w:r>
    </w:p>
    <w:p w14:paraId="4ACC388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合作方作用</w:t>
      </w:r>
      <w:r>
        <w:rPr>
          <w:spacing w:val="-1"/>
        </w:rPr>
        <w:t>: 替农户承担养猪资金投入，解决农户资金受限问题</w:t>
      </w:r>
    </w:p>
    <w:p w14:paraId="77DA4A35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扩张优势</w:t>
      </w:r>
      <w:r>
        <w:rPr>
          <w:spacing w:val="-1"/>
        </w:rPr>
        <w:t>: 扩展速度快，可获得政府补贴和金融支持</w:t>
      </w:r>
    </w:p>
    <w:p w14:paraId="1ADC505E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农户分类</w:t>
      </w:r>
      <w:r>
        <w:rPr>
          <w:spacing w:val="-4"/>
        </w:rPr>
        <w:t>:</w:t>
      </w:r>
    </w:p>
    <w:p w14:paraId="7F03522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第一类：有资金但不愿出力</w:t>
      </w:r>
    </w:p>
    <w:p w14:paraId="1DB569E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第二类：愿出力但缺少资金</w:t>
      </w:r>
    </w:p>
    <w:p w14:paraId="5F1A43CB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雏鹰农牧商业模式图解 </w:t>
      </w:r>
    </w:p>
    <w:p w14:paraId="2740EFBB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4CEA68E">
      <w:pPr>
        <w:spacing w:line="276" w:lineRule="auto"/>
        <w:rPr>
          <w:rFonts w:ascii="Arial"/>
          <w:sz w:val="21"/>
        </w:rPr>
      </w:pPr>
    </w:p>
    <w:p w14:paraId="4673EB47">
      <w:pPr>
        <w:spacing w:line="276" w:lineRule="auto"/>
        <w:rPr>
          <w:rFonts w:ascii="Arial"/>
          <w:sz w:val="21"/>
        </w:rPr>
      </w:pPr>
    </w:p>
    <w:p w14:paraId="5AECFFEF">
      <w:pPr>
        <w:spacing w:line="277" w:lineRule="auto"/>
        <w:rPr>
          <w:rFonts w:ascii="Arial"/>
          <w:sz w:val="21"/>
        </w:rPr>
      </w:pPr>
    </w:p>
    <w:p w14:paraId="3475258B">
      <w:pPr>
        <w:spacing w:line="277" w:lineRule="auto"/>
        <w:rPr>
          <w:rFonts w:ascii="Arial"/>
          <w:sz w:val="21"/>
        </w:rPr>
      </w:pPr>
    </w:p>
    <w:p w14:paraId="6B7ED43F">
      <w:pPr>
        <w:spacing w:before="66" w:line="4810" w:lineRule="exact"/>
        <w:jc w:val="right"/>
        <w:rPr>
          <w:rFonts w:hint="eastAsia" w:eastAsia="宋体"/>
          <w:sz w:val="24"/>
          <w:szCs w:val="24"/>
          <w:lang w:eastAsia="zh-CN"/>
        </w:rPr>
      </w:pPr>
      <w:r>
        <w:rPr>
          <w:rFonts w:ascii="Wingdings" w:hAnsi="Wingdings" w:eastAsia="Wingdings" w:cs="Wingdings"/>
          <w:spacing w:val="-34"/>
          <w:position w:val="-91"/>
          <w:sz w:val="24"/>
          <w:szCs w:val="24"/>
        </w:rPr>
        <w:t>l</w:t>
      </w:r>
      <w:r>
        <w:rPr>
          <w:rFonts w:ascii="Wingdings" w:hAnsi="Wingdings" w:eastAsia="Wingdings" w:cs="Wingdings"/>
          <w:spacing w:val="35"/>
          <w:position w:val="-91"/>
          <w:sz w:val="24"/>
          <w:szCs w:val="24"/>
        </w:rPr>
        <w:t xml:space="preserve"> </w:t>
      </w:r>
    </w:p>
    <w:p w14:paraId="3E685E91">
      <w:pPr>
        <w:pStyle w:val="2"/>
        <w:spacing w:before="24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三方分工</w:t>
      </w:r>
      <w:r>
        <w:rPr>
          <w:spacing w:val="-5"/>
        </w:rPr>
        <w:t>:</w:t>
      </w:r>
    </w:p>
    <w:p w14:paraId="159DCC9D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雏鹰：管理养殖场、办理手续、支付代养费</w:t>
      </w:r>
    </w:p>
    <w:p w14:paraId="434F82F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合作方：建设猪棚、设备投资、协调农户</w:t>
      </w:r>
    </w:p>
    <w:p w14:paraId="58971E7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农户：负责育肥养猪，赚取代养费</w:t>
      </w:r>
    </w:p>
    <w:p w14:paraId="68B805E9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盈利模式</w:t>
      </w:r>
      <w:r>
        <w:rPr>
          <w:spacing w:val="-4"/>
        </w:rPr>
        <w:t>:</w:t>
      </w:r>
    </w:p>
    <w:p w14:paraId="1D2066E8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合作方：赚取分红+猪场转让收益</w:t>
      </w:r>
    </w:p>
    <w:p w14:paraId="20999FCC">
      <w:pPr>
        <w:rPr>
          <w:rFonts w:ascii="Arial"/>
          <w:sz w:val="21"/>
        </w:rPr>
      </w:pPr>
    </w:p>
    <w:p w14:paraId="187740D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雏鹰：通过转让猪舍获得收入（案例：超17亿元）</w:t>
      </w:r>
    </w:p>
    <w:p w14:paraId="590489E4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商业本质</w:t>
      </w:r>
      <w:r>
        <w:rPr>
          <w:spacing w:val="-5"/>
        </w:rPr>
        <w:t>:</w:t>
      </w:r>
    </w:p>
    <w:p w14:paraId="666DF14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融资属性大于招商属性</w:t>
      </w:r>
    </w:p>
    <w:p w14:paraId="2F327E83">
      <w:pPr>
        <w:rPr>
          <w:rFonts w:ascii="Arial"/>
          <w:sz w:val="21"/>
        </w:rPr>
      </w:pPr>
    </w:p>
    <w:p w14:paraId="5DF166B4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金融属性大于经营属性</w:t>
      </w:r>
    </w:p>
    <w:p w14:paraId="43BFD443">
      <w:pPr>
        <w:rPr>
          <w:rFonts w:ascii="Arial"/>
          <w:sz w:val="21"/>
        </w:rPr>
      </w:pPr>
    </w:p>
    <w:p w14:paraId="4F40A06D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典型杠杆养猪模式</w:t>
      </w:r>
    </w:p>
    <w:p w14:paraId="3A8D08E1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周期策略</w:t>
      </w:r>
      <w:r>
        <w:rPr>
          <w:spacing w:val="-1"/>
        </w:rPr>
        <w:t>: 猪周期下行时囤猪场，上行时卖猪场</w:t>
      </w:r>
    </w:p>
    <w:p w14:paraId="3BC4610E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失败原因</w:t>
      </w:r>
      <w:r>
        <w:rPr>
          <w:spacing w:val="-1"/>
        </w:rPr>
        <w:t>: 多元化发展导致现金流断裂，非商业模式问题</w:t>
      </w:r>
    </w:p>
    <w:p w14:paraId="394F7A66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C368C88">
      <w:pPr>
        <w:spacing w:line="256" w:lineRule="auto"/>
        <w:rPr>
          <w:rFonts w:ascii="Arial"/>
          <w:sz w:val="21"/>
        </w:rPr>
      </w:pPr>
    </w:p>
    <w:p w14:paraId="3D654B8D">
      <w:pPr>
        <w:spacing w:line="256" w:lineRule="auto"/>
        <w:rPr>
          <w:rFonts w:ascii="Arial"/>
          <w:sz w:val="21"/>
        </w:rPr>
      </w:pPr>
    </w:p>
    <w:p w14:paraId="1138118A">
      <w:pPr>
        <w:spacing w:line="257" w:lineRule="auto"/>
        <w:rPr>
          <w:rFonts w:ascii="Arial"/>
          <w:sz w:val="21"/>
        </w:rPr>
      </w:pPr>
    </w:p>
    <w:p w14:paraId="17E3E124">
      <w:pPr>
        <w:spacing w:line="257" w:lineRule="auto"/>
        <w:rPr>
          <w:rFonts w:ascii="Arial"/>
          <w:sz w:val="21"/>
        </w:rPr>
      </w:pPr>
    </w:p>
    <w:p w14:paraId="47F5B964">
      <w:pPr>
        <w:pStyle w:val="2"/>
        <w:spacing w:before="154" w:line="184" w:lineRule="auto"/>
        <w:ind w:left="20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五、新希望的养猪业务 </w:t>
      </w:r>
    </w:p>
    <w:p w14:paraId="5C41D9E9">
      <w:pPr>
        <w:spacing w:before="13" w:line="316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19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position w:val="2"/>
          <w:sz w:val="22"/>
          <w:szCs w:val="22"/>
        </w:rPr>
        <w:t>新希望的企业核心</w:t>
      </w:r>
      <w:r>
        <w:rPr>
          <w:rFonts w:ascii="等线" w:hAnsi="等线" w:eastAsia="等线" w:cs="等线"/>
          <w:spacing w:val="15"/>
          <w:position w:val="2"/>
          <w:sz w:val="22"/>
          <w:szCs w:val="22"/>
        </w:rPr>
        <w:t xml:space="preserve"> </w:t>
      </w:r>
    </w:p>
    <w:p w14:paraId="0DD563D2">
      <w:pPr>
        <w:pStyle w:val="2"/>
        <w:spacing w:before="187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模式特点</w:t>
      </w:r>
      <w:r>
        <w:rPr>
          <w:spacing w:val="-2"/>
        </w:rPr>
        <w:t>: 轻重资产混合的"混养模式"</w:t>
      </w:r>
    </w:p>
    <w:p w14:paraId="421EE460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比例构成</w:t>
      </w:r>
      <w:r>
        <w:rPr>
          <w:spacing w:val="-5"/>
        </w:rPr>
        <w:t>:</w:t>
      </w:r>
    </w:p>
    <w:p w14:paraId="534DAFED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3"/>
        </w:rPr>
        <w:t>20%企业自养</w:t>
      </w:r>
    </w:p>
    <w:p w14:paraId="3E0B8DA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75%农户+公司模式</w:t>
      </w:r>
    </w:p>
    <w:p w14:paraId="750E71B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成功关键</w:t>
      </w:r>
      <w:r>
        <w:rPr>
          <w:spacing w:val="-1"/>
        </w:rPr>
        <w:t>: 通过并购实现多元化，避免影响主营业务</w:t>
      </w:r>
    </w:p>
    <w:p w14:paraId="39686D5C">
      <w:pPr>
        <w:spacing w:before="118" w:line="314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3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position w:val="3"/>
          <w:sz w:val="22"/>
          <w:szCs w:val="22"/>
        </w:rPr>
        <w:t xml:space="preserve">新希望对规模的养猪场用的模式 </w:t>
      </w:r>
    </w:p>
    <w:p w14:paraId="63B7A7D8">
      <w:pPr>
        <w:pStyle w:val="2"/>
        <w:spacing w:before="189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基地建设</w:t>
      </w:r>
      <w:r>
        <w:t>: 局部地区建立种猪繁殖基地（可达8代同堂）</w:t>
      </w:r>
    </w:p>
    <w:p w14:paraId="130C7EA1">
      <w:pPr>
        <w:pStyle w:val="2"/>
        <w:spacing w:before="317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聚落模式</w:t>
      </w:r>
      <w:r>
        <w:rPr>
          <w:spacing w:val="-1"/>
        </w:rPr>
        <w:t>: 单个聚落年出栏30-100万头商品猪</w:t>
      </w:r>
    </w:p>
    <w:p w14:paraId="4534D8BB">
      <w:pPr>
        <w:pStyle w:val="2"/>
        <w:spacing w:before="310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分工机制</w:t>
      </w:r>
      <w:r>
        <w:rPr>
          <w:spacing w:val="-4"/>
        </w:rPr>
        <w:t>:</w:t>
      </w:r>
    </w:p>
    <w:p w14:paraId="65655FD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合伙人：投入建设资金，解决土地手续</w:t>
      </w:r>
    </w:p>
    <w:p w14:paraId="4B133B0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新希望：标准化建设、融资支持、全产业链经营</w:t>
      </w:r>
    </w:p>
    <w:p w14:paraId="35DA4072">
      <w:pPr>
        <w:spacing w:before="133" w:line="314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3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position w:val="3"/>
          <w:sz w:val="22"/>
          <w:szCs w:val="22"/>
        </w:rPr>
        <w:t xml:space="preserve">新希望对中小养猪场的模式 </w:t>
      </w:r>
    </w:p>
    <w:p w14:paraId="3813FBA9">
      <w:pPr>
        <w:pStyle w:val="2"/>
        <w:spacing w:before="19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>新道路模式</w:t>
      </w:r>
      <w:r>
        <w:rPr>
          <w:spacing w:val="-3"/>
        </w:rPr>
        <w:t>:</w:t>
      </w:r>
    </w:p>
    <w:p w14:paraId="7D4BBAFB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不改变所有权</w:t>
      </w:r>
    </w:p>
    <w:p w14:paraId="26C7382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提供管理服务</w:t>
      </w:r>
    </w:p>
    <w:p w14:paraId="1DBA29A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>适用对象</w:t>
      </w:r>
      <w:r>
        <w:rPr>
          <w:spacing w:val="-4"/>
        </w:rPr>
        <w:t>:</w:t>
      </w:r>
      <w:r>
        <w:rPr>
          <w:spacing w:val="18"/>
          <w:w w:val="101"/>
        </w:rPr>
        <w:t xml:space="preserve"> </w:t>
      </w:r>
      <w:r>
        <w:rPr>
          <w:spacing w:val="-4"/>
        </w:rPr>
        <w:t>中等规模养猪场</w:t>
      </w:r>
    </w:p>
    <w:p w14:paraId="7E1741E9">
      <w:pPr>
        <w:spacing w:before="117" w:line="314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3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position w:val="3"/>
          <w:sz w:val="22"/>
          <w:szCs w:val="22"/>
        </w:rPr>
        <w:t xml:space="preserve">新希望对散户养猪的模式 </w:t>
      </w:r>
    </w:p>
    <w:p w14:paraId="3144D6CD">
      <w:pPr>
        <w:pStyle w:val="2"/>
        <w:spacing w:before="19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新六模式</w:t>
      </w:r>
      <w:r>
        <w:rPr>
          <w:spacing w:val="-4"/>
        </w:rPr>
        <w:t>:</w:t>
      </w:r>
    </w:p>
    <w:p w14:paraId="26217EFC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提供祖代/父母代猪苗</w:t>
      </w:r>
    </w:p>
    <w:p w14:paraId="225F8CB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家庭农场负责代养</w:t>
      </w:r>
    </w:p>
    <w:p w14:paraId="55E4A8A4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转型策略</w:t>
      </w:r>
      <w:r>
        <w:rPr>
          <w:spacing w:val="-1"/>
        </w:rPr>
        <w:t>: 通过技术服务促使散户向新道路/新六模式转变</w:t>
      </w:r>
    </w:p>
    <w:p w14:paraId="5AC1242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组织联动</w:t>
      </w:r>
      <w:r>
        <w:rPr>
          <w:spacing w:val="-1"/>
        </w:rPr>
        <w:t>: 家庭农户+农村合作社+企业经营三位一体</w:t>
      </w:r>
    </w:p>
    <w:p w14:paraId="51771BFA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AFEB38C">
      <w:pPr>
        <w:spacing w:line="285" w:lineRule="auto"/>
        <w:rPr>
          <w:rFonts w:ascii="Arial"/>
          <w:sz w:val="21"/>
        </w:rPr>
      </w:pPr>
    </w:p>
    <w:p w14:paraId="41640DF9">
      <w:pPr>
        <w:spacing w:line="285" w:lineRule="auto"/>
        <w:rPr>
          <w:rFonts w:ascii="Arial"/>
          <w:sz w:val="21"/>
        </w:rPr>
      </w:pPr>
    </w:p>
    <w:p w14:paraId="3FF7238B">
      <w:pPr>
        <w:spacing w:line="285" w:lineRule="auto"/>
        <w:rPr>
          <w:rFonts w:ascii="Arial"/>
          <w:sz w:val="21"/>
        </w:rPr>
      </w:pPr>
    </w:p>
    <w:p w14:paraId="638E1CA3">
      <w:pPr>
        <w:spacing w:line="285" w:lineRule="auto"/>
        <w:rPr>
          <w:rFonts w:ascii="Arial"/>
          <w:sz w:val="21"/>
        </w:rPr>
      </w:pPr>
    </w:p>
    <w:p w14:paraId="27B09FFF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>市场集中度</w:t>
      </w:r>
      <w:r>
        <w:rPr>
          <w:spacing w:val="-4"/>
        </w:rPr>
        <w:t>:</w:t>
      </w:r>
    </w:p>
    <w:p w14:paraId="2C4FC2E2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1"/>
        </w:rPr>
        <w:t>中国：前9大企业仅占6.45%（2018年）</w:t>
      </w:r>
    </w:p>
    <w:p w14:paraId="5509AFF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美国：4大粮商占90%</w:t>
      </w:r>
    </w:p>
    <w:p w14:paraId="604A5900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头部企业</w:t>
      </w:r>
      <w:r>
        <w:rPr>
          <w:spacing w:val="-4"/>
        </w:rPr>
        <w:t>:</w:t>
      </w:r>
    </w:p>
    <w:p w14:paraId="6C6335A6">
      <w:pPr>
        <w:pStyle w:val="2"/>
        <w:spacing w:before="324" w:line="181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温氏股份：占3%</w:t>
      </w:r>
    </w:p>
    <w:p w14:paraId="6060291C">
      <w:pPr>
        <w:spacing w:line="241" w:lineRule="auto"/>
        <w:rPr>
          <w:rFonts w:ascii="Arial"/>
          <w:sz w:val="21"/>
        </w:rPr>
      </w:pPr>
    </w:p>
    <w:p w14:paraId="1B2BB283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牧原股份：占1%</w:t>
      </w:r>
    </w:p>
    <w:p w14:paraId="5357F338">
      <w:pPr>
        <w:spacing w:line="313" w:lineRule="auto"/>
        <w:rPr>
          <w:rFonts w:ascii="Arial"/>
          <w:sz w:val="21"/>
        </w:rPr>
      </w:pPr>
    </w:p>
    <w:p w14:paraId="61FF87B9">
      <w:pPr>
        <w:pStyle w:val="2"/>
        <w:spacing w:before="156" w:line="184" w:lineRule="auto"/>
        <w:ind w:left="19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六、知识小结</w:t>
      </w:r>
    </w:p>
    <w:p w14:paraId="7AE3575D">
      <w:pPr>
        <w:spacing w:line="39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7"/>
        <w:gridCol w:w="1949"/>
        <w:gridCol w:w="2109"/>
        <w:gridCol w:w="1784"/>
        <w:gridCol w:w="1792"/>
      </w:tblGrid>
      <w:tr w14:paraId="1624E1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657" w:type="dxa"/>
            <w:textDirection w:val="tbRlV"/>
            <w:vAlign w:val="top"/>
          </w:tcPr>
          <w:p w14:paraId="6C099428">
            <w:pPr>
              <w:pStyle w:val="7"/>
              <w:spacing w:before="321" w:line="181" w:lineRule="auto"/>
              <w:ind w:left="91"/>
            </w:pPr>
            <w:r>
              <w:rPr>
                <w:b/>
                <w:bCs/>
                <w:spacing w:val="-4"/>
              </w:rPr>
              <w:t>分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4"/>
              </w:rPr>
              <w:t>类</w:t>
            </w:r>
            <w:r>
              <w:rPr>
                <w:b/>
                <w:bCs/>
                <w:spacing w:val="14"/>
              </w:rPr>
              <w:t xml:space="preserve">  </w:t>
            </w:r>
            <w:r>
              <w:rPr>
                <w:b/>
                <w:bCs/>
                <w:spacing w:val="-4"/>
              </w:rPr>
              <w:t>维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4"/>
              </w:rPr>
              <w:t>度</w:t>
            </w:r>
          </w:p>
        </w:tc>
        <w:tc>
          <w:tcPr>
            <w:tcW w:w="1949" w:type="dxa"/>
            <w:vAlign w:val="top"/>
          </w:tcPr>
          <w:p w14:paraId="052C23DF">
            <w:pPr>
              <w:pStyle w:val="7"/>
              <w:spacing w:before="89" w:line="183" w:lineRule="auto"/>
              <w:ind w:left="96"/>
            </w:pPr>
            <w:r>
              <w:rPr>
                <w:b/>
                <w:bCs/>
                <w:spacing w:val="-1"/>
              </w:rPr>
              <w:t>牧原股份</w:t>
            </w:r>
          </w:p>
        </w:tc>
        <w:tc>
          <w:tcPr>
            <w:tcW w:w="2109" w:type="dxa"/>
            <w:vAlign w:val="top"/>
          </w:tcPr>
          <w:p w14:paraId="5A138D61">
            <w:pPr>
              <w:pStyle w:val="7"/>
              <w:spacing w:before="92" w:line="181" w:lineRule="auto"/>
              <w:ind w:left="100"/>
            </w:pPr>
            <w:r>
              <w:rPr>
                <w:b/>
                <w:bCs/>
                <w:spacing w:val="-1"/>
              </w:rPr>
              <w:t>温氏股份</w:t>
            </w:r>
          </w:p>
        </w:tc>
        <w:tc>
          <w:tcPr>
            <w:tcW w:w="1784" w:type="dxa"/>
            <w:vAlign w:val="top"/>
          </w:tcPr>
          <w:p w14:paraId="745AEAE5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雏鹰农牧</w:t>
            </w:r>
          </w:p>
        </w:tc>
        <w:tc>
          <w:tcPr>
            <w:tcW w:w="1792" w:type="dxa"/>
            <w:vAlign w:val="top"/>
          </w:tcPr>
          <w:p w14:paraId="6D4BE282">
            <w:pPr>
              <w:pStyle w:val="7"/>
              <w:spacing w:before="88" w:line="184" w:lineRule="auto"/>
              <w:ind w:left="105"/>
            </w:pPr>
            <w:r>
              <w:rPr>
                <w:b/>
                <w:bCs/>
                <w:spacing w:val="-1"/>
              </w:rPr>
              <w:t>新希望</w:t>
            </w:r>
          </w:p>
        </w:tc>
      </w:tr>
      <w:tr w14:paraId="4B789F1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657" w:type="dxa"/>
            <w:textDirection w:val="tbRlV"/>
            <w:vAlign w:val="top"/>
          </w:tcPr>
          <w:p w14:paraId="5B0433E7">
            <w:pPr>
              <w:pStyle w:val="7"/>
              <w:spacing w:before="320" w:line="180" w:lineRule="auto"/>
              <w:ind w:left="85"/>
            </w:pPr>
            <w:r>
              <w:rPr>
                <w:b/>
                <w:bCs/>
                <w:spacing w:val="-9"/>
              </w:rPr>
              <w:t>核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9"/>
              </w:rPr>
              <w:t>心</w:t>
            </w:r>
            <w:r>
              <w:rPr>
                <w:b/>
                <w:bCs/>
                <w:spacing w:val="19"/>
              </w:rPr>
              <w:t xml:space="preserve">  </w:t>
            </w:r>
            <w:r>
              <w:rPr>
                <w:b/>
                <w:bCs/>
                <w:spacing w:val="-9"/>
              </w:rPr>
              <w:t>模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9"/>
              </w:rPr>
              <w:t>式</w:t>
            </w:r>
          </w:p>
        </w:tc>
        <w:tc>
          <w:tcPr>
            <w:tcW w:w="1949" w:type="dxa"/>
            <w:vAlign w:val="top"/>
          </w:tcPr>
          <w:p w14:paraId="46063867">
            <w:pPr>
              <w:pStyle w:val="7"/>
              <w:spacing w:before="84" w:line="251" w:lineRule="auto"/>
              <w:ind w:left="98" w:right="300" w:hanging="1"/>
            </w:pPr>
            <w:r>
              <w:rPr>
                <w:spacing w:val="-1"/>
              </w:rPr>
              <w:t>重资产一体化自</w:t>
            </w:r>
            <w:r>
              <w:t>营</w:t>
            </w:r>
          </w:p>
        </w:tc>
        <w:tc>
          <w:tcPr>
            <w:tcW w:w="2109" w:type="dxa"/>
            <w:vAlign w:val="top"/>
          </w:tcPr>
          <w:p w14:paraId="1539C405">
            <w:pPr>
              <w:pStyle w:val="7"/>
              <w:spacing w:before="83" w:line="184" w:lineRule="auto"/>
              <w:ind w:left="100"/>
            </w:pPr>
            <w:r>
              <w:rPr>
                <w:spacing w:val="-1"/>
              </w:rPr>
              <w:t>轻资产公司+农户</w:t>
            </w:r>
          </w:p>
        </w:tc>
        <w:tc>
          <w:tcPr>
            <w:tcW w:w="1784" w:type="dxa"/>
            <w:vAlign w:val="top"/>
          </w:tcPr>
          <w:p w14:paraId="28922279">
            <w:pPr>
              <w:pStyle w:val="7"/>
              <w:spacing w:before="83" w:line="251" w:lineRule="auto"/>
              <w:ind w:left="103" w:right="184" w:firstLine="1"/>
            </w:pPr>
            <w:r>
              <w:rPr>
                <w:spacing w:val="-1"/>
              </w:rPr>
              <w:t>轻资产公司+合作方+农户</w:t>
            </w:r>
          </w:p>
        </w:tc>
        <w:tc>
          <w:tcPr>
            <w:tcW w:w="1792" w:type="dxa"/>
            <w:vAlign w:val="top"/>
          </w:tcPr>
          <w:p w14:paraId="53DB8F6D">
            <w:pPr>
              <w:pStyle w:val="7"/>
              <w:spacing w:before="84" w:line="251" w:lineRule="auto"/>
              <w:ind w:left="108" w:right="132"/>
            </w:pPr>
            <w:r>
              <w:rPr>
                <w:spacing w:val="-1"/>
              </w:rPr>
              <w:t>轻重资产混合模</w:t>
            </w:r>
            <w:r>
              <w:t>式</w:t>
            </w:r>
          </w:p>
        </w:tc>
      </w:tr>
      <w:tr w14:paraId="3D39B78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657" w:type="dxa"/>
            <w:textDirection w:val="tbRlV"/>
            <w:vAlign w:val="top"/>
          </w:tcPr>
          <w:p w14:paraId="0C3E9C23">
            <w:pPr>
              <w:pStyle w:val="7"/>
              <w:spacing w:before="321" w:line="180" w:lineRule="auto"/>
              <w:ind w:left="87"/>
            </w:pPr>
            <w:r>
              <w:rPr>
                <w:b/>
                <w:bCs/>
                <w:spacing w:val="-8"/>
              </w:rPr>
              <w:t>产</w:t>
            </w:r>
            <w:r>
              <w:rPr>
                <w:b/>
                <w:bCs/>
                <w:spacing w:val="17"/>
              </w:rPr>
              <w:t xml:space="preserve">  </w:t>
            </w:r>
            <w:r>
              <w:rPr>
                <w:b/>
                <w:bCs/>
                <w:spacing w:val="-8"/>
              </w:rPr>
              <w:t>业</w:t>
            </w:r>
            <w:r>
              <w:rPr>
                <w:b/>
                <w:bCs/>
                <w:spacing w:val="20"/>
              </w:rPr>
              <w:t xml:space="preserve">  </w:t>
            </w:r>
            <w:r>
              <w:rPr>
                <w:b/>
                <w:bCs/>
                <w:spacing w:val="-8"/>
              </w:rPr>
              <w:t>链</w:t>
            </w:r>
            <w:r>
              <w:rPr>
                <w:b/>
                <w:bCs/>
                <w:spacing w:val="20"/>
              </w:rPr>
              <w:t xml:space="preserve">  </w:t>
            </w:r>
            <w:r>
              <w:rPr>
                <w:b/>
                <w:bCs/>
                <w:spacing w:val="-8"/>
              </w:rPr>
              <w:t>覆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8"/>
              </w:rPr>
              <w:t>盖</w:t>
            </w:r>
          </w:p>
        </w:tc>
        <w:tc>
          <w:tcPr>
            <w:tcW w:w="1949" w:type="dxa"/>
            <w:vAlign w:val="top"/>
          </w:tcPr>
          <w:p w14:paraId="0C023EC2">
            <w:pPr>
              <w:pStyle w:val="7"/>
              <w:spacing w:before="86"/>
              <w:ind w:left="94" w:right="300" w:firstLine="2"/>
            </w:pPr>
            <w:r>
              <w:rPr>
                <w:b/>
                <w:bCs/>
                <w:spacing w:val="-1"/>
              </w:rPr>
              <w:t>全产业链</w:t>
            </w:r>
            <w:r>
              <w:rPr>
                <w:spacing w:val="-1"/>
              </w:rPr>
              <w:t>（饲料加工、育种、养殖、屠宰、销</w:t>
            </w:r>
          </w:p>
          <w:p w14:paraId="46DD9F7E">
            <w:pPr>
              <w:pStyle w:val="7"/>
              <w:spacing w:line="183" w:lineRule="auto"/>
              <w:ind w:left="95"/>
            </w:pPr>
            <w:r>
              <w:rPr>
                <w:spacing w:val="10"/>
              </w:rPr>
              <w:t>售）</w:t>
            </w:r>
          </w:p>
        </w:tc>
        <w:tc>
          <w:tcPr>
            <w:tcW w:w="2109" w:type="dxa"/>
            <w:vAlign w:val="top"/>
          </w:tcPr>
          <w:p w14:paraId="12CA336C">
            <w:pPr>
              <w:pStyle w:val="7"/>
              <w:spacing w:before="84" w:line="244" w:lineRule="auto"/>
              <w:ind w:left="99" w:right="236" w:firstLine="1"/>
            </w:pPr>
            <w:r>
              <w:rPr>
                <w:spacing w:val="-1"/>
              </w:rPr>
              <w:t>聚焦上游（种苗、饲料）和下游（包销</w:t>
            </w:r>
            <w:r>
              <w:rPr>
                <w:spacing w:val="1"/>
              </w:rPr>
              <w:t>），</w:t>
            </w:r>
            <w:r>
              <w:rPr>
                <w:spacing w:val="-1"/>
              </w:rPr>
              <w:t>养殖环节外</w:t>
            </w:r>
            <w:r>
              <w:t>包</w:t>
            </w:r>
          </w:p>
        </w:tc>
        <w:tc>
          <w:tcPr>
            <w:tcW w:w="1784" w:type="dxa"/>
            <w:vAlign w:val="top"/>
          </w:tcPr>
          <w:p w14:paraId="20A7A09F">
            <w:pPr>
              <w:pStyle w:val="7"/>
              <w:spacing w:before="87" w:line="247" w:lineRule="auto"/>
              <w:ind w:left="105" w:right="127" w:hanging="1"/>
              <w:jc w:val="both"/>
            </w:pPr>
            <w:r>
              <w:rPr>
                <w:spacing w:val="-1"/>
              </w:rPr>
              <w:t>合作方投资固定资产，农户负责育肥</w:t>
            </w:r>
          </w:p>
        </w:tc>
        <w:tc>
          <w:tcPr>
            <w:tcW w:w="1792" w:type="dxa"/>
            <w:vAlign w:val="top"/>
          </w:tcPr>
          <w:p w14:paraId="548C4FCC">
            <w:pPr>
              <w:pStyle w:val="7"/>
              <w:spacing w:before="86" w:line="247" w:lineRule="auto"/>
              <w:ind w:left="107" w:right="158"/>
              <w:jc w:val="both"/>
            </w:pPr>
            <w:r>
              <w:rPr>
                <w:b/>
                <w:bCs/>
                <w:spacing w:val="-5"/>
              </w:rPr>
              <w:t>聚落化养殖</w:t>
            </w:r>
            <w:r>
              <w:rPr>
                <w:spacing w:val="-5"/>
              </w:rPr>
              <w:t>（自</w:t>
            </w:r>
            <w:r>
              <w:rPr>
                <w:spacing w:val="-1"/>
              </w:rPr>
              <w:t>养+合作养殖+</w:t>
            </w:r>
            <w:r>
              <w:rPr>
                <w:spacing w:val="3"/>
              </w:rPr>
              <w:t>技术服务）</w:t>
            </w:r>
          </w:p>
        </w:tc>
      </w:tr>
      <w:tr w14:paraId="246073E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657" w:type="dxa"/>
            <w:textDirection w:val="tbRlV"/>
            <w:vAlign w:val="top"/>
          </w:tcPr>
          <w:p w14:paraId="387377DE">
            <w:pPr>
              <w:pStyle w:val="7"/>
              <w:spacing w:before="321" w:line="181" w:lineRule="auto"/>
              <w:ind w:left="92"/>
            </w:pPr>
            <w:r>
              <w:rPr>
                <w:b/>
                <w:bCs/>
                <w:spacing w:val="-4"/>
              </w:rPr>
              <w:t>成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4"/>
              </w:rPr>
              <w:t>本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4"/>
              </w:rPr>
              <w:t>结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4"/>
              </w:rPr>
              <w:t>构</w:t>
            </w:r>
          </w:p>
        </w:tc>
        <w:tc>
          <w:tcPr>
            <w:tcW w:w="1949" w:type="dxa"/>
            <w:vAlign w:val="top"/>
          </w:tcPr>
          <w:p w14:paraId="5F27509B">
            <w:pPr>
              <w:pStyle w:val="7"/>
              <w:spacing w:before="87" w:line="224" w:lineRule="auto"/>
              <w:ind w:left="95" w:right="288"/>
              <w:jc w:val="both"/>
            </w:pPr>
            <w:r>
              <w:rPr>
                <w:spacing w:val="-1"/>
              </w:rPr>
              <w:t>初期投入高（单</w:t>
            </w:r>
            <w:r>
              <w:rPr>
                <w:spacing w:val="1"/>
              </w:rPr>
              <w:t>场投资数亿），</w:t>
            </w:r>
            <w:r>
              <w:rPr>
                <w:spacing w:val="-1"/>
              </w:rPr>
              <w:t>后期规模效应显</w:t>
            </w:r>
            <w:r>
              <w:t>著</w:t>
            </w:r>
          </w:p>
        </w:tc>
        <w:tc>
          <w:tcPr>
            <w:tcW w:w="2109" w:type="dxa"/>
            <w:vAlign w:val="top"/>
          </w:tcPr>
          <w:p w14:paraId="319BA38C">
            <w:pPr>
              <w:pStyle w:val="7"/>
              <w:spacing w:before="92" w:line="246" w:lineRule="auto"/>
              <w:ind w:left="100" w:right="185"/>
              <w:jc w:val="both"/>
            </w:pPr>
            <w:r>
              <w:rPr>
                <w:spacing w:val="-1"/>
              </w:rPr>
              <w:t>委托养殖费用占成本17.7%（2018年</w:t>
            </w:r>
            <w:r>
              <w:rPr>
                <w:spacing w:val="3"/>
              </w:rPr>
              <w:t>约50亿）</w:t>
            </w:r>
          </w:p>
        </w:tc>
        <w:tc>
          <w:tcPr>
            <w:tcW w:w="1784" w:type="dxa"/>
            <w:vAlign w:val="top"/>
          </w:tcPr>
          <w:p w14:paraId="4B8924DB">
            <w:pPr>
              <w:pStyle w:val="7"/>
              <w:spacing w:before="91" w:line="247" w:lineRule="auto"/>
              <w:ind w:left="104" w:right="127"/>
              <w:jc w:val="both"/>
            </w:pPr>
            <w:r>
              <w:rPr>
                <w:spacing w:val="-1"/>
              </w:rPr>
              <w:t>合作方分担固定资产投资，农户赚取代养费</w:t>
            </w:r>
          </w:p>
        </w:tc>
        <w:tc>
          <w:tcPr>
            <w:tcW w:w="1792" w:type="dxa"/>
            <w:vAlign w:val="top"/>
          </w:tcPr>
          <w:p w14:paraId="617D3F2C">
            <w:pPr>
              <w:pStyle w:val="7"/>
              <w:spacing w:before="91" w:line="251" w:lineRule="auto"/>
              <w:ind w:left="107" w:right="161" w:firstLine="8"/>
            </w:pPr>
            <w:r>
              <w:rPr>
                <w:spacing w:val="-2"/>
              </w:rPr>
              <w:t>20%自养+75%</w:t>
            </w:r>
            <w:r>
              <w:rPr>
                <w:spacing w:val="-1"/>
              </w:rPr>
              <w:t>合作养殖</w:t>
            </w:r>
          </w:p>
        </w:tc>
      </w:tr>
      <w:tr w14:paraId="5DA7FA2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2" w:hRule="atLeast"/>
        </w:trPr>
        <w:tc>
          <w:tcPr>
            <w:tcW w:w="657" w:type="dxa"/>
            <w:textDirection w:val="tbRlV"/>
            <w:vAlign w:val="top"/>
          </w:tcPr>
          <w:p w14:paraId="63697527">
            <w:pPr>
              <w:pStyle w:val="7"/>
              <w:spacing w:before="321" w:line="179" w:lineRule="auto"/>
              <w:ind w:left="101"/>
            </w:pPr>
            <w:r>
              <w:rPr>
                <w:b/>
                <w:bCs/>
                <w:spacing w:val="-8"/>
              </w:rPr>
              <w:t>毛</w:t>
            </w:r>
            <w:r>
              <w:rPr>
                <w:b/>
                <w:bCs/>
                <w:spacing w:val="20"/>
                <w:w w:val="101"/>
              </w:rPr>
              <w:t xml:space="preserve">  </w:t>
            </w:r>
            <w:r>
              <w:rPr>
                <w:b/>
                <w:bCs/>
                <w:spacing w:val="-8"/>
              </w:rPr>
              <w:t>利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8"/>
              </w:rPr>
              <w:t>率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8"/>
              </w:rPr>
              <w:t>对</w:t>
            </w:r>
            <w:r>
              <w:rPr>
                <w:b/>
                <w:bCs/>
                <w:spacing w:val="17"/>
                <w:w w:val="101"/>
              </w:rPr>
              <w:t xml:space="preserve">  </w:t>
            </w:r>
            <w:r>
              <w:rPr>
                <w:b/>
                <w:bCs/>
                <w:spacing w:val="-8"/>
              </w:rPr>
              <w:t>比</w:t>
            </w:r>
          </w:p>
        </w:tc>
        <w:tc>
          <w:tcPr>
            <w:tcW w:w="1949" w:type="dxa"/>
            <w:vAlign w:val="top"/>
          </w:tcPr>
          <w:p w14:paraId="6AEF07D5">
            <w:pPr>
              <w:pStyle w:val="7"/>
              <w:spacing w:before="92" w:line="241" w:lineRule="auto"/>
              <w:ind w:left="95" w:right="303" w:firstLine="1"/>
            </w:pPr>
            <w:r>
              <w:rPr>
                <w:b/>
                <w:bCs/>
                <w:spacing w:val="-1"/>
              </w:rPr>
              <w:t>更高</w:t>
            </w:r>
            <w:r>
              <w:rPr>
                <w:spacing w:val="-1"/>
              </w:rPr>
              <w:t>（自动化管理，人均照料</w:t>
            </w:r>
          </w:p>
          <w:p w14:paraId="7FCD89F5">
            <w:pPr>
              <w:pStyle w:val="7"/>
              <w:spacing w:line="182" w:lineRule="auto"/>
              <w:ind w:left="109"/>
            </w:pPr>
            <w:r>
              <w:t>3000头猪）</w:t>
            </w:r>
          </w:p>
        </w:tc>
        <w:tc>
          <w:tcPr>
            <w:tcW w:w="2109" w:type="dxa"/>
            <w:vAlign w:val="top"/>
          </w:tcPr>
          <w:p w14:paraId="72D488DC">
            <w:pPr>
              <w:pStyle w:val="7"/>
              <w:spacing w:before="94" w:line="248" w:lineRule="auto"/>
              <w:ind w:left="99" w:right="236"/>
            </w:pPr>
            <w:r>
              <w:rPr>
                <w:spacing w:val="-1"/>
              </w:rPr>
              <w:t>较低（农户分散养</w:t>
            </w:r>
            <w:r>
              <w:rPr>
                <w:spacing w:val="3"/>
              </w:rPr>
              <w:t>殖效率低）</w:t>
            </w:r>
          </w:p>
        </w:tc>
        <w:tc>
          <w:tcPr>
            <w:tcW w:w="1784" w:type="dxa"/>
            <w:vAlign w:val="top"/>
          </w:tcPr>
          <w:p w14:paraId="4FF449A4">
            <w:pPr>
              <w:pStyle w:val="7"/>
              <w:spacing w:before="94" w:line="248" w:lineRule="auto"/>
              <w:ind w:left="103" w:right="127" w:firstLine="16"/>
            </w:pPr>
            <w:r>
              <w:rPr>
                <w:spacing w:val="-3"/>
              </w:rPr>
              <w:t>中等（依赖合作</w:t>
            </w:r>
            <w:r>
              <w:rPr>
                <w:spacing w:val="3"/>
              </w:rPr>
              <w:t>方管理效率）</w:t>
            </w:r>
          </w:p>
        </w:tc>
        <w:tc>
          <w:tcPr>
            <w:tcW w:w="1792" w:type="dxa"/>
            <w:vAlign w:val="top"/>
          </w:tcPr>
          <w:p w14:paraId="644929DA">
            <w:pPr>
              <w:pStyle w:val="7"/>
              <w:spacing w:before="94" w:line="183" w:lineRule="auto"/>
              <w:ind w:left="123"/>
            </w:pPr>
            <w:r>
              <w:rPr>
                <w:spacing w:val="-3"/>
              </w:rPr>
              <w:t>中等（混合模式</w:t>
            </w:r>
          </w:p>
          <w:p w14:paraId="63531DB7">
            <w:pPr>
              <w:pStyle w:val="7"/>
              <w:spacing w:before="89" w:line="183" w:lineRule="auto"/>
              <w:ind w:left="110"/>
            </w:pPr>
            <w:r>
              <w:rPr>
                <w:spacing w:val="3"/>
              </w:rPr>
              <w:t>平衡成本）</w:t>
            </w:r>
          </w:p>
        </w:tc>
      </w:tr>
    </w:tbl>
    <w:p w14:paraId="3FC1D8F8">
      <w:pPr>
        <w:rPr>
          <w:rFonts w:ascii="Arial"/>
          <w:sz w:val="21"/>
        </w:rPr>
      </w:pPr>
    </w:p>
    <w:p w14:paraId="0E10D23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0C2FAA8">
      <w:pPr>
        <w:spacing w:before="19"/>
      </w:pPr>
    </w:p>
    <w:p w14:paraId="0A645282">
      <w:pPr>
        <w:spacing w:before="19"/>
      </w:pPr>
    </w:p>
    <w:p w14:paraId="49AA2B6F">
      <w:pPr>
        <w:spacing w:before="18"/>
      </w:pPr>
    </w:p>
    <w:p w14:paraId="19D68757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7"/>
        <w:gridCol w:w="1949"/>
        <w:gridCol w:w="2109"/>
        <w:gridCol w:w="1784"/>
        <w:gridCol w:w="1792"/>
      </w:tblGrid>
      <w:tr w14:paraId="6DEFBCD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657" w:type="dxa"/>
            <w:textDirection w:val="tbRlV"/>
            <w:vAlign w:val="top"/>
          </w:tcPr>
          <w:p w14:paraId="24FDAFBB">
            <w:pPr>
              <w:pStyle w:val="7"/>
              <w:spacing w:before="321" w:line="180" w:lineRule="auto"/>
              <w:ind w:left="100"/>
            </w:pPr>
            <w:r>
              <w:rPr>
                <w:b/>
                <w:bCs/>
                <w:spacing w:val="-7"/>
              </w:rPr>
              <w:t>风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7"/>
              </w:rPr>
              <w:t>险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7"/>
              </w:rPr>
              <w:t>控</w:t>
            </w:r>
            <w:r>
              <w:rPr>
                <w:b/>
                <w:bCs/>
                <w:spacing w:val="17"/>
              </w:rPr>
              <w:t xml:space="preserve">  </w:t>
            </w:r>
            <w:r>
              <w:rPr>
                <w:b/>
                <w:bCs/>
                <w:spacing w:val="-7"/>
              </w:rPr>
              <w:t>制</w:t>
            </w:r>
          </w:p>
        </w:tc>
        <w:tc>
          <w:tcPr>
            <w:tcW w:w="1949" w:type="dxa"/>
            <w:vAlign w:val="top"/>
          </w:tcPr>
          <w:p w14:paraId="0AD30E40">
            <w:pPr>
              <w:pStyle w:val="7"/>
              <w:spacing w:before="91" w:line="246" w:lineRule="auto"/>
              <w:ind w:left="96" w:right="300"/>
              <w:jc w:val="both"/>
            </w:pPr>
            <w:r>
              <w:rPr>
                <w:b/>
                <w:bCs/>
                <w:spacing w:val="-2"/>
              </w:rPr>
              <w:t>疫病防控强</w:t>
            </w:r>
            <w:r>
              <w:rPr>
                <w:spacing w:val="-2"/>
              </w:rPr>
              <w:t>（快</w:t>
            </w:r>
            <w:r>
              <w:rPr>
                <w:spacing w:val="-1"/>
              </w:rPr>
              <w:t>速隔离，全流程</w:t>
            </w:r>
            <w:r>
              <w:rPr>
                <w:spacing w:val="6"/>
              </w:rPr>
              <w:t>可控）</w:t>
            </w:r>
          </w:p>
        </w:tc>
        <w:tc>
          <w:tcPr>
            <w:tcW w:w="2109" w:type="dxa"/>
            <w:vAlign w:val="top"/>
          </w:tcPr>
          <w:p w14:paraId="11350915">
            <w:pPr>
              <w:pStyle w:val="7"/>
              <w:spacing w:before="86" w:line="247" w:lineRule="auto"/>
              <w:ind w:left="75" w:right="236" w:firstLine="24"/>
              <w:jc w:val="both"/>
            </w:pPr>
            <w:r>
              <w:rPr>
                <w:spacing w:val="-1"/>
              </w:rPr>
              <w:t>食品安全风险较高</w:t>
            </w:r>
            <w:r>
              <w:rPr>
                <w:spacing w:val="2"/>
              </w:rPr>
              <w:t>（农户散养不可控</w:t>
            </w:r>
            <w:r>
              <w:rPr>
                <w:spacing w:val="10"/>
              </w:rPr>
              <w:t>因素多）</w:t>
            </w:r>
          </w:p>
        </w:tc>
        <w:tc>
          <w:tcPr>
            <w:tcW w:w="1784" w:type="dxa"/>
            <w:vAlign w:val="top"/>
          </w:tcPr>
          <w:p w14:paraId="2EA025AA">
            <w:pPr>
              <w:pStyle w:val="7"/>
              <w:spacing w:before="88" w:line="252" w:lineRule="auto"/>
              <w:ind w:left="79" w:right="326" w:firstLine="25"/>
            </w:pPr>
            <w:r>
              <w:rPr>
                <w:spacing w:val="-1"/>
              </w:rPr>
              <w:t>管理复杂度高</w:t>
            </w:r>
            <w:r>
              <w:rPr>
                <w:spacing w:val="7"/>
              </w:rPr>
              <w:t>（三方协作）</w:t>
            </w:r>
          </w:p>
        </w:tc>
        <w:tc>
          <w:tcPr>
            <w:tcW w:w="1792" w:type="dxa"/>
            <w:vAlign w:val="top"/>
          </w:tcPr>
          <w:p w14:paraId="07487A7D">
            <w:pPr>
              <w:pStyle w:val="7"/>
              <w:spacing w:before="88" w:line="251" w:lineRule="auto"/>
              <w:ind w:left="108" w:right="132"/>
            </w:pPr>
            <w:r>
              <w:rPr>
                <w:spacing w:val="-1"/>
              </w:rPr>
              <w:t>聚落化养殖降低局部风险</w:t>
            </w:r>
          </w:p>
        </w:tc>
      </w:tr>
      <w:tr w14:paraId="278896B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657" w:type="dxa"/>
            <w:textDirection w:val="tbRlV"/>
            <w:vAlign w:val="top"/>
          </w:tcPr>
          <w:p w14:paraId="68E78132">
            <w:pPr>
              <w:pStyle w:val="7"/>
              <w:spacing w:before="321" w:line="180" w:lineRule="auto"/>
              <w:ind w:left="87"/>
            </w:pPr>
            <w:r>
              <w:rPr>
                <w:b/>
                <w:bCs/>
                <w:spacing w:val="-8"/>
              </w:rPr>
              <w:t>规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8"/>
              </w:rPr>
              <w:t>模</w:t>
            </w:r>
            <w:r>
              <w:rPr>
                <w:b/>
                <w:bCs/>
                <w:spacing w:val="16"/>
                <w:w w:val="101"/>
              </w:rPr>
              <w:t xml:space="preserve">  </w:t>
            </w:r>
            <w:r>
              <w:rPr>
                <w:b/>
                <w:bCs/>
                <w:spacing w:val="-8"/>
              </w:rPr>
              <w:t>与</w:t>
            </w:r>
            <w:r>
              <w:rPr>
                <w:b/>
                <w:bCs/>
                <w:spacing w:val="17"/>
              </w:rPr>
              <w:t xml:space="preserve">  </w:t>
            </w:r>
            <w:r>
              <w:rPr>
                <w:b/>
                <w:bCs/>
                <w:spacing w:val="-8"/>
              </w:rPr>
              <w:t>市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8"/>
              </w:rPr>
              <w:t>值</w:t>
            </w:r>
          </w:p>
        </w:tc>
        <w:tc>
          <w:tcPr>
            <w:tcW w:w="1949" w:type="dxa"/>
            <w:vAlign w:val="top"/>
          </w:tcPr>
          <w:p w14:paraId="75F4898A">
            <w:pPr>
              <w:pStyle w:val="7"/>
              <w:spacing w:before="82" w:line="237" w:lineRule="auto"/>
              <w:ind w:left="72" w:right="224" w:firstLine="25"/>
              <w:jc w:val="both"/>
            </w:pPr>
            <w:r>
              <w:rPr>
                <w:spacing w:val="-1"/>
              </w:rPr>
              <w:t>年出栏1100万头</w:t>
            </w:r>
            <w:r>
              <w:rPr>
                <w:spacing w:val="2"/>
              </w:rPr>
              <w:t>（2018年</w:t>
            </w:r>
            <w:r>
              <w:rPr>
                <w:spacing w:val="3"/>
              </w:rPr>
              <w:t>），</w:t>
            </w:r>
            <w:r>
              <w:rPr>
                <w:spacing w:val="2"/>
              </w:rPr>
              <w:t>市</w:t>
            </w:r>
            <w:r>
              <w:rPr>
                <w:spacing w:val="3"/>
              </w:rPr>
              <w:t>值约1500亿</w:t>
            </w:r>
          </w:p>
        </w:tc>
        <w:tc>
          <w:tcPr>
            <w:tcW w:w="2109" w:type="dxa"/>
            <w:vAlign w:val="top"/>
          </w:tcPr>
          <w:p w14:paraId="3F391E91">
            <w:pPr>
              <w:pStyle w:val="7"/>
              <w:spacing w:before="84" w:line="183" w:lineRule="auto"/>
              <w:ind w:left="101"/>
            </w:pPr>
            <w:r>
              <w:rPr>
                <w:spacing w:val="-1"/>
              </w:rPr>
              <w:t>年出栏2200万头</w:t>
            </w:r>
          </w:p>
          <w:p w14:paraId="21763D89">
            <w:pPr>
              <w:pStyle w:val="7"/>
              <w:spacing w:before="48" w:line="252" w:lineRule="auto"/>
              <w:ind w:left="100" w:right="163" w:hanging="25"/>
            </w:pPr>
            <w:r>
              <w:rPr>
                <w:spacing w:val="2"/>
              </w:rPr>
              <w:t>（2018年</w:t>
            </w:r>
            <w:r>
              <w:rPr>
                <w:spacing w:val="1"/>
              </w:rPr>
              <w:t>），</w:t>
            </w:r>
            <w:r>
              <w:rPr>
                <w:spacing w:val="2"/>
              </w:rPr>
              <w:t>市值</w:t>
            </w:r>
            <w:r>
              <w:rPr>
                <w:spacing w:val="-1"/>
              </w:rPr>
              <w:t>约2000亿</w:t>
            </w:r>
          </w:p>
        </w:tc>
        <w:tc>
          <w:tcPr>
            <w:tcW w:w="1784" w:type="dxa"/>
            <w:vAlign w:val="top"/>
          </w:tcPr>
          <w:p w14:paraId="0E9EDF36">
            <w:pPr>
              <w:pStyle w:val="7"/>
              <w:spacing w:before="83" w:line="248" w:lineRule="auto"/>
              <w:ind w:left="104" w:right="106" w:firstLine="14"/>
            </w:pPr>
            <w:r>
              <w:rPr>
                <w:spacing w:val="-3"/>
              </w:rPr>
              <w:t>已退市（因多元</w:t>
            </w:r>
            <w:r>
              <w:rPr>
                <w:spacing w:val="2"/>
              </w:rPr>
              <w:t>化现金流断裂）</w:t>
            </w:r>
          </w:p>
        </w:tc>
        <w:tc>
          <w:tcPr>
            <w:tcW w:w="1792" w:type="dxa"/>
            <w:vAlign w:val="top"/>
          </w:tcPr>
          <w:p w14:paraId="516A9ED7">
            <w:pPr>
              <w:pStyle w:val="7"/>
              <w:spacing w:before="84" w:line="251" w:lineRule="auto"/>
              <w:ind w:left="110" w:right="120" w:hanging="3"/>
            </w:pPr>
            <w:r>
              <w:rPr>
                <w:spacing w:val="1"/>
              </w:rPr>
              <w:t>全产业链布局，</w:t>
            </w:r>
            <w:r>
              <w:rPr>
                <w:spacing w:val="-1"/>
              </w:rPr>
              <w:t>多元化并购稳健</w:t>
            </w:r>
          </w:p>
        </w:tc>
      </w:tr>
      <w:tr w14:paraId="6B52C3A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657" w:type="dxa"/>
            <w:tcBorders>
              <w:bottom w:val="nil"/>
            </w:tcBorders>
            <w:vAlign w:val="top"/>
          </w:tcPr>
          <w:p w14:paraId="5466AE1B">
            <w:pPr>
              <w:pStyle w:val="7"/>
              <w:spacing w:before="90" w:line="179" w:lineRule="auto"/>
              <w:ind w:left="101"/>
            </w:pPr>
            <w:r>
              <w:rPr>
                <w:b/>
                <w:bCs/>
              </w:rPr>
              <w:t>创</w:t>
            </w:r>
          </w:p>
        </w:tc>
        <w:tc>
          <w:tcPr>
            <w:tcW w:w="1949" w:type="dxa"/>
            <w:tcBorders>
              <w:bottom w:val="nil"/>
            </w:tcBorders>
            <w:vAlign w:val="top"/>
          </w:tcPr>
          <w:p w14:paraId="0C374D78">
            <w:pPr>
              <w:pStyle w:val="7"/>
              <w:spacing w:before="87" w:line="181" w:lineRule="auto"/>
              <w:ind w:left="95"/>
            </w:pPr>
            <w:r>
              <w:rPr>
                <w:spacing w:val="-1"/>
              </w:rPr>
              <w:t>顺丰式直营管理</w:t>
            </w:r>
          </w:p>
        </w:tc>
        <w:tc>
          <w:tcPr>
            <w:tcW w:w="2109" w:type="dxa"/>
            <w:tcBorders>
              <w:bottom w:val="nil"/>
            </w:tcBorders>
            <w:vAlign w:val="top"/>
          </w:tcPr>
          <w:p w14:paraId="1347451C">
            <w:pPr>
              <w:pStyle w:val="7"/>
              <w:spacing w:before="85" w:line="182" w:lineRule="auto"/>
              <w:ind w:left="99"/>
            </w:pPr>
            <w:r>
              <w:rPr>
                <w:b/>
                <w:bCs/>
              </w:rPr>
              <w:t>金融赋能</w:t>
            </w:r>
            <w:r>
              <w:t>（为农户/</w:t>
            </w:r>
          </w:p>
        </w:tc>
        <w:tc>
          <w:tcPr>
            <w:tcW w:w="1784" w:type="dxa"/>
            <w:tcBorders>
              <w:bottom w:val="nil"/>
            </w:tcBorders>
            <w:vAlign w:val="top"/>
          </w:tcPr>
          <w:p w14:paraId="2C44BA68">
            <w:pPr>
              <w:pStyle w:val="7"/>
              <w:spacing w:before="85" w:line="182" w:lineRule="auto"/>
              <w:ind w:left="104"/>
            </w:pPr>
            <w:r>
              <w:rPr>
                <w:spacing w:val="-1"/>
              </w:rPr>
              <w:t>猪舍资产证券化</w:t>
            </w:r>
          </w:p>
        </w:tc>
        <w:tc>
          <w:tcPr>
            <w:tcW w:w="1792" w:type="dxa"/>
            <w:tcBorders>
              <w:bottom w:val="nil"/>
            </w:tcBorders>
            <w:vAlign w:val="top"/>
          </w:tcPr>
          <w:p w14:paraId="2102502A">
            <w:pPr>
              <w:pStyle w:val="7"/>
              <w:spacing w:before="85" w:line="182" w:lineRule="auto"/>
              <w:ind w:left="105"/>
            </w:pPr>
            <w:r>
              <w:rPr>
                <w:b/>
                <w:bCs/>
                <w:spacing w:val="-1"/>
              </w:rPr>
              <w:t>新六模式</w:t>
            </w:r>
            <w:r>
              <w:rPr>
                <w:spacing w:val="-1"/>
              </w:rPr>
              <w:t>（家庭</w:t>
            </w:r>
          </w:p>
        </w:tc>
      </w:tr>
      <w:tr w14:paraId="13E78D0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657" w:type="dxa"/>
            <w:tcBorders>
              <w:top w:val="nil"/>
              <w:bottom w:val="nil"/>
            </w:tcBorders>
            <w:vAlign w:val="top"/>
          </w:tcPr>
          <w:p w14:paraId="32B0A8E6">
            <w:pPr>
              <w:pStyle w:val="7"/>
              <w:spacing w:before="82" w:line="180" w:lineRule="auto"/>
              <w:ind w:left="101"/>
            </w:pPr>
            <w:r>
              <w:rPr>
                <w:b/>
                <w:bCs/>
              </w:rPr>
              <w:t>新</w:t>
            </w:r>
          </w:p>
        </w:tc>
        <w:tc>
          <w:tcPr>
            <w:tcW w:w="1949" w:type="dxa"/>
            <w:tcBorders>
              <w:top w:val="nil"/>
              <w:bottom w:val="nil"/>
            </w:tcBorders>
            <w:vAlign w:val="top"/>
          </w:tcPr>
          <w:p w14:paraId="3E7529BD">
            <w:pPr>
              <w:rPr>
                <w:rFonts w:ascii="Arial"/>
                <w:sz w:val="21"/>
              </w:rPr>
            </w:pPr>
          </w:p>
        </w:tc>
        <w:tc>
          <w:tcPr>
            <w:tcW w:w="2109" w:type="dxa"/>
            <w:tcBorders>
              <w:top w:val="nil"/>
              <w:bottom w:val="nil"/>
            </w:tcBorders>
            <w:vAlign w:val="top"/>
          </w:tcPr>
          <w:p w14:paraId="5D786BC3">
            <w:pPr>
              <w:pStyle w:val="7"/>
              <w:spacing w:before="82" w:line="180" w:lineRule="auto"/>
              <w:ind w:left="101"/>
            </w:pPr>
            <w:r>
              <w:rPr>
                <w:spacing w:val="2"/>
              </w:rPr>
              <w:t>经销商提供贷款）</w:t>
            </w:r>
          </w:p>
        </w:tc>
        <w:tc>
          <w:tcPr>
            <w:tcW w:w="1784" w:type="dxa"/>
            <w:tcBorders>
              <w:top w:val="nil"/>
              <w:bottom w:val="nil"/>
            </w:tcBorders>
            <w:vAlign w:val="top"/>
          </w:tcPr>
          <w:p w14:paraId="61E63E26">
            <w:pPr>
              <w:pStyle w:val="7"/>
              <w:spacing w:before="82" w:line="180" w:lineRule="auto"/>
              <w:ind w:left="79"/>
            </w:pPr>
            <w:r>
              <w:t>（周期下行囤</w:t>
            </w:r>
          </w:p>
        </w:tc>
        <w:tc>
          <w:tcPr>
            <w:tcW w:w="1792" w:type="dxa"/>
            <w:tcBorders>
              <w:top w:val="nil"/>
              <w:bottom w:val="nil"/>
            </w:tcBorders>
            <w:vAlign w:val="top"/>
          </w:tcPr>
          <w:p w14:paraId="6242BE15">
            <w:pPr>
              <w:pStyle w:val="7"/>
              <w:spacing w:before="82" w:line="180" w:lineRule="auto"/>
              <w:ind w:left="106"/>
            </w:pPr>
            <w:r>
              <w:rPr>
                <w:spacing w:val="-1"/>
              </w:rPr>
              <w:t>农场代养+技术</w:t>
            </w:r>
          </w:p>
        </w:tc>
      </w:tr>
      <w:tr w14:paraId="0BF2EC8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657" w:type="dxa"/>
            <w:tcBorders>
              <w:top w:val="nil"/>
            </w:tcBorders>
            <w:vAlign w:val="top"/>
          </w:tcPr>
          <w:p w14:paraId="54B9B3DD">
            <w:pPr>
              <w:pStyle w:val="7"/>
              <w:spacing w:before="85" w:line="176" w:lineRule="auto"/>
              <w:ind w:left="104"/>
            </w:pPr>
            <w:r>
              <w:rPr>
                <w:b/>
                <w:bCs/>
              </w:rPr>
              <w:t>点</w:t>
            </w:r>
          </w:p>
        </w:tc>
        <w:tc>
          <w:tcPr>
            <w:tcW w:w="1949" w:type="dxa"/>
            <w:tcBorders>
              <w:top w:val="nil"/>
            </w:tcBorders>
            <w:vAlign w:val="top"/>
          </w:tcPr>
          <w:p w14:paraId="55F62D43">
            <w:pPr>
              <w:rPr>
                <w:rFonts w:ascii="Arial"/>
                <w:sz w:val="21"/>
              </w:rPr>
            </w:pPr>
          </w:p>
        </w:tc>
        <w:tc>
          <w:tcPr>
            <w:tcW w:w="2109" w:type="dxa"/>
            <w:tcBorders>
              <w:top w:val="nil"/>
            </w:tcBorders>
            <w:vAlign w:val="top"/>
          </w:tcPr>
          <w:p w14:paraId="341A6424">
            <w:pPr>
              <w:rPr>
                <w:rFonts w:ascii="Arial"/>
                <w:sz w:val="21"/>
              </w:rPr>
            </w:pPr>
          </w:p>
        </w:tc>
        <w:tc>
          <w:tcPr>
            <w:tcW w:w="1784" w:type="dxa"/>
            <w:tcBorders>
              <w:top w:val="nil"/>
            </w:tcBorders>
            <w:vAlign w:val="top"/>
          </w:tcPr>
          <w:p w14:paraId="2EEE1003">
            <w:pPr>
              <w:pStyle w:val="7"/>
              <w:spacing w:before="83" w:line="177" w:lineRule="auto"/>
              <w:ind w:left="104"/>
            </w:pPr>
            <w:r>
              <w:rPr>
                <w:spacing w:val="2"/>
              </w:rPr>
              <w:t>积、上行出售）</w:t>
            </w:r>
          </w:p>
        </w:tc>
        <w:tc>
          <w:tcPr>
            <w:tcW w:w="1792" w:type="dxa"/>
            <w:tcBorders>
              <w:top w:val="nil"/>
            </w:tcBorders>
            <w:vAlign w:val="top"/>
          </w:tcPr>
          <w:p w14:paraId="7D86A41E">
            <w:pPr>
              <w:pStyle w:val="7"/>
              <w:spacing w:before="83" w:line="177" w:lineRule="auto"/>
              <w:ind w:left="108"/>
            </w:pPr>
            <w:r>
              <w:rPr>
                <w:spacing w:val="5"/>
              </w:rPr>
              <w:t>服务）</w:t>
            </w:r>
          </w:p>
        </w:tc>
      </w:tr>
      <w:tr w14:paraId="3818207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57" w:type="dxa"/>
            <w:tcBorders>
              <w:bottom w:val="nil"/>
            </w:tcBorders>
            <w:vAlign w:val="top"/>
          </w:tcPr>
          <w:p w14:paraId="4E0D532C">
            <w:pPr>
              <w:pStyle w:val="7"/>
              <w:spacing w:before="90" w:line="177" w:lineRule="auto"/>
              <w:ind w:left="103"/>
            </w:pPr>
            <w:r>
              <w:rPr>
                <w:b/>
                <w:bCs/>
              </w:rPr>
              <w:t>关</w:t>
            </w:r>
          </w:p>
        </w:tc>
        <w:tc>
          <w:tcPr>
            <w:tcW w:w="1949" w:type="dxa"/>
            <w:tcBorders>
              <w:bottom w:val="nil"/>
            </w:tcBorders>
            <w:vAlign w:val="top"/>
          </w:tcPr>
          <w:p w14:paraId="6BB9A158">
            <w:pPr>
              <w:pStyle w:val="7"/>
              <w:spacing w:before="89" w:line="178" w:lineRule="auto"/>
              <w:ind w:left="98"/>
            </w:pPr>
            <w:r>
              <w:rPr>
                <w:spacing w:val="-1"/>
              </w:rPr>
              <w:t>单头猪产值约</w:t>
            </w:r>
          </w:p>
        </w:tc>
        <w:tc>
          <w:tcPr>
            <w:tcW w:w="2109" w:type="dxa"/>
            <w:tcBorders>
              <w:bottom w:val="nil"/>
            </w:tcBorders>
            <w:vAlign w:val="top"/>
          </w:tcPr>
          <w:p w14:paraId="17ACFDEA">
            <w:pPr>
              <w:pStyle w:val="7"/>
              <w:spacing w:before="89" w:line="178" w:lineRule="auto"/>
              <w:ind w:left="101"/>
            </w:pPr>
            <w:r>
              <w:rPr>
                <w:spacing w:val="-1"/>
              </w:rPr>
              <w:t>单头猪产值约9000</w:t>
            </w:r>
          </w:p>
        </w:tc>
        <w:tc>
          <w:tcPr>
            <w:tcW w:w="1784" w:type="dxa"/>
            <w:tcBorders>
              <w:bottom w:val="nil"/>
            </w:tcBorders>
            <w:vAlign w:val="top"/>
          </w:tcPr>
          <w:p w14:paraId="4EB1DCDB">
            <w:pPr>
              <w:pStyle w:val="7"/>
              <w:spacing w:before="90" w:line="177" w:lineRule="auto"/>
              <w:ind w:left="104"/>
            </w:pPr>
            <w:r>
              <w:rPr>
                <w:spacing w:val="-1"/>
              </w:rPr>
              <w:t>猪舍转让收入超</w:t>
            </w:r>
          </w:p>
        </w:tc>
        <w:tc>
          <w:tcPr>
            <w:tcW w:w="1792" w:type="dxa"/>
            <w:tcBorders>
              <w:bottom w:val="nil"/>
            </w:tcBorders>
            <w:vAlign w:val="top"/>
          </w:tcPr>
          <w:p w14:paraId="74D9CE62">
            <w:pPr>
              <w:pStyle w:val="7"/>
              <w:spacing w:before="89" w:line="178" w:lineRule="auto"/>
              <w:ind w:left="108"/>
            </w:pPr>
            <w:r>
              <w:rPr>
                <w:spacing w:val="-1"/>
              </w:rPr>
              <w:t>聚落化猪场单点</w:t>
            </w:r>
          </w:p>
        </w:tc>
      </w:tr>
      <w:tr w14:paraId="3C87BFD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657" w:type="dxa"/>
            <w:tcBorders>
              <w:top w:val="nil"/>
              <w:bottom w:val="nil"/>
            </w:tcBorders>
            <w:vAlign w:val="top"/>
          </w:tcPr>
          <w:p w14:paraId="7CB907ED">
            <w:pPr>
              <w:pStyle w:val="7"/>
              <w:spacing w:before="87" w:line="180" w:lineRule="auto"/>
              <w:ind w:left="102"/>
            </w:pPr>
            <w:r>
              <w:rPr>
                <w:b/>
                <w:bCs/>
              </w:rPr>
              <w:t>键</w:t>
            </w:r>
          </w:p>
        </w:tc>
        <w:tc>
          <w:tcPr>
            <w:tcW w:w="1949" w:type="dxa"/>
            <w:tcBorders>
              <w:top w:val="nil"/>
              <w:bottom w:val="nil"/>
            </w:tcBorders>
            <w:vAlign w:val="top"/>
          </w:tcPr>
          <w:p w14:paraId="79180E8A">
            <w:pPr>
              <w:pStyle w:val="7"/>
              <w:spacing w:before="102" w:line="171" w:lineRule="auto"/>
              <w:ind w:left="113"/>
            </w:pPr>
            <w:r>
              <w:rPr>
                <w:spacing w:val="-2"/>
              </w:rPr>
              <w:t>13000元（2018</w:t>
            </w:r>
          </w:p>
        </w:tc>
        <w:tc>
          <w:tcPr>
            <w:tcW w:w="2109" w:type="dxa"/>
            <w:tcBorders>
              <w:top w:val="nil"/>
              <w:bottom w:val="nil"/>
            </w:tcBorders>
            <w:vAlign w:val="top"/>
          </w:tcPr>
          <w:p w14:paraId="50FEC9E4">
            <w:pPr>
              <w:pStyle w:val="7"/>
              <w:spacing w:before="87" w:line="180" w:lineRule="auto"/>
              <w:ind w:left="100"/>
            </w:pPr>
            <w:r>
              <w:rPr>
                <w:spacing w:val="2"/>
              </w:rPr>
              <w:t>元（2018年）</w:t>
            </w:r>
          </w:p>
        </w:tc>
        <w:tc>
          <w:tcPr>
            <w:tcW w:w="1784" w:type="dxa"/>
            <w:tcBorders>
              <w:top w:val="nil"/>
              <w:bottom w:val="nil"/>
            </w:tcBorders>
            <w:vAlign w:val="top"/>
          </w:tcPr>
          <w:p w14:paraId="723809DC">
            <w:pPr>
              <w:pStyle w:val="7"/>
              <w:spacing w:before="89" w:line="179" w:lineRule="auto"/>
              <w:ind w:left="120"/>
            </w:pPr>
            <w:r>
              <w:rPr>
                <w:spacing w:val="-7"/>
              </w:rPr>
              <w:t>17亿</w:t>
            </w:r>
          </w:p>
        </w:tc>
        <w:tc>
          <w:tcPr>
            <w:tcW w:w="1792" w:type="dxa"/>
            <w:tcBorders>
              <w:top w:val="nil"/>
              <w:bottom w:val="nil"/>
            </w:tcBorders>
            <w:vAlign w:val="top"/>
          </w:tcPr>
          <w:p w14:paraId="20C20330">
            <w:pPr>
              <w:pStyle w:val="7"/>
              <w:spacing w:before="47" w:line="206" w:lineRule="auto"/>
              <w:ind w:left="125"/>
            </w:pPr>
            <w:r>
              <w:rPr>
                <w:spacing w:val="-3"/>
              </w:rPr>
              <w:t>出栏30万-100</w:t>
            </w:r>
          </w:p>
        </w:tc>
      </w:tr>
      <w:tr w14:paraId="2BF166B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657" w:type="dxa"/>
            <w:tcBorders>
              <w:top w:val="nil"/>
            </w:tcBorders>
            <w:textDirection w:val="tbRlV"/>
            <w:vAlign w:val="top"/>
          </w:tcPr>
          <w:p w14:paraId="76DC3645">
            <w:pPr>
              <w:pStyle w:val="7"/>
              <w:spacing w:before="321" w:line="181" w:lineRule="auto"/>
              <w:ind w:left="84"/>
            </w:pPr>
            <w:r>
              <w:rPr>
                <w:b/>
                <w:bCs/>
                <w:spacing w:val="-2"/>
              </w:rPr>
              <w:t>数</w:t>
            </w:r>
            <w:r>
              <w:rPr>
                <w:b/>
                <w:bCs/>
                <w:spacing w:val="16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据</w:t>
            </w:r>
          </w:p>
        </w:tc>
        <w:tc>
          <w:tcPr>
            <w:tcW w:w="1949" w:type="dxa"/>
            <w:tcBorders>
              <w:top w:val="nil"/>
            </w:tcBorders>
            <w:vAlign w:val="top"/>
          </w:tcPr>
          <w:p w14:paraId="176DBBD2">
            <w:pPr>
              <w:pStyle w:val="7"/>
              <w:spacing w:before="84" w:line="183" w:lineRule="auto"/>
              <w:ind w:left="97"/>
            </w:pPr>
            <w:r>
              <w:rPr>
                <w:spacing w:val="8"/>
              </w:rPr>
              <w:t>年）</w:t>
            </w:r>
          </w:p>
        </w:tc>
        <w:tc>
          <w:tcPr>
            <w:tcW w:w="2109" w:type="dxa"/>
            <w:tcBorders>
              <w:top w:val="nil"/>
            </w:tcBorders>
            <w:vAlign w:val="top"/>
          </w:tcPr>
          <w:p w14:paraId="3033B188">
            <w:pPr>
              <w:rPr>
                <w:rFonts w:ascii="Arial"/>
                <w:sz w:val="21"/>
              </w:rPr>
            </w:pPr>
          </w:p>
        </w:tc>
        <w:tc>
          <w:tcPr>
            <w:tcW w:w="1784" w:type="dxa"/>
            <w:tcBorders>
              <w:top w:val="nil"/>
            </w:tcBorders>
            <w:vAlign w:val="top"/>
          </w:tcPr>
          <w:p w14:paraId="367AA0D9">
            <w:pPr>
              <w:rPr>
                <w:rFonts w:ascii="Arial"/>
                <w:sz w:val="21"/>
              </w:rPr>
            </w:pPr>
          </w:p>
        </w:tc>
        <w:tc>
          <w:tcPr>
            <w:tcW w:w="1792" w:type="dxa"/>
            <w:tcBorders>
              <w:top w:val="nil"/>
            </w:tcBorders>
            <w:vAlign w:val="top"/>
          </w:tcPr>
          <w:p w14:paraId="71F6EDE6">
            <w:pPr>
              <w:pStyle w:val="7"/>
              <w:spacing w:before="87" w:line="181" w:lineRule="auto"/>
              <w:ind w:left="108"/>
            </w:pPr>
            <w:r>
              <w:rPr>
                <w:spacing w:val="-1"/>
              </w:rPr>
              <w:t>万头</w:t>
            </w:r>
          </w:p>
        </w:tc>
      </w:tr>
      <w:tr w14:paraId="5E003D4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657" w:type="dxa"/>
            <w:textDirection w:val="tbRlV"/>
            <w:vAlign w:val="top"/>
          </w:tcPr>
          <w:p w14:paraId="31D271D2">
            <w:pPr>
              <w:pStyle w:val="7"/>
              <w:spacing w:before="321" w:line="179" w:lineRule="auto"/>
              <w:ind w:left="90"/>
            </w:pPr>
            <w:r>
              <w:rPr>
                <w:b/>
                <w:bCs/>
                <w:spacing w:val="-8"/>
              </w:rPr>
              <w:t>行</w:t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  <w:spacing w:val="-8"/>
              </w:rPr>
              <w:t>业</w:t>
            </w:r>
            <w:r>
              <w:rPr>
                <w:b/>
                <w:bCs/>
                <w:spacing w:val="21"/>
              </w:rPr>
              <w:t xml:space="preserve">  </w:t>
            </w:r>
            <w:r>
              <w:rPr>
                <w:b/>
                <w:bCs/>
                <w:spacing w:val="-8"/>
              </w:rPr>
              <w:t>占</w:t>
            </w:r>
            <w:r>
              <w:rPr>
                <w:b/>
                <w:bCs/>
                <w:spacing w:val="16"/>
                <w:w w:val="101"/>
              </w:rPr>
              <w:t xml:space="preserve">  </w:t>
            </w:r>
            <w:r>
              <w:rPr>
                <w:b/>
                <w:bCs/>
                <w:spacing w:val="-8"/>
              </w:rPr>
              <w:t>比</w:t>
            </w:r>
          </w:p>
        </w:tc>
        <w:tc>
          <w:tcPr>
            <w:tcW w:w="1949" w:type="dxa"/>
            <w:vAlign w:val="top"/>
          </w:tcPr>
          <w:p w14:paraId="6872E1E6">
            <w:pPr>
              <w:pStyle w:val="7"/>
              <w:spacing w:before="89" w:line="255" w:lineRule="auto"/>
              <w:ind w:left="113" w:right="300" w:firstLine="10"/>
            </w:pPr>
            <w:r>
              <w:rPr>
                <w:spacing w:val="-5"/>
              </w:rPr>
              <w:t>占中国养猪市场</w:t>
            </w:r>
            <w:r>
              <w:rPr>
                <w:spacing w:val="-4"/>
              </w:rPr>
              <w:t>1%</w:t>
            </w:r>
          </w:p>
        </w:tc>
        <w:tc>
          <w:tcPr>
            <w:tcW w:w="2109" w:type="dxa"/>
            <w:vAlign w:val="top"/>
          </w:tcPr>
          <w:p w14:paraId="7B8B1963">
            <w:pPr>
              <w:pStyle w:val="7"/>
              <w:spacing w:before="89" w:line="184" w:lineRule="auto"/>
              <w:ind w:left="126"/>
            </w:pPr>
            <w:r>
              <w:rPr>
                <w:spacing w:val="-3"/>
              </w:rPr>
              <w:t>占中国养猪市场3%</w:t>
            </w:r>
          </w:p>
        </w:tc>
        <w:tc>
          <w:tcPr>
            <w:tcW w:w="1784" w:type="dxa"/>
            <w:vAlign w:val="top"/>
          </w:tcPr>
          <w:p w14:paraId="5BB20FDD">
            <w:pPr>
              <w:pStyle w:val="7"/>
              <w:spacing w:before="202" w:line="176" w:lineRule="exact"/>
              <w:ind w:left="118"/>
            </w:pPr>
            <w:r>
              <w:rPr>
                <w:position w:val="-1"/>
              </w:rPr>
              <w:t>-</w:t>
            </w:r>
          </w:p>
        </w:tc>
        <w:tc>
          <w:tcPr>
            <w:tcW w:w="1792" w:type="dxa"/>
            <w:vAlign w:val="top"/>
          </w:tcPr>
          <w:p w14:paraId="1291F09D">
            <w:pPr>
              <w:pStyle w:val="7"/>
              <w:spacing w:before="202" w:line="176" w:lineRule="exact"/>
              <w:ind w:left="121"/>
            </w:pPr>
            <w:r>
              <w:rPr>
                <w:position w:val="-1"/>
              </w:rPr>
              <w:t>-</w:t>
            </w:r>
          </w:p>
        </w:tc>
      </w:tr>
      <w:tr w14:paraId="50EAD09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657" w:type="dxa"/>
            <w:textDirection w:val="tbRlV"/>
            <w:vAlign w:val="top"/>
          </w:tcPr>
          <w:p w14:paraId="45DCD703">
            <w:pPr>
              <w:pStyle w:val="7"/>
              <w:spacing w:before="322" w:line="180" w:lineRule="auto"/>
              <w:ind w:left="94"/>
            </w:pPr>
            <w:r>
              <w:rPr>
                <w:b/>
                <w:bCs/>
                <w:spacing w:val="-7"/>
                <w:w w:val="99"/>
              </w:rPr>
              <w:t>对</w:t>
            </w:r>
            <w:r>
              <w:rPr>
                <w:b/>
                <w:bCs/>
                <w:spacing w:val="20"/>
              </w:rPr>
              <w:t xml:space="preserve">  </w:t>
            </w:r>
            <w:r>
              <w:rPr>
                <w:b/>
                <w:bCs/>
                <w:spacing w:val="-7"/>
                <w:w w:val="99"/>
              </w:rPr>
              <w:t>比</w:t>
            </w:r>
            <w:r>
              <w:rPr>
                <w:b/>
                <w:bCs/>
                <w:spacing w:val="14"/>
              </w:rPr>
              <w:t xml:space="preserve">  </w:t>
            </w:r>
            <w:r>
              <w:rPr>
                <w:b/>
                <w:bCs/>
                <w:spacing w:val="-7"/>
                <w:w w:val="99"/>
              </w:rPr>
              <w:t>维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7"/>
                <w:w w:val="99"/>
              </w:rPr>
              <w:t>度</w:t>
            </w:r>
          </w:p>
        </w:tc>
        <w:tc>
          <w:tcPr>
            <w:tcW w:w="1949" w:type="dxa"/>
            <w:vAlign w:val="top"/>
          </w:tcPr>
          <w:p w14:paraId="1DF498EE">
            <w:pPr>
              <w:pStyle w:val="7"/>
              <w:spacing w:before="91" w:line="184" w:lineRule="auto"/>
              <w:ind w:left="97"/>
            </w:pPr>
            <w:r>
              <w:rPr>
                <w:b/>
                <w:bCs/>
                <w:spacing w:val="-6"/>
              </w:rPr>
              <w:t xml:space="preserve">资金门槛 </w:t>
            </w:r>
            <w:r>
              <w:rPr>
                <w:spacing w:val="-6"/>
              </w:rPr>
              <w:t>：高；</w:t>
            </w:r>
          </w:p>
          <w:p w14:paraId="7BEA1CAA">
            <w:pPr>
              <w:pStyle w:val="7"/>
              <w:spacing w:before="89" w:line="183" w:lineRule="auto"/>
              <w:ind w:left="97"/>
            </w:pPr>
            <w:r>
              <w:rPr>
                <w:b/>
                <w:bCs/>
                <w:spacing w:val="-6"/>
              </w:rPr>
              <w:t xml:space="preserve">扩张速度 </w:t>
            </w:r>
            <w:r>
              <w:rPr>
                <w:spacing w:val="-6"/>
              </w:rPr>
              <w:t>：慢；</w:t>
            </w:r>
          </w:p>
          <w:p w14:paraId="0A25578B">
            <w:pPr>
              <w:pStyle w:val="7"/>
              <w:spacing w:before="88" w:line="184" w:lineRule="auto"/>
              <w:ind w:left="96"/>
            </w:pPr>
            <w:r>
              <w:rPr>
                <w:b/>
                <w:bCs/>
                <w:spacing w:val="-7"/>
              </w:rPr>
              <w:t>利润率</w:t>
            </w:r>
            <w:r>
              <w:rPr>
                <w:b/>
                <w:bCs/>
                <w:spacing w:val="-9"/>
              </w:rPr>
              <w:t xml:space="preserve"> </w:t>
            </w:r>
            <w:r>
              <w:rPr>
                <w:spacing w:val="-7"/>
              </w:rPr>
              <w:t>：高</w:t>
            </w:r>
          </w:p>
        </w:tc>
        <w:tc>
          <w:tcPr>
            <w:tcW w:w="2109" w:type="dxa"/>
            <w:vAlign w:val="top"/>
          </w:tcPr>
          <w:p w14:paraId="6CB34278">
            <w:pPr>
              <w:pStyle w:val="7"/>
              <w:spacing w:before="92" w:line="183" w:lineRule="auto"/>
              <w:ind w:left="100"/>
            </w:pPr>
            <w:r>
              <w:rPr>
                <w:b/>
                <w:bCs/>
                <w:spacing w:val="-8"/>
              </w:rPr>
              <w:t xml:space="preserve">资金门槛 </w:t>
            </w:r>
            <w:r>
              <w:rPr>
                <w:spacing w:val="-8"/>
              </w:rPr>
              <w:t>：低；</w:t>
            </w:r>
            <w:r>
              <w:rPr>
                <w:b/>
                <w:bCs/>
                <w:spacing w:val="-8"/>
              </w:rPr>
              <w:t>扩</w:t>
            </w:r>
          </w:p>
          <w:p w14:paraId="2D651F22">
            <w:pPr>
              <w:pStyle w:val="7"/>
              <w:spacing w:before="89" w:line="251" w:lineRule="auto"/>
              <w:ind w:left="100" w:right="236" w:firstLine="4"/>
            </w:pPr>
            <w:r>
              <w:rPr>
                <w:b/>
                <w:bCs/>
                <w:spacing w:val="-9"/>
              </w:rPr>
              <w:t xml:space="preserve">张速度 </w:t>
            </w:r>
            <w:r>
              <w:rPr>
                <w:spacing w:val="-9"/>
              </w:rPr>
              <w:t>：快；</w:t>
            </w:r>
            <w:r>
              <w:rPr>
                <w:b/>
                <w:bCs/>
                <w:spacing w:val="-9"/>
              </w:rPr>
              <w:t>利润</w:t>
            </w:r>
            <w:r>
              <w:rPr>
                <w:b/>
                <w:bCs/>
                <w:spacing w:val="-11"/>
              </w:rPr>
              <w:t>率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spacing w:val="-11"/>
              </w:rPr>
              <w:t>：低</w:t>
            </w:r>
          </w:p>
        </w:tc>
        <w:tc>
          <w:tcPr>
            <w:tcW w:w="1784" w:type="dxa"/>
            <w:vAlign w:val="top"/>
          </w:tcPr>
          <w:p w14:paraId="740E8AEF">
            <w:pPr>
              <w:pStyle w:val="7"/>
              <w:spacing w:before="92" w:line="183" w:lineRule="auto"/>
              <w:ind w:left="104"/>
            </w:pPr>
            <w:r>
              <w:rPr>
                <w:b/>
                <w:bCs/>
                <w:spacing w:val="-6"/>
              </w:rPr>
              <w:t xml:space="preserve">资金门槛 </w:t>
            </w:r>
            <w:r>
              <w:rPr>
                <w:spacing w:val="-6"/>
              </w:rPr>
              <w:t>：中；</w:t>
            </w:r>
          </w:p>
          <w:p w14:paraId="0E119261">
            <w:pPr>
              <w:pStyle w:val="7"/>
              <w:spacing w:before="89" w:line="183" w:lineRule="auto"/>
              <w:ind w:left="104"/>
            </w:pPr>
            <w:r>
              <w:rPr>
                <w:b/>
                <w:bCs/>
                <w:spacing w:val="-6"/>
              </w:rPr>
              <w:t xml:space="preserve">扩张速度 </w:t>
            </w:r>
            <w:r>
              <w:rPr>
                <w:spacing w:val="-6"/>
              </w:rPr>
              <w:t>：中；</w:t>
            </w:r>
          </w:p>
          <w:p w14:paraId="13A34800">
            <w:pPr>
              <w:pStyle w:val="7"/>
              <w:spacing w:before="88" w:line="184" w:lineRule="auto"/>
              <w:ind w:left="103"/>
            </w:pPr>
            <w:r>
              <w:rPr>
                <w:b/>
                <w:bCs/>
                <w:spacing w:val="-8"/>
              </w:rPr>
              <w:t>利润率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spacing w:val="-8"/>
              </w:rPr>
              <w:t>：中</w:t>
            </w:r>
          </w:p>
        </w:tc>
        <w:tc>
          <w:tcPr>
            <w:tcW w:w="1792" w:type="dxa"/>
            <w:vAlign w:val="top"/>
          </w:tcPr>
          <w:p w14:paraId="4222A345">
            <w:pPr>
              <w:pStyle w:val="7"/>
              <w:spacing w:before="92" w:line="183" w:lineRule="auto"/>
              <w:ind w:left="108"/>
            </w:pPr>
            <w:r>
              <w:rPr>
                <w:b/>
                <w:bCs/>
                <w:spacing w:val="-7"/>
              </w:rPr>
              <w:t xml:space="preserve">资金门槛 </w:t>
            </w:r>
            <w:r>
              <w:rPr>
                <w:spacing w:val="-7"/>
              </w:rPr>
              <w:t>：灵</w:t>
            </w:r>
          </w:p>
          <w:p w14:paraId="72F813A5">
            <w:pPr>
              <w:pStyle w:val="7"/>
              <w:spacing w:before="88" w:line="251" w:lineRule="auto"/>
              <w:ind w:left="122" w:right="117" w:hanging="16"/>
            </w:pPr>
            <w:r>
              <w:rPr>
                <w:spacing w:val="-7"/>
              </w:rPr>
              <w:t>活；</w:t>
            </w:r>
            <w:r>
              <w:rPr>
                <w:b/>
                <w:bCs/>
                <w:spacing w:val="-7"/>
              </w:rPr>
              <w:t xml:space="preserve">扩张速度 </w:t>
            </w:r>
            <w:r>
              <w:rPr>
                <w:spacing w:val="-7"/>
              </w:rPr>
              <w:t>：</w:t>
            </w:r>
            <w:r>
              <w:rPr>
                <w:spacing w:val="-13"/>
              </w:rPr>
              <w:t>中；</w:t>
            </w:r>
            <w:r>
              <w:rPr>
                <w:b/>
                <w:bCs/>
                <w:spacing w:val="-13"/>
              </w:rPr>
              <w:t xml:space="preserve">利润率 </w:t>
            </w:r>
            <w:r>
              <w:rPr>
                <w:spacing w:val="-13"/>
              </w:rPr>
              <w:t>：中</w:t>
            </w:r>
          </w:p>
        </w:tc>
      </w:tr>
      <w:tr w14:paraId="1E5B821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657" w:type="dxa"/>
            <w:tcBorders>
              <w:bottom w:val="nil"/>
            </w:tcBorders>
            <w:vAlign w:val="top"/>
          </w:tcPr>
          <w:p w14:paraId="76005601">
            <w:pPr>
              <w:pStyle w:val="7"/>
              <w:spacing w:before="96" w:line="175" w:lineRule="auto"/>
              <w:ind w:left="103"/>
            </w:pPr>
            <w:r>
              <w:rPr>
                <w:b/>
                <w:bCs/>
              </w:rPr>
              <w:t>未</w:t>
            </w:r>
          </w:p>
        </w:tc>
        <w:tc>
          <w:tcPr>
            <w:tcW w:w="1949" w:type="dxa"/>
            <w:tcBorders>
              <w:bottom w:val="nil"/>
            </w:tcBorders>
            <w:vAlign w:val="top"/>
          </w:tcPr>
          <w:p w14:paraId="6B30E307">
            <w:pPr>
              <w:pStyle w:val="7"/>
              <w:spacing w:before="95" w:line="176" w:lineRule="auto"/>
              <w:ind w:left="96"/>
            </w:pPr>
            <w:r>
              <w:rPr>
                <w:spacing w:val="-1"/>
              </w:rPr>
              <w:t>技术驱动（物联</w:t>
            </w:r>
          </w:p>
        </w:tc>
        <w:tc>
          <w:tcPr>
            <w:tcW w:w="2109" w:type="dxa"/>
            <w:tcBorders>
              <w:bottom w:val="nil"/>
            </w:tcBorders>
            <w:vAlign w:val="top"/>
          </w:tcPr>
          <w:p w14:paraId="67600AD4">
            <w:pPr>
              <w:pStyle w:val="7"/>
              <w:spacing w:before="93" w:line="177" w:lineRule="auto"/>
              <w:ind w:left="103"/>
            </w:pPr>
            <w:r>
              <w:rPr>
                <w:spacing w:val="-1"/>
              </w:rPr>
              <w:t>平台化（连接农户</w:t>
            </w:r>
          </w:p>
        </w:tc>
        <w:tc>
          <w:tcPr>
            <w:tcW w:w="1784" w:type="dxa"/>
            <w:tcBorders>
              <w:bottom w:val="nil"/>
            </w:tcBorders>
            <w:vAlign w:val="top"/>
          </w:tcPr>
          <w:p w14:paraId="0B506F79">
            <w:pPr>
              <w:pStyle w:val="7"/>
              <w:spacing w:before="95" w:line="176" w:lineRule="auto"/>
              <w:ind w:left="103"/>
            </w:pPr>
            <w:r>
              <w:rPr>
                <w:spacing w:val="-1"/>
              </w:rPr>
              <w:t>模式可行性存疑</w:t>
            </w:r>
          </w:p>
        </w:tc>
        <w:tc>
          <w:tcPr>
            <w:tcW w:w="1792" w:type="dxa"/>
            <w:tcBorders>
              <w:bottom w:val="nil"/>
            </w:tcBorders>
            <w:vAlign w:val="top"/>
          </w:tcPr>
          <w:p w14:paraId="65DADAA0">
            <w:pPr>
              <w:pStyle w:val="7"/>
              <w:spacing w:before="95" w:line="176" w:lineRule="auto"/>
              <w:ind w:left="107"/>
            </w:pPr>
            <w:r>
              <w:rPr>
                <w:spacing w:val="-1"/>
              </w:rPr>
              <w:t>全产业链+并购</w:t>
            </w:r>
          </w:p>
        </w:tc>
      </w:tr>
      <w:tr w14:paraId="1A93384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657" w:type="dxa"/>
            <w:tcBorders>
              <w:top w:val="nil"/>
              <w:bottom w:val="nil"/>
            </w:tcBorders>
            <w:vAlign w:val="top"/>
          </w:tcPr>
          <w:p w14:paraId="7F07325D">
            <w:pPr>
              <w:pStyle w:val="7"/>
              <w:spacing w:before="91" w:line="175" w:lineRule="auto"/>
              <w:ind w:left="104"/>
            </w:pPr>
            <w:r>
              <w:rPr>
                <w:b/>
                <w:bCs/>
              </w:rPr>
              <w:t>来</w:t>
            </w:r>
          </w:p>
        </w:tc>
        <w:tc>
          <w:tcPr>
            <w:tcW w:w="1949" w:type="dxa"/>
            <w:tcBorders>
              <w:top w:val="nil"/>
              <w:bottom w:val="nil"/>
            </w:tcBorders>
            <w:vAlign w:val="top"/>
          </w:tcPr>
          <w:p w14:paraId="2E6BED1E">
            <w:pPr>
              <w:pStyle w:val="7"/>
              <w:spacing w:before="91" w:line="175" w:lineRule="auto"/>
              <w:ind w:left="112"/>
            </w:pPr>
            <w:r>
              <w:t>网+自动化）</w:t>
            </w:r>
          </w:p>
        </w:tc>
        <w:tc>
          <w:tcPr>
            <w:tcW w:w="2109" w:type="dxa"/>
            <w:tcBorders>
              <w:top w:val="nil"/>
              <w:bottom w:val="nil"/>
            </w:tcBorders>
            <w:vAlign w:val="top"/>
          </w:tcPr>
          <w:p w14:paraId="47BCCBE0">
            <w:pPr>
              <w:pStyle w:val="7"/>
              <w:spacing w:before="91" w:line="175" w:lineRule="auto"/>
              <w:ind w:left="101"/>
            </w:pPr>
            <w:r>
              <w:rPr>
                <w:spacing w:val="4"/>
              </w:rPr>
              <w:t>与金融）</w:t>
            </w:r>
          </w:p>
        </w:tc>
        <w:tc>
          <w:tcPr>
            <w:tcW w:w="1784" w:type="dxa"/>
            <w:tcBorders>
              <w:top w:val="nil"/>
              <w:bottom w:val="nil"/>
            </w:tcBorders>
            <w:vAlign w:val="top"/>
          </w:tcPr>
          <w:p w14:paraId="625B0AD2">
            <w:pPr>
              <w:pStyle w:val="7"/>
              <w:spacing w:before="88" w:line="177" w:lineRule="auto"/>
              <w:ind w:left="79"/>
            </w:pPr>
            <w:r>
              <w:rPr>
                <w:spacing w:val="2"/>
              </w:rPr>
              <w:t>（退市案例警</w:t>
            </w:r>
          </w:p>
        </w:tc>
        <w:tc>
          <w:tcPr>
            <w:tcW w:w="1792" w:type="dxa"/>
            <w:tcBorders>
              <w:top w:val="nil"/>
              <w:bottom w:val="nil"/>
            </w:tcBorders>
            <w:vAlign w:val="top"/>
          </w:tcPr>
          <w:p w14:paraId="3F4BD5CB">
            <w:pPr>
              <w:pStyle w:val="7"/>
              <w:spacing w:before="91" w:line="175" w:lineRule="auto"/>
              <w:ind w:left="105"/>
            </w:pPr>
            <w:r>
              <w:rPr>
                <w:spacing w:val="-1"/>
              </w:rPr>
              <w:t>整合</w:t>
            </w:r>
          </w:p>
        </w:tc>
      </w:tr>
      <w:tr w14:paraId="30C366B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657" w:type="dxa"/>
            <w:tcBorders>
              <w:top w:val="nil"/>
            </w:tcBorders>
            <w:textDirection w:val="tbRlV"/>
            <w:vAlign w:val="top"/>
          </w:tcPr>
          <w:p w14:paraId="3383E915">
            <w:pPr>
              <w:pStyle w:val="7"/>
              <w:spacing w:before="322" w:line="179" w:lineRule="auto"/>
              <w:ind w:left="90"/>
            </w:pPr>
            <w:r>
              <w:rPr>
                <w:b/>
                <w:bCs/>
                <w:spacing w:val="-2"/>
              </w:rPr>
              <w:t>趋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2"/>
              </w:rPr>
              <w:t>势</w:t>
            </w:r>
          </w:p>
        </w:tc>
        <w:tc>
          <w:tcPr>
            <w:tcW w:w="1949" w:type="dxa"/>
            <w:tcBorders>
              <w:top w:val="nil"/>
            </w:tcBorders>
            <w:vAlign w:val="top"/>
          </w:tcPr>
          <w:p w14:paraId="0C128E56">
            <w:pPr>
              <w:rPr>
                <w:rFonts w:ascii="Arial"/>
                <w:sz w:val="21"/>
              </w:rPr>
            </w:pPr>
          </w:p>
        </w:tc>
        <w:tc>
          <w:tcPr>
            <w:tcW w:w="2109" w:type="dxa"/>
            <w:tcBorders>
              <w:top w:val="nil"/>
            </w:tcBorders>
            <w:vAlign w:val="top"/>
          </w:tcPr>
          <w:p w14:paraId="47901696">
            <w:pPr>
              <w:rPr>
                <w:rFonts w:ascii="Arial"/>
                <w:sz w:val="21"/>
              </w:rPr>
            </w:pPr>
          </w:p>
        </w:tc>
        <w:tc>
          <w:tcPr>
            <w:tcW w:w="1784" w:type="dxa"/>
            <w:tcBorders>
              <w:top w:val="nil"/>
            </w:tcBorders>
            <w:vAlign w:val="top"/>
          </w:tcPr>
          <w:p w14:paraId="52167108">
            <w:pPr>
              <w:pStyle w:val="7"/>
              <w:spacing w:before="106" w:line="173" w:lineRule="auto"/>
              <w:ind w:left="104"/>
            </w:pPr>
            <w:r>
              <w:rPr>
                <w:spacing w:val="9"/>
              </w:rPr>
              <w:t>示）</w:t>
            </w:r>
          </w:p>
        </w:tc>
        <w:tc>
          <w:tcPr>
            <w:tcW w:w="1792" w:type="dxa"/>
            <w:tcBorders>
              <w:top w:val="nil"/>
            </w:tcBorders>
            <w:vAlign w:val="top"/>
          </w:tcPr>
          <w:p w14:paraId="6FD946B4">
            <w:pPr>
              <w:rPr>
                <w:rFonts w:ascii="Arial"/>
                <w:sz w:val="21"/>
              </w:rPr>
            </w:pPr>
          </w:p>
        </w:tc>
      </w:tr>
    </w:tbl>
    <w:p w14:paraId="0D0ACD61">
      <w:pPr>
        <w:rPr>
          <w:rFonts w:ascii="Arial"/>
          <w:sz w:val="21"/>
        </w:rPr>
      </w:pPr>
    </w:p>
    <w:p w14:paraId="61A0276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C1569ED">
      <w:pPr>
        <w:pStyle w:val="2"/>
        <w:spacing w:before="374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一、斗盟科技的模式 </w:t>
      </w:r>
    </w:p>
    <w:p w14:paraId="65AD0432">
      <w:pPr>
        <w:pStyle w:val="2"/>
        <w:spacing w:before="204" w:line="396" w:lineRule="auto"/>
        <w:ind w:left="457" w:right="519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行业背景 </w:t>
      </w:r>
      <w:r>
        <w:rPr>
          <w:spacing w:val="-2"/>
        </w:rPr>
        <w:t>：2013年移动互联爆发元年，微信公众平台等</w:t>
      </w:r>
      <w:r>
        <w:rPr>
          <w:spacing w:val="-3"/>
        </w:rPr>
        <w:t>新媒体崛起，导致传媒数</w:t>
      </w:r>
      <w:r>
        <w:rPr>
          <w:spacing w:val="-1"/>
        </w:rPr>
        <w:t>量激增、广告主集中投放困难，传统广告代理</w:t>
      </w:r>
      <w:r>
        <w:rPr>
          <w:spacing w:val="-2"/>
        </w:rPr>
        <w:t>公司缺乏移动流量数据支撑。</w:t>
      </w:r>
    </w:p>
    <w:p w14:paraId="7BE59B17">
      <w:pPr>
        <w:pStyle w:val="2"/>
        <w:spacing w:before="3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模式创新 </w:t>
      </w:r>
      <w:r>
        <w:rPr>
          <w:spacing w:val="-5"/>
        </w:rPr>
        <w:t>：</w:t>
      </w:r>
    </w:p>
    <w:p w14:paraId="3D487DA7">
      <w:pPr>
        <w:pStyle w:val="2"/>
        <w:spacing w:before="318" w:line="397" w:lineRule="auto"/>
        <w:ind w:left="894" w:right="431" w:hanging="429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未采用传统"广告主服务"或"媒体服务"模式，而是选择第三</w:t>
      </w:r>
      <w:r>
        <w:t>种路径：为媒体提供技术服务，通过SDK平台帮助中小媒体对接广</w:t>
      </w:r>
      <w:r>
        <w:rPr>
          <w:spacing w:val="-1"/>
        </w:rPr>
        <w:t>告主</w:t>
      </w:r>
    </w:p>
    <w:p w14:paraId="2E858F0E">
      <w:pPr>
        <w:pStyle w:val="2"/>
        <w:spacing w:before="2" w:line="393" w:lineRule="auto"/>
        <w:ind w:left="894" w:right="600" w:hanging="429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媒体下载</w:t>
      </w:r>
      <w:r>
        <w:t>SDK</w:t>
      </w:r>
      <w:r>
        <w:rPr>
          <w:spacing w:val="1"/>
        </w:rPr>
        <w:t>后即可实现新媒体广告呈现，无需自建广告技术部门和</w:t>
      </w:r>
      <w:r>
        <w:t>商务服</w:t>
      </w:r>
      <w:r>
        <w:rPr>
          <w:spacing w:val="-1"/>
        </w:rPr>
        <w:t>务部</w:t>
      </w:r>
    </w:p>
    <w:p w14:paraId="6AF391F5">
      <w:pPr>
        <w:pStyle w:val="2"/>
        <w:spacing w:line="395" w:lineRule="auto"/>
        <w:ind w:left="457" w:right="433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盈利机制 </w:t>
      </w:r>
      <w:r>
        <w:rPr>
          <w:spacing w:val="-2"/>
        </w:rPr>
        <w:t>：采用"赋能媒体-广告主付费-媒体分成"的三方模式，与</w:t>
      </w:r>
      <w:r>
        <w:rPr>
          <w:spacing w:val="-3"/>
        </w:rPr>
        <w:t>微盟类似但更侧</w:t>
      </w:r>
      <w:r>
        <w:rPr>
          <w:spacing w:val="-1"/>
        </w:rPr>
        <w:t>重技术赋能</w:t>
      </w:r>
    </w:p>
    <w:p w14:paraId="4242EA1E">
      <w:pPr>
        <w:pStyle w:val="2"/>
        <w:spacing w:before="4" w:line="321" w:lineRule="auto"/>
        <w:ind w:left="32" w:right="455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成功案例 </w:t>
      </w:r>
      <w:r>
        <w:rPr>
          <w:spacing w:val="-2"/>
        </w:rPr>
        <w:t>：2019年3月港交所主板IPO，作为互动广告低成</w:t>
      </w:r>
      <w:r>
        <w:rPr>
          <w:spacing w:val="-3"/>
        </w:rPr>
        <w:t>长股迅速获得市场认可</w:t>
      </w:r>
      <w:r>
        <w:rPr>
          <w:rFonts w:ascii="Calibri" w:hAnsi="Calibri" w:eastAsia="Calibri" w:cs="Calibri"/>
          <w:spacing w:val="-4"/>
        </w:rPr>
        <w:t>1.</w:t>
      </w:r>
      <w:r>
        <w:rPr>
          <w:rFonts w:ascii="Calibri" w:hAnsi="Calibri" w:eastAsia="Calibri" w:cs="Calibri"/>
          <w:spacing w:val="16"/>
        </w:rPr>
        <w:t xml:space="preserve"> </w:t>
      </w:r>
      <w:r>
        <w:rPr>
          <w:rFonts w:ascii="等线" w:hAnsi="等线" w:eastAsia="等线" w:cs="等线"/>
          <w:spacing w:val="-4"/>
        </w:rPr>
        <w:t xml:space="preserve">毛利率 </w:t>
      </w:r>
    </w:p>
    <w:p w14:paraId="6398DF45">
      <w:pPr>
        <w:spacing w:line="244" w:lineRule="auto"/>
        <w:rPr>
          <w:rFonts w:ascii="Arial"/>
          <w:sz w:val="21"/>
        </w:rPr>
      </w:pPr>
    </w:p>
    <w:p w14:paraId="5D62E33D">
      <w:pPr>
        <w:spacing w:line="244" w:lineRule="auto"/>
        <w:rPr>
          <w:rFonts w:ascii="Arial"/>
          <w:sz w:val="21"/>
        </w:rPr>
      </w:pPr>
    </w:p>
    <w:p w14:paraId="3D0C5100">
      <w:pPr>
        <w:spacing w:line="244" w:lineRule="auto"/>
        <w:rPr>
          <w:rFonts w:ascii="Arial"/>
          <w:sz w:val="21"/>
        </w:rPr>
      </w:pPr>
    </w:p>
    <w:p w14:paraId="4B12EF17">
      <w:pPr>
        <w:spacing w:line="244" w:lineRule="auto"/>
        <w:rPr>
          <w:rFonts w:ascii="Arial"/>
          <w:sz w:val="21"/>
        </w:rPr>
      </w:pPr>
    </w:p>
    <w:p w14:paraId="7FD67ADE">
      <w:pPr>
        <w:spacing w:line="244" w:lineRule="auto"/>
        <w:rPr>
          <w:rFonts w:ascii="Arial"/>
          <w:sz w:val="21"/>
        </w:rPr>
      </w:pPr>
    </w:p>
    <w:p w14:paraId="242D5984">
      <w:pPr>
        <w:spacing w:line="244" w:lineRule="auto"/>
        <w:rPr>
          <w:rFonts w:ascii="Arial"/>
          <w:sz w:val="21"/>
        </w:rPr>
      </w:pPr>
    </w:p>
    <w:p w14:paraId="1C38FF8C">
      <w:pPr>
        <w:spacing w:line="244" w:lineRule="auto"/>
        <w:rPr>
          <w:rFonts w:ascii="Arial"/>
          <w:sz w:val="21"/>
        </w:rPr>
      </w:pPr>
    </w:p>
    <w:p w14:paraId="356BB3CE">
      <w:pPr>
        <w:spacing w:line="244" w:lineRule="auto"/>
        <w:rPr>
          <w:rFonts w:ascii="Arial"/>
          <w:sz w:val="21"/>
        </w:rPr>
      </w:pPr>
    </w:p>
    <w:p w14:paraId="388C073A">
      <w:pPr>
        <w:spacing w:line="244" w:lineRule="auto"/>
        <w:rPr>
          <w:rFonts w:ascii="Arial"/>
          <w:sz w:val="21"/>
        </w:rPr>
      </w:pPr>
    </w:p>
    <w:p w14:paraId="10134ABA">
      <w:pPr>
        <w:spacing w:line="244" w:lineRule="auto"/>
        <w:rPr>
          <w:rFonts w:ascii="Arial"/>
          <w:sz w:val="21"/>
        </w:rPr>
      </w:pPr>
    </w:p>
    <w:p w14:paraId="587EF4B0">
      <w:pPr>
        <w:spacing w:line="244" w:lineRule="auto"/>
        <w:rPr>
          <w:rFonts w:ascii="Arial"/>
          <w:sz w:val="21"/>
        </w:rPr>
      </w:pPr>
    </w:p>
    <w:p w14:paraId="17048E57">
      <w:pPr>
        <w:spacing w:line="244" w:lineRule="auto"/>
        <w:rPr>
          <w:rFonts w:ascii="Arial"/>
          <w:sz w:val="21"/>
        </w:rPr>
      </w:pPr>
    </w:p>
    <w:p w14:paraId="1A25654D">
      <w:pPr>
        <w:spacing w:line="244" w:lineRule="auto"/>
        <w:rPr>
          <w:rFonts w:ascii="Arial"/>
          <w:sz w:val="21"/>
        </w:rPr>
      </w:pPr>
    </w:p>
    <w:p w14:paraId="51A0E5A4">
      <w:pPr>
        <w:spacing w:line="245" w:lineRule="auto"/>
        <w:rPr>
          <w:rFonts w:ascii="Arial"/>
          <w:sz w:val="21"/>
        </w:rPr>
      </w:pPr>
    </w:p>
    <w:p w14:paraId="76A1C1C2">
      <w:pPr>
        <w:spacing w:line="245" w:lineRule="auto"/>
        <w:rPr>
          <w:rFonts w:ascii="Arial"/>
          <w:sz w:val="21"/>
        </w:rPr>
      </w:pPr>
    </w:p>
    <w:p w14:paraId="6BAB305C">
      <w:pPr>
        <w:spacing w:line="245" w:lineRule="auto"/>
        <w:rPr>
          <w:rFonts w:ascii="Arial"/>
          <w:sz w:val="21"/>
        </w:rPr>
      </w:pPr>
    </w:p>
    <w:p w14:paraId="67533697">
      <w:pPr>
        <w:spacing w:line="245" w:lineRule="auto"/>
        <w:rPr>
          <w:rFonts w:ascii="Arial"/>
          <w:sz w:val="21"/>
        </w:rPr>
      </w:pPr>
    </w:p>
    <w:p w14:paraId="6A5C49F8">
      <w:pPr>
        <w:spacing w:line="245" w:lineRule="auto"/>
        <w:rPr>
          <w:rFonts w:ascii="Arial"/>
          <w:sz w:val="21"/>
        </w:rPr>
      </w:pPr>
    </w:p>
    <w:p w14:paraId="2FD06512">
      <w:pPr>
        <w:spacing w:before="62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83BDA8A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分配特点 </w:t>
      </w:r>
      <w:r>
        <w:rPr>
          <w:spacing w:val="-4"/>
        </w:rPr>
        <w:t>：将大部分广告流水分给媒体合作伙伴</w:t>
      </w:r>
    </w:p>
    <w:p w14:paraId="2CE14B8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数据表现 </w:t>
      </w:r>
      <w:r>
        <w:rPr>
          <w:spacing w:val="-5"/>
        </w:rPr>
        <w:t>：</w:t>
      </w:r>
    </w:p>
    <w:p w14:paraId="3B2E34FF">
      <w:pPr>
        <w:spacing w:line="200" w:lineRule="auto"/>
        <w:sectPr>
          <w:headerReference r:id="rId55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7524489B">
      <w:pPr>
        <w:spacing w:line="277" w:lineRule="auto"/>
        <w:rPr>
          <w:rFonts w:ascii="Arial"/>
          <w:sz w:val="21"/>
        </w:rPr>
      </w:pPr>
    </w:p>
    <w:p w14:paraId="32C02C59">
      <w:pPr>
        <w:spacing w:line="278" w:lineRule="auto"/>
        <w:rPr>
          <w:rFonts w:ascii="Arial"/>
          <w:sz w:val="21"/>
        </w:rPr>
      </w:pPr>
    </w:p>
    <w:p w14:paraId="18A028BE">
      <w:pPr>
        <w:spacing w:line="278" w:lineRule="auto"/>
        <w:rPr>
          <w:rFonts w:ascii="Arial"/>
          <w:sz w:val="21"/>
        </w:rPr>
      </w:pPr>
    </w:p>
    <w:p w14:paraId="65B2E47A">
      <w:pPr>
        <w:spacing w:line="278" w:lineRule="auto"/>
        <w:rPr>
          <w:rFonts w:ascii="Arial"/>
          <w:sz w:val="21"/>
        </w:rPr>
      </w:pPr>
    </w:p>
    <w:p w14:paraId="4A9E2E38">
      <w:pPr>
        <w:pStyle w:val="2"/>
        <w:spacing w:before="94" w:line="22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1"/>
        </w:rPr>
        <w:t>2016年：营收2.00亿元，毛利0.4341亿元，毛利率21.71%</w:t>
      </w:r>
    </w:p>
    <w:p w14:paraId="060ED6C8">
      <w:pPr>
        <w:pStyle w:val="2"/>
        <w:spacing w:before="270" w:line="22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1"/>
        </w:rPr>
        <w:t>2017年：营收2.23亿元，毛利0.4994亿元，毛利率22.39%</w:t>
      </w:r>
    </w:p>
    <w:p w14:paraId="56437A65">
      <w:pPr>
        <w:pStyle w:val="2"/>
        <w:spacing w:before="270" w:line="22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1"/>
        </w:rPr>
        <w:t>2018年：营收3.53亿元，毛利0.8358亿元，毛利率23.68%</w:t>
      </w:r>
    </w:p>
    <w:p w14:paraId="44AA307D">
      <w:pPr>
        <w:pStyle w:val="2"/>
        <w:spacing w:before="30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行业对比 </w:t>
      </w:r>
      <w:r>
        <w:rPr>
          <w:spacing w:val="-3"/>
        </w:rPr>
        <w:t>：毛利率显著低于传统广告公司，体现其"让利媒体"的商业模式本质</w:t>
      </w:r>
    </w:p>
    <w:p w14:paraId="4518A37D">
      <w:pPr>
        <w:spacing w:before="15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5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并购建议 </w:t>
      </w:r>
    </w:p>
    <w:p w14:paraId="3DFA4FF7">
      <w:pPr>
        <w:pStyle w:val="2"/>
        <w:spacing w:before="180" w:line="392" w:lineRule="auto"/>
        <w:ind w:left="456" w:right="233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成功范例 </w:t>
      </w:r>
      <w:r>
        <w:rPr>
          <w:spacing w:val="-2"/>
        </w:rPr>
        <w:t>：微盟通过并购雅众实现股价爆发，优势资本投资3000</w:t>
      </w:r>
      <w:r>
        <w:rPr>
          <w:spacing w:val="-3"/>
        </w:rPr>
        <w:t>万最终获得1.4</w:t>
      </w:r>
      <w:r>
        <w:rPr>
          <w:spacing w:val="1"/>
        </w:rPr>
        <w:t>亿回报（4倍/2年）</w:t>
      </w:r>
    </w:p>
    <w:p w14:paraId="6712CD42">
      <w:pPr>
        <w:pStyle w:val="2"/>
        <w:spacing w:before="43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操作要点 </w:t>
      </w:r>
      <w:r>
        <w:rPr>
          <w:spacing w:val="-5"/>
        </w:rPr>
        <w:t>：</w:t>
      </w:r>
    </w:p>
    <w:p w14:paraId="69083FE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建议建立并购基金，在退出阶段并购同属性企业</w:t>
      </w:r>
    </w:p>
    <w:p w14:paraId="5A858EF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1"/>
        </w:rPr>
        <w:t>目标领域：餐饮、房地产、教育、金融、银行等垂</w:t>
      </w:r>
      <w:r>
        <w:rPr>
          <w:spacing w:val="-2"/>
        </w:rPr>
        <w:t>直行业的SaaS服务商</w:t>
      </w:r>
    </w:p>
    <w:p w14:paraId="5B796815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资本优势 </w:t>
      </w:r>
      <w:r>
        <w:rPr>
          <w:spacing w:val="-3"/>
        </w:rPr>
        <w:t>：上市公司可通过增发股票进行并购，相比非上市公司具有融资优势</w:t>
      </w:r>
    </w:p>
    <w:p w14:paraId="241A3A2F">
      <w:pPr>
        <w:spacing w:line="301" w:lineRule="auto"/>
        <w:rPr>
          <w:rFonts w:ascii="Arial"/>
          <w:sz w:val="21"/>
        </w:rPr>
      </w:pPr>
    </w:p>
    <w:p w14:paraId="6647C63D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52720216">
      <w:pPr>
        <w:spacing w:line="38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2126"/>
        <w:gridCol w:w="2127"/>
        <w:gridCol w:w="1588"/>
        <w:gridCol w:w="1673"/>
      </w:tblGrid>
      <w:tr w14:paraId="513706D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776" w:type="dxa"/>
            <w:vAlign w:val="top"/>
          </w:tcPr>
          <w:p w14:paraId="487AD556">
            <w:pPr>
              <w:pStyle w:val="7"/>
              <w:spacing w:before="97" w:line="178" w:lineRule="auto"/>
              <w:ind w:left="102"/>
            </w:pPr>
            <w:r>
              <w:rPr>
                <w:spacing w:val="-1"/>
              </w:rPr>
              <w:t>公司</w:t>
            </w:r>
          </w:p>
          <w:p w14:paraId="4D18DD15">
            <w:pPr>
              <w:pStyle w:val="7"/>
              <w:spacing w:before="89" w:line="179" w:lineRule="auto"/>
              <w:ind w:left="102"/>
            </w:pPr>
            <w:r>
              <w:rPr>
                <w:spacing w:val="-1"/>
              </w:rPr>
              <w:t>名称</w:t>
            </w:r>
          </w:p>
        </w:tc>
        <w:tc>
          <w:tcPr>
            <w:tcW w:w="2126" w:type="dxa"/>
            <w:vAlign w:val="top"/>
          </w:tcPr>
          <w:p w14:paraId="09497B8C">
            <w:pPr>
              <w:pStyle w:val="7"/>
              <w:spacing w:before="89" w:line="183" w:lineRule="auto"/>
              <w:ind w:left="99"/>
            </w:pPr>
            <w:r>
              <w:rPr>
                <w:spacing w:val="-1"/>
              </w:rPr>
              <w:t>商业模式</w:t>
            </w:r>
          </w:p>
        </w:tc>
        <w:tc>
          <w:tcPr>
            <w:tcW w:w="2127" w:type="dxa"/>
            <w:vAlign w:val="top"/>
          </w:tcPr>
          <w:p w14:paraId="5AC069AD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核心优势</w:t>
            </w:r>
          </w:p>
        </w:tc>
        <w:tc>
          <w:tcPr>
            <w:tcW w:w="1588" w:type="dxa"/>
            <w:vAlign w:val="top"/>
          </w:tcPr>
          <w:p w14:paraId="1A8BC435">
            <w:pPr>
              <w:pStyle w:val="7"/>
              <w:spacing w:before="88" w:line="184" w:lineRule="auto"/>
              <w:ind w:left="106"/>
            </w:pPr>
            <w:r>
              <w:rPr>
                <w:spacing w:val="-1"/>
              </w:rPr>
              <w:t>资本运作</w:t>
            </w:r>
          </w:p>
        </w:tc>
        <w:tc>
          <w:tcPr>
            <w:tcW w:w="1673" w:type="dxa"/>
            <w:vAlign w:val="top"/>
          </w:tcPr>
          <w:p w14:paraId="2A0CBBB8">
            <w:pPr>
              <w:pStyle w:val="7"/>
              <w:spacing w:before="89" w:line="183" w:lineRule="auto"/>
              <w:ind w:left="110"/>
            </w:pPr>
            <w:r>
              <w:rPr>
                <w:spacing w:val="-1"/>
              </w:rPr>
              <w:t>关键数据</w:t>
            </w:r>
          </w:p>
        </w:tc>
      </w:tr>
      <w:tr w14:paraId="75AEAD6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76" w:type="dxa"/>
            <w:vAlign w:val="top"/>
          </w:tcPr>
          <w:p w14:paraId="11894624">
            <w:pPr>
              <w:pStyle w:val="7"/>
              <w:spacing w:before="88" w:line="181" w:lineRule="auto"/>
              <w:ind w:left="105"/>
            </w:pPr>
            <w:r>
              <w:rPr>
                <w:b/>
                <w:bCs/>
                <w:spacing w:val="-2"/>
              </w:rPr>
              <w:t>斗盟</w:t>
            </w:r>
          </w:p>
          <w:p w14:paraId="22AD8B8B">
            <w:pPr>
              <w:pStyle w:val="7"/>
              <w:spacing w:before="91" w:line="176" w:lineRule="auto"/>
              <w:ind w:left="103"/>
            </w:pPr>
            <w:r>
              <w:rPr>
                <w:b/>
                <w:bCs/>
                <w:spacing w:val="-1"/>
              </w:rPr>
              <w:t>科技</w:t>
            </w:r>
          </w:p>
        </w:tc>
        <w:tc>
          <w:tcPr>
            <w:tcW w:w="2126" w:type="dxa"/>
            <w:vAlign w:val="top"/>
          </w:tcPr>
          <w:p w14:paraId="784B2343">
            <w:pPr>
              <w:pStyle w:val="7"/>
              <w:spacing w:before="87" w:line="208" w:lineRule="auto"/>
              <w:ind w:left="95" w:right="256" w:firstLine="6"/>
            </w:pPr>
            <w:r>
              <w:rPr>
                <w:spacing w:val="-1"/>
              </w:rPr>
              <w:t>为媒体提供技术服务，对接广告主</w:t>
            </w:r>
          </w:p>
        </w:tc>
        <w:tc>
          <w:tcPr>
            <w:tcW w:w="2127" w:type="dxa"/>
            <w:vAlign w:val="top"/>
          </w:tcPr>
          <w:p w14:paraId="486F5AF0">
            <w:pPr>
              <w:pStyle w:val="7"/>
              <w:spacing w:before="84" w:line="209" w:lineRule="auto"/>
              <w:ind w:left="116" w:right="258" w:hanging="4"/>
            </w:pPr>
            <w:r>
              <w:rPr>
                <w:spacing w:val="-2"/>
              </w:rPr>
              <w:t>SDK平台技术赋能</w:t>
            </w:r>
            <w:r>
              <w:rPr>
                <w:spacing w:val="-4"/>
              </w:rPr>
              <w:t>中小媒体</w:t>
            </w:r>
          </w:p>
        </w:tc>
        <w:tc>
          <w:tcPr>
            <w:tcW w:w="1588" w:type="dxa"/>
            <w:vAlign w:val="top"/>
          </w:tcPr>
          <w:p w14:paraId="270629F8">
            <w:pPr>
              <w:pStyle w:val="7"/>
              <w:spacing w:before="84" w:line="209" w:lineRule="auto"/>
              <w:ind w:left="104" w:right="294" w:firstLine="9"/>
            </w:pPr>
            <w:r>
              <w:rPr>
                <w:spacing w:val="-2"/>
              </w:rPr>
              <w:t>2019年港交</w:t>
            </w:r>
            <w:r>
              <w:rPr>
                <w:spacing w:val="-1"/>
              </w:rPr>
              <w:t>所主板IPO</w:t>
            </w:r>
          </w:p>
        </w:tc>
        <w:tc>
          <w:tcPr>
            <w:tcW w:w="1673" w:type="dxa"/>
            <w:vAlign w:val="top"/>
          </w:tcPr>
          <w:p w14:paraId="3BEFE738">
            <w:pPr>
              <w:pStyle w:val="7"/>
              <w:spacing w:before="84" w:line="209" w:lineRule="auto"/>
              <w:ind w:left="107" w:right="232" w:firstLine="7"/>
            </w:pPr>
            <w:r>
              <w:rPr>
                <w:spacing w:val="-2"/>
              </w:rPr>
              <w:t>毛利率较低但</w:t>
            </w:r>
            <w:r>
              <w:rPr>
                <w:spacing w:val="-1"/>
              </w:rPr>
              <w:t>成功上市</w:t>
            </w:r>
          </w:p>
        </w:tc>
      </w:tr>
      <w:tr w14:paraId="520E14A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76" w:type="dxa"/>
            <w:vAlign w:val="top"/>
          </w:tcPr>
          <w:p w14:paraId="58C15F15">
            <w:pPr>
              <w:pStyle w:val="7"/>
              <w:spacing w:before="88" w:line="183" w:lineRule="auto"/>
              <w:ind w:left="101"/>
            </w:pPr>
            <w:r>
              <w:rPr>
                <w:b/>
                <w:bCs/>
                <w:spacing w:val="-1"/>
              </w:rPr>
              <w:t>微盟</w:t>
            </w:r>
          </w:p>
        </w:tc>
        <w:tc>
          <w:tcPr>
            <w:tcW w:w="2126" w:type="dxa"/>
            <w:vAlign w:val="top"/>
          </w:tcPr>
          <w:p w14:paraId="5430B34D">
            <w:pPr>
              <w:pStyle w:val="7"/>
              <w:spacing w:before="87" w:line="208" w:lineRule="auto"/>
              <w:ind w:left="99" w:right="199" w:hanging="1"/>
            </w:pPr>
            <w:r>
              <w:rPr>
                <w:spacing w:val="-1"/>
              </w:rPr>
              <w:t>并购细分行业SaaS</w:t>
            </w:r>
            <w:r>
              <w:rPr>
                <w:spacing w:val="-2"/>
              </w:rPr>
              <w:t>平台</w:t>
            </w:r>
          </w:p>
        </w:tc>
        <w:tc>
          <w:tcPr>
            <w:tcW w:w="2127" w:type="dxa"/>
            <w:vAlign w:val="top"/>
          </w:tcPr>
          <w:p w14:paraId="0A236252">
            <w:pPr>
              <w:pStyle w:val="7"/>
              <w:spacing w:before="87" w:line="208" w:lineRule="auto"/>
              <w:ind w:left="101" w:right="253"/>
            </w:pPr>
            <w:r>
              <w:rPr>
                <w:spacing w:val="-1"/>
              </w:rPr>
              <w:t>销售能力突出，生态整合</w:t>
            </w:r>
          </w:p>
        </w:tc>
        <w:tc>
          <w:tcPr>
            <w:tcW w:w="1588" w:type="dxa"/>
            <w:vAlign w:val="top"/>
          </w:tcPr>
          <w:p w14:paraId="56C31A3A">
            <w:pPr>
              <w:pStyle w:val="7"/>
              <w:spacing w:before="87" w:line="208" w:lineRule="auto"/>
              <w:ind w:left="105" w:right="150" w:firstLine="1"/>
            </w:pPr>
            <w:r>
              <w:rPr>
                <w:spacing w:val="-1"/>
              </w:rPr>
              <w:t>并购雅众后股价上涨</w:t>
            </w:r>
          </w:p>
        </w:tc>
        <w:tc>
          <w:tcPr>
            <w:tcW w:w="1673" w:type="dxa"/>
            <w:vAlign w:val="top"/>
          </w:tcPr>
          <w:p w14:paraId="73252239">
            <w:pPr>
              <w:pStyle w:val="7"/>
              <w:spacing w:before="87" w:line="208" w:lineRule="auto"/>
              <w:ind w:left="124" w:right="156" w:hanging="3"/>
            </w:pPr>
            <w:r>
              <w:rPr>
                <w:spacing w:val="-2"/>
              </w:rPr>
              <w:t>3000万投资获</w:t>
            </w:r>
            <w:r>
              <w:rPr>
                <w:spacing w:val="-4"/>
              </w:rPr>
              <w:t>1.4亿回报</w:t>
            </w:r>
          </w:p>
        </w:tc>
      </w:tr>
      <w:tr w14:paraId="38DA3B8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76" w:type="dxa"/>
            <w:vAlign w:val="top"/>
          </w:tcPr>
          <w:p w14:paraId="6ADA3B35">
            <w:pPr>
              <w:pStyle w:val="7"/>
              <w:spacing w:before="94" w:line="181" w:lineRule="auto"/>
              <w:ind w:left="104"/>
            </w:pPr>
            <w:r>
              <w:rPr>
                <w:spacing w:val="-1"/>
              </w:rPr>
              <w:t>共同</w:t>
            </w:r>
          </w:p>
          <w:p w14:paraId="255383E9">
            <w:pPr>
              <w:pStyle w:val="7"/>
              <w:spacing w:before="90" w:line="173" w:lineRule="auto"/>
              <w:ind w:left="100"/>
            </w:pPr>
            <w:r>
              <w:rPr>
                <w:spacing w:val="-1"/>
              </w:rPr>
              <w:t>特征</w:t>
            </w:r>
          </w:p>
        </w:tc>
        <w:tc>
          <w:tcPr>
            <w:tcW w:w="2126" w:type="dxa"/>
            <w:vAlign w:val="top"/>
          </w:tcPr>
          <w:p w14:paraId="26113E2C">
            <w:pPr>
              <w:pStyle w:val="7"/>
              <w:spacing w:before="90" w:line="207" w:lineRule="auto"/>
              <w:ind w:left="96" w:right="256"/>
            </w:pPr>
            <w:r>
              <w:rPr>
                <w:spacing w:val="-1"/>
              </w:rPr>
              <w:t>广告技术服务平台模式</w:t>
            </w:r>
          </w:p>
        </w:tc>
        <w:tc>
          <w:tcPr>
            <w:tcW w:w="2127" w:type="dxa"/>
            <w:vAlign w:val="top"/>
          </w:tcPr>
          <w:p w14:paraId="445D685E">
            <w:pPr>
              <w:pStyle w:val="7"/>
              <w:spacing w:before="90" w:line="207" w:lineRule="auto"/>
              <w:ind w:left="100" w:right="241"/>
            </w:pPr>
            <w:r>
              <w:rPr>
                <w:spacing w:val="1"/>
              </w:rPr>
              <w:t>不直接拥有流量，</w:t>
            </w:r>
            <w:r>
              <w:rPr>
                <w:spacing w:val="-1"/>
              </w:rPr>
              <w:t>做第三方连接器</w:t>
            </w:r>
          </w:p>
        </w:tc>
        <w:tc>
          <w:tcPr>
            <w:tcW w:w="1588" w:type="dxa"/>
            <w:vAlign w:val="top"/>
          </w:tcPr>
          <w:p w14:paraId="458DC1DB">
            <w:pPr>
              <w:pStyle w:val="7"/>
              <w:spacing w:before="90" w:line="207" w:lineRule="auto"/>
              <w:ind w:left="105" w:right="150"/>
            </w:pPr>
            <w:r>
              <w:rPr>
                <w:spacing w:val="-1"/>
              </w:rPr>
              <w:t>均获优势资本投资</w:t>
            </w:r>
          </w:p>
        </w:tc>
        <w:tc>
          <w:tcPr>
            <w:tcW w:w="1673" w:type="dxa"/>
            <w:vAlign w:val="top"/>
          </w:tcPr>
          <w:p w14:paraId="5B669432">
            <w:pPr>
              <w:pStyle w:val="7"/>
              <w:spacing w:before="90" w:line="207" w:lineRule="auto"/>
              <w:ind w:left="107" w:right="288" w:firstLine="1"/>
            </w:pPr>
            <w:r>
              <w:rPr>
                <w:spacing w:val="-1"/>
              </w:rPr>
              <w:t>香港上市+敲钟仪式</w:t>
            </w:r>
          </w:p>
        </w:tc>
      </w:tr>
      <w:tr w14:paraId="13ACC44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776" w:type="dxa"/>
            <w:vAlign w:val="top"/>
          </w:tcPr>
          <w:p w14:paraId="139F3B48">
            <w:pPr>
              <w:pStyle w:val="7"/>
              <w:spacing w:before="94" w:line="183" w:lineRule="auto"/>
              <w:ind w:left="102"/>
            </w:pPr>
            <w:r>
              <w:rPr>
                <w:spacing w:val="-1"/>
              </w:rPr>
              <w:t>发展</w:t>
            </w:r>
          </w:p>
          <w:p w14:paraId="070DA409">
            <w:pPr>
              <w:pStyle w:val="7"/>
              <w:spacing w:before="90" w:line="176" w:lineRule="auto"/>
              <w:ind w:left="103"/>
            </w:pPr>
            <w:r>
              <w:rPr>
                <w:spacing w:val="-1"/>
              </w:rPr>
              <w:t>建议</w:t>
            </w:r>
          </w:p>
        </w:tc>
        <w:tc>
          <w:tcPr>
            <w:tcW w:w="2126" w:type="dxa"/>
            <w:vAlign w:val="top"/>
          </w:tcPr>
          <w:p w14:paraId="10FBD327">
            <w:pPr>
              <w:pStyle w:val="7"/>
              <w:spacing w:before="92" w:line="209" w:lineRule="auto"/>
              <w:ind w:left="97" w:right="256"/>
            </w:pPr>
            <w:r>
              <w:rPr>
                <w:spacing w:val="-1"/>
              </w:rPr>
              <w:t>建立并购基金扩张生态</w:t>
            </w:r>
          </w:p>
        </w:tc>
        <w:tc>
          <w:tcPr>
            <w:tcW w:w="2127" w:type="dxa"/>
            <w:vAlign w:val="top"/>
          </w:tcPr>
          <w:p w14:paraId="5DEE409D">
            <w:pPr>
              <w:pStyle w:val="7"/>
              <w:spacing w:before="92" w:line="209" w:lineRule="auto"/>
              <w:ind w:left="102" w:right="253" w:hanging="1"/>
            </w:pPr>
            <w:r>
              <w:rPr>
                <w:spacing w:val="-1"/>
              </w:rPr>
              <w:t>复制微盟路径并购垂直SaaS</w:t>
            </w:r>
          </w:p>
        </w:tc>
        <w:tc>
          <w:tcPr>
            <w:tcW w:w="1588" w:type="dxa"/>
            <w:vAlign w:val="top"/>
          </w:tcPr>
          <w:p w14:paraId="1816F9D3">
            <w:pPr>
              <w:pStyle w:val="7"/>
              <w:spacing w:before="92" w:line="209" w:lineRule="auto"/>
              <w:ind w:left="106" w:right="150" w:hanging="1"/>
            </w:pPr>
            <w:r>
              <w:rPr>
                <w:spacing w:val="-1"/>
              </w:rPr>
              <w:t>利用上市公司资本优势</w:t>
            </w:r>
          </w:p>
        </w:tc>
        <w:tc>
          <w:tcPr>
            <w:tcW w:w="1673" w:type="dxa"/>
            <w:vAlign w:val="top"/>
          </w:tcPr>
          <w:p w14:paraId="13092B71">
            <w:pPr>
              <w:pStyle w:val="7"/>
              <w:spacing w:before="95" w:line="208" w:lineRule="auto"/>
              <w:ind w:left="107" w:right="138" w:firstLine="2"/>
            </w:pPr>
            <w:r>
              <w:rPr>
                <w:spacing w:val="-1"/>
              </w:rPr>
              <w:t>可并购餐饮/房地产SaaS</w:t>
            </w:r>
          </w:p>
        </w:tc>
      </w:tr>
    </w:tbl>
    <w:p w14:paraId="5BBB523C">
      <w:pPr>
        <w:rPr>
          <w:rFonts w:ascii="Arial"/>
          <w:sz w:val="21"/>
        </w:rPr>
      </w:pPr>
    </w:p>
    <w:p w14:paraId="5339DD3E">
      <w:pPr>
        <w:rPr>
          <w:rFonts w:ascii="Arial" w:hAnsi="Arial" w:eastAsia="Arial" w:cs="Arial"/>
          <w:sz w:val="21"/>
          <w:szCs w:val="21"/>
        </w:rPr>
        <w:sectPr>
          <w:headerReference r:id="rId5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669B0BAE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一、中国七大电商 </w:t>
      </w:r>
    </w:p>
    <w:p w14:paraId="4A8DEB4F">
      <w:pPr>
        <w:pStyle w:val="2"/>
        <w:spacing w:before="204" w:line="395" w:lineRule="auto"/>
        <w:ind w:left="459" w:right="1051" w:hanging="42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完整名单 </w:t>
      </w:r>
      <w:r>
        <w:rPr>
          <w:spacing w:val="-3"/>
        </w:rPr>
        <w:t>：阿里巴巴、京东商城、唯品会、苏宁云商、拼多多、云集微店、中国</w:t>
      </w:r>
      <w:r>
        <w:rPr>
          <w:spacing w:val="-2"/>
        </w:rPr>
        <w:t>工商银行</w:t>
      </w:r>
    </w:p>
    <w:p w14:paraId="446F806E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特殊案例 </w:t>
      </w:r>
      <w:r>
        <w:rPr>
          <w:spacing w:val="-3"/>
        </w:rPr>
        <w:t>：工商银行既被蚂蚁金服颠覆，同时也在颠覆电商行业</w:t>
      </w:r>
    </w:p>
    <w:p w14:paraId="639F1C90">
      <w:pPr>
        <w:spacing w:before="1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1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拼多多 </w:t>
      </w:r>
    </w:p>
    <w:p w14:paraId="0BC048F3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市场定位 </w:t>
      </w:r>
      <w:r>
        <w:rPr>
          <w:spacing w:val="-4"/>
        </w:rPr>
        <w:t>：三四线城市的线上百货商店，采用拼团模式</w:t>
      </w:r>
    </w:p>
    <w:p w14:paraId="41AD7F14">
      <w:pPr>
        <w:pStyle w:val="2"/>
        <w:spacing w:before="309" w:line="397" w:lineRule="auto"/>
        <w:ind w:left="457" w:right="880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发展速度 </w:t>
      </w:r>
      <w:r>
        <w:rPr>
          <w:spacing w:val="-3"/>
        </w:rPr>
        <w:t>：创造电商行业奇迹，实现0</w:t>
      </w:r>
      <w:r>
        <w:rPr>
          <w:spacing w:val="-47"/>
        </w:rPr>
        <w:t xml:space="preserve"> </w:t>
      </w:r>
      <w:r>
        <w:rPr>
          <w:spacing w:val="-3"/>
        </w:rPr>
        <w:t>→</w:t>
      </w:r>
      <w:r>
        <w:rPr>
          <w:spacing w:val="-46"/>
        </w:rPr>
        <w:t xml:space="preserve"> </w:t>
      </w:r>
      <w:r>
        <w:rPr>
          <w:spacing w:val="-3"/>
        </w:rPr>
        <w:t>1000亿营业额仅用2年（京东10年/淘宝5</w:t>
      </w:r>
      <w:r>
        <w:rPr>
          <w:spacing w:val="8"/>
        </w:rPr>
        <w:t>年）</w:t>
      </w:r>
    </w:p>
    <w:p w14:paraId="4768E527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商业模式本质 </w:t>
      </w:r>
      <w:r>
        <w:rPr>
          <w:spacing w:val="-3"/>
        </w:rPr>
        <w:t>：电商细分下的团购模式，与京东/美团存在本质差异</w:t>
      </w:r>
    </w:p>
    <w:p w14:paraId="12044523">
      <w:pPr>
        <w:spacing w:before="151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）拼多多反向复制的优势 </w:t>
      </w:r>
    </w:p>
    <w:p w14:paraId="69EFC8E5">
      <w:pPr>
        <w:pStyle w:val="2"/>
        <w:spacing w:before="209"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2"/>
        </w:rPr>
        <w:t xml:space="preserve">掌控c端，建立议价权 </w:t>
      </w:r>
    </w:p>
    <w:p w14:paraId="79B49442">
      <w:pPr>
        <w:spacing w:line="250" w:lineRule="auto"/>
        <w:rPr>
          <w:rFonts w:ascii="Arial"/>
          <w:sz w:val="21"/>
        </w:rPr>
      </w:pPr>
    </w:p>
    <w:p w14:paraId="29BD8659">
      <w:pPr>
        <w:spacing w:line="251" w:lineRule="auto"/>
        <w:rPr>
          <w:rFonts w:ascii="Arial"/>
          <w:sz w:val="21"/>
        </w:rPr>
      </w:pPr>
    </w:p>
    <w:p w14:paraId="2ECD4820">
      <w:pPr>
        <w:spacing w:line="251" w:lineRule="auto"/>
        <w:rPr>
          <w:rFonts w:ascii="Arial"/>
          <w:sz w:val="21"/>
        </w:rPr>
      </w:pPr>
    </w:p>
    <w:p w14:paraId="3ECAC957">
      <w:pPr>
        <w:spacing w:line="251" w:lineRule="auto"/>
        <w:rPr>
          <w:rFonts w:ascii="Arial"/>
          <w:sz w:val="21"/>
        </w:rPr>
      </w:pPr>
    </w:p>
    <w:p w14:paraId="73645092">
      <w:pPr>
        <w:spacing w:line="251" w:lineRule="auto"/>
        <w:rPr>
          <w:rFonts w:ascii="Arial"/>
          <w:sz w:val="21"/>
        </w:rPr>
      </w:pPr>
    </w:p>
    <w:p w14:paraId="2C9C8F88">
      <w:pPr>
        <w:spacing w:line="251" w:lineRule="auto"/>
        <w:rPr>
          <w:rFonts w:ascii="Arial"/>
          <w:sz w:val="21"/>
        </w:rPr>
      </w:pPr>
    </w:p>
    <w:p w14:paraId="38CB84A9">
      <w:pPr>
        <w:spacing w:line="251" w:lineRule="auto"/>
        <w:rPr>
          <w:rFonts w:ascii="Arial"/>
          <w:sz w:val="21"/>
        </w:rPr>
      </w:pPr>
    </w:p>
    <w:p w14:paraId="2A1CD8B6">
      <w:pPr>
        <w:spacing w:line="251" w:lineRule="auto"/>
        <w:rPr>
          <w:rFonts w:ascii="Arial"/>
          <w:sz w:val="21"/>
        </w:rPr>
      </w:pPr>
    </w:p>
    <w:p w14:paraId="50C3BC27">
      <w:pPr>
        <w:spacing w:line="251" w:lineRule="auto"/>
        <w:rPr>
          <w:rFonts w:ascii="Arial"/>
          <w:sz w:val="21"/>
        </w:rPr>
      </w:pPr>
    </w:p>
    <w:p w14:paraId="06C1255D">
      <w:pPr>
        <w:spacing w:line="251" w:lineRule="auto"/>
        <w:rPr>
          <w:rFonts w:ascii="Arial"/>
          <w:sz w:val="21"/>
        </w:rPr>
      </w:pPr>
    </w:p>
    <w:p w14:paraId="5DDB0833">
      <w:pPr>
        <w:spacing w:line="251" w:lineRule="auto"/>
        <w:rPr>
          <w:rFonts w:ascii="Arial"/>
          <w:sz w:val="21"/>
        </w:rPr>
      </w:pPr>
    </w:p>
    <w:p w14:paraId="7FC8B70A">
      <w:pPr>
        <w:spacing w:line="251" w:lineRule="auto"/>
        <w:rPr>
          <w:rFonts w:ascii="Arial"/>
          <w:sz w:val="21"/>
        </w:rPr>
      </w:pPr>
    </w:p>
    <w:p w14:paraId="762DF9A8">
      <w:pPr>
        <w:spacing w:line="251" w:lineRule="auto"/>
        <w:rPr>
          <w:rFonts w:ascii="Arial"/>
          <w:sz w:val="21"/>
        </w:rPr>
      </w:pPr>
    </w:p>
    <w:p w14:paraId="41346353">
      <w:pPr>
        <w:spacing w:line="251" w:lineRule="auto"/>
        <w:rPr>
          <w:rFonts w:ascii="Arial"/>
          <w:sz w:val="21"/>
        </w:rPr>
      </w:pPr>
    </w:p>
    <w:p w14:paraId="620D71B5">
      <w:pPr>
        <w:spacing w:line="251" w:lineRule="auto"/>
        <w:rPr>
          <w:rFonts w:ascii="Arial"/>
          <w:sz w:val="21"/>
        </w:rPr>
      </w:pPr>
    </w:p>
    <w:p w14:paraId="7EEF07D7">
      <w:pPr>
        <w:spacing w:line="251" w:lineRule="auto"/>
        <w:rPr>
          <w:rFonts w:ascii="Arial"/>
          <w:sz w:val="21"/>
        </w:rPr>
      </w:pPr>
    </w:p>
    <w:p w14:paraId="7557C146">
      <w:pPr>
        <w:spacing w:line="251" w:lineRule="auto"/>
        <w:rPr>
          <w:rFonts w:ascii="Arial"/>
          <w:sz w:val="21"/>
        </w:rPr>
      </w:pPr>
    </w:p>
    <w:p w14:paraId="2EA5655E">
      <w:pPr>
        <w:spacing w:line="251" w:lineRule="auto"/>
        <w:rPr>
          <w:rFonts w:ascii="Arial"/>
          <w:sz w:val="21"/>
        </w:rPr>
      </w:pPr>
    </w:p>
    <w:p w14:paraId="47F3E2FC">
      <w:pPr>
        <w:spacing w:line="251" w:lineRule="auto"/>
        <w:rPr>
          <w:rFonts w:ascii="Arial"/>
          <w:sz w:val="21"/>
        </w:rPr>
      </w:pPr>
    </w:p>
    <w:p w14:paraId="09DE344B">
      <w:pPr>
        <w:spacing w:before="62" w:line="159" w:lineRule="auto"/>
        <w:ind w:left="465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</w:p>
    <w:p w14:paraId="4BD242E0">
      <w:pPr>
        <w:pStyle w:val="2"/>
        <w:spacing w:before="287" w:line="397" w:lineRule="auto"/>
        <w:ind w:left="904" w:right="1158" w:hanging="439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资金池优势 </w:t>
      </w:r>
      <w:r>
        <w:rPr>
          <w:spacing w:val="-1"/>
        </w:rPr>
        <w:t>：应付商家款规模（2018年172亿）远大于应收账款（2018年</w:t>
      </w:r>
      <w:r>
        <w:rPr>
          <w:spacing w:val="1"/>
        </w:rPr>
        <w:t>2.18亿）</w:t>
      </w:r>
    </w:p>
    <w:p w14:paraId="08F45C6D">
      <w:pPr>
        <w:pStyle w:val="2"/>
        <w:spacing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交易流程 </w:t>
      </w:r>
      <w:r>
        <w:rPr>
          <w:spacing w:val="-4"/>
        </w:rPr>
        <w:t>：</w:t>
      </w:r>
    </w:p>
    <w:p w14:paraId="43601F2D">
      <w:pPr>
        <w:spacing w:line="183" w:lineRule="auto"/>
        <w:sectPr>
          <w:headerReference r:id="rId57" w:type="default"/>
          <w:pgSz w:w="11906" w:h="16839"/>
          <w:pgMar w:top="1729" w:right="930" w:bottom="0" w:left="1785" w:header="1452" w:footer="0" w:gutter="0"/>
          <w:cols w:space="720" w:num="1"/>
        </w:sectPr>
      </w:pPr>
    </w:p>
    <w:p w14:paraId="6650711A">
      <w:pPr>
        <w:spacing w:line="285" w:lineRule="auto"/>
        <w:rPr>
          <w:rFonts w:ascii="Arial"/>
          <w:sz w:val="21"/>
        </w:rPr>
      </w:pPr>
    </w:p>
    <w:p w14:paraId="77BEA031">
      <w:pPr>
        <w:spacing w:line="285" w:lineRule="auto"/>
        <w:rPr>
          <w:rFonts w:ascii="Arial"/>
          <w:sz w:val="21"/>
        </w:rPr>
      </w:pPr>
    </w:p>
    <w:p w14:paraId="1E33507B">
      <w:pPr>
        <w:spacing w:line="285" w:lineRule="auto"/>
        <w:rPr>
          <w:rFonts w:ascii="Arial"/>
          <w:sz w:val="21"/>
        </w:rPr>
      </w:pPr>
    </w:p>
    <w:p w14:paraId="54B861E8">
      <w:pPr>
        <w:spacing w:line="285" w:lineRule="auto"/>
        <w:rPr>
          <w:rFonts w:ascii="Arial"/>
          <w:sz w:val="21"/>
        </w:rPr>
      </w:pPr>
    </w:p>
    <w:p w14:paraId="396281F1">
      <w:pPr>
        <w:pStyle w:val="2"/>
        <w:spacing w:before="94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spacing w:val="-3"/>
        </w:rPr>
        <w:t>C端用户通过支付平台付款</w:t>
      </w:r>
    </w:p>
    <w:p w14:paraId="70E05768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>确认收货后货款转入拼多多账户</w:t>
      </w:r>
    </w:p>
    <w:p w14:paraId="7350745F">
      <w:pPr>
        <w:pStyle w:val="2"/>
        <w:spacing w:before="310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>扣除佣金后支付给B端商家</w:t>
      </w:r>
    </w:p>
    <w:p w14:paraId="6F201700">
      <w:pPr>
        <w:pStyle w:val="2"/>
        <w:spacing w:before="317" w:line="394" w:lineRule="auto"/>
        <w:ind w:left="895" w:right="1506" w:hanging="430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商业验证 </w:t>
      </w:r>
      <w:r>
        <w:rPr>
          <w:spacing w:val="-1"/>
        </w:rPr>
        <w:t>：印证大前研一理论"掌控用户者拥有一切"，离用户和资金越近价值越高</w:t>
      </w:r>
    </w:p>
    <w:p w14:paraId="6B2C59E2">
      <w:pPr>
        <w:pStyle w:val="2"/>
        <w:spacing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2"/>
        </w:rPr>
        <w:t xml:space="preserve">交易效率更高 </w:t>
      </w:r>
    </w:p>
    <w:p w14:paraId="0A23025A">
      <w:pPr>
        <w:pStyle w:val="2"/>
        <w:spacing w:before="318" w:line="184" w:lineRule="auto"/>
        <w:ind w:left="465"/>
        <w:rPr>
          <w:rFonts w:hint="eastAsia" w:ascii="Calibri" w:hAnsi="Calibri" w:eastAsia="微软雅黑" w:cs="Calibri"/>
          <w:lang w:eastAsia="zh-CN"/>
        </w:rPr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 xml:space="preserve">传统的农产品交易模式 </w:t>
      </w:r>
    </w:p>
    <w:p w14:paraId="0DEDAF66">
      <w:pPr>
        <w:pStyle w:val="2"/>
        <w:spacing w:before="324" w:line="397" w:lineRule="auto"/>
        <w:ind w:left="1334" w:right="1344" w:hanging="42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 xml:space="preserve">流通环节 </w:t>
      </w:r>
      <w:r>
        <w:rPr>
          <w:spacing w:val="-4"/>
        </w:rPr>
        <w:t>：C→</w:t>
      </w:r>
      <w:r>
        <w:rPr>
          <w:spacing w:val="-44"/>
        </w:rPr>
        <w:t xml:space="preserve"> </w:t>
      </w:r>
      <w:r>
        <w:rPr>
          <w:spacing w:val="-4"/>
        </w:rPr>
        <w:t>B→</w:t>
      </w:r>
      <w:r>
        <w:rPr>
          <w:spacing w:val="-44"/>
        </w:rPr>
        <w:t xml:space="preserve"> </w:t>
      </w:r>
      <w:r>
        <w:rPr>
          <w:spacing w:val="-4"/>
        </w:rPr>
        <w:t>B→C模式（经纪人→经销商→批发市场→商超→消费</w:t>
      </w:r>
      <w:r>
        <w:rPr>
          <w:spacing w:val="10"/>
        </w:rPr>
        <w:t>者）</w:t>
      </w:r>
    </w:p>
    <w:p w14:paraId="2183F588">
      <w:pPr>
        <w:pStyle w:val="2"/>
        <w:spacing w:before="2" w:line="198" w:lineRule="auto"/>
        <w:ind w:left="91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弊端 </w:t>
      </w:r>
      <w:r>
        <w:rPr>
          <w:spacing w:val="-4"/>
        </w:rPr>
        <w:t>：环节冗长导致各级加价，最终由消费者承担成本</w:t>
      </w:r>
    </w:p>
    <w:p w14:paraId="0248F14C">
      <w:pPr>
        <w:pStyle w:val="2"/>
        <w:spacing w:before="322" w:line="183" w:lineRule="auto"/>
        <w:ind w:left="465"/>
        <w:rPr>
          <w:rFonts w:hint="eastAsia" w:ascii="Calibri" w:hAnsi="Calibri" w:eastAsia="微软雅黑" w:cs="Calibri"/>
          <w:lang w:eastAsia="zh-CN"/>
        </w:rPr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 xml:space="preserve">拼多多的农产品交易模式 </w:t>
      </w:r>
    </w:p>
    <w:p w14:paraId="42D19447">
      <w:pPr>
        <w:spacing w:line="246" w:lineRule="auto"/>
        <w:rPr>
          <w:rFonts w:ascii="Arial"/>
          <w:sz w:val="21"/>
        </w:rPr>
      </w:pPr>
    </w:p>
    <w:p w14:paraId="11380B86">
      <w:pPr>
        <w:spacing w:line="246" w:lineRule="auto"/>
        <w:rPr>
          <w:rFonts w:ascii="Arial"/>
          <w:sz w:val="21"/>
        </w:rPr>
      </w:pPr>
    </w:p>
    <w:p w14:paraId="2B8D1E09">
      <w:pPr>
        <w:spacing w:line="246" w:lineRule="auto"/>
        <w:rPr>
          <w:rFonts w:ascii="Arial"/>
          <w:sz w:val="21"/>
        </w:rPr>
      </w:pPr>
    </w:p>
    <w:p w14:paraId="0A065256">
      <w:pPr>
        <w:spacing w:line="246" w:lineRule="auto"/>
        <w:rPr>
          <w:rFonts w:ascii="Arial"/>
          <w:sz w:val="21"/>
        </w:rPr>
      </w:pPr>
    </w:p>
    <w:p w14:paraId="44D39349">
      <w:pPr>
        <w:spacing w:line="246" w:lineRule="auto"/>
        <w:rPr>
          <w:rFonts w:ascii="Arial"/>
          <w:sz w:val="21"/>
        </w:rPr>
      </w:pPr>
    </w:p>
    <w:p w14:paraId="37FD4541">
      <w:pPr>
        <w:spacing w:line="247" w:lineRule="auto"/>
        <w:rPr>
          <w:rFonts w:ascii="Arial"/>
          <w:sz w:val="21"/>
        </w:rPr>
      </w:pPr>
    </w:p>
    <w:p w14:paraId="4FDE3C51">
      <w:pPr>
        <w:spacing w:line="247" w:lineRule="auto"/>
        <w:rPr>
          <w:rFonts w:ascii="Arial"/>
          <w:sz w:val="21"/>
        </w:rPr>
      </w:pPr>
    </w:p>
    <w:p w14:paraId="09F90648">
      <w:pPr>
        <w:spacing w:line="247" w:lineRule="auto"/>
        <w:rPr>
          <w:rFonts w:ascii="Arial"/>
          <w:sz w:val="21"/>
        </w:rPr>
      </w:pPr>
    </w:p>
    <w:p w14:paraId="63B03D8E">
      <w:pPr>
        <w:spacing w:line="247" w:lineRule="auto"/>
        <w:rPr>
          <w:rFonts w:ascii="Arial"/>
          <w:sz w:val="21"/>
        </w:rPr>
      </w:pPr>
    </w:p>
    <w:p w14:paraId="25842A90">
      <w:pPr>
        <w:spacing w:line="247" w:lineRule="auto"/>
        <w:rPr>
          <w:rFonts w:ascii="Arial"/>
          <w:sz w:val="21"/>
        </w:rPr>
      </w:pPr>
    </w:p>
    <w:p w14:paraId="41EE7074">
      <w:pPr>
        <w:spacing w:line="247" w:lineRule="auto"/>
        <w:rPr>
          <w:rFonts w:ascii="Arial"/>
          <w:sz w:val="21"/>
        </w:rPr>
      </w:pPr>
    </w:p>
    <w:p w14:paraId="6824DCA9">
      <w:pPr>
        <w:spacing w:line="247" w:lineRule="auto"/>
        <w:rPr>
          <w:rFonts w:ascii="Arial"/>
          <w:sz w:val="21"/>
        </w:rPr>
      </w:pPr>
    </w:p>
    <w:p w14:paraId="0470F81B">
      <w:pPr>
        <w:spacing w:line="247" w:lineRule="auto"/>
        <w:rPr>
          <w:rFonts w:ascii="Arial"/>
          <w:sz w:val="21"/>
        </w:rPr>
      </w:pPr>
    </w:p>
    <w:p w14:paraId="21F9A186">
      <w:pPr>
        <w:spacing w:line="247" w:lineRule="auto"/>
        <w:rPr>
          <w:rFonts w:ascii="Arial"/>
          <w:sz w:val="21"/>
        </w:rPr>
      </w:pPr>
    </w:p>
    <w:p w14:paraId="223B3433">
      <w:pPr>
        <w:spacing w:line="247" w:lineRule="auto"/>
        <w:rPr>
          <w:rFonts w:ascii="Arial"/>
          <w:sz w:val="21"/>
        </w:rPr>
      </w:pPr>
    </w:p>
    <w:p w14:paraId="53E768B5">
      <w:pPr>
        <w:spacing w:line="247" w:lineRule="auto"/>
        <w:rPr>
          <w:rFonts w:ascii="Arial"/>
          <w:sz w:val="21"/>
        </w:rPr>
      </w:pPr>
    </w:p>
    <w:p w14:paraId="5C4590A3">
      <w:pPr>
        <w:spacing w:line="247" w:lineRule="auto"/>
        <w:rPr>
          <w:rFonts w:ascii="Arial"/>
          <w:sz w:val="21"/>
        </w:rPr>
      </w:pPr>
    </w:p>
    <w:p w14:paraId="3E8C2D4A">
      <w:pPr>
        <w:spacing w:line="247" w:lineRule="auto"/>
        <w:rPr>
          <w:rFonts w:ascii="Arial"/>
          <w:sz w:val="21"/>
        </w:rPr>
      </w:pPr>
    </w:p>
    <w:p w14:paraId="65CE2971">
      <w:pPr>
        <w:spacing w:line="247" w:lineRule="auto"/>
        <w:rPr>
          <w:rFonts w:ascii="Arial"/>
          <w:sz w:val="21"/>
        </w:rPr>
      </w:pPr>
    </w:p>
    <w:p w14:paraId="4FF355A0">
      <w:pPr>
        <w:spacing w:before="61" w:line="307" w:lineRule="exact"/>
        <w:ind w:left="91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DD7F82D">
      <w:pPr>
        <w:pStyle w:val="2"/>
        <w:spacing w:before="232" w:line="196" w:lineRule="auto"/>
        <w:ind w:left="91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创新模式 </w:t>
      </w:r>
      <w:r>
        <w:rPr>
          <w:spacing w:val="-4"/>
        </w:rPr>
        <w:t>：原产地直发C</w:t>
      </w:r>
      <w:r>
        <w:rPr>
          <w:spacing w:val="-45"/>
        </w:rPr>
        <w:t xml:space="preserve"> </w:t>
      </w:r>
      <w:r>
        <w:rPr>
          <w:spacing w:val="-4"/>
        </w:rPr>
        <w:t>→</w:t>
      </w:r>
      <w:r>
        <w:rPr>
          <w:spacing w:val="-44"/>
        </w:rPr>
        <w:t xml:space="preserve"> </w:t>
      </w:r>
      <w:r>
        <w:rPr>
          <w:spacing w:val="-4"/>
        </w:rPr>
        <w:t>B模式（农户→平台→消费者）</w:t>
      </w:r>
    </w:p>
    <w:p w14:paraId="7A9EFF37">
      <w:pPr>
        <w:pStyle w:val="2"/>
        <w:spacing w:before="316" w:line="200" w:lineRule="auto"/>
        <w:ind w:left="91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核心优势 </w:t>
      </w:r>
      <w:r>
        <w:rPr>
          <w:spacing w:val="-5"/>
        </w:rPr>
        <w:t>：</w:t>
      </w:r>
    </w:p>
    <w:p w14:paraId="15671BBD">
      <w:pPr>
        <w:pStyle w:val="2"/>
        <w:spacing w:before="309" w:line="200" w:lineRule="auto"/>
        <w:ind w:left="135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spacing w:val="-2"/>
        </w:rPr>
        <w:t>消除中间商环节，利润直接归农户</w:t>
      </w:r>
    </w:p>
    <w:p w14:paraId="1325F52C">
      <w:pPr>
        <w:spacing w:line="200" w:lineRule="auto"/>
        <w:sectPr>
          <w:headerReference r:id="rId58" w:type="default"/>
          <w:pgSz w:w="11906" w:h="16839"/>
          <w:pgMar w:top="400" w:right="490" w:bottom="0" w:left="1785" w:header="0" w:footer="0" w:gutter="0"/>
          <w:cols w:space="720" w:num="1"/>
        </w:sectPr>
      </w:pPr>
    </w:p>
    <w:p w14:paraId="27AA61C5">
      <w:pPr>
        <w:spacing w:line="284" w:lineRule="auto"/>
        <w:rPr>
          <w:rFonts w:ascii="Arial"/>
          <w:sz w:val="21"/>
        </w:rPr>
      </w:pPr>
    </w:p>
    <w:p w14:paraId="370EEC4F">
      <w:pPr>
        <w:spacing w:line="285" w:lineRule="auto"/>
        <w:rPr>
          <w:rFonts w:ascii="Arial"/>
          <w:sz w:val="21"/>
        </w:rPr>
      </w:pPr>
    </w:p>
    <w:p w14:paraId="2974B166">
      <w:pPr>
        <w:spacing w:line="285" w:lineRule="auto"/>
        <w:rPr>
          <w:rFonts w:ascii="Arial"/>
          <w:sz w:val="21"/>
        </w:rPr>
      </w:pPr>
    </w:p>
    <w:p w14:paraId="12B26C44">
      <w:pPr>
        <w:spacing w:line="285" w:lineRule="auto"/>
        <w:rPr>
          <w:rFonts w:ascii="Arial"/>
          <w:sz w:val="21"/>
        </w:rPr>
      </w:pPr>
    </w:p>
    <w:p w14:paraId="0DF9DE5A">
      <w:pPr>
        <w:pStyle w:val="2"/>
        <w:spacing w:before="94" w:line="201" w:lineRule="auto"/>
        <w:ind w:left="135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2"/>
        </w:rPr>
        <w:t>仅需承担物流包装成本</w:t>
      </w:r>
    </w:p>
    <w:p w14:paraId="489CB2D8">
      <w:pPr>
        <w:pStyle w:val="2"/>
        <w:spacing w:before="309" w:line="199" w:lineRule="auto"/>
        <w:ind w:left="135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spacing w:val="-2"/>
        </w:rPr>
        <w:t>验证"未来企业应转移成本"的商业理论</w:t>
      </w:r>
    </w:p>
    <w:p w14:paraId="478CD88C">
      <w:pPr>
        <w:spacing w:before="152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）拼多多的盈利点 </w:t>
      </w:r>
    </w:p>
    <w:p w14:paraId="0DEA648D">
      <w:pPr>
        <w:pStyle w:val="2"/>
        <w:spacing w:before="209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spacing w:val="-3"/>
        </w:rPr>
        <w:t xml:space="preserve">b端的保证金 </w:t>
      </w:r>
    </w:p>
    <w:p w14:paraId="3DE48C5E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运作机制 </w:t>
      </w:r>
      <w:r>
        <w:rPr>
          <w:spacing w:val="-1"/>
        </w:rPr>
        <w:t>：商家入驻缴纳保证金（可退还</w:t>
      </w:r>
      <w:r>
        <w:rPr>
          <w:spacing w:val="-3"/>
        </w:rPr>
        <w:t>），</w:t>
      </w:r>
      <w:r>
        <w:rPr>
          <w:spacing w:val="-1"/>
        </w:rPr>
        <w:t>形成资金沉淀</w:t>
      </w:r>
    </w:p>
    <w:p w14:paraId="0DE19B5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 xml:space="preserve">o  </w:t>
      </w:r>
      <w:r>
        <w:rPr>
          <w:b/>
          <w:bCs/>
          <w:spacing w:val="-2"/>
        </w:rPr>
        <w:t xml:space="preserve">金融潜力 </w:t>
      </w:r>
      <w:r>
        <w:rPr>
          <w:spacing w:val="-2"/>
        </w:rPr>
        <w:t>：构筑金融业务基础，通过账期获得资金运作空间</w:t>
      </w:r>
    </w:p>
    <w:p w14:paraId="42FD0551">
      <w:pPr>
        <w:pStyle w:val="2"/>
        <w:spacing w:before="326"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2"/>
        </w:rPr>
        <w:t xml:space="preserve">交易佣金 </w:t>
      </w:r>
    </w:p>
    <w:p w14:paraId="367F803B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收费模式 </w:t>
      </w:r>
      <w:r>
        <w:rPr>
          <w:spacing w:val="-1"/>
        </w:rPr>
        <w:t>：按交易额比例收取，直接来源于</w:t>
      </w:r>
      <w:r>
        <w:rPr>
          <w:spacing w:val="-2"/>
        </w:rPr>
        <w:t>商家货款结算</w:t>
      </w:r>
    </w:p>
    <w:p w14:paraId="35CE7810">
      <w:pPr>
        <w:pStyle w:val="2"/>
        <w:spacing w:before="326" w:line="202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2"/>
        </w:rPr>
        <w:t xml:space="preserve">在线广告 </w:t>
      </w:r>
    </w:p>
    <w:p w14:paraId="4188B346">
      <w:pPr>
        <w:pStyle w:val="2"/>
        <w:spacing w:before="314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竞价排名 </w:t>
      </w:r>
      <w:r>
        <w:rPr>
          <w:spacing w:val="-1"/>
        </w:rPr>
        <w:t>：基于持续性的B/C端流量，</w:t>
      </w:r>
      <w:r>
        <w:rPr>
          <w:spacing w:val="-2"/>
        </w:rPr>
        <w:t>实现广告预售模式</w:t>
      </w:r>
    </w:p>
    <w:p w14:paraId="31BC53D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财务特点 </w:t>
      </w:r>
      <w:r>
        <w:rPr>
          <w:spacing w:val="-1"/>
        </w:rPr>
        <w:t>：商家预付款项形成账面盈利，体现"携用户以令诸侯"</w:t>
      </w:r>
      <w:r>
        <w:rPr>
          <w:spacing w:val="-2"/>
        </w:rPr>
        <w:t>策略</w:t>
      </w:r>
    </w:p>
    <w:p w14:paraId="7E29292C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生态潜力 </w:t>
      </w:r>
      <w:r>
        <w:rPr>
          <w:spacing w:val="-1"/>
        </w:rPr>
        <w:t>：已建立核心流量生态，未来可发展小米式参股合</w:t>
      </w:r>
      <w:r>
        <w:rPr>
          <w:spacing w:val="-2"/>
        </w:rPr>
        <w:t>作模式</w:t>
      </w:r>
    </w:p>
    <w:p w14:paraId="39658CD2">
      <w:pPr>
        <w:spacing w:line="316" w:lineRule="auto"/>
        <w:rPr>
          <w:rFonts w:ascii="Arial"/>
          <w:sz w:val="21"/>
        </w:rPr>
      </w:pPr>
    </w:p>
    <w:p w14:paraId="58F4F527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11B1B60C">
      <w:pPr>
        <w:spacing w:line="44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3125"/>
        <w:gridCol w:w="2006"/>
        <w:gridCol w:w="2344"/>
      </w:tblGrid>
      <w:tr w14:paraId="7BAD9A2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15" w:type="dxa"/>
            <w:vAlign w:val="top"/>
          </w:tcPr>
          <w:p w14:paraId="429E97A3">
            <w:pPr>
              <w:pStyle w:val="7"/>
              <w:spacing w:before="90" w:line="210" w:lineRule="auto"/>
              <w:ind w:left="103" w:right="259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125" w:type="dxa"/>
            <w:vAlign w:val="top"/>
          </w:tcPr>
          <w:p w14:paraId="2EC96E6B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006" w:type="dxa"/>
            <w:vAlign w:val="top"/>
          </w:tcPr>
          <w:p w14:paraId="46E5D172">
            <w:pPr>
              <w:pStyle w:val="7"/>
              <w:spacing w:before="87" w:line="211" w:lineRule="auto"/>
              <w:ind w:left="105" w:right="256" w:hanging="1"/>
            </w:pPr>
            <w:r>
              <w:rPr>
                <w:spacing w:val="-1"/>
              </w:rPr>
              <w:t>易混淆点/关键差</w:t>
            </w:r>
            <w:r>
              <w:t>异</w:t>
            </w:r>
          </w:p>
        </w:tc>
        <w:tc>
          <w:tcPr>
            <w:tcW w:w="2344" w:type="dxa"/>
            <w:vAlign w:val="top"/>
          </w:tcPr>
          <w:p w14:paraId="5A5F8FC1">
            <w:pPr>
              <w:pStyle w:val="7"/>
              <w:spacing w:before="89" w:line="183" w:lineRule="auto"/>
              <w:ind w:left="105"/>
            </w:pPr>
            <w:r>
              <w:rPr>
                <w:spacing w:val="-1"/>
              </w:rPr>
              <w:t>数据/案例支持</w:t>
            </w:r>
          </w:p>
        </w:tc>
      </w:tr>
      <w:tr w14:paraId="5F5E9EC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815" w:type="dxa"/>
            <w:vAlign w:val="top"/>
          </w:tcPr>
          <w:p w14:paraId="273CE177">
            <w:pPr>
              <w:pStyle w:val="7"/>
              <w:spacing w:before="83" w:line="183" w:lineRule="auto"/>
              <w:ind w:left="113"/>
            </w:pPr>
            <w:r>
              <w:rPr>
                <w:b/>
                <w:bCs/>
                <w:spacing w:val="-4"/>
              </w:rPr>
              <w:t>中国</w:t>
            </w:r>
          </w:p>
          <w:p w14:paraId="480EAB90">
            <w:pPr>
              <w:pStyle w:val="7"/>
              <w:spacing w:before="91" w:line="182" w:lineRule="auto"/>
              <w:ind w:left="104"/>
            </w:pPr>
            <w:r>
              <w:rPr>
                <w:b/>
                <w:bCs/>
                <w:spacing w:val="-2"/>
              </w:rPr>
              <w:t>七大</w:t>
            </w:r>
          </w:p>
          <w:p w14:paraId="00C3AA7C">
            <w:pPr>
              <w:pStyle w:val="7"/>
              <w:spacing w:before="89" w:line="178" w:lineRule="auto"/>
              <w:ind w:left="113"/>
            </w:pPr>
            <w:r>
              <w:rPr>
                <w:b/>
                <w:bCs/>
                <w:spacing w:val="-4"/>
              </w:rPr>
              <w:t>电商</w:t>
            </w:r>
          </w:p>
        </w:tc>
        <w:tc>
          <w:tcPr>
            <w:tcW w:w="3125" w:type="dxa"/>
            <w:vAlign w:val="top"/>
          </w:tcPr>
          <w:p w14:paraId="2DE2FBEA">
            <w:pPr>
              <w:pStyle w:val="7"/>
              <w:spacing w:before="83" w:line="183" w:lineRule="auto"/>
              <w:ind w:left="108"/>
            </w:pPr>
            <w:r>
              <w:rPr>
                <w:spacing w:val="-2"/>
              </w:rPr>
              <w:t>阿里巴巴、京东商城、唯品</w:t>
            </w:r>
          </w:p>
          <w:p w14:paraId="497666B3">
            <w:pPr>
              <w:pStyle w:val="7"/>
              <w:spacing w:before="86" w:line="210" w:lineRule="auto"/>
              <w:ind w:left="97" w:right="155" w:hanging="1"/>
            </w:pPr>
            <w:r>
              <w:rPr>
                <w:spacing w:val="-1"/>
              </w:rPr>
              <w:t>会、苏宁云商、拼多多、云集微店、中国工商银行</w:t>
            </w:r>
          </w:p>
        </w:tc>
        <w:tc>
          <w:tcPr>
            <w:tcW w:w="2006" w:type="dxa"/>
            <w:vAlign w:val="top"/>
          </w:tcPr>
          <w:p w14:paraId="37FE4E00">
            <w:pPr>
              <w:pStyle w:val="7"/>
              <w:spacing w:before="85" w:line="219" w:lineRule="auto"/>
              <w:ind w:left="103" w:right="130" w:firstLine="3"/>
              <w:jc w:val="both"/>
            </w:pPr>
            <w:r>
              <w:rPr>
                <w:spacing w:val="-1"/>
              </w:rPr>
              <w:t>工商银行被蚂蚁金服颠覆，同时自身也在颠覆电商</w:t>
            </w:r>
          </w:p>
        </w:tc>
        <w:tc>
          <w:tcPr>
            <w:tcW w:w="2344" w:type="dxa"/>
            <w:vAlign w:val="top"/>
          </w:tcPr>
          <w:p w14:paraId="7FC6B6B1">
            <w:pPr>
              <w:pStyle w:val="7"/>
              <w:spacing w:before="85" w:line="182" w:lineRule="auto"/>
              <w:ind w:left="107"/>
            </w:pPr>
            <w:r>
              <w:rPr>
                <w:spacing w:val="-1"/>
              </w:rPr>
              <w:t>无具体数据</w:t>
            </w:r>
          </w:p>
        </w:tc>
      </w:tr>
      <w:tr w14:paraId="61FD2BC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2" w:hRule="atLeast"/>
        </w:trPr>
        <w:tc>
          <w:tcPr>
            <w:tcW w:w="815" w:type="dxa"/>
            <w:vAlign w:val="top"/>
          </w:tcPr>
          <w:p w14:paraId="6D13E489">
            <w:pPr>
              <w:pStyle w:val="7"/>
              <w:spacing w:before="87" w:line="183" w:lineRule="auto"/>
              <w:ind w:left="104"/>
            </w:pPr>
            <w:r>
              <w:rPr>
                <w:b/>
                <w:bCs/>
                <w:spacing w:val="-1"/>
              </w:rPr>
              <w:t>拼多</w:t>
            </w:r>
          </w:p>
          <w:p w14:paraId="3ADCE310">
            <w:pPr>
              <w:pStyle w:val="7"/>
              <w:spacing w:before="91" w:line="182" w:lineRule="auto"/>
              <w:ind w:left="105"/>
            </w:pPr>
            <w:r>
              <w:rPr>
                <w:b/>
                <w:bCs/>
                <w:spacing w:val="-2"/>
              </w:rPr>
              <w:t>多的</w:t>
            </w:r>
          </w:p>
          <w:p w14:paraId="17FC851A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  <w:p w14:paraId="35B0E33D">
            <w:pPr>
              <w:pStyle w:val="7"/>
              <w:spacing w:before="90" w:line="207" w:lineRule="auto"/>
              <w:ind w:left="103" w:right="259" w:firstLine="3"/>
            </w:pPr>
            <w:r>
              <w:rPr>
                <w:b/>
                <w:bCs/>
                <w:spacing w:val="-4"/>
              </w:rPr>
              <w:t>与模</w:t>
            </w:r>
            <w:r>
              <w:rPr>
                <w:b/>
                <w:bCs/>
              </w:rPr>
              <w:t>式</w:t>
            </w:r>
          </w:p>
        </w:tc>
        <w:tc>
          <w:tcPr>
            <w:tcW w:w="3125" w:type="dxa"/>
            <w:vAlign w:val="top"/>
          </w:tcPr>
          <w:p w14:paraId="41F6F846">
            <w:pPr>
              <w:pStyle w:val="7"/>
              <w:spacing w:before="86" w:line="251" w:lineRule="auto"/>
              <w:ind w:left="104" w:right="144" w:hanging="4"/>
            </w:pPr>
            <w:r>
              <w:t>三四线城市的线上百货商店，</w:t>
            </w:r>
            <w:r>
              <w:rPr>
                <w:spacing w:val="-2"/>
              </w:rPr>
              <w:t>以拼团为核心</w:t>
            </w:r>
          </w:p>
        </w:tc>
        <w:tc>
          <w:tcPr>
            <w:tcW w:w="2006" w:type="dxa"/>
            <w:vAlign w:val="top"/>
          </w:tcPr>
          <w:p w14:paraId="0C5EB318">
            <w:pPr>
              <w:pStyle w:val="7"/>
              <w:spacing w:before="88" w:line="245" w:lineRule="auto"/>
              <w:ind w:left="102" w:right="212" w:firstLine="1"/>
              <w:jc w:val="both"/>
            </w:pPr>
            <w:r>
              <w:rPr>
                <w:spacing w:val="-1"/>
              </w:rPr>
              <w:t>与京东（自营+B端）、美团（B端发起团购）不同</w:t>
            </w:r>
          </w:p>
        </w:tc>
        <w:tc>
          <w:tcPr>
            <w:tcW w:w="2344" w:type="dxa"/>
            <w:vAlign w:val="top"/>
          </w:tcPr>
          <w:p w14:paraId="6B17132C">
            <w:pPr>
              <w:pStyle w:val="7"/>
              <w:spacing w:before="88" w:line="182" w:lineRule="auto"/>
              <w:ind w:left="105"/>
            </w:pPr>
            <w:r>
              <w:rPr>
                <w:spacing w:val="-1"/>
              </w:rPr>
              <w:t>从零到1000亿营业</w:t>
            </w:r>
          </w:p>
          <w:p w14:paraId="5AD078AA">
            <w:pPr>
              <w:pStyle w:val="7"/>
              <w:spacing w:before="89" w:line="183" w:lineRule="auto"/>
              <w:ind w:left="105"/>
            </w:pPr>
            <w:r>
              <w:rPr>
                <w:spacing w:val="-4"/>
              </w:rPr>
              <w:t>额：京东（10年）、</w:t>
            </w:r>
          </w:p>
          <w:p w14:paraId="696D06D3">
            <w:pPr>
              <w:pStyle w:val="7"/>
              <w:spacing w:before="89" w:line="183" w:lineRule="auto"/>
              <w:ind w:left="106"/>
            </w:pPr>
            <w:r>
              <w:rPr>
                <w:spacing w:val="-1"/>
              </w:rPr>
              <w:t>淘宝（5年）、</w:t>
            </w:r>
            <w:r>
              <w:rPr>
                <w:b/>
                <w:bCs/>
                <w:spacing w:val="-1"/>
              </w:rPr>
              <w:t>拼多多</w:t>
            </w:r>
          </w:p>
          <w:p w14:paraId="77A7CBD8">
            <w:pPr>
              <w:pStyle w:val="7"/>
              <w:spacing w:before="44" w:line="225" w:lineRule="auto"/>
              <w:ind w:left="133"/>
            </w:pPr>
            <w:r>
              <w:rPr>
                <w:b/>
                <w:bCs/>
                <w:spacing w:val="-13"/>
              </w:rPr>
              <w:t>（2年）</w:t>
            </w:r>
          </w:p>
        </w:tc>
      </w:tr>
      <w:tr w14:paraId="22302F9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815" w:type="dxa"/>
            <w:vAlign w:val="top"/>
          </w:tcPr>
          <w:p w14:paraId="5CBB6CBB">
            <w:pPr>
              <w:pStyle w:val="7"/>
              <w:spacing w:before="92" w:line="183" w:lineRule="auto"/>
              <w:ind w:left="104"/>
            </w:pPr>
            <w:r>
              <w:rPr>
                <w:b/>
                <w:bCs/>
                <w:spacing w:val="-1"/>
              </w:rPr>
              <w:t>拼多</w:t>
            </w:r>
          </w:p>
          <w:p w14:paraId="7A9ACDD6">
            <w:pPr>
              <w:pStyle w:val="7"/>
              <w:spacing w:before="91" w:line="182" w:lineRule="auto"/>
              <w:ind w:left="105"/>
            </w:pPr>
            <w:r>
              <w:rPr>
                <w:b/>
                <w:bCs/>
                <w:spacing w:val="-2"/>
              </w:rPr>
              <w:t>多的</w:t>
            </w:r>
          </w:p>
          <w:p w14:paraId="4CA10E69">
            <w:pPr>
              <w:pStyle w:val="7"/>
              <w:spacing w:before="89" w:line="183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  <w:p w14:paraId="57CBFCC5">
            <w:pPr>
              <w:pStyle w:val="7"/>
              <w:spacing w:before="90" w:line="176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3125" w:type="dxa"/>
            <w:vAlign w:val="top"/>
          </w:tcPr>
          <w:p w14:paraId="116C7076">
            <w:pPr>
              <w:pStyle w:val="7"/>
              <w:spacing w:before="91" w:line="248" w:lineRule="auto"/>
              <w:ind w:left="96" w:right="464" w:firstLine="6"/>
            </w:pPr>
            <w:r>
              <w:rPr>
                <w:b/>
                <w:bCs/>
                <w:spacing w:val="-2"/>
              </w:rPr>
              <w:t>CtoB/CtoM</w:t>
            </w:r>
            <w:r>
              <w:rPr>
                <w:spacing w:val="-2"/>
              </w:rPr>
              <w:t>（用户发起团</w:t>
            </w:r>
            <w:r>
              <w:rPr>
                <w:spacing w:val="1"/>
              </w:rPr>
              <w:t>购，商家提供两种价格）</w:t>
            </w:r>
          </w:p>
        </w:tc>
        <w:tc>
          <w:tcPr>
            <w:tcW w:w="2006" w:type="dxa"/>
            <w:vAlign w:val="top"/>
          </w:tcPr>
          <w:p w14:paraId="329D4732">
            <w:pPr>
              <w:pStyle w:val="7"/>
              <w:spacing w:before="92" w:line="251" w:lineRule="auto"/>
              <w:ind w:left="119" w:right="256" w:hanging="16"/>
            </w:pPr>
            <w:r>
              <w:rPr>
                <w:spacing w:val="-1"/>
              </w:rPr>
              <w:t>对比京东/美团的</w:t>
            </w:r>
            <w:r>
              <w:rPr>
                <w:b/>
                <w:bCs/>
                <w:spacing w:val="-4"/>
              </w:rPr>
              <w:t>BtoC</w:t>
            </w:r>
            <w:r>
              <w:rPr>
                <w:spacing w:val="-4"/>
              </w:rPr>
              <w:t>模式</w:t>
            </w:r>
          </w:p>
        </w:tc>
        <w:tc>
          <w:tcPr>
            <w:tcW w:w="2344" w:type="dxa"/>
            <w:vAlign w:val="top"/>
          </w:tcPr>
          <w:p w14:paraId="6A08C450">
            <w:pPr>
              <w:pStyle w:val="7"/>
              <w:spacing w:before="91" w:line="251" w:lineRule="auto"/>
              <w:ind w:left="113" w:right="245" w:hanging="5"/>
            </w:pPr>
            <w:r>
              <w:rPr>
                <w:spacing w:val="-1"/>
              </w:rPr>
              <w:t>用户拼团人数达标后</w:t>
            </w:r>
            <w:r>
              <w:rPr>
                <w:spacing w:val="-2"/>
              </w:rPr>
              <w:t>以拼团价购买</w:t>
            </w:r>
          </w:p>
        </w:tc>
      </w:tr>
    </w:tbl>
    <w:p w14:paraId="023CAC4F">
      <w:pPr>
        <w:rPr>
          <w:rFonts w:ascii="Arial"/>
          <w:sz w:val="21"/>
        </w:rPr>
      </w:pPr>
    </w:p>
    <w:p w14:paraId="1B2F675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5710D86">
      <w:pPr>
        <w:spacing w:before="19"/>
      </w:pPr>
    </w:p>
    <w:p w14:paraId="2D591A63">
      <w:pPr>
        <w:spacing w:before="19"/>
      </w:pPr>
    </w:p>
    <w:p w14:paraId="3179985D">
      <w:pPr>
        <w:spacing w:before="18"/>
      </w:pPr>
    </w:p>
    <w:p w14:paraId="2C693B57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3125"/>
        <w:gridCol w:w="2006"/>
        <w:gridCol w:w="2344"/>
      </w:tblGrid>
      <w:tr w14:paraId="5A3415D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4" w:hRule="atLeast"/>
        </w:trPr>
        <w:tc>
          <w:tcPr>
            <w:tcW w:w="815" w:type="dxa"/>
            <w:vAlign w:val="top"/>
          </w:tcPr>
          <w:p w14:paraId="04CB3DF4">
            <w:pPr>
              <w:pStyle w:val="7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拼多</w:t>
            </w:r>
          </w:p>
          <w:p w14:paraId="60DBD1CC">
            <w:pPr>
              <w:pStyle w:val="7"/>
              <w:spacing w:before="91" w:line="182" w:lineRule="auto"/>
              <w:ind w:left="105"/>
            </w:pPr>
            <w:r>
              <w:rPr>
                <w:b/>
                <w:bCs/>
                <w:spacing w:val="-2"/>
              </w:rPr>
              <w:t>多的</w:t>
            </w:r>
          </w:p>
          <w:p w14:paraId="4BAB003B">
            <w:pPr>
              <w:pStyle w:val="7"/>
              <w:spacing w:before="91" w:line="182" w:lineRule="auto"/>
              <w:ind w:left="106"/>
            </w:pPr>
            <w:r>
              <w:rPr>
                <w:b/>
                <w:bCs/>
                <w:spacing w:val="-2"/>
              </w:rPr>
              <w:t>三大</w:t>
            </w:r>
          </w:p>
          <w:p w14:paraId="3D46A863">
            <w:pPr>
              <w:pStyle w:val="7"/>
              <w:spacing w:before="89" w:line="179" w:lineRule="auto"/>
              <w:ind w:left="103"/>
            </w:pPr>
            <w:r>
              <w:rPr>
                <w:b/>
                <w:bCs/>
                <w:spacing w:val="-1"/>
              </w:rPr>
              <w:t>优势</w:t>
            </w:r>
          </w:p>
        </w:tc>
        <w:tc>
          <w:tcPr>
            <w:tcW w:w="3125" w:type="dxa"/>
            <w:vAlign w:val="top"/>
          </w:tcPr>
          <w:p w14:paraId="1FC9F1FC">
            <w:pPr>
              <w:pStyle w:val="7"/>
              <w:spacing w:before="48" w:line="226" w:lineRule="auto"/>
              <w:ind w:left="113"/>
            </w:pPr>
            <w:r>
              <w:rPr>
                <w:spacing w:val="-2"/>
              </w:rPr>
              <w:t>1. 游戏化互动体验</w:t>
            </w:r>
          </w:p>
          <w:p w14:paraId="456D8112">
            <w:pPr>
              <w:pStyle w:val="7"/>
              <w:spacing w:before="22" w:line="225" w:lineRule="auto"/>
              <w:ind w:left="105"/>
            </w:pPr>
            <w:r>
              <w:rPr>
                <w:spacing w:val="-1"/>
              </w:rPr>
              <w:t>2. 通过C端掌控B端议价权</w:t>
            </w:r>
          </w:p>
          <w:p w14:paraId="274339BD">
            <w:pPr>
              <w:pStyle w:val="7"/>
              <w:spacing w:before="21" w:line="223" w:lineRule="auto"/>
              <w:ind w:left="96" w:right="101" w:firstLine="12"/>
            </w:pPr>
            <w:r>
              <w:rPr>
                <w:spacing w:val="-2"/>
              </w:rPr>
              <w:t>3.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交易效率更高（如农产品直</w:t>
            </w:r>
            <w:r>
              <w:rPr>
                <w:spacing w:val="9"/>
              </w:rPr>
              <w:t>发）</w:t>
            </w:r>
          </w:p>
        </w:tc>
        <w:tc>
          <w:tcPr>
            <w:tcW w:w="2006" w:type="dxa"/>
            <w:vAlign w:val="top"/>
          </w:tcPr>
          <w:p w14:paraId="0AC1E1AC">
            <w:pPr>
              <w:pStyle w:val="7"/>
              <w:spacing w:before="90" w:line="247" w:lineRule="auto"/>
              <w:ind w:left="101" w:right="130" w:firstLine="2"/>
            </w:pPr>
            <w:r>
              <w:rPr>
                <w:spacing w:val="-1"/>
              </w:rPr>
              <w:t>美团/京东未跟随该模式，认为“做</w:t>
            </w:r>
            <w:r>
              <w:rPr>
                <w:spacing w:val="27"/>
              </w:rPr>
              <w:t>不起来”</w:t>
            </w:r>
          </w:p>
        </w:tc>
        <w:tc>
          <w:tcPr>
            <w:tcW w:w="2344" w:type="dxa"/>
            <w:vAlign w:val="top"/>
          </w:tcPr>
          <w:p w14:paraId="282AE3FE">
            <w:pPr>
              <w:pStyle w:val="7"/>
              <w:spacing w:before="86" w:line="228" w:lineRule="auto"/>
              <w:ind w:left="114" w:right="450" w:hanging="10"/>
            </w:pPr>
            <w:r>
              <w:rPr>
                <w:spacing w:val="1"/>
              </w:rPr>
              <w:t>应付商家款规模：</w:t>
            </w:r>
            <w:r>
              <w:rPr>
                <w:spacing w:val="4"/>
              </w:rPr>
              <w:t xml:space="preserve"> </w:t>
            </w:r>
            <w:r>
              <w:t>2016年（11亿）</w:t>
            </w:r>
          </w:p>
          <w:p w14:paraId="162965B4">
            <w:pPr>
              <w:pStyle w:val="7"/>
              <w:spacing w:before="1" w:line="220" w:lineRule="auto"/>
              <w:ind w:left="112"/>
            </w:pPr>
            <w:r>
              <w:rPr>
                <w:spacing w:val="-5"/>
              </w:rPr>
              <w:t xml:space="preserve">→2018年（ </w:t>
            </w:r>
            <w:r>
              <w:rPr>
                <w:b/>
                <w:bCs/>
                <w:spacing w:val="-5"/>
              </w:rPr>
              <w:t>172亿</w:t>
            </w:r>
            <w:r>
              <w:rPr>
                <w:spacing w:val="-5"/>
              </w:rPr>
              <w:t>）</w:t>
            </w:r>
          </w:p>
        </w:tc>
      </w:tr>
      <w:tr w14:paraId="57C5B69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6" w:hRule="atLeast"/>
        </w:trPr>
        <w:tc>
          <w:tcPr>
            <w:tcW w:w="815" w:type="dxa"/>
            <w:vAlign w:val="top"/>
          </w:tcPr>
          <w:p w14:paraId="32AA50A9">
            <w:pPr>
              <w:pStyle w:val="7"/>
              <w:spacing w:before="85" w:line="183" w:lineRule="auto"/>
              <w:ind w:left="104"/>
            </w:pPr>
            <w:r>
              <w:rPr>
                <w:b/>
                <w:bCs/>
                <w:spacing w:val="-1"/>
              </w:rPr>
              <w:t>拼多</w:t>
            </w:r>
          </w:p>
          <w:p w14:paraId="1493C626">
            <w:pPr>
              <w:pStyle w:val="7"/>
              <w:spacing w:before="91" w:line="182" w:lineRule="auto"/>
              <w:ind w:left="105"/>
            </w:pPr>
            <w:r>
              <w:rPr>
                <w:b/>
                <w:bCs/>
                <w:spacing w:val="-2"/>
              </w:rPr>
              <w:t>多的</w:t>
            </w:r>
          </w:p>
          <w:p w14:paraId="1CFB5295">
            <w:pPr>
              <w:pStyle w:val="7"/>
              <w:spacing w:before="93" w:line="207" w:lineRule="auto"/>
              <w:ind w:left="103" w:right="259" w:hanging="1"/>
            </w:pPr>
            <w:r>
              <w:rPr>
                <w:b/>
                <w:bCs/>
                <w:spacing w:val="-1"/>
              </w:rPr>
              <w:t>盈利</w:t>
            </w:r>
            <w:r>
              <w:rPr>
                <w:b/>
                <w:bCs/>
              </w:rPr>
              <w:t>点</w:t>
            </w:r>
          </w:p>
        </w:tc>
        <w:tc>
          <w:tcPr>
            <w:tcW w:w="3125" w:type="dxa"/>
            <w:vAlign w:val="top"/>
          </w:tcPr>
          <w:p w14:paraId="7C293CDB">
            <w:pPr>
              <w:pStyle w:val="7"/>
              <w:spacing w:before="45" w:line="226" w:lineRule="auto"/>
              <w:ind w:left="113"/>
            </w:pPr>
            <w:r>
              <w:rPr>
                <w:spacing w:val="-6"/>
              </w:rPr>
              <w:t>1.</w:t>
            </w:r>
            <w:r>
              <w:rPr>
                <w:spacing w:val="26"/>
              </w:rPr>
              <w:t xml:space="preserve"> </w:t>
            </w:r>
            <w:r>
              <w:rPr>
                <w:spacing w:val="-6"/>
              </w:rPr>
              <w:t>B端保证金</w:t>
            </w:r>
          </w:p>
          <w:p w14:paraId="37007739">
            <w:pPr>
              <w:pStyle w:val="7"/>
              <w:spacing w:before="22" w:line="225" w:lineRule="auto"/>
              <w:ind w:left="105"/>
            </w:pPr>
            <w:r>
              <w:rPr>
                <w:spacing w:val="-2"/>
              </w:rPr>
              <w:t>2. 交易佣金</w:t>
            </w:r>
          </w:p>
          <w:p w14:paraId="79E87043">
            <w:pPr>
              <w:pStyle w:val="7"/>
              <w:spacing w:before="22" w:line="221" w:lineRule="auto"/>
              <w:ind w:left="109"/>
            </w:pPr>
            <w:r>
              <w:t>3. 在线广告（竞价排名）</w:t>
            </w:r>
          </w:p>
        </w:tc>
        <w:tc>
          <w:tcPr>
            <w:tcW w:w="2006" w:type="dxa"/>
            <w:vAlign w:val="top"/>
          </w:tcPr>
          <w:p w14:paraId="3041B31B">
            <w:pPr>
              <w:pStyle w:val="7"/>
              <w:spacing w:before="84" w:line="184" w:lineRule="auto"/>
              <w:ind w:left="104"/>
            </w:pPr>
            <w:r>
              <w:rPr>
                <w:spacing w:val="-1"/>
              </w:rPr>
              <w:t>资金沉淀形成账</w:t>
            </w:r>
          </w:p>
          <w:p w14:paraId="579EDABC">
            <w:pPr>
              <w:pStyle w:val="7"/>
              <w:spacing w:before="91" w:line="250" w:lineRule="auto"/>
              <w:ind w:left="101" w:right="130" w:firstLine="1"/>
            </w:pPr>
            <w:r>
              <w:rPr>
                <w:spacing w:val="-1"/>
              </w:rPr>
              <w:t>期，可拓展金融业</w:t>
            </w:r>
            <w:r>
              <w:t>务</w:t>
            </w:r>
          </w:p>
        </w:tc>
        <w:tc>
          <w:tcPr>
            <w:tcW w:w="2344" w:type="dxa"/>
            <w:vAlign w:val="top"/>
          </w:tcPr>
          <w:p w14:paraId="73F6E955">
            <w:pPr>
              <w:pStyle w:val="7"/>
              <w:spacing w:before="84" w:line="251" w:lineRule="auto"/>
              <w:ind w:left="106" w:right="245" w:hanging="1"/>
            </w:pPr>
            <w:r>
              <w:rPr>
                <w:spacing w:val="-1"/>
              </w:rPr>
              <w:t>广告业务采用预售模</w:t>
            </w:r>
            <w:r>
              <w:rPr>
                <w:spacing w:val="2"/>
              </w:rPr>
              <w:t>式（商家预付款）</w:t>
            </w:r>
          </w:p>
        </w:tc>
      </w:tr>
      <w:tr w14:paraId="7BF551C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3" w:hRule="atLeast"/>
        </w:trPr>
        <w:tc>
          <w:tcPr>
            <w:tcW w:w="815" w:type="dxa"/>
            <w:vAlign w:val="top"/>
          </w:tcPr>
          <w:p w14:paraId="0940E677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农产</w:t>
            </w:r>
          </w:p>
          <w:p w14:paraId="1463969F">
            <w:pPr>
              <w:pStyle w:val="7"/>
              <w:spacing w:before="89" w:line="183" w:lineRule="auto"/>
              <w:ind w:left="113"/>
            </w:pPr>
            <w:r>
              <w:rPr>
                <w:b/>
                <w:bCs/>
                <w:spacing w:val="-4"/>
              </w:rPr>
              <w:t>品交</w:t>
            </w:r>
          </w:p>
          <w:p w14:paraId="23DD6A38">
            <w:pPr>
              <w:pStyle w:val="7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易模</w:t>
            </w:r>
          </w:p>
          <w:p w14:paraId="56DF516E">
            <w:pPr>
              <w:pStyle w:val="7"/>
              <w:spacing w:before="92" w:line="206" w:lineRule="auto"/>
              <w:ind w:left="109" w:right="259" w:hanging="6"/>
            </w:pPr>
            <w:r>
              <w:rPr>
                <w:b/>
                <w:bCs/>
                <w:spacing w:val="-2"/>
              </w:rPr>
              <w:t>式对</w:t>
            </w:r>
            <w:r>
              <w:rPr>
                <w:b/>
                <w:bCs/>
              </w:rPr>
              <w:t>比</w:t>
            </w:r>
          </w:p>
        </w:tc>
        <w:tc>
          <w:tcPr>
            <w:tcW w:w="3125" w:type="dxa"/>
            <w:vAlign w:val="top"/>
          </w:tcPr>
          <w:p w14:paraId="10C68CB1">
            <w:pPr>
              <w:pStyle w:val="7"/>
              <w:spacing w:before="88"/>
              <w:ind w:left="95" w:right="244" w:firstLine="2"/>
            </w:pPr>
            <w:r>
              <w:rPr>
                <w:spacing w:val="-1"/>
              </w:rPr>
              <w:t>传统：CtoBtoBtoC（多环节</w:t>
            </w:r>
            <w:r>
              <w:rPr>
                <w:spacing w:val="6"/>
              </w:rPr>
              <w:t>加价）</w:t>
            </w:r>
          </w:p>
          <w:p w14:paraId="1B7C4F07">
            <w:pPr>
              <w:pStyle w:val="7"/>
              <w:spacing w:before="2" w:line="248" w:lineRule="auto"/>
              <w:ind w:left="97" w:right="281" w:hanging="1"/>
            </w:pPr>
            <w:r>
              <w:rPr>
                <w:spacing w:val="-3"/>
              </w:rPr>
              <w:t>拼多多：</w:t>
            </w:r>
            <w:r>
              <w:rPr>
                <w:b/>
                <w:bCs/>
                <w:spacing w:val="-3"/>
              </w:rPr>
              <w:t>CtoB直发</w:t>
            </w:r>
            <w:r>
              <w:rPr>
                <w:spacing w:val="-3"/>
              </w:rPr>
              <w:t>（农户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→</w:t>
            </w:r>
            <w:r>
              <w:rPr>
                <w:spacing w:val="4"/>
              </w:rPr>
              <w:t>消费者）</w:t>
            </w:r>
          </w:p>
        </w:tc>
        <w:tc>
          <w:tcPr>
            <w:tcW w:w="2006" w:type="dxa"/>
            <w:vAlign w:val="top"/>
          </w:tcPr>
          <w:p w14:paraId="226B8523">
            <w:pPr>
              <w:pStyle w:val="7"/>
              <w:spacing w:before="89" w:line="251" w:lineRule="auto"/>
              <w:ind w:left="103" w:right="109" w:firstLine="2"/>
            </w:pPr>
            <w:r>
              <w:rPr>
                <w:spacing w:val="-1"/>
              </w:rPr>
              <w:t>平台需承担履约成</w:t>
            </w:r>
            <w:r>
              <w:rPr>
                <w:spacing w:val="2"/>
              </w:rPr>
              <w:t>本（品控、物流）</w:t>
            </w:r>
          </w:p>
        </w:tc>
        <w:tc>
          <w:tcPr>
            <w:tcW w:w="2344" w:type="dxa"/>
            <w:vAlign w:val="top"/>
          </w:tcPr>
          <w:p w14:paraId="69784659">
            <w:pPr>
              <w:pStyle w:val="7"/>
              <w:spacing w:before="89" w:line="250" w:lineRule="auto"/>
              <w:ind w:left="108" w:right="245" w:firstLine="13"/>
            </w:pPr>
            <w:r>
              <w:rPr>
                <w:spacing w:val="-3"/>
              </w:rPr>
              <w:t>中间利润归农户，仅</w:t>
            </w:r>
            <w:r>
              <w:rPr>
                <w:spacing w:val="-1"/>
              </w:rPr>
              <w:t>需物流/包装成本</w:t>
            </w:r>
          </w:p>
        </w:tc>
      </w:tr>
      <w:tr w14:paraId="737A4E4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815" w:type="dxa"/>
            <w:vAlign w:val="top"/>
          </w:tcPr>
          <w:p w14:paraId="70B8190C">
            <w:pPr>
              <w:pStyle w:val="7"/>
              <w:spacing w:before="95" w:line="182" w:lineRule="auto"/>
              <w:ind w:left="103"/>
            </w:pPr>
            <w:r>
              <w:rPr>
                <w:b/>
                <w:bCs/>
                <w:spacing w:val="-1"/>
              </w:rPr>
              <w:t>未来</w:t>
            </w:r>
          </w:p>
          <w:p w14:paraId="1077A47B">
            <w:pPr>
              <w:pStyle w:val="7"/>
              <w:spacing w:before="89" w:line="183" w:lineRule="auto"/>
              <w:ind w:left="111"/>
            </w:pPr>
            <w:r>
              <w:rPr>
                <w:b/>
                <w:bCs/>
                <w:spacing w:val="-3"/>
              </w:rPr>
              <w:t>战略</w:t>
            </w:r>
          </w:p>
          <w:p w14:paraId="32F08DED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方向</w:t>
            </w:r>
          </w:p>
        </w:tc>
        <w:tc>
          <w:tcPr>
            <w:tcW w:w="3125" w:type="dxa"/>
            <w:vAlign w:val="top"/>
          </w:tcPr>
          <w:p w14:paraId="252DF1A7">
            <w:pPr>
              <w:pStyle w:val="7"/>
              <w:spacing w:before="92" w:line="251" w:lineRule="auto"/>
              <w:ind w:left="95" w:right="155" w:firstLine="3"/>
            </w:pPr>
            <w:r>
              <w:rPr>
                <w:spacing w:val="-1"/>
              </w:rPr>
              <w:t>学习小米生态链模式：参股优质产品，通过渠道赋能</w:t>
            </w:r>
          </w:p>
        </w:tc>
        <w:tc>
          <w:tcPr>
            <w:tcW w:w="2006" w:type="dxa"/>
            <w:vAlign w:val="top"/>
          </w:tcPr>
          <w:p w14:paraId="6A88CBC5">
            <w:pPr>
              <w:pStyle w:val="7"/>
              <w:spacing w:before="95" w:line="250" w:lineRule="auto"/>
              <w:ind w:left="102" w:right="119" w:firstLine="16"/>
            </w:pPr>
            <w:r>
              <w:rPr>
                <w:spacing w:val="-1"/>
              </w:rPr>
              <w:t>尚未大规模并购，依赖自有流量生态</w:t>
            </w:r>
          </w:p>
        </w:tc>
        <w:tc>
          <w:tcPr>
            <w:tcW w:w="2344" w:type="dxa"/>
            <w:vAlign w:val="top"/>
          </w:tcPr>
          <w:p w14:paraId="764F12CD">
            <w:pPr>
              <w:pStyle w:val="7"/>
              <w:spacing w:before="95" w:line="182" w:lineRule="auto"/>
              <w:ind w:left="107"/>
            </w:pPr>
            <w:r>
              <w:rPr>
                <w:spacing w:val="-1"/>
              </w:rPr>
              <w:t>无具体数据</w:t>
            </w:r>
          </w:p>
        </w:tc>
      </w:tr>
    </w:tbl>
    <w:p w14:paraId="29994B9B">
      <w:pPr>
        <w:rPr>
          <w:rFonts w:ascii="Arial"/>
          <w:sz w:val="21"/>
        </w:rPr>
      </w:pPr>
    </w:p>
    <w:p w14:paraId="30A61B29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7E737EC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一、美团点评 </w:t>
      </w:r>
    </w:p>
    <w:p w14:paraId="29531D9B">
      <w:pPr>
        <w:spacing w:before="13" w:line="317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24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position w:val="2"/>
          <w:sz w:val="22"/>
          <w:szCs w:val="22"/>
        </w:rPr>
        <w:t xml:space="preserve">美团的模式 </w:t>
      </w:r>
    </w:p>
    <w:p w14:paraId="058355A4">
      <w:pPr>
        <w:spacing w:line="252" w:lineRule="auto"/>
        <w:rPr>
          <w:rFonts w:ascii="Arial"/>
          <w:sz w:val="21"/>
        </w:rPr>
      </w:pPr>
    </w:p>
    <w:p w14:paraId="41964EC1">
      <w:pPr>
        <w:spacing w:line="252" w:lineRule="auto"/>
        <w:rPr>
          <w:rFonts w:ascii="Arial"/>
          <w:sz w:val="21"/>
        </w:rPr>
      </w:pPr>
    </w:p>
    <w:p w14:paraId="1A77177E">
      <w:pPr>
        <w:spacing w:line="252" w:lineRule="auto"/>
        <w:rPr>
          <w:rFonts w:ascii="Arial"/>
          <w:sz w:val="21"/>
        </w:rPr>
      </w:pPr>
    </w:p>
    <w:p w14:paraId="3FF55E9F">
      <w:pPr>
        <w:spacing w:line="252" w:lineRule="auto"/>
        <w:rPr>
          <w:rFonts w:ascii="Arial"/>
          <w:sz w:val="21"/>
        </w:rPr>
      </w:pPr>
    </w:p>
    <w:p w14:paraId="70CBCDFC">
      <w:pPr>
        <w:spacing w:line="253" w:lineRule="auto"/>
        <w:rPr>
          <w:rFonts w:ascii="Arial"/>
          <w:sz w:val="21"/>
        </w:rPr>
      </w:pPr>
    </w:p>
    <w:p w14:paraId="0405F59E">
      <w:pPr>
        <w:spacing w:line="253" w:lineRule="auto"/>
        <w:rPr>
          <w:rFonts w:ascii="Arial"/>
          <w:sz w:val="21"/>
        </w:rPr>
      </w:pPr>
    </w:p>
    <w:p w14:paraId="5F4F3C26">
      <w:pPr>
        <w:spacing w:line="253" w:lineRule="auto"/>
        <w:rPr>
          <w:rFonts w:ascii="Arial"/>
          <w:sz w:val="21"/>
        </w:rPr>
      </w:pPr>
    </w:p>
    <w:p w14:paraId="6AA14AFF">
      <w:pPr>
        <w:spacing w:line="253" w:lineRule="auto"/>
        <w:rPr>
          <w:rFonts w:ascii="Arial"/>
          <w:sz w:val="21"/>
        </w:rPr>
      </w:pPr>
    </w:p>
    <w:p w14:paraId="121EE295">
      <w:pPr>
        <w:spacing w:line="253" w:lineRule="auto"/>
        <w:rPr>
          <w:rFonts w:ascii="Arial"/>
          <w:sz w:val="21"/>
        </w:rPr>
      </w:pPr>
    </w:p>
    <w:p w14:paraId="13D5ED08">
      <w:pPr>
        <w:spacing w:line="253" w:lineRule="auto"/>
        <w:rPr>
          <w:rFonts w:ascii="Arial"/>
          <w:sz w:val="21"/>
        </w:rPr>
      </w:pPr>
    </w:p>
    <w:p w14:paraId="7B29D1B5">
      <w:pPr>
        <w:spacing w:line="253" w:lineRule="auto"/>
        <w:rPr>
          <w:rFonts w:ascii="Arial"/>
          <w:sz w:val="21"/>
        </w:rPr>
      </w:pPr>
    </w:p>
    <w:p w14:paraId="2314C1AC">
      <w:pPr>
        <w:spacing w:line="253" w:lineRule="auto"/>
        <w:rPr>
          <w:rFonts w:ascii="Arial"/>
          <w:sz w:val="21"/>
        </w:rPr>
      </w:pPr>
    </w:p>
    <w:p w14:paraId="26F9EC65">
      <w:pPr>
        <w:spacing w:line="253" w:lineRule="auto"/>
        <w:rPr>
          <w:rFonts w:ascii="Arial"/>
          <w:sz w:val="21"/>
        </w:rPr>
      </w:pPr>
    </w:p>
    <w:p w14:paraId="3A2C5847">
      <w:pPr>
        <w:spacing w:line="253" w:lineRule="auto"/>
        <w:rPr>
          <w:rFonts w:ascii="Arial"/>
          <w:sz w:val="21"/>
        </w:rPr>
      </w:pPr>
    </w:p>
    <w:p w14:paraId="115785A2">
      <w:pPr>
        <w:spacing w:line="253" w:lineRule="auto"/>
        <w:rPr>
          <w:rFonts w:ascii="Arial"/>
          <w:sz w:val="21"/>
        </w:rPr>
      </w:pPr>
    </w:p>
    <w:p w14:paraId="0D1E4CE0">
      <w:pPr>
        <w:spacing w:line="253" w:lineRule="auto"/>
        <w:rPr>
          <w:rFonts w:ascii="Arial"/>
          <w:sz w:val="21"/>
        </w:rPr>
      </w:pPr>
    </w:p>
    <w:p w14:paraId="0ECB90D5">
      <w:pPr>
        <w:spacing w:line="253" w:lineRule="auto"/>
        <w:rPr>
          <w:rFonts w:ascii="Arial"/>
          <w:sz w:val="21"/>
        </w:rPr>
      </w:pPr>
    </w:p>
    <w:p w14:paraId="54F416A0">
      <w:pPr>
        <w:spacing w:line="253" w:lineRule="auto"/>
        <w:rPr>
          <w:rFonts w:ascii="Arial"/>
          <w:sz w:val="21"/>
        </w:rPr>
      </w:pPr>
    </w:p>
    <w:p w14:paraId="147F79FD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A09A27C">
      <w:pPr>
        <w:pStyle w:val="2"/>
        <w:spacing w:before="231" w:line="397" w:lineRule="auto"/>
        <w:ind w:left="456" w:right="431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高频带动低频</w:t>
      </w:r>
      <w:r>
        <w:rPr>
          <w:spacing w:val="-1"/>
        </w:rPr>
        <w:t>:</w:t>
      </w:r>
      <w:r>
        <w:rPr>
          <w:spacing w:val="57"/>
        </w:rPr>
        <w:t xml:space="preserve"> </w:t>
      </w:r>
      <w:r>
        <w:rPr>
          <w:spacing w:val="-1"/>
        </w:rPr>
        <w:t>以外卖业务作为高频入口，带动酒店、旅游等低频消费，形成生态</w:t>
      </w:r>
      <w:r>
        <w:t>闭环。2018年外卖业务营收达381亿元，占销售成本92%的骑手成本</w:t>
      </w:r>
      <w:r>
        <w:rPr>
          <w:spacing w:val="-1"/>
        </w:rPr>
        <w:t>通过众包模</w:t>
      </w:r>
      <w:r>
        <w:rPr>
          <w:spacing w:val="1"/>
        </w:rPr>
        <w:t>式优化至70%（2019年数据）</w:t>
      </w:r>
    </w:p>
    <w:p w14:paraId="1BD4C743">
      <w:pPr>
        <w:pStyle w:val="2"/>
        <w:spacing w:before="1" w:line="395" w:lineRule="auto"/>
        <w:ind w:left="456" w:right="431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超级入口特性</w:t>
      </w:r>
      <w:r>
        <w:rPr>
          <w:spacing w:val="-1"/>
        </w:rPr>
        <w:t>:</w:t>
      </w:r>
      <w:r>
        <w:rPr>
          <w:spacing w:val="20"/>
        </w:rPr>
        <w:t xml:space="preserve">   </w:t>
      </w:r>
      <w:r>
        <w:rPr>
          <w:spacing w:val="-1"/>
        </w:rPr>
        <w:t>区别于滴滴等单一服务平台，美团可实现"把每个家</w:t>
      </w:r>
      <w:r>
        <w:rPr>
          <w:spacing w:val="-2"/>
        </w:rPr>
        <w:t>庭所需全部送</w:t>
      </w:r>
      <w:r>
        <w:rPr>
          <w:spacing w:val="-1"/>
        </w:rPr>
        <w:t>达"的生态，包括食品、日用品、家电等全品类商品</w:t>
      </w:r>
    </w:p>
    <w:p w14:paraId="42FF5E7C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业务扩张路径</w:t>
      </w:r>
      <w:r>
        <w:rPr>
          <w:spacing w:val="-1"/>
        </w:rPr>
        <w:t>:</w:t>
      </w:r>
      <w:r>
        <w:rPr>
          <w:spacing w:val="21"/>
        </w:rPr>
        <w:t xml:space="preserve">   </w:t>
      </w:r>
      <w:r>
        <w:rPr>
          <w:spacing w:val="-1"/>
        </w:rPr>
        <w:t>2010年团购起家，2012年切入外卖，2014年布局酒店，2018年</w:t>
      </w:r>
    </w:p>
    <w:p w14:paraId="1EDDC3EC">
      <w:pPr>
        <w:pStyle w:val="2"/>
        <w:spacing w:before="318" w:line="184" w:lineRule="auto"/>
        <w:ind w:left="458"/>
      </w:pPr>
      <w:r>
        <w:t>并购摩拜单车，形成"日频业务矩阵"（网约车/买菜/闪购）</w:t>
      </w:r>
    </w:p>
    <w:p w14:paraId="76BAF9AC">
      <w:pPr>
        <w:spacing w:before="133" w:line="315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2.</w:t>
      </w:r>
      <w:r>
        <w:rPr>
          <w:rFonts w:ascii="Calibri" w:hAnsi="Calibri" w:eastAsia="Calibri" w:cs="Calibri"/>
          <w:spacing w:val="32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 xml:space="preserve">美团的三个方面的认知 </w:t>
      </w:r>
    </w:p>
    <w:p w14:paraId="20912629">
      <w:pPr>
        <w:spacing w:before="3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>）入口业务牺牲毛利</w:t>
      </w:r>
      <w:r>
        <w:rPr>
          <w:rFonts w:ascii="等线" w:hAnsi="等线" w:eastAsia="等线" w:cs="等线"/>
          <w:spacing w:val="16"/>
          <w:w w:val="101"/>
          <w:sz w:val="22"/>
          <w:szCs w:val="22"/>
        </w:rPr>
        <w:t xml:space="preserve"> </w:t>
      </w:r>
    </w:p>
    <w:p w14:paraId="3CE1D847">
      <w:pPr>
        <w:pStyle w:val="2"/>
        <w:spacing w:before="210" w:line="387" w:lineRule="auto"/>
        <w:ind w:left="471" w:right="431" w:hanging="439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成本结构特征</w:t>
      </w:r>
      <w:r>
        <w:rPr>
          <w:spacing w:val="-1"/>
        </w:rPr>
        <w:t>:</w:t>
      </w:r>
      <w:r>
        <w:rPr>
          <w:spacing w:val="24"/>
          <w:w w:val="101"/>
        </w:rPr>
        <w:t xml:space="preserve">  </w:t>
      </w:r>
      <w:r>
        <w:rPr>
          <w:spacing w:val="-1"/>
        </w:rPr>
        <w:t>2018年外卖业务毛利率仅13.8%（营收381亿vs成本328亿</w:t>
      </w:r>
      <w:r>
        <w:rPr>
          <w:spacing w:val="4"/>
        </w:rPr>
        <w:t>），</w:t>
      </w:r>
      <w:r>
        <w:rPr>
          <w:spacing w:val="-1"/>
        </w:rPr>
        <w:t>其中骑手成本305亿占92%，采用众包模式避免底薪和交通工具负担</w:t>
      </w:r>
    </w:p>
    <w:p w14:paraId="729D8BC4">
      <w:pPr>
        <w:pStyle w:val="2"/>
        <w:spacing w:line="390" w:lineRule="auto"/>
        <w:ind w:left="457" w:right="431" w:hanging="425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边际效应优势</w:t>
      </w:r>
      <w:r>
        <w:rPr>
          <w:spacing w:val="-1"/>
        </w:rPr>
        <w:t>:</w:t>
      </w:r>
      <w:r>
        <w:rPr>
          <w:spacing w:val="53"/>
          <w:w w:val="101"/>
        </w:rPr>
        <w:t xml:space="preserve"> </w:t>
      </w:r>
      <w:r>
        <w:rPr>
          <w:spacing w:val="-1"/>
        </w:rPr>
        <w:t>配送网络具有"客户越多成本越低"的非线性成长特征，2018-2019年骑手成本占比从80%降至70%</w:t>
      </w:r>
    </w:p>
    <w:p w14:paraId="7B768D68">
      <w:pPr>
        <w:spacing w:line="390" w:lineRule="auto"/>
        <w:sectPr>
          <w:headerReference r:id="rId59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032EA08A">
      <w:pPr>
        <w:spacing w:line="285" w:lineRule="auto"/>
        <w:rPr>
          <w:rFonts w:ascii="Arial"/>
          <w:sz w:val="21"/>
        </w:rPr>
      </w:pPr>
    </w:p>
    <w:p w14:paraId="75F37A1B">
      <w:pPr>
        <w:spacing w:line="285" w:lineRule="auto"/>
        <w:rPr>
          <w:rFonts w:ascii="Arial"/>
          <w:sz w:val="21"/>
        </w:rPr>
      </w:pPr>
    </w:p>
    <w:p w14:paraId="46D44D04">
      <w:pPr>
        <w:spacing w:line="285" w:lineRule="auto"/>
        <w:rPr>
          <w:rFonts w:ascii="Arial"/>
          <w:sz w:val="21"/>
        </w:rPr>
      </w:pPr>
    </w:p>
    <w:p w14:paraId="337E5D05">
      <w:pPr>
        <w:spacing w:line="285" w:lineRule="auto"/>
        <w:rPr>
          <w:rFonts w:ascii="Arial"/>
          <w:sz w:val="21"/>
        </w:rPr>
      </w:pPr>
    </w:p>
    <w:p w14:paraId="32635B50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盈利模式设计</w:t>
      </w:r>
      <w:r>
        <w:t>:   参照小米"硬件低毛</w:t>
      </w:r>
      <w:r>
        <w:rPr>
          <w:spacing w:val="-1"/>
        </w:rPr>
        <w:t>利+服务高利润"模式，外卖作为入口业务毛利</w:t>
      </w:r>
    </w:p>
    <w:p w14:paraId="02DADFAB">
      <w:pPr>
        <w:pStyle w:val="2"/>
        <w:spacing w:before="319" w:line="184" w:lineRule="auto"/>
        <w:ind w:left="458"/>
      </w:pPr>
      <w:r>
        <w:rPr>
          <w:spacing w:val="-1"/>
        </w:rPr>
        <w:t>率4.3%，到店酒店业务毛利率高达89%</w:t>
      </w:r>
    </w:p>
    <w:p w14:paraId="235AFBB8">
      <w:pPr>
        <w:spacing w:before="133" w:line="313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）美团与阿里巴巴的模式 </w:t>
      </w:r>
    </w:p>
    <w:p w14:paraId="53981649">
      <w:pPr>
        <w:spacing w:line="253" w:lineRule="auto"/>
        <w:rPr>
          <w:rFonts w:ascii="Arial"/>
          <w:sz w:val="21"/>
        </w:rPr>
      </w:pPr>
    </w:p>
    <w:p w14:paraId="4CE860FD">
      <w:pPr>
        <w:spacing w:line="253" w:lineRule="auto"/>
        <w:rPr>
          <w:rFonts w:ascii="Arial"/>
          <w:sz w:val="21"/>
        </w:rPr>
      </w:pPr>
    </w:p>
    <w:p w14:paraId="5581CE27">
      <w:pPr>
        <w:spacing w:line="253" w:lineRule="auto"/>
        <w:rPr>
          <w:rFonts w:ascii="Arial"/>
          <w:sz w:val="21"/>
        </w:rPr>
      </w:pPr>
    </w:p>
    <w:p w14:paraId="3DA93150">
      <w:pPr>
        <w:spacing w:line="253" w:lineRule="auto"/>
        <w:rPr>
          <w:rFonts w:ascii="Arial"/>
          <w:sz w:val="21"/>
        </w:rPr>
      </w:pPr>
    </w:p>
    <w:p w14:paraId="6531A589">
      <w:pPr>
        <w:spacing w:line="253" w:lineRule="auto"/>
        <w:rPr>
          <w:rFonts w:ascii="Arial"/>
          <w:sz w:val="21"/>
        </w:rPr>
      </w:pPr>
    </w:p>
    <w:p w14:paraId="66A71633">
      <w:pPr>
        <w:spacing w:line="253" w:lineRule="auto"/>
        <w:rPr>
          <w:rFonts w:ascii="Arial"/>
          <w:sz w:val="21"/>
        </w:rPr>
      </w:pPr>
    </w:p>
    <w:p w14:paraId="004BDB94">
      <w:pPr>
        <w:spacing w:line="253" w:lineRule="auto"/>
        <w:rPr>
          <w:rFonts w:ascii="Arial"/>
          <w:sz w:val="21"/>
        </w:rPr>
      </w:pPr>
    </w:p>
    <w:p w14:paraId="23BA5743">
      <w:pPr>
        <w:spacing w:line="253" w:lineRule="auto"/>
        <w:rPr>
          <w:rFonts w:ascii="Arial"/>
          <w:sz w:val="21"/>
        </w:rPr>
      </w:pPr>
    </w:p>
    <w:p w14:paraId="623908D4">
      <w:pPr>
        <w:spacing w:line="253" w:lineRule="auto"/>
        <w:rPr>
          <w:rFonts w:ascii="Arial"/>
          <w:sz w:val="21"/>
        </w:rPr>
      </w:pPr>
    </w:p>
    <w:p w14:paraId="7BDD8BA4">
      <w:pPr>
        <w:spacing w:line="253" w:lineRule="auto"/>
        <w:rPr>
          <w:rFonts w:ascii="Arial"/>
          <w:sz w:val="21"/>
        </w:rPr>
      </w:pPr>
    </w:p>
    <w:p w14:paraId="60632C1A">
      <w:pPr>
        <w:spacing w:line="253" w:lineRule="auto"/>
        <w:rPr>
          <w:rFonts w:ascii="Arial"/>
          <w:sz w:val="21"/>
        </w:rPr>
      </w:pPr>
    </w:p>
    <w:p w14:paraId="36B54E4A">
      <w:pPr>
        <w:spacing w:line="253" w:lineRule="auto"/>
        <w:rPr>
          <w:rFonts w:ascii="Arial"/>
          <w:sz w:val="21"/>
        </w:rPr>
      </w:pPr>
    </w:p>
    <w:p w14:paraId="08EBE20E">
      <w:pPr>
        <w:spacing w:line="253" w:lineRule="auto"/>
        <w:rPr>
          <w:rFonts w:ascii="Arial"/>
          <w:sz w:val="21"/>
        </w:rPr>
      </w:pPr>
    </w:p>
    <w:p w14:paraId="265A1D1E">
      <w:pPr>
        <w:spacing w:line="253" w:lineRule="auto"/>
        <w:rPr>
          <w:rFonts w:ascii="Arial"/>
          <w:sz w:val="21"/>
        </w:rPr>
      </w:pPr>
    </w:p>
    <w:p w14:paraId="28EC5F87">
      <w:pPr>
        <w:spacing w:line="253" w:lineRule="auto"/>
        <w:rPr>
          <w:rFonts w:ascii="Arial"/>
          <w:sz w:val="21"/>
        </w:rPr>
      </w:pPr>
    </w:p>
    <w:p w14:paraId="1BC0A999">
      <w:pPr>
        <w:spacing w:line="253" w:lineRule="auto"/>
        <w:rPr>
          <w:rFonts w:ascii="Arial"/>
          <w:sz w:val="21"/>
        </w:rPr>
      </w:pPr>
    </w:p>
    <w:p w14:paraId="281D2CF3">
      <w:pPr>
        <w:spacing w:line="253" w:lineRule="auto"/>
        <w:rPr>
          <w:rFonts w:ascii="Arial"/>
          <w:sz w:val="21"/>
        </w:rPr>
      </w:pPr>
    </w:p>
    <w:p w14:paraId="02134979">
      <w:pPr>
        <w:spacing w:line="253" w:lineRule="auto"/>
        <w:rPr>
          <w:rFonts w:ascii="Arial"/>
          <w:sz w:val="21"/>
        </w:rPr>
      </w:pPr>
    </w:p>
    <w:p w14:paraId="5B3BB6C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8AD55B5">
      <w:pPr>
        <w:pStyle w:val="2"/>
        <w:spacing w:before="231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服务体系差异</w:t>
      </w:r>
      <w:r>
        <w:rPr>
          <w:spacing w:val="-3"/>
        </w:rPr>
        <w:t>:</w:t>
      </w:r>
    </w:p>
    <w:p w14:paraId="3E1CD4FC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美团：重服务交付（自建配送体系</w:t>
      </w:r>
      <w:r>
        <w:rPr>
          <w:spacing w:val="9"/>
        </w:rPr>
        <w:t>），</w:t>
      </w:r>
      <w:r>
        <w:rPr>
          <w:spacing w:val="1"/>
        </w:rPr>
        <w:t>非标化服务整合（餐饮/酒店等）</w:t>
      </w:r>
    </w:p>
    <w:p w14:paraId="24427FA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1"/>
        </w:rPr>
        <w:t>阿里：轻服务（支付宝支付体系），标准化服</w:t>
      </w:r>
      <w:r>
        <w:rPr>
          <w:spacing w:val="-2"/>
        </w:rPr>
        <w:t>务整合</w:t>
      </w:r>
    </w:p>
    <w:p w14:paraId="775C2AB3">
      <w:pPr>
        <w:pStyle w:val="2"/>
        <w:spacing w:before="324" w:line="397" w:lineRule="auto"/>
        <w:ind w:left="457" w:right="431" w:hanging="425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竞争格局演变</w:t>
      </w:r>
      <w:r>
        <w:rPr>
          <w:spacing w:val="-1"/>
        </w:rPr>
        <w:t>: 阿里通过合并饿了么+口碑对抗美团，美团估值达阿里1/10（2020</w:t>
      </w:r>
      <w:r>
        <w:rPr>
          <w:spacing w:val="1"/>
        </w:rPr>
        <w:t>年3月数据4000亿</w:t>
      </w:r>
      <w:r>
        <w:t>vs</w:t>
      </w:r>
      <w:r>
        <w:rPr>
          <w:spacing w:val="1"/>
        </w:rPr>
        <w:t>4万亿）</w:t>
      </w:r>
    </w:p>
    <w:p w14:paraId="524FE365">
      <w:pPr>
        <w:pStyle w:val="2"/>
        <w:spacing w:before="3" w:line="394" w:lineRule="auto"/>
        <w:ind w:left="455" w:right="431" w:hanging="423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</w:rPr>
        <w:t>投资扩张策略</w:t>
      </w:r>
      <w:r>
        <w:t>:   通过并购27亿美元摩拜、战略投资Go-Jek等，覆盖企业服务、交</w:t>
      </w:r>
      <w:r>
        <w:rPr>
          <w:spacing w:val="-1"/>
        </w:rPr>
        <w:t>通出行、本地生活等12个领域</w:t>
      </w:r>
    </w:p>
    <w:p w14:paraId="56538FBD">
      <w:pPr>
        <w:pStyle w:val="2"/>
        <w:spacing w:before="6" w:line="395" w:lineRule="auto"/>
        <w:ind w:left="459" w:right="431" w:hanging="427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行业整合能力</w:t>
      </w:r>
      <w:r>
        <w:t>:   2010年并购大众点评成为"百团大战"唯一幸</w:t>
      </w:r>
      <w:r>
        <w:rPr>
          <w:spacing w:val="-1"/>
        </w:rPr>
        <w:t>存者，2018年香港上市后市值超百度</w:t>
      </w:r>
    </w:p>
    <w:p w14:paraId="72212D0E">
      <w:pPr>
        <w:pStyle w:val="2"/>
        <w:spacing w:before="7" w:line="395" w:lineRule="auto"/>
        <w:ind w:left="456" w:right="431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投资回报案例</w:t>
      </w:r>
      <w:r>
        <w:rPr>
          <w:spacing w:val="-1"/>
        </w:rPr>
        <w:t>:</w:t>
      </w:r>
      <w:r>
        <w:rPr>
          <w:spacing w:val="25"/>
          <w:w w:val="101"/>
        </w:rPr>
        <w:t xml:space="preserve">  </w:t>
      </w:r>
      <w:r>
        <w:rPr>
          <w:spacing w:val="-1"/>
        </w:rPr>
        <w:t>优势资本2006年投资大众点评，经美团并购后获2000倍回报，验</w:t>
      </w:r>
      <w:r>
        <w:rPr>
          <w:spacing w:val="-3"/>
        </w:rPr>
        <w:t>证"要么投第一 ，要么把被投企业做成第一"的投资逻辑</w:t>
      </w:r>
    </w:p>
    <w:p w14:paraId="1D9D4844">
      <w:pPr>
        <w:spacing w:line="395" w:lineRule="auto"/>
        <w:sectPr>
          <w:headerReference r:id="rId60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24915BBE">
      <w:pPr>
        <w:spacing w:line="257" w:lineRule="auto"/>
        <w:rPr>
          <w:rFonts w:ascii="Arial"/>
          <w:sz w:val="21"/>
        </w:rPr>
      </w:pPr>
    </w:p>
    <w:p w14:paraId="5B3B499C">
      <w:pPr>
        <w:spacing w:line="257" w:lineRule="auto"/>
        <w:rPr>
          <w:rFonts w:ascii="Arial"/>
          <w:sz w:val="21"/>
        </w:rPr>
      </w:pPr>
    </w:p>
    <w:p w14:paraId="44EB0F34">
      <w:pPr>
        <w:spacing w:line="257" w:lineRule="auto"/>
        <w:rPr>
          <w:rFonts w:ascii="Arial"/>
          <w:sz w:val="21"/>
        </w:rPr>
      </w:pPr>
    </w:p>
    <w:p w14:paraId="342FCF8E">
      <w:pPr>
        <w:spacing w:line="257" w:lineRule="auto"/>
        <w:rPr>
          <w:rFonts w:ascii="Arial"/>
          <w:sz w:val="21"/>
        </w:rPr>
      </w:pPr>
    </w:p>
    <w:p w14:paraId="0003E576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549B2CAB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1"/>
        <w:gridCol w:w="2608"/>
        <w:gridCol w:w="2536"/>
        <w:gridCol w:w="2345"/>
      </w:tblGrid>
      <w:tr w14:paraId="7FC8C6C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01" w:type="dxa"/>
            <w:vAlign w:val="top"/>
          </w:tcPr>
          <w:p w14:paraId="7853F5B9">
            <w:pPr>
              <w:pStyle w:val="7"/>
              <w:spacing w:before="90" w:line="210" w:lineRule="auto"/>
              <w:ind w:left="103" w:right="245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608" w:type="dxa"/>
            <w:vAlign w:val="top"/>
          </w:tcPr>
          <w:p w14:paraId="643E369E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536" w:type="dxa"/>
            <w:vAlign w:val="top"/>
          </w:tcPr>
          <w:p w14:paraId="26F6FBFA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商业逻辑/模式</w:t>
            </w:r>
          </w:p>
        </w:tc>
        <w:tc>
          <w:tcPr>
            <w:tcW w:w="2345" w:type="dxa"/>
            <w:vAlign w:val="top"/>
          </w:tcPr>
          <w:p w14:paraId="3030A08C">
            <w:pPr>
              <w:pStyle w:val="7"/>
              <w:spacing w:before="89" w:line="183" w:lineRule="auto"/>
              <w:ind w:left="108"/>
            </w:pPr>
            <w:r>
              <w:rPr>
                <w:spacing w:val="-1"/>
              </w:rPr>
              <w:t>关键数据/案例</w:t>
            </w:r>
          </w:p>
        </w:tc>
      </w:tr>
      <w:tr w14:paraId="0AD6FCF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01" w:type="dxa"/>
            <w:vAlign w:val="top"/>
          </w:tcPr>
          <w:p w14:paraId="158FE30D">
            <w:pPr>
              <w:pStyle w:val="7"/>
              <w:spacing w:before="84" w:line="248" w:lineRule="auto"/>
              <w:ind w:left="102" w:right="245"/>
              <w:jc w:val="both"/>
            </w:pPr>
            <w:r>
              <w:rPr>
                <w:b/>
                <w:bCs/>
                <w:spacing w:val="-2"/>
              </w:rPr>
              <w:t>美团商业模式</w:t>
            </w:r>
          </w:p>
        </w:tc>
        <w:tc>
          <w:tcPr>
            <w:tcW w:w="2608" w:type="dxa"/>
            <w:vAlign w:val="top"/>
          </w:tcPr>
          <w:p w14:paraId="218AE8B3">
            <w:pPr>
              <w:pStyle w:val="7"/>
              <w:spacing w:before="80" w:line="246" w:lineRule="auto"/>
              <w:ind w:left="96" w:right="298" w:firstLine="3"/>
              <w:jc w:val="both"/>
            </w:pPr>
            <w:r>
              <w:rPr>
                <w:spacing w:val="-1"/>
              </w:rPr>
              <w:t>高频业务（外卖）带动低频业务（到店、酒旅等</w:t>
            </w:r>
            <w:r>
              <w:rPr>
                <w:spacing w:val="2"/>
              </w:rPr>
              <w:t>），</w:t>
            </w:r>
            <w:r>
              <w:rPr>
                <w:spacing w:val="-1"/>
              </w:rPr>
              <w:t>形成生态闭环</w:t>
            </w:r>
          </w:p>
        </w:tc>
        <w:tc>
          <w:tcPr>
            <w:tcW w:w="2536" w:type="dxa"/>
            <w:vAlign w:val="top"/>
          </w:tcPr>
          <w:p w14:paraId="4F26DBA2">
            <w:pPr>
              <w:pStyle w:val="7"/>
              <w:spacing w:before="82" w:line="184" w:lineRule="auto"/>
              <w:ind w:left="104"/>
            </w:pPr>
            <w:r>
              <w:rPr>
                <w:b/>
                <w:bCs/>
                <w:spacing w:val="-2"/>
              </w:rPr>
              <w:t xml:space="preserve">高频入口+低频变现 </w:t>
            </w:r>
            <w:r>
              <w:rPr>
                <w:spacing w:val="-2"/>
              </w:rPr>
              <w:t>：</w:t>
            </w:r>
          </w:p>
          <w:p w14:paraId="0E2BB351">
            <w:pPr>
              <w:pStyle w:val="7"/>
              <w:spacing w:before="86" w:line="251" w:lineRule="auto"/>
              <w:ind w:left="102" w:right="125" w:hanging="1"/>
            </w:pPr>
            <w:r>
              <w:t>外卖低毛利引流，到店/</w:t>
            </w:r>
            <w:r>
              <w:rPr>
                <w:spacing w:val="-1"/>
              </w:rPr>
              <w:t>酒旅高毛利盈利</w:t>
            </w:r>
          </w:p>
        </w:tc>
        <w:tc>
          <w:tcPr>
            <w:tcW w:w="2345" w:type="dxa"/>
            <w:vAlign w:val="top"/>
          </w:tcPr>
          <w:p w14:paraId="3850B852">
            <w:pPr>
              <w:pStyle w:val="7"/>
              <w:spacing w:before="85" w:line="230" w:lineRule="auto"/>
              <w:ind w:left="107" w:right="100" w:firstLine="13"/>
            </w:pPr>
            <w:r>
              <w:rPr>
                <w:spacing w:val="-3"/>
              </w:rPr>
              <w:t>-</w:t>
            </w:r>
            <w:r>
              <w:rPr>
                <w:spacing w:val="5"/>
              </w:rPr>
              <w:t xml:space="preserve">      </w:t>
            </w:r>
            <w:r>
              <w:rPr>
                <w:spacing w:val="-3"/>
              </w:rPr>
              <w:t>2018年外卖营收</w:t>
            </w:r>
            <w:r>
              <w:rPr>
                <w:spacing w:val="-1"/>
              </w:rPr>
              <w:t>381亿，骑手成本305</w:t>
            </w:r>
            <w:r>
              <w:rPr>
                <w:spacing w:val="2"/>
              </w:rPr>
              <w:t>亿（占营收80%）</w:t>
            </w:r>
          </w:p>
          <w:p w14:paraId="3883BB50">
            <w:pPr>
              <w:pStyle w:val="7"/>
              <w:spacing w:line="224" w:lineRule="auto"/>
              <w:ind w:left="107" w:right="100" w:firstLine="13"/>
            </w:pPr>
            <w:r>
              <w:rPr>
                <w:spacing w:val="-3"/>
              </w:rPr>
              <w:t>-</w:t>
            </w:r>
            <w:r>
              <w:rPr>
                <w:spacing w:val="47"/>
              </w:rPr>
              <w:t xml:space="preserve"> </w:t>
            </w:r>
            <w:r>
              <w:rPr>
                <w:spacing w:val="-3"/>
              </w:rPr>
              <w:t>2020年市值达</w:t>
            </w:r>
            <w:r>
              <w:rPr>
                <w:b/>
                <w:bCs/>
                <w:spacing w:val="-3"/>
              </w:rPr>
              <w:t>4000</w:t>
            </w:r>
            <w:r>
              <w:rPr>
                <w:b/>
                <w:bCs/>
                <w:spacing w:val="2"/>
              </w:rPr>
              <w:t>亿</w:t>
            </w:r>
            <w:r>
              <w:rPr>
                <w:spacing w:val="2"/>
              </w:rPr>
              <w:t>（阿里1/10）</w:t>
            </w:r>
          </w:p>
        </w:tc>
      </w:tr>
      <w:tr w14:paraId="15473D8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01" w:type="dxa"/>
            <w:vAlign w:val="top"/>
          </w:tcPr>
          <w:p w14:paraId="1FE728C6">
            <w:pPr>
              <w:pStyle w:val="7"/>
              <w:spacing w:before="89" w:line="181" w:lineRule="auto"/>
              <w:ind w:left="106"/>
            </w:pPr>
            <w:r>
              <w:rPr>
                <w:b/>
                <w:bCs/>
                <w:spacing w:val="-2"/>
              </w:rPr>
              <w:t>与阿</w:t>
            </w:r>
          </w:p>
          <w:p w14:paraId="721CA530">
            <w:pPr>
              <w:pStyle w:val="7"/>
              <w:spacing w:before="99" w:line="177" w:lineRule="auto"/>
              <w:ind w:left="105"/>
            </w:pPr>
            <w:r>
              <w:rPr>
                <w:b/>
                <w:bCs/>
                <w:spacing w:val="-2"/>
              </w:rPr>
              <w:t>里巴</w:t>
            </w:r>
          </w:p>
          <w:p w14:paraId="70D8DB10">
            <w:pPr>
              <w:pStyle w:val="7"/>
              <w:spacing w:before="90" w:line="253" w:lineRule="auto"/>
              <w:ind w:left="109" w:right="245" w:firstLine="10"/>
            </w:pPr>
            <w:r>
              <w:rPr>
                <w:b/>
                <w:bCs/>
                <w:spacing w:val="-6"/>
                <w:w w:val="98"/>
              </w:rPr>
              <w:t>巴对</w:t>
            </w:r>
            <w:r>
              <w:rPr>
                <w:b/>
                <w:bCs/>
              </w:rPr>
              <w:t>比</w:t>
            </w:r>
          </w:p>
        </w:tc>
        <w:tc>
          <w:tcPr>
            <w:tcW w:w="2608" w:type="dxa"/>
            <w:vAlign w:val="top"/>
          </w:tcPr>
          <w:p w14:paraId="76443227">
            <w:pPr>
              <w:pStyle w:val="7"/>
              <w:spacing w:before="83" w:line="245" w:lineRule="auto"/>
              <w:ind w:left="73" w:right="298" w:firstLine="25"/>
              <w:jc w:val="both"/>
            </w:pPr>
            <w:r>
              <w:rPr>
                <w:spacing w:val="-1"/>
              </w:rPr>
              <w:t>美团侧重</w:t>
            </w:r>
            <w:r>
              <w:rPr>
                <w:b/>
                <w:bCs/>
                <w:spacing w:val="-1"/>
              </w:rPr>
              <w:t>非标服务交付</w:t>
            </w:r>
            <w:r>
              <w:t>（自建配送</w:t>
            </w:r>
            <w:r>
              <w:rPr>
                <w:spacing w:val="4"/>
              </w:rPr>
              <w:t>），</w:t>
            </w:r>
            <w:r>
              <w:t>阿里侧</w:t>
            </w:r>
            <w:r>
              <w:rPr>
                <w:spacing w:val="2"/>
              </w:rPr>
              <w:t>重</w:t>
            </w:r>
            <w:r>
              <w:rPr>
                <w:b/>
                <w:bCs/>
                <w:spacing w:val="2"/>
              </w:rPr>
              <w:t>标准化平台</w:t>
            </w:r>
            <w:r>
              <w:rPr>
                <w:spacing w:val="2"/>
              </w:rPr>
              <w:t>（支付体</w:t>
            </w:r>
            <w:r>
              <w:rPr>
                <w:spacing w:val="21"/>
              </w:rPr>
              <w:t>系）</w:t>
            </w:r>
          </w:p>
        </w:tc>
        <w:tc>
          <w:tcPr>
            <w:tcW w:w="2536" w:type="dxa"/>
            <w:vAlign w:val="top"/>
          </w:tcPr>
          <w:p w14:paraId="7DF3E3C2">
            <w:pPr>
              <w:pStyle w:val="7"/>
              <w:spacing w:before="86" w:line="183" w:lineRule="auto"/>
              <w:ind w:left="110"/>
            </w:pPr>
            <w:r>
              <w:rPr>
                <w:b/>
                <w:bCs/>
                <w:spacing w:val="-2"/>
              </w:rPr>
              <w:t xml:space="preserve">S2B2C模式差异 </w:t>
            </w:r>
            <w:r>
              <w:rPr>
                <w:spacing w:val="-2"/>
              </w:rPr>
              <w:t>：</w:t>
            </w:r>
          </w:p>
          <w:p w14:paraId="3D9BDAFE">
            <w:pPr>
              <w:pStyle w:val="7"/>
              <w:spacing w:before="88"/>
              <w:ind w:left="102" w:right="97" w:firstLine="13"/>
            </w:pPr>
            <w:r>
              <w:rPr>
                <w:spacing w:val="-2"/>
              </w:rPr>
              <w:t>-</w:t>
            </w:r>
            <w:r>
              <w:rPr>
                <w:spacing w:val="18"/>
                <w:w w:val="101"/>
              </w:rPr>
              <w:t xml:space="preserve">   </w:t>
            </w:r>
            <w:r>
              <w:rPr>
                <w:spacing w:val="-2"/>
              </w:rPr>
              <w:t>美团：重服务、自营</w:t>
            </w:r>
            <w:r>
              <w:rPr>
                <w:spacing w:val="-1"/>
              </w:rPr>
              <w:t>控制</w:t>
            </w:r>
          </w:p>
          <w:p w14:paraId="732EA6A2">
            <w:pPr>
              <w:pStyle w:val="7"/>
              <w:spacing w:line="209" w:lineRule="auto"/>
              <w:ind w:left="102" w:right="97" w:firstLine="14"/>
            </w:pPr>
            <w:r>
              <w:rPr>
                <w:spacing w:val="-3"/>
              </w:rPr>
              <w:t>-    阿里：轻服务、开放</w:t>
            </w:r>
            <w:r>
              <w:rPr>
                <w:spacing w:val="-1"/>
              </w:rPr>
              <w:t>生态</w:t>
            </w:r>
          </w:p>
        </w:tc>
        <w:tc>
          <w:tcPr>
            <w:tcW w:w="2345" w:type="dxa"/>
            <w:vAlign w:val="top"/>
          </w:tcPr>
          <w:p w14:paraId="173C4FCD">
            <w:pPr>
              <w:pStyle w:val="7"/>
              <w:spacing w:before="86" w:line="247" w:lineRule="auto"/>
              <w:ind w:left="106" w:right="245" w:firstLine="11"/>
              <w:jc w:val="both"/>
            </w:pPr>
            <w:r>
              <w:rPr>
                <w:spacing w:val="-2"/>
              </w:rPr>
              <w:t>阿里将美团视为</w:t>
            </w:r>
            <w:r>
              <w:rPr>
                <w:b/>
                <w:bCs/>
                <w:spacing w:val="-2"/>
              </w:rPr>
              <w:t>头号</w:t>
            </w:r>
            <w:r>
              <w:rPr>
                <w:b/>
                <w:bCs/>
                <w:spacing w:val="-9"/>
              </w:rPr>
              <w:t xml:space="preserve">竞争对手 </w:t>
            </w:r>
            <w:r>
              <w:rPr>
                <w:spacing w:val="-9"/>
              </w:rPr>
              <w:t>，合并饿了</w:t>
            </w:r>
            <w:r>
              <w:rPr>
                <w:spacing w:val="-1"/>
              </w:rPr>
              <w:t>么+口碑对抗</w:t>
            </w:r>
          </w:p>
        </w:tc>
      </w:tr>
      <w:tr w14:paraId="2F32A5B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01" w:type="dxa"/>
            <w:vAlign w:val="top"/>
          </w:tcPr>
          <w:p w14:paraId="3F6ADE97">
            <w:pPr>
              <w:pStyle w:val="7"/>
              <w:spacing w:before="89" w:line="251" w:lineRule="auto"/>
              <w:ind w:left="102" w:right="245"/>
            </w:pPr>
            <w:r>
              <w:rPr>
                <w:b/>
                <w:bCs/>
                <w:spacing w:val="-2"/>
              </w:rPr>
              <w:t>投资策略</w:t>
            </w:r>
          </w:p>
        </w:tc>
        <w:tc>
          <w:tcPr>
            <w:tcW w:w="2608" w:type="dxa"/>
            <w:vAlign w:val="top"/>
          </w:tcPr>
          <w:p w14:paraId="2D54DC59">
            <w:pPr>
              <w:pStyle w:val="7"/>
              <w:spacing w:before="87" w:line="251" w:lineRule="auto"/>
              <w:ind w:left="98" w:right="298"/>
            </w:pPr>
            <w:r>
              <w:rPr>
                <w:spacing w:val="-1"/>
              </w:rPr>
              <w:t>行业头部效应明显，需投</w:t>
            </w:r>
            <w:r>
              <w:rPr>
                <w:b/>
                <w:bCs/>
                <w:spacing w:val="-1"/>
              </w:rPr>
              <w:t>第一或培育成第一</w:t>
            </w:r>
          </w:p>
        </w:tc>
        <w:tc>
          <w:tcPr>
            <w:tcW w:w="2536" w:type="dxa"/>
            <w:vAlign w:val="top"/>
          </w:tcPr>
          <w:p w14:paraId="59A49B2E">
            <w:pPr>
              <w:pStyle w:val="7"/>
              <w:spacing w:before="88" w:line="183" w:lineRule="auto"/>
              <w:ind w:left="120"/>
            </w:pPr>
            <w:r>
              <w:rPr>
                <w:b/>
                <w:bCs/>
                <w:spacing w:val="-4"/>
              </w:rPr>
              <w:t xml:space="preserve">"避免最坏"原则 </w:t>
            </w:r>
            <w:r>
              <w:rPr>
                <w:spacing w:val="-4"/>
              </w:rPr>
              <w:t>：</w:t>
            </w:r>
          </w:p>
          <w:p w14:paraId="072A684A">
            <w:pPr>
              <w:pStyle w:val="7"/>
              <w:spacing w:before="89"/>
              <w:ind w:left="118" w:right="97" w:hanging="2"/>
            </w:pPr>
            <w:r>
              <w:rPr>
                <w:spacing w:val="-2"/>
              </w:rPr>
              <w:t>-</w:t>
            </w:r>
            <w:r>
              <w:rPr>
                <w:spacing w:val="18"/>
              </w:rPr>
              <w:t xml:space="preserve">   </w:t>
            </w:r>
            <w:r>
              <w:rPr>
                <w:spacing w:val="-2"/>
              </w:rPr>
              <w:t>忍耐周期长（如美团</w:t>
            </w:r>
            <w:r>
              <w:t>12年上市）</w:t>
            </w:r>
          </w:p>
          <w:p w14:paraId="772F84BE">
            <w:pPr>
              <w:pStyle w:val="7"/>
              <w:spacing w:line="176" w:lineRule="auto"/>
              <w:ind w:left="116"/>
            </w:pPr>
            <w:r>
              <w:rPr>
                <w:spacing w:val="-2"/>
              </w:rPr>
              <w:t>- 行业低迷期存活关键</w:t>
            </w:r>
          </w:p>
        </w:tc>
        <w:tc>
          <w:tcPr>
            <w:tcW w:w="2345" w:type="dxa"/>
            <w:vAlign w:val="top"/>
          </w:tcPr>
          <w:p w14:paraId="71DA34A6">
            <w:pPr>
              <w:pStyle w:val="7"/>
              <w:spacing w:before="87" w:line="184" w:lineRule="auto"/>
              <w:ind w:left="107"/>
            </w:pPr>
            <w:r>
              <w:rPr>
                <w:spacing w:val="-1"/>
              </w:rPr>
              <w:t>大众点评被美团并</w:t>
            </w:r>
          </w:p>
          <w:p w14:paraId="0F67283D">
            <w:pPr>
              <w:pStyle w:val="7"/>
              <w:spacing w:before="88" w:line="251" w:lineRule="auto"/>
              <w:ind w:left="106" w:right="245"/>
            </w:pPr>
            <w:r>
              <w:rPr>
                <w:spacing w:val="-1"/>
              </w:rPr>
              <w:t>购，</w:t>
            </w:r>
            <w:r>
              <w:rPr>
                <w:b/>
                <w:bCs/>
                <w:spacing w:val="-1"/>
              </w:rPr>
              <w:t>百团大战仅美团存活</w:t>
            </w:r>
          </w:p>
        </w:tc>
      </w:tr>
      <w:tr w14:paraId="0F9C521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01" w:type="dxa"/>
            <w:vAlign w:val="top"/>
          </w:tcPr>
          <w:p w14:paraId="02E96A10">
            <w:pPr>
              <w:pStyle w:val="7"/>
              <w:spacing w:before="93" w:line="247" w:lineRule="auto"/>
              <w:ind w:left="103" w:right="245" w:firstLine="1"/>
              <w:jc w:val="both"/>
            </w:pPr>
            <w:r>
              <w:rPr>
                <w:b/>
                <w:bCs/>
                <w:spacing w:val="-3"/>
              </w:rPr>
              <w:t>业务</w:t>
            </w:r>
            <w:r>
              <w:rPr>
                <w:b/>
                <w:bCs/>
                <w:spacing w:val="-2"/>
              </w:rPr>
              <w:t>扩展逻辑</w:t>
            </w:r>
          </w:p>
        </w:tc>
        <w:tc>
          <w:tcPr>
            <w:tcW w:w="2608" w:type="dxa"/>
            <w:vAlign w:val="top"/>
          </w:tcPr>
          <w:p w14:paraId="390026FD">
            <w:pPr>
              <w:pStyle w:val="7"/>
              <w:spacing w:before="87" w:line="247" w:lineRule="auto"/>
              <w:ind w:left="98" w:right="298" w:firstLine="7"/>
              <w:jc w:val="both"/>
            </w:pPr>
            <w:r>
              <w:rPr>
                <w:spacing w:val="-2"/>
              </w:rPr>
              <w:t>以高频刚需（外卖）为</w:t>
            </w:r>
            <w:r>
              <w:rPr>
                <w:spacing w:val="-1"/>
              </w:rPr>
              <w:t>起点，逐步覆盖生活全场景</w:t>
            </w:r>
          </w:p>
        </w:tc>
        <w:tc>
          <w:tcPr>
            <w:tcW w:w="2536" w:type="dxa"/>
            <w:vAlign w:val="top"/>
          </w:tcPr>
          <w:p w14:paraId="2A778A81">
            <w:pPr>
              <w:pStyle w:val="7"/>
              <w:spacing w:before="90" w:line="183" w:lineRule="auto"/>
              <w:ind w:left="120"/>
            </w:pPr>
            <w:r>
              <w:rPr>
                <w:b/>
                <w:bCs/>
                <w:spacing w:val="-4"/>
              </w:rPr>
              <w:t xml:space="preserve">"超级入口"潜力 </w:t>
            </w:r>
            <w:r>
              <w:rPr>
                <w:spacing w:val="-4"/>
              </w:rPr>
              <w:t>：</w:t>
            </w:r>
          </w:p>
          <w:p w14:paraId="6A639A3A">
            <w:pPr>
              <w:pStyle w:val="7"/>
              <w:spacing w:before="88"/>
              <w:ind w:left="102" w:right="97" w:firstLine="14"/>
            </w:pPr>
            <w:r>
              <w:rPr>
                <w:spacing w:val="-3"/>
              </w:rPr>
              <w:t>-</w:t>
            </w:r>
            <w:r>
              <w:rPr>
                <w:spacing w:val="21"/>
                <w:w w:val="101"/>
              </w:rPr>
              <w:t xml:space="preserve">   </w:t>
            </w:r>
            <w:r>
              <w:rPr>
                <w:spacing w:val="-3"/>
              </w:rPr>
              <w:t>可延伸至食品、家电</w:t>
            </w:r>
            <w:r>
              <w:rPr>
                <w:spacing w:val="-1"/>
              </w:rPr>
              <w:t>等电商</w:t>
            </w:r>
          </w:p>
          <w:p w14:paraId="08BC7EEC">
            <w:pPr>
              <w:pStyle w:val="7"/>
              <w:spacing w:before="1" w:line="207" w:lineRule="auto"/>
              <w:ind w:left="102" w:right="97" w:firstLine="14"/>
            </w:pPr>
            <w:r>
              <w:rPr>
                <w:spacing w:val="-2"/>
              </w:rPr>
              <w:t>-</w:t>
            </w:r>
            <w:r>
              <w:rPr>
                <w:spacing w:val="18"/>
              </w:rPr>
              <w:t xml:space="preserve">   </w:t>
            </w:r>
            <w:r>
              <w:rPr>
                <w:spacing w:val="-2"/>
              </w:rPr>
              <w:t>滴滴等低频入口无法</w:t>
            </w:r>
            <w:r>
              <w:rPr>
                <w:spacing w:val="-1"/>
              </w:rPr>
              <w:t>复制</w:t>
            </w:r>
          </w:p>
        </w:tc>
        <w:tc>
          <w:tcPr>
            <w:tcW w:w="2345" w:type="dxa"/>
            <w:vAlign w:val="top"/>
          </w:tcPr>
          <w:p w14:paraId="34464F56">
            <w:pPr>
              <w:pStyle w:val="7"/>
              <w:spacing w:before="89" w:line="184" w:lineRule="auto"/>
              <w:ind w:left="107"/>
            </w:pPr>
            <w:r>
              <w:rPr>
                <w:spacing w:val="-1"/>
              </w:rPr>
              <w:t>投资案例：摩拜单</w:t>
            </w:r>
          </w:p>
          <w:p w14:paraId="67967A6E">
            <w:pPr>
              <w:pStyle w:val="7"/>
              <w:spacing w:before="89" w:line="251" w:lineRule="auto"/>
              <w:ind w:left="118" w:right="194" w:hanging="8"/>
            </w:pPr>
            <w:r>
              <w:rPr>
                <w:spacing w:val="-1"/>
              </w:rPr>
              <w:t>车、幸福西饼、猫眼</w:t>
            </w:r>
            <w:r>
              <w:rPr>
                <w:spacing w:val="-2"/>
              </w:rPr>
              <w:t>电影等</w:t>
            </w:r>
            <w:r>
              <w:rPr>
                <w:b/>
                <w:bCs/>
                <w:spacing w:val="-2"/>
              </w:rPr>
              <w:t>32家生态企业</w:t>
            </w:r>
          </w:p>
        </w:tc>
      </w:tr>
      <w:tr w14:paraId="1182690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01" w:type="dxa"/>
            <w:vAlign w:val="top"/>
          </w:tcPr>
          <w:p w14:paraId="295B96B3">
            <w:pPr>
              <w:pStyle w:val="7"/>
              <w:spacing w:before="95" w:line="247" w:lineRule="auto"/>
              <w:ind w:left="102" w:right="245" w:firstLine="1"/>
              <w:jc w:val="both"/>
            </w:pPr>
            <w:r>
              <w:rPr>
                <w:b/>
                <w:bCs/>
                <w:spacing w:val="-2"/>
              </w:rPr>
              <w:t>成本</w:t>
            </w:r>
            <w:r>
              <w:rPr>
                <w:b/>
                <w:bCs/>
                <w:spacing w:val="-1"/>
              </w:rPr>
              <w:t>结构优化</w:t>
            </w:r>
          </w:p>
        </w:tc>
        <w:tc>
          <w:tcPr>
            <w:tcW w:w="2608" w:type="dxa"/>
            <w:vAlign w:val="top"/>
          </w:tcPr>
          <w:p w14:paraId="63182733">
            <w:pPr>
              <w:pStyle w:val="7"/>
              <w:spacing w:before="92" w:line="251" w:lineRule="auto"/>
              <w:ind w:left="96" w:right="298"/>
            </w:pPr>
            <w:r>
              <w:rPr>
                <w:spacing w:val="-1"/>
              </w:rPr>
              <w:t>众包模式降低骑手固定成本，规模效应显著</w:t>
            </w:r>
          </w:p>
        </w:tc>
        <w:tc>
          <w:tcPr>
            <w:tcW w:w="2536" w:type="dxa"/>
            <w:vAlign w:val="top"/>
          </w:tcPr>
          <w:p w14:paraId="40D01449">
            <w:pPr>
              <w:pStyle w:val="7"/>
              <w:spacing w:before="94" w:line="182" w:lineRule="auto"/>
              <w:ind w:left="102"/>
            </w:pPr>
            <w:r>
              <w:rPr>
                <w:b/>
                <w:bCs/>
                <w:spacing w:val="-2"/>
              </w:rPr>
              <w:t xml:space="preserve">非线性成长 </w:t>
            </w:r>
            <w:r>
              <w:rPr>
                <w:spacing w:val="-2"/>
              </w:rPr>
              <w:t>：</w:t>
            </w:r>
          </w:p>
          <w:p w14:paraId="43755E41">
            <w:pPr>
              <w:pStyle w:val="7"/>
              <w:spacing w:before="89" w:line="183" w:lineRule="auto"/>
              <w:ind w:left="116"/>
            </w:pPr>
            <w:r>
              <w:rPr>
                <w:spacing w:val="-2"/>
              </w:rPr>
              <w:t>- 订单量↑ → 边际成本↓</w:t>
            </w:r>
          </w:p>
          <w:p w14:paraId="5056FE3A">
            <w:pPr>
              <w:pStyle w:val="7"/>
              <w:spacing w:before="89" w:line="227" w:lineRule="auto"/>
              <w:ind w:left="78" w:right="97" w:firstLine="38"/>
            </w:pPr>
            <w:r>
              <w:rPr>
                <w:spacing w:val="-2"/>
              </w:rPr>
              <w:t>-</w:t>
            </w:r>
            <w:r>
              <w:rPr>
                <w:spacing w:val="14"/>
              </w:rPr>
              <w:t xml:space="preserve">   </w:t>
            </w:r>
            <w:r>
              <w:rPr>
                <w:spacing w:val="-2"/>
              </w:rPr>
              <w:t>骑手成本占比从80%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（2018）→70%</w:t>
            </w:r>
          </w:p>
          <w:p w14:paraId="2ABC16E5">
            <w:pPr>
              <w:pStyle w:val="7"/>
              <w:spacing w:before="1" w:line="198" w:lineRule="auto"/>
              <w:ind w:left="78"/>
            </w:pPr>
            <w:r>
              <w:rPr>
                <w:spacing w:val="7"/>
              </w:rPr>
              <w:t>（2019）</w:t>
            </w:r>
          </w:p>
        </w:tc>
        <w:tc>
          <w:tcPr>
            <w:tcW w:w="2345" w:type="dxa"/>
            <w:vAlign w:val="top"/>
          </w:tcPr>
          <w:p w14:paraId="68DBDAD7">
            <w:pPr>
              <w:pStyle w:val="7"/>
              <w:spacing w:before="93" w:line="183" w:lineRule="auto"/>
              <w:ind w:left="111"/>
            </w:pPr>
            <w:r>
              <w:rPr>
                <w:spacing w:val="-1"/>
              </w:rPr>
              <w:t>配送网络为</w:t>
            </w:r>
            <w:r>
              <w:rPr>
                <w:b/>
                <w:bCs/>
                <w:spacing w:val="-1"/>
              </w:rPr>
              <w:t>核心壁</w:t>
            </w:r>
          </w:p>
          <w:p w14:paraId="06F27F9E">
            <w:pPr>
              <w:pStyle w:val="7"/>
              <w:spacing w:before="88" w:line="251" w:lineRule="auto"/>
              <w:ind w:left="130" w:right="234" w:hanging="21"/>
            </w:pPr>
            <w:r>
              <w:rPr>
                <w:b/>
                <w:bCs/>
                <w:spacing w:val="-7"/>
              </w:rPr>
              <w:t xml:space="preserve">垒 </w:t>
            </w:r>
            <w:r>
              <w:rPr>
                <w:spacing w:val="-7"/>
              </w:rPr>
              <w:t>，92%销售成本来</w:t>
            </w:r>
            <w:r>
              <w:rPr>
                <w:spacing w:val="-6"/>
              </w:rPr>
              <w:t>自骑手</w:t>
            </w:r>
          </w:p>
        </w:tc>
      </w:tr>
      <w:tr w14:paraId="6E0949B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801" w:type="dxa"/>
            <w:vAlign w:val="top"/>
          </w:tcPr>
          <w:p w14:paraId="56033C7F">
            <w:pPr>
              <w:pStyle w:val="7"/>
              <w:spacing w:before="95" w:line="183" w:lineRule="auto"/>
              <w:ind w:left="101"/>
            </w:pPr>
            <w:r>
              <w:rPr>
                <w:b/>
                <w:bCs/>
                <w:spacing w:val="-1"/>
              </w:rPr>
              <w:t>创始</w:t>
            </w:r>
          </w:p>
          <w:p w14:paraId="2672F6B8">
            <w:pPr>
              <w:pStyle w:val="7"/>
              <w:spacing w:before="93" w:line="207" w:lineRule="auto"/>
              <w:ind w:left="102" w:right="245"/>
            </w:pPr>
            <w:r>
              <w:rPr>
                <w:b/>
                <w:bCs/>
                <w:spacing w:val="-2"/>
              </w:rPr>
              <w:t>人价</w:t>
            </w:r>
            <w:r>
              <w:rPr>
                <w:b/>
                <w:bCs/>
              </w:rPr>
              <w:t>值</w:t>
            </w:r>
          </w:p>
        </w:tc>
        <w:tc>
          <w:tcPr>
            <w:tcW w:w="2608" w:type="dxa"/>
            <w:vAlign w:val="top"/>
          </w:tcPr>
          <w:p w14:paraId="74D7EAA5">
            <w:pPr>
              <w:pStyle w:val="7"/>
              <w:spacing w:before="95" w:line="242" w:lineRule="auto"/>
              <w:ind w:left="99" w:right="298" w:firstLine="2"/>
            </w:pPr>
            <w:r>
              <w:rPr>
                <w:spacing w:val="-1"/>
              </w:rPr>
              <w:t>王兴的战略认知（高频带低频、入口牺牲毛</w:t>
            </w:r>
          </w:p>
          <w:p w14:paraId="1734950F">
            <w:pPr>
              <w:pStyle w:val="7"/>
              <w:spacing w:before="1" w:line="172" w:lineRule="auto"/>
              <w:ind w:left="97"/>
            </w:pPr>
            <w:r>
              <w:rPr>
                <w:spacing w:val="9"/>
              </w:rPr>
              <w:t>利）</w:t>
            </w:r>
          </w:p>
        </w:tc>
        <w:tc>
          <w:tcPr>
            <w:tcW w:w="2536" w:type="dxa"/>
            <w:vAlign w:val="top"/>
          </w:tcPr>
          <w:p w14:paraId="7836C603">
            <w:pPr>
              <w:pStyle w:val="7"/>
              <w:spacing w:before="95" w:line="183" w:lineRule="auto"/>
              <w:ind w:left="120"/>
            </w:pPr>
            <w:r>
              <w:rPr>
                <w:b/>
                <w:bCs/>
                <w:spacing w:val="-3"/>
              </w:rPr>
              <w:t xml:space="preserve">"终身客户价值"计算 </w:t>
            </w:r>
            <w:r>
              <w:rPr>
                <w:spacing w:val="-3"/>
              </w:rPr>
              <w:t>：</w:t>
            </w:r>
          </w:p>
          <w:p w14:paraId="0FE49C4D">
            <w:pPr>
              <w:pStyle w:val="7"/>
              <w:spacing w:before="90" w:line="208" w:lineRule="auto"/>
              <w:ind w:left="104" w:right="97" w:firstLine="11"/>
            </w:pPr>
            <w:r>
              <w:rPr>
                <w:spacing w:val="-2"/>
              </w:rPr>
              <w:t>-</w:t>
            </w:r>
            <w:r>
              <w:rPr>
                <w:spacing w:val="18"/>
              </w:rPr>
              <w:t xml:space="preserve">   </w:t>
            </w:r>
            <w:r>
              <w:rPr>
                <w:spacing w:val="-2"/>
              </w:rPr>
              <w:t>低毛利入口换取长期</w:t>
            </w:r>
            <w:r>
              <w:rPr>
                <w:spacing w:val="-1"/>
              </w:rPr>
              <w:t>用户粘性</w:t>
            </w:r>
          </w:p>
        </w:tc>
        <w:tc>
          <w:tcPr>
            <w:tcW w:w="2345" w:type="dxa"/>
            <w:vAlign w:val="top"/>
          </w:tcPr>
          <w:p w14:paraId="4DD2DE1A">
            <w:pPr>
              <w:pStyle w:val="7"/>
              <w:spacing w:before="97" w:line="250" w:lineRule="auto"/>
              <w:ind w:left="106" w:right="245" w:firstLine="1"/>
            </w:pPr>
            <w:r>
              <w:rPr>
                <w:spacing w:val="-1"/>
              </w:rPr>
              <w:t>类比小米：手机低毛利，增值服务高利润</w:t>
            </w:r>
          </w:p>
        </w:tc>
      </w:tr>
    </w:tbl>
    <w:p w14:paraId="437F5824">
      <w:pPr>
        <w:rPr>
          <w:rFonts w:ascii="Arial"/>
          <w:sz w:val="21"/>
        </w:rPr>
      </w:pPr>
    </w:p>
    <w:p w14:paraId="235154F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46695C1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一、扎根日本做日淘的跨境电商模式 </w:t>
      </w:r>
    </w:p>
    <w:p w14:paraId="35A962C1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豌豆公主跨境电商 </w:t>
      </w:r>
    </w:p>
    <w:p w14:paraId="7384DD5C">
      <w:pPr>
        <w:spacing w:before="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）聚焦日本电商 </w:t>
      </w:r>
    </w:p>
    <w:p w14:paraId="63C9C748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1"/>
        </w:rPr>
        <w:t>市场定位</w:t>
      </w:r>
      <w:r>
        <w:rPr>
          <w:spacing w:val="-1"/>
        </w:rPr>
        <w:t>: 专注日淘独立电商，产品来自日本，客户面向中国，形成跨境双向通道</w:t>
      </w:r>
    </w:p>
    <w:p w14:paraId="6DF5BBA1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行业现状对比</w:t>
      </w:r>
      <w:r>
        <w:t>:  多数跨境电商"哪个国家都做，</w:t>
      </w:r>
      <w:r>
        <w:rPr>
          <w:spacing w:val="-1"/>
        </w:rPr>
        <w:t>最后每个国家都做不好"，而豌豆公</w:t>
      </w:r>
    </w:p>
    <w:p w14:paraId="0075046B">
      <w:pPr>
        <w:pStyle w:val="2"/>
        <w:spacing w:before="320" w:line="184" w:lineRule="auto"/>
        <w:ind w:left="459"/>
      </w:pPr>
      <w:r>
        <w:rPr>
          <w:spacing w:val="-1"/>
        </w:rPr>
        <w:t>主选择只做日本市场</w:t>
      </w:r>
    </w:p>
    <w:p w14:paraId="4131073C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成功案例</w:t>
      </w:r>
      <w:r>
        <w:rPr>
          <w:spacing w:val="-1"/>
        </w:rPr>
        <w:t>:</w:t>
      </w:r>
      <w:r>
        <w:rPr>
          <w:spacing w:val="51"/>
        </w:rPr>
        <w:t xml:space="preserve"> </w:t>
      </w:r>
      <w:r>
        <w:rPr>
          <w:spacing w:val="-1"/>
        </w:rPr>
        <w:t>类似模式可复制为只做阿根廷、澳大利亚或西班牙等单一国家市场的电</w:t>
      </w:r>
    </w:p>
    <w:p w14:paraId="1655D9DE">
      <w:pPr>
        <w:pStyle w:val="2"/>
        <w:spacing w:before="321" w:line="183" w:lineRule="auto"/>
        <w:ind w:left="458"/>
      </w:pPr>
      <w:r>
        <w:t>商</w:t>
      </w:r>
    </w:p>
    <w:p w14:paraId="7EFA9EDD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）电商深水区及供应链 </w:t>
      </w:r>
    </w:p>
    <w:p w14:paraId="5B7CA192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行业阶段特征</w:t>
      </w:r>
      <w:r>
        <w:rPr>
          <w:spacing w:val="-1"/>
        </w:rPr>
        <w:t>:</w:t>
      </w:r>
      <w:r>
        <w:rPr>
          <w:spacing w:val="17"/>
          <w:w w:val="101"/>
        </w:rPr>
        <w:t xml:space="preserve"> </w:t>
      </w:r>
      <w:r>
        <w:rPr>
          <w:spacing w:val="-1"/>
        </w:rPr>
        <w:t>中国电商已进入深水区，供应链</w:t>
      </w:r>
      <w:r>
        <w:rPr>
          <w:spacing w:val="-2"/>
        </w:rPr>
        <w:t>建设成为核心竞争力</w:t>
      </w:r>
    </w:p>
    <w:p w14:paraId="4F6EE519">
      <w:pPr>
        <w:pStyle w:val="2"/>
        <w:spacing w:before="310" w:line="396" w:lineRule="auto"/>
        <w:ind w:left="456" w:right="16" w:hanging="424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资本用途</w:t>
      </w:r>
      <w:r>
        <w:t>:    融资主要用于建设自主供应链体系（如</w:t>
      </w:r>
      <w:r>
        <w:rPr>
          <w:spacing w:val="-1"/>
        </w:rPr>
        <w:t>2016-2017年累计融资约10亿</w:t>
      </w:r>
      <w:r>
        <w:rPr>
          <w:spacing w:val="9"/>
        </w:rPr>
        <w:t>元）</w:t>
      </w:r>
    </w:p>
    <w:p w14:paraId="00651E4E">
      <w:pPr>
        <w:pStyle w:val="2"/>
        <w:spacing w:before="1" w:line="201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反面案例</w:t>
      </w:r>
      <w:r>
        <w:rPr>
          <w:spacing w:val="-1"/>
        </w:rPr>
        <w:t>: 当当网因缺乏自建物流而落后于京东和亚马逊</w:t>
      </w:r>
    </w:p>
    <w:p w14:paraId="5983558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1"/>
        </w:rPr>
        <w:t>商业模式</w:t>
      </w:r>
      <w:r>
        <w:rPr>
          <w:spacing w:val="1"/>
        </w:rPr>
        <w:t>:    采用B2B2C模式，通</w:t>
      </w:r>
      <w:r>
        <w:t>过淘宝卖家、网红、京东考拉等渠道进行流量分</w:t>
      </w:r>
    </w:p>
    <w:p w14:paraId="7BC11DE1">
      <w:pPr>
        <w:pStyle w:val="2"/>
        <w:spacing w:before="319" w:line="184" w:lineRule="auto"/>
        <w:ind w:left="456"/>
      </w:pPr>
      <w:r>
        <w:rPr>
          <w:spacing w:val="-1"/>
        </w:rPr>
        <w:t>发，自身保持零库存</w:t>
      </w:r>
    </w:p>
    <w:p w14:paraId="4554D911">
      <w:pPr>
        <w:spacing w:before="133" w:line="313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）豌豆公主股东背景 </w:t>
      </w:r>
    </w:p>
    <w:p w14:paraId="131F9F78">
      <w:pPr>
        <w:pStyle w:val="2"/>
        <w:spacing w:before="192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3"/>
        </w:rPr>
        <w:t>战略投资者</w:t>
      </w:r>
      <w:r>
        <w:rPr>
          <w:spacing w:val="-3"/>
        </w:rPr>
        <w:t>:</w:t>
      </w:r>
      <w:r>
        <w:rPr>
          <w:spacing w:val="34"/>
        </w:rPr>
        <w:t xml:space="preserve"> </w:t>
      </w:r>
      <w:r>
        <w:rPr>
          <w:spacing w:val="-3"/>
        </w:rPr>
        <w:t>日本产业投资者提供深度供应链资源</w:t>
      </w:r>
    </w:p>
    <w:p w14:paraId="4A7D0B48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核心股东</w:t>
      </w:r>
      <w:r>
        <w:rPr>
          <w:spacing w:val="-1"/>
        </w:rPr>
        <w:t>: 伊藤忠商社（日本五大商社之一）提供产业支持</w:t>
      </w:r>
    </w:p>
    <w:p w14:paraId="470EE30E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2"/>
        </w:rPr>
        <w:t>市场优势</w:t>
      </w:r>
      <w:r>
        <w:rPr>
          <w:spacing w:val="-2"/>
        </w:rPr>
        <w:t>:</w:t>
      </w:r>
      <w:r>
        <w:rPr>
          <w:spacing w:val="33"/>
        </w:rPr>
        <w:t xml:space="preserve"> </w:t>
      </w:r>
      <w:r>
        <w:rPr>
          <w:spacing w:val="-2"/>
        </w:rPr>
        <w:t>日本品牌在中国市场的良好认知度形成天然竞争</w:t>
      </w:r>
      <w:r>
        <w:rPr>
          <w:spacing w:val="-3"/>
        </w:rPr>
        <w:t>优势</w:t>
      </w:r>
    </w:p>
    <w:p w14:paraId="29D1FCC0">
      <w:pPr>
        <w:spacing w:before="152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）豌豆公主成功因素 </w:t>
      </w:r>
    </w:p>
    <w:p w14:paraId="35680106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1"/>
        </w:rPr>
        <w:t>厂商关系: 创始人日本经验消除沟通成本，使日本中小企业操作如同国内贸易</w:t>
      </w:r>
    </w:p>
    <w:p w14:paraId="47F6AB92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spacing w:val="-1"/>
        </w:rPr>
        <w:t>模式创新: 结合B2B和B2C模式，东京仓仅作集货用途，保持轻资产运营</w:t>
      </w:r>
    </w:p>
    <w:p w14:paraId="67423ADC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1"/>
        </w:rPr>
        <w:t>盈利方式: 通过扣点实现快速变现，重点在于产品规划能力</w:t>
      </w:r>
    </w:p>
    <w:p w14:paraId="6456EDE7">
      <w:pPr>
        <w:spacing w:line="200" w:lineRule="auto"/>
        <w:sectPr>
          <w:headerReference r:id="rId61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2B33593E">
      <w:pPr>
        <w:spacing w:line="284" w:lineRule="auto"/>
        <w:rPr>
          <w:rFonts w:ascii="Arial"/>
          <w:sz w:val="21"/>
        </w:rPr>
      </w:pPr>
    </w:p>
    <w:p w14:paraId="1F16DA5F">
      <w:pPr>
        <w:spacing w:line="285" w:lineRule="auto"/>
        <w:rPr>
          <w:rFonts w:ascii="Arial"/>
          <w:sz w:val="21"/>
        </w:rPr>
      </w:pPr>
    </w:p>
    <w:p w14:paraId="02226CA0">
      <w:pPr>
        <w:spacing w:line="285" w:lineRule="auto"/>
        <w:rPr>
          <w:rFonts w:ascii="Arial"/>
          <w:sz w:val="21"/>
        </w:rPr>
      </w:pPr>
    </w:p>
    <w:p w14:paraId="1751E83B">
      <w:pPr>
        <w:spacing w:line="285" w:lineRule="auto"/>
        <w:rPr>
          <w:rFonts w:ascii="Arial"/>
          <w:sz w:val="21"/>
        </w:rPr>
      </w:pPr>
    </w:p>
    <w:p w14:paraId="7095B447">
      <w:pPr>
        <w:pStyle w:val="2"/>
        <w:spacing w:before="94" w:line="347" w:lineRule="auto"/>
        <w:ind w:left="466" w:right="15" w:hanging="434"/>
      </w:pPr>
      <w:r>
        <w:rPr>
          <w:rFonts w:ascii="Wingdings" w:hAnsi="Wingdings" w:eastAsia="Wingdings" w:cs="Wingdings"/>
          <w:spacing w:val="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1"/>
        </w:rPr>
        <w:t>资本验证:       完成多轮融资</w:t>
      </w:r>
      <w:r>
        <w:t>（A轮1000万$、A+轮1000万$、B轮2600万$、C轮</w:t>
      </w:r>
      <w:r>
        <w:rPr>
          <w:spacing w:val="1"/>
        </w:rPr>
        <w:t>6800万$）</w:t>
      </w:r>
    </w:p>
    <w:p w14:paraId="0D44BE6A">
      <w:pPr>
        <w:spacing w:before="1" w:line="209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5</w:t>
      </w:r>
      <w:r>
        <w:rPr>
          <w:rFonts w:ascii="等线" w:hAnsi="等线" w:eastAsia="等线" w:cs="等线"/>
          <w:spacing w:val="-3"/>
          <w:sz w:val="22"/>
          <w:szCs w:val="22"/>
        </w:rPr>
        <w:t>）豌豆公主创始人介绍</w:t>
      </w:r>
      <w:r>
        <w:rPr>
          <w:rFonts w:ascii="等线" w:hAnsi="等线" w:eastAsia="等线" w:cs="等线"/>
          <w:spacing w:val="27"/>
          <w:w w:val="101"/>
          <w:sz w:val="22"/>
          <w:szCs w:val="22"/>
        </w:rPr>
        <w:t xml:space="preserve"> </w:t>
      </w:r>
    </w:p>
    <w:p w14:paraId="1605CC37">
      <w:pPr>
        <w:pStyle w:val="2"/>
        <w:spacing w:before="209" w:line="394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个人背景</w:t>
      </w:r>
      <w:r>
        <w:rPr>
          <w:spacing w:val="-1"/>
        </w:rPr>
        <w:t>:</w:t>
      </w:r>
      <w:r>
        <w:rPr>
          <w:spacing w:val="20"/>
          <w:w w:val="101"/>
        </w:rPr>
        <w:t xml:space="preserve">   </w:t>
      </w:r>
      <w:r>
        <w:rPr>
          <w:spacing w:val="-1"/>
        </w:rPr>
        <w:t>翁勇18岁留学日本，在日生活20余年，兼具日本工匠精神与中国创新思维</w:t>
      </w:r>
    </w:p>
    <w:p w14:paraId="58E7101E">
      <w:pPr>
        <w:pStyle w:val="2"/>
        <w:spacing w:before="8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职业经历</w:t>
      </w:r>
      <w:r>
        <w:rPr>
          <w:spacing w:val="-1"/>
        </w:rPr>
        <w:t>: 曾与周鸿祎合作日本搜索业务，与雷军共事日本金山项目</w:t>
      </w:r>
    </w:p>
    <w:p w14:paraId="6910E657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成功关键</w:t>
      </w:r>
      <w:r>
        <w:t>: 选择"巨头想做应做但做不了"的细分领域（日本海淘电</w:t>
      </w:r>
      <w:r>
        <w:rPr>
          <w:spacing w:val="-1"/>
        </w:rPr>
        <w:t>商）</w:t>
      </w:r>
    </w:p>
    <w:p w14:paraId="3B7540DA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1"/>
        </w:rPr>
        <w:t>创业哲学</w:t>
      </w:r>
      <w:r>
        <w:rPr>
          <w:spacing w:val="-1"/>
        </w:rPr>
        <w:t>: 天赋、兴趣与工作三者合一可超越百万竞争者，专注熟悉领域才能成功</w:t>
      </w:r>
    </w:p>
    <w:p w14:paraId="0EDEC40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行业前景</w:t>
      </w:r>
      <w:r>
        <w:rPr>
          <w:spacing w:val="-1"/>
        </w:rPr>
        <w:t>: 细分领域电商将迎上市潮，是中国企业的重要发展机遇</w:t>
      </w:r>
    </w:p>
    <w:p w14:paraId="61E22A2B">
      <w:pPr>
        <w:spacing w:line="300" w:lineRule="auto"/>
        <w:rPr>
          <w:rFonts w:ascii="Arial"/>
          <w:sz w:val="21"/>
        </w:rPr>
      </w:pPr>
    </w:p>
    <w:p w14:paraId="723BDC2C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46A32056">
      <w:pPr>
        <w:spacing w:line="45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1707"/>
        <w:gridCol w:w="2557"/>
        <w:gridCol w:w="1455"/>
        <w:gridCol w:w="1587"/>
      </w:tblGrid>
      <w:tr w14:paraId="4BDAFEB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84" w:type="dxa"/>
            <w:vAlign w:val="top"/>
          </w:tcPr>
          <w:p w14:paraId="07CD23C9">
            <w:pPr>
              <w:pStyle w:val="7"/>
              <w:spacing w:before="95" w:line="177" w:lineRule="auto"/>
              <w:ind w:left="105"/>
            </w:pPr>
            <w:r>
              <w:rPr>
                <w:spacing w:val="-2"/>
              </w:rPr>
              <w:t>型号</w:t>
            </w:r>
          </w:p>
        </w:tc>
        <w:tc>
          <w:tcPr>
            <w:tcW w:w="1707" w:type="dxa"/>
            <w:vAlign w:val="top"/>
          </w:tcPr>
          <w:p w14:paraId="743D93D8">
            <w:pPr>
              <w:pStyle w:val="7"/>
              <w:spacing w:before="87" w:line="182" w:lineRule="auto"/>
              <w:ind w:left="98"/>
            </w:pPr>
            <w:r>
              <w:rPr>
                <w:spacing w:val="-1"/>
              </w:rPr>
              <w:t>功能亮点</w:t>
            </w:r>
          </w:p>
        </w:tc>
        <w:tc>
          <w:tcPr>
            <w:tcW w:w="2557" w:type="dxa"/>
            <w:vAlign w:val="top"/>
          </w:tcPr>
          <w:p w14:paraId="1C20C17C">
            <w:pPr>
              <w:pStyle w:val="7"/>
              <w:spacing w:before="89" w:line="181" w:lineRule="auto"/>
              <w:ind w:left="101"/>
            </w:pPr>
            <w:r>
              <w:rPr>
                <w:spacing w:val="-1"/>
              </w:rPr>
              <w:t>技术参数</w:t>
            </w:r>
          </w:p>
        </w:tc>
        <w:tc>
          <w:tcPr>
            <w:tcW w:w="1455" w:type="dxa"/>
            <w:vAlign w:val="top"/>
          </w:tcPr>
          <w:p w14:paraId="18C58751">
            <w:pPr>
              <w:pStyle w:val="7"/>
              <w:spacing w:before="92" w:line="179" w:lineRule="auto"/>
              <w:ind w:left="105"/>
            </w:pPr>
            <w:r>
              <w:rPr>
                <w:spacing w:val="-1"/>
              </w:rPr>
              <w:t>适用场景</w:t>
            </w:r>
          </w:p>
        </w:tc>
        <w:tc>
          <w:tcPr>
            <w:tcW w:w="1587" w:type="dxa"/>
            <w:vAlign w:val="top"/>
          </w:tcPr>
          <w:p w14:paraId="7F9433E8">
            <w:pPr>
              <w:pStyle w:val="7"/>
              <w:spacing w:before="89" w:line="181" w:lineRule="auto"/>
              <w:ind w:left="109"/>
            </w:pPr>
            <w:r>
              <w:rPr>
                <w:spacing w:val="-1"/>
              </w:rPr>
              <w:t>竞品对比</w:t>
            </w:r>
          </w:p>
        </w:tc>
      </w:tr>
      <w:tr w14:paraId="4F1EF41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3" w:hRule="atLeast"/>
        </w:trPr>
        <w:tc>
          <w:tcPr>
            <w:tcW w:w="984" w:type="dxa"/>
            <w:vAlign w:val="top"/>
          </w:tcPr>
          <w:p w14:paraId="097BA591">
            <w:pPr>
              <w:pStyle w:val="7"/>
              <w:spacing w:before="83" w:line="183" w:lineRule="auto"/>
              <w:ind w:left="103"/>
            </w:pPr>
            <w:r>
              <w:rPr>
                <w:spacing w:val="-1"/>
              </w:rPr>
              <w:t>豌豆公</w:t>
            </w:r>
          </w:p>
          <w:p w14:paraId="0D573D35">
            <w:pPr>
              <w:pStyle w:val="7"/>
              <w:spacing w:before="89" w:line="183" w:lineRule="auto"/>
              <w:ind w:left="105"/>
            </w:pPr>
            <w:r>
              <w:rPr>
                <w:spacing w:val="-2"/>
              </w:rPr>
              <w:t>主（日</w:t>
            </w:r>
          </w:p>
          <w:p w14:paraId="0C4D293E">
            <w:pPr>
              <w:pStyle w:val="7"/>
              <w:spacing w:before="89" w:line="183" w:lineRule="auto"/>
              <w:ind w:left="103"/>
            </w:pPr>
            <w:r>
              <w:rPr>
                <w:spacing w:val="-1"/>
              </w:rPr>
              <w:t>本跨境</w:t>
            </w:r>
          </w:p>
          <w:p w14:paraId="5D2BBE93">
            <w:pPr>
              <w:pStyle w:val="7"/>
              <w:spacing w:before="89" w:line="183" w:lineRule="auto"/>
              <w:ind w:left="114"/>
            </w:pPr>
            <w:r>
              <w:rPr>
                <w:spacing w:val="2"/>
              </w:rPr>
              <w:t>电商）</w:t>
            </w:r>
          </w:p>
        </w:tc>
        <w:tc>
          <w:tcPr>
            <w:tcW w:w="1707" w:type="dxa"/>
            <w:vAlign w:val="top"/>
          </w:tcPr>
          <w:p w14:paraId="51A24991">
            <w:pPr>
              <w:pStyle w:val="7"/>
              <w:spacing w:before="85" w:line="247" w:lineRule="auto"/>
              <w:ind w:left="97" w:right="103" w:firstLine="3"/>
            </w:pPr>
            <w:r>
              <w:rPr>
                <w:b/>
                <w:bCs/>
                <w:spacing w:val="-1"/>
              </w:rPr>
              <w:t>专注日淘</w:t>
            </w:r>
            <w:r>
              <w:rPr>
                <w:spacing w:val="-1"/>
              </w:rPr>
              <w:t>、</w:t>
            </w:r>
            <w:r>
              <w:rPr>
                <w:b/>
                <w:bCs/>
                <w:spacing w:val="-1"/>
              </w:rPr>
              <w:t>零库存模式</w:t>
            </w:r>
            <w:r>
              <w:rPr>
                <w:spacing w:val="-1"/>
              </w:rPr>
              <w:t>、</w:t>
            </w:r>
            <w:r>
              <w:rPr>
                <w:b/>
                <w:bCs/>
                <w:spacing w:val="-1"/>
              </w:rPr>
              <w:t>BT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-4"/>
              </w:rPr>
              <w:t>o</w:t>
            </w:r>
            <w:r>
              <w:rPr>
                <w:b/>
                <w:bCs/>
                <w:spacing w:val="9"/>
              </w:rPr>
              <w:t xml:space="preserve">   </w:t>
            </w:r>
            <w:r>
              <w:rPr>
                <w:b/>
                <w:bCs/>
                <w:spacing w:val="-4"/>
              </w:rPr>
              <w:t>BT</w:t>
            </w:r>
            <w:r>
              <w:rPr>
                <w:b/>
                <w:bCs/>
                <w:spacing w:val="6"/>
              </w:rPr>
              <w:t xml:space="preserve">   </w:t>
            </w:r>
            <w:r>
              <w:rPr>
                <w:b/>
                <w:bCs/>
                <w:spacing w:val="-4"/>
              </w:rPr>
              <w:t>oc/BT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1"/>
              </w:rPr>
              <w:t>ob模式</w:t>
            </w:r>
          </w:p>
        </w:tc>
        <w:tc>
          <w:tcPr>
            <w:tcW w:w="2557" w:type="dxa"/>
            <w:vAlign w:val="top"/>
          </w:tcPr>
          <w:p w14:paraId="696FF6B9">
            <w:pPr>
              <w:pStyle w:val="7"/>
              <w:spacing w:before="84"/>
              <w:ind w:left="77" w:right="191" w:firstLine="32"/>
              <w:jc w:val="both"/>
            </w:pPr>
            <w:r>
              <w:rPr>
                <w:spacing w:val="-1"/>
              </w:rPr>
              <w:t>融资总额</w:t>
            </w:r>
            <w:r>
              <w:rPr>
                <w:b/>
                <w:bCs/>
                <w:spacing w:val="-1"/>
              </w:rPr>
              <w:t>近10亿人民币</w:t>
            </w:r>
            <w:r>
              <w:rPr>
                <w:spacing w:val="1"/>
              </w:rPr>
              <w:t>（2016-2017年）、供</w:t>
            </w:r>
            <w:r>
              <w:rPr>
                <w:spacing w:val="2"/>
              </w:rPr>
              <w:t>应链自建、日本股东资</w:t>
            </w:r>
            <w:r>
              <w:rPr>
                <w:spacing w:val="4"/>
              </w:rPr>
              <w:t>源（如伊藤忠商社）</w:t>
            </w:r>
          </w:p>
        </w:tc>
        <w:tc>
          <w:tcPr>
            <w:tcW w:w="1455" w:type="dxa"/>
            <w:vAlign w:val="top"/>
          </w:tcPr>
          <w:p w14:paraId="092052D3">
            <w:pPr>
              <w:pStyle w:val="7"/>
              <w:spacing w:before="83" w:line="183" w:lineRule="auto"/>
              <w:ind w:left="121"/>
            </w:pPr>
            <w:r>
              <w:rPr>
                <w:spacing w:val="-3"/>
              </w:rPr>
              <w:t>中国消费者</w:t>
            </w:r>
          </w:p>
          <w:p w14:paraId="6C277BB4">
            <w:pPr>
              <w:pStyle w:val="7"/>
              <w:spacing w:before="89" w:line="183" w:lineRule="auto"/>
              <w:ind w:left="105"/>
            </w:pPr>
            <w:r>
              <w:rPr>
                <w:spacing w:val="-1"/>
              </w:rPr>
              <w:t>购买日本商</w:t>
            </w:r>
          </w:p>
          <w:p w14:paraId="1FC319D7">
            <w:pPr>
              <w:pStyle w:val="7"/>
              <w:spacing w:before="90"/>
              <w:ind w:left="106" w:right="236" w:firstLine="12"/>
            </w:pPr>
            <w:r>
              <w:rPr>
                <w:spacing w:val="-3"/>
              </w:rPr>
              <w:t>品、</w:t>
            </w:r>
            <w:r>
              <w:rPr>
                <w:b/>
                <w:bCs/>
                <w:spacing w:val="-3"/>
              </w:rPr>
              <w:t>细分市</w:t>
            </w:r>
            <w:r>
              <w:rPr>
                <w:b/>
                <w:bCs/>
                <w:spacing w:val="-1"/>
              </w:rPr>
              <w:t>场（仅日</w:t>
            </w:r>
          </w:p>
          <w:p w14:paraId="6E87413F">
            <w:pPr>
              <w:pStyle w:val="7"/>
              <w:spacing w:line="177" w:lineRule="auto"/>
              <w:ind w:left="105"/>
            </w:pPr>
            <w:r>
              <w:rPr>
                <w:b/>
                <w:bCs/>
                <w:spacing w:val="-9"/>
              </w:rPr>
              <w:t>本）</w:t>
            </w:r>
          </w:p>
        </w:tc>
        <w:tc>
          <w:tcPr>
            <w:tcW w:w="1587" w:type="dxa"/>
            <w:vAlign w:val="top"/>
          </w:tcPr>
          <w:p w14:paraId="4F4A9ED4">
            <w:pPr>
              <w:pStyle w:val="7"/>
              <w:spacing w:before="83"/>
              <w:ind w:left="108" w:right="272"/>
            </w:pPr>
            <w:r>
              <w:rPr>
                <w:spacing w:val="-1"/>
              </w:rPr>
              <w:t>对比乐天/雅虎（中国失</w:t>
            </w:r>
          </w:p>
          <w:p w14:paraId="798204F5">
            <w:pPr>
              <w:pStyle w:val="7"/>
              <w:spacing w:before="1" w:line="219" w:lineRule="auto"/>
              <w:ind w:left="108" w:right="145"/>
            </w:pPr>
            <w:r>
              <w:rPr>
                <w:spacing w:val="-1"/>
              </w:rPr>
              <w:t>败）、京东/亚马逊（物流</w:t>
            </w:r>
            <w:r>
              <w:rPr>
                <w:spacing w:val="6"/>
              </w:rPr>
              <w:t>优势）</w:t>
            </w:r>
          </w:p>
        </w:tc>
      </w:tr>
      <w:tr w14:paraId="16B4A0C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984" w:type="dxa"/>
            <w:vAlign w:val="top"/>
          </w:tcPr>
          <w:p w14:paraId="767305EA">
            <w:pPr>
              <w:pStyle w:val="7"/>
              <w:spacing w:before="86" w:line="252" w:lineRule="auto"/>
              <w:ind w:left="103" w:right="208" w:firstLine="1"/>
            </w:pPr>
            <w:r>
              <w:rPr>
                <w:spacing w:val="-2"/>
              </w:rPr>
              <w:t>商业模</w:t>
            </w:r>
            <w:r>
              <w:t>式</w:t>
            </w:r>
          </w:p>
        </w:tc>
        <w:tc>
          <w:tcPr>
            <w:tcW w:w="1707" w:type="dxa"/>
            <w:vAlign w:val="top"/>
          </w:tcPr>
          <w:p w14:paraId="5D099CA7">
            <w:pPr>
              <w:pStyle w:val="7"/>
              <w:spacing w:before="86" w:line="245" w:lineRule="auto"/>
              <w:ind w:left="98" w:right="276"/>
              <w:jc w:val="both"/>
            </w:pPr>
            <w:r>
              <w:rPr>
                <w:b/>
                <w:bCs/>
                <w:spacing w:val="-1"/>
              </w:rPr>
              <w:t>聚焦单一国家（日本）</w:t>
            </w:r>
            <w:r>
              <w:rPr>
                <w:spacing w:val="-1"/>
              </w:rPr>
              <w:t>、</w:t>
            </w:r>
            <w:r>
              <w:rPr>
                <w:b/>
                <w:bCs/>
                <w:spacing w:val="-1"/>
              </w:rPr>
              <w:t>轻</w:t>
            </w:r>
            <w:r>
              <w:rPr>
                <w:b/>
                <w:bCs/>
                <w:spacing w:val="-2"/>
              </w:rPr>
              <w:t>资产运营</w:t>
            </w:r>
            <w:r>
              <w:rPr>
                <w:spacing w:val="-2"/>
              </w:rPr>
              <w:t>、厂</w:t>
            </w:r>
            <w:r>
              <w:rPr>
                <w:spacing w:val="-1"/>
              </w:rPr>
              <w:t>商关系紧密</w:t>
            </w:r>
          </w:p>
        </w:tc>
        <w:tc>
          <w:tcPr>
            <w:tcW w:w="2557" w:type="dxa"/>
            <w:vAlign w:val="top"/>
          </w:tcPr>
          <w:p w14:paraId="3DF9A9E0">
            <w:pPr>
              <w:pStyle w:val="7"/>
              <w:spacing w:before="87" w:line="227" w:lineRule="auto"/>
              <w:ind w:left="102" w:right="232" w:firstLine="6"/>
            </w:pPr>
            <w:r>
              <w:rPr>
                <w:spacing w:val="-1"/>
              </w:rPr>
              <w:t>融资阶段：A轮（1000万美金）→A+轮</w:t>
            </w:r>
          </w:p>
          <w:p w14:paraId="2CA6C954">
            <w:pPr>
              <w:pStyle w:val="7"/>
              <w:spacing w:before="1" w:line="220" w:lineRule="auto"/>
              <w:ind w:left="77"/>
            </w:pPr>
            <w:r>
              <w:t>（1000万美金）→</w:t>
            </w:r>
            <w:r>
              <w:rPr>
                <w:spacing w:val="-44"/>
              </w:rPr>
              <w:t xml:space="preserve"> </w:t>
            </w:r>
            <w:r>
              <w:t>B轮</w:t>
            </w:r>
          </w:p>
          <w:p w14:paraId="669D1750">
            <w:pPr>
              <w:pStyle w:val="7"/>
              <w:spacing w:before="29" w:line="221" w:lineRule="auto"/>
              <w:ind w:left="77"/>
            </w:pPr>
            <w:r>
              <w:rPr>
                <w:spacing w:val="1"/>
              </w:rPr>
              <w:t>（2600万美金）→C轮</w:t>
            </w:r>
          </w:p>
          <w:p w14:paraId="749099B5">
            <w:pPr>
              <w:pStyle w:val="7"/>
              <w:spacing w:before="29" w:line="202" w:lineRule="auto"/>
              <w:ind w:left="77"/>
            </w:pPr>
            <w:r>
              <w:rPr>
                <w:spacing w:val="4"/>
              </w:rPr>
              <w:t>（6800万美金）</w:t>
            </w:r>
          </w:p>
        </w:tc>
        <w:tc>
          <w:tcPr>
            <w:tcW w:w="1455" w:type="dxa"/>
            <w:vAlign w:val="top"/>
          </w:tcPr>
          <w:p w14:paraId="23A0EF9E">
            <w:pPr>
              <w:pStyle w:val="7"/>
              <w:spacing w:before="87" w:line="183" w:lineRule="auto"/>
              <w:ind w:left="105"/>
            </w:pPr>
            <w:r>
              <w:rPr>
                <w:spacing w:val="-1"/>
              </w:rPr>
              <w:t>跨境电商深</w:t>
            </w:r>
          </w:p>
          <w:p w14:paraId="62E8BFDF">
            <w:pPr>
              <w:pStyle w:val="7"/>
              <w:spacing w:before="89" w:line="183" w:lineRule="auto"/>
              <w:ind w:left="106"/>
            </w:pPr>
            <w:r>
              <w:rPr>
                <w:spacing w:val="-1"/>
              </w:rPr>
              <w:t>水区、</w:t>
            </w:r>
            <w:r>
              <w:rPr>
                <w:b/>
                <w:bCs/>
                <w:spacing w:val="-1"/>
              </w:rPr>
              <w:t>供应</w:t>
            </w:r>
          </w:p>
          <w:p w14:paraId="3EC8C203">
            <w:pPr>
              <w:pStyle w:val="7"/>
              <w:spacing w:before="90" w:line="250" w:lineRule="auto"/>
              <w:ind w:left="108" w:right="236" w:hanging="2"/>
            </w:pPr>
            <w:r>
              <w:rPr>
                <w:b/>
                <w:bCs/>
                <w:spacing w:val="-1"/>
              </w:rPr>
              <w:t>链为核心壁</w:t>
            </w:r>
            <w:r>
              <w:rPr>
                <w:b/>
                <w:bCs/>
              </w:rPr>
              <w:t>垒</w:t>
            </w:r>
          </w:p>
        </w:tc>
        <w:tc>
          <w:tcPr>
            <w:tcW w:w="1587" w:type="dxa"/>
            <w:vAlign w:val="top"/>
          </w:tcPr>
          <w:p w14:paraId="32A3EB8D">
            <w:pPr>
              <w:pStyle w:val="7"/>
              <w:spacing w:before="89" w:line="247" w:lineRule="auto"/>
              <w:ind w:left="109" w:right="124" w:firstLine="8"/>
            </w:pPr>
            <w:r>
              <w:rPr>
                <w:spacing w:val="-2"/>
              </w:rPr>
              <w:t>当当网（无自</w:t>
            </w:r>
            <w:r>
              <w:rPr>
                <w:spacing w:val="3"/>
              </w:rPr>
              <w:t>建物流劣势）</w:t>
            </w:r>
          </w:p>
        </w:tc>
      </w:tr>
      <w:tr w14:paraId="4F11C8F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984" w:type="dxa"/>
            <w:vAlign w:val="top"/>
          </w:tcPr>
          <w:p w14:paraId="0B679ACE">
            <w:pPr>
              <w:pStyle w:val="7"/>
              <w:spacing w:before="90" w:line="252" w:lineRule="auto"/>
              <w:ind w:left="103" w:right="208"/>
            </w:pPr>
            <w:r>
              <w:rPr>
                <w:spacing w:val="-1"/>
              </w:rPr>
              <w:t>创始人优势</w:t>
            </w:r>
          </w:p>
        </w:tc>
        <w:tc>
          <w:tcPr>
            <w:tcW w:w="1707" w:type="dxa"/>
            <w:vAlign w:val="top"/>
          </w:tcPr>
          <w:p w14:paraId="46C92FED">
            <w:pPr>
              <w:pStyle w:val="7"/>
              <w:spacing w:before="94" w:line="223" w:lineRule="auto"/>
              <w:ind w:left="98" w:right="276" w:firstLine="22"/>
            </w:pPr>
            <w:r>
              <w:rPr>
                <w:b/>
                <w:bCs/>
                <w:spacing w:val="-5"/>
              </w:rPr>
              <w:t>日本生活20</w:t>
            </w:r>
            <w:r>
              <w:rPr>
                <w:b/>
                <w:bCs/>
                <w:spacing w:val="-7"/>
              </w:rPr>
              <w:t>年</w:t>
            </w:r>
            <w:r>
              <w:rPr>
                <w:spacing w:val="-7"/>
              </w:rPr>
              <w:t>、整合中日</w:t>
            </w:r>
            <w:r>
              <w:rPr>
                <w:spacing w:val="-1"/>
              </w:rPr>
              <w:t>资源、</w:t>
            </w:r>
            <w:r>
              <w:rPr>
                <w:b/>
                <w:bCs/>
                <w:spacing w:val="-1"/>
              </w:rPr>
              <w:t>工匠精神+创新</w:t>
            </w:r>
          </w:p>
        </w:tc>
        <w:tc>
          <w:tcPr>
            <w:tcW w:w="2557" w:type="dxa"/>
            <w:vAlign w:val="top"/>
          </w:tcPr>
          <w:p w14:paraId="4E663B4D">
            <w:pPr>
              <w:pStyle w:val="7"/>
              <w:spacing w:before="90" w:line="253" w:lineRule="auto"/>
              <w:ind w:left="130" w:right="149" w:hanging="16"/>
            </w:pPr>
            <w:r>
              <w:rPr>
                <w:spacing w:val="-2"/>
              </w:rPr>
              <w:t>曾参与日本搜索/金山项</w:t>
            </w:r>
            <w:r>
              <w:t>目</w:t>
            </w:r>
          </w:p>
        </w:tc>
        <w:tc>
          <w:tcPr>
            <w:tcW w:w="1455" w:type="dxa"/>
            <w:vAlign w:val="top"/>
          </w:tcPr>
          <w:p w14:paraId="77C56615">
            <w:pPr>
              <w:pStyle w:val="7"/>
              <w:spacing w:before="91" w:line="183" w:lineRule="auto"/>
              <w:ind w:left="106"/>
            </w:pPr>
            <w:r>
              <w:rPr>
                <w:spacing w:val="-1"/>
              </w:rPr>
              <w:t>细分领域</w:t>
            </w:r>
          </w:p>
          <w:p w14:paraId="0CE90F89">
            <w:pPr>
              <w:pStyle w:val="7"/>
              <w:spacing w:before="89" w:line="248" w:lineRule="auto"/>
              <w:ind w:left="106" w:right="215" w:hanging="25"/>
            </w:pPr>
            <w:r>
              <w:rPr>
                <w:spacing w:val="2"/>
              </w:rPr>
              <w:t>（日本海淘</w:t>
            </w:r>
            <w:r>
              <w:rPr>
                <w:spacing w:val="3"/>
              </w:rPr>
              <w:t>独立电商）</w:t>
            </w:r>
          </w:p>
        </w:tc>
        <w:tc>
          <w:tcPr>
            <w:tcW w:w="1587" w:type="dxa"/>
            <w:vAlign w:val="top"/>
          </w:tcPr>
          <w:p w14:paraId="33807EF9">
            <w:pPr>
              <w:pStyle w:val="7"/>
              <w:spacing w:before="93" w:line="246" w:lineRule="auto"/>
              <w:ind w:left="108" w:right="145"/>
              <w:jc w:val="both"/>
            </w:pPr>
            <w:r>
              <w:rPr>
                <w:spacing w:val="-1"/>
              </w:rPr>
              <w:t>其他多国跨境电商（分散资</w:t>
            </w:r>
            <w:r>
              <w:rPr>
                <w:spacing w:val="9"/>
              </w:rPr>
              <w:t>源）</w:t>
            </w:r>
          </w:p>
        </w:tc>
      </w:tr>
      <w:tr w14:paraId="62811D5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4" w:hRule="atLeast"/>
        </w:trPr>
        <w:tc>
          <w:tcPr>
            <w:tcW w:w="984" w:type="dxa"/>
            <w:vAlign w:val="top"/>
          </w:tcPr>
          <w:p w14:paraId="1D9DEC61">
            <w:pPr>
              <w:pStyle w:val="7"/>
              <w:spacing w:before="93" w:line="251" w:lineRule="auto"/>
              <w:ind w:left="103" w:right="208"/>
            </w:pPr>
            <w:r>
              <w:rPr>
                <w:spacing w:val="-2"/>
              </w:rPr>
              <w:t>资本验</w:t>
            </w:r>
            <w:r>
              <w:t>证</w:t>
            </w:r>
          </w:p>
        </w:tc>
        <w:tc>
          <w:tcPr>
            <w:tcW w:w="1707" w:type="dxa"/>
            <w:vAlign w:val="top"/>
          </w:tcPr>
          <w:p w14:paraId="2F0D7002">
            <w:pPr>
              <w:pStyle w:val="7"/>
              <w:spacing w:before="94" w:line="224" w:lineRule="auto"/>
              <w:ind w:left="97" w:right="252" w:hanging="1"/>
              <w:jc w:val="both"/>
            </w:pPr>
            <w:r>
              <w:rPr>
                <w:b/>
                <w:bCs/>
                <w:spacing w:val="-1"/>
              </w:rPr>
              <w:t>ABC三轮融资成功</w:t>
            </w:r>
            <w:r>
              <w:rPr>
                <w:spacing w:val="-1"/>
              </w:rPr>
              <w:t>（投人→产品→数据→</w:t>
            </w:r>
            <w:r>
              <w:rPr>
                <w:spacing w:val="6"/>
              </w:rPr>
              <w:t>收入）</w:t>
            </w:r>
          </w:p>
        </w:tc>
        <w:tc>
          <w:tcPr>
            <w:tcW w:w="2557" w:type="dxa"/>
            <w:vAlign w:val="top"/>
          </w:tcPr>
          <w:p w14:paraId="657DD512">
            <w:pPr>
              <w:pStyle w:val="7"/>
              <w:spacing w:before="94"/>
              <w:ind w:left="77" w:right="307" w:firstLine="24"/>
              <w:jc w:val="both"/>
            </w:pPr>
            <w:r>
              <w:rPr>
                <w:spacing w:val="-1"/>
              </w:rPr>
              <w:t>天使轮（团队）、A轮</w:t>
            </w:r>
            <w:r>
              <w:rPr>
                <w:spacing w:val="2"/>
              </w:rPr>
              <w:t>（产品）、B轮（数</w:t>
            </w:r>
          </w:p>
          <w:p w14:paraId="413174AF">
            <w:pPr>
              <w:pStyle w:val="7"/>
              <w:spacing w:before="1" w:line="182" w:lineRule="auto"/>
              <w:ind w:left="102"/>
            </w:pPr>
            <w:r>
              <w:rPr>
                <w:spacing w:val="1"/>
              </w:rPr>
              <w:t>据）、C轮（收入）</w:t>
            </w:r>
          </w:p>
        </w:tc>
        <w:tc>
          <w:tcPr>
            <w:tcW w:w="1455" w:type="dxa"/>
            <w:vAlign w:val="top"/>
          </w:tcPr>
          <w:p w14:paraId="6515A474">
            <w:pPr>
              <w:pStyle w:val="7"/>
              <w:spacing w:before="95" w:line="247" w:lineRule="auto"/>
              <w:ind w:left="105" w:right="236"/>
            </w:pPr>
            <w:r>
              <w:rPr>
                <w:b/>
                <w:bCs/>
                <w:spacing w:val="-1"/>
              </w:rPr>
              <w:t>值钱模式</w:t>
            </w:r>
            <w:r>
              <w:rPr>
                <w:spacing w:val="-1"/>
              </w:rPr>
              <w:t>、未来上市潜</w:t>
            </w:r>
            <w:r>
              <w:t>力</w:t>
            </w:r>
          </w:p>
        </w:tc>
        <w:tc>
          <w:tcPr>
            <w:tcW w:w="1587" w:type="dxa"/>
            <w:vAlign w:val="top"/>
          </w:tcPr>
          <w:p w14:paraId="22E341BB">
            <w:pPr>
              <w:pStyle w:val="7"/>
              <w:spacing w:before="94" w:line="241" w:lineRule="auto"/>
              <w:ind w:left="119" w:right="145" w:hanging="11"/>
            </w:pPr>
            <w:r>
              <w:rPr>
                <w:spacing w:val="-1"/>
              </w:rPr>
              <w:t>传统电商（泛</w:t>
            </w:r>
            <w:r>
              <w:rPr>
                <w:spacing w:val="-3"/>
              </w:rPr>
              <w:t>品类竞争激</w:t>
            </w:r>
          </w:p>
          <w:p w14:paraId="52231F6D">
            <w:pPr>
              <w:pStyle w:val="7"/>
              <w:spacing w:before="1" w:line="180" w:lineRule="auto"/>
              <w:ind w:left="107"/>
            </w:pPr>
            <w:r>
              <w:rPr>
                <w:spacing w:val="9"/>
              </w:rPr>
              <w:t>烈）</w:t>
            </w:r>
          </w:p>
        </w:tc>
      </w:tr>
    </w:tbl>
    <w:p w14:paraId="2CC9DAFB">
      <w:pPr>
        <w:rPr>
          <w:rFonts w:ascii="Arial"/>
          <w:sz w:val="21"/>
        </w:rPr>
      </w:pPr>
    </w:p>
    <w:p w14:paraId="01845ECA">
      <w:pPr>
        <w:rPr>
          <w:rFonts w:ascii="Arial" w:hAnsi="Arial" w:eastAsia="Arial" w:cs="Arial"/>
          <w:sz w:val="21"/>
          <w:szCs w:val="21"/>
        </w:rPr>
        <w:sectPr>
          <w:headerReference r:id="rId62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1DB4F6FC">
      <w:pPr>
        <w:spacing w:before="206" w:line="237" w:lineRule="auto"/>
        <w:ind w:left="27"/>
        <w:outlineLvl w:val="0"/>
        <w:rPr>
          <w:rFonts w:hint="eastAsia" w:ascii="Arial" w:hAnsi="Arial" w:eastAsia="等线" w:cs="Arial"/>
          <w:sz w:val="17"/>
          <w:szCs w:val="17"/>
          <w:lang w:eastAsia="zh-CN"/>
        </w:rPr>
      </w:pPr>
      <w:r>
        <w:rPr>
          <w:rFonts w:ascii="等线" w:hAnsi="等线" w:eastAsia="等线" w:cs="等线"/>
          <w:b/>
          <w:bCs/>
          <w:spacing w:val="8"/>
          <w:sz w:val="22"/>
          <w:szCs w:val="22"/>
        </w:rPr>
        <w:t>一、人工智能</w:t>
      </w:r>
      <w:r>
        <w:rPr>
          <w:rFonts w:ascii="等线" w:hAnsi="等线" w:eastAsia="等线" w:cs="等线"/>
          <w:b/>
          <w:bCs/>
          <w:spacing w:val="-23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8"/>
          <w:sz w:val="15"/>
          <w:szCs w:val="15"/>
        </w:rPr>
        <w:t>+5G+</w:t>
      </w:r>
      <w:r>
        <w:rPr>
          <w:rFonts w:ascii="Arial" w:hAnsi="Arial" w:eastAsia="Arial" w:cs="Arial"/>
          <w:b/>
          <w:bCs/>
          <w:spacing w:val="-20"/>
          <w:sz w:val="15"/>
          <w:szCs w:val="15"/>
        </w:rPr>
        <w:t xml:space="preserve"> </w:t>
      </w:r>
      <w:r>
        <w:rPr>
          <w:rFonts w:ascii="等线" w:hAnsi="等线" w:eastAsia="等线" w:cs="等线"/>
          <w:b/>
          <w:bCs/>
          <w:spacing w:val="8"/>
          <w:sz w:val="22"/>
          <w:szCs w:val="22"/>
        </w:rPr>
        <w:t>医院的模式</w:t>
      </w:r>
      <w:r>
        <w:rPr>
          <w:rFonts w:ascii="等线" w:hAnsi="等线" w:eastAsia="等线" w:cs="等线"/>
          <w:b/>
          <w:bCs/>
          <w:spacing w:val="-19"/>
          <w:sz w:val="22"/>
          <w:szCs w:val="22"/>
        </w:rPr>
        <w:t xml:space="preserve"> </w:t>
      </w:r>
    </w:p>
    <w:p w14:paraId="4F93043F">
      <w:pPr>
        <w:spacing w:before="2" w:line="244" w:lineRule="auto"/>
        <w:ind w:left="462" w:right="108" w:hanging="429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5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市场潜力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：微脉医疗获得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1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亿美元融资（百度、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IDG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、经纬等投资），证明智慧医疗存在巨大市场空间</w:t>
      </w:r>
    </w:p>
    <w:p w14:paraId="16D8316E">
      <w:pPr>
        <w:spacing w:line="237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73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3"/>
          <w:sz w:val="21"/>
          <w:szCs w:val="21"/>
        </w:rPr>
        <w:t>核心优势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：</w:t>
      </w:r>
    </w:p>
    <w:p w14:paraId="58EBE344">
      <w:pPr>
        <w:spacing w:before="25" w:line="209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1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4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创始团队来自阿里、腾讯及医疗上市公司</w:t>
      </w:r>
    </w:p>
    <w:p w14:paraId="0A2E45E5">
      <w:pPr>
        <w:spacing w:before="35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4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6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采用</w:t>
      </w:r>
      <w:r>
        <w:rPr>
          <w:rFonts w:ascii="等线" w:hAnsi="等线" w:eastAsia="等线" w:cs="等线"/>
          <w:color w:val="030B1A"/>
          <w:spacing w:val="-18"/>
          <w:sz w:val="21"/>
          <w:szCs w:val="21"/>
        </w:rPr>
        <w:t xml:space="preserve"> </w:t>
      </w:r>
      <w:r>
        <w:rPr>
          <w:rFonts w:ascii="Calibri" w:hAnsi="Calibri" w:eastAsia="Calibri" w:cs="Calibri"/>
          <w:color w:val="030B1A"/>
          <w:spacing w:val="-4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人工智能</w:t>
      </w:r>
      <w:r>
        <w:rPr>
          <w:rFonts w:ascii="Calibri" w:hAnsi="Calibri" w:eastAsia="Calibri" w:cs="Calibri"/>
          <w:color w:val="030B1A"/>
          <w:spacing w:val="-4"/>
          <w:sz w:val="21"/>
          <w:szCs w:val="21"/>
        </w:rPr>
        <w:t>+5G+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医院</w:t>
      </w:r>
      <w:r>
        <w:rPr>
          <w:rFonts w:ascii="Calibri" w:hAnsi="Calibri" w:eastAsia="Calibri" w:cs="Calibri"/>
          <w:color w:val="030B1A"/>
          <w:spacing w:val="-4"/>
          <w:sz w:val="21"/>
          <w:szCs w:val="21"/>
        </w:rPr>
        <w:t>"</w:t>
      </w:r>
      <w:r>
        <w:rPr>
          <w:rFonts w:ascii="Calibri" w:hAnsi="Calibri" w:eastAsia="Calibri" w:cs="Calibri"/>
          <w:color w:val="030B1A"/>
          <w:spacing w:val="-25"/>
          <w:sz w:val="21"/>
          <w:szCs w:val="21"/>
        </w:rPr>
        <w:t xml:space="preserve"> 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的创新模式</w:t>
      </w:r>
    </w:p>
    <w:p w14:paraId="0B2ED44F">
      <w:pPr>
        <w:spacing w:before="34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9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与公立医院建立股权捆绑关系（合资公司持股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50%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以上）</w:t>
      </w:r>
    </w:p>
    <w:p w14:paraId="70970F37">
      <w:pPr>
        <w:spacing w:before="3" w:line="309" w:lineRule="exact"/>
        <w:ind w:left="34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>微脉案例：智慧医疗市场的潜力与投资</w:t>
      </w:r>
    </w:p>
    <w:p w14:paraId="26E5B3B9">
      <w:pPr>
        <w:spacing w:before="1" w:line="235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6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0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6"/>
          <w:sz w:val="21"/>
          <w:szCs w:val="21"/>
        </w:rPr>
        <w:t>商业模式</w:t>
      </w:r>
      <w:r>
        <w:rPr>
          <w:rFonts w:ascii="等线" w:hAnsi="等线" w:eastAsia="等线" w:cs="等线"/>
          <w:color w:val="030B1A"/>
          <w:spacing w:val="-6"/>
          <w:sz w:val="21"/>
          <w:szCs w:val="21"/>
        </w:rPr>
        <w:t>：</w:t>
      </w:r>
    </w:p>
    <w:p w14:paraId="5760961E">
      <w:pPr>
        <w:spacing w:before="25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5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免费技术服务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+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付费增值服务（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15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种商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业模式之一）</w:t>
      </w:r>
    </w:p>
    <w:p w14:paraId="5236EB54">
      <w:pPr>
        <w:spacing w:before="36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2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覆盖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200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多个城市，服务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3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亿人群</w:t>
      </w:r>
    </w:p>
    <w:p w14:paraId="75E3AD71">
      <w:pPr>
        <w:spacing w:before="34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1"/>
          <w:sz w:val="21"/>
          <w:szCs w:val="21"/>
        </w:rPr>
        <w:t xml:space="preserve">  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2020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年专科服务用户增长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6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倍</w:t>
      </w:r>
    </w:p>
    <w:p w14:paraId="1FBEC595">
      <w:pPr>
        <w:spacing w:before="15" w:line="237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4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5"/>
          <w:sz w:val="21"/>
          <w:szCs w:val="21"/>
        </w:rPr>
        <w:t>发展策略</w:t>
      </w:r>
      <w:r>
        <w:rPr>
          <w:rFonts w:ascii="等线" w:hAnsi="等线" w:eastAsia="等线" w:cs="等线"/>
          <w:color w:val="030B1A"/>
          <w:spacing w:val="-5"/>
          <w:sz w:val="21"/>
          <w:szCs w:val="21"/>
        </w:rPr>
        <w:t>：</w:t>
      </w:r>
    </w:p>
    <w:p w14:paraId="2675DD71">
      <w:pPr>
        <w:spacing w:before="26" w:line="209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4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8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农村包围城市（重点二三线城市）</w:t>
      </w:r>
    </w:p>
    <w:p w14:paraId="1FBD2B01">
      <w:pPr>
        <w:spacing w:before="2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2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未来拓展医疗器械、自营药店等品类</w:t>
      </w:r>
    </w:p>
    <w:p w14:paraId="1BA7C5E9">
      <w:pPr>
        <w:spacing w:line="310" w:lineRule="exact"/>
        <w:ind w:left="2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微脉创始团队：智慧医疗的精英组合 </w:t>
      </w:r>
    </w:p>
    <w:p w14:paraId="27DCF078">
      <w:pPr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8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10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8"/>
          <w:sz w:val="21"/>
          <w:szCs w:val="21"/>
        </w:rPr>
        <w:t>团队构成</w:t>
      </w:r>
      <w:r>
        <w:rPr>
          <w:rFonts w:ascii="等线" w:hAnsi="等线" w:eastAsia="等线" w:cs="等线"/>
          <w:color w:val="030B1A"/>
          <w:spacing w:val="-8"/>
          <w:sz w:val="21"/>
          <w:szCs w:val="21"/>
        </w:rPr>
        <w:t>：</w:t>
      </w:r>
    </w:p>
    <w:p w14:paraId="7ED63E8C">
      <w:pPr>
        <w:spacing w:before="21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8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来自互联网巨头（阿里、腾讯）的技术骨干</w:t>
      </w:r>
    </w:p>
    <w:p w14:paraId="0F86C81F">
      <w:pPr>
        <w:spacing w:before="36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2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具备超级渠道和超级产品经验的成员</w:t>
      </w:r>
    </w:p>
    <w:p w14:paraId="2B9CDDDF">
      <w:pPr>
        <w:spacing w:before="14" w:line="236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111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3"/>
          <w:sz w:val="21"/>
          <w:szCs w:val="21"/>
        </w:rPr>
        <w:t>门槛效应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：这种复合型团队本身构成行业竞争壁垒</w:t>
      </w:r>
    </w:p>
    <w:p w14:paraId="32D650E8">
      <w:pPr>
        <w:spacing w:before="2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27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互联网医疗十强与第三代互联网医院 </w:t>
      </w:r>
    </w:p>
    <w:p w14:paraId="42E03274">
      <w:pPr>
        <w:spacing w:before="15" w:line="230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6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6"/>
          <w:sz w:val="21"/>
          <w:szCs w:val="21"/>
        </w:rPr>
        <w:t>行业标杆</w:t>
      </w:r>
      <w:r>
        <w:rPr>
          <w:rFonts w:ascii="等线" w:hAnsi="等线" w:eastAsia="等线" w:cs="等线"/>
          <w:color w:val="030B1A"/>
          <w:spacing w:val="-6"/>
          <w:sz w:val="21"/>
          <w:szCs w:val="21"/>
        </w:rPr>
        <w:t>：</w:t>
      </w:r>
    </w:p>
    <w:p w14:paraId="24A55D35">
      <w:pPr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9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微医、平安好医生等十强企业</w:t>
      </w:r>
    </w:p>
    <w:p w14:paraId="46873FBF">
      <w:pPr>
        <w:spacing w:line="296" w:lineRule="exact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3"/>
          <w:position w:val="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1"/>
          <w:position w:val="2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3"/>
          <w:position w:val="2"/>
          <w:sz w:val="21"/>
          <w:szCs w:val="21"/>
        </w:rPr>
        <w:t>官方认证独角兽企业</w:t>
      </w:r>
    </w:p>
    <w:p w14:paraId="313E74DC">
      <w:pPr>
        <w:spacing w:line="237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4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5"/>
          <w:sz w:val="21"/>
          <w:szCs w:val="21"/>
        </w:rPr>
        <w:t>发展趋势</w:t>
      </w:r>
      <w:r>
        <w:rPr>
          <w:rFonts w:ascii="等线" w:hAnsi="等线" w:eastAsia="等线" w:cs="等线"/>
          <w:color w:val="030B1A"/>
          <w:spacing w:val="-5"/>
          <w:sz w:val="21"/>
          <w:szCs w:val="21"/>
        </w:rPr>
        <w:t>：</w:t>
      </w:r>
    </w:p>
    <w:p w14:paraId="3AFA5A32">
      <w:pPr>
        <w:spacing w:before="23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1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本地化第三代互联网医院正在兴起</w:t>
      </w:r>
    </w:p>
    <w:p w14:paraId="503917CA">
      <w:pPr>
        <w:spacing w:before="35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3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7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以城市为单位与公立医院合作</w:t>
      </w:r>
    </w:p>
    <w:p w14:paraId="768F9616">
      <w:pPr>
        <w:spacing w:before="37" w:line="210" w:lineRule="auto"/>
        <w:ind w:left="20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>人工智能</w:t>
      </w:r>
      <w:r>
        <w:rPr>
          <w:rFonts w:ascii="Calibri" w:hAnsi="Calibri" w:eastAsia="Calibri" w:cs="Calibri"/>
          <w:spacing w:val="-1"/>
          <w:sz w:val="22"/>
          <w:szCs w:val="22"/>
        </w:rPr>
        <w:t>+5G+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医院模式：创新医疗满足需求 </w:t>
      </w:r>
    </w:p>
    <w:p w14:paraId="6983C80E">
      <w:pPr>
        <w:spacing w:before="15" w:line="230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78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4"/>
          <w:sz w:val="21"/>
          <w:szCs w:val="21"/>
        </w:rPr>
        <w:t>服务内容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：</w:t>
      </w:r>
    </w:p>
    <w:p w14:paraId="1C119F16">
      <w:pPr>
        <w:spacing w:line="301" w:lineRule="exact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position w:val="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1"/>
          <w:position w:val="2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预约挂号、咨询复查等全流程服务</w:t>
      </w:r>
    </w:p>
    <w:p w14:paraId="4FB76BB5">
      <w:pPr>
        <w:spacing w:before="15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7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健康管家和家庭医生服务</w:t>
      </w:r>
    </w:p>
    <w:p w14:paraId="33D9276D">
      <w:pPr>
        <w:spacing w:before="14" w:line="239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78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4"/>
          <w:sz w:val="21"/>
          <w:szCs w:val="21"/>
        </w:rPr>
        <w:t>技术支撑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：</w:t>
      </w:r>
    </w:p>
    <w:p w14:paraId="17B4B884">
      <w:pPr>
        <w:spacing w:before="21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5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8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5"/>
          <w:sz w:val="21"/>
          <w:szCs w:val="21"/>
        </w:rPr>
        <w:t>大数据分析</w:t>
      </w:r>
    </w:p>
    <w:p w14:paraId="1BBEB29D">
      <w:pPr>
        <w:spacing w:before="36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4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5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人工智能诊断</w:t>
      </w:r>
    </w:p>
    <w:p w14:paraId="3E415676">
      <w:pPr>
        <w:spacing w:before="37" w:line="209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4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9"/>
          <w:sz w:val="21"/>
          <w:szCs w:val="21"/>
        </w:rPr>
        <w:t xml:space="preserve">  </w:t>
      </w:r>
      <w:r>
        <w:rPr>
          <w:rFonts w:ascii="Calibri" w:hAnsi="Calibri" w:eastAsia="Calibri" w:cs="Calibri"/>
          <w:color w:val="030B1A"/>
          <w:spacing w:val="-4"/>
          <w:sz w:val="21"/>
          <w:szCs w:val="21"/>
        </w:rPr>
        <w:t>5G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远程医疗</w:t>
      </w:r>
    </w:p>
    <w:p w14:paraId="477EB4FD">
      <w:pPr>
        <w:spacing w:before="3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公立医院合作：智慧医疗的超级渠道 </w:t>
      </w:r>
    </w:p>
    <w:p w14:paraId="1EB52C81">
      <w:pPr>
        <w:spacing w:before="14" w:line="238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78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4"/>
          <w:sz w:val="21"/>
          <w:szCs w:val="21"/>
        </w:rPr>
        <w:t>合作模式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：</w:t>
      </w:r>
    </w:p>
    <w:p w14:paraId="2A5F3903">
      <w:pPr>
        <w:spacing w:before="24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3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3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与公立医院成立合资公司</w:t>
      </w:r>
    </w:p>
    <w:p w14:paraId="204BFAD1">
      <w:pPr>
        <w:spacing w:before="34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3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9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数据独家绑定（全国目标</w:t>
      </w:r>
      <w:r>
        <w:rPr>
          <w:rFonts w:ascii="Calibri" w:hAnsi="Calibri" w:eastAsia="Calibri" w:cs="Calibri"/>
          <w:color w:val="030B1A"/>
          <w:spacing w:val="-3"/>
          <w:sz w:val="21"/>
          <w:szCs w:val="21"/>
        </w:rPr>
        <w:t>5000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家医院）</w:t>
      </w:r>
    </w:p>
    <w:p w14:paraId="7A7884AA">
      <w:pPr>
        <w:spacing w:before="14" w:line="238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4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5"/>
          <w:sz w:val="21"/>
          <w:szCs w:val="21"/>
        </w:rPr>
        <w:t>渠道优势</w:t>
      </w:r>
      <w:r>
        <w:rPr>
          <w:rFonts w:ascii="等线" w:hAnsi="等线" w:eastAsia="等线" w:cs="等线"/>
          <w:color w:val="030B1A"/>
          <w:spacing w:val="-5"/>
          <w:sz w:val="21"/>
          <w:szCs w:val="21"/>
        </w:rPr>
        <w:t>：</w:t>
      </w:r>
    </w:p>
    <w:p w14:paraId="60BBAD32">
      <w:pPr>
        <w:spacing w:before="23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8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公立医院提供持续用户流量</w:t>
      </w:r>
    </w:p>
    <w:p w14:paraId="47DCBB32">
      <w:pPr>
        <w:spacing w:before="35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4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6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规避</w:t>
      </w:r>
      <w:r>
        <w:rPr>
          <w:rFonts w:ascii="Calibri" w:hAnsi="Calibri" w:eastAsia="Calibri" w:cs="Calibri"/>
          <w:color w:val="030B1A"/>
          <w:spacing w:val="-4"/>
          <w:sz w:val="21"/>
          <w:szCs w:val="21"/>
        </w:rPr>
        <w:t>"</w:t>
      </w:r>
      <w:r>
        <w:rPr>
          <w:rFonts w:ascii="Calibri" w:hAnsi="Calibri" w:eastAsia="Calibri" w:cs="Calibri"/>
          <w:color w:val="030B1A"/>
          <w:spacing w:val="-18"/>
          <w:sz w:val="21"/>
          <w:szCs w:val="21"/>
        </w:rPr>
        <w:t xml:space="preserve"> 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以药养医</w:t>
      </w:r>
      <w:r>
        <w:rPr>
          <w:rFonts w:ascii="Calibri" w:hAnsi="Calibri" w:eastAsia="Calibri" w:cs="Calibri"/>
          <w:color w:val="030B1A"/>
          <w:spacing w:val="-4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灰色地带</w:t>
      </w:r>
    </w:p>
    <w:p w14:paraId="6E9A10DA">
      <w:pPr>
        <w:spacing w:before="35" w:line="211" w:lineRule="auto"/>
        <w:ind w:left="2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6.</w:t>
      </w:r>
      <w:r>
        <w:rPr>
          <w:rFonts w:ascii="Calibri" w:hAnsi="Calibri" w:eastAsia="Calibri" w:cs="Calibri"/>
          <w:spacing w:val="3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智慧医疗的未来：并购与竞争力</w:t>
      </w:r>
      <w:r>
        <w:rPr>
          <w:rFonts w:ascii="等线" w:hAnsi="等线" w:eastAsia="等线" w:cs="等线"/>
          <w:spacing w:val="31"/>
          <w:sz w:val="22"/>
          <w:szCs w:val="22"/>
        </w:rPr>
        <w:t xml:space="preserve"> </w:t>
      </w:r>
    </w:p>
    <w:p w14:paraId="5095FA2F">
      <w:pPr>
        <w:spacing w:before="15" w:line="237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4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5"/>
          <w:sz w:val="21"/>
          <w:szCs w:val="21"/>
        </w:rPr>
        <w:t>发展路径</w:t>
      </w:r>
      <w:r>
        <w:rPr>
          <w:rFonts w:ascii="等线" w:hAnsi="等线" w:eastAsia="等线" w:cs="等线"/>
          <w:color w:val="030B1A"/>
          <w:spacing w:val="-5"/>
          <w:sz w:val="21"/>
          <w:szCs w:val="21"/>
        </w:rPr>
        <w:t>：</w:t>
      </w:r>
    </w:p>
    <w:p w14:paraId="38E78F2F">
      <w:pPr>
        <w:spacing w:before="25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3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6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打造超级产品</w:t>
      </w:r>
    </w:p>
    <w:p w14:paraId="5AC6D47C">
      <w:pPr>
        <w:spacing w:line="210" w:lineRule="auto"/>
        <w:rPr>
          <w:rFonts w:ascii="等线" w:hAnsi="等线" w:eastAsia="等线" w:cs="等线"/>
          <w:sz w:val="21"/>
          <w:szCs w:val="21"/>
        </w:rPr>
        <w:sectPr>
          <w:headerReference r:id="rId63" w:type="default"/>
          <w:pgSz w:w="11895" w:h="16830"/>
          <w:pgMar w:top="2030" w:right="1784" w:bottom="0" w:left="1784" w:header="1414" w:footer="0" w:gutter="0"/>
          <w:cols w:space="720" w:num="1"/>
        </w:sectPr>
      </w:pPr>
    </w:p>
    <w:p w14:paraId="0A911259">
      <w:pPr>
        <w:spacing w:line="249" w:lineRule="auto"/>
        <w:rPr>
          <w:rFonts w:ascii="Arial"/>
          <w:sz w:val="21"/>
        </w:rPr>
      </w:pPr>
    </w:p>
    <w:p w14:paraId="63068411">
      <w:pPr>
        <w:spacing w:line="249" w:lineRule="auto"/>
        <w:rPr>
          <w:rFonts w:ascii="Arial"/>
          <w:sz w:val="21"/>
        </w:rPr>
      </w:pPr>
    </w:p>
    <w:p w14:paraId="7CF2A822">
      <w:pPr>
        <w:spacing w:line="250" w:lineRule="auto"/>
        <w:rPr>
          <w:rFonts w:ascii="Arial"/>
          <w:sz w:val="21"/>
        </w:rPr>
      </w:pPr>
    </w:p>
    <w:p w14:paraId="0AA48799">
      <w:pPr>
        <w:spacing w:line="250" w:lineRule="auto"/>
        <w:rPr>
          <w:rFonts w:ascii="Arial"/>
          <w:sz w:val="21"/>
        </w:rPr>
      </w:pPr>
    </w:p>
    <w:p w14:paraId="19FB6088">
      <w:pPr>
        <w:spacing w:before="71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3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6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建立超级渠道</w:t>
      </w:r>
    </w:p>
    <w:p w14:paraId="2D435D13">
      <w:pPr>
        <w:spacing w:before="34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3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9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并购其他超级产品</w:t>
      </w:r>
    </w:p>
    <w:p w14:paraId="41F44C93">
      <w:pPr>
        <w:spacing w:before="14" w:line="237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4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5"/>
          <w:sz w:val="21"/>
          <w:szCs w:val="21"/>
        </w:rPr>
        <w:t>资本逻辑</w:t>
      </w:r>
      <w:r>
        <w:rPr>
          <w:rFonts w:ascii="等线" w:hAnsi="等线" w:eastAsia="等线" w:cs="等线"/>
          <w:color w:val="030B1A"/>
          <w:spacing w:val="-5"/>
          <w:sz w:val="21"/>
          <w:szCs w:val="21"/>
        </w:rPr>
        <w:t>：</w:t>
      </w:r>
    </w:p>
    <w:p w14:paraId="42E28EA8">
      <w:pPr>
        <w:spacing w:before="24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6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不是有多少钱做多少事</w:t>
      </w:r>
    </w:p>
    <w:p w14:paraId="03AA41BD">
      <w:pPr>
        <w:spacing w:before="35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3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0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而是规划想做多大的事来融资</w:t>
      </w:r>
    </w:p>
    <w:p w14:paraId="0DD375BC">
      <w:pPr>
        <w:spacing w:before="206" w:line="306" w:lineRule="exact"/>
        <w:ind w:left="32"/>
        <w:outlineLvl w:val="0"/>
        <w:rPr>
          <w:rFonts w:hint="eastAsia" w:ascii="Arial" w:hAnsi="Arial" w:eastAsia="等线" w:cs="Arial"/>
          <w:sz w:val="17"/>
          <w:szCs w:val="17"/>
          <w:lang w:eastAsia="zh-CN"/>
        </w:rPr>
      </w:pPr>
      <w:r>
        <w:rPr>
          <w:rFonts w:ascii="等线" w:hAnsi="等线" w:eastAsia="等线" w:cs="等线"/>
          <w:b/>
          <w:bCs/>
          <w:spacing w:val="4"/>
          <w:position w:val="2"/>
          <w:sz w:val="22"/>
          <w:szCs w:val="22"/>
        </w:rPr>
        <w:t>二、公立医院的转型出路</w:t>
      </w:r>
      <w:r>
        <w:rPr>
          <w:rFonts w:ascii="等线" w:hAnsi="等线" w:eastAsia="等线" w:cs="等线"/>
          <w:b/>
          <w:bCs/>
          <w:spacing w:val="-1"/>
          <w:position w:val="2"/>
          <w:sz w:val="22"/>
          <w:szCs w:val="22"/>
        </w:rPr>
        <w:t xml:space="preserve"> </w:t>
      </w:r>
    </w:p>
    <w:p w14:paraId="012779CC">
      <w:pPr>
        <w:spacing w:line="230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4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5"/>
          <w:sz w:val="21"/>
          <w:szCs w:val="21"/>
        </w:rPr>
        <w:t>转型方向</w:t>
      </w:r>
      <w:r>
        <w:rPr>
          <w:rFonts w:ascii="等线" w:hAnsi="等线" w:eastAsia="等线" w:cs="等线"/>
          <w:color w:val="030B1A"/>
          <w:spacing w:val="-5"/>
          <w:sz w:val="21"/>
          <w:szCs w:val="21"/>
        </w:rPr>
        <w:t>：</w:t>
      </w:r>
    </w:p>
    <w:p w14:paraId="6D0BEB3F">
      <w:pPr>
        <w:spacing w:line="300" w:lineRule="exact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4"/>
          <w:position w:val="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4"/>
          <w:position w:val="2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4"/>
          <w:position w:val="2"/>
          <w:sz w:val="21"/>
          <w:szCs w:val="21"/>
        </w:rPr>
        <w:t>成立投资公司参与智慧医疗项目</w:t>
      </w:r>
    </w:p>
    <w:p w14:paraId="35435C2D">
      <w:pPr>
        <w:spacing w:before="17" w:line="210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0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通过股权合作成为科技企业股东</w:t>
      </w:r>
    </w:p>
    <w:p w14:paraId="1F0B5E54">
      <w:pPr>
        <w:spacing w:before="14" w:line="238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78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4"/>
          <w:sz w:val="21"/>
          <w:szCs w:val="21"/>
        </w:rPr>
        <w:t>成功关键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：</w:t>
      </w:r>
    </w:p>
    <w:p w14:paraId="41DFB966">
      <w:pPr>
        <w:spacing w:before="23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5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49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5"/>
          <w:sz w:val="21"/>
          <w:szCs w:val="21"/>
        </w:rPr>
        <w:t>明确关联交易规则</w:t>
      </w:r>
    </w:p>
    <w:p w14:paraId="1047E3EC">
      <w:pPr>
        <w:spacing w:before="34" w:line="211" w:lineRule="auto"/>
        <w:ind w:left="466"/>
        <w:rPr>
          <w:rFonts w:ascii="等线" w:hAnsi="等线" w:eastAsia="等线" w:cs="等线"/>
          <w:sz w:val="21"/>
          <w:szCs w:val="21"/>
        </w:rPr>
      </w:pPr>
      <w:r>
        <w:rPr>
          <w:rFonts w:ascii="Courier New" w:hAnsi="Courier New" w:eastAsia="Courier New" w:cs="Courier New"/>
          <w:color w:val="030B1A"/>
          <w:spacing w:val="-2"/>
          <w:sz w:val="21"/>
          <w:szCs w:val="21"/>
        </w:rPr>
        <w:t>o</w:t>
      </w:r>
      <w:r>
        <w:rPr>
          <w:rFonts w:ascii="Courier New" w:hAnsi="Courier New" w:eastAsia="Courier New" w:cs="Courier New"/>
          <w:color w:val="030B1A"/>
          <w:spacing w:val="38"/>
          <w:sz w:val="21"/>
          <w:szCs w:val="21"/>
        </w:rPr>
        <w:t xml:space="preserve"> 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建立可持续的用户获取机制</w:t>
      </w:r>
    </w:p>
    <w:p w14:paraId="4B6067A8">
      <w:pPr>
        <w:spacing w:before="206" w:line="235" w:lineRule="auto"/>
        <w:ind w:left="30"/>
        <w:outlineLvl w:val="0"/>
        <w:rPr>
          <w:rFonts w:ascii="等线" w:hAnsi="等线" w:eastAsia="等线" w:cs="等线"/>
          <w:sz w:val="22"/>
          <w:szCs w:val="22"/>
        </w:rPr>
      </w:pPr>
      <w:r>
        <w:rPr>
          <w:rFonts w:ascii="等线" w:hAnsi="等线" w:eastAsia="等线" w:cs="等线"/>
          <w:b/>
          <w:bCs/>
          <w:spacing w:val="-3"/>
          <w:sz w:val="22"/>
          <w:szCs w:val="22"/>
        </w:rPr>
        <w:t>三、知识小结</w:t>
      </w:r>
    </w:p>
    <w:tbl>
      <w:tblPr>
        <w:tblStyle w:val="6"/>
        <w:tblW w:w="8280" w:type="dxa"/>
        <w:tblInd w:w="23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1312"/>
        <w:gridCol w:w="1437"/>
        <w:gridCol w:w="1464"/>
        <w:gridCol w:w="1312"/>
        <w:gridCol w:w="1435"/>
      </w:tblGrid>
      <w:tr w14:paraId="57D71E5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320" w:type="dxa"/>
            <w:vAlign w:val="top"/>
          </w:tcPr>
          <w:p w14:paraId="3E14480B">
            <w:pPr>
              <w:spacing w:before="39" w:line="204" w:lineRule="auto"/>
              <w:ind w:left="10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企业名称</w:t>
            </w:r>
          </w:p>
        </w:tc>
        <w:tc>
          <w:tcPr>
            <w:tcW w:w="1312" w:type="dxa"/>
            <w:vAlign w:val="top"/>
          </w:tcPr>
          <w:p w14:paraId="25C8ED82">
            <w:pPr>
              <w:spacing w:before="37" w:line="206" w:lineRule="auto"/>
              <w:ind w:left="10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核心业务</w:t>
            </w:r>
          </w:p>
        </w:tc>
        <w:tc>
          <w:tcPr>
            <w:tcW w:w="1437" w:type="dxa"/>
            <w:vAlign w:val="top"/>
          </w:tcPr>
          <w:p w14:paraId="4BDEE3C8">
            <w:pPr>
              <w:spacing w:before="35" w:line="207" w:lineRule="auto"/>
              <w:ind w:left="106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融资情况</w:t>
            </w:r>
          </w:p>
        </w:tc>
        <w:tc>
          <w:tcPr>
            <w:tcW w:w="1464" w:type="dxa"/>
            <w:vAlign w:val="top"/>
          </w:tcPr>
          <w:p w14:paraId="35F256B3">
            <w:pPr>
              <w:spacing w:before="38" w:line="205" w:lineRule="auto"/>
              <w:ind w:left="116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商业模式</w:t>
            </w:r>
          </w:p>
        </w:tc>
        <w:tc>
          <w:tcPr>
            <w:tcW w:w="1312" w:type="dxa"/>
            <w:vAlign w:val="top"/>
          </w:tcPr>
          <w:p w14:paraId="1C8395AD">
            <w:pPr>
              <w:spacing w:before="38" w:line="205" w:lineRule="auto"/>
              <w:ind w:left="11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市场策略</w:t>
            </w:r>
          </w:p>
        </w:tc>
        <w:tc>
          <w:tcPr>
            <w:tcW w:w="1435" w:type="dxa"/>
            <w:vAlign w:val="top"/>
          </w:tcPr>
          <w:p w14:paraId="6E57CD57">
            <w:pPr>
              <w:spacing w:before="38" w:line="205" w:lineRule="auto"/>
              <w:ind w:left="11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覆盖规模</w:t>
            </w:r>
          </w:p>
        </w:tc>
      </w:tr>
      <w:tr w14:paraId="480EBDB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atLeast"/>
        </w:trPr>
        <w:tc>
          <w:tcPr>
            <w:tcW w:w="1320" w:type="dxa"/>
            <w:vAlign w:val="top"/>
          </w:tcPr>
          <w:p w14:paraId="2114C624">
            <w:pPr>
              <w:spacing w:before="31" w:line="210" w:lineRule="auto"/>
              <w:ind w:left="105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微脉</w:t>
            </w:r>
          </w:p>
        </w:tc>
        <w:tc>
          <w:tcPr>
            <w:tcW w:w="1312" w:type="dxa"/>
            <w:vAlign w:val="top"/>
          </w:tcPr>
          <w:p w14:paraId="31B4ACCF">
            <w:pPr>
              <w:spacing w:before="33" w:line="209" w:lineRule="auto"/>
              <w:ind w:left="109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智慧医疗</w:t>
            </w:r>
          </w:p>
        </w:tc>
        <w:tc>
          <w:tcPr>
            <w:tcW w:w="1437" w:type="dxa"/>
            <w:vAlign w:val="top"/>
          </w:tcPr>
          <w:p w14:paraId="748B5AAA">
            <w:pPr>
              <w:spacing w:before="30" w:line="234" w:lineRule="auto"/>
              <w:ind w:left="106" w:right="113" w:hanging="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22"/>
                <w:szCs w:val="22"/>
              </w:rPr>
              <w:t>获</w:t>
            </w:r>
            <w:r>
              <w:rPr>
                <w:rFonts w:ascii="Calibri" w:hAnsi="Calibri" w:eastAsia="Calibri" w:cs="Calibri"/>
                <w:b/>
                <w:bCs/>
                <w:spacing w:val="-2"/>
                <w:sz w:val="22"/>
                <w:szCs w:val="22"/>
              </w:rPr>
              <w:t>1</w:t>
            </w:r>
            <w:r>
              <w:rPr>
                <w:rFonts w:ascii="等线" w:hAnsi="等线" w:eastAsia="等线" w:cs="等线"/>
                <w:b/>
                <w:bCs/>
                <w:spacing w:val="-2"/>
                <w:sz w:val="22"/>
                <w:szCs w:val="22"/>
              </w:rPr>
              <w:t>亿美金投</w:t>
            </w:r>
            <w:r>
              <w:rPr>
                <w:rFonts w:ascii="等线" w:hAnsi="等线" w:eastAsia="等线" w:cs="等线"/>
                <w:b/>
                <w:bCs/>
                <w:spacing w:val="-4"/>
                <w:sz w:val="22"/>
                <w:szCs w:val="22"/>
              </w:rPr>
              <w:t>资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（百度</w:t>
            </w:r>
          </w:p>
          <w:p w14:paraId="4C65A58F">
            <w:pPr>
              <w:spacing w:before="19" w:line="199" w:lineRule="auto"/>
              <w:ind w:left="9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/IDG/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经纬）</w:t>
            </w:r>
          </w:p>
        </w:tc>
        <w:tc>
          <w:tcPr>
            <w:tcW w:w="1464" w:type="dxa"/>
            <w:vAlign w:val="top"/>
          </w:tcPr>
          <w:p w14:paraId="61F1BE94">
            <w:pPr>
              <w:spacing w:before="32" w:line="227" w:lineRule="auto"/>
              <w:ind w:left="109" w:right="248" w:hanging="1"/>
              <w:jc w:val="both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公立医院合作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+AI+5G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模</w:t>
            </w:r>
            <w:r>
              <w:rPr>
                <w:rFonts w:ascii="等线" w:hAnsi="等线" w:eastAsia="等线" w:cs="等线"/>
                <w:sz w:val="22"/>
                <w:szCs w:val="22"/>
              </w:rPr>
              <w:t>式</w:t>
            </w:r>
          </w:p>
        </w:tc>
        <w:tc>
          <w:tcPr>
            <w:tcW w:w="1312" w:type="dxa"/>
            <w:vAlign w:val="top"/>
          </w:tcPr>
          <w:p w14:paraId="60BEE11C">
            <w:pPr>
              <w:spacing w:before="35" w:line="207" w:lineRule="auto"/>
              <w:ind w:left="11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二三线城</w:t>
            </w:r>
          </w:p>
          <w:p w14:paraId="739D53EA">
            <w:pPr>
              <w:spacing w:before="39" w:line="220" w:lineRule="auto"/>
              <w:ind w:left="117" w:right="314" w:hanging="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市包围策</w:t>
            </w:r>
            <w:r>
              <w:rPr>
                <w:rFonts w:ascii="等线" w:hAnsi="等线" w:eastAsia="等线" w:cs="等线"/>
                <w:sz w:val="22"/>
                <w:szCs w:val="22"/>
              </w:rPr>
              <w:t>略</w:t>
            </w:r>
          </w:p>
        </w:tc>
        <w:tc>
          <w:tcPr>
            <w:tcW w:w="1435" w:type="dxa"/>
            <w:vAlign w:val="top"/>
          </w:tcPr>
          <w:p w14:paraId="1A4D6214">
            <w:pPr>
              <w:spacing w:before="32" w:line="227" w:lineRule="auto"/>
              <w:ind w:left="112" w:right="210"/>
              <w:jc w:val="both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覆盖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200+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城市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/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服务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3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亿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人群</w:t>
            </w:r>
          </w:p>
        </w:tc>
      </w:tr>
      <w:tr w14:paraId="26F0F2E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320" w:type="dxa"/>
            <w:vAlign w:val="top"/>
          </w:tcPr>
          <w:p w14:paraId="50F4C2C5">
            <w:pPr>
              <w:spacing w:before="40" w:line="208" w:lineRule="auto"/>
              <w:ind w:left="105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微医</w:t>
            </w:r>
          </w:p>
        </w:tc>
        <w:tc>
          <w:tcPr>
            <w:tcW w:w="1312" w:type="dxa"/>
            <w:vAlign w:val="top"/>
          </w:tcPr>
          <w:p w14:paraId="37E50F3F">
            <w:pPr>
              <w:spacing w:before="38" w:line="219" w:lineRule="auto"/>
              <w:ind w:left="102" w:right="322" w:firstLine="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互联网医</w:t>
            </w:r>
            <w:r>
              <w:rPr>
                <w:rFonts w:ascii="等线" w:hAnsi="等线" w:eastAsia="等线" w:cs="等线"/>
                <w:sz w:val="22"/>
                <w:szCs w:val="22"/>
              </w:rPr>
              <w:t>疗</w:t>
            </w:r>
          </w:p>
        </w:tc>
        <w:tc>
          <w:tcPr>
            <w:tcW w:w="1437" w:type="dxa"/>
            <w:vAlign w:val="top"/>
          </w:tcPr>
          <w:p w14:paraId="41E2DCDF">
            <w:pPr>
              <w:spacing w:before="148" w:line="121" w:lineRule="exact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position w:val="-2"/>
                <w:sz w:val="22"/>
                <w:szCs w:val="22"/>
              </w:rPr>
              <w:t>-</w:t>
            </w:r>
          </w:p>
        </w:tc>
        <w:tc>
          <w:tcPr>
            <w:tcW w:w="1464" w:type="dxa"/>
            <w:vAlign w:val="top"/>
          </w:tcPr>
          <w:p w14:paraId="6F25D7E1">
            <w:pPr>
              <w:spacing w:before="38" w:line="219" w:lineRule="auto"/>
              <w:ind w:left="111" w:right="248" w:firstLine="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互联网医院平台</w:t>
            </w:r>
          </w:p>
        </w:tc>
        <w:tc>
          <w:tcPr>
            <w:tcW w:w="1312" w:type="dxa"/>
            <w:vAlign w:val="top"/>
          </w:tcPr>
          <w:p w14:paraId="050A049E">
            <w:pPr>
              <w:spacing w:before="38" w:line="219" w:lineRule="auto"/>
              <w:ind w:left="110" w:right="314" w:hanging="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全国性布</w:t>
            </w:r>
            <w:r>
              <w:rPr>
                <w:rFonts w:ascii="等线" w:hAnsi="等线" w:eastAsia="等线" w:cs="等线"/>
                <w:sz w:val="22"/>
                <w:szCs w:val="22"/>
              </w:rPr>
              <w:t>局</w:t>
            </w:r>
          </w:p>
        </w:tc>
        <w:tc>
          <w:tcPr>
            <w:tcW w:w="1435" w:type="dxa"/>
            <w:vAlign w:val="top"/>
          </w:tcPr>
          <w:p w14:paraId="23781F7C">
            <w:pPr>
              <w:spacing w:before="38" w:line="219" w:lineRule="auto"/>
              <w:ind w:left="132" w:right="240" w:firstLine="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2"/>
                <w:sz w:val="22"/>
                <w:szCs w:val="22"/>
              </w:rPr>
              <w:t>中国互联网</w:t>
            </w:r>
            <w:r>
              <w:rPr>
                <w:rFonts w:ascii="等线" w:hAnsi="等线" w:eastAsia="等线" w:cs="等线"/>
                <w:spacing w:val="-6"/>
                <w:sz w:val="22"/>
                <w:szCs w:val="22"/>
              </w:rPr>
              <w:t>医疗十强</w:t>
            </w:r>
          </w:p>
        </w:tc>
      </w:tr>
      <w:tr w14:paraId="23B29B3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320" w:type="dxa"/>
            <w:vAlign w:val="top"/>
          </w:tcPr>
          <w:p w14:paraId="6F1CAB18">
            <w:pPr>
              <w:spacing w:before="41" w:line="221" w:lineRule="auto"/>
              <w:ind w:left="112" w:right="324" w:hanging="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平安好医</w:t>
            </w:r>
            <w:r>
              <w:rPr>
                <w:rFonts w:ascii="等线" w:hAnsi="等线" w:eastAsia="等线" w:cs="等线"/>
                <w:sz w:val="22"/>
                <w:szCs w:val="22"/>
              </w:rPr>
              <w:t>⽣</w:t>
            </w:r>
          </w:p>
        </w:tc>
        <w:tc>
          <w:tcPr>
            <w:tcW w:w="1312" w:type="dxa"/>
            <w:vAlign w:val="top"/>
          </w:tcPr>
          <w:p w14:paraId="26F4A838">
            <w:pPr>
              <w:spacing w:before="41" w:line="221" w:lineRule="auto"/>
              <w:ind w:left="102" w:right="322" w:firstLine="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互联网医</w:t>
            </w:r>
            <w:r>
              <w:rPr>
                <w:rFonts w:ascii="等线" w:hAnsi="等线" w:eastAsia="等线" w:cs="等线"/>
                <w:sz w:val="22"/>
                <w:szCs w:val="22"/>
              </w:rPr>
              <w:t>疗</w:t>
            </w:r>
          </w:p>
        </w:tc>
        <w:tc>
          <w:tcPr>
            <w:tcW w:w="1437" w:type="dxa"/>
            <w:vAlign w:val="top"/>
          </w:tcPr>
          <w:p w14:paraId="3715B3D6">
            <w:pPr>
              <w:spacing w:before="152" w:line="121" w:lineRule="exact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position w:val="-2"/>
                <w:sz w:val="22"/>
                <w:szCs w:val="22"/>
              </w:rPr>
              <w:t>-</w:t>
            </w:r>
          </w:p>
        </w:tc>
        <w:tc>
          <w:tcPr>
            <w:tcW w:w="1464" w:type="dxa"/>
            <w:vAlign w:val="top"/>
          </w:tcPr>
          <w:p w14:paraId="06816BE5">
            <w:pPr>
              <w:spacing w:before="41" w:line="221" w:lineRule="auto"/>
              <w:ind w:left="108" w:right="139" w:hanging="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健康管理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+</w:t>
            </w: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在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线问诊</w:t>
            </w:r>
          </w:p>
        </w:tc>
        <w:tc>
          <w:tcPr>
            <w:tcW w:w="1312" w:type="dxa"/>
            <w:vAlign w:val="top"/>
          </w:tcPr>
          <w:p w14:paraId="559B7F83">
            <w:pPr>
              <w:spacing w:before="43" w:line="220" w:lineRule="auto"/>
              <w:ind w:left="109" w:right="314" w:hanging="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保险协同模式</w:t>
            </w:r>
          </w:p>
        </w:tc>
        <w:tc>
          <w:tcPr>
            <w:tcW w:w="1435" w:type="dxa"/>
            <w:vAlign w:val="top"/>
          </w:tcPr>
          <w:p w14:paraId="11033113">
            <w:pPr>
              <w:spacing w:before="41" w:line="221" w:lineRule="auto"/>
              <w:ind w:left="132" w:right="240" w:firstLine="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2"/>
                <w:sz w:val="22"/>
                <w:szCs w:val="22"/>
              </w:rPr>
              <w:t>中国互联网</w:t>
            </w:r>
            <w:r>
              <w:rPr>
                <w:rFonts w:ascii="等线" w:hAnsi="等线" w:eastAsia="等线" w:cs="等线"/>
                <w:spacing w:val="-6"/>
                <w:sz w:val="22"/>
                <w:szCs w:val="22"/>
              </w:rPr>
              <w:t>医疗十强</w:t>
            </w:r>
          </w:p>
        </w:tc>
      </w:tr>
    </w:tbl>
    <w:p w14:paraId="2D850082">
      <w:pPr>
        <w:spacing w:before="27"/>
      </w:pPr>
    </w:p>
    <w:tbl>
      <w:tblPr>
        <w:tblStyle w:val="6"/>
        <w:tblW w:w="5999" w:type="dxa"/>
        <w:tblInd w:w="23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1496"/>
        <w:gridCol w:w="1496"/>
        <w:gridCol w:w="1503"/>
      </w:tblGrid>
      <w:tr w14:paraId="34B341B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504" w:type="dxa"/>
            <w:vAlign w:val="top"/>
          </w:tcPr>
          <w:p w14:paraId="44DF5EBA">
            <w:pPr>
              <w:spacing w:before="39" w:line="204" w:lineRule="auto"/>
              <w:ind w:left="10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机构名称</w:t>
            </w:r>
          </w:p>
        </w:tc>
        <w:tc>
          <w:tcPr>
            <w:tcW w:w="1496" w:type="dxa"/>
            <w:vAlign w:val="top"/>
          </w:tcPr>
          <w:p w14:paraId="423D0713">
            <w:pPr>
              <w:spacing w:before="35" w:line="207" w:lineRule="auto"/>
              <w:ind w:left="115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角色定位</w:t>
            </w:r>
          </w:p>
        </w:tc>
        <w:tc>
          <w:tcPr>
            <w:tcW w:w="1496" w:type="dxa"/>
            <w:vAlign w:val="top"/>
          </w:tcPr>
          <w:p w14:paraId="3177BB38">
            <w:pPr>
              <w:spacing w:before="38" w:line="205" w:lineRule="auto"/>
              <w:ind w:left="10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典型案例</w:t>
            </w:r>
          </w:p>
        </w:tc>
        <w:tc>
          <w:tcPr>
            <w:tcW w:w="1503" w:type="dxa"/>
            <w:vAlign w:val="top"/>
          </w:tcPr>
          <w:p w14:paraId="7D6DFED0">
            <w:pPr>
              <w:spacing w:before="37" w:line="206" w:lineRule="auto"/>
              <w:ind w:left="11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运作特点</w:t>
            </w:r>
          </w:p>
        </w:tc>
      </w:tr>
      <w:tr w14:paraId="14AC8D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04" w:type="dxa"/>
            <w:vAlign w:val="top"/>
          </w:tcPr>
          <w:p w14:paraId="713A1CAD">
            <w:pPr>
              <w:spacing w:before="33" w:line="209" w:lineRule="auto"/>
              <w:ind w:left="10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泰禾资本</w:t>
            </w:r>
          </w:p>
        </w:tc>
        <w:tc>
          <w:tcPr>
            <w:tcW w:w="1496" w:type="dxa"/>
            <w:vAlign w:val="top"/>
          </w:tcPr>
          <w:p w14:paraId="7FE1D68B">
            <w:pPr>
              <w:spacing w:before="32" w:line="210" w:lineRule="auto"/>
              <w:ind w:left="11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FA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财务顾问</w:t>
            </w:r>
          </w:p>
        </w:tc>
        <w:tc>
          <w:tcPr>
            <w:tcW w:w="1496" w:type="dxa"/>
            <w:vAlign w:val="top"/>
          </w:tcPr>
          <w:p w14:paraId="515EFA75">
            <w:pPr>
              <w:spacing w:before="32" w:line="210" w:lineRule="auto"/>
              <w:ind w:left="105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微脉融资</w:t>
            </w:r>
          </w:p>
        </w:tc>
        <w:tc>
          <w:tcPr>
            <w:tcW w:w="1503" w:type="dxa"/>
            <w:vAlign w:val="top"/>
          </w:tcPr>
          <w:p w14:paraId="6DEA571F">
            <w:pPr>
              <w:spacing w:before="29" w:line="222" w:lineRule="auto"/>
              <w:ind w:left="113" w:right="283" w:firstLine="1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6"/>
                <w:sz w:val="22"/>
                <w:szCs w:val="22"/>
              </w:rPr>
              <w:t>医疗领域专</w:t>
            </w: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项服务</w:t>
            </w:r>
          </w:p>
        </w:tc>
      </w:tr>
      <w:tr w14:paraId="5B22B63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504" w:type="dxa"/>
            <w:vAlign w:val="top"/>
          </w:tcPr>
          <w:p w14:paraId="33F3E64B">
            <w:pPr>
              <w:spacing w:before="38" w:line="209" w:lineRule="auto"/>
              <w:ind w:left="11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华兴资本</w:t>
            </w:r>
          </w:p>
        </w:tc>
        <w:tc>
          <w:tcPr>
            <w:tcW w:w="1496" w:type="dxa"/>
            <w:vAlign w:val="top"/>
          </w:tcPr>
          <w:p w14:paraId="47201A86">
            <w:pPr>
              <w:spacing w:before="37" w:line="210" w:lineRule="auto"/>
              <w:ind w:left="11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FA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财务顾问</w:t>
            </w:r>
          </w:p>
        </w:tc>
        <w:tc>
          <w:tcPr>
            <w:tcW w:w="1496" w:type="dxa"/>
            <w:vAlign w:val="top"/>
          </w:tcPr>
          <w:p w14:paraId="019EE8B8">
            <w:pPr>
              <w:spacing w:before="147" w:line="121" w:lineRule="exact"/>
              <w:ind w:left="107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position w:val="-2"/>
                <w:sz w:val="22"/>
                <w:szCs w:val="22"/>
              </w:rPr>
              <w:t>-</w:t>
            </w:r>
          </w:p>
        </w:tc>
        <w:tc>
          <w:tcPr>
            <w:tcW w:w="1503" w:type="dxa"/>
            <w:vAlign w:val="top"/>
          </w:tcPr>
          <w:p w14:paraId="524EF95B">
            <w:pPr>
              <w:spacing w:before="38" w:line="219" w:lineRule="auto"/>
              <w:ind w:left="118" w:right="283" w:hanging="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新经济领域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专家</w:t>
            </w:r>
          </w:p>
        </w:tc>
      </w:tr>
      <w:tr w14:paraId="66A2FAF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04" w:type="dxa"/>
            <w:vAlign w:val="top"/>
          </w:tcPr>
          <w:p w14:paraId="6B34A47B">
            <w:pPr>
              <w:spacing w:before="40" w:line="210" w:lineRule="auto"/>
              <w:ind w:left="10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优势资本</w:t>
            </w:r>
          </w:p>
        </w:tc>
        <w:tc>
          <w:tcPr>
            <w:tcW w:w="1496" w:type="dxa"/>
            <w:vAlign w:val="top"/>
          </w:tcPr>
          <w:p w14:paraId="14D75F93">
            <w:pPr>
              <w:spacing w:before="42" w:line="209" w:lineRule="auto"/>
              <w:ind w:left="10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风险投资</w:t>
            </w:r>
          </w:p>
        </w:tc>
        <w:tc>
          <w:tcPr>
            <w:tcW w:w="1496" w:type="dxa"/>
            <w:vAlign w:val="top"/>
          </w:tcPr>
          <w:p w14:paraId="2D369FBC">
            <w:pPr>
              <w:spacing w:before="6" w:line="316" w:lineRule="exact"/>
              <w:ind w:left="12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6"/>
                <w:position w:val="2"/>
                <w:sz w:val="22"/>
                <w:szCs w:val="22"/>
              </w:rPr>
              <w:t>匹克体育</w:t>
            </w:r>
          </w:p>
        </w:tc>
        <w:tc>
          <w:tcPr>
            <w:tcW w:w="1503" w:type="dxa"/>
            <w:vAlign w:val="top"/>
          </w:tcPr>
          <w:p w14:paraId="7290D437">
            <w:pPr>
              <w:spacing w:before="40" w:line="221" w:lineRule="auto"/>
              <w:ind w:left="118" w:right="283" w:hanging="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22"/>
                <w:szCs w:val="22"/>
              </w:rPr>
              <w:t>三四线渠道</w:t>
            </w:r>
            <w:r>
              <w:rPr>
                <w:rFonts w:ascii="等线" w:hAnsi="等线" w:eastAsia="等线" w:cs="等线"/>
                <w:b/>
                <w:bCs/>
                <w:spacing w:val="-4"/>
                <w:sz w:val="22"/>
                <w:szCs w:val="22"/>
              </w:rPr>
              <w:t>专家</w:t>
            </w:r>
          </w:p>
        </w:tc>
      </w:tr>
    </w:tbl>
    <w:p w14:paraId="4E046F4C">
      <w:pPr>
        <w:spacing w:before="27"/>
      </w:pPr>
    </w:p>
    <w:tbl>
      <w:tblPr>
        <w:tblStyle w:val="6"/>
        <w:tblW w:w="5999" w:type="dxa"/>
        <w:tblInd w:w="23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1496"/>
        <w:gridCol w:w="1496"/>
        <w:gridCol w:w="1503"/>
      </w:tblGrid>
      <w:tr w14:paraId="6090236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504" w:type="dxa"/>
            <w:vAlign w:val="top"/>
          </w:tcPr>
          <w:p w14:paraId="62A5DFBF">
            <w:pPr>
              <w:spacing w:before="2" w:line="234" w:lineRule="auto"/>
              <w:ind w:left="10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趋势维度</w:t>
            </w:r>
          </w:p>
        </w:tc>
        <w:tc>
          <w:tcPr>
            <w:tcW w:w="1496" w:type="dxa"/>
            <w:vAlign w:val="top"/>
          </w:tcPr>
          <w:p w14:paraId="4C07222C">
            <w:pPr>
              <w:spacing w:before="39" w:line="204" w:lineRule="auto"/>
              <w:ind w:left="10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现状特征</w:t>
            </w:r>
          </w:p>
        </w:tc>
        <w:tc>
          <w:tcPr>
            <w:tcW w:w="1496" w:type="dxa"/>
            <w:vAlign w:val="top"/>
          </w:tcPr>
          <w:p w14:paraId="06058B98">
            <w:pPr>
              <w:spacing w:before="40" w:line="203" w:lineRule="auto"/>
              <w:ind w:left="110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发展机遇</w:t>
            </w:r>
          </w:p>
        </w:tc>
        <w:tc>
          <w:tcPr>
            <w:tcW w:w="1503" w:type="dxa"/>
            <w:vAlign w:val="top"/>
          </w:tcPr>
          <w:p w14:paraId="278F58E2">
            <w:pPr>
              <w:spacing w:before="38" w:line="205" w:lineRule="auto"/>
              <w:ind w:left="120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关键挑战</w:t>
            </w:r>
          </w:p>
        </w:tc>
      </w:tr>
      <w:tr w14:paraId="7A2DD8C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504" w:type="dxa"/>
            <w:vAlign w:val="top"/>
          </w:tcPr>
          <w:p w14:paraId="45570A07">
            <w:pPr>
              <w:spacing w:before="32" w:line="210" w:lineRule="auto"/>
              <w:ind w:left="115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互联网医疗</w:t>
            </w:r>
          </w:p>
        </w:tc>
        <w:tc>
          <w:tcPr>
            <w:tcW w:w="1496" w:type="dxa"/>
            <w:vAlign w:val="top"/>
          </w:tcPr>
          <w:p w14:paraId="72223509">
            <w:pPr>
              <w:spacing w:line="234" w:lineRule="auto"/>
              <w:ind w:left="114" w:right="284" w:hanging="1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疫情催化需</w:t>
            </w:r>
            <w:r>
              <w:rPr>
                <w:rFonts w:ascii="等线" w:hAnsi="等线" w:eastAsia="等线" w:cs="等线"/>
                <w:sz w:val="22"/>
                <w:szCs w:val="22"/>
              </w:rPr>
              <w:t>求</w:t>
            </w:r>
          </w:p>
        </w:tc>
        <w:tc>
          <w:tcPr>
            <w:tcW w:w="1496" w:type="dxa"/>
            <w:vAlign w:val="top"/>
          </w:tcPr>
          <w:p w14:paraId="5D4EDE19">
            <w:pPr>
              <w:spacing w:line="234" w:lineRule="auto"/>
              <w:ind w:left="118" w:right="195" w:hanging="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家庭医生</w:t>
            </w:r>
            <w:r>
              <w:rPr>
                <w:rFonts w:ascii="Calibri" w:hAnsi="Calibri" w:eastAsia="Calibri" w:cs="Calibri"/>
                <w:spacing w:val="-3"/>
                <w:sz w:val="22"/>
                <w:szCs w:val="22"/>
              </w:rPr>
              <w:t>/</w:t>
            </w: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护</w:t>
            </w:r>
            <w:r>
              <w:rPr>
                <w:rFonts w:ascii="等线" w:hAnsi="等线" w:eastAsia="等线" w:cs="等线"/>
                <w:spacing w:val="-11"/>
                <w:sz w:val="22"/>
                <w:szCs w:val="22"/>
              </w:rPr>
              <w:t>士上门</w:t>
            </w:r>
          </w:p>
        </w:tc>
        <w:tc>
          <w:tcPr>
            <w:tcW w:w="1503" w:type="dxa"/>
            <w:vAlign w:val="top"/>
          </w:tcPr>
          <w:p w14:paraId="114461E1">
            <w:pPr>
              <w:spacing w:before="30" w:line="211" w:lineRule="auto"/>
              <w:ind w:left="11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政策合规性</w:t>
            </w:r>
          </w:p>
        </w:tc>
      </w:tr>
      <w:tr w14:paraId="6AA5391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504" w:type="dxa"/>
            <w:vAlign w:val="top"/>
          </w:tcPr>
          <w:p w14:paraId="780BE49F">
            <w:pPr>
              <w:spacing w:before="35" w:line="210" w:lineRule="auto"/>
              <w:ind w:left="12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6"/>
                <w:sz w:val="22"/>
                <w:szCs w:val="22"/>
              </w:rPr>
              <w:t>医院合作</w:t>
            </w:r>
          </w:p>
        </w:tc>
        <w:tc>
          <w:tcPr>
            <w:tcW w:w="1496" w:type="dxa"/>
            <w:vAlign w:val="top"/>
          </w:tcPr>
          <w:p w14:paraId="5326F369">
            <w:pPr>
              <w:spacing w:before="35" w:line="220" w:lineRule="auto"/>
              <w:ind w:left="108" w:right="284" w:hanging="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公立医院主</w:t>
            </w:r>
            <w:r>
              <w:rPr>
                <w:rFonts w:ascii="等线" w:hAnsi="等线" w:eastAsia="等线" w:cs="等线"/>
                <w:sz w:val="22"/>
                <w:szCs w:val="22"/>
              </w:rPr>
              <w:t>导</w:t>
            </w:r>
          </w:p>
        </w:tc>
        <w:tc>
          <w:tcPr>
            <w:tcW w:w="1496" w:type="dxa"/>
            <w:vAlign w:val="top"/>
          </w:tcPr>
          <w:p w14:paraId="48FCA2C4">
            <w:pPr>
              <w:spacing w:before="33" w:line="221" w:lineRule="auto"/>
              <w:ind w:left="104" w:right="280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22"/>
                <w:szCs w:val="22"/>
              </w:rPr>
              <w:t>合资公司控股模式</w:t>
            </w:r>
          </w:p>
        </w:tc>
        <w:tc>
          <w:tcPr>
            <w:tcW w:w="1503" w:type="dxa"/>
            <w:vAlign w:val="top"/>
          </w:tcPr>
          <w:p w14:paraId="018A0463">
            <w:pPr>
              <w:spacing w:before="35" w:line="220" w:lineRule="auto"/>
              <w:ind w:left="112" w:right="283" w:firstLine="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关联交易管</w:t>
            </w:r>
            <w:r>
              <w:rPr>
                <w:rFonts w:ascii="等线" w:hAnsi="等线" w:eastAsia="等线" w:cs="等线"/>
                <w:sz w:val="22"/>
                <w:szCs w:val="22"/>
              </w:rPr>
              <w:t>理</w:t>
            </w:r>
          </w:p>
        </w:tc>
      </w:tr>
      <w:tr w14:paraId="798A852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04" w:type="dxa"/>
            <w:vAlign w:val="top"/>
          </w:tcPr>
          <w:p w14:paraId="04E3B584">
            <w:pPr>
              <w:spacing w:before="41" w:line="209" w:lineRule="auto"/>
              <w:ind w:left="10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技术融合</w:t>
            </w:r>
          </w:p>
        </w:tc>
        <w:tc>
          <w:tcPr>
            <w:tcW w:w="1496" w:type="dxa"/>
            <w:vAlign w:val="top"/>
          </w:tcPr>
          <w:p w14:paraId="4F83C4C4">
            <w:pPr>
              <w:spacing w:before="42" w:line="208" w:lineRule="auto"/>
              <w:ind w:left="100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3"/>
                <w:sz w:val="22"/>
                <w:szCs w:val="22"/>
              </w:rPr>
              <w:t>AI+5G</w:t>
            </w: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应用</w:t>
            </w:r>
          </w:p>
        </w:tc>
        <w:tc>
          <w:tcPr>
            <w:tcW w:w="1496" w:type="dxa"/>
            <w:vAlign w:val="top"/>
          </w:tcPr>
          <w:p w14:paraId="564CD473">
            <w:pPr>
              <w:spacing w:before="37" w:line="222" w:lineRule="auto"/>
              <w:ind w:left="114" w:right="280" w:firstLine="1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6"/>
                <w:sz w:val="22"/>
                <w:szCs w:val="22"/>
              </w:rPr>
              <w:t>医疗大数据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开发</w:t>
            </w:r>
          </w:p>
        </w:tc>
        <w:tc>
          <w:tcPr>
            <w:tcW w:w="1503" w:type="dxa"/>
            <w:vAlign w:val="top"/>
          </w:tcPr>
          <w:p w14:paraId="5412E526">
            <w:pPr>
              <w:spacing w:before="37" w:line="222" w:lineRule="auto"/>
              <w:ind w:left="119" w:right="283" w:hanging="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数据安全壁</w:t>
            </w:r>
            <w:r>
              <w:rPr>
                <w:rFonts w:ascii="等线" w:hAnsi="等线" w:eastAsia="等线" w:cs="等线"/>
                <w:sz w:val="22"/>
                <w:szCs w:val="22"/>
              </w:rPr>
              <w:t>垒</w:t>
            </w:r>
          </w:p>
        </w:tc>
      </w:tr>
    </w:tbl>
    <w:p w14:paraId="09041D15">
      <w:pPr>
        <w:spacing w:before="27"/>
      </w:pPr>
    </w:p>
    <w:tbl>
      <w:tblPr>
        <w:tblStyle w:val="6"/>
        <w:tblW w:w="5999" w:type="dxa"/>
        <w:tblInd w:w="23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1496"/>
        <w:gridCol w:w="1496"/>
        <w:gridCol w:w="1503"/>
      </w:tblGrid>
      <w:tr w14:paraId="5FDD7E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504" w:type="dxa"/>
            <w:vAlign w:val="top"/>
          </w:tcPr>
          <w:p w14:paraId="5C8EDF9D">
            <w:pPr>
              <w:spacing w:before="38" w:line="204" w:lineRule="auto"/>
              <w:ind w:left="10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模式类型</w:t>
            </w:r>
          </w:p>
        </w:tc>
        <w:tc>
          <w:tcPr>
            <w:tcW w:w="1496" w:type="dxa"/>
            <w:vAlign w:val="top"/>
          </w:tcPr>
          <w:p w14:paraId="34E9D77B">
            <w:pPr>
              <w:spacing w:before="38" w:line="204" w:lineRule="auto"/>
              <w:ind w:left="10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代表企业</w:t>
            </w:r>
          </w:p>
        </w:tc>
        <w:tc>
          <w:tcPr>
            <w:tcW w:w="1496" w:type="dxa"/>
            <w:vAlign w:val="top"/>
          </w:tcPr>
          <w:p w14:paraId="55299592">
            <w:pPr>
              <w:spacing w:before="36" w:line="206" w:lineRule="auto"/>
              <w:ind w:left="10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核心优势</w:t>
            </w:r>
          </w:p>
        </w:tc>
        <w:tc>
          <w:tcPr>
            <w:tcW w:w="1503" w:type="dxa"/>
            <w:vAlign w:val="top"/>
          </w:tcPr>
          <w:p w14:paraId="7D2E53F9">
            <w:pPr>
              <w:spacing w:before="38" w:line="204" w:lineRule="auto"/>
              <w:ind w:left="1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风险因素</w:t>
            </w:r>
          </w:p>
        </w:tc>
      </w:tr>
      <w:tr w14:paraId="5CE4395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504" w:type="dxa"/>
            <w:vAlign w:val="top"/>
          </w:tcPr>
          <w:p w14:paraId="39D7E6D6">
            <w:pPr>
              <w:spacing w:before="32" w:line="203" w:lineRule="auto"/>
              <w:ind w:left="12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6"/>
                <w:sz w:val="22"/>
                <w:szCs w:val="22"/>
              </w:rPr>
              <w:t>医院合资</w:t>
            </w:r>
          </w:p>
        </w:tc>
        <w:tc>
          <w:tcPr>
            <w:tcW w:w="1496" w:type="dxa"/>
            <w:vAlign w:val="top"/>
          </w:tcPr>
          <w:p w14:paraId="5E6D3BD3">
            <w:pPr>
              <w:spacing w:before="32" w:line="203" w:lineRule="auto"/>
              <w:ind w:left="10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微脉</w:t>
            </w:r>
          </w:p>
        </w:tc>
        <w:tc>
          <w:tcPr>
            <w:tcW w:w="1496" w:type="dxa"/>
            <w:vAlign w:val="top"/>
          </w:tcPr>
          <w:p w14:paraId="713DA023">
            <w:pPr>
              <w:spacing w:before="31" w:line="204" w:lineRule="auto"/>
              <w:ind w:left="1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22"/>
                <w:szCs w:val="22"/>
              </w:rPr>
              <w:t>渠道绑定</w:t>
            </w:r>
          </w:p>
        </w:tc>
        <w:tc>
          <w:tcPr>
            <w:tcW w:w="1503" w:type="dxa"/>
            <w:vAlign w:val="top"/>
          </w:tcPr>
          <w:p w14:paraId="4F19A136">
            <w:pPr>
              <w:spacing w:before="34" w:line="202" w:lineRule="auto"/>
              <w:ind w:left="11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资本需求大</w:t>
            </w:r>
          </w:p>
        </w:tc>
      </w:tr>
      <w:tr w14:paraId="021E025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504" w:type="dxa"/>
            <w:vAlign w:val="top"/>
          </w:tcPr>
          <w:p w14:paraId="7D547C70">
            <w:pPr>
              <w:spacing w:before="36" w:line="200" w:lineRule="auto"/>
              <w:ind w:left="1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平台导流</w:t>
            </w:r>
          </w:p>
        </w:tc>
        <w:tc>
          <w:tcPr>
            <w:tcW w:w="1496" w:type="dxa"/>
            <w:vAlign w:val="top"/>
          </w:tcPr>
          <w:p w14:paraId="64E12FC7">
            <w:pPr>
              <w:spacing w:before="35" w:line="201" w:lineRule="auto"/>
              <w:ind w:left="10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平安好医生</w:t>
            </w:r>
          </w:p>
        </w:tc>
        <w:tc>
          <w:tcPr>
            <w:tcW w:w="1496" w:type="dxa"/>
            <w:vAlign w:val="top"/>
          </w:tcPr>
          <w:p w14:paraId="4457BD85">
            <w:pPr>
              <w:spacing w:before="36" w:line="200" w:lineRule="auto"/>
              <w:ind w:left="1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流量聚合</w:t>
            </w:r>
          </w:p>
        </w:tc>
        <w:tc>
          <w:tcPr>
            <w:tcW w:w="1503" w:type="dxa"/>
            <w:vAlign w:val="top"/>
          </w:tcPr>
          <w:p w14:paraId="3B514417">
            <w:pPr>
              <w:spacing w:before="36" w:line="200" w:lineRule="auto"/>
              <w:ind w:left="13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同质化竞争</w:t>
            </w:r>
          </w:p>
        </w:tc>
      </w:tr>
      <w:tr w14:paraId="390ACF6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504" w:type="dxa"/>
            <w:vAlign w:val="top"/>
          </w:tcPr>
          <w:p w14:paraId="47D636E6">
            <w:pPr>
              <w:spacing w:before="38" w:line="210" w:lineRule="auto"/>
              <w:ind w:left="10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器械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+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药店</w:t>
            </w:r>
          </w:p>
        </w:tc>
        <w:tc>
          <w:tcPr>
            <w:tcW w:w="1496" w:type="dxa"/>
            <w:vAlign w:val="top"/>
          </w:tcPr>
          <w:p w14:paraId="36EFA1AC">
            <w:pPr>
              <w:spacing w:before="149" w:line="121" w:lineRule="exact"/>
              <w:ind w:left="103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position w:val="-2"/>
                <w:sz w:val="22"/>
                <w:szCs w:val="22"/>
              </w:rPr>
              <w:t>-</w:t>
            </w:r>
          </w:p>
        </w:tc>
        <w:tc>
          <w:tcPr>
            <w:tcW w:w="1496" w:type="dxa"/>
            <w:vAlign w:val="top"/>
          </w:tcPr>
          <w:p w14:paraId="147DBF81">
            <w:pPr>
              <w:spacing w:before="38" w:line="210" w:lineRule="auto"/>
              <w:ind w:left="105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产业链延伸</w:t>
            </w:r>
          </w:p>
        </w:tc>
        <w:tc>
          <w:tcPr>
            <w:tcW w:w="1503" w:type="dxa"/>
            <w:vAlign w:val="top"/>
          </w:tcPr>
          <w:p w14:paraId="6333A620">
            <w:pPr>
              <w:spacing w:before="36" w:line="222" w:lineRule="auto"/>
              <w:ind w:left="120" w:right="289" w:hanging="6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政策监管风</w:t>
            </w:r>
            <w:r>
              <w:rPr>
                <w:rFonts w:ascii="等线" w:hAnsi="等线" w:eastAsia="等线" w:cs="等线"/>
                <w:sz w:val="22"/>
                <w:szCs w:val="22"/>
              </w:rPr>
              <w:t>险</w:t>
            </w:r>
          </w:p>
        </w:tc>
      </w:tr>
    </w:tbl>
    <w:p w14:paraId="0E193BB4">
      <w:pPr>
        <w:rPr>
          <w:rFonts w:ascii="Arial"/>
          <w:sz w:val="21"/>
        </w:rPr>
      </w:pPr>
    </w:p>
    <w:p w14:paraId="49C07DDE">
      <w:pPr>
        <w:rPr>
          <w:rFonts w:ascii="Arial" w:hAnsi="Arial" w:eastAsia="Arial" w:cs="Arial"/>
          <w:sz w:val="21"/>
          <w:szCs w:val="21"/>
        </w:rPr>
        <w:sectPr>
          <w:headerReference r:id="rId64" w:type="default"/>
          <w:pgSz w:w="11895" w:h="16830"/>
          <w:pgMar w:top="400" w:right="1784" w:bottom="0" w:left="1784" w:header="0" w:footer="0" w:gutter="0"/>
          <w:cols w:space="720" w:num="1"/>
        </w:sectPr>
      </w:pPr>
    </w:p>
    <w:p w14:paraId="04D991BD">
      <w:pPr>
        <w:pStyle w:val="2"/>
        <w:spacing w:before="369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一、宠物高品质食品和用品 </w:t>
      </w:r>
    </w:p>
    <w:p w14:paraId="4BDE1AB4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微卡介绍 </w:t>
      </w:r>
    </w:p>
    <w:p w14:paraId="1AFACCC1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企业定位 </w:t>
      </w:r>
      <w:r>
        <w:rPr>
          <w:spacing w:val="-2"/>
        </w:rPr>
        <w:t>：国内新兴宠物生活方式品牌，</w:t>
      </w:r>
      <w:r>
        <w:rPr>
          <w:spacing w:val="-3"/>
        </w:rPr>
        <w:t>2017年成立，专注于宠物用品创新</w:t>
      </w:r>
    </w:p>
    <w:p w14:paraId="5A4062F4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 xml:space="preserve">融资情况 </w:t>
      </w:r>
      <w:r>
        <w:rPr>
          <w:spacing w:val="-2"/>
        </w:rPr>
        <w:t>：获得2000万美金B轮融资</w:t>
      </w:r>
      <w:r>
        <w:rPr>
          <w:spacing w:val="-3"/>
        </w:rPr>
        <w:t>，投资方包括SIG、海纳亚洲等知名资本</w:t>
      </w:r>
    </w:p>
    <w:p w14:paraId="568FAD4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产品特色 </w:t>
      </w:r>
      <w:r>
        <w:rPr>
          <w:spacing w:val="-5"/>
        </w:rPr>
        <w:t>：</w:t>
      </w:r>
    </w:p>
    <w:p w14:paraId="761680D6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打造多款宠物网红用品，被称为"爆款制造机"</w:t>
      </w:r>
    </w:p>
    <w:p w14:paraId="41E16DC6">
      <w:pPr>
        <w:rPr>
          <w:rFonts w:ascii="Arial"/>
          <w:sz w:val="21"/>
        </w:rPr>
      </w:pPr>
    </w:p>
    <w:p w14:paraId="4009843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明星产品包括：无土猫猫草（长期稳居品类第一）、仙</w:t>
      </w:r>
      <w:r>
        <w:t>人掌猫爬架等</w:t>
      </w:r>
    </w:p>
    <w:p w14:paraId="6B33A09C">
      <w:pPr>
        <w:pStyle w:val="2"/>
        <w:spacing w:before="325" w:line="395" w:lineRule="auto"/>
        <w:ind w:left="455" w:right="105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行业地位 </w:t>
      </w:r>
      <w:r>
        <w:rPr>
          <w:spacing w:val="-2"/>
        </w:rPr>
        <w:t>：优势资本投资的波奇网2020年在美国上市</w:t>
      </w:r>
      <w:r>
        <w:rPr>
          <w:spacing w:val="-3"/>
        </w:rPr>
        <w:t>，但微卡专注宠物用品细分</w:t>
      </w:r>
      <w:r>
        <w:rPr>
          <w:spacing w:val="-1"/>
        </w:rPr>
        <w:t>领域</w:t>
      </w:r>
    </w:p>
    <w:p w14:paraId="63ADF19F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市场潜力 </w:t>
      </w:r>
      <w:r>
        <w:rPr>
          <w:spacing w:val="-6"/>
        </w:rPr>
        <w:t>：</w:t>
      </w:r>
    </w:p>
    <w:p w14:paraId="57123709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当前市场规模约500亿元</w:t>
      </w:r>
    </w:p>
    <w:p w14:paraId="304D886B">
      <w:pPr>
        <w:pStyle w:val="2"/>
        <w:spacing w:before="295" w:line="226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年增长率30%-40%</w:t>
      </w:r>
    </w:p>
    <w:p w14:paraId="1353DB2E">
      <w:pPr>
        <w:pStyle w:val="2"/>
        <w:spacing w:before="30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五大机会领域：连锁、食品、平台、用品、兽医服务</w:t>
      </w:r>
    </w:p>
    <w:p w14:paraId="2A1D1D82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微卡的模式 </w:t>
      </w:r>
    </w:p>
    <w:p w14:paraId="4B2ACDA6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产品创新 </w:t>
      </w:r>
      <w:r>
        <w:rPr>
          <w:spacing w:val="-5"/>
        </w:rPr>
        <w:t>：</w:t>
      </w:r>
    </w:p>
    <w:p w14:paraId="5166E52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覆盖宠物全场景需求：玩具、寝具、箱包、高端食品、甚至宠物</w:t>
      </w:r>
      <w:r>
        <w:t>婚庆用品</w:t>
      </w:r>
    </w:p>
    <w:p w14:paraId="2CF1C7A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主打高性价比猫粮等食品</w:t>
      </w:r>
    </w:p>
    <w:p w14:paraId="7DA9BC92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渠道策略 </w:t>
      </w:r>
      <w:r>
        <w:rPr>
          <w:spacing w:val="-5"/>
        </w:rPr>
        <w:t>：</w:t>
      </w:r>
    </w:p>
    <w:p w14:paraId="32C849CA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线上自营+线下业务双轮驱动</w:t>
      </w:r>
    </w:p>
    <w:p w14:paraId="6BDC382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1"/>
        </w:rPr>
        <w:t>采用"三管齐下"销售模式：</w:t>
      </w:r>
    </w:p>
    <w:p w14:paraId="210DAA0F">
      <w:pPr>
        <w:pStyle w:val="2"/>
        <w:spacing w:before="324" w:line="201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3"/>
        </w:rPr>
        <w:t>传统渠道采购</w:t>
      </w:r>
    </w:p>
    <w:p w14:paraId="6B49D855">
      <w:pPr>
        <w:pStyle w:val="2"/>
        <w:spacing w:before="308" w:line="201" w:lineRule="auto"/>
        <w:ind w:left="91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spacing w:val="-5"/>
        </w:rPr>
        <w:t>电商平台销售</w:t>
      </w:r>
    </w:p>
    <w:p w14:paraId="56F9C576">
      <w:pPr>
        <w:spacing w:line="201" w:lineRule="auto"/>
        <w:sectPr>
          <w:headerReference r:id="rId65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03387F60">
      <w:pPr>
        <w:spacing w:line="284" w:lineRule="auto"/>
        <w:rPr>
          <w:rFonts w:ascii="Arial"/>
          <w:sz w:val="21"/>
        </w:rPr>
      </w:pPr>
    </w:p>
    <w:p w14:paraId="6090CA17">
      <w:pPr>
        <w:spacing w:line="285" w:lineRule="auto"/>
        <w:rPr>
          <w:rFonts w:ascii="Arial"/>
          <w:sz w:val="21"/>
        </w:rPr>
      </w:pPr>
    </w:p>
    <w:p w14:paraId="2E954922">
      <w:pPr>
        <w:spacing w:line="285" w:lineRule="auto"/>
        <w:rPr>
          <w:rFonts w:ascii="Arial"/>
          <w:sz w:val="21"/>
        </w:rPr>
      </w:pPr>
    </w:p>
    <w:p w14:paraId="2048C012">
      <w:pPr>
        <w:spacing w:line="285" w:lineRule="auto"/>
        <w:rPr>
          <w:rFonts w:ascii="Arial"/>
          <w:sz w:val="21"/>
        </w:rPr>
      </w:pPr>
    </w:p>
    <w:p w14:paraId="1C352689">
      <w:pPr>
        <w:pStyle w:val="2"/>
        <w:spacing w:before="94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跨行业合伙人招募（避开同行竞争）</w:t>
      </w:r>
    </w:p>
    <w:p w14:paraId="330215C1">
      <w:pPr>
        <w:pStyle w:val="2"/>
        <w:spacing w:before="31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3"/>
        </w:rPr>
        <w:t xml:space="preserve"> </w:t>
      </w:r>
      <w:r>
        <w:rPr>
          <w:b/>
          <w:bCs/>
          <w:spacing w:val="-4"/>
        </w:rPr>
        <w:t xml:space="preserve">团队背景 </w:t>
      </w:r>
      <w:r>
        <w:rPr>
          <w:spacing w:val="-4"/>
        </w:rPr>
        <w:t>：核心成员具有宠物消费升级和其他消费领域经验</w:t>
      </w:r>
    </w:p>
    <w:p w14:paraId="26359E52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差异化优势 </w:t>
      </w:r>
      <w:r>
        <w:rPr>
          <w:spacing w:val="-4"/>
        </w:rPr>
        <w:t>：</w:t>
      </w:r>
    </w:p>
    <w:p w14:paraId="5849AEA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抓住宠物人性化趋势（分享快乐的新生活方式）</w:t>
      </w:r>
    </w:p>
    <w:p w14:paraId="6883AE9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避开传统经销商体系，开拓新合作模式</w:t>
      </w:r>
    </w:p>
    <w:p w14:paraId="5302F4EC">
      <w:pPr>
        <w:spacing w:line="316" w:lineRule="auto"/>
        <w:rPr>
          <w:rFonts w:ascii="Arial"/>
          <w:sz w:val="21"/>
        </w:rPr>
      </w:pPr>
    </w:p>
    <w:p w14:paraId="37ED7B13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6906FBDA">
      <w:pPr>
        <w:spacing w:line="40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"/>
        <w:gridCol w:w="2101"/>
        <w:gridCol w:w="2000"/>
        <w:gridCol w:w="1856"/>
        <w:gridCol w:w="1825"/>
      </w:tblGrid>
      <w:tr w14:paraId="6278D81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508" w:type="dxa"/>
            <w:textDirection w:val="tbRlV"/>
            <w:vAlign w:val="top"/>
          </w:tcPr>
          <w:p w14:paraId="18CA56AB">
            <w:pPr>
              <w:pStyle w:val="7"/>
              <w:spacing w:before="172" w:line="183" w:lineRule="auto"/>
              <w:ind w:left="95"/>
            </w:pPr>
            <w:r>
              <w:rPr>
                <w:spacing w:val="-11"/>
              </w:rPr>
              <w:t>型</w:t>
            </w:r>
            <w:r>
              <w:rPr>
                <w:spacing w:val="27"/>
              </w:rPr>
              <w:t xml:space="preserve">  </w:t>
            </w:r>
            <w:r>
              <w:rPr>
                <w:spacing w:val="-11"/>
              </w:rPr>
              <w:t>号</w:t>
            </w:r>
          </w:p>
        </w:tc>
        <w:tc>
          <w:tcPr>
            <w:tcW w:w="2101" w:type="dxa"/>
            <w:vAlign w:val="top"/>
          </w:tcPr>
          <w:p w14:paraId="0B0FE01A">
            <w:pPr>
              <w:pStyle w:val="7"/>
              <w:spacing w:before="88" w:line="184" w:lineRule="auto"/>
              <w:ind w:left="97"/>
            </w:pPr>
            <w:r>
              <w:rPr>
                <w:spacing w:val="-1"/>
              </w:rPr>
              <w:t>功能亮点</w:t>
            </w:r>
          </w:p>
        </w:tc>
        <w:tc>
          <w:tcPr>
            <w:tcW w:w="2000" w:type="dxa"/>
            <w:vAlign w:val="top"/>
          </w:tcPr>
          <w:p w14:paraId="546E6B13">
            <w:pPr>
              <w:pStyle w:val="7"/>
              <w:spacing w:before="89" w:line="183" w:lineRule="auto"/>
              <w:ind w:left="100"/>
            </w:pPr>
            <w:r>
              <w:rPr>
                <w:spacing w:val="-1"/>
              </w:rPr>
              <w:t>技术参数</w:t>
            </w:r>
          </w:p>
        </w:tc>
        <w:tc>
          <w:tcPr>
            <w:tcW w:w="1856" w:type="dxa"/>
            <w:vAlign w:val="top"/>
          </w:tcPr>
          <w:p w14:paraId="5453737D">
            <w:pPr>
              <w:pStyle w:val="7"/>
              <w:spacing w:before="92" w:line="181" w:lineRule="auto"/>
              <w:ind w:left="103"/>
            </w:pPr>
            <w:r>
              <w:rPr>
                <w:spacing w:val="-1"/>
              </w:rPr>
              <w:t>适用场景</w:t>
            </w:r>
          </w:p>
        </w:tc>
        <w:tc>
          <w:tcPr>
            <w:tcW w:w="1825" w:type="dxa"/>
            <w:vAlign w:val="top"/>
          </w:tcPr>
          <w:p w14:paraId="400965B2">
            <w:pPr>
              <w:pStyle w:val="7"/>
              <w:spacing w:before="88" w:line="184" w:lineRule="auto"/>
              <w:ind w:left="109"/>
            </w:pPr>
            <w:r>
              <w:rPr>
                <w:spacing w:val="-1"/>
              </w:rPr>
              <w:t>竞品对比</w:t>
            </w:r>
          </w:p>
        </w:tc>
      </w:tr>
      <w:tr w14:paraId="4AB3E6E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4" w:hRule="atLeast"/>
        </w:trPr>
        <w:tc>
          <w:tcPr>
            <w:tcW w:w="508" w:type="dxa"/>
            <w:textDirection w:val="tbRlV"/>
            <w:vAlign w:val="top"/>
          </w:tcPr>
          <w:p w14:paraId="3EB1BE68">
            <w:pPr>
              <w:pStyle w:val="7"/>
              <w:spacing w:before="173" w:line="181" w:lineRule="auto"/>
              <w:ind w:left="84"/>
            </w:pPr>
            <w:r>
              <w:rPr>
                <w:b/>
                <w:bCs/>
                <w:spacing w:val="-2"/>
              </w:rPr>
              <w:t>微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2"/>
              </w:rPr>
              <w:t>卡</w:t>
            </w:r>
          </w:p>
        </w:tc>
        <w:tc>
          <w:tcPr>
            <w:tcW w:w="2101" w:type="dxa"/>
            <w:vAlign w:val="top"/>
          </w:tcPr>
          <w:p w14:paraId="2D95E91C">
            <w:pPr>
              <w:pStyle w:val="7"/>
              <w:spacing w:before="85"/>
              <w:ind w:left="97" w:right="231" w:firstLine="1"/>
            </w:pPr>
            <w:r>
              <w:rPr>
                <w:spacing w:val="-1"/>
              </w:rPr>
              <w:t>宠物用品爆款制造机（如无土猫猫</w:t>
            </w:r>
          </w:p>
          <w:p w14:paraId="1EDED2A5">
            <w:pPr>
              <w:pStyle w:val="7"/>
              <w:spacing w:before="2" w:line="207" w:lineRule="auto"/>
              <w:ind w:left="97" w:right="451" w:firstLine="1"/>
            </w:pPr>
            <w:r>
              <w:rPr>
                <w:spacing w:val="-1"/>
              </w:rPr>
              <w:t>草、仙人掌猫爬</w:t>
            </w:r>
            <w:r>
              <w:rPr>
                <w:spacing w:val="9"/>
              </w:rPr>
              <w:t>架）</w:t>
            </w:r>
          </w:p>
        </w:tc>
        <w:tc>
          <w:tcPr>
            <w:tcW w:w="2000" w:type="dxa"/>
            <w:vAlign w:val="top"/>
          </w:tcPr>
          <w:p w14:paraId="34904F25">
            <w:pPr>
              <w:pStyle w:val="7"/>
              <w:spacing w:before="81" w:line="247" w:lineRule="auto"/>
              <w:ind w:left="100" w:right="117" w:firstLine="8"/>
              <w:jc w:val="both"/>
            </w:pPr>
            <w:r>
              <w:rPr>
                <w:spacing w:val="-2"/>
              </w:rPr>
              <w:t>2000万美金B轮融</w:t>
            </w:r>
            <w:r>
              <w:rPr>
                <w:spacing w:val="-1"/>
              </w:rPr>
              <w:t>资（SIG/海纳亚洲</w:t>
            </w:r>
            <w:r>
              <w:rPr>
                <w:spacing w:val="4"/>
              </w:rPr>
              <w:t>等投资）</w:t>
            </w:r>
          </w:p>
        </w:tc>
        <w:tc>
          <w:tcPr>
            <w:tcW w:w="1856" w:type="dxa"/>
            <w:vAlign w:val="top"/>
          </w:tcPr>
          <w:p w14:paraId="5F9DBFC1">
            <w:pPr>
              <w:pStyle w:val="7"/>
              <w:spacing w:before="86" w:line="246" w:lineRule="auto"/>
              <w:ind w:left="103" w:right="199" w:firstLine="1"/>
              <w:jc w:val="both"/>
            </w:pPr>
            <w:r>
              <w:rPr>
                <w:spacing w:val="-1"/>
              </w:rPr>
              <w:t>宠物生活方式升级（玩具/床/箱</w:t>
            </w:r>
            <w:r>
              <w:rPr>
                <w:spacing w:val="2"/>
              </w:rPr>
              <w:t>包/高端食品）</w:t>
            </w:r>
          </w:p>
        </w:tc>
        <w:tc>
          <w:tcPr>
            <w:tcW w:w="1825" w:type="dxa"/>
            <w:vAlign w:val="top"/>
          </w:tcPr>
          <w:p w14:paraId="64E2FB62">
            <w:pPr>
              <w:pStyle w:val="7"/>
              <w:spacing w:before="84"/>
              <w:ind w:left="109" w:right="166"/>
            </w:pPr>
            <w:r>
              <w:rPr>
                <w:b/>
                <w:bCs/>
                <w:spacing w:val="-1"/>
              </w:rPr>
              <w:t>波奇网</w:t>
            </w:r>
            <w:r>
              <w:rPr>
                <w:spacing w:val="-1"/>
              </w:rPr>
              <w:t>（宠物行</w:t>
            </w:r>
            <w:r>
              <w:rPr>
                <w:spacing w:val="1"/>
              </w:rPr>
              <w:t>业</w:t>
            </w:r>
            <w:r>
              <w:t>Uber</w:t>
            </w:r>
            <w:r>
              <w:rPr>
                <w:spacing w:val="1"/>
              </w:rPr>
              <w:t>模式，</w:t>
            </w:r>
          </w:p>
          <w:p w14:paraId="111EEBFD">
            <w:pPr>
              <w:pStyle w:val="7"/>
              <w:spacing w:line="183" w:lineRule="auto"/>
              <w:ind w:left="111"/>
            </w:pPr>
            <w:r>
              <w:rPr>
                <w:spacing w:val="4"/>
              </w:rPr>
              <w:t>非连锁）</w:t>
            </w:r>
          </w:p>
        </w:tc>
      </w:tr>
      <w:tr w14:paraId="416A89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508" w:type="dxa"/>
            <w:vAlign w:val="top"/>
          </w:tcPr>
          <w:p w14:paraId="038D654B">
            <w:pPr>
              <w:rPr>
                <w:rFonts w:ascii="Arial"/>
                <w:sz w:val="21"/>
              </w:rPr>
            </w:pPr>
          </w:p>
        </w:tc>
        <w:tc>
          <w:tcPr>
            <w:tcW w:w="2101" w:type="dxa"/>
            <w:vAlign w:val="top"/>
          </w:tcPr>
          <w:p w14:paraId="33113613">
            <w:pPr>
              <w:pStyle w:val="7"/>
              <w:spacing w:before="91" w:line="251" w:lineRule="auto"/>
              <w:ind w:left="95" w:right="288" w:firstLine="2"/>
            </w:pPr>
            <w:r>
              <w:rPr>
                <w:spacing w:val="-1"/>
              </w:rPr>
              <w:t>线上自营+线下业务拓展</w:t>
            </w:r>
          </w:p>
        </w:tc>
        <w:tc>
          <w:tcPr>
            <w:tcW w:w="2000" w:type="dxa"/>
            <w:vAlign w:val="top"/>
          </w:tcPr>
          <w:p w14:paraId="4FDC6F99">
            <w:pPr>
              <w:pStyle w:val="7"/>
              <w:spacing w:before="89" w:line="251" w:lineRule="auto"/>
              <w:ind w:left="101" w:right="126" w:firstLine="1"/>
            </w:pPr>
            <w:r>
              <w:rPr>
                <w:spacing w:val="-1"/>
              </w:rPr>
              <w:t>高性价比猫粮产品创新</w:t>
            </w:r>
          </w:p>
        </w:tc>
        <w:tc>
          <w:tcPr>
            <w:tcW w:w="1856" w:type="dxa"/>
            <w:vAlign w:val="top"/>
          </w:tcPr>
          <w:p w14:paraId="69B6D40C">
            <w:pPr>
              <w:pStyle w:val="7"/>
              <w:spacing w:before="89" w:line="218" w:lineRule="auto"/>
              <w:ind w:left="105" w:right="105"/>
            </w:pPr>
            <w:r>
              <w:rPr>
                <w:spacing w:val="-1"/>
              </w:rPr>
              <w:t>宠物连锁/食品/用品/兽医细分市</w:t>
            </w:r>
            <w:r>
              <w:t>场</w:t>
            </w:r>
          </w:p>
        </w:tc>
        <w:tc>
          <w:tcPr>
            <w:tcW w:w="1825" w:type="dxa"/>
            <w:vAlign w:val="top"/>
          </w:tcPr>
          <w:p w14:paraId="4119B3C1">
            <w:pPr>
              <w:rPr>
                <w:rFonts w:ascii="Arial"/>
                <w:sz w:val="21"/>
              </w:rPr>
            </w:pPr>
          </w:p>
        </w:tc>
      </w:tr>
      <w:tr w14:paraId="0262256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508" w:type="dxa"/>
            <w:vAlign w:val="top"/>
          </w:tcPr>
          <w:p w14:paraId="31FAE715">
            <w:pPr>
              <w:rPr>
                <w:rFonts w:ascii="Arial"/>
                <w:sz w:val="21"/>
              </w:rPr>
            </w:pPr>
          </w:p>
        </w:tc>
        <w:tc>
          <w:tcPr>
            <w:tcW w:w="2101" w:type="dxa"/>
            <w:vAlign w:val="top"/>
          </w:tcPr>
          <w:p w14:paraId="024CB61C">
            <w:pPr>
              <w:pStyle w:val="7"/>
              <w:spacing w:before="95" w:line="208" w:lineRule="auto"/>
              <w:ind w:left="96" w:right="231"/>
            </w:pPr>
            <w:r>
              <w:rPr>
                <w:spacing w:val="-1"/>
              </w:rPr>
              <w:t>跨行业合伙人招募模式</w:t>
            </w:r>
          </w:p>
        </w:tc>
        <w:tc>
          <w:tcPr>
            <w:tcW w:w="2000" w:type="dxa"/>
            <w:vAlign w:val="top"/>
          </w:tcPr>
          <w:p w14:paraId="2FB3ECDC">
            <w:pPr>
              <w:pStyle w:val="7"/>
              <w:spacing w:before="92" w:line="209" w:lineRule="auto"/>
              <w:ind w:left="101" w:right="270" w:firstLine="8"/>
            </w:pPr>
            <w:r>
              <w:rPr>
                <w:spacing w:val="-2"/>
              </w:rPr>
              <w:t>2017年成立，年</w:t>
            </w:r>
            <w:r>
              <w:rPr>
                <w:spacing w:val="-1"/>
              </w:rPr>
              <w:t>增速30%-40%</w:t>
            </w:r>
          </w:p>
        </w:tc>
        <w:tc>
          <w:tcPr>
            <w:tcW w:w="1856" w:type="dxa"/>
            <w:vAlign w:val="top"/>
          </w:tcPr>
          <w:p w14:paraId="3E0ECDEA">
            <w:pPr>
              <w:pStyle w:val="7"/>
              <w:spacing w:before="95" w:line="208" w:lineRule="auto"/>
              <w:ind w:left="108" w:right="252" w:firstLine="12"/>
            </w:pPr>
            <w:r>
              <w:rPr>
                <w:spacing w:val="-3"/>
              </w:rPr>
              <w:t>500亿规模新兴</w:t>
            </w:r>
            <w:r>
              <w:rPr>
                <w:spacing w:val="-2"/>
              </w:rPr>
              <w:t>市场</w:t>
            </w:r>
          </w:p>
        </w:tc>
        <w:tc>
          <w:tcPr>
            <w:tcW w:w="1825" w:type="dxa"/>
            <w:vAlign w:val="top"/>
          </w:tcPr>
          <w:p w14:paraId="63E84965">
            <w:pPr>
              <w:rPr>
                <w:rFonts w:ascii="Arial"/>
                <w:sz w:val="21"/>
              </w:rPr>
            </w:pPr>
          </w:p>
        </w:tc>
      </w:tr>
    </w:tbl>
    <w:p w14:paraId="7B0939E6">
      <w:pPr>
        <w:rPr>
          <w:rFonts w:ascii="Arial"/>
          <w:sz w:val="21"/>
        </w:rPr>
      </w:pPr>
    </w:p>
    <w:p w14:paraId="589E625C">
      <w:pPr>
        <w:rPr>
          <w:rFonts w:ascii="Arial" w:hAnsi="Arial" w:eastAsia="Arial" w:cs="Arial"/>
          <w:sz w:val="21"/>
          <w:szCs w:val="21"/>
        </w:rPr>
        <w:sectPr>
          <w:headerReference r:id="rId6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65AED8D8">
      <w:pPr>
        <w:pStyle w:val="2"/>
        <w:spacing w:before="369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一、获得主流资本投资的商业模式案例 </w:t>
      </w:r>
    </w:p>
    <w:p w14:paraId="05043AF4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威泰医疗 </w:t>
      </w:r>
    </w:p>
    <w:p w14:paraId="34391E65">
      <w:pPr>
        <w:rPr>
          <w:rFonts w:ascii="Arial"/>
          <w:sz w:val="21"/>
        </w:rPr>
      </w:pPr>
    </w:p>
    <w:p w14:paraId="0E5EC5D4">
      <w:pPr>
        <w:rPr>
          <w:rFonts w:ascii="Arial"/>
          <w:sz w:val="21"/>
        </w:rPr>
      </w:pPr>
    </w:p>
    <w:p w14:paraId="6A9FB354">
      <w:pPr>
        <w:rPr>
          <w:rFonts w:ascii="Arial"/>
          <w:sz w:val="21"/>
        </w:rPr>
      </w:pPr>
    </w:p>
    <w:p w14:paraId="254EE6CE">
      <w:pPr>
        <w:rPr>
          <w:rFonts w:ascii="Arial"/>
          <w:sz w:val="21"/>
        </w:rPr>
      </w:pPr>
    </w:p>
    <w:p w14:paraId="2DA77C97">
      <w:pPr>
        <w:rPr>
          <w:rFonts w:ascii="Arial"/>
          <w:sz w:val="21"/>
        </w:rPr>
      </w:pPr>
    </w:p>
    <w:p w14:paraId="29161DA8">
      <w:pPr>
        <w:rPr>
          <w:rFonts w:ascii="Arial"/>
          <w:sz w:val="21"/>
        </w:rPr>
      </w:pPr>
    </w:p>
    <w:p w14:paraId="38D0B522">
      <w:pPr>
        <w:rPr>
          <w:rFonts w:ascii="Arial"/>
          <w:sz w:val="21"/>
        </w:rPr>
      </w:pPr>
    </w:p>
    <w:p w14:paraId="0E427975">
      <w:pPr>
        <w:spacing w:line="241" w:lineRule="auto"/>
        <w:rPr>
          <w:rFonts w:ascii="Arial"/>
          <w:sz w:val="21"/>
        </w:rPr>
      </w:pPr>
    </w:p>
    <w:p w14:paraId="70AD0B4B">
      <w:pPr>
        <w:spacing w:line="241" w:lineRule="auto"/>
        <w:rPr>
          <w:rFonts w:ascii="Arial"/>
          <w:sz w:val="21"/>
        </w:rPr>
      </w:pPr>
    </w:p>
    <w:p w14:paraId="41B9D6B2">
      <w:pPr>
        <w:spacing w:line="241" w:lineRule="auto"/>
        <w:rPr>
          <w:rFonts w:ascii="Arial"/>
          <w:sz w:val="21"/>
        </w:rPr>
      </w:pPr>
    </w:p>
    <w:p w14:paraId="52F65C47">
      <w:pPr>
        <w:spacing w:line="241" w:lineRule="auto"/>
        <w:rPr>
          <w:rFonts w:ascii="Arial"/>
          <w:sz w:val="21"/>
        </w:rPr>
      </w:pPr>
    </w:p>
    <w:p w14:paraId="1689F746">
      <w:pPr>
        <w:spacing w:line="241" w:lineRule="auto"/>
        <w:rPr>
          <w:rFonts w:ascii="Arial"/>
          <w:sz w:val="21"/>
        </w:rPr>
      </w:pPr>
    </w:p>
    <w:p w14:paraId="167FBFFC">
      <w:pPr>
        <w:spacing w:line="241" w:lineRule="auto"/>
        <w:rPr>
          <w:rFonts w:ascii="Arial"/>
          <w:sz w:val="21"/>
        </w:rPr>
      </w:pPr>
    </w:p>
    <w:p w14:paraId="03C19DA5">
      <w:pPr>
        <w:spacing w:line="241" w:lineRule="auto"/>
        <w:rPr>
          <w:rFonts w:ascii="Arial"/>
          <w:sz w:val="21"/>
        </w:rPr>
      </w:pPr>
    </w:p>
    <w:p w14:paraId="30AC847D">
      <w:pPr>
        <w:spacing w:line="241" w:lineRule="auto"/>
        <w:rPr>
          <w:rFonts w:ascii="Arial"/>
          <w:sz w:val="21"/>
        </w:rPr>
      </w:pPr>
    </w:p>
    <w:p w14:paraId="2F2B9B10">
      <w:pPr>
        <w:spacing w:line="241" w:lineRule="auto"/>
        <w:rPr>
          <w:rFonts w:ascii="Arial"/>
          <w:sz w:val="21"/>
        </w:rPr>
      </w:pPr>
    </w:p>
    <w:p w14:paraId="1B845D7F">
      <w:pPr>
        <w:spacing w:line="241" w:lineRule="auto"/>
        <w:rPr>
          <w:rFonts w:ascii="Arial"/>
          <w:sz w:val="21"/>
        </w:rPr>
      </w:pPr>
    </w:p>
    <w:p w14:paraId="40002042">
      <w:pPr>
        <w:spacing w:line="241" w:lineRule="auto"/>
        <w:rPr>
          <w:rFonts w:ascii="Arial"/>
          <w:sz w:val="21"/>
        </w:rPr>
      </w:pPr>
    </w:p>
    <w:p w14:paraId="3AA43125">
      <w:pPr>
        <w:spacing w:line="241" w:lineRule="auto"/>
        <w:rPr>
          <w:rFonts w:ascii="Arial"/>
          <w:sz w:val="21"/>
        </w:rPr>
      </w:pPr>
    </w:p>
    <w:p w14:paraId="7361CFF7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73B5E4B">
      <w:pPr>
        <w:pStyle w:val="2"/>
        <w:spacing w:before="232" w:line="395" w:lineRule="auto"/>
        <w:ind w:left="456" w:right="473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融资情况 </w:t>
      </w:r>
      <w:r>
        <w:rPr>
          <w:spacing w:val="-3"/>
        </w:rPr>
        <w:t>：获得5</w:t>
      </w:r>
      <w:r>
        <w:rPr>
          <w:spacing w:val="-37"/>
        </w:rPr>
        <w:t xml:space="preserve"> </w:t>
      </w:r>
      <w:r>
        <w:rPr>
          <w:spacing w:val="-3"/>
        </w:rPr>
        <w:t>.75亿D轮融资，投资方包括腾讯、IDG、启明创投、承德资本以</w:t>
      </w:r>
      <w:r>
        <w:rPr>
          <w:spacing w:val="-1"/>
        </w:rPr>
        <w:t>及国家队资金</w:t>
      </w:r>
    </w:p>
    <w:p w14:paraId="46A5790D">
      <w:pPr>
        <w:pStyle w:val="2"/>
        <w:spacing w:before="5" w:line="395" w:lineRule="auto"/>
        <w:ind w:left="457" w:right="599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企业定位 </w:t>
      </w:r>
      <w:r>
        <w:rPr>
          <w:spacing w:val="-2"/>
        </w:rPr>
        <w:t>：总部位于杭州，在硅谷设有</w:t>
      </w:r>
      <w:r>
        <w:rPr>
          <w:spacing w:val="-3"/>
        </w:rPr>
        <w:t>研发中心，专注于糖尿病管理诊断治疗解</w:t>
      </w:r>
      <w:r>
        <w:rPr>
          <w:spacing w:val="-1"/>
        </w:rPr>
        <w:t>决方案</w:t>
      </w:r>
    </w:p>
    <w:p w14:paraId="61358796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技术突破 </w:t>
      </w:r>
      <w:r>
        <w:rPr>
          <w:spacing w:val="-5"/>
        </w:rPr>
        <w:t>：</w:t>
      </w:r>
    </w:p>
    <w:p w14:paraId="5E2B15EA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研发自动胰岛素系统</w:t>
      </w:r>
    </w:p>
    <w:p w14:paraId="59106C8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开发贴复式胰岛素棒（精密制造误差极小）</w:t>
      </w:r>
    </w:p>
    <w:p w14:paraId="0B9EC38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葡萄糖监测系统（创造医疗器械新品类）</w:t>
      </w:r>
    </w:p>
    <w:p w14:paraId="735C050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商业模式 </w:t>
      </w:r>
      <w:r>
        <w:rPr>
          <w:spacing w:val="-6"/>
        </w:rPr>
        <w:t>：</w:t>
      </w:r>
    </w:p>
    <w:p w14:paraId="7AB0DE5D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采用"以药养医"方式与全国医院合作</w:t>
      </w:r>
    </w:p>
    <w:p w14:paraId="3477D2F0">
      <w:pPr>
        <w:rPr>
          <w:rFonts w:ascii="Arial"/>
          <w:sz w:val="21"/>
        </w:rPr>
      </w:pPr>
    </w:p>
    <w:p w14:paraId="70B9841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与申瑞医疗等企业形成战略合作</w:t>
      </w:r>
    </w:p>
    <w:p w14:paraId="47E8286E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创始人背景 </w:t>
      </w:r>
      <w:r>
        <w:rPr>
          <w:spacing w:val="-3"/>
        </w:rPr>
        <w:t>：郑潘博士（教授级工程师）回国创业，属于科学家创业典型案例</w:t>
      </w:r>
    </w:p>
    <w:p w14:paraId="1AD7F7B7">
      <w:pPr>
        <w:spacing w:line="196" w:lineRule="auto"/>
        <w:sectPr>
          <w:headerReference r:id="rId67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6F8EF09A">
      <w:pPr>
        <w:spacing w:line="285" w:lineRule="auto"/>
        <w:rPr>
          <w:rFonts w:ascii="Arial"/>
          <w:sz w:val="21"/>
        </w:rPr>
      </w:pPr>
    </w:p>
    <w:p w14:paraId="5B97EE0F">
      <w:pPr>
        <w:spacing w:line="285" w:lineRule="auto"/>
        <w:rPr>
          <w:rFonts w:ascii="Arial"/>
          <w:sz w:val="21"/>
        </w:rPr>
      </w:pPr>
    </w:p>
    <w:p w14:paraId="14F4F98C">
      <w:pPr>
        <w:spacing w:line="285" w:lineRule="auto"/>
        <w:rPr>
          <w:rFonts w:ascii="Arial"/>
          <w:sz w:val="21"/>
        </w:rPr>
      </w:pPr>
    </w:p>
    <w:p w14:paraId="1EE39BA2">
      <w:pPr>
        <w:spacing w:line="285" w:lineRule="auto"/>
        <w:rPr>
          <w:rFonts w:ascii="Arial"/>
          <w:sz w:val="21"/>
        </w:rPr>
      </w:pPr>
    </w:p>
    <w:p w14:paraId="421B7FD8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创业建议 </w:t>
      </w:r>
      <w:r>
        <w:rPr>
          <w:spacing w:val="-5"/>
        </w:rPr>
        <w:t>：</w:t>
      </w:r>
    </w:p>
    <w:p w14:paraId="516CFC0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科学家30岁下海成功率显著高于50岁</w:t>
      </w:r>
    </w:p>
    <w:p w14:paraId="756EB11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体制内停留时间过长会影响创业适应性</w:t>
      </w:r>
    </w:p>
    <w:p w14:paraId="1FB92422">
      <w:pPr>
        <w:spacing w:before="168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盖亚工场 </w:t>
      </w:r>
    </w:p>
    <w:p w14:paraId="6D1B2C47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 xml:space="preserve">融资规模 </w:t>
      </w:r>
      <w:r>
        <w:rPr>
          <w:spacing w:val="-2"/>
        </w:rPr>
        <w:t>：获得5亿元融资，投资方包</w:t>
      </w:r>
      <w:r>
        <w:rPr>
          <w:spacing w:val="-3"/>
        </w:rPr>
        <w:t>括纪元资本、新加坡投资公司、经纬资本等</w:t>
      </w:r>
    </w:p>
    <w:p w14:paraId="47103502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业务模式 </w:t>
      </w:r>
      <w:r>
        <w:rPr>
          <w:spacing w:val="-5"/>
        </w:rPr>
        <w:t>：</w:t>
      </w:r>
    </w:p>
    <w:p w14:paraId="52E2AB4B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全球劳动力管理云服务平台</w:t>
      </w:r>
    </w:p>
    <w:p w14:paraId="4F89B34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服务覆盖24个国家</w:t>
      </w:r>
    </w:p>
    <w:p w14:paraId="5EF98BE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45"/>
        </w:rPr>
        <w:t xml:space="preserve">  </w:t>
      </w:r>
      <w:r>
        <w:rPr>
          <w:spacing w:val="-3"/>
        </w:rPr>
        <w:t>日均服务1500余家客户和500万员工</w:t>
      </w:r>
    </w:p>
    <w:p w14:paraId="597B280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三大核心解决方案 </w:t>
      </w:r>
      <w:r>
        <w:rPr>
          <w:spacing w:val="-4"/>
        </w:rPr>
        <w:t>：</w:t>
      </w:r>
    </w:p>
    <w:p w14:paraId="2BFC612F">
      <w:pPr>
        <w:pStyle w:val="2"/>
        <w:spacing w:before="322" w:line="182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劳动力需求预测（需要多少人）</w:t>
      </w:r>
    </w:p>
    <w:p w14:paraId="555B91B4">
      <w:pPr>
        <w:rPr>
          <w:rFonts w:ascii="Arial"/>
          <w:sz w:val="21"/>
        </w:rPr>
      </w:pPr>
    </w:p>
    <w:p w14:paraId="770AE7D4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用工到岗管理（来了多少人）</w:t>
      </w:r>
    </w:p>
    <w:p w14:paraId="3F67F7F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工作效能评估（干得怎么样）</w:t>
      </w:r>
    </w:p>
    <w:p w14:paraId="46B459C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4"/>
        </w:rPr>
        <w:t>创新点</w:t>
      </w:r>
      <w:r>
        <w:rPr>
          <w:b/>
          <w:bCs/>
          <w:spacing w:val="-11"/>
        </w:rPr>
        <w:t xml:space="preserve"> </w:t>
      </w:r>
      <w:r>
        <w:rPr>
          <w:spacing w:val="-4"/>
        </w:rPr>
        <w:t>：</w:t>
      </w:r>
    </w:p>
    <w:p w14:paraId="5A11DEC0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将传统劳务派遣升级为科技平台</w:t>
      </w:r>
    </w:p>
    <w:p w14:paraId="3D4A6A2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两端连接：劳工端（高低级劳动力）+生产端</w:t>
      </w:r>
    </w:p>
    <w:p w14:paraId="20B8F1B2">
      <w:pPr>
        <w:rPr>
          <w:rFonts w:ascii="Arial"/>
          <w:sz w:val="21"/>
        </w:rPr>
      </w:pPr>
    </w:p>
    <w:p w14:paraId="6613429D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实现全球化运营（突破地域限制）</w:t>
      </w:r>
    </w:p>
    <w:p w14:paraId="2AF5B85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盈利模式 </w:t>
      </w:r>
      <w:r>
        <w:rPr>
          <w:spacing w:val="-5"/>
        </w:rPr>
        <w:t>：</w:t>
      </w:r>
    </w:p>
    <w:p w14:paraId="11EF55C5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劳动力培训（第一重收益）</w:t>
      </w:r>
    </w:p>
    <w:p w14:paraId="0559B287">
      <w:pPr>
        <w:rPr>
          <w:rFonts w:ascii="Arial"/>
          <w:sz w:val="21"/>
        </w:rPr>
      </w:pPr>
    </w:p>
    <w:p w14:paraId="475000C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用工输送（第二重收益）</w:t>
      </w:r>
    </w:p>
    <w:p w14:paraId="54588D05">
      <w:pPr>
        <w:rPr>
          <w:rFonts w:ascii="Arial"/>
          <w:sz w:val="21"/>
        </w:rPr>
      </w:pPr>
    </w:p>
    <w:p w14:paraId="6C1F4505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政府补贴（第三重收益）</w:t>
      </w:r>
    </w:p>
    <w:p w14:paraId="237B23C9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行业机会 </w:t>
      </w:r>
      <w:r>
        <w:rPr>
          <w:spacing w:val="-5"/>
        </w:rPr>
        <w:t>：</w:t>
      </w:r>
    </w:p>
    <w:p w14:paraId="486CB976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退伍军人等特殊群体就业市场</w:t>
      </w:r>
    </w:p>
    <w:p w14:paraId="07BAABCB">
      <w:pPr>
        <w:spacing w:line="184" w:lineRule="auto"/>
        <w:sectPr>
          <w:headerReference r:id="rId68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21452D3C">
      <w:pPr>
        <w:spacing w:line="287" w:lineRule="auto"/>
        <w:rPr>
          <w:rFonts w:ascii="Arial"/>
          <w:sz w:val="21"/>
        </w:rPr>
      </w:pPr>
    </w:p>
    <w:p w14:paraId="5BDCE943">
      <w:pPr>
        <w:spacing w:line="288" w:lineRule="auto"/>
        <w:rPr>
          <w:rFonts w:ascii="Arial"/>
          <w:sz w:val="21"/>
        </w:rPr>
      </w:pPr>
    </w:p>
    <w:p w14:paraId="36C8C692">
      <w:pPr>
        <w:spacing w:line="288" w:lineRule="auto"/>
        <w:rPr>
          <w:rFonts w:ascii="Arial"/>
          <w:sz w:val="21"/>
        </w:rPr>
      </w:pPr>
    </w:p>
    <w:p w14:paraId="68099339">
      <w:pPr>
        <w:spacing w:line="288" w:lineRule="auto"/>
        <w:rPr>
          <w:rFonts w:ascii="Arial"/>
          <w:sz w:val="21"/>
        </w:rPr>
      </w:pPr>
    </w:p>
    <w:p w14:paraId="6FF2098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灵活用工需求持续增长</w:t>
      </w:r>
    </w:p>
    <w:p w14:paraId="3031FBBE">
      <w:pPr>
        <w:rPr>
          <w:rFonts w:ascii="Arial"/>
          <w:sz w:val="21"/>
        </w:rPr>
      </w:pPr>
    </w:p>
    <w:p w14:paraId="17C7B92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生产端易连接但优质劳动力稀缺的痛点</w:t>
      </w:r>
    </w:p>
    <w:p w14:paraId="124BA26C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竞争优势 </w:t>
      </w:r>
      <w:r>
        <w:rPr>
          <w:spacing w:val="-5"/>
        </w:rPr>
        <w:t>：</w:t>
      </w:r>
    </w:p>
    <w:p w14:paraId="2A14D18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突破传统劳务公司地域限制</w:t>
      </w:r>
    </w:p>
    <w:p w14:paraId="0541A3F4">
      <w:pPr>
        <w:rPr>
          <w:rFonts w:ascii="Arial"/>
          <w:sz w:val="21"/>
        </w:rPr>
      </w:pPr>
    </w:p>
    <w:p w14:paraId="4EFCBA6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通过技术创新解决"人难找"行业痛点</w:t>
      </w:r>
    </w:p>
    <w:p w14:paraId="6F35D7F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规模化服务能力形成平台效应</w:t>
      </w:r>
    </w:p>
    <w:p w14:paraId="4329F875">
      <w:pPr>
        <w:spacing w:line="316" w:lineRule="auto"/>
        <w:rPr>
          <w:rFonts w:ascii="Arial"/>
          <w:sz w:val="21"/>
        </w:rPr>
      </w:pPr>
    </w:p>
    <w:p w14:paraId="23D53B5C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2C29071A">
      <w:pPr>
        <w:spacing w:line="43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1958"/>
        <w:gridCol w:w="1476"/>
        <w:gridCol w:w="1592"/>
        <w:gridCol w:w="2420"/>
      </w:tblGrid>
      <w:tr w14:paraId="2DF0A96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760" w:hRule="atLeast"/>
        </w:trPr>
        <w:tc>
          <w:tcPr>
            <w:tcW w:w="844" w:type="dxa"/>
            <w:vAlign w:val="top"/>
          </w:tcPr>
          <w:p w14:paraId="70813963">
            <w:pPr>
              <w:pStyle w:val="7"/>
              <w:spacing w:before="95" w:line="208" w:lineRule="auto"/>
              <w:ind w:left="101" w:right="192" w:firstLine="3"/>
            </w:pPr>
            <w:r>
              <w:rPr>
                <w:spacing w:val="-1"/>
              </w:rPr>
              <w:t>型号/企业</w:t>
            </w:r>
          </w:p>
        </w:tc>
        <w:tc>
          <w:tcPr>
            <w:tcW w:w="1958" w:type="dxa"/>
            <w:vAlign w:val="top"/>
          </w:tcPr>
          <w:p w14:paraId="6B22EDFD">
            <w:pPr>
              <w:pStyle w:val="7"/>
              <w:spacing w:before="88" w:line="184" w:lineRule="auto"/>
              <w:ind w:left="97"/>
            </w:pPr>
            <w:r>
              <w:rPr>
                <w:spacing w:val="-1"/>
              </w:rPr>
              <w:t>功能亮点</w:t>
            </w:r>
          </w:p>
        </w:tc>
        <w:tc>
          <w:tcPr>
            <w:tcW w:w="1476" w:type="dxa"/>
            <w:vAlign w:val="top"/>
          </w:tcPr>
          <w:p w14:paraId="4E813442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技术参数</w:t>
            </w:r>
          </w:p>
        </w:tc>
        <w:tc>
          <w:tcPr>
            <w:tcW w:w="1592" w:type="dxa"/>
            <w:vAlign w:val="top"/>
          </w:tcPr>
          <w:p w14:paraId="52E6EEA0">
            <w:pPr>
              <w:pStyle w:val="7"/>
              <w:spacing w:before="92" w:line="181" w:lineRule="auto"/>
              <w:ind w:left="103"/>
            </w:pPr>
            <w:r>
              <w:rPr>
                <w:spacing w:val="-1"/>
              </w:rPr>
              <w:t>适用场景</w:t>
            </w:r>
          </w:p>
        </w:tc>
        <w:tc>
          <w:tcPr>
            <w:tcW w:w="2420" w:type="dxa"/>
            <w:vAlign w:val="top"/>
          </w:tcPr>
          <w:p w14:paraId="0EE0F342">
            <w:pPr>
              <w:pStyle w:val="7"/>
              <w:spacing w:before="88" w:line="184" w:lineRule="auto"/>
              <w:ind w:left="107"/>
            </w:pPr>
            <w:r>
              <w:rPr>
                <w:spacing w:val="-1"/>
              </w:rPr>
              <w:t>竞品对比</w:t>
            </w:r>
          </w:p>
        </w:tc>
      </w:tr>
      <w:tr w14:paraId="5BE52CC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8" w:hRule="atLeast"/>
        </w:trPr>
        <w:tc>
          <w:tcPr>
            <w:tcW w:w="844" w:type="dxa"/>
            <w:vAlign w:val="top"/>
          </w:tcPr>
          <w:p w14:paraId="3172482F">
            <w:pPr>
              <w:pStyle w:val="7"/>
              <w:spacing w:before="82" w:line="251" w:lineRule="auto"/>
              <w:ind w:left="114" w:right="288" w:hanging="13"/>
            </w:pPr>
            <w:r>
              <w:rPr>
                <w:b/>
                <w:bCs/>
                <w:spacing w:val="-1"/>
              </w:rPr>
              <w:t>威泰</w:t>
            </w:r>
            <w:r>
              <w:rPr>
                <w:b/>
                <w:bCs/>
                <w:spacing w:val="-8"/>
              </w:rPr>
              <w:t>医疗</w:t>
            </w:r>
          </w:p>
        </w:tc>
        <w:tc>
          <w:tcPr>
            <w:tcW w:w="1958" w:type="dxa"/>
            <w:vAlign w:val="top"/>
          </w:tcPr>
          <w:p w14:paraId="196B243D">
            <w:pPr>
              <w:pStyle w:val="7"/>
              <w:spacing w:before="83" w:line="251" w:lineRule="auto"/>
              <w:ind w:left="98" w:right="308" w:hanging="1"/>
            </w:pPr>
            <w:r>
              <w:rPr>
                <w:spacing w:val="-1"/>
              </w:rPr>
              <w:t>糖尿病管理诊断与治疗解决方案</w:t>
            </w:r>
          </w:p>
        </w:tc>
        <w:tc>
          <w:tcPr>
            <w:tcW w:w="1476" w:type="dxa"/>
            <w:vAlign w:val="top"/>
          </w:tcPr>
          <w:p w14:paraId="0F3DDC6C">
            <w:pPr>
              <w:pStyle w:val="7"/>
              <w:spacing w:before="84"/>
              <w:ind w:left="116" w:right="100" w:hanging="1"/>
            </w:pPr>
            <w:r>
              <w:rPr>
                <w:spacing w:val="-8"/>
              </w:rPr>
              <w:t>-</w:t>
            </w:r>
            <w:r>
              <w:rPr>
                <w:spacing w:val="31"/>
              </w:rPr>
              <w:t xml:space="preserve"> </w:t>
            </w:r>
            <w:r>
              <w:rPr>
                <w:spacing w:val="-8"/>
              </w:rPr>
              <w:t>自动研发胰</w:t>
            </w:r>
            <w:r>
              <w:rPr>
                <w:spacing w:val="-4"/>
              </w:rPr>
              <w:t>岛素系统</w:t>
            </w:r>
          </w:p>
          <w:p w14:paraId="09EA9909">
            <w:pPr>
              <w:pStyle w:val="7"/>
              <w:spacing w:before="2" w:line="239" w:lineRule="auto"/>
              <w:ind w:left="105" w:right="100" w:firstLine="10"/>
            </w:pPr>
            <w:r>
              <w:rPr>
                <w:spacing w:val="-3"/>
              </w:rPr>
              <w:t>- 贴复式胰岛</w:t>
            </w:r>
            <w:r>
              <w:rPr>
                <w:spacing w:val="-2"/>
              </w:rPr>
              <w:t>素棒</w:t>
            </w:r>
          </w:p>
          <w:p w14:paraId="7973063C">
            <w:pPr>
              <w:pStyle w:val="7"/>
              <w:spacing w:before="2" w:line="207" w:lineRule="auto"/>
              <w:ind w:left="100" w:right="100" w:firstLine="14"/>
            </w:pPr>
            <w:r>
              <w:rPr>
                <w:spacing w:val="-3"/>
              </w:rPr>
              <w:t>- 葡萄糖监测</w:t>
            </w:r>
            <w:r>
              <w:rPr>
                <w:spacing w:val="-1"/>
              </w:rPr>
              <w:t>系统</w:t>
            </w:r>
          </w:p>
        </w:tc>
        <w:tc>
          <w:tcPr>
            <w:tcW w:w="1592" w:type="dxa"/>
            <w:vAlign w:val="top"/>
          </w:tcPr>
          <w:p w14:paraId="66B4C50D">
            <w:pPr>
              <w:pStyle w:val="7"/>
              <w:spacing w:before="85" w:line="251" w:lineRule="auto"/>
              <w:ind w:left="104" w:right="155" w:firstLine="16"/>
            </w:pPr>
            <w:r>
              <w:rPr>
                <w:spacing w:val="-4"/>
              </w:rPr>
              <w:t>医院、糖尿病</w:t>
            </w:r>
            <w:r>
              <w:rPr>
                <w:spacing w:val="-1"/>
              </w:rPr>
              <w:t>诊疗机构</w:t>
            </w:r>
          </w:p>
        </w:tc>
        <w:tc>
          <w:tcPr>
            <w:tcW w:w="2420" w:type="dxa"/>
            <w:vAlign w:val="top"/>
          </w:tcPr>
          <w:p w14:paraId="2A3A0BC3">
            <w:pPr>
              <w:pStyle w:val="7"/>
              <w:spacing w:before="84" w:line="252" w:lineRule="auto"/>
              <w:ind w:left="82" w:right="320" w:firstLine="37"/>
            </w:pPr>
            <w:r>
              <w:rPr>
                <w:spacing w:val="-2"/>
              </w:rPr>
              <w:t>国外根治糖尿病产品</w:t>
            </w:r>
            <w:r>
              <w:rPr>
                <w:spacing w:val="5"/>
              </w:rPr>
              <w:t>（进入中国受限）</w:t>
            </w:r>
          </w:p>
        </w:tc>
      </w:tr>
      <w:tr w14:paraId="7C6DCA9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844" w:type="dxa"/>
            <w:vAlign w:val="top"/>
          </w:tcPr>
          <w:p w14:paraId="5D18608D">
            <w:pPr>
              <w:pStyle w:val="7"/>
              <w:spacing w:before="90" w:line="258" w:lineRule="auto"/>
              <w:ind w:left="105" w:right="288" w:hanging="1"/>
            </w:pPr>
            <w:r>
              <w:rPr>
                <w:b/>
                <w:bCs/>
                <w:spacing w:val="-2"/>
              </w:rPr>
              <w:t>盖亚</w:t>
            </w:r>
            <w:r>
              <w:rPr>
                <w:b/>
                <w:bCs/>
                <w:spacing w:val="-3"/>
              </w:rPr>
              <w:t>工厂</w:t>
            </w:r>
          </w:p>
        </w:tc>
        <w:tc>
          <w:tcPr>
            <w:tcW w:w="1958" w:type="dxa"/>
            <w:vAlign w:val="top"/>
          </w:tcPr>
          <w:p w14:paraId="3F5D54EA">
            <w:pPr>
              <w:pStyle w:val="7"/>
              <w:spacing w:before="91" w:line="251" w:lineRule="auto"/>
              <w:ind w:left="100" w:right="308" w:hanging="3"/>
            </w:pPr>
            <w:r>
              <w:rPr>
                <w:spacing w:val="-1"/>
              </w:rPr>
              <w:t>全球劳动力管理</w:t>
            </w:r>
            <w:r>
              <w:rPr>
                <w:spacing w:val="-2"/>
              </w:rPr>
              <w:t>云服务</w:t>
            </w:r>
          </w:p>
        </w:tc>
        <w:tc>
          <w:tcPr>
            <w:tcW w:w="1476" w:type="dxa"/>
            <w:vAlign w:val="top"/>
          </w:tcPr>
          <w:p w14:paraId="04BF7A05">
            <w:pPr>
              <w:pStyle w:val="7"/>
              <w:spacing w:before="92"/>
              <w:ind w:left="103" w:right="100" w:firstLine="12"/>
            </w:pPr>
            <w:r>
              <w:rPr>
                <w:spacing w:val="-3"/>
              </w:rPr>
              <w:t>- 预测劳动力</w:t>
            </w:r>
            <w:r>
              <w:rPr>
                <w:spacing w:val="-2"/>
              </w:rPr>
              <w:t>需求</w:t>
            </w:r>
          </w:p>
          <w:p w14:paraId="6D56742F">
            <w:pPr>
              <w:pStyle w:val="7"/>
              <w:spacing w:before="1" w:line="182" w:lineRule="auto"/>
              <w:ind w:left="115"/>
            </w:pPr>
            <w:r>
              <w:rPr>
                <w:spacing w:val="-3"/>
              </w:rPr>
              <w:t>- 管理多样化</w:t>
            </w:r>
          </w:p>
          <w:p w14:paraId="20293999">
            <w:pPr>
              <w:pStyle w:val="7"/>
              <w:spacing w:before="90" w:line="208" w:lineRule="auto"/>
              <w:ind w:left="115" w:right="100"/>
            </w:pPr>
            <w:r>
              <w:rPr>
                <w:spacing w:val="-4"/>
              </w:rPr>
              <w:t>-</w:t>
            </w:r>
            <w:r>
              <w:rPr>
                <w:spacing w:val="19"/>
                <w:w w:val="101"/>
              </w:rPr>
              <w:t xml:space="preserve">   </w:t>
            </w:r>
            <w:r>
              <w:rPr>
                <w:spacing w:val="-4"/>
              </w:rPr>
              <w:t>覆盖24个</w:t>
            </w:r>
            <w:r>
              <w:rPr>
                <w:spacing w:val="-5"/>
              </w:rPr>
              <w:t>国家</w:t>
            </w:r>
          </w:p>
        </w:tc>
        <w:tc>
          <w:tcPr>
            <w:tcW w:w="1592" w:type="dxa"/>
            <w:vAlign w:val="top"/>
          </w:tcPr>
          <w:p w14:paraId="7F070D4C">
            <w:pPr>
              <w:pStyle w:val="7"/>
              <w:spacing w:before="93" w:line="250" w:lineRule="auto"/>
              <w:ind w:left="102" w:right="155" w:firstLine="2"/>
            </w:pPr>
            <w:r>
              <w:rPr>
                <w:spacing w:val="-1"/>
              </w:rPr>
              <w:t>灵活用工、劳务派遣</w:t>
            </w:r>
          </w:p>
        </w:tc>
        <w:tc>
          <w:tcPr>
            <w:tcW w:w="2420" w:type="dxa"/>
            <w:vAlign w:val="top"/>
          </w:tcPr>
          <w:p w14:paraId="1F226E15">
            <w:pPr>
              <w:pStyle w:val="7"/>
              <w:spacing w:before="89" w:line="249" w:lineRule="auto"/>
              <w:ind w:left="106" w:right="100"/>
            </w:pPr>
            <w:r>
              <w:rPr>
                <w:spacing w:val="-1"/>
              </w:rPr>
              <w:t>传统劳务派遣公司（地</w:t>
            </w:r>
            <w:r>
              <w:rPr>
                <w:spacing w:val="4"/>
              </w:rPr>
              <w:t>域局限）</w:t>
            </w:r>
          </w:p>
        </w:tc>
      </w:tr>
    </w:tbl>
    <w:p w14:paraId="617F198D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2963"/>
        <w:gridCol w:w="2354"/>
        <w:gridCol w:w="1981"/>
      </w:tblGrid>
      <w:tr w14:paraId="4033F3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92" w:type="dxa"/>
            <w:vAlign w:val="top"/>
          </w:tcPr>
          <w:p w14:paraId="62D1A5F9">
            <w:pPr>
              <w:pStyle w:val="7"/>
              <w:spacing w:before="90" w:line="179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963" w:type="dxa"/>
            <w:vAlign w:val="top"/>
          </w:tcPr>
          <w:p w14:paraId="37743DFD">
            <w:pPr>
              <w:pStyle w:val="7"/>
              <w:spacing w:before="88" w:line="180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354" w:type="dxa"/>
            <w:vAlign w:val="top"/>
          </w:tcPr>
          <w:p w14:paraId="03A227C1">
            <w:pPr>
              <w:pStyle w:val="7"/>
              <w:spacing w:before="90" w:line="179" w:lineRule="auto"/>
              <w:ind w:left="106"/>
            </w:pPr>
            <w:r>
              <w:rPr>
                <w:spacing w:val="-1"/>
              </w:rPr>
              <w:t>主要论据</w:t>
            </w:r>
          </w:p>
        </w:tc>
        <w:tc>
          <w:tcPr>
            <w:tcW w:w="1981" w:type="dxa"/>
            <w:vAlign w:val="top"/>
          </w:tcPr>
          <w:p w14:paraId="36949799">
            <w:pPr>
              <w:pStyle w:val="7"/>
              <w:spacing w:before="90" w:line="179" w:lineRule="auto"/>
              <w:ind w:left="109"/>
            </w:pPr>
            <w:r>
              <w:rPr>
                <w:spacing w:val="-1"/>
              </w:rPr>
              <w:t>文中金句</w:t>
            </w:r>
          </w:p>
        </w:tc>
      </w:tr>
      <w:tr w14:paraId="0D6C6DF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992" w:type="dxa"/>
            <w:vAlign w:val="top"/>
          </w:tcPr>
          <w:p w14:paraId="3322DC7D">
            <w:pPr>
              <w:pStyle w:val="7"/>
              <w:spacing w:before="84" w:line="208" w:lineRule="auto"/>
              <w:ind w:left="101" w:right="216" w:firstLine="1"/>
            </w:pPr>
            <w:r>
              <w:rPr>
                <w:b/>
                <w:bCs/>
                <w:spacing w:val="-1"/>
              </w:rPr>
              <w:t>科学家创业</w:t>
            </w:r>
          </w:p>
        </w:tc>
        <w:tc>
          <w:tcPr>
            <w:tcW w:w="2963" w:type="dxa"/>
            <w:vAlign w:val="top"/>
          </w:tcPr>
          <w:p w14:paraId="61E7555D">
            <w:pPr>
              <w:pStyle w:val="7"/>
              <w:spacing w:before="84" w:line="208" w:lineRule="auto"/>
              <w:ind w:left="113" w:right="174" w:hanging="3"/>
            </w:pPr>
            <w:r>
              <w:rPr>
                <w:spacing w:val="-2"/>
              </w:rPr>
              <w:t>30岁科学家下海成功率高于</w:t>
            </w:r>
            <w:r>
              <w:rPr>
                <w:spacing w:val="-7"/>
              </w:rPr>
              <w:t>50岁</w:t>
            </w:r>
          </w:p>
        </w:tc>
        <w:tc>
          <w:tcPr>
            <w:tcW w:w="2354" w:type="dxa"/>
            <w:vAlign w:val="top"/>
          </w:tcPr>
          <w:p w14:paraId="03AF3A09">
            <w:pPr>
              <w:pStyle w:val="7"/>
              <w:spacing w:before="84" w:line="208" w:lineRule="auto"/>
              <w:ind w:left="103" w:right="258"/>
            </w:pPr>
            <w:r>
              <w:rPr>
                <w:spacing w:val="-1"/>
              </w:rPr>
              <w:t>郑潘博士回国创业案</w:t>
            </w:r>
            <w:r>
              <w:t>例</w:t>
            </w:r>
          </w:p>
        </w:tc>
        <w:tc>
          <w:tcPr>
            <w:tcW w:w="1981" w:type="dxa"/>
            <w:vAlign w:val="top"/>
          </w:tcPr>
          <w:p w14:paraId="4FD0E9B3">
            <w:pPr>
              <w:pStyle w:val="7"/>
              <w:spacing w:before="84" w:line="208" w:lineRule="auto"/>
              <w:ind w:left="107" w:right="101" w:firstLine="3"/>
            </w:pPr>
            <w:r>
              <w:rPr>
                <w:b/>
                <w:bCs/>
                <w:spacing w:val="-1"/>
              </w:rPr>
              <w:t>“科学家创业的机</w:t>
            </w:r>
            <w:r>
              <w:rPr>
                <w:b/>
                <w:bCs/>
                <w:spacing w:val="17"/>
              </w:rPr>
              <w:t>会已经来临”</w:t>
            </w:r>
          </w:p>
        </w:tc>
      </w:tr>
      <w:tr w14:paraId="24B29B0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992" w:type="dxa"/>
            <w:vAlign w:val="top"/>
          </w:tcPr>
          <w:p w14:paraId="14924243">
            <w:pPr>
              <w:pStyle w:val="7"/>
              <w:spacing w:before="92" w:line="182" w:lineRule="auto"/>
              <w:ind w:left="104"/>
            </w:pPr>
            <w:r>
              <w:rPr>
                <w:b/>
                <w:bCs/>
                <w:spacing w:val="-1"/>
              </w:rPr>
              <w:t>劳务派</w:t>
            </w:r>
          </w:p>
          <w:p w14:paraId="7BA6CB16">
            <w:pPr>
              <w:pStyle w:val="7"/>
              <w:spacing w:before="90" w:line="176" w:lineRule="auto"/>
              <w:ind w:left="102"/>
            </w:pPr>
            <w:r>
              <w:rPr>
                <w:b/>
                <w:bCs/>
                <w:spacing w:val="-1"/>
              </w:rPr>
              <w:t>遣创新</w:t>
            </w:r>
          </w:p>
        </w:tc>
        <w:tc>
          <w:tcPr>
            <w:tcW w:w="2963" w:type="dxa"/>
            <w:vAlign w:val="top"/>
          </w:tcPr>
          <w:p w14:paraId="0C648223">
            <w:pPr>
              <w:pStyle w:val="7"/>
              <w:spacing w:before="88" w:line="209" w:lineRule="auto"/>
              <w:ind w:left="97" w:right="212" w:firstLine="2"/>
            </w:pPr>
            <w:r>
              <w:rPr>
                <w:spacing w:val="-1"/>
              </w:rPr>
              <w:t>平台化解决劳动力三核心问</w:t>
            </w:r>
            <w:r>
              <w:rPr>
                <w:spacing w:val="1"/>
              </w:rPr>
              <w:t>题（需求、到岗、绩效）</w:t>
            </w:r>
          </w:p>
        </w:tc>
        <w:tc>
          <w:tcPr>
            <w:tcW w:w="2354" w:type="dxa"/>
            <w:vAlign w:val="top"/>
          </w:tcPr>
          <w:p w14:paraId="65D6DA06">
            <w:pPr>
              <w:pStyle w:val="7"/>
              <w:spacing w:before="88" w:line="209" w:lineRule="auto"/>
              <w:ind w:left="101" w:right="182" w:firstLine="3"/>
            </w:pPr>
            <w:r>
              <w:rPr>
                <w:spacing w:val="-1"/>
              </w:rPr>
              <w:t>盖亚工厂服务1500家客户、500万员工</w:t>
            </w:r>
          </w:p>
        </w:tc>
        <w:tc>
          <w:tcPr>
            <w:tcW w:w="1981" w:type="dxa"/>
            <w:vAlign w:val="top"/>
          </w:tcPr>
          <w:p w14:paraId="4ECCDED5">
            <w:pPr>
              <w:pStyle w:val="7"/>
              <w:spacing w:before="91" w:line="208" w:lineRule="auto"/>
              <w:ind w:left="107" w:right="139" w:firstLine="3"/>
            </w:pPr>
            <w:r>
              <w:rPr>
                <w:b/>
                <w:bCs/>
                <w:spacing w:val="-6"/>
              </w:rPr>
              <w:t>“生产端好连接，</w:t>
            </w:r>
            <w:r>
              <w:rPr>
                <w:b/>
                <w:bCs/>
                <w:spacing w:val="21"/>
              </w:rPr>
              <w:t>人不好找”</w:t>
            </w:r>
          </w:p>
        </w:tc>
      </w:tr>
    </w:tbl>
    <w:p w14:paraId="1D88D219">
      <w:pPr>
        <w:rPr>
          <w:rFonts w:ascii="Arial"/>
          <w:sz w:val="21"/>
        </w:rPr>
      </w:pPr>
    </w:p>
    <w:p w14:paraId="55DBBA5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506A835">
      <w:pPr>
        <w:pStyle w:val="2"/>
        <w:spacing w:before="371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一、烘焙行业的聚焦模式 </w:t>
      </w:r>
    </w:p>
    <w:p w14:paraId="7D97AAF7">
      <w:pPr>
        <w:spacing w:before="47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1.</w:t>
      </w:r>
      <w:r>
        <w:rPr>
          <w:rFonts w:ascii="Calibri" w:hAnsi="Calibri" w:eastAsia="Calibri" w:cs="Calibri"/>
          <w:spacing w:val="17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牛角包面包店案例</w:t>
      </w:r>
    </w:p>
    <w:p w14:paraId="301AB986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1"/>
        </w:rPr>
        <w:t>市场定位</w:t>
      </w:r>
      <w:r>
        <w:rPr>
          <w:spacing w:val="-1"/>
        </w:rPr>
        <w:t>: 牛角村以法式牛角包切入市场，SKU控制在40-60个，聚焦核心产品</w:t>
      </w:r>
    </w:p>
    <w:p w14:paraId="2E879C6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</w:rPr>
        <w:t>经营数据</w:t>
      </w:r>
      <w:r>
        <w:t>: 30%堂食+70%外卖，客户</w:t>
      </w:r>
      <w:r>
        <w:rPr>
          <w:spacing w:val="-1"/>
        </w:rPr>
        <w:t>回头率达81%，2016年获2500万融资</w:t>
      </w:r>
    </w:p>
    <w:p w14:paraId="683C6B6E">
      <w:pPr>
        <w:pStyle w:val="2"/>
        <w:spacing w:before="309" w:line="397" w:lineRule="auto"/>
        <w:ind w:left="472" w:right="27" w:hanging="440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行业规模</w:t>
      </w:r>
      <w:r>
        <w:t>:    2015年烘焙市场规模2000亿，年</w:t>
      </w:r>
      <w:r>
        <w:rPr>
          <w:spacing w:val="-1"/>
        </w:rPr>
        <w:t>增长率12%-40%，港澳台人均消费</w:t>
      </w:r>
      <w:r>
        <w:rPr>
          <w:spacing w:val="-2"/>
        </w:rPr>
        <w:t>5kg/年，大陆仅4.4kg/年</w:t>
      </w:r>
    </w:p>
    <w:p w14:paraId="1485A710">
      <w:pPr>
        <w:pStyle w:val="2"/>
        <w:spacing w:before="1" w:line="195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>投资亮点</w:t>
      </w:r>
      <w:r>
        <w:rPr>
          <w:spacing w:val="-2"/>
        </w:rPr>
        <w:t>:</w:t>
      </w:r>
      <w:r>
        <w:rPr>
          <w:spacing w:val="47"/>
          <w:w w:val="101"/>
        </w:rPr>
        <w:t xml:space="preserve"> </w:t>
      </w:r>
      <w:r>
        <w:rPr>
          <w:spacing w:val="-2"/>
        </w:rPr>
        <w:t>烘焙是餐饮行业第二大市场（仅次于火锅</w:t>
      </w:r>
      <w:r>
        <w:rPr>
          <w:spacing w:val="1"/>
        </w:rPr>
        <w:t>），</w:t>
      </w:r>
      <w:r>
        <w:rPr>
          <w:spacing w:val="-2"/>
        </w:rPr>
        <w:t>吸引明星投资人如杨坤、</w:t>
      </w:r>
    </w:p>
    <w:p w14:paraId="40D713A1">
      <w:pPr>
        <w:pStyle w:val="2"/>
        <w:spacing w:before="326" w:line="184" w:lineRule="auto"/>
        <w:ind w:left="457"/>
      </w:pPr>
      <w:r>
        <w:rPr>
          <w:spacing w:val="-1"/>
        </w:rPr>
        <w:t>夏雨等参与投资</w:t>
      </w:r>
    </w:p>
    <w:p w14:paraId="18FE3801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烘焙商业模式分析 </w:t>
      </w:r>
    </w:p>
    <w:p w14:paraId="1FB7553A">
      <w:pPr>
        <w:spacing w:before="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）工业化工厂加渠道分销模式 </w:t>
      </w:r>
    </w:p>
    <w:p w14:paraId="6C5CA3A2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>典型代表</w:t>
      </w:r>
      <w:r>
        <w:rPr>
          <w:spacing w:val="-2"/>
        </w:rPr>
        <w:t>: 桃李面包</w:t>
      </w:r>
    </w:p>
    <w:p w14:paraId="231FDF49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运营特点</w:t>
      </w:r>
      <w:r>
        <w:rPr>
          <w:spacing w:val="-1"/>
        </w:rPr>
        <w:t>: 通过商超和便利店渠道分销工业化生产产品</w:t>
      </w:r>
    </w:p>
    <w:p w14:paraId="37368E9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优势</w:t>
      </w:r>
      <w:r>
        <w:rPr>
          <w:spacing w:val="-1"/>
        </w:rPr>
        <w:t>: 规模化生产降低成本，渠道覆盖面广</w:t>
      </w:r>
    </w:p>
    <w:p w14:paraId="672A2704">
      <w:pPr>
        <w:spacing w:before="152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）中央工厂加自建品牌模式 </w:t>
      </w:r>
    </w:p>
    <w:p w14:paraId="41A3DE31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典型代表</w:t>
      </w:r>
      <w:r>
        <w:rPr>
          <w:spacing w:val="-2"/>
        </w:rPr>
        <w:t>: 好利来、巴黎贝甜、多乐之日</w:t>
      </w:r>
    </w:p>
    <w:p w14:paraId="7E1C5B1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2"/>
        </w:rPr>
        <w:t>核心逻辑</w:t>
      </w:r>
      <w:r>
        <w:rPr>
          <w:spacing w:val="-2"/>
        </w:rPr>
        <w:t>:</w:t>
      </w:r>
      <w:r>
        <w:rPr>
          <w:spacing w:val="22"/>
        </w:rPr>
        <w:t xml:space="preserve"> </w:t>
      </w:r>
      <w:r>
        <w:rPr>
          <w:spacing w:val="-2"/>
        </w:rPr>
        <w:t>"没有产品可以养一辈子，只有品牌才能养一辈子"</w:t>
      </w:r>
    </w:p>
    <w:p w14:paraId="44A0B498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发展路径</w:t>
      </w:r>
      <w:r>
        <w:t>: 直营店→加盟店→托管店（托管店估值&gt;加盟店&gt;直营店）</w:t>
      </w:r>
    </w:p>
    <w:p w14:paraId="22B00126">
      <w:pPr>
        <w:pStyle w:val="2"/>
        <w:spacing w:before="316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牛角村模式</w:t>
      </w:r>
      <w:r>
        <w:rPr>
          <w:spacing w:val="-1"/>
        </w:rPr>
        <w:t>: 采用该模式，通过单店数量增加+品类扩张实现增长</w:t>
      </w:r>
    </w:p>
    <w:p w14:paraId="1BCB4831">
      <w:pPr>
        <w:spacing w:before="153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）中央厨房加线上销售模式 </w:t>
      </w:r>
    </w:p>
    <w:p w14:paraId="4E138D56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2"/>
        </w:rPr>
        <w:t>代表企业</w:t>
      </w:r>
      <w:r>
        <w:rPr>
          <w:spacing w:val="-2"/>
        </w:rPr>
        <w:t>: 香送、21cake</w:t>
      </w:r>
    </w:p>
    <w:p w14:paraId="42FB7930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特点</w:t>
      </w:r>
      <w:r>
        <w:rPr>
          <w:spacing w:val="-2"/>
        </w:rPr>
        <w:t>: 侧重线上渠道，配合外卖物流配送</w:t>
      </w:r>
    </w:p>
    <w:p w14:paraId="0B6E7763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发展阶段</w:t>
      </w:r>
      <w:r>
        <w:rPr>
          <w:spacing w:val="-1"/>
        </w:rPr>
        <w:t>: 初期外包物流，规模扩大后可自建冷链物流</w:t>
      </w:r>
    </w:p>
    <w:p w14:paraId="726003D7">
      <w:pPr>
        <w:spacing w:before="152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）个体经营户模式 </w:t>
      </w:r>
    </w:p>
    <w:p w14:paraId="766E9E9D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2"/>
        </w:rPr>
        <w:t>适用场景</w:t>
      </w:r>
      <w:r>
        <w:rPr>
          <w:spacing w:val="-2"/>
        </w:rPr>
        <w:t>: 三四线城市小型烘焙店</w:t>
      </w:r>
    </w:p>
    <w:p w14:paraId="4CC83FAE">
      <w:pPr>
        <w:spacing w:line="200" w:lineRule="auto"/>
        <w:sectPr>
          <w:headerReference r:id="rId69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33119917">
      <w:pPr>
        <w:spacing w:line="285" w:lineRule="auto"/>
        <w:rPr>
          <w:rFonts w:ascii="Arial"/>
          <w:sz w:val="21"/>
        </w:rPr>
      </w:pPr>
    </w:p>
    <w:p w14:paraId="04F3DA6F">
      <w:pPr>
        <w:spacing w:line="285" w:lineRule="auto"/>
        <w:rPr>
          <w:rFonts w:ascii="Arial"/>
          <w:sz w:val="21"/>
        </w:rPr>
      </w:pPr>
    </w:p>
    <w:p w14:paraId="68069E59">
      <w:pPr>
        <w:spacing w:line="285" w:lineRule="auto"/>
        <w:rPr>
          <w:rFonts w:ascii="Arial"/>
          <w:sz w:val="21"/>
        </w:rPr>
      </w:pPr>
    </w:p>
    <w:p w14:paraId="2230CC9D">
      <w:pPr>
        <w:spacing w:line="285" w:lineRule="auto"/>
        <w:rPr>
          <w:rFonts w:ascii="Arial"/>
          <w:sz w:val="21"/>
        </w:rPr>
      </w:pPr>
    </w:p>
    <w:p w14:paraId="3C384A8F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2"/>
        </w:rPr>
        <w:t>运营方式</w:t>
      </w:r>
      <w:r>
        <w:rPr>
          <w:spacing w:val="-2"/>
        </w:rPr>
        <w:t>:</w:t>
      </w:r>
      <w:r>
        <w:rPr>
          <w:spacing w:val="26"/>
          <w:w w:val="101"/>
        </w:rPr>
        <w:t xml:space="preserve"> </w:t>
      </w:r>
      <w:r>
        <w:rPr>
          <w:spacing w:val="-2"/>
        </w:rPr>
        <w:t>自产自销，可通过众筹方式筹集50-100万启动资金</w:t>
      </w:r>
    </w:p>
    <w:p w14:paraId="726DB325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2"/>
        </w:rPr>
        <w:t>优势</w:t>
      </w:r>
      <w:r>
        <w:rPr>
          <w:spacing w:val="-2"/>
        </w:rPr>
        <w:t>: 经营灵活，不追求上市扩张</w:t>
      </w:r>
    </w:p>
    <w:p w14:paraId="25BE0550">
      <w:pPr>
        <w:spacing w:line="301" w:lineRule="auto"/>
        <w:rPr>
          <w:rFonts w:ascii="Arial"/>
          <w:sz w:val="21"/>
        </w:rPr>
      </w:pPr>
    </w:p>
    <w:p w14:paraId="46FD5AD7">
      <w:pPr>
        <w:pStyle w:val="2"/>
        <w:spacing w:before="154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二、行业机会与经营策略</w:t>
      </w:r>
    </w:p>
    <w:p w14:paraId="10711482">
      <w:pPr>
        <w:spacing w:before="49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1.</w:t>
      </w:r>
      <w:r>
        <w:rPr>
          <w:rFonts w:ascii="Calibri" w:hAnsi="Calibri" w:eastAsia="Calibri" w:cs="Calibri"/>
          <w:spacing w:val="1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市场特征</w:t>
      </w:r>
    </w:p>
    <w:p w14:paraId="535706DD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长尾市场</w:t>
      </w:r>
      <w:r>
        <w:rPr>
          <w:spacing w:val="-1"/>
        </w:rPr>
        <w:t>: 头部企业渗透率&lt;1%，前五名合计市占率&lt;10%</w:t>
      </w:r>
    </w:p>
    <w:p w14:paraId="24809BD7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发展空间</w:t>
      </w:r>
      <w:r>
        <w:rPr>
          <w:spacing w:val="-1"/>
        </w:rPr>
        <w:t>: 大陆人均烘焙消费量仅为港澳台的88%，增长潜力大</w:t>
      </w:r>
    </w:p>
    <w:p w14:paraId="765D7635">
      <w:pPr>
        <w:spacing w:before="152" w:line="210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6"/>
          <w:sz w:val="22"/>
          <w:szCs w:val="22"/>
        </w:rPr>
        <w:t>2.</w:t>
      </w:r>
      <w:r>
        <w:rPr>
          <w:rFonts w:ascii="Calibri" w:hAnsi="Calibri" w:eastAsia="Calibri" w:cs="Calibri"/>
          <w:spacing w:val="29"/>
          <w:w w:val="10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6"/>
          <w:sz w:val="22"/>
          <w:szCs w:val="22"/>
        </w:rPr>
        <w:t>四大机会</w:t>
      </w:r>
    </w:p>
    <w:p w14:paraId="6F227422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创业机会</w:t>
      </w:r>
      <w:r>
        <w:rPr>
          <w:spacing w:val="-1"/>
        </w:rPr>
        <w:t>: 行业集中度低，新品牌有发展空间</w:t>
      </w:r>
    </w:p>
    <w:p w14:paraId="7CD80CA7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转型机会</w:t>
      </w:r>
      <w:r>
        <w:rPr>
          <w:spacing w:val="-1"/>
        </w:rPr>
        <w:t>: 传统模式向品牌化、连锁化</w:t>
      </w:r>
      <w:r>
        <w:rPr>
          <w:spacing w:val="-2"/>
        </w:rPr>
        <w:t>转型</w:t>
      </w:r>
    </w:p>
    <w:p w14:paraId="7B66CDDA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投资机会</w:t>
      </w:r>
      <w:r>
        <w:rPr>
          <w:spacing w:val="-1"/>
        </w:rPr>
        <w:t>: 资本关注度提升，融资案例</w:t>
      </w:r>
      <w:r>
        <w:rPr>
          <w:spacing w:val="-2"/>
        </w:rPr>
        <w:t>增加</w:t>
      </w:r>
    </w:p>
    <w:p w14:paraId="22CE848C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2"/>
        </w:rPr>
        <w:t>做大机会</w:t>
      </w:r>
      <w:r>
        <w:rPr>
          <w:spacing w:val="-2"/>
        </w:rPr>
        <w:t>: 通过并购整合实现规模扩张</w:t>
      </w:r>
    </w:p>
    <w:p w14:paraId="51B58F2C">
      <w:pPr>
        <w:spacing w:before="154" w:line="209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>成功要素</w:t>
      </w:r>
    </w:p>
    <w:p w14:paraId="2552B74A">
      <w:pPr>
        <w:pStyle w:val="2"/>
        <w:spacing w:before="211" w:line="394" w:lineRule="auto"/>
        <w:ind w:left="454" w:right="16" w:hanging="42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聚焦策略</w:t>
      </w:r>
      <w:r>
        <w:t>:  牛角村成功关键在于聚焦牛角包单一品类，瞄准写</w:t>
      </w:r>
      <w:r>
        <w:rPr>
          <w:spacing w:val="-1"/>
        </w:rPr>
        <w:t>字楼/社区/商圈年轻客群</w:t>
      </w:r>
    </w:p>
    <w:p w14:paraId="1F1B9E96">
      <w:pPr>
        <w:pStyle w:val="2"/>
        <w:spacing w:before="6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83"/>
        </w:rPr>
        <w:t xml:space="preserve"> </w:t>
      </w:r>
      <w:r>
        <w:rPr>
          <w:b/>
          <w:bCs/>
          <w:spacing w:val="-1"/>
        </w:rPr>
        <w:t>团队构建</w:t>
      </w:r>
      <w:r>
        <w:rPr>
          <w:spacing w:val="-1"/>
        </w:rPr>
        <w:t>: 需要复合型团队（营销+销售+连锁运营）</w:t>
      </w:r>
    </w:p>
    <w:p w14:paraId="28265931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资本运作</w:t>
      </w:r>
      <w:r>
        <w:rPr>
          <w:spacing w:val="-1"/>
        </w:rPr>
        <w:t>: 通过经销商LP模式解决融资问题，即让经销商出资成为有限合伙人</w:t>
      </w:r>
    </w:p>
    <w:p w14:paraId="5D66EC59">
      <w:pPr>
        <w:spacing w:line="301" w:lineRule="auto"/>
        <w:rPr>
          <w:rFonts w:ascii="Arial"/>
          <w:sz w:val="21"/>
        </w:rPr>
      </w:pPr>
    </w:p>
    <w:p w14:paraId="32077947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1823FA41">
      <w:pPr>
        <w:spacing w:line="43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6"/>
        <w:gridCol w:w="2660"/>
        <w:gridCol w:w="2642"/>
        <w:gridCol w:w="2262"/>
      </w:tblGrid>
      <w:tr w14:paraId="7117154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726" w:type="dxa"/>
            <w:vAlign w:val="top"/>
          </w:tcPr>
          <w:p w14:paraId="2BB14897">
            <w:pPr>
              <w:pStyle w:val="7"/>
              <w:spacing w:before="89" w:line="183" w:lineRule="auto"/>
              <w:ind w:left="102"/>
            </w:pPr>
            <w:r>
              <w:rPr>
                <w:spacing w:val="-1"/>
              </w:rPr>
              <w:t>分类</w:t>
            </w:r>
          </w:p>
          <w:p w14:paraId="67711A05">
            <w:pPr>
              <w:pStyle w:val="7"/>
              <w:spacing w:before="88" w:line="180" w:lineRule="auto"/>
              <w:ind w:left="103"/>
            </w:pPr>
            <w:r>
              <w:rPr>
                <w:spacing w:val="-1"/>
              </w:rPr>
              <w:t>维度</w:t>
            </w:r>
          </w:p>
        </w:tc>
        <w:tc>
          <w:tcPr>
            <w:tcW w:w="2660" w:type="dxa"/>
            <w:vAlign w:val="top"/>
          </w:tcPr>
          <w:p w14:paraId="4A6EE9D2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642" w:type="dxa"/>
            <w:vAlign w:val="top"/>
          </w:tcPr>
          <w:p w14:paraId="294C9E0E">
            <w:pPr>
              <w:pStyle w:val="7"/>
              <w:spacing w:before="91" w:line="182" w:lineRule="auto"/>
              <w:ind w:left="101"/>
            </w:pPr>
            <w:r>
              <w:rPr>
                <w:spacing w:val="-1"/>
              </w:rPr>
              <w:t>数据支撑</w:t>
            </w:r>
          </w:p>
        </w:tc>
        <w:tc>
          <w:tcPr>
            <w:tcW w:w="2262" w:type="dxa"/>
            <w:vAlign w:val="top"/>
          </w:tcPr>
          <w:p w14:paraId="1659AE5D">
            <w:pPr>
              <w:pStyle w:val="7"/>
              <w:spacing w:before="89" w:line="183" w:lineRule="auto"/>
              <w:ind w:left="109"/>
            </w:pPr>
            <w:r>
              <w:rPr>
                <w:spacing w:val="-1"/>
              </w:rPr>
              <w:t>商业价值</w:t>
            </w:r>
          </w:p>
        </w:tc>
      </w:tr>
      <w:tr w14:paraId="26D2A16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726" w:type="dxa"/>
            <w:vAlign w:val="top"/>
          </w:tcPr>
          <w:p w14:paraId="20925FBA">
            <w:pPr>
              <w:pStyle w:val="7"/>
              <w:spacing w:before="87" w:line="252" w:lineRule="auto"/>
              <w:ind w:left="102" w:right="170"/>
            </w:pPr>
            <w:r>
              <w:rPr>
                <w:spacing w:val="-2"/>
              </w:rPr>
              <w:t>行业概况</w:t>
            </w:r>
          </w:p>
        </w:tc>
        <w:tc>
          <w:tcPr>
            <w:tcW w:w="2660" w:type="dxa"/>
            <w:vAlign w:val="top"/>
          </w:tcPr>
          <w:p w14:paraId="55717B50">
            <w:pPr>
              <w:pStyle w:val="7"/>
              <w:spacing w:before="83" w:line="219" w:lineRule="auto"/>
              <w:ind w:left="96" w:right="340"/>
              <w:jc w:val="both"/>
            </w:pPr>
            <w:r>
              <w:rPr>
                <w:spacing w:val="-1"/>
              </w:rPr>
              <w:t>烘焙行业年增速12%-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40%，头部企业市占率&lt;1%</w:t>
            </w:r>
          </w:p>
        </w:tc>
        <w:tc>
          <w:tcPr>
            <w:tcW w:w="2642" w:type="dxa"/>
            <w:vAlign w:val="top"/>
          </w:tcPr>
          <w:p w14:paraId="0CC05D49">
            <w:pPr>
              <w:pStyle w:val="7"/>
              <w:spacing w:before="85" w:line="241" w:lineRule="auto"/>
              <w:ind w:left="101" w:right="321" w:firstLine="1"/>
            </w:pPr>
            <w:r>
              <w:rPr>
                <w:spacing w:val="-1"/>
              </w:rPr>
              <w:t>大陆人均消费4.4kg/年vs 港澳台5kg/年</w:t>
            </w:r>
          </w:p>
        </w:tc>
        <w:tc>
          <w:tcPr>
            <w:tcW w:w="2262" w:type="dxa"/>
            <w:vAlign w:val="top"/>
          </w:tcPr>
          <w:p w14:paraId="646536CA">
            <w:pPr>
              <w:pStyle w:val="7"/>
              <w:spacing w:before="84" w:line="251" w:lineRule="auto"/>
              <w:ind w:left="106" w:right="144" w:firstLine="9"/>
            </w:pPr>
            <w:r>
              <w:rPr>
                <w:b/>
                <w:bCs/>
                <w:spacing w:val="-2"/>
              </w:rPr>
              <w:t>60000亿餐饮市场</w:t>
            </w:r>
            <w:r>
              <w:rPr>
                <w:spacing w:val="-2"/>
              </w:rPr>
              <w:t>中</w:t>
            </w:r>
            <w:r>
              <w:rPr>
                <w:spacing w:val="-1"/>
              </w:rPr>
              <w:t>烘焙占2000亿</w:t>
            </w:r>
          </w:p>
        </w:tc>
      </w:tr>
      <w:tr w14:paraId="6AB4405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26" w:type="dxa"/>
            <w:vAlign w:val="top"/>
          </w:tcPr>
          <w:p w14:paraId="701174A3">
            <w:pPr>
              <w:pStyle w:val="7"/>
              <w:spacing w:before="92" w:line="182" w:lineRule="auto"/>
              <w:ind w:left="102"/>
            </w:pPr>
            <w:r>
              <w:rPr>
                <w:spacing w:val="-1"/>
              </w:rPr>
              <w:t>标杆</w:t>
            </w:r>
          </w:p>
          <w:p w14:paraId="3B189E5D">
            <w:pPr>
              <w:pStyle w:val="7"/>
              <w:spacing w:before="89" w:line="174" w:lineRule="auto"/>
              <w:ind w:left="103"/>
            </w:pPr>
            <w:r>
              <w:rPr>
                <w:spacing w:val="-1"/>
              </w:rPr>
              <w:t>案例</w:t>
            </w:r>
          </w:p>
        </w:tc>
        <w:tc>
          <w:tcPr>
            <w:tcW w:w="2660" w:type="dxa"/>
            <w:vAlign w:val="top"/>
          </w:tcPr>
          <w:p w14:paraId="124A8CDF">
            <w:pPr>
              <w:pStyle w:val="7"/>
              <w:spacing w:before="90" w:line="207" w:lineRule="auto"/>
              <w:ind w:left="98" w:right="126" w:firstLine="2"/>
            </w:pPr>
            <w:r>
              <w:rPr>
                <w:spacing w:val="-1"/>
              </w:rPr>
              <w:t>牛角村(2015年成立)以法式牛角包切入市场</w:t>
            </w:r>
          </w:p>
        </w:tc>
        <w:tc>
          <w:tcPr>
            <w:tcW w:w="2642" w:type="dxa"/>
            <w:vAlign w:val="top"/>
          </w:tcPr>
          <w:p w14:paraId="5ADC7820">
            <w:pPr>
              <w:pStyle w:val="7"/>
              <w:spacing w:before="94" w:line="206" w:lineRule="auto"/>
              <w:ind w:left="109" w:right="152" w:firstLine="3"/>
            </w:pPr>
            <w:r>
              <w:rPr>
                <w:spacing w:val="-1"/>
              </w:rPr>
              <w:t>SKU40-60个，30%堂食70%外带，复购率81%</w:t>
            </w:r>
          </w:p>
        </w:tc>
        <w:tc>
          <w:tcPr>
            <w:tcW w:w="2262" w:type="dxa"/>
            <w:vAlign w:val="top"/>
          </w:tcPr>
          <w:p w14:paraId="3E759571">
            <w:pPr>
              <w:pStyle w:val="7"/>
              <w:spacing w:before="90" w:line="207" w:lineRule="auto"/>
              <w:ind w:left="120" w:right="162" w:hanging="13"/>
            </w:pPr>
            <w:r>
              <w:rPr>
                <w:b/>
                <w:bCs/>
                <w:spacing w:val="-7"/>
              </w:rPr>
              <w:t xml:space="preserve">获2500万融资 </w:t>
            </w:r>
            <w:r>
              <w:rPr>
                <w:spacing w:val="-7"/>
              </w:rPr>
              <w:t>，吸</w:t>
            </w:r>
            <w:r>
              <w:rPr>
                <w:spacing w:val="-2"/>
              </w:rPr>
              <w:t>引杨坤等明星投资人</w:t>
            </w:r>
          </w:p>
        </w:tc>
      </w:tr>
      <w:tr w14:paraId="45AB2C9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726" w:type="dxa"/>
            <w:vAlign w:val="top"/>
          </w:tcPr>
          <w:p w14:paraId="708B3AED">
            <w:pPr>
              <w:pStyle w:val="7"/>
              <w:spacing w:before="94" w:line="183" w:lineRule="auto"/>
              <w:ind w:left="105"/>
            </w:pPr>
            <w:r>
              <w:rPr>
                <w:spacing w:val="-2"/>
              </w:rPr>
              <w:t>商业</w:t>
            </w:r>
          </w:p>
          <w:p w14:paraId="385F2A78">
            <w:pPr>
              <w:pStyle w:val="7"/>
              <w:spacing w:before="90" w:line="176" w:lineRule="auto"/>
              <w:ind w:left="102"/>
            </w:pPr>
            <w:r>
              <w:rPr>
                <w:spacing w:val="-1"/>
              </w:rPr>
              <w:t>模式</w:t>
            </w:r>
          </w:p>
        </w:tc>
        <w:tc>
          <w:tcPr>
            <w:tcW w:w="2660" w:type="dxa"/>
            <w:vAlign w:val="top"/>
          </w:tcPr>
          <w:p w14:paraId="4600B838">
            <w:pPr>
              <w:pStyle w:val="7"/>
              <w:spacing w:before="52" w:line="226" w:lineRule="auto"/>
              <w:ind w:left="114"/>
            </w:pPr>
            <w:r>
              <w:rPr>
                <w:spacing w:val="-2"/>
              </w:rPr>
              <w:t>1.工业化工厂+渠道分销</w:t>
            </w:r>
          </w:p>
          <w:p w14:paraId="5D5F2684">
            <w:pPr>
              <w:pStyle w:val="7"/>
              <w:spacing w:before="23" w:line="202" w:lineRule="auto"/>
              <w:ind w:left="106"/>
            </w:pPr>
            <w:r>
              <w:rPr>
                <w:spacing w:val="-2"/>
              </w:rPr>
              <w:t>2.中央工厂+自建品牌</w:t>
            </w:r>
          </w:p>
        </w:tc>
        <w:tc>
          <w:tcPr>
            <w:tcW w:w="2642" w:type="dxa"/>
            <w:vAlign w:val="top"/>
          </w:tcPr>
          <w:p w14:paraId="1FB2CB49">
            <w:pPr>
              <w:pStyle w:val="7"/>
              <w:spacing w:before="94" w:line="208" w:lineRule="auto"/>
              <w:ind w:left="102" w:right="231"/>
            </w:pPr>
            <w:r>
              <w:rPr>
                <w:spacing w:val="-2"/>
              </w:rPr>
              <w:t>桃李面包(模式1)、好利来(模式2)、香送(模式3)</w:t>
            </w:r>
          </w:p>
        </w:tc>
        <w:tc>
          <w:tcPr>
            <w:tcW w:w="2262" w:type="dxa"/>
            <w:vAlign w:val="top"/>
          </w:tcPr>
          <w:p w14:paraId="163BDA98">
            <w:pPr>
              <w:pStyle w:val="7"/>
              <w:spacing w:before="92" w:line="184" w:lineRule="auto"/>
              <w:ind w:left="105"/>
            </w:pPr>
            <w:r>
              <w:rPr>
                <w:spacing w:val="-1"/>
              </w:rPr>
              <w:t>加盟店估值&gt;直营</w:t>
            </w:r>
          </w:p>
          <w:p w14:paraId="2118EDC1">
            <w:pPr>
              <w:pStyle w:val="7"/>
              <w:spacing w:before="88" w:line="177" w:lineRule="auto"/>
              <w:ind w:left="105"/>
            </w:pPr>
            <w:r>
              <w:rPr>
                <w:spacing w:val="-1"/>
              </w:rPr>
              <w:t>店，托管店估值</w:t>
            </w:r>
            <w:r>
              <w:rPr>
                <w:b/>
                <w:bCs/>
                <w:spacing w:val="-1"/>
              </w:rPr>
              <w:t>最高</w:t>
            </w:r>
          </w:p>
        </w:tc>
      </w:tr>
    </w:tbl>
    <w:p w14:paraId="43EF7D78">
      <w:pPr>
        <w:rPr>
          <w:rFonts w:ascii="Arial"/>
          <w:sz w:val="21"/>
        </w:rPr>
      </w:pPr>
    </w:p>
    <w:p w14:paraId="245CBBB7">
      <w:pPr>
        <w:rPr>
          <w:rFonts w:ascii="Arial" w:hAnsi="Arial" w:eastAsia="Arial" w:cs="Arial"/>
          <w:sz w:val="21"/>
          <w:szCs w:val="21"/>
        </w:rPr>
        <w:sectPr>
          <w:headerReference r:id="rId70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7ECF665D">
      <w:pPr>
        <w:spacing w:before="19"/>
      </w:pPr>
    </w:p>
    <w:p w14:paraId="5A3C34BA">
      <w:pPr>
        <w:spacing w:before="19"/>
      </w:pPr>
    </w:p>
    <w:p w14:paraId="474756F7">
      <w:pPr>
        <w:spacing w:before="18"/>
      </w:pPr>
    </w:p>
    <w:p w14:paraId="51216A9A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6"/>
        <w:gridCol w:w="2660"/>
        <w:gridCol w:w="2642"/>
        <w:gridCol w:w="2262"/>
      </w:tblGrid>
      <w:tr w14:paraId="0A4222D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726" w:type="dxa"/>
            <w:vAlign w:val="top"/>
          </w:tcPr>
          <w:p w14:paraId="4CE58B6E">
            <w:pPr>
              <w:rPr>
                <w:rFonts w:ascii="Arial"/>
                <w:sz w:val="21"/>
              </w:rPr>
            </w:pPr>
          </w:p>
        </w:tc>
        <w:tc>
          <w:tcPr>
            <w:tcW w:w="2660" w:type="dxa"/>
            <w:vAlign w:val="top"/>
          </w:tcPr>
          <w:p w14:paraId="413486B4">
            <w:pPr>
              <w:pStyle w:val="7"/>
              <w:spacing w:before="47" w:line="223" w:lineRule="auto"/>
              <w:ind w:left="96" w:right="445" w:firstLine="13"/>
            </w:pPr>
            <w:r>
              <w:rPr>
                <w:spacing w:val="-2"/>
              </w:rPr>
              <w:t>3.中央厨房+线上销售</w:t>
            </w:r>
            <w:r>
              <w:rPr>
                <w:spacing w:val="-1"/>
              </w:rPr>
              <w:t>4.个体经营户</w:t>
            </w:r>
          </w:p>
        </w:tc>
        <w:tc>
          <w:tcPr>
            <w:tcW w:w="2642" w:type="dxa"/>
            <w:vAlign w:val="top"/>
          </w:tcPr>
          <w:p w14:paraId="3E4FE232">
            <w:pPr>
              <w:rPr>
                <w:rFonts w:ascii="Arial"/>
                <w:sz w:val="21"/>
              </w:rPr>
            </w:pPr>
          </w:p>
        </w:tc>
        <w:tc>
          <w:tcPr>
            <w:tcW w:w="2262" w:type="dxa"/>
            <w:vAlign w:val="top"/>
          </w:tcPr>
          <w:p w14:paraId="4AA47551">
            <w:pPr>
              <w:rPr>
                <w:rFonts w:ascii="Arial"/>
                <w:sz w:val="21"/>
              </w:rPr>
            </w:pPr>
          </w:p>
        </w:tc>
      </w:tr>
      <w:tr w14:paraId="659AE8B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726" w:type="dxa"/>
            <w:vAlign w:val="top"/>
          </w:tcPr>
          <w:p w14:paraId="2E78440B">
            <w:pPr>
              <w:pStyle w:val="7"/>
              <w:spacing w:before="87" w:line="182" w:lineRule="auto"/>
              <w:ind w:left="101"/>
            </w:pPr>
            <w:r>
              <w:rPr>
                <w:spacing w:val="-1"/>
              </w:rPr>
              <w:t>成功</w:t>
            </w:r>
          </w:p>
          <w:p w14:paraId="1F6375F0">
            <w:pPr>
              <w:pStyle w:val="7"/>
              <w:spacing w:before="90" w:line="176" w:lineRule="auto"/>
              <w:ind w:left="103"/>
            </w:pPr>
            <w:r>
              <w:rPr>
                <w:spacing w:val="-1"/>
              </w:rPr>
              <w:t>要素</w:t>
            </w:r>
          </w:p>
        </w:tc>
        <w:tc>
          <w:tcPr>
            <w:tcW w:w="2660" w:type="dxa"/>
            <w:vAlign w:val="top"/>
          </w:tcPr>
          <w:p w14:paraId="05DE0813">
            <w:pPr>
              <w:pStyle w:val="7"/>
              <w:spacing w:before="83" w:line="209" w:lineRule="auto"/>
              <w:ind w:left="97" w:right="203"/>
            </w:pPr>
            <w:r>
              <w:rPr>
                <w:spacing w:val="-1"/>
              </w:rPr>
              <w:t>聚焦单品类(牛角包)、定位写字楼/社区/商圈</w:t>
            </w:r>
          </w:p>
        </w:tc>
        <w:tc>
          <w:tcPr>
            <w:tcW w:w="2642" w:type="dxa"/>
            <w:vAlign w:val="top"/>
          </w:tcPr>
          <w:p w14:paraId="03FB70D3">
            <w:pPr>
              <w:pStyle w:val="7"/>
              <w:spacing w:before="83" w:line="209" w:lineRule="auto"/>
              <w:ind w:left="102" w:right="107"/>
            </w:pPr>
            <w:r>
              <w:rPr>
                <w:spacing w:val="-1"/>
              </w:rPr>
              <w:t>创始人具备跨行业创业及连锁运营经验</w:t>
            </w:r>
          </w:p>
        </w:tc>
        <w:tc>
          <w:tcPr>
            <w:tcW w:w="2262" w:type="dxa"/>
            <w:vAlign w:val="top"/>
          </w:tcPr>
          <w:p w14:paraId="566E1F58">
            <w:pPr>
              <w:pStyle w:val="7"/>
              <w:spacing w:before="83" w:line="209" w:lineRule="auto"/>
              <w:ind w:left="108" w:right="162"/>
            </w:pPr>
            <w:r>
              <w:rPr>
                <w:spacing w:val="-1"/>
              </w:rPr>
              <w:t>需强化</w:t>
            </w:r>
            <w:r>
              <w:rPr>
                <w:b/>
                <w:bCs/>
                <w:spacing w:val="-1"/>
              </w:rPr>
              <w:t>品牌建设</w:t>
            </w:r>
            <w:r>
              <w:rPr>
                <w:spacing w:val="-1"/>
              </w:rPr>
              <w:t>与冷链物流能力</w:t>
            </w:r>
          </w:p>
        </w:tc>
      </w:tr>
      <w:tr w14:paraId="48002BF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726" w:type="dxa"/>
            <w:vAlign w:val="top"/>
          </w:tcPr>
          <w:p w14:paraId="456A3255">
            <w:pPr>
              <w:pStyle w:val="7"/>
              <w:spacing w:before="88" w:line="184" w:lineRule="auto"/>
              <w:ind w:left="106"/>
            </w:pPr>
            <w:r>
              <w:rPr>
                <w:spacing w:val="-2"/>
              </w:rPr>
              <w:t>市场</w:t>
            </w:r>
          </w:p>
          <w:p w14:paraId="63C927FF">
            <w:pPr>
              <w:pStyle w:val="7"/>
              <w:spacing w:before="91" w:line="173" w:lineRule="auto"/>
              <w:ind w:left="103"/>
            </w:pPr>
            <w:r>
              <w:rPr>
                <w:spacing w:val="-1"/>
              </w:rPr>
              <w:t>机会</w:t>
            </w:r>
          </w:p>
        </w:tc>
        <w:tc>
          <w:tcPr>
            <w:tcW w:w="2660" w:type="dxa"/>
            <w:vAlign w:val="top"/>
          </w:tcPr>
          <w:p w14:paraId="49BB2F37">
            <w:pPr>
              <w:pStyle w:val="7"/>
              <w:spacing w:before="89" w:line="207" w:lineRule="auto"/>
              <w:ind w:left="103" w:right="129" w:hanging="6"/>
            </w:pPr>
            <w:r>
              <w:rPr>
                <w:spacing w:val="-1"/>
              </w:rPr>
              <w:t>大陆烘焙渗透率远低港澳台，行业集中度低</w:t>
            </w:r>
          </w:p>
        </w:tc>
        <w:tc>
          <w:tcPr>
            <w:tcW w:w="2642" w:type="dxa"/>
            <w:vAlign w:val="top"/>
          </w:tcPr>
          <w:p w14:paraId="378DC6DD">
            <w:pPr>
              <w:pStyle w:val="7"/>
              <w:spacing w:before="88" w:line="184" w:lineRule="auto"/>
              <w:ind w:left="103"/>
            </w:pPr>
            <w:r>
              <w:rPr>
                <w:spacing w:val="-1"/>
              </w:rPr>
              <w:t>头部企业合计市占&lt;10%</w:t>
            </w:r>
          </w:p>
        </w:tc>
        <w:tc>
          <w:tcPr>
            <w:tcW w:w="2262" w:type="dxa"/>
            <w:vAlign w:val="top"/>
          </w:tcPr>
          <w:p w14:paraId="70E2B5C4">
            <w:pPr>
              <w:pStyle w:val="7"/>
              <w:spacing w:before="89" w:line="207" w:lineRule="auto"/>
              <w:ind w:left="99" w:right="174" w:firstLine="7"/>
            </w:pPr>
            <w:r>
              <w:rPr>
                <w:spacing w:val="-1"/>
              </w:rPr>
              <w:t>存在</w:t>
            </w:r>
            <w:r>
              <w:rPr>
                <w:b/>
                <w:bCs/>
                <w:spacing w:val="-1"/>
              </w:rPr>
              <w:t>创业/转型/投资</w:t>
            </w:r>
            <w:r>
              <w:rPr>
                <w:b/>
                <w:bCs/>
              </w:rPr>
              <w:t>/扩张</w:t>
            </w:r>
            <w:r>
              <w:t>四重机会</w:t>
            </w:r>
          </w:p>
        </w:tc>
      </w:tr>
      <w:tr w14:paraId="6B46DC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726" w:type="dxa"/>
            <w:vAlign w:val="top"/>
          </w:tcPr>
          <w:p w14:paraId="56B99614">
            <w:pPr>
              <w:pStyle w:val="7"/>
              <w:spacing w:before="92" w:line="184" w:lineRule="auto"/>
              <w:ind w:left="110"/>
            </w:pPr>
            <w:r>
              <w:rPr>
                <w:spacing w:val="-3"/>
              </w:rPr>
              <w:t>融资</w:t>
            </w:r>
          </w:p>
          <w:p w14:paraId="122DEA96">
            <w:pPr>
              <w:pStyle w:val="7"/>
              <w:spacing w:before="90" w:line="176" w:lineRule="auto"/>
              <w:ind w:left="102"/>
            </w:pPr>
            <w:r>
              <w:rPr>
                <w:spacing w:val="-1"/>
              </w:rPr>
              <w:t>策略</w:t>
            </w:r>
          </w:p>
        </w:tc>
        <w:tc>
          <w:tcPr>
            <w:tcW w:w="2660" w:type="dxa"/>
            <w:vAlign w:val="top"/>
          </w:tcPr>
          <w:p w14:paraId="24E73441">
            <w:pPr>
              <w:pStyle w:val="7"/>
              <w:spacing w:before="94" w:line="208" w:lineRule="auto"/>
              <w:ind w:left="114" w:right="102" w:hanging="15"/>
            </w:pPr>
            <w:r>
              <w:rPr>
                <w:spacing w:val="-1"/>
              </w:rPr>
              <w:t>经销商LP模式：让经销商</w:t>
            </w:r>
            <w:r>
              <w:rPr>
                <w:spacing w:val="-3"/>
              </w:rPr>
              <w:t>出资成为基金LP</w:t>
            </w:r>
          </w:p>
        </w:tc>
        <w:tc>
          <w:tcPr>
            <w:tcW w:w="2642" w:type="dxa"/>
            <w:vAlign w:val="top"/>
          </w:tcPr>
          <w:p w14:paraId="07B6FCC2">
            <w:pPr>
              <w:pStyle w:val="7"/>
              <w:spacing w:before="91" w:line="209" w:lineRule="auto"/>
              <w:ind w:left="102" w:right="107"/>
            </w:pPr>
            <w:r>
              <w:rPr>
                <w:spacing w:val="-1"/>
              </w:rPr>
              <w:t>通过募资能力吸引主流资</w:t>
            </w:r>
            <w:r>
              <w:t>本</w:t>
            </w:r>
          </w:p>
        </w:tc>
        <w:tc>
          <w:tcPr>
            <w:tcW w:w="2262" w:type="dxa"/>
            <w:vAlign w:val="top"/>
          </w:tcPr>
          <w:p w14:paraId="358FB1EB">
            <w:pPr>
              <w:pStyle w:val="7"/>
              <w:spacing w:before="94" w:line="208" w:lineRule="auto"/>
              <w:ind w:left="108" w:right="162"/>
            </w:pPr>
            <w:r>
              <w:rPr>
                <w:spacing w:val="-1"/>
              </w:rPr>
              <w:t>需平衡</w:t>
            </w:r>
            <w:r>
              <w:rPr>
                <w:b/>
                <w:bCs/>
                <w:spacing w:val="-1"/>
              </w:rPr>
              <w:t>自建物流</w:t>
            </w:r>
            <w:r>
              <w:rPr>
                <w:spacing w:val="-1"/>
              </w:rPr>
              <w:t>成本与时效性</w:t>
            </w:r>
          </w:p>
        </w:tc>
      </w:tr>
    </w:tbl>
    <w:p w14:paraId="2C0F85A1">
      <w:pPr>
        <w:rPr>
          <w:rFonts w:ascii="Arial"/>
          <w:sz w:val="21"/>
        </w:rPr>
      </w:pPr>
    </w:p>
    <w:p w14:paraId="16D5DF7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FC8863B">
      <w:pPr>
        <w:spacing w:line="259" w:lineRule="auto"/>
        <w:rPr>
          <w:rFonts w:ascii="Arial"/>
          <w:sz w:val="21"/>
        </w:rPr>
      </w:pPr>
    </w:p>
    <w:p w14:paraId="098D9C62">
      <w:pPr>
        <w:spacing w:line="259" w:lineRule="auto"/>
        <w:rPr>
          <w:rFonts w:ascii="Arial"/>
          <w:sz w:val="21"/>
        </w:rPr>
      </w:pPr>
    </w:p>
    <w:p w14:paraId="28A5E5FE">
      <w:pPr>
        <w:spacing w:line="260" w:lineRule="auto"/>
        <w:rPr>
          <w:rFonts w:ascii="Arial"/>
          <w:sz w:val="21"/>
        </w:rPr>
      </w:pPr>
    </w:p>
    <w:p w14:paraId="69F31312">
      <w:pPr>
        <w:spacing w:line="260" w:lineRule="auto"/>
        <w:rPr>
          <w:rFonts w:ascii="Arial"/>
          <w:sz w:val="21"/>
        </w:rPr>
      </w:pPr>
    </w:p>
    <w:p w14:paraId="57872225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28E288AC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一、休闲食品市场 </w:t>
      </w:r>
    </w:p>
    <w:p w14:paraId="76229821">
      <w:pPr>
        <w:pStyle w:val="2"/>
        <w:spacing w:before="204" w:line="397" w:lineRule="auto"/>
        <w:ind w:left="456" w:right="107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 xml:space="preserve">市场规模 </w:t>
      </w:r>
      <w:r>
        <w:rPr>
          <w:spacing w:val="-2"/>
        </w:rPr>
        <w:t>：2016年主要品牌（三只松鼠</w:t>
      </w:r>
      <w:r>
        <w:rPr>
          <w:spacing w:val="-3"/>
        </w:rPr>
        <w:t>、良品铺子、百草味、好想你、恰恰）总</w:t>
      </w:r>
      <w:r>
        <w:rPr>
          <w:spacing w:val="-1"/>
        </w:rPr>
        <w:t>销售额约200亿元，年复合增长率达17.2%</w:t>
      </w:r>
    </w:p>
    <w:p w14:paraId="22F6B77C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发展轨迹 </w:t>
      </w:r>
      <w:r>
        <w:rPr>
          <w:spacing w:val="-5"/>
        </w:rPr>
        <w:t>：</w:t>
      </w:r>
    </w:p>
    <w:p w14:paraId="37CF564C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2005年市场容量2500亿元</w:t>
      </w:r>
    </w:p>
    <w:p w14:paraId="3917D684">
      <w:pPr>
        <w:rPr>
          <w:rFonts w:ascii="Arial"/>
          <w:sz w:val="21"/>
        </w:rPr>
      </w:pPr>
    </w:p>
    <w:p w14:paraId="1875956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2014年突破1万亿元</w:t>
      </w:r>
    </w:p>
    <w:p w14:paraId="20841089">
      <w:pPr>
        <w:rPr>
          <w:rFonts w:ascii="Arial"/>
          <w:sz w:val="21"/>
        </w:rPr>
      </w:pPr>
    </w:p>
    <w:p w14:paraId="34C5768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2020年达到1.5万亿元规模</w:t>
      </w:r>
    </w:p>
    <w:p w14:paraId="15201003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行业特性 </w:t>
      </w:r>
      <w:r>
        <w:rPr>
          <w:spacing w:val="-5"/>
        </w:rPr>
        <w:t>：</w:t>
      </w:r>
    </w:p>
    <w:p w14:paraId="4C795F14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b/>
          <w:bCs/>
          <w:spacing w:val="-5"/>
        </w:rPr>
        <w:t xml:space="preserve">刚需高频 </w:t>
      </w:r>
      <w:r>
        <w:rPr>
          <w:spacing w:val="-5"/>
        </w:rPr>
        <w:t>：属于大消费领域，用户覆盖广</w:t>
      </w:r>
    </w:p>
    <w:p w14:paraId="400B5824">
      <w:pPr>
        <w:rPr>
          <w:rFonts w:ascii="Arial"/>
          <w:sz w:val="21"/>
        </w:rPr>
      </w:pPr>
    </w:p>
    <w:p w14:paraId="687BE864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低教育成本 </w:t>
      </w:r>
      <w:r>
        <w:rPr>
          <w:spacing w:val="-1"/>
        </w:rPr>
        <w:t>：相比3C产品/化妆品/保健品，食品无需消</w:t>
      </w:r>
      <w:r>
        <w:rPr>
          <w:spacing w:val="-2"/>
        </w:rPr>
        <w:t>费者教育</w:t>
      </w:r>
    </w:p>
    <w:p w14:paraId="3E847AE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4"/>
        </w:rPr>
        <w:t xml:space="preserve">易标准化 </w:t>
      </w:r>
      <w:r>
        <w:rPr>
          <w:spacing w:val="-4"/>
        </w:rPr>
        <w:t>：不需要导购服务，商业模式可快速复制</w:t>
      </w:r>
    </w:p>
    <w:p w14:paraId="3776F4A2">
      <w:pPr>
        <w:spacing w:line="316" w:lineRule="auto"/>
        <w:rPr>
          <w:rFonts w:ascii="Arial"/>
          <w:sz w:val="21"/>
        </w:rPr>
      </w:pPr>
    </w:p>
    <w:p w14:paraId="1EF0259A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二、休闲食品商业模式 </w:t>
      </w:r>
    </w:p>
    <w:p w14:paraId="07DD75ED">
      <w:pPr>
        <w:spacing w:before="49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成功要素</w:t>
      </w:r>
    </w:p>
    <w:p w14:paraId="7815CB1F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关键能力 </w:t>
      </w:r>
      <w:r>
        <w:rPr>
          <w:spacing w:val="-5"/>
        </w:rPr>
        <w:t>：</w:t>
      </w:r>
    </w:p>
    <w:p w14:paraId="3C86913C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食品行业专业能力</w:t>
      </w:r>
    </w:p>
    <w:p w14:paraId="4991C54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资源整合能力</w:t>
      </w:r>
    </w:p>
    <w:p w14:paraId="45B2F07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资本运营能力</w:t>
      </w:r>
    </w:p>
    <w:p w14:paraId="4FE2C54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文化创意能力（需结合食品文化）</w:t>
      </w:r>
    </w:p>
    <w:p w14:paraId="247F6210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差异化定位 </w:t>
      </w:r>
      <w:r>
        <w:rPr>
          <w:spacing w:val="-4"/>
        </w:rPr>
        <w:t>：</w:t>
      </w:r>
    </w:p>
    <w:p w14:paraId="5D0E8A8A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案例：河豚有情绪通过"零食+情绪"模式实现品牌溢价</w:t>
      </w:r>
    </w:p>
    <w:p w14:paraId="64DE8DB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方法论：将天赋、兴趣、工作三者合一可形成竞争优势</w:t>
      </w:r>
    </w:p>
    <w:p w14:paraId="625F643D">
      <w:pPr>
        <w:spacing w:before="169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1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升级路径</w:t>
      </w:r>
    </w:p>
    <w:p w14:paraId="363E4482">
      <w:pPr>
        <w:spacing w:line="209" w:lineRule="auto"/>
        <w:rPr>
          <w:rFonts w:ascii="等线" w:hAnsi="等线" w:eastAsia="等线" w:cs="等线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6817502">
      <w:pPr>
        <w:spacing w:line="285" w:lineRule="auto"/>
        <w:rPr>
          <w:rFonts w:ascii="Arial"/>
          <w:sz w:val="21"/>
        </w:rPr>
      </w:pPr>
    </w:p>
    <w:p w14:paraId="3C74A3D8">
      <w:pPr>
        <w:spacing w:line="285" w:lineRule="auto"/>
        <w:rPr>
          <w:rFonts w:ascii="Arial"/>
          <w:sz w:val="21"/>
        </w:rPr>
      </w:pPr>
    </w:p>
    <w:p w14:paraId="3F91E637">
      <w:pPr>
        <w:spacing w:line="285" w:lineRule="auto"/>
        <w:rPr>
          <w:rFonts w:ascii="Arial"/>
          <w:sz w:val="21"/>
        </w:rPr>
      </w:pPr>
    </w:p>
    <w:p w14:paraId="7F827C58">
      <w:pPr>
        <w:spacing w:line="285" w:lineRule="auto"/>
        <w:rPr>
          <w:rFonts w:ascii="Arial"/>
          <w:sz w:val="21"/>
        </w:rPr>
      </w:pPr>
    </w:p>
    <w:p w14:paraId="6AD6EBCD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四大提升方向 </w:t>
      </w:r>
      <w:r>
        <w:rPr>
          <w:spacing w:val="-5"/>
        </w:rPr>
        <w:t>：</w:t>
      </w:r>
    </w:p>
    <w:p w14:paraId="09231A1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产品战略优化（企业家需具备产品经理思维）</w:t>
      </w:r>
    </w:p>
    <w:p w14:paraId="6019A78D">
      <w:pPr>
        <w:rPr>
          <w:rFonts w:ascii="Arial"/>
          <w:sz w:val="21"/>
        </w:rPr>
      </w:pPr>
    </w:p>
    <w:p w14:paraId="5BA76EA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品牌建设（通过公关活动而非广告，如良品铺子年获4000次媒体报道）</w:t>
      </w:r>
    </w:p>
    <w:p w14:paraId="0FDA7F8A">
      <w:pPr>
        <w:rPr>
          <w:rFonts w:ascii="Arial"/>
          <w:sz w:val="21"/>
        </w:rPr>
      </w:pPr>
    </w:p>
    <w:p w14:paraId="5F0693C4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 xml:space="preserve">渠道选择（线上/线下需专注，案例：酒仙网线上成功 </w:t>
      </w:r>
      <w:r>
        <w:t>vs</w:t>
      </w:r>
      <w:r>
        <w:rPr>
          <w:spacing w:val="19"/>
          <w:w w:val="101"/>
        </w:rPr>
        <w:t xml:space="preserve"> </w:t>
      </w:r>
      <w:r>
        <w:rPr>
          <w:spacing w:val="1"/>
        </w:rPr>
        <w:t>1919线</w:t>
      </w:r>
      <w:r>
        <w:t>下成功）</w:t>
      </w:r>
    </w:p>
    <w:p w14:paraId="50CD12A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市场拓展（同步开发存量与增量市场）</w:t>
      </w:r>
    </w:p>
    <w:p w14:paraId="7801181F">
      <w:pPr>
        <w:spacing w:before="168" w:line="210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3.</w:t>
      </w:r>
      <w:r>
        <w:rPr>
          <w:rFonts w:ascii="Calibri" w:hAnsi="Calibri" w:eastAsia="Calibri" w:cs="Calibri"/>
          <w:spacing w:val="1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行业规律</w:t>
      </w:r>
    </w:p>
    <w:p w14:paraId="76DDDE54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产品悖论 </w:t>
      </w:r>
      <w:r>
        <w:rPr>
          <w:spacing w:val="-5"/>
        </w:rPr>
        <w:t>：</w:t>
      </w:r>
    </w:p>
    <w:p w14:paraId="78C5A8F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好吃的食品难做大，能做大的通常"不难吃但非顶级美味"</w:t>
      </w:r>
    </w:p>
    <w:p w14:paraId="4178580A">
      <w:pPr>
        <w:pStyle w:val="2"/>
        <w:spacing w:before="334" w:line="394" w:lineRule="auto"/>
        <w:ind w:left="896" w:right="211" w:hanging="431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健康食品规模受限，大规模企业产品往往"安全但不绝对</w:t>
      </w:r>
      <w:r>
        <w:t>健康"（如麦当劳案</w:t>
      </w:r>
      <w:r>
        <w:rPr>
          <w:spacing w:val="9"/>
        </w:rPr>
        <w:t>例）</w:t>
      </w:r>
    </w:p>
    <w:p w14:paraId="290633B2">
      <w:pPr>
        <w:pStyle w:val="2"/>
        <w:spacing w:before="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渠道选择 </w:t>
      </w:r>
      <w:r>
        <w:rPr>
          <w:spacing w:val="-5"/>
        </w:rPr>
        <w:t>：</w:t>
      </w:r>
    </w:p>
    <w:p w14:paraId="5284CFCA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线上代表：三只松鼠</w:t>
      </w:r>
    </w:p>
    <w:p w14:paraId="21ACD19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线下代表：良品铺子</w:t>
      </w:r>
    </w:p>
    <w:p w14:paraId="34538A2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警示：同时开展线上线下业务存在较高风险</w:t>
      </w:r>
    </w:p>
    <w:p w14:paraId="71490C44">
      <w:pPr>
        <w:spacing w:line="316" w:lineRule="auto"/>
        <w:rPr>
          <w:rFonts w:ascii="Arial"/>
          <w:sz w:val="21"/>
        </w:rPr>
      </w:pPr>
    </w:p>
    <w:p w14:paraId="5F71447C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22622C62">
      <w:pPr>
        <w:spacing w:line="40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2363"/>
        <w:gridCol w:w="2630"/>
        <w:gridCol w:w="2254"/>
      </w:tblGrid>
      <w:tr w14:paraId="59C7F1A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044" w:type="dxa"/>
            <w:vAlign w:val="top"/>
          </w:tcPr>
          <w:p w14:paraId="7C95A20F">
            <w:pPr>
              <w:pStyle w:val="7"/>
              <w:spacing w:before="89" w:line="180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363" w:type="dxa"/>
            <w:vAlign w:val="top"/>
          </w:tcPr>
          <w:p w14:paraId="31158875">
            <w:pPr>
              <w:pStyle w:val="7"/>
              <w:spacing w:before="88" w:line="181" w:lineRule="auto"/>
              <w:ind w:left="97"/>
            </w:pPr>
            <w:r>
              <w:rPr>
                <w:spacing w:val="-1"/>
              </w:rPr>
              <w:t>核心数据</w:t>
            </w:r>
          </w:p>
        </w:tc>
        <w:tc>
          <w:tcPr>
            <w:tcW w:w="2630" w:type="dxa"/>
            <w:vAlign w:val="top"/>
          </w:tcPr>
          <w:p w14:paraId="1C14384B">
            <w:pPr>
              <w:pStyle w:val="7"/>
              <w:spacing w:before="89" w:line="180" w:lineRule="auto"/>
              <w:ind w:left="103"/>
            </w:pPr>
            <w:r>
              <w:rPr>
                <w:spacing w:val="-1"/>
              </w:rPr>
              <w:t>关键企业</w:t>
            </w:r>
          </w:p>
        </w:tc>
        <w:tc>
          <w:tcPr>
            <w:tcW w:w="2254" w:type="dxa"/>
            <w:vAlign w:val="top"/>
          </w:tcPr>
          <w:p w14:paraId="44D6877D">
            <w:pPr>
              <w:pStyle w:val="7"/>
              <w:spacing w:before="89" w:line="180" w:lineRule="auto"/>
              <w:ind w:left="107"/>
            </w:pPr>
            <w:r>
              <w:rPr>
                <w:spacing w:val="-1"/>
              </w:rPr>
              <w:t>行业特点</w:t>
            </w:r>
          </w:p>
        </w:tc>
      </w:tr>
      <w:tr w14:paraId="4ADF13D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44" w:type="dxa"/>
            <w:vAlign w:val="top"/>
          </w:tcPr>
          <w:p w14:paraId="4F896852">
            <w:pPr>
              <w:pStyle w:val="7"/>
              <w:spacing w:before="81" w:line="210" w:lineRule="auto"/>
              <w:ind w:left="102" w:right="268" w:firstLine="4"/>
            </w:pPr>
            <w:r>
              <w:rPr>
                <w:spacing w:val="-3"/>
              </w:rPr>
              <w:t>市场规</w:t>
            </w:r>
            <w:r>
              <w:t>模</w:t>
            </w:r>
          </w:p>
        </w:tc>
        <w:tc>
          <w:tcPr>
            <w:tcW w:w="2363" w:type="dxa"/>
            <w:vAlign w:val="top"/>
          </w:tcPr>
          <w:p w14:paraId="2C342F31">
            <w:pPr>
              <w:pStyle w:val="7"/>
              <w:spacing w:before="84" w:line="209" w:lineRule="auto"/>
              <w:ind w:left="106" w:right="249"/>
            </w:pPr>
            <w:r>
              <w:rPr>
                <w:spacing w:val="-1"/>
              </w:rPr>
              <w:t>2016年销售额200亿</w:t>
            </w:r>
            <w:r>
              <w:rPr>
                <w:spacing w:val="-2"/>
              </w:rPr>
              <w:t>2020年达</w:t>
            </w:r>
            <w:r>
              <w:rPr>
                <w:b/>
                <w:bCs/>
                <w:spacing w:val="-2"/>
              </w:rPr>
              <w:t>1.5万亿</w:t>
            </w:r>
          </w:p>
        </w:tc>
        <w:tc>
          <w:tcPr>
            <w:tcW w:w="2630" w:type="dxa"/>
            <w:vAlign w:val="top"/>
          </w:tcPr>
          <w:p w14:paraId="115A1836">
            <w:pPr>
              <w:pStyle w:val="7"/>
              <w:spacing w:before="84" w:line="209" w:lineRule="auto"/>
              <w:ind w:left="114" w:right="127" w:hanging="9"/>
            </w:pPr>
            <w:r>
              <w:rPr>
                <w:spacing w:val="-1"/>
              </w:rPr>
              <w:t>三只松鼠/良品铺子/百草</w:t>
            </w:r>
            <w:r>
              <w:t>味</w:t>
            </w:r>
          </w:p>
        </w:tc>
        <w:tc>
          <w:tcPr>
            <w:tcW w:w="2254" w:type="dxa"/>
            <w:vAlign w:val="top"/>
          </w:tcPr>
          <w:p w14:paraId="11B11F76">
            <w:pPr>
              <w:pStyle w:val="7"/>
              <w:spacing w:before="37" w:line="230" w:lineRule="auto"/>
              <w:ind w:left="107"/>
            </w:pPr>
            <w:r>
              <w:rPr>
                <w:spacing w:val="-1"/>
              </w:rPr>
              <w:t>年复合增长率</w:t>
            </w:r>
            <w:r>
              <w:rPr>
                <w:b/>
                <w:bCs/>
                <w:spacing w:val="-1"/>
              </w:rPr>
              <w:t>17.2%</w:t>
            </w:r>
          </w:p>
        </w:tc>
      </w:tr>
      <w:tr w14:paraId="503CD83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44" w:type="dxa"/>
            <w:vAlign w:val="top"/>
          </w:tcPr>
          <w:p w14:paraId="434407DE">
            <w:pPr>
              <w:pStyle w:val="7"/>
              <w:spacing w:before="87" w:line="208" w:lineRule="auto"/>
              <w:ind w:left="103" w:right="268"/>
            </w:pPr>
            <w:r>
              <w:rPr>
                <w:spacing w:val="-1"/>
              </w:rPr>
              <w:t>消费特</w:t>
            </w:r>
            <w:r>
              <w:t>征</w:t>
            </w:r>
          </w:p>
        </w:tc>
        <w:tc>
          <w:tcPr>
            <w:tcW w:w="2363" w:type="dxa"/>
            <w:vAlign w:val="top"/>
          </w:tcPr>
          <w:p w14:paraId="2324465B">
            <w:pPr>
              <w:pStyle w:val="7"/>
              <w:spacing w:before="85" w:line="184" w:lineRule="auto"/>
              <w:ind w:left="108"/>
            </w:pPr>
            <w:r>
              <w:rPr>
                <w:spacing w:val="-3"/>
              </w:rPr>
              <w:t>刚需高频</w:t>
            </w:r>
          </w:p>
          <w:p w14:paraId="209FF8A5">
            <w:pPr>
              <w:pStyle w:val="7"/>
              <w:spacing w:before="90" w:line="176" w:lineRule="auto"/>
              <w:ind w:left="98"/>
            </w:pPr>
            <w:r>
              <w:rPr>
                <w:b/>
                <w:bCs/>
                <w:spacing w:val="-1"/>
              </w:rPr>
              <w:t>无需消费者教育</w:t>
            </w:r>
          </w:p>
        </w:tc>
        <w:tc>
          <w:tcPr>
            <w:tcW w:w="2630" w:type="dxa"/>
            <w:vAlign w:val="top"/>
          </w:tcPr>
          <w:p w14:paraId="47F9E418">
            <w:pPr>
              <w:pStyle w:val="7"/>
              <w:spacing w:before="87" w:line="183" w:lineRule="auto"/>
              <w:ind w:left="101"/>
            </w:pPr>
            <w:r>
              <w:rPr>
                <w:spacing w:val="-1"/>
              </w:rPr>
              <w:t>恰恰/好想你</w:t>
            </w:r>
          </w:p>
        </w:tc>
        <w:tc>
          <w:tcPr>
            <w:tcW w:w="2254" w:type="dxa"/>
            <w:vAlign w:val="top"/>
          </w:tcPr>
          <w:p w14:paraId="7481776B">
            <w:pPr>
              <w:pStyle w:val="7"/>
              <w:spacing w:before="87" w:line="183" w:lineRule="auto"/>
              <w:ind w:left="109"/>
            </w:pPr>
            <w:r>
              <w:rPr>
                <w:spacing w:val="-1"/>
              </w:rPr>
              <w:t>非健康食品易规模化</w:t>
            </w:r>
          </w:p>
        </w:tc>
      </w:tr>
      <w:tr w14:paraId="2A4A25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1044" w:type="dxa"/>
            <w:vAlign w:val="top"/>
          </w:tcPr>
          <w:p w14:paraId="001830A2">
            <w:pPr>
              <w:pStyle w:val="7"/>
              <w:spacing w:before="90" w:line="251" w:lineRule="auto"/>
              <w:ind w:left="106" w:right="268" w:hanging="5"/>
            </w:pPr>
            <w:r>
              <w:rPr>
                <w:spacing w:val="-1"/>
              </w:rPr>
              <w:t>成功要</w:t>
            </w:r>
            <w:r>
              <w:t>素</w:t>
            </w:r>
          </w:p>
        </w:tc>
        <w:tc>
          <w:tcPr>
            <w:tcW w:w="2363" w:type="dxa"/>
            <w:vAlign w:val="top"/>
          </w:tcPr>
          <w:p w14:paraId="781E5F19">
            <w:pPr>
              <w:pStyle w:val="7"/>
              <w:spacing w:before="48" w:line="226" w:lineRule="auto"/>
              <w:ind w:left="114"/>
            </w:pPr>
            <w:r>
              <w:rPr>
                <w:spacing w:val="-3"/>
              </w:rPr>
              <w:t>1. 食品行业能力</w:t>
            </w:r>
          </w:p>
          <w:p w14:paraId="55A1313C">
            <w:pPr>
              <w:pStyle w:val="7"/>
              <w:spacing w:before="22" w:line="226" w:lineRule="auto"/>
              <w:ind w:left="106"/>
            </w:pPr>
            <w:r>
              <w:rPr>
                <w:spacing w:val="-2"/>
              </w:rPr>
              <w:t>2. 整合能力</w:t>
            </w:r>
          </w:p>
          <w:p w14:paraId="3DC1B127">
            <w:pPr>
              <w:pStyle w:val="7"/>
              <w:spacing w:before="23" w:line="225" w:lineRule="auto"/>
              <w:ind w:left="110"/>
            </w:pPr>
            <w:r>
              <w:rPr>
                <w:spacing w:val="-2"/>
              </w:rPr>
              <w:t xml:space="preserve">3. </w:t>
            </w:r>
            <w:r>
              <w:rPr>
                <w:b/>
                <w:bCs/>
                <w:spacing w:val="-2"/>
              </w:rPr>
              <w:t>资本运营能力</w:t>
            </w:r>
          </w:p>
          <w:p w14:paraId="78709F12">
            <w:pPr>
              <w:pStyle w:val="7"/>
              <w:spacing w:before="23" w:line="199" w:lineRule="auto"/>
              <w:ind w:left="96"/>
            </w:pPr>
            <w:r>
              <w:rPr>
                <w:spacing w:val="-1"/>
              </w:rPr>
              <w:t>4. 文化创意</w:t>
            </w:r>
          </w:p>
        </w:tc>
        <w:tc>
          <w:tcPr>
            <w:tcW w:w="2630" w:type="dxa"/>
            <w:vAlign w:val="top"/>
          </w:tcPr>
          <w:p w14:paraId="6921B3D4">
            <w:pPr>
              <w:pStyle w:val="7"/>
              <w:spacing w:before="90" w:line="183" w:lineRule="auto"/>
              <w:ind w:left="101"/>
            </w:pPr>
            <w:r>
              <w:rPr>
                <w:spacing w:val="2"/>
              </w:rPr>
              <w:t>河豚有情绪（案例）</w:t>
            </w:r>
          </w:p>
        </w:tc>
        <w:tc>
          <w:tcPr>
            <w:tcW w:w="2254" w:type="dxa"/>
            <w:vAlign w:val="top"/>
          </w:tcPr>
          <w:p w14:paraId="35881229">
            <w:pPr>
              <w:pStyle w:val="7"/>
              <w:spacing w:before="89" w:line="251" w:lineRule="auto"/>
              <w:ind w:left="106" w:right="211"/>
            </w:pPr>
            <w:r>
              <w:rPr>
                <w:spacing w:val="-1"/>
              </w:rPr>
              <w:t>情绪营销+差异化定</w:t>
            </w:r>
            <w:r>
              <w:t>位</w:t>
            </w:r>
          </w:p>
        </w:tc>
      </w:tr>
      <w:tr w14:paraId="2F71FE0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44" w:type="dxa"/>
            <w:vAlign w:val="top"/>
          </w:tcPr>
          <w:p w14:paraId="44FF5ED9">
            <w:pPr>
              <w:pStyle w:val="7"/>
              <w:spacing w:before="95" w:line="208" w:lineRule="auto"/>
              <w:ind w:left="114" w:right="268" w:hanging="11"/>
            </w:pPr>
            <w:r>
              <w:rPr>
                <w:spacing w:val="-1"/>
              </w:rPr>
              <w:t>渠道策</w:t>
            </w:r>
            <w:r>
              <w:t>略</w:t>
            </w:r>
          </w:p>
        </w:tc>
        <w:tc>
          <w:tcPr>
            <w:tcW w:w="2363" w:type="dxa"/>
            <w:vAlign w:val="top"/>
          </w:tcPr>
          <w:p w14:paraId="2107AC57">
            <w:pPr>
              <w:pStyle w:val="7"/>
              <w:spacing w:before="95" w:line="208" w:lineRule="auto"/>
              <w:ind w:left="97" w:right="170"/>
            </w:pPr>
            <w:r>
              <w:rPr>
                <w:spacing w:val="-1"/>
              </w:rPr>
              <w:t>线上OR线下单渠道成</w:t>
            </w:r>
            <w:r>
              <w:t>功</w:t>
            </w:r>
          </w:p>
        </w:tc>
        <w:tc>
          <w:tcPr>
            <w:tcW w:w="2630" w:type="dxa"/>
            <w:vAlign w:val="top"/>
          </w:tcPr>
          <w:p w14:paraId="5D202AB7">
            <w:pPr>
              <w:pStyle w:val="7"/>
              <w:spacing w:before="95" w:line="183" w:lineRule="auto"/>
              <w:ind w:left="105"/>
            </w:pPr>
            <w:r>
              <w:rPr>
                <w:spacing w:val="1"/>
              </w:rPr>
              <w:t>三只松鼠（线上）</w:t>
            </w:r>
          </w:p>
          <w:p w14:paraId="783490E5">
            <w:pPr>
              <w:pStyle w:val="7"/>
              <w:spacing w:before="88" w:line="177" w:lineRule="auto"/>
              <w:ind w:left="118"/>
            </w:pPr>
            <w:r>
              <w:t>良品铺子（线下）</w:t>
            </w:r>
          </w:p>
        </w:tc>
        <w:tc>
          <w:tcPr>
            <w:tcW w:w="2254" w:type="dxa"/>
            <w:vAlign w:val="top"/>
          </w:tcPr>
          <w:p w14:paraId="4A10D4B9">
            <w:pPr>
              <w:pStyle w:val="7"/>
              <w:spacing w:before="93" w:line="184" w:lineRule="auto"/>
              <w:ind w:left="106"/>
            </w:pPr>
            <w:r>
              <w:rPr>
                <w:spacing w:val="-1"/>
              </w:rPr>
              <w:t>双渠道风险高</w:t>
            </w:r>
          </w:p>
        </w:tc>
      </w:tr>
    </w:tbl>
    <w:p w14:paraId="4DA382F0">
      <w:pPr>
        <w:rPr>
          <w:rFonts w:ascii="Arial"/>
          <w:sz w:val="21"/>
        </w:rPr>
      </w:pPr>
    </w:p>
    <w:p w14:paraId="3FC46BE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D32D63D">
      <w:pPr>
        <w:spacing w:before="19"/>
      </w:pPr>
    </w:p>
    <w:p w14:paraId="0B349546">
      <w:pPr>
        <w:spacing w:before="19"/>
      </w:pPr>
    </w:p>
    <w:p w14:paraId="75AD0743">
      <w:pPr>
        <w:spacing w:before="18"/>
      </w:pPr>
    </w:p>
    <w:p w14:paraId="0AD07302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2363"/>
        <w:gridCol w:w="2630"/>
        <w:gridCol w:w="2254"/>
      </w:tblGrid>
      <w:tr w14:paraId="632AB84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044" w:type="dxa"/>
            <w:vAlign w:val="top"/>
          </w:tcPr>
          <w:p w14:paraId="60879FA4">
            <w:pPr>
              <w:pStyle w:val="7"/>
              <w:spacing w:before="90" w:line="208" w:lineRule="auto"/>
              <w:ind w:left="105" w:right="268" w:firstLine="10"/>
            </w:pPr>
            <w:r>
              <w:rPr>
                <w:spacing w:val="-5"/>
              </w:rPr>
              <w:t>品牌建</w:t>
            </w:r>
            <w:r>
              <w:t>设</w:t>
            </w:r>
          </w:p>
        </w:tc>
        <w:tc>
          <w:tcPr>
            <w:tcW w:w="2363" w:type="dxa"/>
            <w:vAlign w:val="top"/>
          </w:tcPr>
          <w:p w14:paraId="6BC23B82">
            <w:pPr>
              <w:pStyle w:val="7"/>
              <w:spacing w:before="90" w:line="208" w:lineRule="auto"/>
              <w:ind w:left="96" w:right="287" w:firstLine="1"/>
            </w:pPr>
            <w:r>
              <w:rPr>
                <w:b/>
                <w:bCs/>
                <w:spacing w:val="-1"/>
              </w:rPr>
              <w:t>4000媒体/年</w:t>
            </w:r>
            <w:r>
              <w:rPr>
                <w:spacing w:val="-1"/>
              </w:rPr>
              <w:t>公关曝</w:t>
            </w:r>
            <w:r>
              <w:t>光</w:t>
            </w:r>
          </w:p>
        </w:tc>
        <w:tc>
          <w:tcPr>
            <w:tcW w:w="2630" w:type="dxa"/>
            <w:vAlign w:val="top"/>
          </w:tcPr>
          <w:p w14:paraId="4B7E5690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麦当劳/肯德基</w:t>
            </w:r>
          </w:p>
        </w:tc>
        <w:tc>
          <w:tcPr>
            <w:tcW w:w="2254" w:type="dxa"/>
            <w:vAlign w:val="top"/>
          </w:tcPr>
          <w:p w14:paraId="6032EED1">
            <w:pPr>
              <w:pStyle w:val="7"/>
              <w:spacing w:before="89" w:line="183" w:lineRule="auto"/>
              <w:ind w:left="105"/>
            </w:pPr>
            <w:r>
              <w:rPr>
                <w:spacing w:val="-1"/>
              </w:rPr>
              <w:t>健康与规模悖论</w:t>
            </w:r>
          </w:p>
        </w:tc>
      </w:tr>
    </w:tbl>
    <w:p w14:paraId="12105B95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986"/>
        <w:gridCol w:w="2318"/>
        <w:gridCol w:w="2325"/>
      </w:tblGrid>
      <w:tr w14:paraId="2B681ED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661" w:type="dxa"/>
            <w:vAlign w:val="top"/>
          </w:tcPr>
          <w:p w14:paraId="502BA769">
            <w:pPr>
              <w:pStyle w:val="7"/>
              <w:spacing w:before="91" w:line="178" w:lineRule="auto"/>
              <w:ind w:left="101"/>
            </w:pPr>
            <w:r>
              <w:rPr>
                <w:spacing w:val="-1"/>
              </w:rPr>
              <w:t>企业类型</w:t>
            </w:r>
          </w:p>
        </w:tc>
        <w:tc>
          <w:tcPr>
            <w:tcW w:w="1986" w:type="dxa"/>
            <w:vAlign w:val="top"/>
          </w:tcPr>
          <w:p w14:paraId="42B50A6C">
            <w:pPr>
              <w:pStyle w:val="7"/>
              <w:spacing w:before="89" w:line="179" w:lineRule="auto"/>
              <w:ind w:left="97"/>
            </w:pPr>
            <w:r>
              <w:rPr>
                <w:spacing w:val="-1"/>
              </w:rPr>
              <w:t>代表企业</w:t>
            </w:r>
          </w:p>
        </w:tc>
        <w:tc>
          <w:tcPr>
            <w:tcW w:w="2318" w:type="dxa"/>
            <w:vAlign w:val="top"/>
          </w:tcPr>
          <w:p w14:paraId="24482C62">
            <w:pPr>
              <w:pStyle w:val="7"/>
              <w:spacing w:before="89" w:line="179" w:lineRule="auto"/>
              <w:ind w:left="102"/>
            </w:pPr>
            <w:r>
              <w:rPr>
                <w:spacing w:val="-1"/>
              </w:rPr>
              <w:t>核心优势</w:t>
            </w:r>
          </w:p>
        </w:tc>
        <w:tc>
          <w:tcPr>
            <w:tcW w:w="2325" w:type="dxa"/>
            <w:vAlign w:val="top"/>
          </w:tcPr>
          <w:p w14:paraId="7D724BB2">
            <w:pPr>
              <w:pStyle w:val="7"/>
              <w:spacing w:before="89" w:line="179" w:lineRule="auto"/>
              <w:ind w:left="107"/>
            </w:pPr>
            <w:r>
              <w:rPr>
                <w:spacing w:val="-1"/>
              </w:rPr>
              <w:t>增长瓶颈</w:t>
            </w:r>
          </w:p>
        </w:tc>
      </w:tr>
      <w:tr w14:paraId="5D195D8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661" w:type="dxa"/>
            <w:vAlign w:val="top"/>
          </w:tcPr>
          <w:p w14:paraId="4FEEB011">
            <w:pPr>
              <w:pStyle w:val="7"/>
              <w:spacing w:before="85" w:line="177" w:lineRule="auto"/>
              <w:ind w:left="104"/>
            </w:pPr>
            <w:r>
              <w:rPr>
                <w:spacing w:val="-1"/>
              </w:rPr>
              <w:t>线上主导</w:t>
            </w:r>
          </w:p>
        </w:tc>
        <w:tc>
          <w:tcPr>
            <w:tcW w:w="1986" w:type="dxa"/>
            <w:vAlign w:val="top"/>
          </w:tcPr>
          <w:p w14:paraId="70EEEC1A">
            <w:pPr>
              <w:pStyle w:val="7"/>
              <w:spacing w:before="88" w:line="175" w:lineRule="auto"/>
              <w:ind w:left="102"/>
            </w:pPr>
            <w:r>
              <w:rPr>
                <w:spacing w:val="-2"/>
              </w:rPr>
              <w:t>三只松鼠</w:t>
            </w:r>
          </w:p>
        </w:tc>
        <w:tc>
          <w:tcPr>
            <w:tcW w:w="2318" w:type="dxa"/>
            <w:vAlign w:val="top"/>
          </w:tcPr>
          <w:p w14:paraId="3027B7E0">
            <w:pPr>
              <w:pStyle w:val="7"/>
              <w:spacing w:before="84" w:line="178" w:lineRule="auto"/>
              <w:ind w:left="113"/>
            </w:pPr>
            <w:r>
              <w:rPr>
                <w:spacing w:val="-2"/>
              </w:rPr>
              <w:t>电商运营能力</w:t>
            </w:r>
          </w:p>
        </w:tc>
        <w:tc>
          <w:tcPr>
            <w:tcW w:w="2325" w:type="dxa"/>
            <w:vAlign w:val="top"/>
          </w:tcPr>
          <w:p w14:paraId="4961DF3C">
            <w:pPr>
              <w:pStyle w:val="7"/>
              <w:spacing w:before="85" w:line="177" w:lineRule="auto"/>
              <w:ind w:left="108"/>
            </w:pPr>
            <w:r>
              <w:rPr>
                <w:spacing w:val="-1"/>
              </w:rPr>
              <w:t>线下拓展难度</w:t>
            </w:r>
          </w:p>
        </w:tc>
      </w:tr>
      <w:tr w14:paraId="0CA8C6C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661" w:type="dxa"/>
            <w:vAlign w:val="top"/>
          </w:tcPr>
          <w:p w14:paraId="199A7F20">
            <w:pPr>
              <w:pStyle w:val="7"/>
              <w:spacing w:before="90" w:line="174" w:lineRule="auto"/>
              <w:ind w:left="104"/>
            </w:pPr>
            <w:r>
              <w:rPr>
                <w:spacing w:val="-1"/>
              </w:rPr>
              <w:t>线下主导</w:t>
            </w:r>
          </w:p>
        </w:tc>
        <w:tc>
          <w:tcPr>
            <w:tcW w:w="1986" w:type="dxa"/>
            <w:vAlign w:val="top"/>
          </w:tcPr>
          <w:p w14:paraId="3534F0C0">
            <w:pPr>
              <w:pStyle w:val="7"/>
              <w:spacing w:before="88" w:line="175" w:lineRule="auto"/>
              <w:ind w:left="115"/>
            </w:pPr>
            <w:r>
              <w:rPr>
                <w:spacing w:val="-4"/>
              </w:rPr>
              <w:t>良品铺子</w:t>
            </w:r>
          </w:p>
        </w:tc>
        <w:tc>
          <w:tcPr>
            <w:tcW w:w="2318" w:type="dxa"/>
            <w:vAlign w:val="top"/>
          </w:tcPr>
          <w:p w14:paraId="68170208">
            <w:pPr>
              <w:pStyle w:val="7"/>
              <w:spacing w:before="88" w:line="175" w:lineRule="auto"/>
              <w:ind w:left="119"/>
            </w:pPr>
            <w:r>
              <w:rPr>
                <w:spacing w:val="-4"/>
              </w:rPr>
              <w:t>门店体验</w:t>
            </w:r>
          </w:p>
        </w:tc>
        <w:tc>
          <w:tcPr>
            <w:tcW w:w="2325" w:type="dxa"/>
            <w:vAlign w:val="top"/>
          </w:tcPr>
          <w:p w14:paraId="66926981">
            <w:pPr>
              <w:pStyle w:val="7"/>
              <w:spacing w:before="88" w:line="175" w:lineRule="auto"/>
              <w:ind w:left="106"/>
            </w:pPr>
            <w:r>
              <w:rPr>
                <w:spacing w:val="-1"/>
              </w:rPr>
              <w:t>数字化成本</w:t>
            </w:r>
          </w:p>
        </w:tc>
      </w:tr>
      <w:tr w14:paraId="14934A0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661" w:type="dxa"/>
            <w:vAlign w:val="top"/>
          </w:tcPr>
          <w:p w14:paraId="6EA97F1B">
            <w:pPr>
              <w:pStyle w:val="7"/>
              <w:spacing w:before="92" w:line="177" w:lineRule="auto"/>
              <w:ind w:left="103"/>
            </w:pPr>
            <w:r>
              <w:rPr>
                <w:spacing w:val="-1"/>
              </w:rPr>
              <w:t>创新模式</w:t>
            </w:r>
          </w:p>
        </w:tc>
        <w:tc>
          <w:tcPr>
            <w:tcW w:w="1986" w:type="dxa"/>
            <w:vAlign w:val="top"/>
          </w:tcPr>
          <w:p w14:paraId="4BB079DF">
            <w:pPr>
              <w:pStyle w:val="7"/>
              <w:spacing w:before="92" w:line="177" w:lineRule="auto"/>
              <w:ind w:left="99"/>
            </w:pPr>
            <w:r>
              <w:rPr>
                <w:spacing w:val="-1"/>
              </w:rPr>
              <w:t>河豚有情绪</w:t>
            </w:r>
          </w:p>
        </w:tc>
        <w:tc>
          <w:tcPr>
            <w:tcW w:w="2318" w:type="dxa"/>
            <w:vAlign w:val="top"/>
          </w:tcPr>
          <w:p w14:paraId="2BFE5881">
            <w:pPr>
              <w:pStyle w:val="7"/>
              <w:spacing w:before="94" w:line="176" w:lineRule="auto"/>
              <w:ind w:left="101"/>
            </w:pPr>
            <w:r>
              <w:rPr>
                <w:b/>
                <w:bCs/>
                <w:spacing w:val="-1"/>
              </w:rPr>
              <w:t>情绪价值附加</w:t>
            </w:r>
          </w:p>
        </w:tc>
        <w:tc>
          <w:tcPr>
            <w:tcW w:w="2325" w:type="dxa"/>
            <w:vAlign w:val="top"/>
          </w:tcPr>
          <w:p w14:paraId="013403BC">
            <w:pPr>
              <w:pStyle w:val="7"/>
              <w:spacing w:before="92" w:line="177" w:lineRule="auto"/>
              <w:ind w:left="108"/>
            </w:pPr>
            <w:r>
              <w:rPr>
                <w:spacing w:val="-1"/>
              </w:rPr>
              <w:t>文化持续创新</w:t>
            </w:r>
          </w:p>
        </w:tc>
      </w:tr>
    </w:tbl>
    <w:p w14:paraId="630AD5FB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4"/>
        <w:gridCol w:w="3409"/>
        <w:gridCol w:w="3417"/>
      </w:tblGrid>
      <w:tr w14:paraId="56B3E5B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464" w:type="dxa"/>
            <w:vAlign w:val="top"/>
          </w:tcPr>
          <w:p w14:paraId="58751B94">
            <w:pPr>
              <w:pStyle w:val="7"/>
              <w:spacing w:before="87" w:line="180" w:lineRule="auto"/>
              <w:ind w:left="103"/>
            </w:pPr>
            <w:r>
              <w:rPr>
                <w:spacing w:val="-1"/>
              </w:rPr>
              <w:t>维度</w:t>
            </w:r>
          </w:p>
        </w:tc>
        <w:tc>
          <w:tcPr>
            <w:tcW w:w="3409" w:type="dxa"/>
            <w:vAlign w:val="top"/>
          </w:tcPr>
          <w:p w14:paraId="2C7D0444">
            <w:pPr>
              <w:pStyle w:val="7"/>
              <w:spacing w:before="87" w:line="180" w:lineRule="auto"/>
              <w:ind w:left="97"/>
            </w:pPr>
            <w:r>
              <w:rPr>
                <w:spacing w:val="-1"/>
              </w:rPr>
              <w:t>存量市场机会</w:t>
            </w:r>
          </w:p>
        </w:tc>
        <w:tc>
          <w:tcPr>
            <w:tcW w:w="3417" w:type="dxa"/>
            <w:vAlign w:val="top"/>
          </w:tcPr>
          <w:p w14:paraId="3F8F2C94">
            <w:pPr>
              <w:pStyle w:val="7"/>
              <w:spacing w:before="87" w:line="180" w:lineRule="auto"/>
              <w:ind w:left="105"/>
            </w:pPr>
            <w:r>
              <w:rPr>
                <w:spacing w:val="-1"/>
              </w:rPr>
              <w:t>增量市场机会</w:t>
            </w:r>
          </w:p>
        </w:tc>
      </w:tr>
      <w:tr w14:paraId="2F77C10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64" w:type="dxa"/>
            <w:vAlign w:val="top"/>
          </w:tcPr>
          <w:p w14:paraId="28259FBB">
            <w:pPr>
              <w:pStyle w:val="7"/>
              <w:spacing w:before="85" w:line="177" w:lineRule="auto"/>
              <w:ind w:left="103"/>
            </w:pPr>
            <w:r>
              <w:rPr>
                <w:spacing w:val="-1"/>
              </w:rPr>
              <w:t>产品</w:t>
            </w:r>
          </w:p>
        </w:tc>
        <w:tc>
          <w:tcPr>
            <w:tcW w:w="3409" w:type="dxa"/>
            <w:vAlign w:val="top"/>
          </w:tcPr>
          <w:p w14:paraId="204BCFED">
            <w:pPr>
              <w:pStyle w:val="7"/>
              <w:spacing w:before="85" w:line="177" w:lineRule="auto"/>
              <w:ind w:left="97"/>
            </w:pPr>
            <w:r>
              <w:rPr>
                <w:spacing w:val="-1"/>
              </w:rPr>
              <w:t>健康化改良</w:t>
            </w:r>
          </w:p>
        </w:tc>
        <w:tc>
          <w:tcPr>
            <w:tcW w:w="3417" w:type="dxa"/>
            <w:vAlign w:val="top"/>
          </w:tcPr>
          <w:p w14:paraId="1952B52E">
            <w:pPr>
              <w:pStyle w:val="7"/>
              <w:spacing w:before="87" w:line="176" w:lineRule="auto"/>
              <w:ind w:left="105"/>
            </w:pPr>
            <w:r>
              <w:rPr>
                <w:spacing w:val="-1"/>
              </w:rPr>
              <w:t>情绪化包装</w:t>
            </w:r>
          </w:p>
        </w:tc>
      </w:tr>
      <w:tr w14:paraId="742B38F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64" w:type="dxa"/>
            <w:vAlign w:val="top"/>
          </w:tcPr>
          <w:p w14:paraId="68EDF9CE">
            <w:pPr>
              <w:pStyle w:val="7"/>
              <w:spacing w:before="88" w:line="175" w:lineRule="auto"/>
              <w:ind w:left="103"/>
            </w:pPr>
            <w:r>
              <w:rPr>
                <w:spacing w:val="-1"/>
              </w:rPr>
              <w:t>渠道</w:t>
            </w:r>
          </w:p>
        </w:tc>
        <w:tc>
          <w:tcPr>
            <w:tcW w:w="3409" w:type="dxa"/>
            <w:vAlign w:val="top"/>
          </w:tcPr>
          <w:p w14:paraId="68EBF255">
            <w:pPr>
              <w:pStyle w:val="7"/>
              <w:spacing w:before="88" w:line="175" w:lineRule="auto"/>
              <w:ind w:left="98"/>
            </w:pPr>
            <w:r>
              <w:rPr>
                <w:spacing w:val="-1"/>
              </w:rPr>
              <w:t>社区零售渗透</w:t>
            </w:r>
          </w:p>
        </w:tc>
        <w:tc>
          <w:tcPr>
            <w:tcW w:w="3417" w:type="dxa"/>
            <w:vAlign w:val="top"/>
          </w:tcPr>
          <w:p w14:paraId="4C7E4ADC">
            <w:pPr>
              <w:pStyle w:val="7"/>
              <w:spacing w:before="88" w:line="175" w:lineRule="auto"/>
              <w:ind w:left="106"/>
            </w:pPr>
            <w:r>
              <w:rPr>
                <w:spacing w:val="-1"/>
              </w:rPr>
              <w:t>直播电商突破</w:t>
            </w:r>
          </w:p>
        </w:tc>
      </w:tr>
      <w:tr w14:paraId="64616E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464" w:type="dxa"/>
            <w:vAlign w:val="top"/>
          </w:tcPr>
          <w:p w14:paraId="4779B93D">
            <w:pPr>
              <w:pStyle w:val="7"/>
              <w:spacing w:before="94" w:line="176" w:lineRule="auto"/>
              <w:ind w:left="115"/>
            </w:pPr>
            <w:r>
              <w:rPr>
                <w:spacing w:val="-4"/>
              </w:rPr>
              <w:t>品牌</w:t>
            </w:r>
          </w:p>
        </w:tc>
        <w:tc>
          <w:tcPr>
            <w:tcW w:w="3409" w:type="dxa"/>
            <w:vAlign w:val="top"/>
          </w:tcPr>
          <w:p w14:paraId="60B573C7">
            <w:pPr>
              <w:pStyle w:val="7"/>
              <w:spacing w:before="91" w:line="178" w:lineRule="auto"/>
              <w:ind w:left="96"/>
            </w:pPr>
            <w:r>
              <w:rPr>
                <w:spacing w:val="-1"/>
              </w:rPr>
              <w:t>地域文化赋能</w:t>
            </w:r>
          </w:p>
        </w:tc>
        <w:tc>
          <w:tcPr>
            <w:tcW w:w="3417" w:type="dxa"/>
            <w:vAlign w:val="top"/>
          </w:tcPr>
          <w:p w14:paraId="42E7FAD1">
            <w:pPr>
              <w:pStyle w:val="7"/>
              <w:spacing w:before="92" w:line="177" w:lineRule="auto"/>
              <w:ind w:left="104"/>
            </w:pPr>
            <w:r>
              <w:rPr>
                <w:spacing w:val="-1"/>
              </w:rPr>
              <w:t>跨界联名营销</w:t>
            </w:r>
          </w:p>
        </w:tc>
      </w:tr>
    </w:tbl>
    <w:p w14:paraId="5944C331">
      <w:pPr>
        <w:rPr>
          <w:rFonts w:ascii="Arial"/>
          <w:sz w:val="21"/>
        </w:rPr>
      </w:pPr>
    </w:p>
    <w:p w14:paraId="2DC84FC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916AF2E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一、获客文化 </w:t>
      </w:r>
    </w:p>
    <w:p w14:paraId="25B8EAB8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5"/>
        </w:rPr>
        <w:t xml:space="preserve">市场切入点 </w:t>
      </w:r>
      <w:r>
        <w:rPr>
          <w:spacing w:val="-5"/>
        </w:rPr>
        <w:t>：以润唇膏作为入口进入彩妆市场</w:t>
      </w:r>
    </w:p>
    <w:p w14:paraId="24257E5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融资情况 </w:t>
      </w:r>
      <w:r>
        <w:rPr>
          <w:spacing w:val="-3"/>
        </w:rPr>
        <w:t>：成立第一年销售额达1.5亿，获得5000</w:t>
      </w:r>
      <w:r>
        <w:rPr>
          <w:spacing w:val="-4"/>
        </w:rPr>
        <w:t>万融资</w:t>
      </w:r>
    </w:p>
    <w:p w14:paraId="01A588B9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发展路径 </w:t>
      </w:r>
      <w:r>
        <w:rPr>
          <w:spacing w:val="-4"/>
        </w:rPr>
        <w:t>：从唇部护理逐步扩展到美妆全品类</w:t>
      </w:r>
    </w:p>
    <w:p w14:paraId="5F77FBF3">
      <w:pPr>
        <w:spacing w:before="152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>润唇膏切入彩妆市场</w:t>
      </w:r>
    </w:p>
    <w:p w14:paraId="3157E8FC">
      <w:pPr>
        <w:spacing w:before="52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）产品扩张 </w:t>
      </w:r>
    </w:p>
    <w:p w14:paraId="58718966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3"/>
        </w:rPr>
        <w:t xml:space="preserve"> </w:t>
      </w:r>
      <w:r>
        <w:rPr>
          <w:b/>
          <w:bCs/>
          <w:spacing w:val="-5"/>
        </w:rPr>
        <w:t xml:space="preserve">品类扩展 </w:t>
      </w:r>
      <w:r>
        <w:rPr>
          <w:spacing w:val="-5"/>
        </w:rPr>
        <w:t>：从基础唇膏→唇部防晒→唇彩→</w:t>
      </w:r>
      <w:r>
        <w:rPr>
          <w:spacing w:val="-48"/>
        </w:rPr>
        <w:t xml:space="preserve"> </w:t>
      </w:r>
      <w:r>
        <w:rPr>
          <w:spacing w:val="-5"/>
        </w:rPr>
        <w:t>眼妆→底妆</w:t>
      </w:r>
    </w:p>
    <w:p w14:paraId="6008AC92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4"/>
        </w:rPr>
        <w:t xml:space="preserve">资本助力 </w:t>
      </w:r>
      <w:r>
        <w:rPr>
          <w:spacing w:val="-4"/>
        </w:rPr>
        <w:t>：红杉资本5000万投资推动品类扩张</w:t>
      </w:r>
    </w:p>
    <w:p w14:paraId="4E2919FF">
      <w:pPr>
        <w:pStyle w:val="2"/>
        <w:spacing w:before="308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4"/>
        </w:rPr>
        <w:t xml:space="preserve">市场数据 </w:t>
      </w:r>
      <w:r>
        <w:rPr>
          <w:spacing w:val="-4"/>
        </w:rPr>
        <w:t>：2017年中国唇部彩妆占整体彩妆市场30%</w:t>
      </w:r>
    </w:p>
    <w:p w14:paraId="3E3EDF86">
      <w:pPr>
        <w:spacing w:before="151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）唇部彩妆市场容量 </w:t>
      </w:r>
    </w:p>
    <w:p w14:paraId="54EB6E22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5"/>
        </w:rPr>
        <w:t xml:space="preserve">增长趋势 </w:t>
      </w:r>
      <w:r>
        <w:rPr>
          <w:spacing w:val="-5"/>
        </w:rPr>
        <w:t>：口红销售年增长率达100%</w:t>
      </w:r>
    </w:p>
    <w:p w14:paraId="32FD6FB9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5"/>
        </w:rPr>
        <w:t xml:space="preserve">行业对比 </w:t>
      </w:r>
      <w:r>
        <w:rPr>
          <w:spacing w:val="-5"/>
        </w:rPr>
        <w:t>：化妆品行业增量超过快消品行业</w:t>
      </w:r>
    </w:p>
    <w:p w14:paraId="49A98B1B">
      <w:pPr>
        <w:spacing w:before="151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）聚焦单品再扩品类 </w:t>
      </w:r>
    </w:p>
    <w:p w14:paraId="519AD41E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战略要点 </w:t>
      </w:r>
      <w:r>
        <w:rPr>
          <w:spacing w:val="-6"/>
        </w:rPr>
        <w:t>：</w:t>
      </w:r>
    </w:p>
    <w:p w14:paraId="130915FD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先聚焦核心单品建立市场地位</w:t>
      </w:r>
    </w:p>
    <w:p w14:paraId="1FE831C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获得资本支持后逐步扩展相关品类</w:t>
      </w:r>
    </w:p>
    <w:p w14:paraId="651EA9B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典型案例：完美日记的相似发展路径</w:t>
      </w:r>
    </w:p>
    <w:p w14:paraId="71664D2C">
      <w:pPr>
        <w:spacing w:before="167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）定位人群 </w:t>
      </w:r>
    </w:p>
    <w:p w14:paraId="5A6172E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精准定位 </w:t>
      </w:r>
      <w:r>
        <w:rPr>
          <w:spacing w:val="-5"/>
        </w:rPr>
        <w:t>：主打15-20岁少女市场</w:t>
      </w:r>
    </w:p>
    <w:p w14:paraId="1D0A1E38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5"/>
        </w:rPr>
        <w:t xml:space="preserve">产品设计 </w:t>
      </w:r>
      <w:r>
        <w:rPr>
          <w:spacing w:val="-5"/>
        </w:rPr>
        <w:t>：符合目标人群审美偏好</w:t>
      </w:r>
    </w:p>
    <w:p w14:paraId="431FD8DA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6"/>
        </w:rPr>
        <w:t xml:space="preserve">市场策略 </w:t>
      </w:r>
      <w:r>
        <w:rPr>
          <w:spacing w:val="-6"/>
        </w:rPr>
        <w:t>：不追求覆盖全年龄段用户</w:t>
      </w:r>
    </w:p>
    <w:p w14:paraId="04E4B8D8">
      <w:pPr>
        <w:spacing w:before="151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）好的护肤品标准 </w:t>
      </w:r>
    </w:p>
    <w:p w14:paraId="5F75BE72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6"/>
        </w:rPr>
        <w:t xml:space="preserve">使用体验 </w:t>
      </w:r>
      <w:r>
        <w:rPr>
          <w:spacing w:val="-6"/>
        </w:rPr>
        <w:t>：使用后不产生过敏反应</w:t>
      </w:r>
    </w:p>
    <w:p w14:paraId="795F9A71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网络评价 </w:t>
      </w:r>
      <w:r>
        <w:rPr>
          <w:spacing w:val="-4"/>
        </w:rPr>
        <w:t>：真实用户好评（非刷评）</w:t>
      </w:r>
    </w:p>
    <w:p w14:paraId="0F188F83">
      <w:pPr>
        <w:spacing w:line="196" w:lineRule="auto"/>
        <w:sectPr>
          <w:headerReference r:id="rId71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0CAA5ED1">
      <w:pPr>
        <w:spacing w:line="285" w:lineRule="auto"/>
        <w:rPr>
          <w:rFonts w:ascii="Arial"/>
          <w:sz w:val="21"/>
        </w:rPr>
      </w:pPr>
    </w:p>
    <w:p w14:paraId="06F873E8">
      <w:pPr>
        <w:spacing w:line="285" w:lineRule="auto"/>
        <w:rPr>
          <w:rFonts w:ascii="Arial"/>
          <w:sz w:val="21"/>
        </w:rPr>
      </w:pPr>
    </w:p>
    <w:p w14:paraId="0A8FAE7D">
      <w:pPr>
        <w:spacing w:line="285" w:lineRule="auto"/>
        <w:rPr>
          <w:rFonts w:ascii="Arial"/>
          <w:sz w:val="21"/>
        </w:rPr>
      </w:pPr>
    </w:p>
    <w:p w14:paraId="1169EFF9">
      <w:pPr>
        <w:spacing w:line="285" w:lineRule="auto"/>
        <w:rPr>
          <w:rFonts w:ascii="Arial"/>
          <w:sz w:val="21"/>
        </w:rPr>
      </w:pPr>
    </w:p>
    <w:p w14:paraId="0FFEE6D2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 xml:space="preserve">商业模式 </w:t>
      </w:r>
      <w:r>
        <w:rPr>
          <w:spacing w:val="-5"/>
        </w:rPr>
        <w:t>：无导购的自主选购模式最优</w:t>
      </w:r>
    </w:p>
    <w:p w14:paraId="5324A384">
      <w:pPr>
        <w:spacing w:before="117" w:line="313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6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）创始人背景 </w:t>
      </w:r>
    </w:p>
    <w:p w14:paraId="3FEB17B1">
      <w:pPr>
        <w:pStyle w:val="2"/>
        <w:spacing w:before="190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6"/>
        </w:rPr>
        <w:t xml:space="preserve">行业经验 </w:t>
      </w:r>
      <w:r>
        <w:rPr>
          <w:spacing w:val="-6"/>
        </w:rPr>
        <w:t>：日化品牌职业经理人背景</w:t>
      </w:r>
    </w:p>
    <w:p w14:paraId="7037977D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5"/>
        </w:rPr>
        <w:t xml:space="preserve">团队构成 </w:t>
      </w:r>
      <w:r>
        <w:rPr>
          <w:spacing w:val="-5"/>
        </w:rPr>
        <w:t>：包含被强生并购的母婴电商操盘手</w:t>
      </w:r>
    </w:p>
    <w:p w14:paraId="4A617EB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资本运作 </w:t>
      </w:r>
      <w:r>
        <w:rPr>
          <w:spacing w:val="-4"/>
        </w:rPr>
        <w:t>：具备企业并购经验，理解资本价值</w:t>
      </w:r>
    </w:p>
    <w:p w14:paraId="02218885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）护肤品微商模式 </w:t>
      </w:r>
    </w:p>
    <w:p w14:paraId="4D6A091B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5"/>
        </w:rPr>
        <w:t xml:space="preserve">行业现状 </w:t>
      </w:r>
      <w:r>
        <w:rPr>
          <w:spacing w:val="-5"/>
        </w:rPr>
        <w:t>：多数国产品牌依赖微商渠道</w:t>
      </w:r>
    </w:p>
    <w:p w14:paraId="16E1E050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6"/>
        </w:rPr>
        <w:t xml:space="preserve">突破关键 </w:t>
      </w:r>
      <w:r>
        <w:rPr>
          <w:spacing w:val="-6"/>
        </w:rPr>
        <w:t>：需要差异化竞争策略</w:t>
      </w:r>
    </w:p>
    <w:p w14:paraId="0D3D67A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挑战分析 </w:t>
      </w:r>
      <w:r>
        <w:rPr>
          <w:spacing w:val="-5"/>
        </w:rPr>
        <w:t>：</w:t>
      </w:r>
    </w:p>
    <w:p w14:paraId="654B216A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用户成长后的需求变化</w:t>
      </w:r>
    </w:p>
    <w:p w14:paraId="2AA3E0A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大品牌下沉市场的竞争压力</w:t>
      </w:r>
    </w:p>
    <w:p w14:paraId="21C5466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需要明确坚持核心用户定位</w:t>
      </w:r>
    </w:p>
    <w:p w14:paraId="2F9D5B36">
      <w:pPr>
        <w:spacing w:line="316" w:lineRule="auto"/>
        <w:rPr>
          <w:rFonts w:ascii="Arial"/>
          <w:sz w:val="21"/>
        </w:rPr>
      </w:pPr>
    </w:p>
    <w:p w14:paraId="0949609D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二、商业模式创新</w:t>
      </w:r>
    </w:p>
    <w:p w14:paraId="781A3DFA">
      <w:pPr>
        <w:pStyle w:val="2"/>
        <w:spacing w:before="205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专业著作 </w:t>
      </w:r>
      <w:r>
        <w:rPr>
          <w:spacing w:val="-3"/>
        </w:rPr>
        <w:t>：《资本与商业模式创新》《新商业模式创新设计》</w:t>
      </w:r>
    </w:p>
    <w:p w14:paraId="5F4A5203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5"/>
        </w:rPr>
        <w:t xml:space="preserve">市场验证 </w:t>
      </w:r>
      <w:r>
        <w:rPr>
          <w:spacing w:val="-5"/>
        </w:rPr>
        <w:t>：获得电商平台真实用户五星好评</w:t>
      </w:r>
    </w:p>
    <w:p w14:paraId="67743DF3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5"/>
        </w:rPr>
        <w:t xml:space="preserve">核心要素 </w:t>
      </w:r>
      <w:r>
        <w:rPr>
          <w:spacing w:val="-5"/>
        </w:rPr>
        <w:t>：用户体验优化和去中介化模式</w:t>
      </w:r>
    </w:p>
    <w:p w14:paraId="057994D9">
      <w:pPr>
        <w:spacing w:line="302" w:lineRule="auto"/>
        <w:rPr>
          <w:rFonts w:ascii="Arial"/>
          <w:sz w:val="21"/>
        </w:rPr>
      </w:pPr>
    </w:p>
    <w:p w14:paraId="1A77C987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306F7D3F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2091"/>
        <w:gridCol w:w="2171"/>
        <w:gridCol w:w="1748"/>
        <w:gridCol w:w="1591"/>
      </w:tblGrid>
      <w:tr w14:paraId="0D99427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689" w:type="dxa"/>
            <w:vAlign w:val="top"/>
          </w:tcPr>
          <w:p w14:paraId="7FC364F7">
            <w:pPr>
              <w:pStyle w:val="7"/>
              <w:spacing w:before="94" w:line="177" w:lineRule="auto"/>
              <w:ind w:left="105"/>
            </w:pPr>
            <w:r>
              <w:rPr>
                <w:spacing w:val="-2"/>
              </w:rPr>
              <w:t>型号</w:t>
            </w:r>
          </w:p>
        </w:tc>
        <w:tc>
          <w:tcPr>
            <w:tcW w:w="2091" w:type="dxa"/>
            <w:vAlign w:val="top"/>
          </w:tcPr>
          <w:p w14:paraId="43DFD521">
            <w:pPr>
              <w:pStyle w:val="7"/>
              <w:spacing w:before="88" w:line="181" w:lineRule="auto"/>
              <w:ind w:left="96"/>
            </w:pPr>
            <w:r>
              <w:rPr>
                <w:spacing w:val="-1"/>
              </w:rPr>
              <w:t>功能亮点</w:t>
            </w:r>
          </w:p>
        </w:tc>
        <w:tc>
          <w:tcPr>
            <w:tcW w:w="2171" w:type="dxa"/>
            <w:vAlign w:val="top"/>
          </w:tcPr>
          <w:p w14:paraId="1549DA16">
            <w:pPr>
              <w:pStyle w:val="7"/>
              <w:spacing w:before="88" w:line="181" w:lineRule="auto"/>
              <w:ind w:left="100"/>
            </w:pPr>
            <w:r>
              <w:rPr>
                <w:spacing w:val="-1"/>
              </w:rPr>
              <w:t>技术参数</w:t>
            </w:r>
          </w:p>
        </w:tc>
        <w:tc>
          <w:tcPr>
            <w:tcW w:w="1748" w:type="dxa"/>
            <w:vAlign w:val="top"/>
          </w:tcPr>
          <w:p w14:paraId="02806C52">
            <w:pPr>
              <w:pStyle w:val="7"/>
              <w:spacing w:before="93" w:line="178" w:lineRule="auto"/>
              <w:ind w:left="104"/>
            </w:pPr>
            <w:r>
              <w:rPr>
                <w:spacing w:val="-1"/>
              </w:rPr>
              <w:t>适用场景</w:t>
            </w:r>
          </w:p>
        </w:tc>
        <w:tc>
          <w:tcPr>
            <w:tcW w:w="1591" w:type="dxa"/>
            <w:vAlign w:val="top"/>
          </w:tcPr>
          <w:p w14:paraId="59D1317D">
            <w:pPr>
              <w:pStyle w:val="7"/>
              <w:spacing w:before="88" w:line="181" w:lineRule="auto"/>
              <w:ind w:left="109"/>
            </w:pPr>
            <w:r>
              <w:rPr>
                <w:spacing w:val="-1"/>
              </w:rPr>
              <w:t>竞品对比</w:t>
            </w:r>
          </w:p>
        </w:tc>
      </w:tr>
      <w:tr w14:paraId="7E8E964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3" w:hRule="atLeast"/>
        </w:trPr>
        <w:tc>
          <w:tcPr>
            <w:tcW w:w="689" w:type="dxa"/>
            <w:vAlign w:val="top"/>
          </w:tcPr>
          <w:p w14:paraId="62B9CCBD">
            <w:pPr>
              <w:pStyle w:val="7"/>
              <w:spacing w:before="85" w:line="247" w:lineRule="auto"/>
              <w:ind w:left="104" w:right="133"/>
              <w:jc w:val="both"/>
            </w:pPr>
            <w:r>
              <w:rPr>
                <w:spacing w:val="-2"/>
              </w:rPr>
              <w:t>小蜜</w:t>
            </w:r>
            <w:r>
              <w:rPr>
                <w:spacing w:val="-3"/>
              </w:rPr>
              <w:t>坊唇</w:t>
            </w:r>
            <w:r>
              <w:t>膏</w:t>
            </w:r>
          </w:p>
        </w:tc>
        <w:tc>
          <w:tcPr>
            <w:tcW w:w="2091" w:type="dxa"/>
            <w:vAlign w:val="top"/>
          </w:tcPr>
          <w:p w14:paraId="0F549485">
            <w:pPr>
              <w:pStyle w:val="7"/>
              <w:spacing w:before="83" w:line="224" w:lineRule="auto"/>
              <w:ind w:left="95" w:right="232"/>
            </w:pPr>
            <w:r>
              <w:rPr>
                <w:b/>
                <w:bCs/>
                <w:spacing w:val="-1"/>
              </w:rPr>
              <w:t>唇部护理+彩妆入</w:t>
            </w:r>
            <w:r>
              <w:rPr>
                <w:b/>
                <w:bCs/>
                <w:spacing w:val="-9"/>
              </w:rPr>
              <w:t xml:space="preserve">口 </w:t>
            </w:r>
            <w:r>
              <w:rPr>
                <w:spacing w:val="-9"/>
              </w:rPr>
              <w:t>，涵盖唇膏、润</w:t>
            </w:r>
            <w:r>
              <w:rPr>
                <w:spacing w:val="-2"/>
              </w:rPr>
              <w:t>唇膏、唇部精华、</w:t>
            </w:r>
            <w:r>
              <w:rPr>
                <w:spacing w:val="-1"/>
              </w:rPr>
              <w:t>唇部防晒</w:t>
            </w:r>
          </w:p>
        </w:tc>
        <w:tc>
          <w:tcPr>
            <w:tcW w:w="2171" w:type="dxa"/>
            <w:vAlign w:val="top"/>
          </w:tcPr>
          <w:p w14:paraId="2F507B10">
            <w:pPr>
              <w:pStyle w:val="7"/>
              <w:spacing w:before="83" w:line="224" w:lineRule="auto"/>
              <w:ind w:left="101" w:right="98" w:firstLine="8"/>
            </w:pPr>
            <w:r>
              <w:rPr>
                <w:spacing w:val="-2"/>
              </w:rPr>
              <w:t>2013年成立，</w:t>
            </w:r>
            <w:r>
              <w:rPr>
                <w:b/>
                <w:bCs/>
                <w:spacing w:val="-2"/>
              </w:rPr>
              <w:t>年销</w:t>
            </w:r>
            <w:r>
              <w:rPr>
                <w:b/>
                <w:bCs/>
                <w:spacing w:val="-7"/>
              </w:rPr>
              <w:t xml:space="preserve">售额1.5亿 </w:t>
            </w:r>
            <w:r>
              <w:rPr>
                <w:spacing w:val="-7"/>
              </w:rPr>
              <w:t>，获红杉</w:t>
            </w:r>
            <w:r>
              <w:rPr>
                <w:spacing w:val="-2"/>
              </w:rPr>
              <w:t>资本/SIG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2"/>
              </w:rPr>
              <w:t>5000万融</w:t>
            </w:r>
            <w:r>
              <w:rPr>
                <w:b/>
                <w:bCs/>
              </w:rPr>
              <w:t>资</w:t>
            </w:r>
          </w:p>
        </w:tc>
        <w:tc>
          <w:tcPr>
            <w:tcW w:w="1748" w:type="dxa"/>
            <w:vAlign w:val="top"/>
          </w:tcPr>
          <w:p w14:paraId="0F2AFB55">
            <w:pPr>
              <w:pStyle w:val="7"/>
              <w:spacing w:before="82" w:line="184" w:lineRule="auto"/>
              <w:ind w:left="105"/>
            </w:pPr>
            <w:r>
              <w:rPr>
                <w:spacing w:val="-1"/>
              </w:rPr>
              <w:t>少女时尚市</w:t>
            </w:r>
          </w:p>
          <w:p w14:paraId="63A880EE">
            <w:pPr>
              <w:pStyle w:val="7"/>
              <w:spacing w:before="87" w:line="219" w:lineRule="auto"/>
              <w:ind w:left="105" w:right="139"/>
            </w:pPr>
            <w:r>
              <w:rPr>
                <w:spacing w:val="-1"/>
              </w:rPr>
              <w:t>场，</w:t>
            </w:r>
            <w:r>
              <w:rPr>
                <w:b/>
                <w:bCs/>
                <w:spacing w:val="-1"/>
              </w:rPr>
              <w:t>中低端定</w:t>
            </w:r>
            <w:r>
              <w:rPr>
                <w:b/>
                <w:bCs/>
                <w:spacing w:val="-7"/>
              </w:rPr>
              <w:t xml:space="preserve">位 </w:t>
            </w:r>
            <w:r>
              <w:rPr>
                <w:spacing w:val="-7"/>
              </w:rPr>
              <w:t>，15-20岁核</w:t>
            </w:r>
            <w:r>
              <w:rPr>
                <w:spacing w:val="-1"/>
              </w:rPr>
              <w:t>心人群</w:t>
            </w:r>
          </w:p>
        </w:tc>
        <w:tc>
          <w:tcPr>
            <w:tcW w:w="1591" w:type="dxa"/>
            <w:vAlign w:val="top"/>
          </w:tcPr>
          <w:p w14:paraId="4FE6ACBB">
            <w:pPr>
              <w:pStyle w:val="7"/>
              <w:spacing w:before="83" w:line="248" w:lineRule="auto"/>
              <w:ind w:left="107" w:right="150" w:hanging="1"/>
            </w:pPr>
            <w:r>
              <w:rPr>
                <w:spacing w:val="-1"/>
              </w:rPr>
              <w:t>差异化聚焦单品，</w:t>
            </w:r>
            <w:r>
              <w:rPr>
                <w:b/>
                <w:bCs/>
                <w:spacing w:val="-1"/>
              </w:rPr>
              <w:t>VS大品牌亲民路线</w:t>
            </w:r>
          </w:p>
        </w:tc>
      </w:tr>
      <w:tr w14:paraId="552EF4D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689" w:type="dxa"/>
            <w:tcBorders>
              <w:bottom w:val="nil"/>
            </w:tcBorders>
            <w:vAlign w:val="top"/>
          </w:tcPr>
          <w:p w14:paraId="7096E977">
            <w:pPr>
              <w:pStyle w:val="7"/>
              <w:spacing w:before="91" w:line="183" w:lineRule="auto"/>
              <w:ind w:left="104"/>
            </w:pPr>
            <w:r>
              <w:rPr>
                <w:spacing w:val="-1"/>
              </w:rPr>
              <w:t>小蜜</w:t>
            </w:r>
          </w:p>
          <w:p w14:paraId="4D77F1E8">
            <w:pPr>
              <w:pStyle w:val="7"/>
              <w:spacing w:before="90" w:line="174" w:lineRule="auto"/>
              <w:ind w:left="104"/>
            </w:pPr>
            <w:r>
              <w:rPr>
                <w:spacing w:val="-2"/>
              </w:rPr>
              <w:t>坊彩</w:t>
            </w:r>
          </w:p>
        </w:tc>
        <w:tc>
          <w:tcPr>
            <w:tcW w:w="2091" w:type="dxa"/>
            <w:tcBorders>
              <w:bottom w:val="nil"/>
            </w:tcBorders>
            <w:vAlign w:val="top"/>
          </w:tcPr>
          <w:p w14:paraId="7240E946">
            <w:pPr>
              <w:pStyle w:val="7"/>
              <w:spacing w:before="91" w:line="207" w:lineRule="auto"/>
              <w:ind w:left="96" w:right="442"/>
            </w:pPr>
            <w:r>
              <w:rPr>
                <w:spacing w:val="-1"/>
              </w:rPr>
              <w:t>扩展至唇彩、眼妆、底妆</w:t>
            </w:r>
          </w:p>
        </w:tc>
        <w:tc>
          <w:tcPr>
            <w:tcW w:w="2171" w:type="dxa"/>
            <w:tcBorders>
              <w:bottom w:val="nil"/>
            </w:tcBorders>
            <w:vAlign w:val="top"/>
          </w:tcPr>
          <w:p w14:paraId="2F5A14ED">
            <w:pPr>
              <w:pStyle w:val="7"/>
              <w:spacing w:before="91" w:line="207" w:lineRule="auto"/>
              <w:ind w:left="106" w:right="194" w:firstLine="3"/>
            </w:pPr>
            <w:r>
              <w:rPr>
                <w:b/>
                <w:bCs/>
                <w:spacing w:val="-2"/>
              </w:rPr>
              <w:t>2017年唇部彩妆占</w:t>
            </w:r>
            <w:r>
              <w:rPr>
                <w:b/>
                <w:bCs/>
                <w:spacing w:val="-7"/>
              </w:rPr>
              <w:t xml:space="preserve">市场30% </w:t>
            </w:r>
            <w:r>
              <w:rPr>
                <w:spacing w:val="-7"/>
              </w:rPr>
              <w:t>，年增速</w:t>
            </w:r>
          </w:p>
        </w:tc>
        <w:tc>
          <w:tcPr>
            <w:tcW w:w="1748" w:type="dxa"/>
            <w:tcBorders>
              <w:bottom w:val="nil"/>
            </w:tcBorders>
            <w:vAlign w:val="top"/>
          </w:tcPr>
          <w:p w14:paraId="1CE9EE7A">
            <w:pPr>
              <w:pStyle w:val="7"/>
              <w:spacing w:before="89" w:line="184" w:lineRule="auto"/>
              <w:ind w:left="106"/>
            </w:pPr>
            <w:r>
              <w:rPr>
                <w:spacing w:val="1"/>
              </w:rPr>
              <w:t>年轻消费者，</w:t>
            </w:r>
          </w:p>
          <w:p w14:paraId="18245013">
            <w:pPr>
              <w:pStyle w:val="7"/>
              <w:spacing w:before="88" w:line="175" w:lineRule="auto"/>
              <w:ind w:left="105"/>
            </w:pPr>
            <w:r>
              <w:rPr>
                <w:b/>
                <w:bCs/>
                <w:spacing w:val="-1"/>
              </w:rPr>
              <w:t>低端市场快速</w:t>
            </w:r>
          </w:p>
        </w:tc>
        <w:tc>
          <w:tcPr>
            <w:tcW w:w="1591" w:type="dxa"/>
            <w:tcBorders>
              <w:bottom w:val="nil"/>
            </w:tcBorders>
            <w:vAlign w:val="top"/>
          </w:tcPr>
          <w:p w14:paraId="2F2E9D2F">
            <w:pPr>
              <w:pStyle w:val="7"/>
              <w:spacing w:before="91" w:line="183" w:lineRule="auto"/>
              <w:ind w:left="107"/>
            </w:pPr>
            <w:r>
              <w:rPr>
                <w:b/>
                <w:bCs/>
                <w:spacing w:val="-1"/>
              </w:rPr>
              <w:t>VS完美日</w:t>
            </w:r>
          </w:p>
          <w:p w14:paraId="554FBB25">
            <w:pPr>
              <w:pStyle w:val="7"/>
              <w:spacing w:before="88" w:line="175" w:lineRule="auto"/>
              <w:ind w:left="110"/>
            </w:pPr>
            <w:r>
              <w:rPr>
                <w:b/>
                <w:bCs/>
                <w:spacing w:val="-9"/>
              </w:rPr>
              <w:t xml:space="preserve">记 </w:t>
            </w:r>
            <w:r>
              <w:rPr>
                <w:spacing w:val="-9"/>
              </w:rPr>
              <w:t>，微商模式</w:t>
            </w:r>
          </w:p>
        </w:tc>
      </w:tr>
      <w:tr w14:paraId="70BEF7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689" w:type="dxa"/>
            <w:tcBorders>
              <w:top w:val="nil"/>
            </w:tcBorders>
            <w:vAlign w:val="top"/>
          </w:tcPr>
          <w:p w14:paraId="09DFF070">
            <w:pPr>
              <w:pStyle w:val="7"/>
              <w:spacing w:before="92" w:line="177" w:lineRule="auto"/>
              <w:ind w:left="103"/>
            </w:pPr>
            <w:r>
              <w:rPr>
                <w:spacing w:val="-1"/>
              </w:rPr>
              <w:t>妆线</w:t>
            </w:r>
          </w:p>
        </w:tc>
        <w:tc>
          <w:tcPr>
            <w:tcW w:w="2091" w:type="dxa"/>
            <w:tcBorders>
              <w:top w:val="nil"/>
            </w:tcBorders>
            <w:vAlign w:val="top"/>
          </w:tcPr>
          <w:p w14:paraId="5DA1BB0A">
            <w:pPr>
              <w:rPr>
                <w:rFonts w:ascii="Arial"/>
                <w:sz w:val="21"/>
              </w:rPr>
            </w:pPr>
          </w:p>
        </w:tc>
        <w:tc>
          <w:tcPr>
            <w:tcW w:w="2171" w:type="dxa"/>
            <w:tcBorders>
              <w:top w:val="nil"/>
            </w:tcBorders>
            <w:vAlign w:val="top"/>
          </w:tcPr>
          <w:p w14:paraId="708D2FA0">
            <w:pPr>
              <w:pStyle w:val="7"/>
              <w:spacing w:before="47" w:line="206" w:lineRule="auto"/>
              <w:ind w:left="118"/>
            </w:pPr>
            <w:r>
              <w:rPr>
                <w:b/>
                <w:bCs/>
                <w:spacing w:val="-6"/>
              </w:rPr>
              <w:t>100%</w:t>
            </w:r>
          </w:p>
        </w:tc>
        <w:tc>
          <w:tcPr>
            <w:tcW w:w="1748" w:type="dxa"/>
            <w:tcBorders>
              <w:top w:val="nil"/>
            </w:tcBorders>
            <w:vAlign w:val="top"/>
          </w:tcPr>
          <w:p w14:paraId="7A83123D">
            <w:pPr>
              <w:pStyle w:val="7"/>
              <w:spacing w:before="92" w:line="177" w:lineRule="auto"/>
              <w:ind w:left="105"/>
            </w:pPr>
            <w:r>
              <w:rPr>
                <w:b/>
                <w:bCs/>
                <w:spacing w:val="-1"/>
              </w:rPr>
              <w:t>渗透</w:t>
            </w:r>
          </w:p>
        </w:tc>
        <w:tc>
          <w:tcPr>
            <w:tcW w:w="1591" w:type="dxa"/>
            <w:tcBorders>
              <w:top w:val="nil"/>
            </w:tcBorders>
            <w:vAlign w:val="top"/>
          </w:tcPr>
          <w:p w14:paraId="459CF35A">
            <w:pPr>
              <w:pStyle w:val="7"/>
              <w:spacing w:before="94" w:line="176" w:lineRule="auto"/>
              <w:ind w:left="108"/>
            </w:pPr>
            <w:r>
              <w:rPr>
                <w:spacing w:val="-1"/>
              </w:rPr>
              <w:t>转型挑战</w:t>
            </w:r>
          </w:p>
        </w:tc>
      </w:tr>
    </w:tbl>
    <w:p w14:paraId="2A334F7D">
      <w:pPr>
        <w:rPr>
          <w:rFonts w:ascii="Arial"/>
          <w:sz w:val="21"/>
        </w:rPr>
      </w:pPr>
    </w:p>
    <w:p w14:paraId="15D4A15B">
      <w:pPr>
        <w:rPr>
          <w:rFonts w:ascii="Arial" w:hAnsi="Arial" w:eastAsia="Arial" w:cs="Arial"/>
          <w:sz w:val="21"/>
          <w:szCs w:val="21"/>
        </w:rPr>
        <w:sectPr>
          <w:headerReference r:id="rId72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6E049A96">
      <w:pPr>
        <w:spacing w:before="19"/>
      </w:pPr>
    </w:p>
    <w:p w14:paraId="74F0A95F">
      <w:pPr>
        <w:spacing w:before="19"/>
      </w:pPr>
    </w:p>
    <w:p w14:paraId="1333A02D">
      <w:pPr>
        <w:spacing w:before="18"/>
      </w:pPr>
    </w:p>
    <w:p w14:paraId="1BA883A9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2091"/>
        <w:gridCol w:w="2171"/>
        <w:gridCol w:w="1748"/>
        <w:gridCol w:w="1591"/>
      </w:tblGrid>
      <w:tr w14:paraId="60D6DF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0" w:hRule="atLeast"/>
        </w:trPr>
        <w:tc>
          <w:tcPr>
            <w:tcW w:w="689" w:type="dxa"/>
            <w:vAlign w:val="top"/>
          </w:tcPr>
          <w:p w14:paraId="7DC80357">
            <w:pPr>
              <w:pStyle w:val="7"/>
              <w:spacing w:before="88" w:line="252" w:lineRule="auto"/>
              <w:ind w:left="102" w:right="133" w:firstLine="2"/>
            </w:pPr>
            <w:r>
              <w:rPr>
                <w:spacing w:val="-3"/>
              </w:rPr>
              <w:t>商业</w:t>
            </w:r>
            <w:r>
              <w:rPr>
                <w:spacing w:val="-1"/>
              </w:rPr>
              <w:t>模式</w:t>
            </w:r>
          </w:p>
        </w:tc>
        <w:tc>
          <w:tcPr>
            <w:tcW w:w="2091" w:type="dxa"/>
            <w:vAlign w:val="top"/>
          </w:tcPr>
          <w:p w14:paraId="1EFCAABD">
            <w:pPr>
              <w:pStyle w:val="7"/>
              <w:spacing w:before="87" w:line="241" w:lineRule="auto"/>
              <w:ind w:left="96" w:right="222" w:firstLine="1"/>
            </w:pPr>
            <w:r>
              <w:rPr>
                <w:b/>
                <w:bCs/>
                <w:spacing w:val="-9"/>
              </w:rPr>
              <w:t xml:space="preserve">无导购体验 </w:t>
            </w:r>
            <w:r>
              <w:rPr>
                <w:spacing w:val="-9"/>
              </w:rPr>
              <w:t>，网络</w:t>
            </w:r>
            <w:r>
              <w:rPr>
                <w:spacing w:val="-1"/>
              </w:rPr>
              <w:t>好评驱动，资本运作（强生并购经</w:t>
            </w:r>
          </w:p>
          <w:p w14:paraId="7947D29F">
            <w:pPr>
              <w:pStyle w:val="7"/>
              <w:spacing w:before="1" w:line="174" w:lineRule="auto"/>
              <w:ind w:left="95"/>
            </w:pPr>
            <w:r>
              <w:rPr>
                <w:spacing w:val="10"/>
              </w:rPr>
              <w:t>验）</w:t>
            </w:r>
          </w:p>
        </w:tc>
        <w:tc>
          <w:tcPr>
            <w:tcW w:w="2171" w:type="dxa"/>
            <w:vAlign w:val="top"/>
          </w:tcPr>
          <w:p w14:paraId="06A894A6">
            <w:pPr>
              <w:pStyle w:val="7"/>
              <w:spacing w:before="90" w:line="247" w:lineRule="auto"/>
              <w:ind w:left="99" w:right="297" w:firstLine="1"/>
              <w:jc w:val="both"/>
            </w:pPr>
            <w:r>
              <w:rPr>
                <w:spacing w:val="-1"/>
              </w:rPr>
              <w:t>创始人日化行业背景，</w:t>
            </w:r>
            <w:r>
              <w:rPr>
                <w:b/>
                <w:bCs/>
                <w:spacing w:val="-1"/>
              </w:rPr>
              <w:t>母婴电商并购经验</w:t>
            </w:r>
          </w:p>
        </w:tc>
        <w:tc>
          <w:tcPr>
            <w:tcW w:w="1748" w:type="dxa"/>
            <w:vAlign w:val="top"/>
          </w:tcPr>
          <w:p w14:paraId="47F1CD57">
            <w:pPr>
              <w:pStyle w:val="7"/>
              <w:spacing w:before="87" w:line="252" w:lineRule="auto"/>
              <w:ind w:left="103" w:right="310" w:firstLine="3"/>
            </w:pPr>
            <w:r>
              <w:rPr>
                <w:spacing w:val="-1"/>
              </w:rPr>
              <w:t>垂直领域资源整合</w:t>
            </w:r>
          </w:p>
        </w:tc>
        <w:tc>
          <w:tcPr>
            <w:tcW w:w="1591" w:type="dxa"/>
            <w:vAlign w:val="top"/>
          </w:tcPr>
          <w:p w14:paraId="10B07B4C">
            <w:pPr>
              <w:pStyle w:val="7"/>
              <w:spacing w:before="87" w:line="248" w:lineRule="auto"/>
              <w:ind w:left="108" w:right="150" w:hanging="1"/>
            </w:pPr>
            <w:r>
              <w:rPr>
                <w:b/>
                <w:bCs/>
                <w:spacing w:val="-1"/>
              </w:rPr>
              <w:t>VS职业经理人主导的大品</w:t>
            </w:r>
            <w:r>
              <w:rPr>
                <w:b/>
                <w:bCs/>
              </w:rPr>
              <w:t>牌</w:t>
            </w:r>
          </w:p>
        </w:tc>
      </w:tr>
      <w:tr w14:paraId="43BBFCD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0" w:hRule="atLeast"/>
        </w:trPr>
        <w:tc>
          <w:tcPr>
            <w:tcW w:w="689" w:type="dxa"/>
            <w:vAlign w:val="top"/>
          </w:tcPr>
          <w:p w14:paraId="33E293FB">
            <w:pPr>
              <w:pStyle w:val="7"/>
              <w:spacing w:before="90" w:line="252" w:lineRule="auto"/>
              <w:ind w:left="102" w:right="133" w:firstLine="8"/>
            </w:pPr>
            <w:r>
              <w:rPr>
                <w:spacing w:val="-1"/>
                <w:w w:val="97"/>
              </w:rPr>
              <w:t>战略</w:t>
            </w:r>
            <w:r>
              <w:rPr>
                <w:spacing w:val="-2"/>
              </w:rPr>
              <w:t>风险</w:t>
            </w:r>
          </w:p>
        </w:tc>
        <w:tc>
          <w:tcPr>
            <w:tcW w:w="2091" w:type="dxa"/>
            <w:vAlign w:val="top"/>
          </w:tcPr>
          <w:p w14:paraId="635B654E">
            <w:pPr>
              <w:pStyle w:val="7"/>
              <w:spacing w:before="89"/>
              <w:ind w:left="96" w:right="223"/>
            </w:pPr>
            <w:r>
              <w:rPr>
                <w:b/>
                <w:bCs/>
                <w:spacing w:val="-1"/>
              </w:rPr>
              <w:t>低端用户流失</w:t>
            </w:r>
            <w:r>
              <w:rPr>
                <w:spacing w:val="-1"/>
              </w:rPr>
              <w:t>（收入增长后转向高</w:t>
            </w:r>
          </w:p>
          <w:p w14:paraId="53EDDB92">
            <w:pPr>
              <w:pStyle w:val="7"/>
              <w:spacing w:line="208" w:lineRule="auto"/>
              <w:ind w:left="96" w:right="222"/>
            </w:pPr>
            <w:r>
              <w:rPr>
                <w:spacing w:val="-1"/>
              </w:rPr>
              <w:t>端</w:t>
            </w:r>
            <w:r>
              <w:rPr>
                <w:spacing w:val="1"/>
              </w:rPr>
              <w:t>），</w:t>
            </w:r>
            <w:r>
              <w:rPr>
                <w:spacing w:val="-1"/>
              </w:rPr>
              <w:t>大品牌下沉竞争</w:t>
            </w:r>
          </w:p>
        </w:tc>
        <w:tc>
          <w:tcPr>
            <w:tcW w:w="2171" w:type="dxa"/>
            <w:vAlign w:val="top"/>
          </w:tcPr>
          <w:p w14:paraId="5F164262">
            <w:pPr>
              <w:pStyle w:val="7"/>
              <w:spacing w:before="89" w:line="183" w:lineRule="auto"/>
              <w:ind w:left="101"/>
            </w:pPr>
            <w:r>
              <w:t>聚焦15-20岁人群，</w:t>
            </w:r>
          </w:p>
          <w:p w14:paraId="68A877EF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拒绝全年龄段覆盖</w:t>
            </w:r>
          </w:p>
        </w:tc>
        <w:tc>
          <w:tcPr>
            <w:tcW w:w="1748" w:type="dxa"/>
            <w:vAlign w:val="top"/>
          </w:tcPr>
          <w:p w14:paraId="68D7B4B1">
            <w:pPr>
              <w:pStyle w:val="7"/>
              <w:spacing w:before="89" w:line="251" w:lineRule="auto"/>
              <w:ind w:left="105" w:right="310" w:firstLine="10"/>
            </w:pPr>
            <w:r>
              <w:rPr>
                <w:spacing w:val="-3"/>
              </w:rPr>
              <w:t>阶段性成功案</w:t>
            </w:r>
            <w:r>
              <w:t>例</w:t>
            </w:r>
          </w:p>
        </w:tc>
        <w:tc>
          <w:tcPr>
            <w:tcW w:w="1591" w:type="dxa"/>
            <w:vAlign w:val="top"/>
          </w:tcPr>
          <w:p w14:paraId="0910A02C">
            <w:pPr>
              <w:pStyle w:val="7"/>
              <w:spacing w:before="89" w:line="251" w:lineRule="auto"/>
              <w:ind w:left="113" w:right="300" w:hanging="6"/>
            </w:pPr>
            <w:r>
              <w:rPr>
                <w:b/>
                <w:bCs/>
                <w:spacing w:val="-1"/>
              </w:rPr>
              <w:t>VS全品类扩</w:t>
            </w:r>
            <w:r>
              <w:rPr>
                <w:b/>
                <w:bCs/>
                <w:spacing w:val="-2"/>
              </w:rPr>
              <w:t>张策略</w:t>
            </w:r>
          </w:p>
        </w:tc>
      </w:tr>
    </w:tbl>
    <w:p w14:paraId="44090C3A">
      <w:pPr>
        <w:rPr>
          <w:rFonts w:ascii="Arial"/>
          <w:sz w:val="21"/>
        </w:rPr>
      </w:pPr>
    </w:p>
    <w:p w14:paraId="00EC46A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A5722AC">
      <w:pPr>
        <w:pStyle w:val="2"/>
        <w:spacing w:before="369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一、锤衣的获客文化 </w:t>
      </w:r>
    </w:p>
    <w:p w14:paraId="14993018">
      <w:pPr>
        <w:pStyle w:val="2"/>
        <w:spacing w:before="20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用户基数 </w:t>
      </w:r>
      <w:r>
        <w:rPr>
          <w:spacing w:val="-3"/>
        </w:rPr>
        <w:t>：初期即获得8000万用户，单</w:t>
      </w:r>
      <w:r>
        <w:rPr>
          <w:spacing w:val="-4"/>
        </w:rPr>
        <w:t>季复购率达70%</w:t>
      </w:r>
    </w:p>
    <w:p w14:paraId="71417A3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服务模式 </w:t>
      </w:r>
      <w:r>
        <w:rPr>
          <w:spacing w:val="-3"/>
        </w:rPr>
        <w:t>：299元会员费匹配形象设计师，提供包含6件服饰的定制盒</w:t>
      </w:r>
    </w:p>
    <w:p w14:paraId="15F0F93C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退货机制 </w:t>
      </w:r>
      <w:r>
        <w:rPr>
          <w:spacing w:val="-4"/>
        </w:rPr>
        <w:t>：不满意可免费退回，平台承担运费成本</w:t>
      </w:r>
    </w:p>
    <w:p w14:paraId="4D0EDB6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3"/>
        </w:rPr>
        <w:t xml:space="preserve">融资表现 </w:t>
      </w:r>
      <w:r>
        <w:rPr>
          <w:spacing w:val="-3"/>
        </w:rPr>
        <w:t>：2017年获2200万Pre-A轮融资，获蚂蚁金服等资本青睐</w:t>
      </w:r>
    </w:p>
    <w:p w14:paraId="1A063BCC">
      <w:pPr>
        <w:spacing w:line="300" w:lineRule="auto"/>
        <w:rPr>
          <w:rFonts w:ascii="Arial"/>
          <w:sz w:val="21"/>
        </w:rPr>
      </w:pPr>
    </w:p>
    <w:p w14:paraId="6478AA46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二、卖解决方案 </w:t>
      </w:r>
    </w:p>
    <w:p w14:paraId="1B33CE08">
      <w:pPr>
        <w:spacing w:before="47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商业模式优势</w:t>
      </w:r>
    </w:p>
    <w:p w14:paraId="4EF36428">
      <w:pPr>
        <w:pStyle w:val="2"/>
        <w:spacing w:before="209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市场选择 </w:t>
      </w:r>
      <w:r>
        <w:rPr>
          <w:spacing w:val="-3"/>
        </w:rPr>
        <w:t>：专注男装领域（上市服装企业95%为男装）</w:t>
      </w:r>
    </w:p>
    <w:p w14:paraId="13B6DDD1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标准化优势 </w:t>
      </w:r>
      <w:r>
        <w:rPr>
          <w:spacing w:val="-4"/>
        </w:rPr>
        <w:t>：男装搭配更易标准化，风险低于女装</w:t>
      </w:r>
    </w:p>
    <w:p w14:paraId="57A77A3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消费心理 </w:t>
      </w:r>
      <w:r>
        <w:rPr>
          <w:spacing w:val="-3"/>
        </w:rPr>
        <w:t>：男性用户90%满意率 vs 女性80%不满意率</w:t>
      </w:r>
    </w:p>
    <w:p w14:paraId="7933E766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定价策略 </w:t>
      </w:r>
      <w:r>
        <w:rPr>
          <w:spacing w:val="-4"/>
        </w:rPr>
        <w:t>：男性愿为需求支付溢价，女性易受促销影响</w:t>
      </w:r>
    </w:p>
    <w:p w14:paraId="5452DA9E">
      <w:pPr>
        <w:spacing w:before="152" w:line="210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5"/>
          <w:sz w:val="22"/>
          <w:szCs w:val="22"/>
        </w:rPr>
        <w:t>核心竞争力</w:t>
      </w:r>
    </w:p>
    <w:p w14:paraId="7DA4F824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4"/>
        </w:rPr>
        <w:t xml:space="preserve">初期模式 </w:t>
      </w:r>
      <w:r>
        <w:rPr>
          <w:spacing w:val="-4"/>
        </w:rPr>
        <w:t>：1位理型师服务100用户的人工匹配</w:t>
      </w:r>
    </w:p>
    <w:p w14:paraId="3038C266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技术升级 </w:t>
      </w:r>
      <w:r>
        <w:rPr>
          <w:spacing w:val="-4"/>
        </w:rPr>
        <w:t>：融资后建立大数据系统降低人工成本</w:t>
      </w:r>
    </w:p>
    <w:p w14:paraId="601A66E6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团队构成 </w:t>
      </w:r>
      <w:r>
        <w:rPr>
          <w:spacing w:val="-3"/>
        </w:rPr>
        <w:t>：创始人具华尔街对冲基金经验，合伙人精</w:t>
      </w:r>
      <w:r>
        <w:rPr>
          <w:spacing w:val="-4"/>
        </w:rPr>
        <w:t>通奢侈品公关</w:t>
      </w:r>
    </w:p>
    <w:p w14:paraId="2092E234">
      <w:pPr>
        <w:spacing w:before="153" w:line="209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3.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发展挑战</w:t>
      </w:r>
    </w:p>
    <w:p w14:paraId="6F0C5628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库存管理 </w:t>
      </w:r>
      <w:r>
        <w:rPr>
          <w:spacing w:val="-4"/>
        </w:rPr>
        <w:t>：需解决规模化采购与退货率的矛盾</w:t>
      </w:r>
    </w:p>
    <w:p w14:paraId="16C8683C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5"/>
        </w:rPr>
        <w:t xml:space="preserve">服务升级 </w:t>
      </w:r>
      <w:r>
        <w:rPr>
          <w:spacing w:val="-5"/>
        </w:rPr>
        <w:t>：从卖产品转向卖服装搭配服务</w:t>
      </w:r>
    </w:p>
    <w:p w14:paraId="2EF1D5B0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竞品对比 </w:t>
      </w:r>
      <w:r>
        <w:rPr>
          <w:spacing w:val="-4"/>
        </w:rPr>
        <w:t>：美国同类公司Stitch</w:t>
      </w:r>
      <w:r>
        <w:rPr>
          <w:spacing w:val="22"/>
        </w:rPr>
        <w:t xml:space="preserve"> </w:t>
      </w:r>
      <w:r>
        <w:rPr>
          <w:spacing w:val="-4"/>
        </w:rPr>
        <w:t>Fix市值达40亿美元</w:t>
      </w:r>
    </w:p>
    <w:p w14:paraId="16ADEC64">
      <w:pPr>
        <w:spacing w:before="154" w:line="209" w:lineRule="auto"/>
        <w:ind w:left="19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>典型案例</w:t>
      </w:r>
    </w:p>
    <w:p w14:paraId="228B00DA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夏华案例 </w:t>
      </w:r>
      <w:r>
        <w:rPr>
          <w:spacing w:val="-4"/>
        </w:rPr>
        <w:t>：针对高端男性提供年费10万的贵宾厅服务</w:t>
      </w:r>
    </w:p>
    <w:p w14:paraId="5FA797CF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4"/>
        </w:rPr>
        <w:t xml:space="preserve">用户画像 </w:t>
      </w:r>
      <w:r>
        <w:rPr>
          <w:spacing w:val="-4"/>
        </w:rPr>
        <w:t>：定位处于上升期的男性客群，品牌溢价能力强</w:t>
      </w:r>
    </w:p>
    <w:p w14:paraId="6222BA80">
      <w:pPr>
        <w:spacing w:line="200" w:lineRule="auto"/>
        <w:sectPr>
          <w:headerReference r:id="rId73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56671D04">
      <w:pPr>
        <w:spacing w:line="257" w:lineRule="auto"/>
        <w:rPr>
          <w:rFonts w:ascii="Arial"/>
          <w:sz w:val="21"/>
        </w:rPr>
      </w:pPr>
    </w:p>
    <w:p w14:paraId="4D00ECD6">
      <w:pPr>
        <w:spacing w:line="257" w:lineRule="auto"/>
        <w:rPr>
          <w:rFonts w:ascii="Arial"/>
          <w:sz w:val="21"/>
        </w:rPr>
      </w:pPr>
    </w:p>
    <w:p w14:paraId="3B7F2DCD">
      <w:pPr>
        <w:spacing w:line="257" w:lineRule="auto"/>
        <w:rPr>
          <w:rFonts w:ascii="Arial"/>
          <w:sz w:val="21"/>
        </w:rPr>
      </w:pPr>
    </w:p>
    <w:p w14:paraId="419F65E8">
      <w:pPr>
        <w:spacing w:line="257" w:lineRule="auto"/>
        <w:rPr>
          <w:rFonts w:ascii="Arial"/>
          <w:sz w:val="21"/>
        </w:rPr>
      </w:pPr>
    </w:p>
    <w:p w14:paraId="2DA215A9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79EAD9A4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1460"/>
        <w:gridCol w:w="864"/>
        <w:gridCol w:w="1159"/>
        <w:gridCol w:w="1744"/>
        <w:gridCol w:w="1442"/>
        <w:gridCol w:w="933"/>
      </w:tblGrid>
      <w:tr w14:paraId="3F38289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688" w:type="dxa"/>
            <w:vAlign w:val="top"/>
          </w:tcPr>
          <w:p w14:paraId="272B7D0D">
            <w:pPr>
              <w:pStyle w:val="7"/>
              <w:spacing w:before="102" w:line="175" w:lineRule="auto"/>
              <w:ind w:left="101"/>
            </w:pPr>
            <w:r>
              <w:rPr>
                <w:spacing w:val="-1"/>
              </w:rPr>
              <w:t>项目</w:t>
            </w:r>
          </w:p>
          <w:p w14:paraId="762EAFCC">
            <w:pPr>
              <w:pStyle w:val="7"/>
              <w:spacing w:before="89" w:line="181" w:lineRule="auto"/>
              <w:ind w:left="102"/>
            </w:pPr>
            <w:r>
              <w:rPr>
                <w:spacing w:val="-1"/>
              </w:rPr>
              <w:t>名称</w:t>
            </w:r>
          </w:p>
        </w:tc>
        <w:tc>
          <w:tcPr>
            <w:tcW w:w="1460" w:type="dxa"/>
            <w:vAlign w:val="top"/>
          </w:tcPr>
          <w:p w14:paraId="762F54E2">
            <w:pPr>
              <w:pStyle w:val="7"/>
              <w:spacing w:before="89" w:line="183" w:lineRule="auto"/>
              <w:ind w:left="98"/>
            </w:pPr>
            <w:r>
              <w:rPr>
                <w:spacing w:val="-1"/>
              </w:rPr>
              <w:t>商业模式</w:t>
            </w:r>
          </w:p>
        </w:tc>
        <w:tc>
          <w:tcPr>
            <w:tcW w:w="864" w:type="dxa"/>
            <w:vAlign w:val="top"/>
          </w:tcPr>
          <w:p w14:paraId="5980B572">
            <w:pPr>
              <w:pStyle w:val="7"/>
              <w:spacing w:before="89" w:line="183" w:lineRule="auto"/>
              <w:ind w:left="99"/>
            </w:pPr>
            <w:r>
              <w:rPr>
                <w:spacing w:val="-1"/>
              </w:rPr>
              <w:t>核心</w:t>
            </w:r>
          </w:p>
          <w:p w14:paraId="55B0E7C2">
            <w:pPr>
              <w:pStyle w:val="7"/>
              <w:spacing w:before="89" w:line="181" w:lineRule="auto"/>
              <w:ind w:left="99"/>
            </w:pPr>
            <w:r>
              <w:rPr>
                <w:spacing w:val="-1"/>
              </w:rPr>
              <w:t>优势</w:t>
            </w:r>
          </w:p>
        </w:tc>
        <w:tc>
          <w:tcPr>
            <w:tcW w:w="1159" w:type="dxa"/>
            <w:vAlign w:val="top"/>
          </w:tcPr>
          <w:p w14:paraId="788C84B2">
            <w:pPr>
              <w:pStyle w:val="7"/>
              <w:spacing w:before="89" w:line="183" w:lineRule="auto"/>
              <w:ind w:left="102"/>
            </w:pPr>
            <w:r>
              <w:rPr>
                <w:spacing w:val="-1"/>
              </w:rPr>
              <w:t>关键数据</w:t>
            </w:r>
          </w:p>
        </w:tc>
        <w:tc>
          <w:tcPr>
            <w:tcW w:w="1744" w:type="dxa"/>
            <w:vAlign w:val="top"/>
          </w:tcPr>
          <w:p w14:paraId="56B25EE8">
            <w:pPr>
              <w:pStyle w:val="7"/>
              <w:spacing w:before="88" w:line="184" w:lineRule="auto"/>
              <w:ind w:left="111"/>
            </w:pPr>
            <w:r>
              <w:rPr>
                <w:spacing w:val="-2"/>
              </w:rPr>
              <w:t>融资情况</w:t>
            </w:r>
          </w:p>
        </w:tc>
        <w:tc>
          <w:tcPr>
            <w:tcW w:w="1442" w:type="dxa"/>
            <w:vAlign w:val="top"/>
          </w:tcPr>
          <w:p w14:paraId="124E4B91">
            <w:pPr>
              <w:pStyle w:val="7"/>
              <w:spacing w:before="88" w:line="184" w:lineRule="auto"/>
              <w:ind w:left="107"/>
            </w:pPr>
            <w:r>
              <w:rPr>
                <w:spacing w:val="-1"/>
              </w:rPr>
              <w:t>竞争分析</w:t>
            </w:r>
          </w:p>
        </w:tc>
        <w:tc>
          <w:tcPr>
            <w:tcW w:w="933" w:type="dxa"/>
            <w:vAlign w:val="top"/>
          </w:tcPr>
          <w:p w14:paraId="4DE8745F">
            <w:pPr>
              <w:pStyle w:val="7"/>
              <w:spacing w:before="88" w:line="211" w:lineRule="auto"/>
              <w:ind w:left="110" w:right="150"/>
            </w:pPr>
            <w:r>
              <w:rPr>
                <w:spacing w:val="-1"/>
              </w:rPr>
              <w:t>现存问</w:t>
            </w:r>
            <w:r>
              <w:t>题</w:t>
            </w:r>
          </w:p>
        </w:tc>
      </w:tr>
      <w:tr w14:paraId="27AE5D4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688" w:type="dxa"/>
            <w:vAlign w:val="top"/>
          </w:tcPr>
          <w:p w14:paraId="005B0387">
            <w:pPr>
              <w:pStyle w:val="7"/>
              <w:spacing w:before="81" w:line="184" w:lineRule="auto"/>
              <w:ind w:left="101"/>
            </w:pPr>
            <w:r>
              <w:rPr>
                <w:spacing w:val="-1"/>
              </w:rPr>
              <w:t>锤衣</w:t>
            </w:r>
          </w:p>
        </w:tc>
        <w:tc>
          <w:tcPr>
            <w:tcW w:w="1460" w:type="dxa"/>
            <w:vAlign w:val="top"/>
          </w:tcPr>
          <w:p w14:paraId="07BF960A">
            <w:pPr>
              <w:pStyle w:val="7"/>
              <w:spacing w:before="82" w:line="251" w:lineRule="auto"/>
              <w:ind w:left="94" w:right="250" w:firstLine="5"/>
            </w:pPr>
            <w:r>
              <w:rPr>
                <w:spacing w:val="-2"/>
              </w:rPr>
              <w:t>男装订阅服</w:t>
            </w:r>
            <w:r>
              <w:t>务</w:t>
            </w:r>
          </w:p>
        </w:tc>
        <w:tc>
          <w:tcPr>
            <w:tcW w:w="864" w:type="dxa"/>
            <w:vAlign w:val="top"/>
          </w:tcPr>
          <w:p w14:paraId="0D8D5177">
            <w:pPr>
              <w:pStyle w:val="7"/>
              <w:spacing w:before="84" w:line="182" w:lineRule="auto"/>
              <w:ind w:left="99"/>
            </w:pPr>
            <w:r>
              <w:rPr>
                <w:spacing w:val="-1"/>
              </w:rPr>
              <w:t>解决</w:t>
            </w:r>
          </w:p>
          <w:p w14:paraId="4F08313F">
            <w:pPr>
              <w:pStyle w:val="7"/>
              <w:spacing w:before="92" w:line="181" w:lineRule="auto"/>
              <w:ind w:left="103"/>
            </w:pPr>
            <w:r>
              <w:rPr>
                <w:spacing w:val="-2"/>
              </w:rPr>
              <w:t>男性</w:t>
            </w:r>
          </w:p>
          <w:p w14:paraId="4825E0E0">
            <w:pPr>
              <w:pStyle w:val="7"/>
              <w:spacing w:before="92" w:line="181" w:lineRule="auto"/>
              <w:ind w:left="100"/>
            </w:pPr>
            <w:r>
              <w:rPr>
                <w:spacing w:val="-1"/>
              </w:rPr>
              <w:t>搭配</w:t>
            </w:r>
          </w:p>
          <w:p w14:paraId="3E559AA5">
            <w:pPr>
              <w:pStyle w:val="7"/>
              <w:spacing w:before="89" w:line="183" w:lineRule="auto"/>
              <w:ind w:left="99"/>
            </w:pPr>
            <w:r>
              <w:rPr>
                <w:spacing w:val="-1"/>
              </w:rPr>
              <w:t>痛点</w:t>
            </w:r>
          </w:p>
          <w:p w14:paraId="19CE60E5">
            <w:pPr>
              <w:pStyle w:val="7"/>
              <w:spacing w:before="88" w:line="184" w:lineRule="auto"/>
              <w:ind w:left="99"/>
            </w:pPr>
            <w:r>
              <w:rPr>
                <w:b/>
                <w:bCs/>
                <w:spacing w:val="-1"/>
              </w:rPr>
              <w:t>标准</w:t>
            </w:r>
          </w:p>
          <w:p w14:paraId="1E647031">
            <w:pPr>
              <w:pStyle w:val="7"/>
              <w:spacing w:before="91"/>
              <w:ind w:left="99" w:right="311"/>
            </w:pPr>
            <w:r>
              <w:rPr>
                <w:b/>
                <w:bCs/>
                <w:spacing w:val="-2"/>
              </w:rPr>
              <w:t>化服</w:t>
            </w:r>
            <w:r>
              <w:rPr>
                <w:b/>
                <w:bCs/>
              </w:rPr>
              <w:t>务</w:t>
            </w:r>
          </w:p>
          <w:p w14:paraId="5BAB264E">
            <w:pPr>
              <w:pStyle w:val="7"/>
              <w:spacing w:before="1" w:line="182" w:lineRule="auto"/>
              <w:ind w:left="110"/>
            </w:pPr>
            <w:r>
              <w:rPr>
                <w:spacing w:val="-4"/>
              </w:rPr>
              <w:t>降低</w:t>
            </w:r>
          </w:p>
          <w:p w14:paraId="4D70B5A5">
            <w:pPr>
              <w:pStyle w:val="7"/>
              <w:spacing w:before="91" w:line="182" w:lineRule="auto"/>
              <w:ind w:left="99"/>
            </w:pPr>
            <w:r>
              <w:rPr>
                <w:spacing w:val="-1"/>
              </w:rPr>
              <w:t>选择</w:t>
            </w:r>
          </w:p>
          <w:p w14:paraId="52622448">
            <w:pPr>
              <w:pStyle w:val="7"/>
              <w:spacing w:before="90" w:line="178" w:lineRule="auto"/>
              <w:ind w:left="98"/>
            </w:pPr>
            <w:r>
              <w:rPr>
                <w:spacing w:val="-1"/>
              </w:rPr>
              <w:t>成本</w:t>
            </w:r>
          </w:p>
        </w:tc>
        <w:tc>
          <w:tcPr>
            <w:tcW w:w="1159" w:type="dxa"/>
            <w:vAlign w:val="top"/>
          </w:tcPr>
          <w:p w14:paraId="23814025">
            <w:pPr>
              <w:pStyle w:val="7"/>
              <w:spacing w:before="82" w:line="241" w:lineRule="auto"/>
              <w:ind w:left="102" w:right="165"/>
            </w:pPr>
            <w:r>
              <w:rPr>
                <w:spacing w:val="-2"/>
              </w:rPr>
              <w:t>单季复购率70%</w:t>
            </w:r>
          </w:p>
          <w:p w14:paraId="2A6728E4">
            <w:pPr>
              <w:pStyle w:val="7"/>
              <w:spacing w:before="2" w:line="249" w:lineRule="auto"/>
              <w:ind w:left="109" w:right="382" w:hanging="9"/>
            </w:pPr>
            <w:r>
              <w:rPr>
                <w:spacing w:val="-1"/>
              </w:rPr>
              <w:t>会员价</w:t>
            </w:r>
            <w:r>
              <w:rPr>
                <w:spacing w:val="-3"/>
              </w:rPr>
              <w:t>299元6件/盒</w:t>
            </w:r>
          </w:p>
        </w:tc>
        <w:tc>
          <w:tcPr>
            <w:tcW w:w="1744" w:type="dxa"/>
            <w:vAlign w:val="top"/>
          </w:tcPr>
          <w:p w14:paraId="63B9AEF7">
            <w:pPr>
              <w:pStyle w:val="7"/>
              <w:spacing w:before="81"/>
              <w:ind w:left="104" w:right="155" w:firstLine="7"/>
            </w:pPr>
            <w:r>
              <w:rPr>
                <w:spacing w:val="-2"/>
              </w:rPr>
              <w:t>2017年获2200</w:t>
            </w:r>
            <w:r>
              <w:rPr>
                <w:spacing w:val="-1"/>
              </w:rPr>
              <w:t>万Pre-A轮</w:t>
            </w:r>
          </w:p>
          <w:p w14:paraId="2C20E624">
            <w:pPr>
              <w:pStyle w:val="7"/>
              <w:spacing w:before="1" w:line="247" w:lineRule="auto"/>
              <w:ind w:left="102" w:right="118" w:firstLine="1"/>
            </w:pPr>
            <w:r>
              <w:rPr>
                <w:spacing w:val="-1"/>
              </w:rPr>
              <w:t>投资方：蚂蚁</w:t>
            </w:r>
            <w:r>
              <w:t>金服/宽带资本/</w:t>
            </w:r>
            <w:r>
              <w:rPr>
                <w:spacing w:val="-1"/>
              </w:rPr>
              <w:t>云九资本/SIG</w:t>
            </w:r>
          </w:p>
        </w:tc>
        <w:tc>
          <w:tcPr>
            <w:tcW w:w="1442" w:type="dxa"/>
            <w:vAlign w:val="top"/>
          </w:tcPr>
          <w:p w14:paraId="76EB0AE7">
            <w:pPr>
              <w:pStyle w:val="7"/>
              <w:spacing w:before="82"/>
              <w:ind w:left="106" w:right="184" w:firstLine="1"/>
              <w:jc w:val="both"/>
            </w:pPr>
            <w:r>
              <w:rPr>
                <w:spacing w:val="-1"/>
              </w:rPr>
              <w:t>竞品景至尚市值40亿美</w:t>
            </w:r>
            <w:r>
              <w:t>金</w:t>
            </w:r>
          </w:p>
          <w:p w14:paraId="6CCEED4C">
            <w:pPr>
              <w:pStyle w:val="7"/>
              <w:spacing w:line="251" w:lineRule="auto"/>
              <w:ind w:left="107" w:right="222"/>
            </w:pPr>
            <w:r>
              <w:rPr>
                <w:b/>
                <w:bCs/>
                <w:spacing w:val="-1"/>
              </w:rPr>
              <w:t>差异化定位男性市场</w:t>
            </w:r>
          </w:p>
        </w:tc>
        <w:tc>
          <w:tcPr>
            <w:tcW w:w="933" w:type="dxa"/>
            <w:vAlign w:val="top"/>
          </w:tcPr>
          <w:p w14:paraId="0E82D2BF">
            <w:pPr>
              <w:pStyle w:val="7"/>
              <w:spacing w:before="82"/>
              <w:ind w:left="111" w:right="150" w:hanging="3"/>
            </w:pPr>
            <w:r>
              <w:rPr>
                <w:spacing w:val="-1"/>
              </w:rPr>
              <w:t>库存压</w:t>
            </w:r>
            <w:r>
              <w:t>力</w:t>
            </w:r>
          </w:p>
          <w:p w14:paraId="4BA7C56B">
            <w:pPr>
              <w:pStyle w:val="7"/>
              <w:spacing w:before="2"/>
              <w:ind w:left="109" w:right="150"/>
            </w:pPr>
            <w:r>
              <w:rPr>
                <w:spacing w:val="-1"/>
              </w:rPr>
              <w:t>退货率控制</w:t>
            </w:r>
          </w:p>
          <w:p w14:paraId="7A53C6C7">
            <w:pPr>
              <w:pStyle w:val="7"/>
              <w:spacing w:before="1" w:line="247" w:lineRule="auto"/>
              <w:ind w:left="110" w:right="150"/>
            </w:pPr>
            <w:r>
              <w:rPr>
                <w:spacing w:val="-2"/>
              </w:rPr>
              <w:t>规模化</w:t>
            </w:r>
            <w:r>
              <w:rPr>
                <w:spacing w:val="-1"/>
              </w:rPr>
              <w:t>采购优</w:t>
            </w:r>
            <w:r>
              <w:t>化</w:t>
            </w:r>
          </w:p>
        </w:tc>
      </w:tr>
      <w:tr w14:paraId="266A323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688" w:type="dxa"/>
            <w:vAlign w:val="top"/>
          </w:tcPr>
          <w:p w14:paraId="33A50B46">
            <w:pPr>
              <w:pStyle w:val="7"/>
              <w:spacing w:before="86" w:line="251" w:lineRule="auto"/>
              <w:ind w:left="104" w:right="132"/>
            </w:pPr>
            <w:r>
              <w:rPr>
                <w:spacing w:val="-2"/>
              </w:rPr>
              <w:t>服务</w:t>
            </w:r>
            <w:r>
              <w:rPr>
                <w:spacing w:val="-3"/>
              </w:rPr>
              <w:t>设计</w:t>
            </w:r>
          </w:p>
        </w:tc>
        <w:tc>
          <w:tcPr>
            <w:tcW w:w="1460" w:type="dxa"/>
            <w:vAlign w:val="top"/>
          </w:tcPr>
          <w:p w14:paraId="4C66A177">
            <w:pPr>
              <w:pStyle w:val="7"/>
              <w:spacing w:before="86" w:line="251" w:lineRule="auto"/>
              <w:ind w:left="96" w:right="250"/>
            </w:pPr>
            <w:r>
              <w:rPr>
                <w:spacing w:val="-1"/>
              </w:rPr>
              <w:t>形象改造方</w:t>
            </w:r>
            <w:r>
              <w:t>案</w:t>
            </w:r>
          </w:p>
        </w:tc>
        <w:tc>
          <w:tcPr>
            <w:tcW w:w="864" w:type="dxa"/>
            <w:vAlign w:val="top"/>
          </w:tcPr>
          <w:p w14:paraId="1018D919">
            <w:pPr>
              <w:pStyle w:val="7"/>
              <w:spacing w:before="91" w:line="180" w:lineRule="auto"/>
              <w:ind w:left="99"/>
            </w:pPr>
            <w:r>
              <w:rPr>
                <w:b/>
                <w:bCs/>
                <w:spacing w:val="-1"/>
              </w:rPr>
              <w:t>理型</w:t>
            </w:r>
          </w:p>
          <w:p w14:paraId="03C06BF9">
            <w:pPr>
              <w:pStyle w:val="7"/>
              <w:spacing w:before="93" w:line="181" w:lineRule="auto"/>
              <w:ind w:left="108"/>
            </w:pPr>
            <w:r>
              <w:rPr>
                <w:b/>
                <w:bCs/>
                <w:spacing w:val="-3"/>
              </w:rPr>
              <w:t>师匹</w:t>
            </w:r>
          </w:p>
          <w:p w14:paraId="28F2F187">
            <w:pPr>
              <w:pStyle w:val="7"/>
              <w:spacing w:before="102" w:line="175" w:lineRule="auto"/>
              <w:ind w:left="102"/>
            </w:pPr>
            <w:r>
              <w:rPr>
                <w:b/>
                <w:bCs/>
              </w:rPr>
              <w:t>配</w:t>
            </w:r>
          </w:p>
          <w:p w14:paraId="71A6EAEA">
            <w:pPr>
              <w:pStyle w:val="7"/>
              <w:spacing w:before="91" w:line="182" w:lineRule="auto"/>
              <w:ind w:left="99"/>
            </w:pPr>
            <w:r>
              <w:rPr>
                <w:spacing w:val="-1"/>
              </w:rPr>
              <w:t>大数</w:t>
            </w:r>
          </w:p>
          <w:p w14:paraId="6D5018A0">
            <w:pPr>
              <w:pStyle w:val="7"/>
              <w:spacing w:before="91" w:line="182" w:lineRule="auto"/>
              <w:ind w:left="100"/>
            </w:pPr>
            <w:r>
              <w:rPr>
                <w:spacing w:val="-1"/>
              </w:rPr>
              <w:t>据降</w:t>
            </w:r>
          </w:p>
          <w:p w14:paraId="65A58ECA">
            <w:pPr>
              <w:pStyle w:val="7"/>
              <w:spacing w:before="90" w:line="208" w:lineRule="auto"/>
              <w:ind w:left="97" w:right="311" w:firstLine="2"/>
            </w:pPr>
            <w:r>
              <w:rPr>
                <w:spacing w:val="-2"/>
              </w:rPr>
              <w:t>本增</w:t>
            </w:r>
            <w:r>
              <w:t>效</w:t>
            </w:r>
          </w:p>
        </w:tc>
        <w:tc>
          <w:tcPr>
            <w:tcW w:w="1159" w:type="dxa"/>
            <w:vAlign w:val="top"/>
          </w:tcPr>
          <w:p w14:paraId="0611A678">
            <w:pPr>
              <w:pStyle w:val="7"/>
              <w:spacing w:before="89"/>
              <w:ind w:left="102" w:right="218" w:firstLine="15"/>
            </w:pPr>
            <w:r>
              <w:rPr>
                <w:spacing w:val="-5"/>
              </w:rPr>
              <w:t>1理型师</w:t>
            </w:r>
            <w:r>
              <w:rPr>
                <w:spacing w:val="-1"/>
              </w:rPr>
              <w:t>服务100用户</w:t>
            </w:r>
          </w:p>
          <w:p w14:paraId="4756FAA5">
            <w:pPr>
              <w:pStyle w:val="7"/>
              <w:spacing w:before="1" w:line="250" w:lineRule="auto"/>
              <w:ind w:left="99" w:right="152" w:firstLine="9"/>
            </w:pPr>
            <w:r>
              <w:rPr>
                <w:spacing w:val="-3"/>
              </w:rPr>
              <w:t>90%男性</w:t>
            </w:r>
            <w:r>
              <w:rPr>
                <w:spacing w:val="-1"/>
              </w:rPr>
              <w:t>满意度</w:t>
            </w:r>
          </w:p>
        </w:tc>
        <w:tc>
          <w:tcPr>
            <w:tcW w:w="1744" w:type="dxa"/>
            <w:vAlign w:val="top"/>
          </w:tcPr>
          <w:p w14:paraId="5786BC79">
            <w:pPr>
              <w:pStyle w:val="7"/>
              <w:spacing w:before="198" w:line="176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1442" w:type="dxa"/>
            <w:vAlign w:val="top"/>
          </w:tcPr>
          <w:p w14:paraId="3265EF1C">
            <w:pPr>
              <w:pStyle w:val="7"/>
              <w:spacing w:before="87" w:line="247" w:lineRule="auto"/>
              <w:ind w:left="107" w:right="222"/>
              <w:jc w:val="both"/>
            </w:pPr>
            <w:r>
              <w:rPr>
                <w:spacing w:val="-1"/>
              </w:rPr>
              <w:t>对比女装市场更易标准</w:t>
            </w:r>
            <w:r>
              <w:t>化</w:t>
            </w:r>
          </w:p>
        </w:tc>
        <w:tc>
          <w:tcPr>
            <w:tcW w:w="933" w:type="dxa"/>
            <w:vAlign w:val="top"/>
          </w:tcPr>
          <w:p w14:paraId="37872A40">
            <w:pPr>
              <w:pStyle w:val="7"/>
              <w:spacing w:before="93" w:line="246" w:lineRule="auto"/>
              <w:ind w:left="108" w:right="150" w:firstLine="2"/>
              <w:jc w:val="both"/>
            </w:pPr>
            <w:r>
              <w:rPr>
                <w:spacing w:val="-2"/>
              </w:rPr>
              <w:t>人工服</w:t>
            </w:r>
            <w:r>
              <w:rPr>
                <w:spacing w:val="-1"/>
              </w:rPr>
              <w:t>务与系统平衡</w:t>
            </w:r>
          </w:p>
        </w:tc>
      </w:tr>
      <w:tr w14:paraId="5F09027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688" w:type="dxa"/>
            <w:vAlign w:val="top"/>
          </w:tcPr>
          <w:p w14:paraId="376A09E3">
            <w:pPr>
              <w:pStyle w:val="7"/>
              <w:spacing w:before="93" w:line="251" w:lineRule="auto"/>
              <w:ind w:left="101" w:right="132" w:firstLine="31"/>
            </w:pPr>
            <w:r>
              <w:rPr>
                <w:spacing w:val="-17"/>
              </w:rPr>
              <w:t>目标</w:t>
            </w:r>
            <w:r>
              <w:rPr>
                <w:spacing w:val="-1"/>
              </w:rPr>
              <w:t>客群</w:t>
            </w:r>
          </w:p>
        </w:tc>
        <w:tc>
          <w:tcPr>
            <w:tcW w:w="1460" w:type="dxa"/>
            <w:vAlign w:val="top"/>
          </w:tcPr>
          <w:p w14:paraId="1AD8CC0A">
            <w:pPr>
              <w:pStyle w:val="7"/>
              <w:spacing w:before="91" w:line="182" w:lineRule="auto"/>
              <w:ind w:left="99"/>
            </w:pPr>
            <w:r>
              <w:rPr>
                <w:spacing w:val="-1"/>
              </w:rPr>
              <w:t>上升期男性</w:t>
            </w:r>
          </w:p>
        </w:tc>
        <w:tc>
          <w:tcPr>
            <w:tcW w:w="864" w:type="dxa"/>
            <w:vAlign w:val="top"/>
          </w:tcPr>
          <w:p w14:paraId="29552264">
            <w:pPr>
              <w:pStyle w:val="7"/>
              <w:spacing w:before="91" w:line="182" w:lineRule="auto"/>
              <w:ind w:left="99"/>
            </w:pPr>
            <w:r>
              <w:rPr>
                <w:spacing w:val="-1"/>
              </w:rPr>
              <w:t>免除</w:t>
            </w:r>
          </w:p>
          <w:p w14:paraId="25AD5F91">
            <w:pPr>
              <w:pStyle w:val="7"/>
              <w:spacing w:before="89" w:line="183" w:lineRule="auto"/>
              <w:ind w:left="100"/>
            </w:pPr>
            <w:r>
              <w:rPr>
                <w:spacing w:val="-1"/>
              </w:rPr>
              <w:t>决策</w:t>
            </w:r>
          </w:p>
          <w:p w14:paraId="53C77CF5">
            <w:pPr>
              <w:pStyle w:val="7"/>
              <w:spacing w:before="89" w:line="183" w:lineRule="auto"/>
              <w:ind w:left="100"/>
            </w:pPr>
            <w:r>
              <w:rPr>
                <w:spacing w:val="-1"/>
              </w:rPr>
              <w:t>负担</w:t>
            </w:r>
          </w:p>
          <w:p w14:paraId="1F13E0E5">
            <w:pPr>
              <w:pStyle w:val="7"/>
              <w:spacing w:before="88" w:line="184" w:lineRule="auto"/>
              <w:ind w:left="110"/>
            </w:pPr>
            <w:r>
              <w:rPr>
                <w:b/>
                <w:bCs/>
                <w:spacing w:val="-4"/>
              </w:rPr>
              <w:t>中高</w:t>
            </w:r>
          </w:p>
          <w:p w14:paraId="7BC170E5">
            <w:pPr>
              <w:pStyle w:val="7"/>
              <w:spacing w:before="89" w:line="183" w:lineRule="auto"/>
              <w:ind w:left="99"/>
            </w:pPr>
            <w:r>
              <w:rPr>
                <w:b/>
                <w:bCs/>
                <w:spacing w:val="-1"/>
              </w:rPr>
              <w:t>端品</w:t>
            </w:r>
          </w:p>
          <w:p w14:paraId="79747222">
            <w:pPr>
              <w:pStyle w:val="7"/>
              <w:spacing w:before="90" w:line="207" w:lineRule="auto"/>
              <w:ind w:left="99" w:right="311"/>
            </w:pPr>
            <w:r>
              <w:rPr>
                <w:b/>
                <w:bCs/>
                <w:spacing w:val="-2"/>
              </w:rPr>
              <w:t>牌组</w:t>
            </w:r>
            <w:r>
              <w:rPr>
                <w:b/>
                <w:bCs/>
              </w:rPr>
              <w:t>合</w:t>
            </w:r>
          </w:p>
        </w:tc>
        <w:tc>
          <w:tcPr>
            <w:tcW w:w="1159" w:type="dxa"/>
            <w:vAlign w:val="top"/>
          </w:tcPr>
          <w:p w14:paraId="198494E9">
            <w:pPr>
              <w:pStyle w:val="7"/>
              <w:spacing w:before="90" w:line="250" w:lineRule="auto"/>
              <w:ind w:left="101" w:right="165" w:firstLine="2"/>
            </w:pPr>
            <w:r>
              <w:rPr>
                <w:spacing w:val="-2"/>
              </w:rPr>
              <w:t>用户素质</w:t>
            </w:r>
            <w:r>
              <w:rPr>
                <w:spacing w:val="-1"/>
              </w:rPr>
              <w:t>较高</w:t>
            </w:r>
          </w:p>
        </w:tc>
        <w:tc>
          <w:tcPr>
            <w:tcW w:w="1744" w:type="dxa"/>
            <w:vAlign w:val="top"/>
          </w:tcPr>
          <w:p w14:paraId="42926DAF">
            <w:pPr>
              <w:pStyle w:val="7"/>
              <w:spacing w:before="201" w:line="177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1442" w:type="dxa"/>
            <w:vAlign w:val="top"/>
          </w:tcPr>
          <w:p w14:paraId="12BBD398">
            <w:pPr>
              <w:pStyle w:val="7"/>
              <w:spacing w:before="90" w:line="247" w:lineRule="auto"/>
              <w:ind w:left="105" w:right="94" w:firstLine="2"/>
              <w:jc w:val="both"/>
            </w:pPr>
            <w:r>
              <w:rPr>
                <w:spacing w:val="-1"/>
              </w:rPr>
              <w:t>女性80%不满意 vs 男性90%满意</w:t>
            </w:r>
          </w:p>
        </w:tc>
        <w:tc>
          <w:tcPr>
            <w:tcW w:w="933" w:type="dxa"/>
            <w:vAlign w:val="top"/>
          </w:tcPr>
          <w:p w14:paraId="1140AA22">
            <w:pPr>
              <w:pStyle w:val="7"/>
              <w:spacing w:before="87" w:line="248" w:lineRule="auto"/>
              <w:ind w:left="109" w:right="150" w:hanging="1"/>
              <w:jc w:val="both"/>
            </w:pPr>
            <w:r>
              <w:rPr>
                <w:spacing w:val="-1"/>
              </w:rPr>
              <w:t>客单价提升策</w:t>
            </w:r>
            <w:r>
              <w:t>略</w:t>
            </w:r>
          </w:p>
        </w:tc>
      </w:tr>
      <w:tr w14:paraId="59E1F0B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4" w:hRule="atLeast"/>
        </w:trPr>
        <w:tc>
          <w:tcPr>
            <w:tcW w:w="688" w:type="dxa"/>
            <w:vAlign w:val="top"/>
          </w:tcPr>
          <w:p w14:paraId="65C99A02">
            <w:pPr>
              <w:pStyle w:val="7"/>
              <w:spacing w:before="94" w:line="251" w:lineRule="auto"/>
              <w:ind w:left="103" w:right="132" w:hanging="2"/>
            </w:pPr>
            <w:r>
              <w:rPr>
                <w:spacing w:val="-1"/>
              </w:rPr>
              <w:t>供应</w:t>
            </w:r>
            <w:r>
              <w:t>链</w:t>
            </w:r>
          </w:p>
        </w:tc>
        <w:tc>
          <w:tcPr>
            <w:tcW w:w="1460" w:type="dxa"/>
            <w:vAlign w:val="top"/>
          </w:tcPr>
          <w:p w14:paraId="43B676A3">
            <w:pPr>
              <w:pStyle w:val="7"/>
              <w:spacing w:before="91" w:line="253" w:lineRule="auto"/>
              <w:ind w:left="95" w:right="250"/>
            </w:pPr>
            <w:r>
              <w:rPr>
                <w:spacing w:val="-1"/>
              </w:rPr>
              <w:t>柔性供应体</w:t>
            </w:r>
            <w:r>
              <w:t>系</w:t>
            </w:r>
          </w:p>
        </w:tc>
        <w:tc>
          <w:tcPr>
            <w:tcW w:w="864" w:type="dxa"/>
            <w:vAlign w:val="top"/>
          </w:tcPr>
          <w:p w14:paraId="3A34A02A">
            <w:pPr>
              <w:pStyle w:val="7"/>
              <w:spacing w:before="93" w:line="183" w:lineRule="auto"/>
              <w:ind w:left="99"/>
            </w:pPr>
            <w:r>
              <w:rPr>
                <w:spacing w:val="-1"/>
              </w:rPr>
              <w:t>试穿</w:t>
            </w:r>
          </w:p>
          <w:p w14:paraId="6527A18B">
            <w:pPr>
              <w:pStyle w:val="7"/>
              <w:spacing w:before="91" w:line="182" w:lineRule="auto"/>
              <w:ind w:left="101"/>
            </w:pPr>
            <w:r>
              <w:rPr>
                <w:spacing w:val="-2"/>
              </w:rPr>
              <w:t>再付</w:t>
            </w:r>
          </w:p>
          <w:p w14:paraId="3550ABB6">
            <w:pPr>
              <w:pStyle w:val="7"/>
              <w:spacing w:before="91" w:line="239" w:lineRule="auto"/>
              <w:ind w:left="100" w:right="311"/>
            </w:pPr>
            <w:r>
              <w:rPr>
                <w:spacing w:val="-2"/>
              </w:rPr>
              <w:t>费模</w:t>
            </w:r>
            <w:r>
              <w:t>式</w:t>
            </w:r>
          </w:p>
          <w:p w14:paraId="16B3455B">
            <w:pPr>
              <w:pStyle w:val="7"/>
              <w:spacing w:before="1" w:line="183" w:lineRule="auto"/>
              <w:ind w:left="102"/>
            </w:pPr>
            <w:r>
              <w:rPr>
                <w:spacing w:val="-2"/>
              </w:rPr>
              <w:t>平台</w:t>
            </w:r>
          </w:p>
          <w:p w14:paraId="26C673D4">
            <w:pPr>
              <w:pStyle w:val="7"/>
              <w:spacing w:before="92" w:line="181" w:lineRule="auto"/>
              <w:ind w:left="99"/>
            </w:pPr>
            <w:r>
              <w:rPr>
                <w:spacing w:val="-1"/>
              </w:rPr>
              <w:t>承担</w:t>
            </w:r>
          </w:p>
          <w:p w14:paraId="49EE696F">
            <w:pPr>
              <w:pStyle w:val="7"/>
              <w:spacing w:before="90" w:line="183" w:lineRule="auto"/>
              <w:ind w:left="99"/>
            </w:pPr>
            <w:r>
              <w:rPr>
                <w:spacing w:val="-1"/>
              </w:rPr>
              <w:t>退货</w:t>
            </w:r>
          </w:p>
          <w:p w14:paraId="52F594AC">
            <w:pPr>
              <w:pStyle w:val="7"/>
              <w:spacing w:before="92" w:line="175" w:lineRule="auto"/>
              <w:ind w:left="100"/>
            </w:pPr>
            <w:r>
              <w:rPr>
                <w:spacing w:val="-1"/>
              </w:rPr>
              <w:t>运费</w:t>
            </w:r>
          </w:p>
        </w:tc>
        <w:tc>
          <w:tcPr>
            <w:tcW w:w="1159" w:type="dxa"/>
            <w:vAlign w:val="top"/>
          </w:tcPr>
          <w:p w14:paraId="5BF5AC39">
            <w:pPr>
              <w:pStyle w:val="7"/>
              <w:spacing w:before="92" w:line="254" w:lineRule="auto"/>
              <w:ind w:left="109" w:right="165" w:hanging="9"/>
            </w:pPr>
            <w:r>
              <w:rPr>
                <w:spacing w:val="-1"/>
              </w:rPr>
              <w:t>初始用户</w:t>
            </w:r>
            <w:r>
              <w:rPr>
                <w:spacing w:val="-3"/>
              </w:rPr>
              <w:t>8000万</w:t>
            </w:r>
          </w:p>
        </w:tc>
        <w:tc>
          <w:tcPr>
            <w:tcW w:w="1744" w:type="dxa"/>
            <w:vAlign w:val="top"/>
          </w:tcPr>
          <w:p w14:paraId="497234FF">
            <w:pPr>
              <w:pStyle w:val="7"/>
              <w:spacing w:before="205" w:line="176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1442" w:type="dxa"/>
            <w:vAlign w:val="top"/>
          </w:tcPr>
          <w:p w14:paraId="69496D91">
            <w:pPr>
              <w:pStyle w:val="7"/>
              <w:spacing w:before="93" w:line="251" w:lineRule="auto"/>
              <w:ind w:left="136" w:right="222" w:hanging="29"/>
            </w:pPr>
            <w:r>
              <w:rPr>
                <w:spacing w:val="-1"/>
              </w:rPr>
              <w:t>夏华类似项</w:t>
            </w:r>
            <w:r>
              <w:rPr>
                <w:spacing w:val="-7"/>
              </w:rPr>
              <w:t>目未成功</w:t>
            </w:r>
          </w:p>
        </w:tc>
        <w:tc>
          <w:tcPr>
            <w:tcW w:w="933" w:type="dxa"/>
            <w:vAlign w:val="top"/>
          </w:tcPr>
          <w:p w14:paraId="2473B93E">
            <w:pPr>
              <w:pStyle w:val="7"/>
              <w:spacing w:before="92" w:line="246" w:lineRule="auto"/>
              <w:ind w:left="110" w:right="150" w:hanging="3"/>
              <w:jc w:val="both"/>
            </w:pPr>
            <w:r>
              <w:rPr>
                <w:spacing w:val="-1"/>
              </w:rPr>
              <w:t>物流成</w:t>
            </w:r>
            <w:r>
              <w:rPr>
                <w:spacing w:val="-2"/>
              </w:rPr>
              <w:t>本控制商品折旧处理</w:t>
            </w:r>
          </w:p>
        </w:tc>
      </w:tr>
    </w:tbl>
    <w:p w14:paraId="671C907C">
      <w:pPr>
        <w:rPr>
          <w:rFonts w:ascii="Arial"/>
          <w:sz w:val="21"/>
        </w:rPr>
      </w:pPr>
    </w:p>
    <w:p w14:paraId="1BA484E7">
      <w:pPr>
        <w:rPr>
          <w:rFonts w:ascii="Arial" w:hAnsi="Arial" w:eastAsia="Arial" w:cs="Arial"/>
          <w:sz w:val="21"/>
          <w:szCs w:val="21"/>
        </w:rPr>
        <w:sectPr>
          <w:headerReference r:id="rId74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22D109DA">
      <w:pPr>
        <w:spacing w:before="19"/>
      </w:pPr>
    </w:p>
    <w:p w14:paraId="02AEC235">
      <w:pPr>
        <w:spacing w:before="19"/>
      </w:pPr>
    </w:p>
    <w:p w14:paraId="49C3F372">
      <w:pPr>
        <w:spacing w:before="18"/>
      </w:pPr>
    </w:p>
    <w:p w14:paraId="2E83B086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1460"/>
        <w:gridCol w:w="864"/>
        <w:gridCol w:w="1159"/>
        <w:gridCol w:w="1744"/>
        <w:gridCol w:w="1442"/>
        <w:gridCol w:w="933"/>
      </w:tblGrid>
      <w:tr w14:paraId="37746B2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5" w:hRule="atLeast"/>
        </w:trPr>
        <w:tc>
          <w:tcPr>
            <w:tcW w:w="688" w:type="dxa"/>
            <w:vAlign w:val="top"/>
          </w:tcPr>
          <w:p w14:paraId="7E5827EF">
            <w:pPr>
              <w:pStyle w:val="7"/>
              <w:spacing w:before="91" w:line="248" w:lineRule="auto"/>
              <w:ind w:left="103" w:right="132"/>
              <w:jc w:val="both"/>
            </w:pPr>
            <w:r>
              <w:rPr>
                <w:spacing w:val="-2"/>
              </w:rPr>
              <w:t>创始人背</w:t>
            </w:r>
            <w:r>
              <w:t>景</w:t>
            </w:r>
          </w:p>
        </w:tc>
        <w:tc>
          <w:tcPr>
            <w:tcW w:w="1460" w:type="dxa"/>
            <w:vAlign w:val="top"/>
          </w:tcPr>
          <w:p w14:paraId="040E2048">
            <w:pPr>
              <w:pStyle w:val="7"/>
              <w:spacing w:before="89" w:line="246" w:lineRule="auto"/>
              <w:ind w:left="96" w:right="250" w:firstLine="2"/>
              <w:jc w:val="both"/>
            </w:pPr>
            <w:r>
              <w:rPr>
                <w:spacing w:val="-1"/>
              </w:rPr>
              <w:t>华尔街对冲基金背景+奢侈品公关合伙人</w:t>
            </w:r>
          </w:p>
        </w:tc>
        <w:tc>
          <w:tcPr>
            <w:tcW w:w="864" w:type="dxa"/>
            <w:vAlign w:val="top"/>
          </w:tcPr>
          <w:p w14:paraId="0FBA2606">
            <w:pPr>
              <w:pStyle w:val="7"/>
              <w:spacing w:before="89" w:line="183" w:lineRule="auto"/>
              <w:ind w:left="100"/>
            </w:pPr>
            <w:r>
              <w:rPr>
                <w:b/>
                <w:bCs/>
                <w:spacing w:val="-1"/>
              </w:rPr>
              <w:t>资本</w:t>
            </w:r>
          </w:p>
          <w:p w14:paraId="6A9F6C52">
            <w:pPr>
              <w:pStyle w:val="7"/>
              <w:spacing w:before="89" w:line="183" w:lineRule="auto"/>
              <w:ind w:left="99"/>
            </w:pPr>
            <w:r>
              <w:rPr>
                <w:b/>
                <w:bCs/>
                <w:spacing w:val="-1"/>
              </w:rPr>
              <w:t>运作</w:t>
            </w:r>
          </w:p>
          <w:p w14:paraId="6F01A921">
            <w:pPr>
              <w:pStyle w:val="7"/>
              <w:spacing w:before="89" w:line="183" w:lineRule="auto"/>
              <w:ind w:left="100"/>
            </w:pPr>
            <w:r>
              <w:rPr>
                <w:b/>
                <w:bCs/>
                <w:spacing w:val="-1"/>
              </w:rPr>
              <w:t>能力</w:t>
            </w:r>
          </w:p>
          <w:p w14:paraId="7387440A">
            <w:pPr>
              <w:pStyle w:val="7"/>
              <w:spacing w:before="89" w:line="183" w:lineRule="auto"/>
              <w:ind w:left="99"/>
            </w:pPr>
            <w:r>
              <w:rPr>
                <w:spacing w:val="-1"/>
              </w:rPr>
              <w:t>奢侈</w:t>
            </w:r>
          </w:p>
          <w:p w14:paraId="1CCA5325">
            <w:pPr>
              <w:pStyle w:val="7"/>
              <w:spacing w:before="88" w:line="209" w:lineRule="auto"/>
              <w:ind w:left="99" w:right="311" w:firstLine="11"/>
            </w:pPr>
            <w:r>
              <w:rPr>
                <w:spacing w:val="-8"/>
              </w:rPr>
              <w:t>品资</w:t>
            </w:r>
            <w:r>
              <w:t>源</w:t>
            </w:r>
          </w:p>
        </w:tc>
        <w:tc>
          <w:tcPr>
            <w:tcW w:w="1159" w:type="dxa"/>
            <w:vAlign w:val="top"/>
          </w:tcPr>
          <w:p w14:paraId="6BD730EF">
            <w:pPr>
              <w:pStyle w:val="7"/>
              <w:spacing w:before="89" w:line="251" w:lineRule="auto"/>
              <w:ind w:left="101" w:right="165" w:firstLine="15"/>
            </w:pPr>
            <w:r>
              <w:rPr>
                <w:spacing w:val="-5"/>
              </w:rPr>
              <w:t>5年资产</w:t>
            </w:r>
            <w:r>
              <w:rPr>
                <w:spacing w:val="-1"/>
              </w:rPr>
              <w:t>管理经验</w:t>
            </w:r>
          </w:p>
        </w:tc>
        <w:tc>
          <w:tcPr>
            <w:tcW w:w="1744" w:type="dxa"/>
            <w:vAlign w:val="top"/>
          </w:tcPr>
          <w:p w14:paraId="02372646">
            <w:pPr>
              <w:pStyle w:val="7"/>
              <w:spacing w:before="201" w:line="176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1442" w:type="dxa"/>
            <w:vAlign w:val="top"/>
          </w:tcPr>
          <w:p w14:paraId="486209A1">
            <w:pPr>
              <w:pStyle w:val="7"/>
              <w:spacing w:before="201" w:line="176" w:lineRule="exact"/>
              <w:ind w:left="121"/>
            </w:pPr>
            <w:r>
              <w:rPr>
                <w:position w:val="-1"/>
              </w:rPr>
              <w:t>-</w:t>
            </w:r>
          </w:p>
        </w:tc>
        <w:tc>
          <w:tcPr>
            <w:tcW w:w="933" w:type="dxa"/>
            <w:vAlign w:val="top"/>
          </w:tcPr>
          <w:p w14:paraId="147F2E42">
            <w:pPr>
              <w:pStyle w:val="7"/>
              <w:spacing w:before="201" w:line="176" w:lineRule="exact"/>
              <w:ind w:left="124"/>
            </w:pPr>
            <w:r>
              <w:rPr>
                <w:position w:val="-1"/>
              </w:rPr>
              <w:t>-</w:t>
            </w:r>
          </w:p>
        </w:tc>
      </w:tr>
    </w:tbl>
    <w:p w14:paraId="1E8FF693">
      <w:pPr>
        <w:rPr>
          <w:rFonts w:ascii="Arial"/>
          <w:sz w:val="21"/>
        </w:rPr>
      </w:pPr>
    </w:p>
    <w:p w14:paraId="46308C2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7C38289">
      <w:pPr>
        <w:spacing w:line="259" w:lineRule="auto"/>
        <w:rPr>
          <w:rFonts w:ascii="Arial"/>
          <w:sz w:val="21"/>
        </w:rPr>
      </w:pPr>
    </w:p>
    <w:p w14:paraId="7723B1B2">
      <w:pPr>
        <w:spacing w:line="259" w:lineRule="auto"/>
        <w:rPr>
          <w:rFonts w:ascii="Arial"/>
          <w:sz w:val="21"/>
        </w:rPr>
      </w:pPr>
    </w:p>
    <w:p w14:paraId="6C58166C">
      <w:pPr>
        <w:spacing w:line="260" w:lineRule="auto"/>
        <w:rPr>
          <w:rFonts w:ascii="Arial"/>
          <w:sz w:val="21"/>
        </w:rPr>
      </w:pPr>
    </w:p>
    <w:p w14:paraId="49B79D24">
      <w:pPr>
        <w:spacing w:line="260" w:lineRule="auto"/>
        <w:rPr>
          <w:rFonts w:ascii="Arial"/>
          <w:sz w:val="21"/>
        </w:rPr>
      </w:pPr>
    </w:p>
    <w:p w14:paraId="216D6F41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711E73E7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一、独辈儿企业案例 </w:t>
      </w:r>
    </w:p>
    <w:p w14:paraId="182167DB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核心业务 </w:t>
      </w:r>
      <w:r>
        <w:rPr>
          <w:spacing w:val="-3"/>
        </w:rPr>
        <w:t>：专注K12英语分级阅读，每月上新书4</w:t>
      </w:r>
      <w:r>
        <w:rPr>
          <w:spacing w:val="-4"/>
        </w:rPr>
        <w:t>00多本</w:t>
      </w:r>
    </w:p>
    <w:p w14:paraId="56CE2391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产品体系 </w:t>
      </w:r>
      <w:r>
        <w:rPr>
          <w:spacing w:val="-5"/>
        </w:rPr>
        <w:t>：</w:t>
      </w:r>
    </w:p>
    <w:p w14:paraId="023D470A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独辈儿美式课堂（美国英语阅读方法）</w:t>
      </w:r>
    </w:p>
    <w:p w14:paraId="0F353DC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独辈儿图书馆（线下体验中心）</w:t>
      </w:r>
    </w:p>
    <w:p w14:paraId="6EE4433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融资情况 </w:t>
      </w:r>
      <w:r>
        <w:rPr>
          <w:spacing w:val="-3"/>
        </w:rPr>
        <w:t>：2017年获2400万Pre-A轮融资，投资方包括鼎晖</w:t>
      </w:r>
    </w:p>
    <w:p w14:paraId="2F977B9A">
      <w:pPr>
        <w:pStyle w:val="2"/>
        <w:spacing w:before="309" w:line="394" w:lineRule="auto"/>
        <w:ind w:left="454" w:right="138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2"/>
        </w:rPr>
        <w:t xml:space="preserve">市场定位 </w:t>
      </w:r>
      <w:r>
        <w:rPr>
          <w:spacing w:val="-2"/>
        </w:rPr>
        <w:t>：针对3-10岁儿童英语思维培养，</w:t>
      </w:r>
      <w:r>
        <w:rPr>
          <w:spacing w:val="-3"/>
        </w:rPr>
        <w:t>弥补传统英语教育在思维方式上的不</w:t>
      </w:r>
      <w:r>
        <w:t>足</w:t>
      </w:r>
    </w:p>
    <w:p w14:paraId="02693D1F">
      <w:pPr>
        <w:pStyle w:val="2"/>
        <w:spacing w:before="156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二、教育市场差异 </w:t>
      </w:r>
    </w:p>
    <w:p w14:paraId="4785CFB7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消费习惯 </w:t>
      </w:r>
      <w:r>
        <w:rPr>
          <w:spacing w:val="-5"/>
        </w:rPr>
        <w:t>：</w:t>
      </w:r>
    </w:p>
    <w:p w14:paraId="307CB3A4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1"/>
        </w:rPr>
        <w:t>中国家庭：约5%收入用于教育（1/20）</w:t>
      </w:r>
    </w:p>
    <w:p w14:paraId="2428F678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欧洲家庭：约66%收入用于教育</w:t>
      </w:r>
    </w:p>
    <w:p w14:paraId="680F084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市场特点 </w:t>
      </w:r>
      <w:r>
        <w:rPr>
          <w:spacing w:val="-6"/>
        </w:rPr>
        <w:t>：</w:t>
      </w:r>
    </w:p>
    <w:p w14:paraId="57BF2B40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3"/>
        </w:rPr>
        <w:t>K12教育市场规模巨大</w:t>
      </w:r>
    </w:p>
    <w:p w14:paraId="541A150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英语教育竞争激烈，需差异化定位</w:t>
      </w:r>
    </w:p>
    <w:p w14:paraId="0526E4D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5"/>
        </w:rPr>
        <w:t xml:space="preserve">合规提醒 </w:t>
      </w:r>
      <w:r>
        <w:rPr>
          <w:spacing w:val="-5"/>
        </w:rPr>
        <w:t>：社交电商模式需注意：</w:t>
      </w:r>
    </w:p>
    <w:p w14:paraId="56AD3BF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3"/>
        </w:rPr>
        <w:t>B端签约要用个体户资质</w:t>
      </w:r>
    </w:p>
    <w:p w14:paraId="63DE0D80">
      <w:pPr>
        <w:rPr>
          <w:rFonts w:ascii="Arial"/>
          <w:sz w:val="21"/>
        </w:rPr>
      </w:pPr>
    </w:p>
    <w:p w14:paraId="238C986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C端模式存在法律风险</w:t>
      </w:r>
    </w:p>
    <w:p w14:paraId="7CBF4075">
      <w:pPr>
        <w:spacing w:line="316" w:lineRule="auto"/>
        <w:rPr>
          <w:rFonts w:ascii="Arial"/>
          <w:sz w:val="21"/>
        </w:rPr>
      </w:pPr>
    </w:p>
    <w:p w14:paraId="4B3DA004">
      <w:pPr>
        <w:pStyle w:val="2"/>
        <w:spacing w:before="155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三、教育行业商业模式 </w:t>
      </w:r>
    </w:p>
    <w:p w14:paraId="6A05FE8F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成功案例 </w:t>
      </w:r>
      <w:r>
        <w:rPr>
          <w:spacing w:val="-5"/>
        </w:rPr>
        <w:t>：</w:t>
      </w:r>
    </w:p>
    <w:p w14:paraId="6B226500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某社交电商企业年营业额达5亿</w:t>
      </w:r>
    </w:p>
    <w:p w14:paraId="518EC603">
      <w:pPr>
        <w:spacing w:line="183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4D38811">
      <w:pPr>
        <w:spacing w:line="287" w:lineRule="auto"/>
        <w:rPr>
          <w:rFonts w:ascii="Arial"/>
          <w:sz w:val="21"/>
        </w:rPr>
      </w:pPr>
    </w:p>
    <w:p w14:paraId="01EFBE3C">
      <w:pPr>
        <w:spacing w:line="288" w:lineRule="auto"/>
        <w:rPr>
          <w:rFonts w:ascii="Arial"/>
          <w:sz w:val="21"/>
        </w:rPr>
      </w:pPr>
    </w:p>
    <w:p w14:paraId="6AFF5A5E">
      <w:pPr>
        <w:spacing w:line="288" w:lineRule="auto"/>
        <w:rPr>
          <w:rFonts w:ascii="Arial"/>
          <w:sz w:val="21"/>
        </w:rPr>
      </w:pPr>
    </w:p>
    <w:p w14:paraId="185D2599">
      <w:pPr>
        <w:spacing w:line="288" w:lineRule="auto"/>
        <w:rPr>
          <w:rFonts w:ascii="Arial"/>
          <w:sz w:val="21"/>
        </w:rPr>
      </w:pPr>
    </w:p>
    <w:p w14:paraId="7749619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采用裂变模式但注重合规</w:t>
      </w:r>
    </w:p>
    <w:p w14:paraId="128B1527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运营策略 </w:t>
      </w:r>
      <w:r>
        <w:rPr>
          <w:spacing w:val="-5"/>
        </w:rPr>
        <w:t>：</w:t>
      </w:r>
    </w:p>
    <w:p w14:paraId="45B88D41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线上图书馆+线下体验</w:t>
      </w:r>
    </w:p>
    <w:p w14:paraId="30D6205F">
      <w:pPr>
        <w:rPr>
          <w:rFonts w:ascii="Arial"/>
          <w:sz w:val="21"/>
        </w:rPr>
      </w:pPr>
    </w:p>
    <w:p w14:paraId="5E36E6D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1"/>
        </w:rPr>
        <w:t>B端合作（出版社/学校）</w:t>
      </w:r>
    </w:p>
    <w:p w14:paraId="78E5E1B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3"/>
        </w:rPr>
        <w:t>C端家长社群运营</w:t>
      </w:r>
    </w:p>
    <w:p w14:paraId="4FDFA9AF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行业现状 </w:t>
      </w:r>
      <w:r>
        <w:rPr>
          <w:spacing w:val="-5"/>
        </w:rPr>
        <w:t>：</w:t>
      </w:r>
    </w:p>
    <w:p w14:paraId="4BD8B7D3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在线教育企业8000家</w:t>
      </w:r>
    </w:p>
    <w:p w14:paraId="132E843A">
      <w:pPr>
        <w:spacing w:line="241" w:lineRule="auto"/>
        <w:rPr>
          <w:rFonts w:ascii="Arial"/>
          <w:sz w:val="21"/>
        </w:rPr>
      </w:pPr>
    </w:p>
    <w:p w14:paraId="7CC40C24">
      <w:pPr>
        <w:pStyle w:val="2"/>
        <w:spacing w:before="96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盈利比例不足5%</w:t>
      </w:r>
    </w:p>
    <w:p w14:paraId="0657A0CA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资本偏好：既赚钱又值钱的企业</w:t>
      </w:r>
    </w:p>
    <w:p w14:paraId="4D1D667F">
      <w:pPr>
        <w:spacing w:line="316" w:lineRule="auto"/>
        <w:rPr>
          <w:rFonts w:ascii="Arial"/>
          <w:sz w:val="21"/>
        </w:rPr>
      </w:pPr>
    </w:p>
    <w:p w14:paraId="15455629">
      <w:pPr>
        <w:pStyle w:val="2"/>
        <w:spacing w:before="155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四、关键成功要素</w:t>
      </w:r>
    </w:p>
    <w:p w14:paraId="639AFAC8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核心优势 </w:t>
      </w:r>
      <w:r>
        <w:rPr>
          <w:spacing w:val="-5"/>
        </w:rPr>
        <w:t>：</w:t>
      </w:r>
    </w:p>
    <w:p w14:paraId="7B50C2D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创始人背景（商务部/CCTV/新东方）</w:t>
      </w:r>
    </w:p>
    <w:p w14:paraId="64CE05F1">
      <w:pPr>
        <w:rPr>
          <w:rFonts w:ascii="Arial"/>
          <w:sz w:val="21"/>
        </w:rPr>
      </w:pPr>
    </w:p>
    <w:p w14:paraId="29B90C1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政企合作（为学校提供阅读体系）</w:t>
      </w:r>
    </w:p>
    <w:p w14:paraId="3F5B87D4">
      <w:pPr>
        <w:rPr>
          <w:rFonts w:ascii="Arial"/>
          <w:sz w:val="21"/>
        </w:rPr>
      </w:pPr>
    </w:p>
    <w:p w14:paraId="290EAC9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3"/>
        </w:rPr>
        <w:t>已渗透上千所中小学</w:t>
      </w:r>
    </w:p>
    <w:p w14:paraId="5BE938A5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行业趋势 </w:t>
      </w:r>
      <w:r>
        <w:rPr>
          <w:spacing w:val="-5"/>
        </w:rPr>
        <w:t>：</w:t>
      </w:r>
    </w:p>
    <w:p w14:paraId="25503380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少儿分级阅读被列为六大投资方向之一</w:t>
      </w:r>
    </w:p>
    <w:p w14:paraId="69B97F2C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对比案例：猿辅导估值151亿美元</w:t>
      </w:r>
    </w:p>
    <w:p w14:paraId="09928FA5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教学差异 </w:t>
      </w:r>
      <w:r>
        <w:rPr>
          <w:spacing w:val="-5"/>
        </w:rPr>
        <w:t>：</w:t>
      </w:r>
    </w:p>
    <w:p w14:paraId="37DC13C0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3"/>
        </w:rPr>
        <w:t>国际英语教学强调思维训练</w:t>
      </w:r>
    </w:p>
    <w:p w14:paraId="5BB89F5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传统教学侧重语法/完形填空</w:t>
      </w:r>
    </w:p>
    <w:p w14:paraId="683205B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需培养反义词联想等高级能力</w:t>
      </w:r>
    </w:p>
    <w:p w14:paraId="607C0845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A0D4E11">
      <w:pPr>
        <w:spacing w:line="257" w:lineRule="auto"/>
        <w:rPr>
          <w:rFonts w:ascii="Arial"/>
          <w:sz w:val="21"/>
        </w:rPr>
      </w:pPr>
    </w:p>
    <w:p w14:paraId="18DF55FC">
      <w:pPr>
        <w:spacing w:line="257" w:lineRule="auto"/>
        <w:rPr>
          <w:rFonts w:ascii="Arial"/>
          <w:sz w:val="21"/>
        </w:rPr>
      </w:pPr>
    </w:p>
    <w:p w14:paraId="025F9892">
      <w:pPr>
        <w:spacing w:line="257" w:lineRule="auto"/>
        <w:rPr>
          <w:rFonts w:ascii="Arial"/>
          <w:sz w:val="21"/>
        </w:rPr>
      </w:pPr>
    </w:p>
    <w:p w14:paraId="18A8BECE">
      <w:pPr>
        <w:spacing w:line="257" w:lineRule="auto"/>
        <w:rPr>
          <w:rFonts w:ascii="Arial"/>
          <w:sz w:val="21"/>
        </w:rPr>
      </w:pPr>
    </w:p>
    <w:p w14:paraId="28608AEA">
      <w:pPr>
        <w:pStyle w:val="2"/>
        <w:spacing w:before="155" w:line="183" w:lineRule="auto"/>
        <w:ind w:left="20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五、知识小结</w:t>
      </w:r>
    </w:p>
    <w:p w14:paraId="2874FD44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1453"/>
        <w:gridCol w:w="2549"/>
        <w:gridCol w:w="1506"/>
        <w:gridCol w:w="1894"/>
      </w:tblGrid>
      <w:tr w14:paraId="08B3ED6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888" w:type="dxa"/>
            <w:vAlign w:val="top"/>
          </w:tcPr>
          <w:p w14:paraId="3DB68C9E">
            <w:pPr>
              <w:pStyle w:val="7"/>
              <w:spacing w:before="94" w:line="177" w:lineRule="auto"/>
              <w:ind w:left="105"/>
            </w:pPr>
            <w:r>
              <w:rPr>
                <w:b/>
                <w:bCs/>
                <w:spacing w:val="-2"/>
              </w:rPr>
              <w:t>型号</w:t>
            </w:r>
          </w:p>
        </w:tc>
        <w:tc>
          <w:tcPr>
            <w:tcW w:w="1453" w:type="dxa"/>
            <w:vAlign w:val="top"/>
          </w:tcPr>
          <w:p w14:paraId="6235996B">
            <w:pPr>
              <w:pStyle w:val="7"/>
              <w:spacing w:before="88" w:line="181" w:lineRule="auto"/>
              <w:ind w:left="98"/>
            </w:pPr>
            <w:r>
              <w:rPr>
                <w:b/>
                <w:bCs/>
                <w:spacing w:val="-1"/>
              </w:rPr>
              <w:t>功能亮点</w:t>
            </w:r>
          </w:p>
        </w:tc>
        <w:tc>
          <w:tcPr>
            <w:tcW w:w="2549" w:type="dxa"/>
            <w:vAlign w:val="top"/>
          </w:tcPr>
          <w:p w14:paraId="7CD93C8B">
            <w:pPr>
              <w:pStyle w:val="7"/>
              <w:spacing w:before="89" w:line="180" w:lineRule="auto"/>
              <w:ind w:left="100"/>
            </w:pPr>
            <w:r>
              <w:rPr>
                <w:b/>
                <w:bCs/>
                <w:spacing w:val="-1"/>
              </w:rPr>
              <w:t>技术参数</w:t>
            </w:r>
          </w:p>
        </w:tc>
        <w:tc>
          <w:tcPr>
            <w:tcW w:w="1506" w:type="dxa"/>
            <w:vAlign w:val="top"/>
          </w:tcPr>
          <w:p w14:paraId="0D5B3B40">
            <w:pPr>
              <w:pStyle w:val="7"/>
              <w:spacing w:before="91" w:line="179" w:lineRule="auto"/>
              <w:ind w:left="107"/>
            </w:pPr>
            <w:r>
              <w:rPr>
                <w:b/>
                <w:bCs/>
                <w:spacing w:val="-1"/>
              </w:rPr>
              <w:t>适用场景</w:t>
            </w:r>
          </w:p>
        </w:tc>
        <w:tc>
          <w:tcPr>
            <w:tcW w:w="1894" w:type="dxa"/>
            <w:vAlign w:val="top"/>
          </w:tcPr>
          <w:p w14:paraId="714CDD1F">
            <w:pPr>
              <w:pStyle w:val="7"/>
              <w:spacing w:before="89" w:line="180" w:lineRule="auto"/>
              <w:ind w:left="108"/>
            </w:pPr>
            <w:r>
              <w:rPr>
                <w:b/>
                <w:bCs/>
                <w:spacing w:val="-1"/>
              </w:rPr>
              <w:t>竞品对比</w:t>
            </w:r>
          </w:p>
        </w:tc>
      </w:tr>
      <w:tr w14:paraId="29CC03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88" w:type="dxa"/>
            <w:tcBorders>
              <w:bottom w:val="nil"/>
            </w:tcBorders>
            <w:vAlign w:val="top"/>
          </w:tcPr>
          <w:p w14:paraId="2DD57192">
            <w:pPr>
              <w:pStyle w:val="7"/>
              <w:spacing w:before="85" w:line="179" w:lineRule="auto"/>
              <w:ind w:left="103"/>
            </w:pPr>
            <w:r>
              <w:rPr>
                <w:spacing w:val="-1"/>
              </w:rPr>
              <w:t>独辈儿</w:t>
            </w:r>
          </w:p>
        </w:tc>
        <w:tc>
          <w:tcPr>
            <w:tcW w:w="1453" w:type="dxa"/>
            <w:tcBorders>
              <w:bottom w:val="nil"/>
            </w:tcBorders>
            <w:vAlign w:val="top"/>
          </w:tcPr>
          <w:p w14:paraId="202A159F">
            <w:pPr>
              <w:pStyle w:val="7"/>
              <w:spacing w:before="82" w:line="181" w:lineRule="auto"/>
              <w:ind w:left="98"/>
            </w:pPr>
            <w:r>
              <w:rPr>
                <w:spacing w:val="-1"/>
              </w:rPr>
              <w:t>美国英语阅</w:t>
            </w:r>
          </w:p>
        </w:tc>
        <w:tc>
          <w:tcPr>
            <w:tcW w:w="2549" w:type="dxa"/>
            <w:tcBorders>
              <w:bottom w:val="nil"/>
            </w:tcBorders>
            <w:vAlign w:val="top"/>
          </w:tcPr>
          <w:p w14:paraId="4D40BFAC">
            <w:pPr>
              <w:pStyle w:val="7"/>
              <w:spacing w:before="83" w:line="180" w:lineRule="auto"/>
              <w:ind w:left="101"/>
            </w:pPr>
            <w:r>
              <w:rPr>
                <w:spacing w:val="-1"/>
              </w:rPr>
              <w:t>线上60本书+180课</w:t>
            </w:r>
          </w:p>
        </w:tc>
        <w:tc>
          <w:tcPr>
            <w:tcW w:w="1506" w:type="dxa"/>
            <w:tcBorders>
              <w:bottom w:val="nil"/>
            </w:tcBorders>
            <w:vAlign w:val="top"/>
          </w:tcPr>
          <w:p w14:paraId="2A744A1E">
            <w:pPr>
              <w:pStyle w:val="7"/>
              <w:spacing w:before="43" w:line="206" w:lineRule="auto"/>
              <w:ind w:left="117"/>
            </w:pPr>
            <w:r>
              <w:rPr>
                <w:spacing w:val="-3"/>
              </w:rPr>
              <w:t>3-10岁儿童</w:t>
            </w:r>
          </w:p>
        </w:tc>
        <w:tc>
          <w:tcPr>
            <w:tcW w:w="1894" w:type="dxa"/>
            <w:tcBorders>
              <w:bottom w:val="nil"/>
            </w:tcBorders>
            <w:vAlign w:val="top"/>
          </w:tcPr>
          <w:p w14:paraId="1E036D34">
            <w:pPr>
              <w:pStyle w:val="7"/>
              <w:spacing w:before="82" w:line="181" w:lineRule="auto"/>
              <w:ind w:left="108"/>
            </w:pPr>
            <w:r>
              <w:rPr>
                <w:b/>
                <w:bCs/>
                <w:spacing w:val="-8"/>
              </w:rPr>
              <w:t xml:space="preserve">差异化 </w:t>
            </w:r>
            <w:r>
              <w:rPr>
                <w:spacing w:val="-8"/>
              </w:rPr>
              <w:t>：聚焦美</w:t>
            </w:r>
          </w:p>
        </w:tc>
      </w:tr>
      <w:tr w14:paraId="048DB1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88" w:type="dxa"/>
            <w:tcBorders>
              <w:top w:val="nil"/>
              <w:bottom w:val="nil"/>
            </w:tcBorders>
            <w:vAlign w:val="top"/>
          </w:tcPr>
          <w:p w14:paraId="4FC866AE">
            <w:pPr>
              <w:pStyle w:val="7"/>
              <w:spacing w:before="83" w:line="182" w:lineRule="auto"/>
              <w:ind w:left="103"/>
            </w:pPr>
            <w:r>
              <w:rPr>
                <w:spacing w:val="-1"/>
              </w:rPr>
              <w:t>美式课</w:t>
            </w:r>
          </w:p>
        </w:tc>
        <w:tc>
          <w:tcPr>
            <w:tcW w:w="1453" w:type="dxa"/>
            <w:tcBorders>
              <w:top w:val="nil"/>
              <w:bottom w:val="nil"/>
            </w:tcBorders>
            <w:vAlign w:val="top"/>
          </w:tcPr>
          <w:p w14:paraId="736FE1BC">
            <w:pPr>
              <w:pStyle w:val="7"/>
              <w:spacing w:before="85" w:line="181" w:lineRule="auto"/>
              <w:ind w:left="97"/>
            </w:pPr>
            <w:r>
              <w:rPr>
                <w:spacing w:val="-1"/>
              </w:rPr>
              <w:t>读方法+思</w:t>
            </w:r>
          </w:p>
        </w:tc>
        <w:tc>
          <w:tcPr>
            <w:tcW w:w="2549" w:type="dxa"/>
            <w:tcBorders>
              <w:top w:val="nil"/>
              <w:bottom w:val="nil"/>
            </w:tcBorders>
            <w:vAlign w:val="top"/>
          </w:tcPr>
          <w:p w14:paraId="5A925446">
            <w:pPr>
              <w:pStyle w:val="7"/>
              <w:spacing w:before="85" w:line="181" w:lineRule="auto"/>
              <w:ind w:left="109"/>
            </w:pPr>
            <w:r>
              <w:rPr>
                <w:spacing w:val="-2"/>
              </w:rPr>
              <w:t>时，线下代理包（纸质</w:t>
            </w:r>
          </w:p>
        </w:tc>
        <w:tc>
          <w:tcPr>
            <w:tcW w:w="1506" w:type="dxa"/>
            <w:tcBorders>
              <w:top w:val="nil"/>
              <w:bottom w:val="nil"/>
            </w:tcBorders>
            <w:vAlign w:val="top"/>
          </w:tcPr>
          <w:p w14:paraId="07774EB5">
            <w:pPr>
              <w:pStyle w:val="7"/>
              <w:spacing w:before="83" w:line="182" w:lineRule="auto"/>
              <w:ind w:left="105"/>
            </w:pPr>
            <w:r>
              <w:rPr>
                <w:spacing w:val="-1"/>
              </w:rPr>
              <w:t>英语启蒙</w:t>
            </w:r>
          </w:p>
        </w:tc>
        <w:tc>
          <w:tcPr>
            <w:tcW w:w="1894" w:type="dxa"/>
            <w:tcBorders>
              <w:top w:val="nil"/>
              <w:bottom w:val="nil"/>
            </w:tcBorders>
            <w:vAlign w:val="top"/>
          </w:tcPr>
          <w:p w14:paraId="03BB1281">
            <w:pPr>
              <w:pStyle w:val="7"/>
              <w:spacing w:before="85" w:line="181" w:lineRule="auto"/>
              <w:ind w:left="108"/>
            </w:pPr>
            <w:r>
              <w:t>式思维 vs 猿辅导</w:t>
            </w:r>
          </w:p>
        </w:tc>
      </w:tr>
      <w:tr w14:paraId="6A8FD6B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88" w:type="dxa"/>
            <w:tcBorders>
              <w:top w:val="nil"/>
            </w:tcBorders>
            <w:vAlign w:val="top"/>
          </w:tcPr>
          <w:p w14:paraId="0B0C4255">
            <w:pPr>
              <w:pStyle w:val="7"/>
              <w:spacing w:before="84" w:line="176" w:lineRule="auto"/>
              <w:ind w:left="105"/>
            </w:pPr>
            <w:r>
              <w:t>堂</w:t>
            </w:r>
          </w:p>
        </w:tc>
        <w:tc>
          <w:tcPr>
            <w:tcW w:w="1453" w:type="dxa"/>
            <w:tcBorders>
              <w:top w:val="nil"/>
            </w:tcBorders>
            <w:vAlign w:val="top"/>
          </w:tcPr>
          <w:p w14:paraId="41791FD6">
            <w:pPr>
              <w:pStyle w:val="7"/>
              <w:spacing w:before="81" w:line="178" w:lineRule="auto"/>
              <w:ind w:left="97"/>
            </w:pPr>
            <w:r>
              <w:rPr>
                <w:spacing w:val="-1"/>
              </w:rPr>
              <w:t>维训练</w:t>
            </w:r>
          </w:p>
        </w:tc>
        <w:tc>
          <w:tcPr>
            <w:tcW w:w="2549" w:type="dxa"/>
            <w:tcBorders>
              <w:top w:val="nil"/>
            </w:tcBorders>
            <w:vAlign w:val="top"/>
          </w:tcPr>
          <w:p w14:paraId="664FCCB5">
            <w:pPr>
              <w:pStyle w:val="7"/>
              <w:spacing w:before="82" w:line="177" w:lineRule="auto"/>
              <w:ind w:left="103"/>
            </w:pPr>
            <w:r>
              <w:rPr>
                <w:spacing w:val="1"/>
              </w:rPr>
              <w:t>书/拼图/游戏卡）</w:t>
            </w:r>
          </w:p>
        </w:tc>
        <w:tc>
          <w:tcPr>
            <w:tcW w:w="1506" w:type="dxa"/>
            <w:tcBorders>
              <w:top w:val="nil"/>
            </w:tcBorders>
            <w:vAlign w:val="top"/>
          </w:tcPr>
          <w:p w14:paraId="596D9262">
            <w:pPr>
              <w:rPr>
                <w:rFonts w:ascii="Arial"/>
                <w:sz w:val="21"/>
              </w:rPr>
            </w:pPr>
          </w:p>
        </w:tc>
        <w:tc>
          <w:tcPr>
            <w:tcW w:w="1894" w:type="dxa"/>
            <w:tcBorders>
              <w:top w:val="nil"/>
            </w:tcBorders>
            <w:vAlign w:val="top"/>
          </w:tcPr>
          <w:p w14:paraId="4CB4A14E">
            <w:pPr>
              <w:pStyle w:val="7"/>
              <w:spacing w:before="81" w:line="178" w:lineRule="auto"/>
              <w:ind w:left="108"/>
            </w:pPr>
            <w:r>
              <w:rPr>
                <w:spacing w:val="-1"/>
              </w:rPr>
              <w:t>传统应试</w:t>
            </w:r>
          </w:p>
        </w:tc>
      </w:tr>
      <w:tr w14:paraId="71E801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888" w:type="dxa"/>
            <w:vAlign w:val="top"/>
          </w:tcPr>
          <w:p w14:paraId="4F752CCD">
            <w:pPr>
              <w:pStyle w:val="7"/>
              <w:spacing w:before="88" w:line="251" w:lineRule="auto"/>
              <w:ind w:left="114" w:right="112" w:hanging="11"/>
            </w:pPr>
            <w:r>
              <w:rPr>
                <w:spacing w:val="-2"/>
              </w:rPr>
              <w:t>独辈儿</w:t>
            </w:r>
            <w:r>
              <w:rPr>
                <w:spacing w:val="-5"/>
              </w:rPr>
              <w:t>图书馆</w:t>
            </w:r>
          </w:p>
        </w:tc>
        <w:tc>
          <w:tcPr>
            <w:tcW w:w="1453" w:type="dxa"/>
            <w:vAlign w:val="top"/>
          </w:tcPr>
          <w:p w14:paraId="720D23BC">
            <w:pPr>
              <w:pStyle w:val="7"/>
              <w:spacing w:before="89" w:line="251" w:lineRule="auto"/>
              <w:ind w:left="98" w:right="242" w:firstLine="18"/>
            </w:pPr>
            <w:r>
              <w:rPr>
                <w:spacing w:val="-4"/>
              </w:rPr>
              <w:t>K12英语分</w:t>
            </w:r>
            <w:r>
              <w:rPr>
                <w:spacing w:val="-1"/>
              </w:rPr>
              <w:t>级阅读体系</w:t>
            </w:r>
          </w:p>
        </w:tc>
        <w:tc>
          <w:tcPr>
            <w:tcW w:w="2549" w:type="dxa"/>
            <w:vAlign w:val="top"/>
          </w:tcPr>
          <w:p w14:paraId="6F1B4CD8">
            <w:pPr>
              <w:pStyle w:val="7"/>
              <w:spacing w:before="89" w:line="250" w:lineRule="auto"/>
              <w:ind w:left="101" w:right="126" w:firstLine="4"/>
            </w:pPr>
            <w:r>
              <w:rPr>
                <w:spacing w:val="-1"/>
              </w:rPr>
              <w:t>月更新400+新书，公众号家长指导</w:t>
            </w:r>
          </w:p>
        </w:tc>
        <w:tc>
          <w:tcPr>
            <w:tcW w:w="1506" w:type="dxa"/>
            <w:vAlign w:val="top"/>
          </w:tcPr>
          <w:p w14:paraId="1E81E029">
            <w:pPr>
              <w:pStyle w:val="7"/>
              <w:spacing w:before="89" w:line="218" w:lineRule="auto"/>
              <w:ind w:left="103" w:right="194" w:firstLine="16"/>
              <w:jc w:val="both"/>
            </w:pPr>
            <w:r>
              <w:rPr>
                <w:spacing w:val="-4"/>
              </w:rPr>
              <w:t>中小学图书</w:t>
            </w:r>
            <w:r>
              <w:rPr>
                <w:spacing w:val="-1"/>
              </w:rPr>
              <w:t>馆合作/家庭教育</w:t>
            </w:r>
          </w:p>
        </w:tc>
        <w:tc>
          <w:tcPr>
            <w:tcW w:w="1894" w:type="dxa"/>
            <w:vAlign w:val="top"/>
          </w:tcPr>
          <w:p w14:paraId="62F5D824">
            <w:pPr>
              <w:pStyle w:val="7"/>
              <w:spacing w:before="89" w:line="218" w:lineRule="auto"/>
              <w:ind w:left="110" w:right="233" w:hanging="2"/>
              <w:jc w:val="both"/>
            </w:pPr>
            <w:r>
              <w:rPr>
                <w:b/>
                <w:bCs/>
                <w:spacing w:val="-9"/>
              </w:rPr>
              <w:t xml:space="preserve">优势 </w:t>
            </w:r>
            <w:r>
              <w:rPr>
                <w:spacing w:val="-9"/>
              </w:rPr>
              <w:t>：B端渗透</w:t>
            </w:r>
            <w:r>
              <w:rPr>
                <w:spacing w:val="-1"/>
              </w:rPr>
              <w:t>率（上千家中小</w:t>
            </w:r>
            <w:r>
              <w:rPr>
                <w:spacing w:val="8"/>
              </w:rPr>
              <w:t>学）</w:t>
            </w:r>
          </w:p>
        </w:tc>
      </w:tr>
      <w:tr w14:paraId="172EF37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88" w:type="dxa"/>
            <w:vAlign w:val="top"/>
          </w:tcPr>
          <w:p w14:paraId="1201D689">
            <w:pPr>
              <w:pStyle w:val="7"/>
              <w:spacing w:before="92" w:line="252" w:lineRule="auto"/>
              <w:ind w:left="108" w:right="112" w:hanging="5"/>
            </w:pPr>
            <w:r>
              <w:rPr>
                <w:b/>
                <w:bCs/>
                <w:spacing w:val="-1"/>
              </w:rPr>
              <w:t>社交电</w:t>
            </w:r>
            <w:r>
              <w:rPr>
                <w:b/>
                <w:bCs/>
                <w:spacing w:val="-3"/>
              </w:rPr>
              <w:t>商模式</w:t>
            </w:r>
          </w:p>
        </w:tc>
        <w:tc>
          <w:tcPr>
            <w:tcW w:w="1453" w:type="dxa"/>
            <w:vAlign w:val="top"/>
          </w:tcPr>
          <w:p w14:paraId="3BE7C6B4">
            <w:pPr>
              <w:pStyle w:val="7"/>
              <w:spacing w:before="93" w:line="183" w:lineRule="auto"/>
              <w:ind w:left="97"/>
            </w:pPr>
            <w:r>
              <w:rPr>
                <w:spacing w:val="-1"/>
              </w:rPr>
              <w:t>裂变推广</w:t>
            </w:r>
          </w:p>
          <w:p w14:paraId="7FC99774">
            <w:pPr>
              <w:pStyle w:val="7"/>
              <w:spacing w:before="89" w:line="208" w:lineRule="auto"/>
              <w:ind w:left="96" w:right="263" w:hanging="23"/>
            </w:pPr>
            <w:r>
              <w:t>（需个体户</w:t>
            </w:r>
            <w:r>
              <w:rPr>
                <w:spacing w:val="6"/>
              </w:rPr>
              <w:t>签约）</w:t>
            </w:r>
          </w:p>
        </w:tc>
        <w:tc>
          <w:tcPr>
            <w:tcW w:w="2549" w:type="dxa"/>
            <w:vAlign w:val="top"/>
          </w:tcPr>
          <w:p w14:paraId="2103B753">
            <w:pPr>
              <w:pStyle w:val="7"/>
              <w:spacing w:before="93" w:line="251" w:lineRule="auto"/>
              <w:ind w:left="99" w:right="293" w:firstLine="1"/>
            </w:pPr>
            <w:r>
              <w:rPr>
                <w:spacing w:val="-1"/>
              </w:rPr>
              <w:t>线上卖阅读产品+线下体验</w:t>
            </w:r>
          </w:p>
        </w:tc>
        <w:tc>
          <w:tcPr>
            <w:tcW w:w="1506" w:type="dxa"/>
            <w:vAlign w:val="top"/>
          </w:tcPr>
          <w:p w14:paraId="2C4BE029">
            <w:pPr>
              <w:pStyle w:val="7"/>
              <w:spacing w:before="91" w:line="219" w:lineRule="auto"/>
              <w:ind w:left="98" w:right="103" w:firstLine="24"/>
              <w:jc w:val="both"/>
            </w:pPr>
            <w:r>
              <w:rPr>
                <w:spacing w:val="-4"/>
              </w:rPr>
              <w:t>B端（出版社</w:t>
            </w:r>
            <w:r>
              <w:t>/学校）+C端</w:t>
            </w:r>
            <w:r>
              <w:rPr>
                <w:spacing w:val="1"/>
              </w:rPr>
              <w:t>家长</w:t>
            </w:r>
          </w:p>
        </w:tc>
        <w:tc>
          <w:tcPr>
            <w:tcW w:w="1894" w:type="dxa"/>
            <w:vAlign w:val="top"/>
          </w:tcPr>
          <w:p w14:paraId="4E855137">
            <w:pPr>
              <w:pStyle w:val="7"/>
              <w:spacing w:before="94" w:line="250" w:lineRule="auto"/>
              <w:ind w:left="107" w:right="236" w:firstLine="1"/>
            </w:pPr>
            <w:r>
              <w:rPr>
                <w:b/>
                <w:bCs/>
                <w:spacing w:val="-9"/>
              </w:rPr>
              <w:t xml:space="preserve">合规风险 </w:t>
            </w:r>
            <w:r>
              <w:rPr>
                <w:spacing w:val="-9"/>
              </w:rPr>
              <w:t>：需规</w:t>
            </w:r>
            <w:r>
              <w:rPr>
                <w:spacing w:val="-1"/>
              </w:rPr>
              <w:t>避传销嫌疑</w:t>
            </w:r>
          </w:p>
        </w:tc>
      </w:tr>
    </w:tbl>
    <w:p w14:paraId="4260942F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3"/>
        <w:gridCol w:w="2576"/>
        <w:gridCol w:w="2370"/>
        <w:gridCol w:w="2341"/>
      </w:tblGrid>
      <w:tr w14:paraId="35399D5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003" w:type="dxa"/>
            <w:vAlign w:val="top"/>
          </w:tcPr>
          <w:p w14:paraId="4DB0CC87">
            <w:pPr>
              <w:pStyle w:val="7"/>
              <w:spacing w:before="89" w:line="180" w:lineRule="auto"/>
              <w:ind w:left="103"/>
            </w:pPr>
            <w:r>
              <w:rPr>
                <w:b/>
                <w:bCs/>
                <w:spacing w:val="-1"/>
              </w:rPr>
              <w:t>维度</w:t>
            </w:r>
          </w:p>
        </w:tc>
        <w:tc>
          <w:tcPr>
            <w:tcW w:w="2576" w:type="dxa"/>
            <w:vAlign w:val="top"/>
          </w:tcPr>
          <w:p w14:paraId="0D679089">
            <w:pPr>
              <w:pStyle w:val="7"/>
              <w:spacing w:before="89" w:line="180" w:lineRule="auto"/>
              <w:ind w:left="97"/>
            </w:pPr>
            <w:r>
              <w:rPr>
                <w:b/>
                <w:bCs/>
                <w:spacing w:val="-1"/>
              </w:rPr>
              <w:t>现状/策略</w:t>
            </w:r>
          </w:p>
        </w:tc>
        <w:tc>
          <w:tcPr>
            <w:tcW w:w="2370" w:type="dxa"/>
            <w:vAlign w:val="top"/>
          </w:tcPr>
          <w:p w14:paraId="27FEB744">
            <w:pPr>
              <w:pStyle w:val="7"/>
              <w:spacing w:before="89" w:line="180" w:lineRule="auto"/>
              <w:ind w:left="102"/>
            </w:pPr>
            <w:r>
              <w:rPr>
                <w:b/>
                <w:bCs/>
                <w:spacing w:val="-1"/>
              </w:rPr>
              <w:t>挑战</w:t>
            </w:r>
          </w:p>
        </w:tc>
        <w:tc>
          <w:tcPr>
            <w:tcW w:w="2341" w:type="dxa"/>
            <w:vAlign w:val="top"/>
          </w:tcPr>
          <w:p w14:paraId="124C8EEA">
            <w:pPr>
              <w:pStyle w:val="7"/>
              <w:spacing w:before="89" w:line="180" w:lineRule="auto"/>
              <w:ind w:left="106"/>
            </w:pPr>
            <w:r>
              <w:rPr>
                <w:b/>
                <w:bCs/>
                <w:spacing w:val="-1"/>
              </w:rPr>
              <w:t>对比数据</w:t>
            </w:r>
          </w:p>
        </w:tc>
      </w:tr>
      <w:tr w14:paraId="49FEED1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1003" w:type="dxa"/>
            <w:vAlign w:val="top"/>
          </w:tcPr>
          <w:p w14:paraId="3B7DDF6D">
            <w:pPr>
              <w:pStyle w:val="7"/>
              <w:spacing w:before="83" w:line="209" w:lineRule="auto"/>
              <w:ind w:left="102" w:right="227" w:firstLine="5"/>
            </w:pPr>
            <w:r>
              <w:rPr>
                <w:b/>
                <w:bCs/>
                <w:spacing w:val="-3"/>
              </w:rPr>
              <w:t>市场规</w:t>
            </w:r>
            <w:r>
              <w:rPr>
                <w:b/>
                <w:bCs/>
              </w:rPr>
              <w:t>模</w:t>
            </w:r>
          </w:p>
        </w:tc>
        <w:tc>
          <w:tcPr>
            <w:tcW w:w="2576" w:type="dxa"/>
            <w:vAlign w:val="top"/>
          </w:tcPr>
          <w:p w14:paraId="69E2EB3F">
            <w:pPr>
              <w:pStyle w:val="7"/>
              <w:spacing w:before="83" w:line="209" w:lineRule="auto"/>
              <w:ind w:left="98" w:right="308" w:firstLine="18"/>
            </w:pPr>
            <w:r>
              <w:rPr>
                <w:spacing w:val="-2"/>
              </w:rPr>
              <w:t>K12英语分级阅读为创</w:t>
            </w:r>
            <w:r>
              <w:rPr>
                <w:spacing w:val="-1"/>
              </w:rPr>
              <w:t>投六大分支之一</w:t>
            </w:r>
          </w:p>
        </w:tc>
        <w:tc>
          <w:tcPr>
            <w:tcW w:w="2370" w:type="dxa"/>
            <w:vAlign w:val="top"/>
          </w:tcPr>
          <w:p w14:paraId="6384D4DB">
            <w:pPr>
              <w:pStyle w:val="7"/>
              <w:spacing w:before="83" w:line="209" w:lineRule="auto"/>
              <w:ind w:left="101" w:right="199"/>
            </w:pPr>
            <w:r>
              <w:rPr>
                <w:spacing w:val="-1"/>
              </w:rPr>
              <w:t>在线教育8000家，</w:t>
            </w:r>
            <w:r>
              <w:rPr>
                <w:b/>
                <w:bCs/>
                <w:spacing w:val="-1"/>
              </w:rPr>
              <w:t>盈利不足5%</w:t>
            </w:r>
          </w:p>
        </w:tc>
        <w:tc>
          <w:tcPr>
            <w:tcW w:w="2341" w:type="dxa"/>
            <w:vAlign w:val="top"/>
          </w:tcPr>
          <w:p w14:paraId="396D2A8D">
            <w:pPr>
              <w:pStyle w:val="7"/>
              <w:spacing w:before="83" w:line="209" w:lineRule="auto"/>
              <w:ind w:left="105" w:right="295"/>
            </w:pPr>
            <w:r>
              <w:rPr>
                <w:spacing w:val="-1"/>
              </w:rPr>
              <w:t>猿辅导估值151亿美</w:t>
            </w:r>
            <w:r>
              <w:t>金</w:t>
            </w:r>
          </w:p>
        </w:tc>
      </w:tr>
      <w:tr w14:paraId="023011A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03" w:type="dxa"/>
            <w:vAlign w:val="top"/>
          </w:tcPr>
          <w:p w14:paraId="5D8F7903">
            <w:pPr>
              <w:pStyle w:val="7"/>
              <w:spacing w:before="88" w:line="183" w:lineRule="auto"/>
              <w:ind w:left="106"/>
            </w:pPr>
            <w:r>
              <w:rPr>
                <w:b/>
                <w:bCs/>
                <w:spacing w:val="-2"/>
              </w:rPr>
              <w:t>用户付</w:t>
            </w:r>
          </w:p>
          <w:p w14:paraId="5194CBC1">
            <w:pPr>
              <w:pStyle w:val="7"/>
              <w:spacing w:before="90" w:line="175" w:lineRule="auto"/>
              <w:ind w:left="103"/>
            </w:pPr>
            <w:r>
              <w:rPr>
                <w:b/>
                <w:bCs/>
                <w:spacing w:val="-1"/>
              </w:rPr>
              <w:t>费习惯</w:t>
            </w:r>
          </w:p>
        </w:tc>
        <w:tc>
          <w:tcPr>
            <w:tcW w:w="2576" w:type="dxa"/>
            <w:vAlign w:val="top"/>
          </w:tcPr>
          <w:p w14:paraId="1A895C85">
            <w:pPr>
              <w:pStyle w:val="7"/>
              <w:spacing w:before="87" w:line="208" w:lineRule="auto"/>
              <w:ind w:left="97" w:right="252" w:firstLine="15"/>
            </w:pPr>
            <w:r>
              <w:rPr>
                <w:spacing w:val="-2"/>
              </w:rPr>
              <w:t>中国家庭20%收入用于</w:t>
            </w:r>
            <w:r>
              <w:rPr>
                <w:spacing w:val="2"/>
              </w:rPr>
              <w:t>教育（欧洲66%）</w:t>
            </w:r>
          </w:p>
        </w:tc>
        <w:tc>
          <w:tcPr>
            <w:tcW w:w="2370" w:type="dxa"/>
            <w:vAlign w:val="top"/>
          </w:tcPr>
          <w:p w14:paraId="7B0B1CCC">
            <w:pPr>
              <w:pStyle w:val="7"/>
              <w:spacing w:before="86" w:line="184" w:lineRule="auto"/>
              <w:ind w:left="105"/>
            </w:pPr>
            <w:r>
              <w:rPr>
                <w:spacing w:val="-1"/>
              </w:rPr>
              <w:t>家长认可度待培养</w:t>
            </w:r>
          </w:p>
        </w:tc>
        <w:tc>
          <w:tcPr>
            <w:tcW w:w="2341" w:type="dxa"/>
            <w:vAlign w:val="top"/>
          </w:tcPr>
          <w:p w14:paraId="7C65851D">
            <w:pPr>
              <w:pStyle w:val="7"/>
              <w:spacing w:before="87" w:line="208" w:lineRule="auto"/>
              <w:ind w:left="106" w:right="242" w:hanging="1"/>
            </w:pPr>
            <w:r>
              <w:rPr>
                <w:spacing w:val="-1"/>
              </w:rPr>
              <w:t>东南亚英语题型差异案例</w:t>
            </w:r>
          </w:p>
        </w:tc>
      </w:tr>
      <w:tr w14:paraId="14387FA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03" w:type="dxa"/>
            <w:vAlign w:val="top"/>
          </w:tcPr>
          <w:p w14:paraId="4FA9E86C">
            <w:pPr>
              <w:pStyle w:val="7"/>
              <w:spacing w:before="90" w:line="207" w:lineRule="auto"/>
              <w:ind w:left="101" w:right="227" w:firstLine="7"/>
            </w:pPr>
            <w:r>
              <w:rPr>
                <w:b/>
                <w:bCs/>
                <w:spacing w:val="-3"/>
              </w:rPr>
              <w:t>融资情</w:t>
            </w:r>
            <w:r>
              <w:rPr>
                <w:b/>
                <w:bCs/>
              </w:rPr>
              <w:t>况</w:t>
            </w:r>
          </w:p>
        </w:tc>
        <w:tc>
          <w:tcPr>
            <w:tcW w:w="2576" w:type="dxa"/>
            <w:vAlign w:val="top"/>
          </w:tcPr>
          <w:p w14:paraId="37FBDE82">
            <w:pPr>
              <w:pStyle w:val="7"/>
              <w:spacing w:before="90" w:line="207" w:lineRule="auto"/>
              <w:ind w:left="97" w:right="180" w:firstLine="8"/>
            </w:pPr>
            <w:r>
              <w:rPr>
                <w:spacing w:val="-1"/>
              </w:rPr>
              <w:t>2017年获2400万Pre-A</w:t>
            </w:r>
            <w:r>
              <w:rPr>
                <w:spacing w:val="2"/>
              </w:rPr>
              <w:t>轮（鼎辉投资）</w:t>
            </w:r>
          </w:p>
        </w:tc>
        <w:tc>
          <w:tcPr>
            <w:tcW w:w="2370" w:type="dxa"/>
            <w:vAlign w:val="top"/>
          </w:tcPr>
          <w:p w14:paraId="49D46F76">
            <w:pPr>
              <w:pStyle w:val="7"/>
              <w:spacing w:before="90" w:line="207" w:lineRule="auto"/>
              <w:ind w:left="101" w:right="199" w:firstLine="9"/>
            </w:pPr>
            <w:r>
              <w:rPr>
                <w:spacing w:val="-2"/>
              </w:rPr>
              <w:t>2019年后资本倾向</w:t>
            </w:r>
            <w:r>
              <w:rPr>
                <w:b/>
                <w:bCs/>
                <w:spacing w:val="-2"/>
              </w:rPr>
              <w:t>既</w:t>
            </w:r>
            <w:r>
              <w:rPr>
                <w:b/>
                <w:bCs/>
                <w:spacing w:val="-1"/>
              </w:rPr>
              <w:t>赚钱又值钱</w:t>
            </w:r>
            <w:r>
              <w:rPr>
                <w:spacing w:val="-1"/>
              </w:rPr>
              <w:t>企业</w:t>
            </w:r>
          </w:p>
        </w:tc>
        <w:tc>
          <w:tcPr>
            <w:tcW w:w="2341" w:type="dxa"/>
            <w:vAlign w:val="top"/>
          </w:tcPr>
          <w:p w14:paraId="10342D49">
            <w:pPr>
              <w:pStyle w:val="7"/>
              <w:spacing w:before="90" w:line="207" w:lineRule="auto"/>
              <w:ind w:left="108" w:right="242" w:hanging="2"/>
            </w:pPr>
            <w:r>
              <w:rPr>
                <w:spacing w:val="-1"/>
              </w:rPr>
              <w:t>新东方靠会销老师起</w:t>
            </w:r>
            <w:r>
              <w:t>家</w:t>
            </w:r>
          </w:p>
        </w:tc>
      </w:tr>
      <w:tr w14:paraId="33E756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003" w:type="dxa"/>
            <w:vAlign w:val="top"/>
          </w:tcPr>
          <w:p w14:paraId="5684F406">
            <w:pPr>
              <w:pStyle w:val="7"/>
              <w:spacing w:before="94" w:line="208" w:lineRule="auto"/>
              <w:ind w:left="105" w:right="227" w:hanging="2"/>
            </w:pPr>
            <w:r>
              <w:rPr>
                <w:b/>
                <w:bCs/>
                <w:spacing w:val="-2"/>
              </w:rPr>
              <w:t>竞争壁</w:t>
            </w:r>
            <w:r>
              <w:rPr>
                <w:b/>
                <w:bCs/>
              </w:rPr>
              <w:t>垒</w:t>
            </w:r>
          </w:p>
        </w:tc>
        <w:tc>
          <w:tcPr>
            <w:tcW w:w="2576" w:type="dxa"/>
            <w:vAlign w:val="top"/>
          </w:tcPr>
          <w:p w14:paraId="5687A756">
            <w:pPr>
              <w:pStyle w:val="7"/>
              <w:spacing w:before="94" w:line="208" w:lineRule="auto"/>
              <w:ind w:left="97" w:right="473" w:firstLine="18"/>
            </w:pPr>
            <w:r>
              <w:rPr>
                <w:spacing w:val="-3"/>
              </w:rPr>
              <w:t>B端合作（学校/出版</w:t>
            </w:r>
            <w:r>
              <w:rPr>
                <w:spacing w:val="-1"/>
              </w:rPr>
              <w:t>社）+美式思维内容</w:t>
            </w:r>
          </w:p>
        </w:tc>
        <w:tc>
          <w:tcPr>
            <w:tcW w:w="2370" w:type="dxa"/>
            <w:vAlign w:val="top"/>
          </w:tcPr>
          <w:p w14:paraId="3BA6B453">
            <w:pPr>
              <w:pStyle w:val="7"/>
              <w:spacing w:before="94" w:line="183" w:lineRule="auto"/>
              <w:ind w:left="119"/>
            </w:pPr>
            <w:r>
              <w:rPr>
                <w:spacing w:val="-2"/>
              </w:rPr>
              <w:t>门槛低、同质化严重</w:t>
            </w:r>
          </w:p>
        </w:tc>
        <w:tc>
          <w:tcPr>
            <w:tcW w:w="2341" w:type="dxa"/>
            <w:vAlign w:val="top"/>
          </w:tcPr>
          <w:p w14:paraId="4F9C87AE">
            <w:pPr>
              <w:pStyle w:val="7"/>
              <w:spacing w:before="94" w:line="208" w:lineRule="auto"/>
              <w:ind w:left="104" w:right="246" w:firstLine="1"/>
            </w:pPr>
            <w:r>
              <w:rPr>
                <w:b/>
                <w:bCs/>
                <w:spacing w:val="-8"/>
              </w:rPr>
              <w:t xml:space="preserve">核心优势 </w:t>
            </w:r>
            <w:r>
              <w:rPr>
                <w:spacing w:val="-8"/>
              </w:rPr>
              <w:t>：创始人商</w:t>
            </w:r>
            <w:r>
              <w:rPr>
                <w:spacing w:val="-1"/>
              </w:rPr>
              <w:t>务部/CCTV背景</w:t>
            </w:r>
          </w:p>
        </w:tc>
      </w:tr>
    </w:tbl>
    <w:p w14:paraId="4A78D726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2421"/>
        <w:gridCol w:w="2029"/>
        <w:gridCol w:w="2629"/>
      </w:tblGrid>
      <w:tr w14:paraId="076663A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211" w:type="dxa"/>
            <w:vAlign w:val="top"/>
          </w:tcPr>
          <w:p w14:paraId="2DF7D63A">
            <w:pPr>
              <w:pStyle w:val="7"/>
              <w:spacing w:before="89" w:line="179" w:lineRule="auto"/>
              <w:ind w:left="113"/>
            </w:pPr>
            <w:r>
              <w:rPr>
                <w:b/>
                <w:bCs/>
                <w:spacing w:val="-3"/>
              </w:rPr>
              <w:t>时间节点</w:t>
            </w:r>
          </w:p>
        </w:tc>
        <w:tc>
          <w:tcPr>
            <w:tcW w:w="2421" w:type="dxa"/>
            <w:vAlign w:val="top"/>
          </w:tcPr>
          <w:p w14:paraId="0A399B43">
            <w:pPr>
              <w:pStyle w:val="7"/>
              <w:spacing w:before="91" w:line="178" w:lineRule="auto"/>
              <w:ind w:left="98"/>
            </w:pPr>
            <w:r>
              <w:rPr>
                <w:b/>
                <w:bCs/>
                <w:spacing w:val="-1"/>
              </w:rPr>
              <w:t>事件</w:t>
            </w:r>
          </w:p>
        </w:tc>
        <w:tc>
          <w:tcPr>
            <w:tcW w:w="2029" w:type="dxa"/>
            <w:vAlign w:val="top"/>
          </w:tcPr>
          <w:p w14:paraId="5092D346">
            <w:pPr>
              <w:pStyle w:val="7"/>
              <w:spacing w:before="89" w:line="179" w:lineRule="auto"/>
              <w:ind w:left="102"/>
            </w:pPr>
            <w:r>
              <w:rPr>
                <w:b/>
                <w:bCs/>
                <w:spacing w:val="-1"/>
              </w:rPr>
              <w:t>成果/金额</w:t>
            </w:r>
          </w:p>
        </w:tc>
        <w:tc>
          <w:tcPr>
            <w:tcW w:w="2629" w:type="dxa"/>
            <w:vAlign w:val="top"/>
          </w:tcPr>
          <w:p w14:paraId="468D92D5">
            <w:pPr>
              <w:pStyle w:val="7"/>
              <w:spacing w:before="89" w:line="179" w:lineRule="auto"/>
              <w:ind w:left="114"/>
            </w:pPr>
            <w:r>
              <w:rPr>
                <w:b/>
                <w:bCs/>
                <w:spacing w:val="-3"/>
              </w:rPr>
              <w:t>战略意义</w:t>
            </w:r>
          </w:p>
        </w:tc>
      </w:tr>
      <w:tr w14:paraId="297FBA2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211" w:type="dxa"/>
            <w:vAlign w:val="top"/>
          </w:tcPr>
          <w:p w14:paraId="5B4A4FF6">
            <w:pPr>
              <w:pStyle w:val="7"/>
              <w:spacing w:before="85" w:line="177" w:lineRule="auto"/>
              <w:ind w:left="111"/>
            </w:pPr>
            <w:r>
              <w:rPr>
                <w:spacing w:val="-3"/>
              </w:rPr>
              <w:t>2014年</w:t>
            </w:r>
          </w:p>
        </w:tc>
        <w:tc>
          <w:tcPr>
            <w:tcW w:w="2421" w:type="dxa"/>
            <w:vAlign w:val="top"/>
          </w:tcPr>
          <w:p w14:paraId="7B85D104">
            <w:pPr>
              <w:pStyle w:val="7"/>
              <w:spacing w:before="84" w:line="178" w:lineRule="auto"/>
              <w:ind w:left="96"/>
            </w:pPr>
            <w:r>
              <w:rPr>
                <w:spacing w:val="-1"/>
              </w:rPr>
              <w:t>启动美式课堂+图书馆</w:t>
            </w:r>
          </w:p>
        </w:tc>
        <w:tc>
          <w:tcPr>
            <w:tcW w:w="2029" w:type="dxa"/>
            <w:vAlign w:val="top"/>
          </w:tcPr>
          <w:p w14:paraId="450B8875">
            <w:pPr>
              <w:pStyle w:val="7"/>
              <w:spacing w:before="85" w:line="177" w:lineRule="auto"/>
              <w:ind w:left="102"/>
            </w:pPr>
            <w:r>
              <w:rPr>
                <w:spacing w:val="-1"/>
              </w:rPr>
              <w:t>核心产品定型</w:t>
            </w:r>
          </w:p>
        </w:tc>
        <w:tc>
          <w:tcPr>
            <w:tcW w:w="2629" w:type="dxa"/>
            <w:vAlign w:val="top"/>
          </w:tcPr>
          <w:p w14:paraId="21A06965">
            <w:pPr>
              <w:pStyle w:val="7"/>
              <w:spacing w:before="85" w:line="177" w:lineRule="auto"/>
              <w:ind w:left="106"/>
            </w:pPr>
            <w:r>
              <w:rPr>
                <w:spacing w:val="-1"/>
              </w:rPr>
              <w:t>奠定双业务线基础</w:t>
            </w:r>
          </w:p>
        </w:tc>
      </w:tr>
      <w:tr w14:paraId="18E3E59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211" w:type="dxa"/>
            <w:vAlign w:val="top"/>
          </w:tcPr>
          <w:p w14:paraId="428A460D">
            <w:pPr>
              <w:pStyle w:val="7"/>
              <w:spacing w:before="88" w:line="175" w:lineRule="auto"/>
              <w:ind w:left="111"/>
            </w:pPr>
            <w:r>
              <w:rPr>
                <w:spacing w:val="-3"/>
              </w:rPr>
              <w:t>2017年</w:t>
            </w:r>
          </w:p>
        </w:tc>
        <w:tc>
          <w:tcPr>
            <w:tcW w:w="2421" w:type="dxa"/>
            <w:vAlign w:val="top"/>
          </w:tcPr>
          <w:p w14:paraId="6585F94E">
            <w:pPr>
              <w:pStyle w:val="7"/>
              <w:spacing w:before="88" w:line="175" w:lineRule="auto"/>
              <w:ind w:left="116"/>
            </w:pPr>
            <w:r>
              <w:rPr>
                <w:spacing w:val="-3"/>
              </w:rPr>
              <w:t>Pre-A轮融资</w:t>
            </w:r>
          </w:p>
        </w:tc>
        <w:tc>
          <w:tcPr>
            <w:tcW w:w="2029" w:type="dxa"/>
            <w:vAlign w:val="top"/>
          </w:tcPr>
          <w:p w14:paraId="1E050B57">
            <w:pPr>
              <w:pStyle w:val="7"/>
              <w:spacing w:before="104" w:line="165" w:lineRule="auto"/>
              <w:ind w:left="111"/>
            </w:pPr>
            <w:r>
              <w:rPr>
                <w:b/>
                <w:bCs/>
                <w:spacing w:val="-3"/>
              </w:rPr>
              <w:t>2400万</w:t>
            </w:r>
          </w:p>
        </w:tc>
        <w:tc>
          <w:tcPr>
            <w:tcW w:w="2629" w:type="dxa"/>
            <w:vAlign w:val="top"/>
          </w:tcPr>
          <w:p w14:paraId="749DBD36">
            <w:pPr>
              <w:pStyle w:val="7"/>
              <w:spacing w:before="90" w:line="174" w:lineRule="auto"/>
              <w:ind w:left="107"/>
            </w:pPr>
            <w:r>
              <w:rPr>
                <w:spacing w:val="-1"/>
              </w:rPr>
              <w:t>鼎辉背书，加速B端拓展</w:t>
            </w:r>
          </w:p>
        </w:tc>
      </w:tr>
      <w:tr w14:paraId="0D4A35B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211" w:type="dxa"/>
            <w:vAlign w:val="top"/>
          </w:tcPr>
          <w:p w14:paraId="259DFEA1">
            <w:pPr>
              <w:pStyle w:val="7"/>
              <w:spacing w:before="92" w:line="177" w:lineRule="auto"/>
              <w:ind w:left="111"/>
            </w:pPr>
            <w:r>
              <w:rPr>
                <w:spacing w:val="-2"/>
              </w:rPr>
              <w:t>2019年后</w:t>
            </w:r>
          </w:p>
        </w:tc>
        <w:tc>
          <w:tcPr>
            <w:tcW w:w="2421" w:type="dxa"/>
            <w:vAlign w:val="top"/>
          </w:tcPr>
          <w:p w14:paraId="7D64A596">
            <w:pPr>
              <w:pStyle w:val="7"/>
              <w:spacing w:before="92" w:line="177" w:lineRule="auto"/>
              <w:ind w:left="98"/>
            </w:pPr>
            <w:r>
              <w:rPr>
                <w:spacing w:val="-1"/>
              </w:rPr>
              <w:t>资本风向变化</w:t>
            </w:r>
          </w:p>
        </w:tc>
        <w:tc>
          <w:tcPr>
            <w:tcW w:w="2029" w:type="dxa"/>
            <w:vAlign w:val="top"/>
          </w:tcPr>
          <w:p w14:paraId="38C436CC">
            <w:pPr>
              <w:pStyle w:val="7"/>
              <w:spacing w:before="94" w:line="176" w:lineRule="auto"/>
              <w:ind w:left="104"/>
            </w:pPr>
            <w:r>
              <w:rPr>
                <w:spacing w:val="-1"/>
              </w:rPr>
              <w:t>需兼顾盈利与估值</w:t>
            </w:r>
          </w:p>
        </w:tc>
        <w:tc>
          <w:tcPr>
            <w:tcW w:w="2629" w:type="dxa"/>
            <w:vAlign w:val="top"/>
          </w:tcPr>
          <w:p w14:paraId="1B551E85">
            <w:pPr>
              <w:pStyle w:val="7"/>
              <w:spacing w:before="92" w:line="177" w:lineRule="auto"/>
              <w:ind w:left="106"/>
            </w:pPr>
            <w:r>
              <w:rPr>
                <w:spacing w:val="-1"/>
              </w:rPr>
              <w:t>转型压力增大</w:t>
            </w:r>
          </w:p>
        </w:tc>
      </w:tr>
    </w:tbl>
    <w:p w14:paraId="1F8A7528">
      <w:pPr>
        <w:rPr>
          <w:rFonts w:ascii="Arial"/>
          <w:sz w:val="21"/>
        </w:rPr>
      </w:pPr>
    </w:p>
    <w:p w14:paraId="7832BA0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D0D2121">
      <w:pPr>
        <w:spacing w:line="259" w:lineRule="auto"/>
        <w:rPr>
          <w:rFonts w:ascii="Arial"/>
          <w:sz w:val="21"/>
        </w:rPr>
      </w:pPr>
    </w:p>
    <w:p w14:paraId="6C6F27D8">
      <w:pPr>
        <w:spacing w:line="259" w:lineRule="auto"/>
        <w:rPr>
          <w:rFonts w:ascii="Arial"/>
          <w:sz w:val="21"/>
        </w:rPr>
      </w:pPr>
    </w:p>
    <w:p w14:paraId="5D4A4992">
      <w:pPr>
        <w:spacing w:line="260" w:lineRule="auto"/>
        <w:rPr>
          <w:rFonts w:ascii="Arial"/>
          <w:sz w:val="21"/>
        </w:rPr>
      </w:pPr>
    </w:p>
    <w:p w14:paraId="6042BC11">
      <w:pPr>
        <w:spacing w:line="260" w:lineRule="auto"/>
        <w:rPr>
          <w:rFonts w:ascii="Arial"/>
          <w:sz w:val="21"/>
        </w:rPr>
      </w:pPr>
    </w:p>
    <w:p w14:paraId="725B5D9A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5B0A8122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一、避开房屋中介的租房模式 </w:t>
      </w:r>
    </w:p>
    <w:p w14:paraId="0B11A95A">
      <w:pPr>
        <w:spacing w:before="13" w:line="316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13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position w:val="2"/>
          <w:sz w:val="22"/>
          <w:szCs w:val="22"/>
        </w:rPr>
        <w:t>获客文化</w:t>
      </w:r>
    </w:p>
    <w:p w14:paraId="41993DE0">
      <w:pPr>
        <w:pStyle w:val="2"/>
        <w:spacing w:before="187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市场痛点 </w:t>
      </w:r>
      <w:r>
        <w:rPr>
          <w:spacing w:val="-3"/>
        </w:rPr>
        <w:t>：传统租房存在诸多坑点，个人租房成本</w:t>
      </w:r>
      <w:r>
        <w:rPr>
          <w:spacing w:val="-4"/>
        </w:rPr>
        <w:t>高且效率低</w:t>
      </w:r>
    </w:p>
    <w:p w14:paraId="79E4CB5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5"/>
        </w:rPr>
        <w:t xml:space="preserve">解决方案 </w:t>
      </w:r>
      <w:r>
        <w:rPr>
          <w:spacing w:val="-5"/>
        </w:rPr>
        <w:t>：通过群体谈判降低价格，提高议价能力</w:t>
      </w:r>
    </w:p>
    <w:p w14:paraId="1770A25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发展历程 </w:t>
      </w:r>
      <w:r>
        <w:rPr>
          <w:spacing w:val="-3"/>
        </w:rPr>
        <w:t>：2014年创立，2017年获A轮融资，日活</w:t>
      </w:r>
      <w:r>
        <w:rPr>
          <w:spacing w:val="-4"/>
        </w:rPr>
        <w:t>达十几万用户</w:t>
      </w:r>
    </w:p>
    <w:p w14:paraId="33B16D0C">
      <w:pPr>
        <w:pStyle w:val="2"/>
        <w:spacing w:before="310" w:line="318" w:lineRule="auto"/>
        <w:ind w:left="26" w:right="979" w:firstLine="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3"/>
        </w:rPr>
        <w:t xml:space="preserve">融资情况 </w:t>
      </w:r>
      <w:r>
        <w:rPr>
          <w:spacing w:val="-3"/>
        </w:rPr>
        <w:t>：累计获3亿元融资，投资方包括IDG、经纬资本、天途资本等</w:t>
      </w:r>
      <w:r>
        <w:rPr>
          <w:rFonts w:ascii="Calibri" w:hAnsi="Calibri" w:eastAsia="Calibri" w:cs="Calibri"/>
          <w:spacing w:val="-5"/>
        </w:rPr>
        <w:t>2.</w:t>
      </w:r>
      <w:r>
        <w:rPr>
          <w:rFonts w:ascii="Calibri" w:hAnsi="Calibri" w:eastAsia="Calibri" w:cs="Calibri"/>
          <w:spacing w:val="33"/>
          <w:w w:val="101"/>
        </w:rPr>
        <w:t xml:space="preserve"> </w:t>
      </w:r>
      <w:r>
        <w:rPr>
          <w:rFonts w:ascii="等线" w:hAnsi="等线" w:eastAsia="等线" w:cs="等线"/>
          <w:spacing w:val="-5"/>
        </w:rPr>
        <w:t xml:space="preserve">巴乐图 </w:t>
      </w:r>
    </w:p>
    <w:p w14:paraId="5699CBC2">
      <w:pPr>
        <w:pStyle w:val="2"/>
        <w:spacing w:before="41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商业模式 </w:t>
      </w:r>
      <w:r>
        <w:rPr>
          <w:spacing w:val="-6"/>
        </w:rPr>
        <w:t>：</w:t>
      </w:r>
    </w:p>
    <w:p w14:paraId="2873DE0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b/>
          <w:bCs/>
          <w:spacing w:val="-5"/>
        </w:rPr>
        <w:t xml:space="preserve">B端切入 </w:t>
      </w:r>
      <w:r>
        <w:rPr>
          <w:spacing w:val="-5"/>
        </w:rPr>
        <w:t>：直接对接二手房东，消除中介差价</w:t>
      </w:r>
    </w:p>
    <w:p w14:paraId="514C034D">
      <w:pPr>
        <w:rPr>
          <w:rFonts w:ascii="Arial"/>
          <w:sz w:val="21"/>
        </w:rPr>
      </w:pPr>
    </w:p>
    <w:p w14:paraId="7FF2C84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5"/>
        </w:rPr>
        <w:t xml:space="preserve">众包派单 </w:t>
      </w:r>
      <w:r>
        <w:rPr>
          <w:spacing w:val="-5"/>
        </w:rPr>
        <w:t>：集体谈判降低租金成本</w:t>
      </w:r>
    </w:p>
    <w:p w14:paraId="70F78F6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5"/>
        </w:rPr>
        <w:t xml:space="preserve">增值服务 </w:t>
      </w:r>
      <w:r>
        <w:rPr>
          <w:spacing w:val="-5"/>
        </w:rPr>
        <w:t>：提供智能电表和金融服务</w:t>
      </w:r>
    </w:p>
    <w:p w14:paraId="07078C21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市场数据 </w:t>
      </w:r>
      <w:r>
        <w:rPr>
          <w:spacing w:val="-6"/>
        </w:rPr>
        <w:t>：</w:t>
      </w:r>
    </w:p>
    <w:p w14:paraId="2D47CBF3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2"/>
        </w:rPr>
        <w:t>中国租赁人口2.3亿，租金规模1.2万亿</w:t>
      </w:r>
    </w:p>
    <w:p w14:paraId="4B5DC042">
      <w:pPr>
        <w:pStyle w:val="2"/>
        <w:spacing w:before="295" w:line="221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租赁交易额达3万亿，但租赁人口占</w:t>
      </w:r>
      <w:r>
        <w:rPr>
          <w:spacing w:val="1"/>
        </w:rPr>
        <w:t>比仅12%（发达国家30%）</w:t>
      </w:r>
    </w:p>
    <w:p w14:paraId="6CFE2021">
      <w:pPr>
        <w:pStyle w:val="2"/>
        <w:spacing w:before="30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4"/>
        </w:rPr>
        <w:t xml:space="preserve"> </w:t>
      </w:r>
      <w:r>
        <w:rPr>
          <w:b/>
          <w:bCs/>
          <w:spacing w:val="-4"/>
        </w:rPr>
        <w:t xml:space="preserve">团队背景 </w:t>
      </w:r>
      <w:r>
        <w:rPr>
          <w:spacing w:val="-4"/>
        </w:rPr>
        <w:t>：成员来自腾讯、汇丰、贝恩资本，均为连续创业者</w:t>
      </w:r>
    </w:p>
    <w:p w14:paraId="65716AFA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政策利好 </w:t>
      </w:r>
      <w:r>
        <w:rPr>
          <w:spacing w:val="-3"/>
        </w:rPr>
        <w:t>：国家规定租金不得超过3个月，利好团购模式</w:t>
      </w:r>
      <w:r>
        <w:rPr>
          <w:spacing w:val="-4"/>
        </w:rPr>
        <w:t>发展</w:t>
      </w:r>
    </w:p>
    <w:p w14:paraId="10E85F3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扩展业务 </w:t>
      </w:r>
      <w:r>
        <w:rPr>
          <w:spacing w:val="-3"/>
        </w:rPr>
        <w:t>：除租房外，还拓展团购旅游、购物、餐饮</w:t>
      </w:r>
      <w:r>
        <w:rPr>
          <w:spacing w:val="-4"/>
        </w:rPr>
        <w:t>等业务</w:t>
      </w:r>
    </w:p>
    <w:p w14:paraId="6EBF6AC9">
      <w:pPr>
        <w:spacing w:line="301" w:lineRule="auto"/>
        <w:rPr>
          <w:rFonts w:ascii="Arial"/>
          <w:sz w:val="21"/>
        </w:rPr>
      </w:pPr>
    </w:p>
    <w:p w14:paraId="668DE521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3C7D5224">
      <w:pPr>
        <w:spacing w:line="40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3"/>
        <w:gridCol w:w="1538"/>
        <w:gridCol w:w="2080"/>
        <w:gridCol w:w="1466"/>
        <w:gridCol w:w="2174"/>
      </w:tblGrid>
      <w:tr w14:paraId="0DEECAD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1033" w:type="dxa"/>
            <w:vAlign w:val="top"/>
          </w:tcPr>
          <w:p w14:paraId="3B342F41">
            <w:pPr>
              <w:pStyle w:val="7"/>
              <w:spacing w:before="89" w:line="209" w:lineRule="auto"/>
              <w:ind w:left="103" w:right="257"/>
            </w:pPr>
            <w:r>
              <w:rPr>
                <w:spacing w:val="-1"/>
              </w:rPr>
              <w:t>产品名</w:t>
            </w:r>
            <w:r>
              <w:t>称</w:t>
            </w:r>
          </w:p>
        </w:tc>
        <w:tc>
          <w:tcPr>
            <w:tcW w:w="1538" w:type="dxa"/>
            <w:vAlign w:val="top"/>
          </w:tcPr>
          <w:p w14:paraId="4774FF29">
            <w:pPr>
              <w:pStyle w:val="7"/>
              <w:spacing w:before="88" w:line="184" w:lineRule="auto"/>
              <w:ind w:left="97"/>
            </w:pPr>
            <w:r>
              <w:rPr>
                <w:spacing w:val="-1"/>
              </w:rPr>
              <w:t>功能亮点</w:t>
            </w:r>
          </w:p>
        </w:tc>
        <w:tc>
          <w:tcPr>
            <w:tcW w:w="2080" w:type="dxa"/>
            <w:vAlign w:val="top"/>
          </w:tcPr>
          <w:p w14:paraId="05B99C49">
            <w:pPr>
              <w:pStyle w:val="7"/>
              <w:spacing w:before="89" w:line="183" w:lineRule="auto"/>
              <w:ind w:left="100"/>
            </w:pPr>
            <w:r>
              <w:rPr>
                <w:spacing w:val="-1"/>
              </w:rPr>
              <w:t>核心数据/技术参数</w:t>
            </w:r>
          </w:p>
        </w:tc>
        <w:tc>
          <w:tcPr>
            <w:tcW w:w="1466" w:type="dxa"/>
            <w:vAlign w:val="top"/>
          </w:tcPr>
          <w:p w14:paraId="58FA7E1B">
            <w:pPr>
              <w:pStyle w:val="7"/>
              <w:spacing w:before="92" w:line="181" w:lineRule="auto"/>
              <w:ind w:left="103"/>
            </w:pPr>
            <w:r>
              <w:rPr>
                <w:spacing w:val="-1"/>
              </w:rPr>
              <w:t>适用场景</w:t>
            </w:r>
          </w:p>
        </w:tc>
        <w:tc>
          <w:tcPr>
            <w:tcW w:w="2174" w:type="dxa"/>
            <w:vAlign w:val="top"/>
          </w:tcPr>
          <w:p w14:paraId="0CAB372F">
            <w:pPr>
              <w:pStyle w:val="7"/>
              <w:spacing w:before="88" w:line="184" w:lineRule="auto"/>
              <w:ind w:left="107"/>
            </w:pPr>
            <w:r>
              <w:rPr>
                <w:spacing w:val="-1"/>
              </w:rPr>
              <w:t>竞品对比/行业分析</w:t>
            </w:r>
          </w:p>
        </w:tc>
      </w:tr>
      <w:tr w14:paraId="141C3A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033" w:type="dxa"/>
            <w:vAlign w:val="top"/>
          </w:tcPr>
          <w:p w14:paraId="037D438F">
            <w:pPr>
              <w:pStyle w:val="7"/>
              <w:spacing w:before="87" w:line="183" w:lineRule="auto"/>
              <w:ind w:left="113"/>
            </w:pPr>
            <w:r>
              <w:rPr>
                <w:b/>
                <w:bCs/>
                <w:spacing w:val="-3"/>
              </w:rPr>
              <w:t>时空梭</w:t>
            </w:r>
          </w:p>
        </w:tc>
        <w:tc>
          <w:tcPr>
            <w:tcW w:w="1538" w:type="dxa"/>
            <w:vAlign w:val="top"/>
          </w:tcPr>
          <w:p w14:paraId="05BAE111">
            <w:pPr>
              <w:pStyle w:val="7"/>
              <w:spacing w:before="46"/>
              <w:ind w:left="97" w:right="104" w:firstLine="16"/>
            </w:pPr>
            <w:r>
              <w:rPr>
                <w:spacing w:val="-2"/>
              </w:rPr>
              <w:t>1.    贩卖名人</w:t>
            </w:r>
            <w:r>
              <w:rPr>
                <w:spacing w:val="-1"/>
              </w:rPr>
              <w:t>时间（知识变</w:t>
            </w:r>
            <w:r>
              <w:rPr>
                <w:spacing w:val="9"/>
              </w:rPr>
              <w:t>现）</w:t>
            </w:r>
          </w:p>
          <w:p w14:paraId="6524F8A7">
            <w:pPr>
              <w:pStyle w:val="7"/>
              <w:spacing w:before="1" w:line="202" w:lineRule="auto"/>
              <w:ind w:left="106"/>
            </w:pPr>
            <w:r>
              <w:rPr>
                <w:spacing w:val="-4"/>
              </w:rPr>
              <w:t>2.</w:t>
            </w:r>
            <w:r>
              <w:rPr>
                <w:spacing w:val="4"/>
              </w:rPr>
              <w:t xml:space="preserve">    </w:t>
            </w:r>
            <w:r>
              <w:rPr>
                <w:spacing w:val="-4"/>
              </w:rPr>
              <w:t>时间资产</w:t>
            </w:r>
          </w:p>
        </w:tc>
        <w:tc>
          <w:tcPr>
            <w:tcW w:w="2080" w:type="dxa"/>
            <w:vAlign w:val="top"/>
          </w:tcPr>
          <w:p w14:paraId="6204B832">
            <w:pPr>
              <w:pStyle w:val="7"/>
              <w:spacing w:before="42" w:line="254" w:lineRule="auto"/>
              <w:ind w:left="101" w:right="100" w:firstLine="13"/>
            </w:pPr>
            <w:r>
              <w:rPr>
                <w:spacing w:val="-2"/>
              </w:rPr>
              <w:t>-  注册用户：</w:t>
            </w:r>
            <w:r>
              <w:rPr>
                <w:b/>
                <w:bCs/>
                <w:spacing w:val="-2"/>
              </w:rPr>
              <w:t>2000</w:t>
            </w:r>
            <w:r>
              <w:rPr>
                <w:b/>
                <w:bCs/>
              </w:rPr>
              <w:t>万</w:t>
            </w:r>
          </w:p>
          <w:p w14:paraId="01D4D552">
            <w:pPr>
              <w:pStyle w:val="7"/>
              <w:spacing w:before="2" w:line="208" w:lineRule="auto"/>
              <w:ind w:left="100" w:right="100" w:firstLine="13"/>
            </w:pPr>
            <w:r>
              <w:rPr>
                <w:spacing w:val="-3"/>
              </w:rPr>
              <w:t>-</w:t>
            </w:r>
            <w:r>
              <w:rPr>
                <w:spacing w:val="13"/>
              </w:rPr>
              <w:t xml:space="preserve">   </w:t>
            </w:r>
            <w:r>
              <w:rPr>
                <w:spacing w:val="-3"/>
              </w:rPr>
              <w:t>付费用户：</w:t>
            </w:r>
            <w:r>
              <w:rPr>
                <w:b/>
                <w:bCs/>
                <w:spacing w:val="-3"/>
              </w:rPr>
              <w:t>数百</w:t>
            </w:r>
            <w:r>
              <w:rPr>
                <w:b/>
                <w:bCs/>
                <w:spacing w:val="3"/>
              </w:rPr>
              <w:t>人</w:t>
            </w:r>
            <w:r>
              <w:rPr>
                <w:spacing w:val="3"/>
              </w:rPr>
              <w:t>（年增长）</w:t>
            </w:r>
          </w:p>
        </w:tc>
        <w:tc>
          <w:tcPr>
            <w:tcW w:w="1466" w:type="dxa"/>
            <w:vAlign w:val="top"/>
          </w:tcPr>
          <w:p w14:paraId="073A8307">
            <w:pPr>
              <w:pStyle w:val="7"/>
              <w:spacing w:before="46"/>
              <w:ind w:left="102" w:right="97" w:firstLine="18"/>
            </w:pPr>
            <w:r>
              <w:rPr>
                <w:spacing w:val="-3"/>
              </w:rPr>
              <w:t>1.   追星需求</w:t>
            </w:r>
            <w:r>
              <w:rPr>
                <w:spacing w:val="-1"/>
              </w:rPr>
              <w:t>群体</w:t>
            </w:r>
          </w:p>
          <w:p w14:paraId="5A605F4B">
            <w:pPr>
              <w:pStyle w:val="7"/>
              <w:spacing w:before="1" w:line="221" w:lineRule="auto"/>
              <w:ind w:left="106" w:right="97" w:firstLine="6"/>
            </w:pPr>
            <w:r>
              <w:rPr>
                <w:spacing w:val="-2"/>
              </w:rPr>
              <w:t>2.   二三线明</w:t>
            </w:r>
            <w:r>
              <w:rPr>
                <w:spacing w:val="-1"/>
              </w:rPr>
              <w:t>星/网红变现</w:t>
            </w:r>
          </w:p>
        </w:tc>
        <w:tc>
          <w:tcPr>
            <w:tcW w:w="2174" w:type="dxa"/>
            <w:vAlign w:val="top"/>
          </w:tcPr>
          <w:p w14:paraId="7DD26D61">
            <w:pPr>
              <w:pStyle w:val="7"/>
              <w:spacing w:before="87" w:line="241" w:lineRule="auto"/>
              <w:ind w:left="82" w:right="102" w:firstLine="38"/>
            </w:pPr>
            <w:r>
              <w:rPr>
                <w:spacing w:val="-3"/>
              </w:rPr>
              <w:t>-</w:t>
            </w:r>
            <w:r>
              <w:rPr>
                <w:spacing w:val="15"/>
              </w:rPr>
              <w:t xml:space="preserve">    </w:t>
            </w:r>
            <w:r>
              <w:rPr>
                <w:spacing w:val="-3"/>
              </w:rPr>
              <w:t>优势：</w:t>
            </w:r>
            <w:r>
              <w:rPr>
                <w:b/>
                <w:bCs/>
                <w:spacing w:val="-3"/>
              </w:rPr>
              <w:t>需求明确</w:t>
            </w:r>
            <w:r>
              <w:rPr>
                <w:spacing w:val="2"/>
              </w:rPr>
              <w:t>（名人资源稀缺</w:t>
            </w:r>
          </w:p>
          <w:p w14:paraId="26E92DA4">
            <w:pPr>
              <w:pStyle w:val="7"/>
              <w:spacing w:line="181" w:lineRule="auto"/>
              <w:ind w:left="106"/>
            </w:pPr>
            <w:r>
              <w:rPr>
                <w:spacing w:val="9"/>
              </w:rPr>
              <w:t>性）</w:t>
            </w:r>
          </w:p>
          <w:p w14:paraId="6AE25CFD">
            <w:pPr>
              <w:pStyle w:val="7"/>
              <w:spacing w:before="90" w:line="176" w:lineRule="auto"/>
              <w:ind w:left="121"/>
            </w:pPr>
            <w:r>
              <w:rPr>
                <w:spacing w:val="-3"/>
              </w:rPr>
              <w:t>-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风险：</w:t>
            </w:r>
            <w:r>
              <w:rPr>
                <w:b/>
                <w:bCs/>
                <w:spacing w:val="-3"/>
              </w:rPr>
              <w:t>依赖名人时</w:t>
            </w:r>
          </w:p>
        </w:tc>
      </w:tr>
    </w:tbl>
    <w:p w14:paraId="210B2B4B">
      <w:pPr>
        <w:rPr>
          <w:rFonts w:ascii="Arial"/>
          <w:sz w:val="21"/>
        </w:rPr>
      </w:pPr>
    </w:p>
    <w:p w14:paraId="25DCD784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04023F9">
      <w:pPr>
        <w:spacing w:before="19"/>
      </w:pPr>
    </w:p>
    <w:p w14:paraId="5C10BF08">
      <w:pPr>
        <w:spacing w:before="19"/>
      </w:pPr>
    </w:p>
    <w:p w14:paraId="33AB9048">
      <w:pPr>
        <w:spacing w:before="18"/>
      </w:pPr>
    </w:p>
    <w:p w14:paraId="36002407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3"/>
        <w:gridCol w:w="1538"/>
        <w:gridCol w:w="2080"/>
        <w:gridCol w:w="1466"/>
        <w:gridCol w:w="2174"/>
      </w:tblGrid>
      <w:tr w14:paraId="134CD66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1033" w:type="dxa"/>
            <w:vAlign w:val="top"/>
          </w:tcPr>
          <w:p w14:paraId="12F645D2">
            <w:pPr>
              <w:rPr>
                <w:rFonts w:ascii="Arial"/>
                <w:sz w:val="21"/>
              </w:rPr>
            </w:pPr>
          </w:p>
        </w:tc>
        <w:tc>
          <w:tcPr>
            <w:tcW w:w="1538" w:type="dxa"/>
            <w:vAlign w:val="top"/>
          </w:tcPr>
          <w:p w14:paraId="585FF084">
            <w:pPr>
              <w:pStyle w:val="7"/>
              <w:spacing w:before="91" w:line="182" w:lineRule="auto"/>
              <w:ind w:left="98"/>
            </w:pPr>
            <w:r>
              <w:rPr>
                <w:spacing w:val="-1"/>
              </w:rPr>
              <w:t>证券化</w:t>
            </w:r>
          </w:p>
          <w:p w14:paraId="4CFD486F">
            <w:pPr>
              <w:pStyle w:val="7"/>
              <w:spacing w:before="47" w:line="253" w:lineRule="auto"/>
              <w:ind w:left="73" w:right="104" w:firstLine="36"/>
              <w:jc w:val="both"/>
            </w:pPr>
            <w:r>
              <w:rPr>
                <w:spacing w:val="-2"/>
              </w:rPr>
              <w:t>3.    众筹模式</w:t>
            </w:r>
            <w:r>
              <w:rPr>
                <w:spacing w:val="3"/>
              </w:rPr>
              <w:t>（如50人团</w:t>
            </w:r>
          </w:p>
          <w:p w14:paraId="0DEB01D8">
            <w:pPr>
              <w:pStyle w:val="7"/>
              <w:spacing w:before="3" w:line="177" w:lineRule="auto"/>
              <w:ind w:left="97"/>
            </w:pPr>
            <w:r>
              <w:rPr>
                <w:spacing w:val="3"/>
              </w:rPr>
              <w:t>购名人时间）</w:t>
            </w:r>
          </w:p>
        </w:tc>
        <w:tc>
          <w:tcPr>
            <w:tcW w:w="2080" w:type="dxa"/>
            <w:vAlign w:val="top"/>
          </w:tcPr>
          <w:p w14:paraId="3FB6D1A0">
            <w:pPr>
              <w:pStyle w:val="7"/>
              <w:spacing w:before="88"/>
              <w:ind w:left="102" w:right="100" w:firstLine="12"/>
            </w:pPr>
            <w:r>
              <w:rPr>
                <w:spacing w:val="-3"/>
              </w:rPr>
              <w:t>-</w:t>
            </w:r>
            <w:r>
              <w:rPr>
                <w:spacing w:val="13"/>
              </w:rPr>
              <w:t xml:space="preserve">   </w:t>
            </w:r>
            <w:r>
              <w:rPr>
                <w:spacing w:val="-3"/>
              </w:rPr>
              <w:t>流水：</w:t>
            </w:r>
            <w:r>
              <w:rPr>
                <w:b/>
                <w:bCs/>
                <w:spacing w:val="-3"/>
              </w:rPr>
              <w:t>半年内极</w:t>
            </w:r>
            <w:r>
              <w:rPr>
                <w:b/>
                <w:bCs/>
              </w:rPr>
              <w:t>高</w:t>
            </w:r>
          </w:p>
          <w:p w14:paraId="37FA7E0E">
            <w:pPr>
              <w:pStyle w:val="7"/>
              <w:spacing w:line="209" w:lineRule="auto"/>
              <w:ind w:left="101" w:right="100" w:firstLine="13"/>
            </w:pPr>
            <w:r>
              <w:rPr>
                <w:spacing w:val="-2"/>
              </w:rPr>
              <w:t>-       融资：指挥创</w:t>
            </w:r>
            <w:r>
              <w:rPr>
                <w:spacing w:val="-1"/>
              </w:rPr>
              <w:t>投、天使基金</w:t>
            </w:r>
          </w:p>
        </w:tc>
        <w:tc>
          <w:tcPr>
            <w:tcW w:w="1466" w:type="dxa"/>
            <w:vAlign w:val="top"/>
          </w:tcPr>
          <w:p w14:paraId="788061D2">
            <w:pPr>
              <w:pStyle w:val="7"/>
              <w:spacing w:before="47" w:line="252" w:lineRule="auto"/>
              <w:ind w:left="107" w:right="97" w:firstLine="8"/>
            </w:pPr>
            <w:r>
              <w:rPr>
                <w:spacing w:val="-3"/>
              </w:rPr>
              <w:t>3.</w:t>
            </w:r>
            <w:r>
              <w:rPr>
                <w:spacing w:val="30"/>
                <w:w w:val="101"/>
              </w:rPr>
              <w:t xml:space="preserve">  </w:t>
            </w:r>
            <w:r>
              <w:rPr>
                <w:spacing w:val="-3"/>
              </w:rPr>
              <w:t>知识付费</w:t>
            </w:r>
            <w:r>
              <w:rPr>
                <w:spacing w:val="-2"/>
              </w:rPr>
              <w:t>市场</w:t>
            </w:r>
          </w:p>
        </w:tc>
        <w:tc>
          <w:tcPr>
            <w:tcW w:w="2174" w:type="dxa"/>
            <w:vAlign w:val="top"/>
          </w:tcPr>
          <w:p w14:paraId="6D2A6844">
            <w:pPr>
              <w:pStyle w:val="7"/>
              <w:spacing w:before="90" w:line="248" w:lineRule="auto"/>
              <w:ind w:left="106" w:right="259"/>
            </w:pPr>
            <w:r>
              <w:rPr>
                <w:b/>
                <w:bCs/>
                <w:spacing w:val="-1"/>
              </w:rPr>
              <w:t>效性</w:t>
            </w:r>
            <w:r>
              <w:rPr>
                <w:spacing w:val="-1"/>
              </w:rPr>
              <w:t>（需至少10个</w:t>
            </w:r>
            <w:r>
              <w:rPr>
                <w:spacing w:val="2"/>
              </w:rPr>
              <w:t>名人分散风险）</w:t>
            </w:r>
          </w:p>
        </w:tc>
      </w:tr>
      <w:tr w14:paraId="2985071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7" w:hRule="atLeast"/>
        </w:trPr>
        <w:tc>
          <w:tcPr>
            <w:tcW w:w="1033" w:type="dxa"/>
            <w:vAlign w:val="top"/>
          </w:tcPr>
          <w:p w14:paraId="0AD7437C">
            <w:pPr>
              <w:pStyle w:val="7"/>
              <w:spacing w:before="90" w:line="246" w:lineRule="auto"/>
              <w:ind w:left="102" w:right="257" w:firstLine="17"/>
              <w:jc w:val="both"/>
            </w:pPr>
            <w:r>
              <w:rPr>
                <w:b/>
                <w:bCs/>
                <w:spacing w:val="-7"/>
              </w:rPr>
              <w:t>巴诺图</w:t>
            </w:r>
            <w:r>
              <w:rPr>
                <w:b/>
                <w:bCs/>
                <w:spacing w:val="-2"/>
              </w:rPr>
              <w:t>（巴道</w:t>
            </w:r>
            <w:r>
              <w:rPr>
                <w:b/>
                <w:bCs/>
                <w:spacing w:val="-8"/>
              </w:rPr>
              <w:t>兔）</w:t>
            </w:r>
          </w:p>
        </w:tc>
        <w:tc>
          <w:tcPr>
            <w:tcW w:w="1538" w:type="dxa"/>
            <w:vAlign w:val="top"/>
          </w:tcPr>
          <w:p w14:paraId="668052E0">
            <w:pPr>
              <w:pStyle w:val="7"/>
              <w:spacing w:before="46"/>
              <w:ind w:left="73" w:right="86" w:firstLine="40"/>
            </w:pPr>
            <w:r>
              <w:rPr>
                <w:spacing w:val="-6"/>
              </w:rPr>
              <w:t>1.</w:t>
            </w:r>
            <w:r>
              <w:rPr>
                <w:spacing w:val="4"/>
              </w:rPr>
              <w:t xml:space="preserve">    </w:t>
            </w:r>
            <w:r>
              <w:rPr>
                <w:spacing w:val="-6"/>
              </w:rPr>
              <w:t>团购租房</w:t>
            </w:r>
            <w:r>
              <w:rPr>
                <w:spacing w:val="7"/>
              </w:rPr>
              <w:t>（避开中介）</w:t>
            </w:r>
          </w:p>
          <w:p w14:paraId="0573D971">
            <w:pPr>
              <w:pStyle w:val="7"/>
              <w:ind w:left="96" w:right="104" w:firstLine="9"/>
            </w:pPr>
            <w:r>
              <w:rPr>
                <w:spacing w:val="-1"/>
              </w:rPr>
              <w:t>2.    众包派单模式</w:t>
            </w:r>
          </w:p>
          <w:p w14:paraId="18D20095">
            <w:pPr>
              <w:pStyle w:val="7"/>
              <w:spacing w:before="2" w:line="251" w:lineRule="auto"/>
              <w:ind w:left="73" w:right="104" w:firstLine="36"/>
            </w:pPr>
            <w:r>
              <w:rPr>
                <w:spacing w:val="-2"/>
              </w:rPr>
              <w:t>3.    增值服务</w:t>
            </w:r>
            <w:r>
              <w:rPr>
                <w:spacing w:val="-4"/>
              </w:rPr>
              <w:t>（智能电表、</w:t>
            </w:r>
          </w:p>
          <w:p w14:paraId="06AC4FDD">
            <w:pPr>
              <w:pStyle w:val="7"/>
              <w:spacing w:before="2" w:line="184" w:lineRule="auto"/>
              <w:ind w:left="96"/>
            </w:pPr>
            <w:r>
              <w:rPr>
                <w:spacing w:val="3"/>
              </w:rPr>
              <w:t>金融服务）</w:t>
            </w:r>
          </w:p>
        </w:tc>
        <w:tc>
          <w:tcPr>
            <w:tcW w:w="2080" w:type="dxa"/>
            <w:vAlign w:val="top"/>
          </w:tcPr>
          <w:p w14:paraId="787BDFFD">
            <w:pPr>
              <w:pStyle w:val="7"/>
              <w:spacing w:before="89" w:line="182" w:lineRule="auto"/>
              <w:ind w:left="114"/>
            </w:pPr>
            <w:r>
              <w:rPr>
                <w:spacing w:val="-7"/>
              </w:rPr>
              <w:t>-</w:t>
            </w:r>
            <w:r>
              <w:rPr>
                <w:spacing w:val="33"/>
              </w:rPr>
              <w:t xml:space="preserve"> </w:t>
            </w:r>
            <w:r>
              <w:rPr>
                <w:spacing w:val="-7"/>
              </w:rPr>
              <w:t>日活：</w:t>
            </w:r>
            <w:r>
              <w:rPr>
                <w:b/>
                <w:bCs/>
                <w:spacing w:val="-7"/>
              </w:rPr>
              <w:t>十几万</w:t>
            </w:r>
          </w:p>
          <w:p w14:paraId="225801F5">
            <w:pPr>
              <w:pStyle w:val="7"/>
              <w:spacing w:before="88"/>
              <w:ind w:left="103" w:right="104" w:firstLine="11"/>
            </w:pPr>
            <w:r>
              <w:rPr>
                <w:spacing w:val="-3"/>
              </w:rPr>
              <w:t>-     融资：</w:t>
            </w:r>
            <w:r>
              <w:rPr>
                <w:b/>
                <w:bCs/>
                <w:spacing w:val="-3"/>
              </w:rPr>
              <w:t>3亿</w:t>
            </w:r>
            <w:r>
              <w:rPr>
                <w:spacing w:val="-3"/>
              </w:rPr>
              <w:t>（含</w:t>
            </w:r>
            <w:r>
              <w:t>IDG</w:t>
            </w:r>
            <w:r>
              <w:rPr>
                <w:spacing w:val="2"/>
              </w:rPr>
              <w:t>、经纬资本）</w:t>
            </w:r>
          </w:p>
          <w:p w14:paraId="2C0E15F4">
            <w:pPr>
              <w:pStyle w:val="7"/>
              <w:spacing w:before="2" w:line="225" w:lineRule="auto"/>
              <w:ind w:left="100" w:right="100" w:firstLine="13"/>
            </w:pPr>
            <w:r>
              <w:rPr>
                <w:spacing w:val="-3"/>
              </w:rPr>
              <w:t>-</w:t>
            </w:r>
            <w:r>
              <w:rPr>
                <w:spacing w:val="13"/>
              </w:rPr>
              <w:t xml:space="preserve">   </w:t>
            </w:r>
            <w:r>
              <w:rPr>
                <w:spacing w:val="-3"/>
              </w:rPr>
              <w:t>市场规模：</w:t>
            </w:r>
            <w:r>
              <w:rPr>
                <w:b/>
                <w:bCs/>
                <w:spacing w:val="-3"/>
              </w:rPr>
              <w:t>租赁</w:t>
            </w:r>
            <w:r>
              <w:rPr>
                <w:b/>
                <w:bCs/>
                <w:spacing w:val="-1"/>
              </w:rPr>
              <w:t>人口2.3亿，租金</w:t>
            </w:r>
          </w:p>
          <w:p w14:paraId="4B3989A1">
            <w:pPr>
              <w:pStyle w:val="7"/>
              <w:spacing w:before="1" w:line="229" w:lineRule="auto"/>
              <w:ind w:left="118"/>
            </w:pPr>
            <w:r>
              <w:rPr>
                <w:b/>
                <w:bCs/>
                <w:spacing w:val="-4"/>
              </w:rPr>
              <w:t>1.2万亿</w:t>
            </w:r>
          </w:p>
        </w:tc>
        <w:tc>
          <w:tcPr>
            <w:tcW w:w="1466" w:type="dxa"/>
            <w:vAlign w:val="top"/>
          </w:tcPr>
          <w:p w14:paraId="57208588">
            <w:pPr>
              <w:pStyle w:val="7"/>
              <w:spacing w:before="46" w:line="226" w:lineRule="auto"/>
              <w:ind w:left="120"/>
            </w:pPr>
            <w:r>
              <w:rPr>
                <w:spacing w:val="-5"/>
              </w:rPr>
              <w:t>1.</w:t>
            </w:r>
            <w:r>
              <w:rPr>
                <w:spacing w:val="4"/>
              </w:rPr>
              <w:t xml:space="preserve">      </w:t>
            </w:r>
            <w:r>
              <w:rPr>
                <w:spacing w:val="-5"/>
              </w:rPr>
              <w:t>租房者</w:t>
            </w:r>
          </w:p>
          <w:p w14:paraId="5487FCF5">
            <w:pPr>
              <w:pStyle w:val="7"/>
              <w:spacing w:before="63" w:line="227" w:lineRule="auto"/>
              <w:ind w:left="104" w:right="251" w:hanging="25"/>
            </w:pPr>
            <w:r>
              <w:rPr>
                <w:spacing w:val="3"/>
              </w:rPr>
              <w:t>（尤其年轻</w:t>
            </w:r>
            <w:r>
              <w:rPr>
                <w:spacing w:val="9"/>
              </w:rPr>
              <w:t>人）</w:t>
            </w:r>
          </w:p>
          <w:p w14:paraId="42178B89">
            <w:pPr>
              <w:pStyle w:val="7"/>
              <w:spacing w:before="3" w:line="243" w:lineRule="auto"/>
              <w:ind w:left="104" w:right="97" w:firstLine="8"/>
            </w:pPr>
            <w:r>
              <w:rPr>
                <w:spacing w:val="-2"/>
              </w:rPr>
              <w:t>2. 二手房东</w:t>
            </w:r>
            <w: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4"/>
              </w:rPr>
              <w:t xml:space="preserve">   </w:t>
            </w:r>
            <w:r>
              <w:rPr>
                <w:spacing w:val="-4"/>
              </w:rPr>
              <w:t>团购消费</w:t>
            </w:r>
            <w:r>
              <w:rPr>
                <w:spacing w:val="-1"/>
              </w:rPr>
              <w:t>场景（旅</w:t>
            </w:r>
          </w:p>
          <w:p w14:paraId="070FF08D">
            <w:pPr>
              <w:pStyle w:val="7"/>
              <w:spacing w:before="23" w:line="208" w:lineRule="auto"/>
              <w:ind w:left="103" w:right="469" w:hanging="1"/>
            </w:pPr>
            <w:r>
              <w:rPr>
                <w:spacing w:val="-1"/>
              </w:rPr>
              <w:t>游、购物</w:t>
            </w:r>
            <w:r>
              <w:rPr>
                <w:spacing w:val="9"/>
              </w:rPr>
              <w:t>等）</w:t>
            </w:r>
          </w:p>
        </w:tc>
        <w:tc>
          <w:tcPr>
            <w:tcW w:w="2174" w:type="dxa"/>
            <w:vAlign w:val="top"/>
          </w:tcPr>
          <w:p w14:paraId="0B010E25">
            <w:pPr>
              <w:pStyle w:val="7"/>
              <w:spacing w:before="87"/>
              <w:ind w:left="106" w:right="102" w:firstLine="15"/>
            </w:pPr>
            <w:r>
              <w:rPr>
                <w:spacing w:val="-3"/>
              </w:rPr>
              <w:t>-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优势：</w:t>
            </w:r>
            <w:r>
              <w:rPr>
                <w:b/>
                <w:bCs/>
                <w:spacing w:val="-3"/>
              </w:rPr>
              <w:t>无中间商差</w:t>
            </w:r>
            <w:r>
              <w:rPr>
                <w:b/>
                <w:bCs/>
                <w:spacing w:val="-1"/>
              </w:rPr>
              <w:t>价</w:t>
            </w:r>
            <w:r>
              <w:rPr>
                <w:spacing w:val="-1"/>
              </w:rPr>
              <w:t>、政策支持（租</w:t>
            </w:r>
            <w:r>
              <w:rPr>
                <w:spacing w:val="3"/>
              </w:rPr>
              <w:t>金≤3个月）</w:t>
            </w:r>
          </w:p>
          <w:p w14:paraId="48C6DA5D">
            <w:pPr>
              <w:pStyle w:val="7"/>
              <w:spacing w:line="247" w:lineRule="auto"/>
              <w:ind w:left="107" w:right="101" w:firstLine="14"/>
            </w:pPr>
            <w:r>
              <w:rPr>
                <w:spacing w:val="-3"/>
              </w:rPr>
              <w:t>-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行业趋势：</w:t>
            </w:r>
            <w:r>
              <w:rPr>
                <w:b/>
                <w:bCs/>
                <w:spacing w:val="-3"/>
              </w:rPr>
              <w:t>中国租</w:t>
            </w:r>
            <w:r>
              <w:rPr>
                <w:b/>
                <w:bCs/>
              </w:rPr>
              <w:t>赁人口占比12%  vs</w:t>
            </w:r>
            <w:r>
              <w:rPr>
                <w:b/>
                <w:bCs/>
                <w:spacing w:val="-1"/>
              </w:rPr>
              <w:t>发达国家30%</w:t>
            </w:r>
          </w:p>
        </w:tc>
      </w:tr>
    </w:tbl>
    <w:p w14:paraId="6E2087D8">
      <w:pPr>
        <w:rPr>
          <w:rFonts w:ascii="Arial"/>
          <w:sz w:val="21"/>
        </w:rPr>
      </w:pPr>
    </w:p>
    <w:p w14:paraId="6D5D9F0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992043E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一、奢侈品包租赁模式 </w:t>
      </w:r>
    </w:p>
    <w:p w14:paraId="42234B7A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1"/>
        </w:rPr>
        <w:t>平台定位</w:t>
      </w:r>
      <w:r>
        <w:rPr>
          <w:spacing w:val="-1"/>
        </w:rPr>
        <w:t>: 专注箱包行业的奢侈品租赁平台，提供新上市和二手奢侈品的租赁服务</w:t>
      </w:r>
    </w:p>
    <w:p w14:paraId="49251C7D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价格体系</w:t>
      </w:r>
      <w:r>
        <w:rPr>
          <w:spacing w:val="-4"/>
        </w:rPr>
        <w:t>:</w:t>
      </w:r>
    </w:p>
    <w:p w14:paraId="674E084A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49元/周（入门款）</w:t>
      </w:r>
    </w:p>
    <w:p w14:paraId="25FCB40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1"/>
        </w:rPr>
        <w:t>99元/月（轻奢）</w:t>
      </w:r>
    </w:p>
    <w:p w14:paraId="21DC0EED">
      <w:pPr>
        <w:rPr>
          <w:rFonts w:ascii="Arial"/>
          <w:sz w:val="21"/>
        </w:rPr>
      </w:pPr>
    </w:p>
    <w:p w14:paraId="555AB5DC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1"/>
        </w:rPr>
        <w:t>199元/月（中奢）</w:t>
      </w:r>
    </w:p>
    <w:p w14:paraId="0DB78BB0">
      <w:pPr>
        <w:rPr>
          <w:rFonts w:ascii="Arial"/>
          <w:sz w:val="21"/>
        </w:rPr>
      </w:pPr>
    </w:p>
    <w:p w14:paraId="00D1E3C4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1"/>
        </w:rPr>
        <w:t>299元/月（重奢）</w:t>
      </w:r>
    </w:p>
    <w:p w14:paraId="5EA80D0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运营数据</w:t>
      </w:r>
      <w:r>
        <w:rPr>
          <w:spacing w:val="-1"/>
        </w:rPr>
        <w:t>: 初始租率达80%，获1500万主流资本投资</w:t>
      </w:r>
    </w:p>
    <w:p w14:paraId="5B289638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品牌覆盖</w:t>
      </w:r>
      <w:r>
        <w:rPr>
          <w:spacing w:val="-1"/>
        </w:rPr>
        <w:t>: 包括Gucci、Dior、LV等一线</w:t>
      </w:r>
      <w:r>
        <w:rPr>
          <w:spacing w:val="-2"/>
        </w:rPr>
        <w:t>奢侈品牌</w:t>
      </w:r>
    </w:p>
    <w:p w14:paraId="6A28A1BC">
      <w:pPr>
        <w:spacing w:line="300" w:lineRule="auto"/>
        <w:rPr>
          <w:rFonts w:ascii="Arial"/>
          <w:sz w:val="21"/>
        </w:rPr>
      </w:pPr>
    </w:p>
    <w:p w14:paraId="579218DB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二、奢侈品回租欧洲 </w:t>
      </w:r>
    </w:p>
    <w:p w14:paraId="38AFAAFD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市场现状</w:t>
      </w:r>
      <w:r>
        <w:rPr>
          <w:spacing w:val="-1"/>
        </w:rPr>
        <w:t>: 欧洲回租二手奢侈品市场成熟，中国刚起步</w:t>
      </w:r>
    </w:p>
    <w:p w14:paraId="21973098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消费特征</w:t>
      </w:r>
      <w:r>
        <w:rPr>
          <w:spacing w:val="-4"/>
        </w:rPr>
        <w:t>:</w:t>
      </w:r>
    </w:p>
    <w:p w14:paraId="3D988B78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2"/>
        </w:rPr>
        <w:t>中国购买全球50%奢侈品，年消费额1200亿</w:t>
      </w:r>
    </w:p>
    <w:p w14:paraId="392BE60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极端消费现象：购买时追求最贵，经营时做到最便宜</w:t>
      </w:r>
    </w:p>
    <w:p w14:paraId="07E81031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92"/>
        </w:rPr>
        <w:t xml:space="preserve"> </w:t>
      </w:r>
      <w:r>
        <w:rPr>
          <w:b/>
          <w:bCs/>
          <w:spacing w:val="-2"/>
        </w:rPr>
        <w:t>目标人群</w:t>
      </w:r>
      <w:r>
        <w:rPr>
          <w:spacing w:val="-2"/>
        </w:rPr>
        <w:t>: 月收入三四千的应届毕业生等无力全款购包群体</w:t>
      </w:r>
    </w:p>
    <w:p w14:paraId="20061963">
      <w:pPr>
        <w:spacing w:line="300" w:lineRule="auto"/>
        <w:rPr>
          <w:rFonts w:ascii="Arial"/>
          <w:sz w:val="21"/>
        </w:rPr>
      </w:pPr>
    </w:p>
    <w:p w14:paraId="2D44631A">
      <w:pPr>
        <w:pStyle w:val="2"/>
        <w:spacing w:before="155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三、奢侈品沉淀 </w:t>
      </w:r>
    </w:p>
    <w:p w14:paraId="318F8E26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存量规模</w:t>
      </w:r>
      <w:r>
        <w:rPr>
          <w:spacing w:val="-1"/>
        </w:rPr>
        <w:t>: 2020年中国奢侈品存量达1万亿元</w:t>
      </w:r>
    </w:p>
    <w:p w14:paraId="06BBC842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流转痛点</w:t>
      </w:r>
      <w:r>
        <w:rPr>
          <w:spacing w:val="-1"/>
        </w:rPr>
        <w:t>: 当前流转率仅3%-5%，提升流转率是商业机会</w:t>
      </w:r>
    </w:p>
    <w:p w14:paraId="6056019F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市场潜力</w:t>
      </w:r>
      <w:r>
        <w:rPr>
          <w:spacing w:val="-1"/>
        </w:rPr>
        <w:t>: 若30%存量（3000亿）进入租售市场将形成规模效应</w:t>
      </w:r>
    </w:p>
    <w:p w14:paraId="4BEE9767">
      <w:pPr>
        <w:spacing w:line="196" w:lineRule="auto"/>
        <w:sectPr>
          <w:headerReference r:id="rId75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31C9C804">
      <w:pPr>
        <w:spacing w:line="257" w:lineRule="auto"/>
        <w:rPr>
          <w:rFonts w:ascii="Arial"/>
          <w:sz w:val="21"/>
        </w:rPr>
      </w:pPr>
    </w:p>
    <w:p w14:paraId="7F67C13F">
      <w:pPr>
        <w:spacing w:line="257" w:lineRule="auto"/>
        <w:rPr>
          <w:rFonts w:ascii="Arial"/>
          <w:sz w:val="21"/>
        </w:rPr>
      </w:pPr>
    </w:p>
    <w:p w14:paraId="139C92F2">
      <w:pPr>
        <w:spacing w:line="257" w:lineRule="auto"/>
        <w:rPr>
          <w:rFonts w:ascii="Arial"/>
          <w:sz w:val="21"/>
        </w:rPr>
      </w:pPr>
    </w:p>
    <w:p w14:paraId="7CD23129">
      <w:pPr>
        <w:spacing w:line="257" w:lineRule="auto"/>
        <w:rPr>
          <w:rFonts w:ascii="Arial"/>
          <w:sz w:val="21"/>
        </w:rPr>
      </w:pPr>
    </w:p>
    <w:p w14:paraId="6055E951">
      <w:pPr>
        <w:pStyle w:val="2"/>
        <w:spacing w:before="155" w:line="183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四、年轻消费者 </w:t>
      </w:r>
    </w:p>
    <w:p w14:paraId="5F41884F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核心客群</w:t>
      </w:r>
      <w:r>
        <w:rPr>
          <w:spacing w:val="-1"/>
        </w:rPr>
        <w:t>: 年轻女性是奢侈品箱包租赁的主力人群</w:t>
      </w:r>
    </w:p>
    <w:p w14:paraId="2CB59DA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2"/>
        </w:rPr>
        <w:t>消费心理</w:t>
      </w:r>
      <w:r>
        <w:rPr>
          <w:spacing w:val="-2"/>
        </w:rPr>
        <w:t>:</w:t>
      </w:r>
      <w:r>
        <w:rPr>
          <w:spacing w:val="23"/>
        </w:rPr>
        <w:t xml:space="preserve"> </w:t>
      </w:r>
      <w:r>
        <w:rPr>
          <w:spacing w:val="-2"/>
        </w:rPr>
        <w:t>"旧时王谢堂前燕，飞入寻常百姓家"的消费民主化趋势</w:t>
      </w:r>
    </w:p>
    <w:p w14:paraId="4455401A">
      <w:pPr>
        <w:spacing w:line="300" w:lineRule="auto"/>
        <w:rPr>
          <w:rFonts w:ascii="Arial"/>
          <w:sz w:val="21"/>
        </w:rPr>
      </w:pPr>
    </w:p>
    <w:p w14:paraId="28FD3661">
      <w:pPr>
        <w:pStyle w:val="2"/>
        <w:spacing w:before="155" w:line="183" w:lineRule="auto"/>
        <w:ind w:left="20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五、评价消费者 </w:t>
      </w:r>
    </w:p>
    <w:p w14:paraId="63B24A55">
      <w:pPr>
        <w:pStyle w:val="2"/>
        <w:spacing w:before="20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三大群体</w:t>
      </w:r>
      <w:r>
        <w:rPr>
          <w:spacing w:val="-5"/>
        </w:rPr>
        <w:t>:</w:t>
      </w:r>
    </w:p>
    <w:p w14:paraId="2A0B80EE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年轻消费者</w:t>
      </w:r>
    </w:p>
    <w:p w14:paraId="05C1C88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小城市消费者</w:t>
      </w:r>
    </w:p>
    <w:p w14:paraId="79A2BBA1">
      <w:pPr>
        <w:rPr>
          <w:rFonts w:ascii="Arial"/>
          <w:sz w:val="21"/>
        </w:rPr>
      </w:pPr>
    </w:p>
    <w:p w14:paraId="7F58795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平价消费者</w:t>
      </w:r>
    </w:p>
    <w:p w14:paraId="26E199DE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2"/>
        </w:rPr>
        <w:t>市场下沉</w:t>
      </w:r>
      <w:r>
        <w:rPr>
          <w:spacing w:val="-2"/>
        </w:rPr>
        <w:t>: 奢侈品消费从高端向大众市场渗透</w:t>
      </w:r>
    </w:p>
    <w:p w14:paraId="17344BB5">
      <w:pPr>
        <w:spacing w:line="299" w:lineRule="auto"/>
        <w:rPr>
          <w:rFonts w:ascii="Arial"/>
          <w:sz w:val="21"/>
        </w:rPr>
      </w:pPr>
    </w:p>
    <w:p w14:paraId="14D39EF7">
      <w:pPr>
        <w:pStyle w:val="2"/>
        <w:spacing w:before="155" w:line="184" w:lineRule="auto"/>
        <w:ind w:left="19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六、奢侈品租赁消费趋势 </w:t>
      </w:r>
    </w:p>
    <w:p w14:paraId="156DBB73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100"/>
        </w:rPr>
        <w:t xml:space="preserve"> </w:t>
      </w:r>
      <w:r>
        <w:rPr>
          <w:b/>
          <w:bCs/>
          <w:spacing w:val="-3"/>
        </w:rPr>
        <w:t>日常化</w:t>
      </w:r>
      <w:r>
        <w:rPr>
          <w:spacing w:val="-3"/>
        </w:rPr>
        <w:t>: 品类和消费行为都呈现日常化特征</w:t>
      </w:r>
    </w:p>
    <w:p w14:paraId="55BA68B3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2"/>
        </w:rPr>
        <w:t>小众化</w:t>
      </w:r>
      <w:r>
        <w:rPr>
          <w:spacing w:val="-2"/>
        </w:rPr>
        <w:t>: 品牌选择趋向小众化</w:t>
      </w:r>
    </w:p>
    <w:p w14:paraId="7EE7A427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成功要素</w:t>
      </w:r>
      <w:r>
        <w:rPr>
          <w:spacing w:val="-1"/>
        </w:rPr>
        <w:t>: 强大的选品能力和供应链管理能力</w:t>
      </w:r>
    </w:p>
    <w:p w14:paraId="05AF886A">
      <w:pPr>
        <w:spacing w:line="300" w:lineRule="auto"/>
        <w:rPr>
          <w:rFonts w:ascii="Arial"/>
          <w:sz w:val="21"/>
        </w:rPr>
      </w:pPr>
    </w:p>
    <w:p w14:paraId="2BF71D4F">
      <w:pPr>
        <w:pStyle w:val="2"/>
        <w:spacing w:before="155" w:line="183" w:lineRule="auto"/>
        <w:ind w:left="21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七、选品能力和供应能力 </w:t>
      </w:r>
    </w:p>
    <w:p w14:paraId="5F409325">
      <w:pPr>
        <w:pStyle w:val="2"/>
        <w:spacing w:before="204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6"/>
        </w:rPr>
        <w:t>团队构成</w:t>
      </w:r>
      <w:r>
        <w:rPr>
          <w:spacing w:val="-6"/>
        </w:rPr>
        <w:t>:</w:t>
      </w:r>
    </w:p>
    <w:p w14:paraId="0ABF03B3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奢侈品行业资深人士</w:t>
      </w:r>
    </w:p>
    <w:p w14:paraId="724E8A3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供应链专家</w:t>
      </w:r>
    </w:p>
    <w:p w14:paraId="6455843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市场运营人才</w:t>
      </w:r>
    </w:p>
    <w:p w14:paraId="2AD3E3B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b/>
          <w:bCs/>
          <w:spacing w:val="-2"/>
        </w:rPr>
        <w:t>闭环服务</w:t>
      </w:r>
      <w:r>
        <w:rPr>
          <w:spacing w:val="-2"/>
        </w:rPr>
        <w:t>: 覆盖租赁、清洗、鉴别、回收全流程</w:t>
      </w:r>
    </w:p>
    <w:p w14:paraId="01B2EFE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1"/>
        </w:rPr>
        <w:t>核心环节</w:t>
      </w:r>
      <w:r>
        <w:rPr>
          <w:spacing w:val="-1"/>
        </w:rPr>
        <w:t>: 专业鉴别真伪能力</w:t>
      </w:r>
    </w:p>
    <w:p w14:paraId="08A49C6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增值路径</w:t>
      </w:r>
      <w:r>
        <w:rPr>
          <w:spacing w:val="-1"/>
        </w:rPr>
        <w:t>: 以租赁为入口，延伸其他增值服务</w:t>
      </w:r>
    </w:p>
    <w:p w14:paraId="51564129">
      <w:pPr>
        <w:spacing w:line="200" w:lineRule="auto"/>
        <w:sectPr>
          <w:headerReference r:id="rId7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2909FFFC">
      <w:pPr>
        <w:spacing w:line="257" w:lineRule="auto"/>
        <w:rPr>
          <w:rFonts w:ascii="Arial"/>
          <w:sz w:val="21"/>
        </w:rPr>
      </w:pPr>
    </w:p>
    <w:p w14:paraId="34C01BC9">
      <w:pPr>
        <w:spacing w:line="257" w:lineRule="auto"/>
        <w:rPr>
          <w:rFonts w:ascii="Arial"/>
          <w:sz w:val="21"/>
        </w:rPr>
      </w:pPr>
    </w:p>
    <w:p w14:paraId="49AF2BB6">
      <w:pPr>
        <w:spacing w:line="257" w:lineRule="auto"/>
        <w:rPr>
          <w:rFonts w:ascii="Arial"/>
          <w:sz w:val="21"/>
        </w:rPr>
      </w:pPr>
    </w:p>
    <w:p w14:paraId="5A1F9CFF">
      <w:pPr>
        <w:spacing w:line="257" w:lineRule="auto"/>
        <w:rPr>
          <w:rFonts w:ascii="Arial"/>
          <w:sz w:val="21"/>
        </w:rPr>
      </w:pPr>
    </w:p>
    <w:p w14:paraId="1FF1CB62">
      <w:pPr>
        <w:pStyle w:val="2"/>
        <w:spacing w:before="155" w:line="183" w:lineRule="auto"/>
        <w:ind w:left="1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八、商业模式转变 </w:t>
      </w:r>
    </w:p>
    <w:p w14:paraId="3EC27968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传统模式缺陷</w:t>
      </w:r>
      <w:r>
        <w:rPr>
          <w:spacing w:val="-3"/>
        </w:rPr>
        <w:t>:</w:t>
      </w:r>
    </w:p>
    <w:p w14:paraId="645E5C3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市场容量有限</w:t>
      </w:r>
    </w:p>
    <w:p w14:paraId="363BEAD8">
      <w:pPr>
        <w:rPr>
          <w:rFonts w:ascii="Arial"/>
          <w:sz w:val="21"/>
        </w:rPr>
      </w:pPr>
    </w:p>
    <w:p w14:paraId="2EFB1F2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上游不可控</w:t>
      </w:r>
    </w:p>
    <w:p w14:paraId="01DD8E8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渠道建设成本高</w:t>
      </w:r>
    </w:p>
    <w:p w14:paraId="51D19B08">
      <w:pPr>
        <w:rPr>
          <w:rFonts w:ascii="Arial"/>
          <w:sz w:val="21"/>
        </w:rPr>
      </w:pPr>
    </w:p>
    <w:p w14:paraId="5FDAC32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买方仅支出无收益</w:t>
      </w:r>
    </w:p>
    <w:p w14:paraId="7E12B497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租赁模式优势</w:t>
      </w:r>
      <w:r>
        <w:rPr>
          <w:spacing w:val="-3"/>
        </w:rPr>
        <w:t>:</w:t>
      </w:r>
    </w:p>
    <w:p w14:paraId="3B7D41F4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卖方市场稳定增长</w:t>
      </w:r>
    </w:p>
    <w:p w14:paraId="6B4BDA37">
      <w:pPr>
        <w:rPr>
          <w:rFonts w:ascii="Arial"/>
          <w:sz w:val="21"/>
        </w:rPr>
      </w:pPr>
    </w:p>
    <w:p w14:paraId="1133319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佣金收入可持续</w:t>
      </w:r>
    </w:p>
    <w:p w14:paraId="26C59C28">
      <w:pPr>
        <w:rPr>
          <w:rFonts w:ascii="Arial"/>
          <w:sz w:val="21"/>
        </w:rPr>
      </w:pPr>
    </w:p>
    <w:p w14:paraId="7754482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买方降低使用门槛</w:t>
      </w:r>
    </w:p>
    <w:p w14:paraId="7165F8F5">
      <w:pPr>
        <w:spacing w:line="316" w:lineRule="auto"/>
        <w:rPr>
          <w:rFonts w:ascii="Arial"/>
          <w:sz w:val="21"/>
        </w:rPr>
      </w:pPr>
    </w:p>
    <w:p w14:paraId="5227712E">
      <w:pPr>
        <w:pStyle w:val="2"/>
        <w:spacing w:before="155" w:line="183" w:lineRule="auto"/>
        <w:ind w:left="18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九、买方市场情况 </w:t>
      </w:r>
    </w:p>
    <w:p w14:paraId="57E13630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消费金融化</w:t>
      </w:r>
      <w:r>
        <w:rPr>
          <w:spacing w:val="-1"/>
        </w:rPr>
        <w:t>: 类比房贷、车贷的"包贷"模式</w:t>
      </w:r>
    </w:p>
    <w:p w14:paraId="230EFA07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>用户生命周期</w:t>
      </w:r>
      <w:r>
        <w:rPr>
          <w:spacing w:val="-4"/>
        </w:rPr>
        <w:t>:</w:t>
      </w:r>
    </w:p>
    <w:p w14:paraId="5C22EC0C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短期（2-3年</w:t>
      </w:r>
      <w:r>
        <w:rPr>
          <w:spacing w:val="4"/>
        </w:rPr>
        <w:t>）：</w:t>
      </w:r>
      <w:r>
        <w:rPr>
          <w:spacing w:val="-2"/>
        </w:rPr>
        <w:t>租赁使用</w:t>
      </w:r>
    </w:p>
    <w:p w14:paraId="7AD41DC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长期：转化为购买客户</w:t>
      </w:r>
    </w:p>
    <w:p w14:paraId="1B5C5B7E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变现路径</w:t>
      </w:r>
      <w:r>
        <w:rPr>
          <w:spacing w:val="-4"/>
        </w:rPr>
        <w:t>:</w:t>
      </w:r>
    </w:p>
    <w:p w14:paraId="2E0AD7A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直接销售</w:t>
      </w:r>
    </w:p>
    <w:p w14:paraId="52365496">
      <w:pPr>
        <w:rPr>
          <w:rFonts w:ascii="Arial"/>
          <w:sz w:val="21"/>
        </w:rPr>
      </w:pPr>
    </w:p>
    <w:p w14:paraId="52276E43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消费信贷购买</w:t>
      </w:r>
    </w:p>
    <w:p w14:paraId="158B2819">
      <w:pPr>
        <w:spacing w:line="316" w:lineRule="auto"/>
        <w:rPr>
          <w:rFonts w:ascii="Arial"/>
          <w:sz w:val="21"/>
        </w:rPr>
      </w:pPr>
    </w:p>
    <w:p w14:paraId="4D1064EE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十、未来发展趋势 </w:t>
      </w:r>
    </w:p>
    <w:p w14:paraId="3B386290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2"/>
        </w:rPr>
        <w:t>战略定位</w:t>
      </w:r>
      <w:r>
        <w:rPr>
          <w:spacing w:val="-2"/>
        </w:rPr>
        <w:t>: 做箱包行业的小米模式或瑞幸模式</w:t>
      </w:r>
    </w:p>
    <w:p w14:paraId="44D50A4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2"/>
        </w:rPr>
        <w:t>盈利重心</w:t>
      </w:r>
      <w:r>
        <w:rPr>
          <w:spacing w:val="-2"/>
        </w:rPr>
        <w:t>: 未来可能转向销售为主</w:t>
      </w:r>
    </w:p>
    <w:p w14:paraId="33191FF1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5CAD851">
      <w:pPr>
        <w:spacing w:line="285" w:lineRule="auto"/>
        <w:rPr>
          <w:rFonts w:ascii="Arial"/>
          <w:sz w:val="21"/>
        </w:rPr>
      </w:pPr>
    </w:p>
    <w:p w14:paraId="37192AC0">
      <w:pPr>
        <w:spacing w:line="285" w:lineRule="auto"/>
        <w:rPr>
          <w:rFonts w:ascii="Arial"/>
          <w:sz w:val="21"/>
        </w:rPr>
      </w:pPr>
    </w:p>
    <w:p w14:paraId="6AFFAE66">
      <w:pPr>
        <w:spacing w:line="285" w:lineRule="auto"/>
        <w:rPr>
          <w:rFonts w:ascii="Arial"/>
          <w:sz w:val="21"/>
        </w:rPr>
      </w:pPr>
    </w:p>
    <w:p w14:paraId="5C995BAD">
      <w:pPr>
        <w:spacing w:line="285" w:lineRule="auto"/>
        <w:rPr>
          <w:rFonts w:ascii="Arial"/>
          <w:sz w:val="21"/>
        </w:rPr>
      </w:pPr>
    </w:p>
    <w:p w14:paraId="23E2FD2E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2"/>
        </w:rPr>
        <w:t>金融创新</w:t>
      </w:r>
      <w:r>
        <w:rPr>
          <w:spacing w:val="-2"/>
        </w:rPr>
        <w:t>: 发展奢侈品消费信贷业务</w:t>
      </w:r>
    </w:p>
    <w:p w14:paraId="3161E10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2"/>
        </w:rPr>
        <w:t>行业壁垒</w:t>
      </w:r>
      <w:r>
        <w:rPr>
          <w:spacing w:val="-2"/>
        </w:rPr>
        <w:t>: 新创奢侈品品牌机会渺茫</w:t>
      </w:r>
    </w:p>
    <w:p w14:paraId="13A88D22">
      <w:pPr>
        <w:spacing w:line="298" w:lineRule="auto"/>
        <w:rPr>
          <w:rFonts w:ascii="Arial"/>
          <w:sz w:val="21"/>
        </w:rPr>
      </w:pPr>
    </w:p>
    <w:p w14:paraId="2FCBFFDE">
      <w:pPr>
        <w:pStyle w:val="2"/>
        <w:spacing w:before="155" w:line="184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十一、租赁平台挑战 </w:t>
      </w:r>
    </w:p>
    <w:p w14:paraId="3B2318C9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心理障碍</w:t>
      </w:r>
      <w:r>
        <w:rPr>
          <w:spacing w:val="-2"/>
        </w:rPr>
        <w:t>: 消费者对二手奢侈品的接受度</w:t>
      </w:r>
    </w:p>
    <w:p w14:paraId="6DBC377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2"/>
        </w:rPr>
        <w:t>服务标准化</w:t>
      </w:r>
      <w:r>
        <w:rPr>
          <w:spacing w:val="-2"/>
        </w:rPr>
        <w:t>: 清洗和回收流程的规范化</w:t>
      </w:r>
    </w:p>
    <w:p w14:paraId="3B54FE7B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换包频率</w:t>
      </w:r>
      <w:r>
        <w:rPr>
          <w:spacing w:val="-2"/>
        </w:rPr>
        <w:t>: 影响平台运营效率的核心指标</w:t>
      </w:r>
    </w:p>
    <w:p w14:paraId="274BDABA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2"/>
        </w:rPr>
        <w:t>毛利率管理</w:t>
      </w:r>
      <w:r>
        <w:rPr>
          <w:spacing w:val="-2"/>
        </w:rPr>
        <w:t>: 高毛利业务的稳定性建设</w:t>
      </w:r>
    </w:p>
    <w:p w14:paraId="132B52B7">
      <w:pPr>
        <w:spacing w:line="300" w:lineRule="auto"/>
        <w:rPr>
          <w:rFonts w:ascii="Arial"/>
          <w:sz w:val="21"/>
        </w:rPr>
      </w:pPr>
    </w:p>
    <w:p w14:paraId="05453F9B">
      <w:pPr>
        <w:pStyle w:val="2"/>
        <w:spacing w:before="155" w:line="183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十二、知识小结</w:t>
      </w:r>
    </w:p>
    <w:p w14:paraId="01A4EAC1">
      <w:pPr>
        <w:spacing w:line="45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7"/>
        <w:gridCol w:w="1541"/>
        <w:gridCol w:w="2414"/>
        <w:gridCol w:w="1834"/>
        <w:gridCol w:w="1624"/>
      </w:tblGrid>
      <w:tr w14:paraId="138EE2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77" w:type="dxa"/>
            <w:vAlign w:val="top"/>
          </w:tcPr>
          <w:p w14:paraId="2A16B03A">
            <w:pPr>
              <w:pStyle w:val="7"/>
              <w:spacing w:before="94" w:line="178" w:lineRule="auto"/>
              <w:ind w:left="105"/>
            </w:pPr>
            <w:r>
              <w:rPr>
                <w:b/>
                <w:bCs/>
                <w:spacing w:val="-2"/>
              </w:rPr>
              <w:t>型号</w:t>
            </w:r>
          </w:p>
        </w:tc>
        <w:tc>
          <w:tcPr>
            <w:tcW w:w="1541" w:type="dxa"/>
            <w:vAlign w:val="top"/>
          </w:tcPr>
          <w:p w14:paraId="1BBFE9EE">
            <w:pPr>
              <w:pStyle w:val="7"/>
              <w:spacing w:before="89" w:line="181" w:lineRule="auto"/>
              <w:ind w:left="97"/>
            </w:pPr>
            <w:r>
              <w:rPr>
                <w:b/>
                <w:bCs/>
                <w:spacing w:val="-1"/>
              </w:rPr>
              <w:t>功能亮点</w:t>
            </w:r>
          </w:p>
        </w:tc>
        <w:tc>
          <w:tcPr>
            <w:tcW w:w="2414" w:type="dxa"/>
            <w:vAlign w:val="top"/>
          </w:tcPr>
          <w:p w14:paraId="0D8207C1">
            <w:pPr>
              <w:pStyle w:val="7"/>
              <w:spacing w:before="89" w:line="181" w:lineRule="auto"/>
              <w:ind w:left="100"/>
            </w:pPr>
            <w:r>
              <w:rPr>
                <w:b/>
                <w:bCs/>
                <w:spacing w:val="-1"/>
              </w:rPr>
              <w:t>技术参数</w:t>
            </w:r>
          </w:p>
        </w:tc>
        <w:tc>
          <w:tcPr>
            <w:tcW w:w="1834" w:type="dxa"/>
            <w:vAlign w:val="top"/>
          </w:tcPr>
          <w:p w14:paraId="5C3AC10F">
            <w:pPr>
              <w:pStyle w:val="7"/>
              <w:spacing w:before="92" w:line="179" w:lineRule="auto"/>
              <w:ind w:left="107"/>
            </w:pPr>
            <w:r>
              <w:rPr>
                <w:b/>
                <w:bCs/>
                <w:spacing w:val="-1"/>
              </w:rPr>
              <w:t>适用场景</w:t>
            </w:r>
          </w:p>
        </w:tc>
        <w:tc>
          <w:tcPr>
            <w:tcW w:w="1624" w:type="dxa"/>
            <w:vAlign w:val="top"/>
          </w:tcPr>
          <w:p w14:paraId="1DC67D43">
            <w:pPr>
              <w:pStyle w:val="7"/>
              <w:spacing w:before="90" w:line="180" w:lineRule="auto"/>
              <w:ind w:left="109"/>
            </w:pPr>
            <w:r>
              <w:rPr>
                <w:b/>
                <w:bCs/>
                <w:spacing w:val="-1"/>
              </w:rPr>
              <w:t>竞品对比</w:t>
            </w:r>
          </w:p>
        </w:tc>
      </w:tr>
      <w:tr w14:paraId="34C5B8B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5" w:hRule="atLeast"/>
        </w:trPr>
        <w:tc>
          <w:tcPr>
            <w:tcW w:w="877" w:type="dxa"/>
            <w:vAlign w:val="top"/>
          </w:tcPr>
          <w:p w14:paraId="5FF4DA78">
            <w:pPr>
              <w:pStyle w:val="7"/>
              <w:spacing w:before="83" w:line="245" w:lineRule="auto"/>
              <w:ind w:left="102" w:right="321"/>
              <w:jc w:val="both"/>
            </w:pPr>
            <w:r>
              <w:rPr>
                <w:spacing w:val="-1"/>
              </w:rPr>
              <w:t>有猫</w:t>
            </w:r>
            <w:r>
              <w:rPr>
                <w:spacing w:val="-2"/>
              </w:rPr>
              <w:t>奢侈品租赁平</w:t>
            </w:r>
            <w:r>
              <w:t>台</w:t>
            </w:r>
          </w:p>
        </w:tc>
        <w:tc>
          <w:tcPr>
            <w:tcW w:w="1541" w:type="dxa"/>
            <w:vAlign w:val="top"/>
          </w:tcPr>
          <w:p w14:paraId="5DAE8FBB">
            <w:pPr>
              <w:pStyle w:val="7"/>
              <w:spacing w:before="83"/>
              <w:ind w:left="96" w:right="90" w:firstLine="14"/>
            </w:pPr>
            <w:r>
              <w:rPr>
                <w:spacing w:val="-8"/>
              </w:rPr>
              <w:t xml:space="preserve">-  </w:t>
            </w:r>
            <w:r>
              <w:rPr>
                <w:b/>
                <w:bCs/>
                <w:spacing w:val="-8"/>
              </w:rPr>
              <w:t xml:space="preserve">低价租赁 </w:t>
            </w:r>
            <w:r>
              <w:rPr>
                <w:spacing w:val="-8"/>
              </w:rPr>
              <w:t>：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49元/周起，</w:t>
            </w:r>
            <w:r>
              <w:rPr>
                <w:spacing w:val="-1"/>
              </w:rPr>
              <w:t>覆盖轻奢至重</w:t>
            </w:r>
            <w:r>
              <w:t>奢</w:t>
            </w:r>
          </w:p>
          <w:p w14:paraId="6658A235">
            <w:pPr>
              <w:pStyle w:val="7"/>
              <w:spacing w:before="2"/>
              <w:ind w:left="96" w:right="90" w:firstLine="14"/>
            </w:pPr>
            <w:r>
              <w:rPr>
                <w:spacing w:val="-12"/>
              </w:rPr>
              <w:t>-</w:t>
            </w:r>
            <w:r>
              <w:rPr>
                <w:spacing w:val="7"/>
              </w:rPr>
              <w:t xml:space="preserve">  </w:t>
            </w:r>
            <w:r>
              <w:rPr>
                <w:b/>
                <w:bCs/>
                <w:spacing w:val="-12"/>
              </w:rPr>
              <w:t xml:space="preserve">闭环服务 </w:t>
            </w:r>
            <w:r>
              <w:rPr>
                <w:spacing w:val="-12"/>
              </w:rPr>
              <w:t>：</w:t>
            </w:r>
            <w:r>
              <w:rPr>
                <w:spacing w:val="-1"/>
              </w:rPr>
              <w:t>租赁+清洗+鉴别+回收</w:t>
            </w:r>
          </w:p>
          <w:p w14:paraId="0A0A2EAD">
            <w:pPr>
              <w:pStyle w:val="7"/>
              <w:spacing w:line="247" w:lineRule="auto"/>
              <w:ind w:left="98" w:right="90" w:firstLine="12"/>
            </w:pPr>
            <w:r>
              <w:rPr>
                <w:spacing w:val="-8"/>
              </w:rPr>
              <w:t xml:space="preserve">-  </w:t>
            </w:r>
            <w:r>
              <w:rPr>
                <w:b/>
                <w:bCs/>
                <w:spacing w:val="-8"/>
              </w:rPr>
              <w:t xml:space="preserve">金融延伸 </w:t>
            </w:r>
            <w:r>
              <w:rPr>
                <w:spacing w:val="-8"/>
              </w:rPr>
              <w:t>：</w:t>
            </w:r>
            <w:r>
              <w:rPr>
                <w:spacing w:val="-1"/>
              </w:rPr>
              <w:t>贷款买包消费</w:t>
            </w:r>
            <w:r>
              <w:t>贷</w:t>
            </w:r>
          </w:p>
        </w:tc>
        <w:tc>
          <w:tcPr>
            <w:tcW w:w="2414" w:type="dxa"/>
            <w:vAlign w:val="top"/>
          </w:tcPr>
          <w:p w14:paraId="3E606283">
            <w:pPr>
              <w:pStyle w:val="7"/>
              <w:spacing w:before="83" w:line="227" w:lineRule="auto"/>
              <w:ind w:left="99" w:right="115" w:firstLine="14"/>
            </w:pPr>
            <w:r>
              <w:rPr>
                <w:spacing w:val="-8"/>
              </w:rPr>
              <w:t xml:space="preserve">-   </w:t>
            </w:r>
            <w:r>
              <w:rPr>
                <w:b/>
                <w:bCs/>
                <w:spacing w:val="-8"/>
              </w:rPr>
              <w:t xml:space="preserve">品类 </w:t>
            </w:r>
            <w:r>
              <w:rPr>
                <w:spacing w:val="-8"/>
              </w:rPr>
              <w:t>：800种奢侈品</w:t>
            </w:r>
            <w:r>
              <w:rPr>
                <w:spacing w:val="-1"/>
              </w:rPr>
              <w:t>箱包</w:t>
            </w:r>
          </w:p>
          <w:p w14:paraId="3109F19C">
            <w:pPr>
              <w:pStyle w:val="7"/>
              <w:spacing w:before="1" w:line="225" w:lineRule="auto"/>
              <w:ind w:left="114"/>
            </w:pPr>
            <w:r>
              <w:rPr>
                <w:spacing w:val="-11"/>
              </w:rPr>
              <w:t xml:space="preserve">- </w:t>
            </w:r>
            <w:r>
              <w:rPr>
                <w:b/>
                <w:bCs/>
                <w:spacing w:val="-11"/>
              </w:rPr>
              <w:t xml:space="preserve">租率 </w:t>
            </w:r>
            <w:r>
              <w:rPr>
                <w:spacing w:val="-11"/>
              </w:rPr>
              <w:t>：80%</w:t>
            </w:r>
          </w:p>
          <w:p w14:paraId="506F3D33">
            <w:pPr>
              <w:pStyle w:val="7"/>
              <w:spacing w:before="64" w:line="231" w:lineRule="auto"/>
              <w:ind w:left="101" w:right="106" w:firstLine="12"/>
            </w:pPr>
            <w:r>
              <w:rPr>
                <w:spacing w:val="-8"/>
              </w:rPr>
              <w:t xml:space="preserve">-  </w:t>
            </w:r>
            <w:r>
              <w:rPr>
                <w:b/>
                <w:bCs/>
                <w:spacing w:val="-8"/>
              </w:rPr>
              <w:t xml:space="preserve">市场容量 </w:t>
            </w:r>
            <w:r>
              <w:rPr>
                <w:spacing w:val="-8"/>
              </w:rPr>
              <w:t>：中国奢侈</w:t>
            </w:r>
            <w:r>
              <w:rPr>
                <w:spacing w:val="-1"/>
              </w:rPr>
              <w:t>品年消费1200亿，存量1万亿（流转率仅</w:t>
            </w:r>
          </w:p>
          <w:p w14:paraId="18243244">
            <w:pPr>
              <w:pStyle w:val="7"/>
              <w:spacing w:before="1" w:line="220" w:lineRule="auto"/>
              <w:ind w:left="112"/>
            </w:pPr>
            <w:r>
              <w:t>3%-5%）</w:t>
            </w:r>
          </w:p>
        </w:tc>
        <w:tc>
          <w:tcPr>
            <w:tcW w:w="1834" w:type="dxa"/>
            <w:vAlign w:val="top"/>
          </w:tcPr>
          <w:p w14:paraId="44F75A08">
            <w:pPr>
              <w:pStyle w:val="7"/>
              <w:spacing w:before="83" w:line="183" w:lineRule="auto"/>
              <w:ind w:left="118"/>
            </w:pPr>
            <w:r>
              <w:rPr>
                <w:spacing w:val="-10"/>
              </w:rPr>
              <w:t>-</w:t>
            </w:r>
            <w:r>
              <w:rPr>
                <w:spacing w:val="5"/>
              </w:rPr>
              <w:t xml:space="preserve">   </w:t>
            </w:r>
            <w:r>
              <w:rPr>
                <w:b/>
                <w:bCs/>
                <w:spacing w:val="-10"/>
              </w:rPr>
              <w:t xml:space="preserve">年轻女性 </w:t>
            </w:r>
            <w:r>
              <w:rPr>
                <w:spacing w:val="-10"/>
              </w:rPr>
              <w:t>：月</w:t>
            </w:r>
          </w:p>
          <w:p w14:paraId="3EF5DEA4">
            <w:pPr>
              <w:pStyle w:val="7"/>
              <w:spacing w:before="89"/>
              <w:ind w:left="115" w:right="177" w:hanging="6"/>
            </w:pPr>
            <w:r>
              <w:rPr>
                <w:spacing w:val="-2"/>
              </w:rPr>
              <w:t>收入有限但追求</w:t>
            </w:r>
            <w:r>
              <w:rPr>
                <w:spacing w:val="-4"/>
              </w:rPr>
              <w:t>品质</w:t>
            </w:r>
          </w:p>
          <w:p w14:paraId="26CADAAA">
            <w:pPr>
              <w:pStyle w:val="7"/>
              <w:ind w:left="105" w:right="95" w:firstLine="13"/>
            </w:pPr>
            <w:r>
              <w:rPr>
                <w:spacing w:val="-4"/>
              </w:rPr>
              <w:t>-</w:t>
            </w:r>
            <w:r>
              <w:rPr>
                <w:spacing w:val="6"/>
              </w:rPr>
              <w:t xml:space="preserve">      </w:t>
            </w:r>
            <w:r>
              <w:rPr>
                <w:b/>
                <w:bCs/>
                <w:spacing w:val="-4"/>
              </w:rPr>
              <w:t>小城市消费</w:t>
            </w:r>
            <w:r>
              <w:rPr>
                <w:b/>
                <w:bCs/>
                <w:spacing w:val="-11"/>
              </w:rPr>
              <w:t xml:space="preserve">者 </w:t>
            </w:r>
            <w:r>
              <w:rPr>
                <w:spacing w:val="-11"/>
              </w:rPr>
              <w:t>：降低奢侈品</w:t>
            </w:r>
            <w:r>
              <w:rPr>
                <w:spacing w:val="-1"/>
              </w:rPr>
              <w:t>使用门槛</w:t>
            </w:r>
          </w:p>
          <w:p w14:paraId="540E04F2">
            <w:pPr>
              <w:pStyle w:val="7"/>
              <w:spacing w:before="1" w:line="247" w:lineRule="auto"/>
              <w:ind w:left="104" w:right="99" w:firstLine="14"/>
            </w:pPr>
            <w:r>
              <w:rPr>
                <w:spacing w:val="-12"/>
              </w:rPr>
              <w:t>-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12"/>
              </w:rPr>
              <w:t xml:space="preserve">二手流通 </w:t>
            </w:r>
            <w:r>
              <w:rPr>
                <w:spacing w:val="-12"/>
              </w:rPr>
              <w:t>：促</w:t>
            </w:r>
            <w:r>
              <w:rPr>
                <w:spacing w:val="-1"/>
              </w:rPr>
              <w:t>进奢侈品循环经</w:t>
            </w:r>
            <w:r>
              <w:t>济</w:t>
            </w:r>
          </w:p>
        </w:tc>
        <w:tc>
          <w:tcPr>
            <w:tcW w:w="1624" w:type="dxa"/>
            <w:vAlign w:val="top"/>
          </w:tcPr>
          <w:p w14:paraId="114FFA1F">
            <w:pPr>
              <w:pStyle w:val="7"/>
              <w:spacing w:before="83"/>
              <w:ind w:left="108" w:right="100" w:firstLine="13"/>
            </w:pPr>
            <w:r>
              <w:rPr>
                <w:spacing w:val="-4"/>
              </w:rPr>
              <w:t>-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4"/>
              </w:rPr>
              <w:t>传统买卖模</w:t>
            </w:r>
            <w:r>
              <w:rPr>
                <w:b/>
                <w:bCs/>
                <w:spacing w:val="-11"/>
              </w:rPr>
              <w:t xml:space="preserve">式 </w:t>
            </w:r>
            <w:r>
              <w:rPr>
                <w:spacing w:val="-11"/>
              </w:rPr>
              <w:t>：上游不可</w:t>
            </w:r>
            <w:r>
              <w:rPr>
                <w:spacing w:val="-1"/>
              </w:rPr>
              <w:t>控、下游渠道</w:t>
            </w:r>
            <w:r>
              <w:t>弱</w:t>
            </w:r>
          </w:p>
          <w:p w14:paraId="4224BFA4">
            <w:pPr>
              <w:pStyle w:val="7"/>
              <w:ind w:left="108" w:right="100" w:firstLine="13"/>
            </w:pPr>
            <w:r>
              <w:rPr>
                <w:spacing w:val="-4"/>
              </w:rPr>
              <w:t>-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4"/>
              </w:rPr>
              <w:t>租赁模式优</w:t>
            </w:r>
            <w:r>
              <w:rPr>
                <w:b/>
                <w:bCs/>
                <w:spacing w:val="-11"/>
              </w:rPr>
              <w:t xml:space="preserve">势 </w:t>
            </w:r>
            <w:r>
              <w:rPr>
                <w:spacing w:val="-11"/>
              </w:rPr>
              <w:t>：稳定佣</w:t>
            </w:r>
          </w:p>
          <w:p w14:paraId="0664EEFA">
            <w:pPr>
              <w:pStyle w:val="7"/>
              <w:spacing w:before="2" w:line="239" w:lineRule="auto"/>
              <w:ind w:left="109" w:right="183" w:hanging="2"/>
            </w:pPr>
            <w:r>
              <w:rPr>
                <w:spacing w:val="-1"/>
              </w:rPr>
              <w:t>金、买方可租可买</w:t>
            </w:r>
          </w:p>
          <w:p w14:paraId="183BE77D">
            <w:pPr>
              <w:pStyle w:val="7"/>
              <w:spacing w:before="3" w:line="218" w:lineRule="auto"/>
              <w:ind w:left="107" w:right="100" w:firstLine="15"/>
            </w:pPr>
            <w:r>
              <w:rPr>
                <w:spacing w:val="-3"/>
              </w:rPr>
              <w:t>-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小米/瑞幸对</w:t>
            </w:r>
            <w:r>
              <w:rPr>
                <w:b/>
                <w:bCs/>
                <w:spacing w:val="-14"/>
              </w:rPr>
              <w:t xml:space="preserve">标 </w:t>
            </w:r>
            <w:r>
              <w:rPr>
                <w:spacing w:val="-14"/>
              </w:rPr>
              <w:t>：高频次+</w:t>
            </w:r>
            <w:r>
              <w:rPr>
                <w:spacing w:val="-1"/>
              </w:rPr>
              <w:t>金融服务</w:t>
            </w:r>
          </w:p>
        </w:tc>
      </w:tr>
      <w:tr w14:paraId="7F36CA2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8" w:hRule="atLeast"/>
        </w:trPr>
        <w:tc>
          <w:tcPr>
            <w:tcW w:w="877" w:type="dxa"/>
            <w:vAlign w:val="top"/>
          </w:tcPr>
          <w:p w14:paraId="49F7C4F0">
            <w:pPr>
              <w:pStyle w:val="7"/>
              <w:spacing w:before="89" w:line="252" w:lineRule="auto"/>
              <w:ind w:left="102" w:right="321" w:firstLine="2"/>
            </w:pPr>
            <w:r>
              <w:rPr>
                <w:spacing w:val="-3"/>
              </w:rPr>
              <w:t>商业</w:t>
            </w:r>
            <w:r>
              <w:rPr>
                <w:spacing w:val="-1"/>
              </w:rPr>
              <w:t>模式</w:t>
            </w:r>
          </w:p>
        </w:tc>
        <w:tc>
          <w:tcPr>
            <w:tcW w:w="1541" w:type="dxa"/>
            <w:vAlign w:val="top"/>
          </w:tcPr>
          <w:p w14:paraId="26CC7A47">
            <w:pPr>
              <w:pStyle w:val="7"/>
              <w:spacing w:before="89"/>
              <w:ind w:left="97" w:right="90" w:firstLine="13"/>
            </w:pPr>
            <w:r>
              <w:rPr>
                <w:spacing w:val="-11"/>
              </w:rPr>
              <w:t>-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11"/>
              </w:rPr>
              <w:t xml:space="preserve">可持续性 </w:t>
            </w:r>
            <w:r>
              <w:rPr>
                <w:spacing w:val="-11"/>
              </w:rPr>
              <w:t>：</w:t>
            </w:r>
            <w:r>
              <w:rPr>
                <w:spacing w:val="-1"/>
              </w:rPr>
              <w:t>租赁佣金稳定+金融增值</w:t>
            </w:r>
          </w:p>
          <w:p w14:paraId="7627E294">
            <w:pPr>
              <w:pStyle w:val="7"/>
              <w:spacing w:before="1"/>
              <w:ind w:left="95" w:right="90" w:firstLine="16"/>
            </w:pPr>
            <w:r>
              <w:rPr>
                <w:spacing w:val="-8"/>
              </w:rPr>
              <w:t xml:space="preserve">-  </w:t>
            </w:r>
            <w:r>
              <w:rPr>
                <w:b/>
                <w:bCs/>
                <w:spacing w:val="-8"/>
              </w:rPr>
              <w:t xml:space="preserve">核心壁垒 </w:t>
            </w:r>
            <w:r>
              <w:rPr>
                <w:spacing w:val="-8"/>
              </w:rPr>
              <w:t>：</w:t>
            </w:r>
            <w:r>
              <w:rPr>
                <w:spacing w:val="-1"/>
              </w:rPr>
              <w:t>鉴定能力+供应链闭环</w:t>
            </w:r>
          </w:p>
          <w:p w14:paraId="5DDB4DBD">
            <w:pPr>
              <w:pStyle w:val="7"/>
              <w:spacing w:before="3" w:line="218" w:lineRule="auto"/>
              <w:ind w:left="97" w:right="90" w:firstLine="13"/>
            </w:pPr>
            <w:r>
              <w:rPr>
                <w:spacing w:val="-11"/>
              </w:rPr>
              <w:t>-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11"/>
              </w:rPr>
              <w:t xml:space="preserve">用户转化 </w:t>
            </w:r>
            <w:r>
              <w:rPr>
                <w:spacing w:val="-11"/>
              </w:rPr>
              <w:t>：</w:t>
            </w:r>
            <w:r>
              <w:rPr>
                <w:spacing w:val="-1"/>
              </w:rPr>
              <w:t>租赁→贷款购</w:t>
            </w:r>
            <w:r>
              <w:t>买</w:t>
            </w:r>
          </w:p>
        </w:tc>
        <w:tc>
          <w:tcPr>
            <w:tcW w:w="2414" w:type="dxa"/>
            <w:vAlign w:val="top"/>
          </w:tcPr>
          <w:p w14:paraId="37ABF91D">
            <w:pPr>
              <w:pStyle w:val="7"/>
              <w:spacing w:before="87" w:line="241" w:lineRule="auto"/>
              <w:ind w:left="101" w:right="101" w:firstLine="12"/>
            </w:pPr>
            <w:r>
              <w:rPr>
                <w:spacing w:val="-7"/>
              </w:rPr>
              <w:t xml:space="preserve">- </w:t>
            </w:r>
            <w:r>
              <w:rPr>
                <w:b/>
                <w:bCs/>
                <w:spacing w:val="-7"/>
              </w:rPr>
              <w:t>投资</w:t>
            </w:r>
            <w:r>
              <w:rPr>
                <w:b/>
                <w:bCs/>
                <w:spacing w:val="-9"/>
              </w:rPr>
              <w:t xml:space="preserve"> </w:t>
            </w:r>
            <w:r>
              <w:rPr>
                <w:spacing w:val="-7"/>
              </w:rPr>
              <w:t>：获1500万主流</w:t>
            </w:r>
            <w:r>
              <w:rPr>
                <w:spacing w:val="-1"/>
              </w:rPr>
              <w:t>资本融资</w:t>
            </w:r>
          </w:p>
          <w:p w14:paraId="65D8425F">
            <w:pPr>
              <w:pStyle w:val="7"/>
              <w:spacing w:before="2"/>
              <w:ind w:left="100" w:right="102" w:firstLine="13"/>
            </w:pPr>
            <w:r>
              <w:rPr>
                <w:spacing w:val="-7"/>
              </w:rPr>
              <w:t xml:space="preserve">-    </w:t>
            </w:r>
            <w:r>
              <w:rPr>
                <w:b/>
                <w:bCs/>
                <w:spacing w:val="-7"/>
              </w:rPr>
              <w:t xml:space="preserve">毛利率 </w:t>
            </w:r>
            <w:r>
              <w:rPr>
                <w:spacing w:val="-7"/>
              </w:rPr>
              <w:t>：清洗/回收</w:t>
            </w:r>
            <w:r>
              <w:rPr>
                <w:spacing w:val="-1"/>
              </w:rPr>
              <w:t>环节利润高</w:t>
            </w:r>
          </w:p>
          <w:p w14:paraId="626DC0C1">
            <w:pPr>
              <w:pStyle w:val="7"/>
              <w:spacing w:line="250" w:lineRule="auto"/>
              <w:ind w:left="99" w:right="127" w:firstLine="14"/>
            </w:pPr>
            <w:r>
              <w:rPr>
                <w:spacing w:val="-9"/>
              </w:rPr>
              <w:t xml:space="preserve">-   </w:t>
            </w:r>
            <w:r>
              <w:rPr>
                <w:b/>
                <w:bCs/>
                <w:spacing w:val="-9"/>
              </w:rPr>
              <w:t xml:space="preserve">团队 </w:t>
            </w:r>
            <w:r>
              <w:rPr>
                <w:spacing w:val="-9"/>
              </w:rPr>
              <w:t>：阿里系CEO+</w:t>
            </w:r>
            <w:r>
              <w:rPr>
                <w:spacing w:val="-1"/>
              </w:rPr>
              <w:t>奢侈品/供应链专家</w:t>
            </w:r>
          </w:p>
        </w:tc>
        <w:tc>
          <w:tcPr>
            <w:tcW w:w="1834" w:type="dxa"/>
            <w:vAlign w:val="top"/>
          </w:tcPr>
          <w:p w14:paraId="0761BC5C">
            <w:pPr>
              <w:pStyle w:val="7"/>
              <w:spacing w:before="90"/>
              <w:ind w:left="103" w:right="113" w:firstLine="15"/>
            </w:pPr>
            <w:r>
              <w:rPr>
                <w:spacing w:val="-14"/>
              </w:rPr>
              <w:t>-</w:t>
            </w:r>
            <w:r>
              <w:rPr>
                <w:spacing w:val="7"/>
              </w:rPr>
              <w:t xml:space="preserve">   </w:t>
            </w:r>
            <w:r>
              <w:rPr>
                <w:b/>
                <w:bCs/>
                <w:spacing w:val="-14"/>
              </w:rPr>
              <w:t xml:space="preserve">市场空白 </w:t>
            </w:r>
            <w:r>
              <w:rPr>
                <w:spacing w:val="-14"/>
              </w:rPr>
              <w:t>：中</w:t>
            </w:r>
            <w:r>
              <w:rPr>
                <w:spacing w:val="-1"/>
              </w:rPr>
              <w:t>国二手奢侈品租赁刚起步（欧洲</w:t>
            </w:r>
            <w:r>
              <w:rPr>
                <w:spacing w:val="6"/>
              </w:rPr>
              <w:t>成熟）</w:t>
            </w:r>
          </w:p>
          <w:p w14:paraId="62C1E1DC">
            <w:pPr>
              <w:pStyle w:val="7"/>
              <w:spacing w:before="1" w:line="247" w:lineRule="auto"/>
              <w:ind w:left="105" w:right="111" w:firstLine="12"/>
            </w:pPr>
            <w:r>
              <w:rPr>
                <w:spacing w:val="-13"/>
              </w:rPr>
              <w:t>-</w:t>
            </w:r>
            <w:r>
              <w:rPr>
                <w:spacing w:val="5"/>
              </w:rPr>
              <w:t xml:space="preserve">   </w:t>
            </w:r>
            <w:r>
              <w:rPr>
                <w:b/>
                <w:bCs/>
                <w:spacing w:val="-13"/>
              </w:rPr>
              <w:t xml:space="preserve">消费趋势 </w:t>
            </w:r>
            <w:r>
              <w:rPr>
                <w:spacing w:val="-13"/>
              </w:rPr>
              <w:t>：品</w:t>
            </w:r>
            <w:r>
              <w:rPr>
                <w:spacing w:val="-1"/>
              </w:rPr>
              <w:t>类日常化/品牌小众化</w:t>
            </w:r>
          </w:p>
        </w:tc>
        <w:tc>
          <w:tcPr>
            <w:tcW w:w="1624" w:type="dxa"/>
            <w:vAlign w:val="top"/>
          </w:tcPr>
          <w:p w14:paraId="3664936A">
            <w:pPr>
              <w:pStyle w:val="7"/>
              <w:spacing w:before="91"/>
              <w:ind w:left="108" w:right="86" w:firstLine="13"/>
            </w:pPr>
            <w:r>
              <w:rPr>
                <w:spacing w:val="-11"/>
              </w:rPr>
              <w:t>-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11"/>
              </w:rPr>
              <w:t xml:space="preserve">传统痛点 </w:t>
            </w:r>
            <w:r>
              <w:rPr>
                <w:spacing w:val="-11"/>
              </w:rPr>
              <w:t>：</w:t>
            </w:r>
            <w:r>
              <w:rPr>
                <w:spacing w:val="-1"/>
              </w:rPr>
              <w:t>买卖模式不可持续</w:t>
            </w:r>
          </w:p>
          <w:p w14:paraId="63F5D62B">
            <w:pPr>
              <w:pStyle w:val="7"/>
              <w:spacing w:before="3" w:line="254" w:lineRule="auto"/>
              <w:ind w:left="108" w:right="102" w:firstLine="14"/>
            </w:pPr>
            <w:r>
              <w:rPr>
                <w:spacing w:val="-13"/>
              </w:rPr>
              <w:t>-</w:t>
            </w:r>
            <w:r>
              <w:rPr>
                <w:spacing w:val="5"/>
              </w:rPr>
              <w:t xml:space="preserve">   </w:t>
            </w:r>
            <w:r>
              <w:rPr>
                <w:b/>
                <w:bCs/>
                <w:spacing w:val="-13"/>
              </w:rPr>
              <w:t xml:space="preserve">创新点 </w:t>
            </w:r>
            <w:r>
              <w:rPr>
                <w:spacing w:val="-13"/>
              </w:rPr>
              <w:t>：金</w:t>
            </w:r>
            <w:r>
              <w:rPr>
                <w:spacing w:val="-1"/>
              </w:rPr>
              <w:t>融租赁+二手流转率提升至30%</w:t>
            </w:r>
          </w:p>
        </w:tc>
      </w:tr>
    </w:tbl>
    <w:p w14:paraId="42338152">
      <w:pPr>
        <w:rPr>
          <w:rFonts w:ascii="Arial"/>
          <w:sz w:val="21"/>
        </w:rPr>
      </w:pPr>
    </w:p>
    <w:p w14:paraId="6FB2645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F4478AC">
      <w:pPr>
        <w:spacing w:before="19"/>
      </w:pPr>
    </w:p>
    <w:p w14:paraId="5B5B1C37">
      <w:pPr>
        <w:spacing w:before="19"/>
      </w:pPr>
    </w:p>
    <w:p w14:paraId="4675AB99">
      <w:pPr>
        <w:spacing w:before="18"/>
      </w:pPr>
    </w:p>
    <w:p w14:paraId="4B824F93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7"/>
        <w:gridCol w:w="1541"/>
        <w:gridCol w:w="2414"/>
        <w:gridCol w:w="1834"/>
        <w:gridCol w:w="1624"/>
      </w:tblGrid>
      <w:tr w14:paraId="011B5D1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7" w:hRule="atLeast"/>
        </w:trPr>
        <w:tc>
          <w:tcPr>
            <w:tcW w:w="877" w:type="dxa"/>
            <w:vAlign w:val="top"/>
          </w:tcPr>
          <w:p w14:paraId="53D456F7">
            <w:pPr>
              <w:pStyle w:val="7"/>
              <w:spacing w:before="89" w:line="252" w:lineRule="auto"/>
              <w:ind w:left="103" w:right="321"/>
            </w:pPr>
            <w:r>
              <w:rPr>
                <w:spacing w:val="-2"/>
              </w:rPr>
              <w:t>未来挑战</w:t>
            </w:r>
          </w:p>
        </w:tc>
        <w:tc>
          <w:tcPr>
            <w:tcW w:w="1541" w:type="dxa"/>
            <w:vAlign w:val="top"/>
          </w:tcPr>
          <w:p w14:paraId="55DC08C7">
            <w:pPr>
              <w:pStyle w:val="7"/>
              <w:spacing w:before="89"/>
              <w:ind w:left="97" w:right="104" w:firstLine="14"/>
            </w:pPr>
            <w:r>
              <w:rPr>
                <w:spacing w:val="-4"/>
              </w:rPr>
              <w:t>-</w:t>
            </w:r>
            <w:r>
              <w:rPr>
                <w:spacing w:val="5"/>
              </w:rPr>
              <w:t xml:space="preserve">     </w:t>
            </w:r>
            <w:r>
              <w:rPr>
                <w:b/>
                <w:bCs/>
                <w:spacing w:val="-4"/>
              </w:rPr>
              <w:t>消费者心</w:t>
            </w:r>
            <w:r>
              <w:rPr>
                <w:b/>
                <w:bCs/>
                <w:spacing w:val="-11"/>
              </w:rPr>
              <w:t xml:space="preserve">理 </w:t>
            </w:r>
            <w:r>
              <w:rPr>
                <w:spacing w:val="-11"/>
              </w:rPr>
              <w:t>：奢侈品租</w:t>
            </w:r>
            <w:r>
              <w:rPr>
                <w:spacing w:val="-1"/>
              </w:rPr>
              <w:t>赁接受度</w:t>
            </w:r>
          </w:p>
          <w:p w14:paraId="0D30E7B8">
            <w:pPr>
              <w:pStyle w:val="7"/>
              <w:spacing w:before="2"/>
              <w:ind w:left="96" w:right="104" w:firstLine="14"/>
            </w:pPr>
            <w:r>
              <w:rPr>
                <w:spacing w:val="-5"/>
              </w:rPr>
              <w:t>-</w:t>
            </w:r>
            <w:r>
              <w:rPr>
                <w:spacing w:val="6"/>
              </w:rPr>
              <w:t xml:space="preserve">     </w:t>
            </w:r>
            <w:r>
              <w:rPr>
                <w:b/>
                <w:bCs/>
                <w:spacing w:val="-5"/>
              </w:rPr>
              <w:t>供应链管</w:t>
            </w:r>
            <w:r>
              <w:rPr>
                <w:b/>
                <w:bCs/>
                <w:spacing w:val="-11"/>
              </w:rPr>
              <w:t xml:space="preserve">理 </w:t>
            </w:r>
            <w:r>
              <w:rPr>
                <w:spacing w:val="-11"/>
              </w:rPr>
              <w:t>：真伪鉴定</w:t>
            </w:r>
            <w:r>
              <w:rPr>
                <w:spacing w:val="-1"/>
              </w:rPr>
              <w:t>标准化</w:t>
            </w:r>
          </w:p>
          <w:p w14:paraId="32E9F6A2">
            <w:pPr>
              <w:pStyle w:val="7"/>
              <w:spacing w:before="1" w:line="218" w:lineRule="auto"/>
              <w:ind w:left="97" w:right="90" w:firstLine="13"/>
            </w:pPr>
            <w:r>
              <w:rPr>
                <w:spacing w:val="-8"/>
              </w:rPr>
              <w:t xml:space="preserve">-  </w:t>
            </w:r>
            <w:r>
              <w:rPr>
                <w:b/>
                <w:bCs/>
                <w:spacing w:val="-8"/>
              </w:rPr>
              <w:t xml:space="preserve">金融风险 </w:t>
            </w:r>
            <w:r>
              <w:rPr>
                <w:spacing w:val="-8"/>
              </w:rPr>
              <w:t>：</w:t>
            </w:r>
            <w:r>
              <w:rPr>
                <w:spacing w:val="-1"/>
              </w:rPr>
              <w:t>贷款买包坏账控制</w:t>
            </w:r>
          </w:p>
        </w:tc>
        <w:tc>
          <w:tcPr>
            <w:tcW w:w="2414" w:type="dxa"/>
            <w:vAlign w:val="top"/>
          </w:tcPr>
          <w:p w14:paraId="6C2862FD">
            <w:pPr>
              <w:pStyle w:val="7"/>
              <w:spacing w:before="47" w:line="252" w:lineRule="auto"/>
              <w:ind w:left="101" w:right="100" w:firstLine="12"/>
            </w:pPr>
            <w:r>
              <w:rPr>
                <w:spacing w:val="-9"/>
              </w:rPr>
              <w:t>-</w:t>
            </w:r>
            <w:r>
              <w:rPr>
                <w:spacing w:val="14"/>
              </w:rPr>
              <w:t xml:space="preserve">   </w:t>
            </w:r>
            <w:r>
              <w:rPr>
                <w:b/>
                <w:bCs/>
                <w:spacing w:val="-9"/>
              </w:rPr>
              <w:t xml:space="preserve">目标 </w:t>
            </w:r>
            <w:r>
              <w:rPr>
                <w:spacing w:val="-9"/>
              </w:rPr>
              <w:t>：3-5年内覆盖</w:t>
            </w:r>
            <w:r>
              <w:rPr>
                <w:spacing w:val="-1"/>
              </w:rPr>
              <w:t>年轻用户成长周期</w:t>
            </w:r>
          </w:p>
          <w:p w14:paraId="1522ACE9">
            <w:pPr>
              <w:pStyle w:val="7"/>
              <w:spacing w:before="2" w:line="251" w:lineRule="auto"/>
              <w:ind w:left="98" w:right="100" w:firstLine="15"/>
            </w:pPr>
            <w:r>
              <w:rPr>
                <w:spacing w:val="-7"/>
              </w:rPr>
              <w:t xml:space="preserve">-  </w:t>
            </w:r>
            <w:r>
              <w:rPr>
                <w:b/>
                <w:bCs/>
                <w:spacing w:val="-7"/>
              </w:rPr>
              <w:t xml:space="preserve">变现路径 </w:t>
            </w:r>
            <w:r>
              <w:rPr>
                <w:spacing w:val="-7"/>
              </w:rPr>
              <w:t>：租赁→销</w:t>
            </w:r>
            <w:r>
              <w:rPr>
                <w:spacing w:val="-1"/>
              </w:rPr>
              <w:t>售转化</w:t>
            </w:r>
          </w:p>
        </w:tc>
        <w:tc>
          <w:tcPr>
            <w:tcW w:w="1834" w:type="dxa"/>
            <w:vAlign w:val="top"/>
          </w:tcPr>
          <w:p w14:paraId="22765DAF">
            <w:pPr>
              <w:pStyle w:val="7"/>
              <w:spacing w:before="88"/>
              <w:ind w:left="105" w:right="101" w:firstLine="13"/>
            </w:pPr>
            <w:r>
              <w:rPr>
                <w:spacing w:val="-12"/>
              </w:rPr>
              <w:t>-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12"/>
              </w:rPr>
              <w:t xml:space="preserve">行业教育 </w:t>
            </w:r>
            <w:r>
              <w:rPr>
                <w:spacing w:val="-12"/>
              </w:rPr>
              <w:t>：培</w:t>
            </w:r>
            <w:r>
              <w:rPr>
                <w:spacing w:val="-1"/>
              </w:rPr>
              <w:t>养租赁消费习惯</w:t>
            </w:r>
          </w:p>
          <w:p w14:paraId="20166290">
            <w:pPr>
              <w:pStyle w:val="7"/>
              <w:spacing w:before="1" w:line="250" w:lineRule="auto"/>
              <w:ind w:left="108" w:right="99" w:firstLine="10"/>
            </w:pPr>
            <w:r>
              <w:rPr>
                <w:spacing w:val="-12"/>
              </w:rPr>
              <w:t>-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12"/>
              </w:rPr>
              <w:t xml:space="preserve">竞争壁垒 </w:t>
            </w:r>
            <w:r>
              <w:rPr>
                <w:spacing w:val="-12"/>
              </w:rPr>
              <w:t>：建</w:t>
            </w:r>
            <w:r>
              <w:rPr>
                <w:spacing w:val="-1"/>
              </w:rPr>
              <w:t>立鉴定行业标准</w:t>
            </w:r>
          </w:p>
        </w:tc>
        <w:tc>
          <w:tcPr>
            <w:tcW w:w="1624" w:type="dxa"/>
            <w:vAlign w:val="top"/>
          </w:tcPr>
          <w:p w14:paraId="347E10FF">
            <w:pPr>
              <w:pStyle w:val="7"/>
              <w:spacing w:before="89"/>
              <w:ind w:left="108" w:right="86" w:firstLine="14"/>
            </w:pPr>
            <w:r>
              <w:rPr>
                <w:spacing w:val="-11"/>
              </w:rPr>
              <w:t>-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11"/>
              </w:rPr>
              <w:t xml:space="preserve">机会窗口 </w:t>
            </w:r>
            <w:r>
              <w:rPr>
                <w:spacing w:val="-11"/>
              </w:rPr>
              <w:t>：</w:t>
            </w:r>
            <w:r>
              <w:rPr>
                <w:spacing w:val="-1"/>
              </w:rPr>
              <w:t>中国占全球奢侈品消费50%</w:t>
            </w:r>
          </w:p>
          <w:p w14:paraId="4BEE14CE">
            <w:pPr>
              <w:pStyle w:val="7"/>
              <w:spacing w:line="247" w:lineRule="auto"/>
              <w:ind w:left="107" w:right="105" w:firstLine="15"/>
            </w:pPr>
            <w:r>
              <w:rPr>
                <w:spacing w:val="-13"/>
              </w:rPr>
              <w:t>-</w:t>
            </w:r>
            <w:r>
              <w:rPr>
                <w:spacing w:val="4"/>
              </w:rPr>
              <w:t xml:space="preserve">   </w:t>
            </w:r>
            <w:r>
              <w:rPr>
                <w:b/>
                <w:bCs/>
                <w:spacing w:val="-13"/>
              </w:rPr>
              <w:t xml:space="preserve">风险 </w:t>
            </w:r>
            <w:r>
              <w:rPr>
                <w:spacing w:val="-13"/>
              </w:rPr>
              <w:t>：新兴</w:t>
            </w:r>
            <w:r>
              <w:rPr>
                <w:spacing w:val="-1"/>
              </w:rPr>
              <w:t>平台用户粘性不足</w:t>
            </w:r>
          </w:p>
        </w:tc>
      </w:tr>
    </w:tbl>
    <w:p w14:paraId="6FD44AA0">
      <w:pPr>
        <w:rPr>
          <w:rFonts w:ascii="Arial"/>
          <w:sz w:val="21"/>
        </w:rPr>
      </w:pPr>
    </w:p>
    <w:p w14:paraId="3973B0A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93055AB">
      <w:pPr>
        <w:spacing w:line="259" w:lineRule="auto"/>
        <w:rPr>
          <w:rFonts w:ascii="Arial"/>
          <w:sz w:val="21"/>
        </w:rPr>
      </w:pPr>
    </w:p>
    <w:p w14:paraId="5777C08C">
      <w:pPr>
        <w:spacing w:line="259" w:lineRule="auto"/>
        <w:rPr>
          <w:rFonts w:ascii="Arial"/>
          <w:sz w:val="21"/>
        </w:rPr>
      </w:pPr>
    </w:p>
    <w:p w14:paraId="32031B80">
      <w:pPr>
        <w:spacing w:line="260" w:lineRule="auto"/>
        <w:rPr>
          <w:rFonts w:ascii="Arial"/>
          <w:sz w:val="21"/>
        </w:rPr>
      </w:pPr>
    </w:p>
    <w:p w14:paraId="7FDD1FB4">
      <w:pPr>
        <w:spacing w:line="260" w:lineRule="auto"/>
        <w:rPr>
          <w:rFonts w:ascii="Arial"/>
          <w:sz w:val="21"/>
        </w:rPr>
      </w:pPr>
    </w:p>
    <w:p w14:paraId="272B4C92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1C7480AC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一、国小美企业介绍 </w:t>
      </w:r>
    </w:p>
    <w:p w14:paraId="6F6F567F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企业定位</w:t>
      </w:r>
      <w:r>
        <w:rPr>
          <w:spacing w:val="-1"/>
        </w:rPr>
        <w:t>: 专注于办公室场景的自动售卖机运营商</w:t>
      </w:r>
    </w:p>
    <w:p w14:paraId="0CAB706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成立背景</w:t>
      </w:r>
      <w:r>
        <w:rPr>
          <w:spacing w:val="-1"/>
        </w:rPr>
        <w:t>: 2017年抓住无人商店风口机遇，成为资本关注焦点</w:t>
      </w:r>
    </w:p>
    <w:p w14:paraId="702A994C">
      <w:pPr>
        <w:spacing w:before="1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无人商店风口及现状 </w:t>
      </w:r>
    </w:p>
    <w:p w14:paraId="5C179206">
      <w:pPr>
        <w:pStyle w:val="2"/>
        <w:spacing w:before="208" w:line="395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1"/>
        </w:rPr>
        <w:t>风口预测</w:t>
      </w:r>
      <w:r>
        <w:rPr>
          <w:spacing w:val="-1"/>
        </w:rPr>
        <w:t>:    2017年初优势资本在上海预测无人商店将成为风口，但当时多数资本未能理解</w:t>
      </w:r>
    </w:p>
    <w:p w14:paraId="11810C08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b/>
          <w:bCs/>
          <w:spacing w:val="-2"/>
        </w:rPr>
        <w:t>引爆点</w:t>
      </w:r>
      <w:r>
        <w:rPr>
          <w:spacing w:val="-2"/>
        </w:rPr>
        <w:t>: 马云推出无人商店后迅速引发市场热潮</w:t>
      </w:r>
    </w:p>
    <w:p w14:paraId="016CC207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行业现状</w:t>
      </w:r>
      <w:r>
        <w:rPr>
          <w:spacing w:val="-4"/>
        </w:rPr>
        <w:t>:</w:t>
      </w:r>
    </w:p>
    <w:p w14:paraId="5A8451A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多数无人商店项目未能持续发展</w:t>
      </w:r>
    </w:p>
    <w:p w14:paraId="781780C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资本对行业持谨慎态度</w:t>
      </w:r>
    </w:p>
    <w:p w14:paraId="127CE4EC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果小美是少数成功案例，累计融资近5亿元</w:t>
      </w:r>
    </w:p>
    <w:p w14:paraId="25909156">
      <w:pPr>
        <w:spacing w:before="133" w:line="315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position w:val="2"/>
          <w:sz w:val="22"/>
          <w:szCs w:val="22"/>
        </w:rPr>
        <w:t>2.</w:t>
      </w:r>
      <w:r>
        <w:rPr>
          <w:rFonts w:ascii="Calibri" w:hAnsi="Calibri" w:eastAsia="Calibri" w:cs="Calibri"/>
          <w:spacing w:val="38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position w:val="2"/>
          <w:sz w:val="22"/>
          <w:szCs w:val="22"/>
        </w:rPr>
        <w:t xml:space="preserve">国小美融资情况 </w:t>
      </w:r>
    </w:p>
    <w:p w14:paraId="2E4AC4FB">
      <w:pPr>
        <w:pStyle w:val="2"/>
        <w:spacing w:before="18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融资历程</w:t>
      </w:r>
      <w:r>
        <w:rPr>
          <w:spacing w:val="-5"/>
        </w:rPr>
        <w:t>:</w:t>
      </w:r>
    </w:p>
    <w:p w14:paraId="1DFCD75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创办当月即获IDG、丰瑞资本等投资</w:t>
      </w:r>
    </w:p>
    <w:p w14:paraId="7069C69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两个月后IDG追加A轮投资，两轮融资达数千万元</w:t>
      </w:r>
    </w:p>
    <w:p w14:paraId="61B60A7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40"/>
        </w:rPr>
        <w:t xml:space="preserve">  </w:t>
      </w:r>
      <w:r>
        <w:rPr>
          <w:spacing w:val="-2"/>
        </w:rPr>
        <w:t>目前已获C1轮5000万美元融资，IDG持续跟投</w:t>
      </w:r>
    </w:p>
    <w:p w14:paraId="5DB20201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2"/>
        </w:rPr>
        <w:t>融资总额</w:t>
      </w:r>
      <w:r>
        <w:rPr>
          <w:spacing w:val="-2"/>
        </w:rPr>
        <w:t>: 累计近5亿元人民币</w:t>
      </w:r>
    </w:p>
    <w:p w14:paraId="140F514E">
      <w:pPr>
        <w:spacing w:before="117" w:line="317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position w:val="2"/>
          <w:sz w:val="22"/>
          <w:szCs w:val="22"/>
        </w:rPr>
        <w:t>3.</w:t>
      </w:r>
      <w:r>
        <w:rPr>
          <w:rFonts w:ascii="Calibri" w:hAnsi="Calibri" w:eastAsia="Calibri" w:cs="Calibri"/>
          <w:spacing w:val="39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position w:val="2"/>
          <w:sz w:val="22"/>
          <w:szCs w:val="22"/>
        </w:rPr>
        <w:t xml:space="preserve">国小美物流情况 </w:t>
      </w:r>
    </w:p>
    <w:p w14:paraId="015FDCFA">
      <w:pPr>
        <w:pStyle w:val="2"/>
        <w:spacing w:before="18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>核心优势</w:t>
      </w:r>
      <w:r>
        <w:rPr>
          <w:spacing w:val="-3"/>
        </w:rPr>
        <w:t>:</w:t>
      </w:r>
      <w:r>
        <w:rPr>
          <w:spacing w:val="26"/>
        </w:rPr>
        <w:t xml:space="preserve"> </w:t>
      </w:r>
      <w:r>
        <w:rPr>
          <w:spacing w:val="-3"/>
        </w:rPr>
        <w:t>自建物流体系"天仙配"</w:t>
      </w:r>
    </w:p>
    <w:p w14:paraId="6F4C6EDC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关键作用</w:t>
      </w:r>
      <w:r>
        <w:rPr>
          <w:spacing w:val="-4"/>
        </w:rPr>
        <w:t>:</w:t>
      </w:r>
    </w:p>
    <w:p w14:paraId="01700C84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解决终端配送难题</w:t>
      </w:r>
    </w:p>
    <w:p w14:paraId="4F53B709">
      <w:pPr>
        <w:rPr>
          <w:rFonts w:ascii="Arial"/>
          <w:sz w:val="21"/>
        </w:rPr>
      </w:pPr>
    </w:p>
    <w:p w14:paraId="4905176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形成完整商业闭环</w:t>
      </w:r>
    </w:p>
    <w:p w14:paraId="0E128B5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是吸引资本投资的核心竞争力</w:t>
      </w:r>
    </w:p>
    <w:p w14:paraId="5EFD2E83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D3827ED">
      <w:pPr>
        <w:spacing w:line="285" w:lineRule="auto"/>
        <w:rPr>
          <w:rFonts w:ascii="Arial"/>
          <w:sz w:val="21"/>
        </w:rPr>
      </w:pPr>
    </w:p>
    <w:p w14:paraId="7EA67C6E">
      <w:pPr>
        <w:spacing w:line="285" w:lineRule="auto"/>
        <w:rPr>
          <w:rFonts w:ascii="Arial"/>
          <w:sz w:val="21"/>
        </w:rPr>
      </w:pPr>
    </w:p>
    <w:p w14:paraId="68503ED3">
      <w:pPr>
        <w:spacing w:line="285" w:lineRule="auto"/>
        <w:rPr>
          <w:rFonts w:ascii="Arial"/>
          <w:sz w:val="21"/>
        </w:rPr>
      </w:pPr>
    </w:p>
    <w:p w14:paraId="3E804EF7">
      <w:pPr>
        <w:spacing w:line="285" w:lineRule="auto"/>
        <w:rPr>
          <w:rFonts w:ascii="Arial"/>
          <w:sz w:val="21"/>
        </w:rPr>
      </w:pPr>
    </w:p>
    <w:p w14:paraId="2FBC3584">
      <w:pPr>
        <w:pStyle w:val="2"/>
        <w:spacing w:before="94" w:line="320" w:lineRule="auto"/>
        <w:ind w:left="19" w:right="2482" w:firstLine="13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运营模式</w:t>
      </w:r>
      <w:r>
        <w:rPr>
          <w:spacing w:val="-1"/>
        </w:rPr>
        <w:t>: 通过自有物流实现从铺货到补货的全流程服务</w:t>
      </w:r>
      <w:r>
        <w:rPr>
          <w:rFonts w:ascii="Calibri" w:hAnsi="Calibri" w:eastAsia="Calibri" w:cs="Calibri"/>
          <w:spacing w:val="-3"/>
        </w:rPr>
        <w:t>4.</w:t>
      </w:r>
      <w:r>
        <w:rPr>
          <w:rFonts w:ascii="Calibri" w:hAnsi="Calibri" w:eastAsia="Calibri" w:cs="Calibri"/>
          <w:spacing w:val="30"/>
          <w:w w:val="101"/>
        </w:rPr>
        <w:t xml:space="preserve"> </w:t>
      </w:r>
      <w:r>
        <w:rPr>
          <w:rFonts w:ascii="等线" w:hAnsi="等线" w:eastAsia="等线" w:cs="等线"/>
          <w:spacing w:val="-3"/>
        </w:rPr>
        <w:t xml:space="preserve">国小美竞争优势 </w:t>
      </w:r>
    </w:p>
    <w:p w14:paraId="2BBDE182">
      <w:pPr>
        <w:pStyle w:val="2"/>
        <w:spacing w:before="3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市场定位</w:t>
      </w:r>
      <w:r>
        <w:rPr>
          <w:spacing w:val="-5"/>
        </w:rPr>
        <w:t>:</w:t>
      </w:r>
    </w:p>
    <w:p w14:paraId="182A606D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聚焦一二线城市</w:t>
      </w:r>
    </w:p>
    <w:p w14:paraId="094D892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专注办公室场景</w:t>
      </w:r>
    </w:p>
    <w:p w14:paraId="64BDA4AF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运营策略</w:t>
      </w:r>
      <w:r>
        <w:rPr>
          <w:spacing w:val="-4"/>
        </w:rPr>
        <w:t>:</w:t>
      </w:r>
    </w:p>
    <w:p w14:paraId="719F34DB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数据驱动：通过大数据分析优化铺货和补货</w:t>
      </w:r>
    </w:p>
    <w:p w14:paraId="671E155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聚焦战略：在细分市场形成规模效应</w:t>
      </w:r>
    </w:p>
    <w:p w14:paraId="0AC57CB9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>商业模式创新</w:t>
      </w:r>
      <w:r>
        <w:rPr>
          <w:spacing w:val="-4"/>
        </w:rPr>
        <w:t>:</w:t>
      </w:r>
    </w:p>
    <w:p w14:paraId="50C69BD6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采用"聚划算"式团购模式</w:t>
      </w:r>
    </w:p>
    <w:p w14:paraId="32790381">
      <w:pPr>
        <w:rPr>
          <w:rFonts w:ascii="Arial"/>
          <w:sz w:val="21"/>
        </w:rPr>
      </w:pPr>
    </w:p>
    <w:p w14:paraId="2441F67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实现O2O转型，将线下终端变为线上入口</w:t>
      </w:r>
    </w:p>
    <w:p w14:paraId="6BBC8053">
      <w:pPr>
        <w:spacing w:before="168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5.</w:t>
      </w:r>
      <w:r>
        <w:rPr>
          <w:rFonts w:ascii="Calibri" w:hAnsi="Calibri" w:eastAsia="Calibri" w:cs="Calibri"/>
          <w:spacing w:val="2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无人售货市场容量 </w:t>
      </w:r>
    </w:p>
    <w:p w14:paraId="4261BA06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历史数据</w:t>
      </w:r>
      <w:r>
        <w:rPr>
          <w:spacing w:val="-4"/>
        </w:rPr>
        <w:t>:</w:t>
      </w:r>
    </w:p>
    <w:p w14:paraId="79FC26EF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2017年：100亿元</w:t>
      </w:r>
    </w:p>
    <w:p w14:paraId="65E386D7">
      <w:pPr>
        <w:rPr>
          <w:rFonts w:ascii="Arial"/>
          <w:sz w:val="21"/>
        </w:rPr>
      </w:pPr>
    </w:p>
    <w:p w14:paraId="334CABEB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2018年：330亿元</w:t>
      </w:r>
    </w:p>
    <w:p w14:paraId="0EAA7B1E">
      <w:pPr>
        <w:rPr>
          <w:rFonts w:ascii="Arial"/>
          <w:sz w:val="21"/>
        </w:rPr>
      </w:pPr>
    </w:p>
    <w:p w14:paraId="35C53E0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2020年：约400亿元</w:t>
      </w:r>
    </w:p>
    <w:p w14:paraId="7F7E9065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未来预测</w:t>
      </w:r>
      <w:r>
        <w:rPr>
          <w:spacing w:val="-2"/>
        </w:rPr>
        <w:t>: 2022年有望达到1万亿元</w:t>
      </w:r>
    </w:p>
    <w:p w14:paraId="5D92D74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行业特点</w:t>
      </w:r>
      <w:r>
        <w:rPr>
          <w:spacing w:val="-4"/>
        </w:rPr>
        <w:t>:</w:t>
      </w:r>
    </w:p>
    <w:p w14:paraId="63405152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市场潜力巨大</w:t>
      </w:r>
    </w:p>
    <w:p w14:paraId="6F34E3B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企业规模普遍较小</w:t>
      </w:r>
    </w:p>
    <w:p w14:paraId="2278B4E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4"/>
        </w:rPr>
        <w:t>尚无上市公司</w:t>
      </w:r>
    </w:p>
    <w:p w14:paraId="0184789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投融资机会丰富</w:t>
      </w:r>
    </w:p>
    <w:p w14:paraId="54976017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E8F0536">
      <w:pPr>
        <w:spacing w:line="257" w:lineRule="auto"/>
        <w:rPr>
          <w:rFonts w:ascii="Arial"/>
          <w:sz w:val="21"/>
        </w:rPr>
      </w:pPr>
    </w:p>
    <w:p w14:paraId="6A165D8B">
      <w:pPr>
        <w:spacing w:line="257" w:lineRule="auto"/>
        <w:rPr>
          <w:rFonts w:ascii="Arial"/>
          <w:sz w:val="21"/>
        </w:rPr>
      </w:pPr>
    </w:p>
    <w:p w14:paraId="6D222EA8">
      <w:pPr>
        <w:spacing w:line="257" w:lineRule="auto"/>
        <w:rPr>
          <w:rFonts w:ascii="Arial"/>
          <w:sz w:val="21"/>
        </w:rPr>
      </w:pPr>
    </w:p>
    <w:p w14:paraId="3E72A2FB">
      <w:pPr>
        <w:spacing w:line="257" w:lineRule="auto"/>
        <w:rPr>
          <w:rFonts w:ascii="Arial"/>
          <w:sz w:val="21"/>
        </w:rPr>
      </w:pPr>
    </w:p>
    <w:p w14:paraId="1F5BF055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二、商业模式分析 </w:t>
      </w:r>
    </w:p>
    <w:p w14:paraId="0B8CFEAA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收入来源</w:t>
      </w:r>
      <w:r>
        <w:rPr>
          <w:spacing w:val="-4"/>
        </w:rPr>
        <w:t>:</w:t>
      </w:r>
    </w:p>
    <w:p w14:paraId="40CE8C3E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产品销售：直接商品销售收入</w:t>
      </w:r>
    </w:p>
    <w:p w14:paraId="588C043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设备销售：售卖无人售货机</w:t>
      </w:r>
    </w:p>
    <w:p w14:paraId="0B12516E">
      <w:pPr>
        <w:rPr>
          <w:rFonts w:ascii="Arial"/>
          <w:sz w:val="21"/>
        </w:rPr>
      </w:pPr>
    </w:p>
    <w:p w14:paraId="3C57E0D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合伙人计划：发展加盟商</w:t>
      </w:r>
    </w:p>
    <w:p w14:paraId="3551A02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广告收入：未来可能的增值服务</w:t>
      </w:r>
    </w:p>
    <w:p w14:paraId="4CFEEB9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运营挑战</w:t>
      </w:r>
      <w:r>
        <w:rPr>
          <w:spacing w:val="-4"/>
        </w:rPr>
        <w:t>:</w:t>
      </w:r>
    </w:p>
    <w:p w14:paraId="55935454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用户购买频次维持</w:t>
      </w:r>
    </w:p>
    <w:p w14:paraId="4124A447">
      <w:pPr>
        <w:rPr>
          <w:rFonts w:ascii="Arial"/>
          <w:sz w:val="21"/>
        </w:rPr>
      </w:pPr>
    </w:p>
    <w:p w14:paraId="521935A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3"/>
        </w:rPr>
        <w:t>货架坏损率控制</w:t>
      </w:r>
    </w:p>
    <w:p w14:paraId="12EA955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3"/>
        </w:rPr>
        <w:t>融资资金的有效利用</w:t>
      </w:r>
    </w:p>
    <w:p w14:paraId="6D33579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最优形态</w:t>
      </w:r>
      <w:r>
        <w:rPr>
          <w:spacing w:val="-1"/>
        </w:rPr>
        <w:t>: 智能货柜被认为是频效最高的运营形态</w:t>
      </w:r>
    </w:p>
    <w:p w14:paraId="0AED3BC2">
      <w:pPr>
        <w:spacing w:line="301" w:lineRule="auto"/>
        <w:rPr>
          <w:rFonts w:ascii="Arial"/>
          <w:sz w:val="21"/>
        </w:rPr>
      </w:pPr>
    </w:p>
    <w:p w14:paraId="1587BDB7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4B703E4C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"/>
        <w:gridCol w:w="1912"/>
        <w:gridCol w:w="1691"/>
        <w:gridCol w:w="1146"/>
        <w:gridCol w:w="2552"/>
      </w:tblGrid>
      <w:tr w14:paraId="31E34E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989" w:type="dxa"/>
            <w:vAlign w:val="top"/>
          </w:tcPr>
          <w:p w14:paraId="233E2E51">
            <w:pPr>
              <w:pStyle w:val="7"/>
              <w:spacing w:before="94" w:line="177" w:lineRule="auto"/>
              <w:ind w:left="105"/>
            </w:pPr>
            <w:r>
              <w:rPr>
                <w:spacing w:val="-2"/>
              </w:rPr>
              <w:t>型号</w:t>
            </w:r>
          </w:p>
        </w:tc>
        <w:tc>
          <w:tcPr>
            <w:tcW w:w="1912" w:type="dxa"/>
            <w:vAlign w:val="top"/>
          </w:tcPr>
          <w:p w14:paraId="6BD59EC5">
            <w:pPr>
              <w:pStyle w:val="7"/>
              <w:spacing w:before="88" w:line="181" w:lineRule="auto"/>
              <w:ind w:left="98"/>
            </w:pPr>
            <w:r>
              <w:rPr>
                <w:spacing w:val="-1"/>
              </w:rPr>
              <w:t>功能亮点</w:t>
            </w:r>
          </w:p>
        </w:tc>
        <w:tc>
          <w:tcPr>
            <w:tcW w:w="1691" w:type="dxa"/>
            <w:vAlign w:val="top"/>
          </w:tcPr>
          <w:p w14:paraId="13DADA56">
            <w:pPr>
              <w:pStyle w:val="7"/>
              <w:spacing w:before="88" w:line="181" w:lineRule="auto"/>
              <w:ind w:left="101"/>
            </w:pPr>
            <w:r>
              <w:rPr>
                <w:spacing w:val="-1"/>
              </w:rPr>
              <w:t>技术参数</w:t>
            </w:r>
          </w:p>
        </w:tc>
        <w:tc>
          <w:tcPr>
            <w:tcW w:w="1146" w:type="dxa"/>
            <w:vAlign w:val="top"/>
          </w:tcPr>
          <w:p w14:paraId="248E8FBB">
            <w:pPr>
              <w:pStyle w:val="7"/>
              <w:spacing w:before="93" w:line="178" w:lineRule="auto"/>
              <w:ind w:left="104"/>
            </w:pPr>
            <w:r>
              <w:rPr>
                <w:spacing w:val="-1"/>
              </w:rPr>
              <w:t>适用场景</w:t>
            </w:r>
          </w:p>
        </w:tc>
        <w:tc>
          <w:tcPr>
            <w:tcW w:w="2552" w:type="dxa"/>
            <w:vAlign w:val="top"/>
          </w:tcPr>
          <w:p w14:paraId="61BAA23C">
            <w:pPr>
              <w:pStyle w:val="7"/>
              <w:spacing w:before="88" w:line="181" w:lineRule="auto"/>
              <w:ind w:left="107"/>
            </w:pPr>
            <w:r>
              <w:rPr>
                <w:spacing w:val="-1"/>
              </w:rPr>
              <w:t>竞品对比</w:t>
            </w:r>
          </w:p>
        </w:tc>
      </w:tr>
      <w:tr w14:paraId="5BC27F7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989" w:type="dxa"/>
            <w:vAlign w:val="top"/>
          </w:tcPr>
          <w:p w14:paraId="704BD7CD">
            <w:pPr>
              <w:pStyle w:val="7"/>
              <w:spacing w:before="84" w:line="247" w:lineRule="auto"/>
              <w:ind w:left="104" w:right="213" w:firstLine="12"/>
              <w:jc w:val="both"/>
            </w:pPr>
            <w:r>
              <w:rPr>
                <w:spacing w:val="-6"/>
              </w:rPr>
              <w:t>国小美</w:t>
            </w:r>
            <w:r>
              <w:rPr>
                <w:spacing w:val="-2"/>
              </w:rPr>
              <w:t>无人售</w:t>
            </w:r>
            <w:r>
              <w:rPr>
                <w:spacing w:val="-1"/>
              </w:rPr>
              <w:t>货机</w:t>
            </w:r>
          </w:p>
        </w:tc>
        <w:tc>
          <w:tcPr>
            <w:tcW w:w="1912" w:type="dxa"/>
            <w:vAlign w:val="top"/>
          </w:tcPr>
          <w:p w14:paraId="48209416">
            <w:pPr>
              <w:pStyle w:val="7"/>
              <w:spacing w:before="82" w:line="184" w:lineRule="auto"/>
              <w:ind w:left="98"/>
            </w:pPr>
            <w:r>
              <w:rPr>
                <w:spacing w:val="-1"/>
              </w:rPr>
              <w:t>办公室自动售</w:t>
            </w:r>
          </w:p>
          <w:p w14:paraId="1266DF88">
            <w:pPr>
              <w:pStyle w:val="7"/>
              <w:spacing w:before="89" w:line="219" w:lineRule="auto"/>
              <w:ind w:left="98" w:right="261"/>
            </w:pPr>
            <w:r>
              <w:rPr>
                <w:spacing w:val="-1"/>
              </w:rPr>
              <w:t>卖、扫码支付、大数据驱动的铺货与补货</w:t>
            </w:r>
          </w:p>
        </w:tc>
        <w:tc>
          <w:tcPr>
            <w:tcW w:w="1691" w:type="dxa"/>
            <w:vAlign w:val="top"/>
          </w:tcPr>
          <w:p w14:paraId="72D4CC13">
            <w:pPr>
              <w:pStyle w:val="7"/>
              <w:spacing w:before="79" w:line="225" w:lineRule="auto"/>
              <w:ind w:left="101" w:right="256" w:firstLine="24"/>
              <w:jc w:val="both"/>
            </w:pPr>
            <w:r>
              <w:rPr>
                <w:spacing w:val="-5"/>
              </w:rPr>
              <w:t>自建物流“天</w:t>
            </w:r>
            <w:r>
              <w:rPr>
                <w:spacing w:val="-1"/>
              </w:rPr>
              <w:t>仙配”、聚焦一二线城市办公场景</w:t>
            </w:r>
          </w:p>
        </w:tc>
        <w:tc>
          <w:tcPr>
            <w:tcW w:w="1146" w:type="dxa"/>
            <w:vAlign w:val="top"/>
          </w:tcPr>
          <w:p w14:paraId="136AF66E">
            <w:pPr>
              <w:pStyle w:val="7"/>
              <w:spacing w:before="85" w:line="247" w:lineRule="auto"/>
              <w:ind w:left="103" w:right="148"/>
              <w:jc w:val="both"/>
            </w:pPr>
            <w:r>
              <w:rPr>
                <w:spacing w:val="-1"/>
              </w:rPr>
              <w:t>企业办公室、无人便利店</w:t>
            </w:r>
          </w:p>
        </w:tc>
        <w:tc>
          <w:tcPr>
            <w:tcW w:w="2552" w:type="dxa"/>
            <w:vAlign w:val="top"/>
          </w:tcPr>
          <w:p w14:paraId="3D43C5AC">
            <w:pPr>
              <w:pStyle w:val="7"/>
              <w:spacing w:before="83"/>
              <w:ind w:left="107" w:right="338" w:firstLine="4"/>
            </w:pPr>
            <w:r>
              <w:rPr>
                <w:b/>
                <w:bCs/>
                <w:spacing w:val="-3"/>
              </w:rPr>
              <w:t>融资能力突出</w:t>
            </w:r>
            <w:r>
              <w:rPr>
                <w:spacing w:val="-3"/>
              </w:rPr>
              <w:t>（累计5</w:t>
            </w:r>
            <w:r>
              <w:rPr>
                <w:spacing w:val="-1"/>
              </w:rPr>
              <w:t>亿）、</w:t>
            </w:r>
            <w:r>
              <w:rPr>
                <w:b/>
                <w:bCs/>
                <w:spacing w:val="-1"/>
              </w:rPr>
              <w:t>物流闭环优势</w:t>
            </w:r>
          </w:p>
          <w:p w14:paraId="380F054D">
            <w:pPr>
              <w:pStyle w:val="7"/>
              <w:spacing w:before="2" w:line="208" w:lineRule="auto"/>
              <w:ind w:left="106" w:right="243" w:hanging="24"/>
            </w:pPr>
            <w:r>
              <w:rPr>
                <w:spacing w:val="1"/>
              </w:rPr>
              <w:t>（竞品多依赖第三方物</w:t>
            </w:r>
            <w:r>
              <w:rPr>
                <w:spacing w:val="9"/>
              </w:rPr>
              <w:t>流）</w:t>
            </w:r>
          </w:p>
        </w:tc>
      </w:tr>
      <w:tr w14:paraId="47718AD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989" w:type="dxa"/>
            <w:vAlign w:val="top"/>
          </w:tcPr>
          <w:p w14:paraId="1B784867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无人商</w:t>
            </w:r>
          </w:p>
          <w:p w14:paraId="5986BFB1">
            <w:pPr>
              <w:pStyle w:val="7"/>
              <w:spacing w:before="87" w:line="208" w:lineRule="auto"/>
              <w:ind w:left="103" w:right="213" w:hanging="3"/>
            </w:pPr>
            <w:r>
              <w:rPr>
                <w:spacing w:val="-1"/>
              </w:rPr>
              <w:t>店（行</w:t>
            </w:r>
            <w:r>
              <w:rPr>
                <w:spacing w:val="8"/>
              </w:rPr>
              <w:t>业）</w:t>
            </w:r>
          </w:p>
        </w:tc>
        <w:tc>
          <w:tcPr>
            <w:tcW w:w="1912" w:type="dxa"/>
            <w:vAlign w:val="top"/>
          </w:tcPr>
          <w:p w14:paraId="32B24D9B">
            <w:pPr>
              <w:pStyle w:val="7"/>
              <w:spacing w:before="88" w:line="251" w:lineRule="auto"/>
              <w:ind w:left="95" w:right="185" w:firstLine="11"/>
            </w:pPr>
            <w:r>
              <w:rPr>
                <w:spacing w:val="-2"/>
              </w:rPr>
              <w:t>2017年风口、无</w:t>
            </w:r>
            <w:r>
              <w:rPr>
                <w:spacing w:val="-1"/>
              </w:rPr>
              <w:t>店员运营</w:t>
            </w:r>
          </w:p>
        </w:tc>
        <w:tc>
          <w:tcPr>
            <w:tcW w:w="1691" w:type="dxa"/>
            <w:vAlign w:val="top"/>
          </w:tcPr>
          <w:p w14:paraId="71D6C41B">
            <w:pPr>
              <w:pStyle w:val="7"/>
              <w:spacing w:before="88" w:line="251" w:lineRule="auto"/>
              <w:ind w:left="100" w:right="300" w:firstLine="4"/>
            </w:pPr>
            <w:r>
              <w:rPr>
                <w:spacing w:val="-9"/>
              </w:rPr>
              <w:t>二维码支付、</w:t>
            </w:r>
            <w:r>
              <w:rPr>
                <w:spacing w:val="-1"/>
              </w:rPr>
              <w:t>智能货柜</w:t>
            </w:r>
          </w:p>
        </w:tc>
        <w:tc>
          <w:tcPr>
            <w:tcW w:w="1146" w:type="dxa"/>
            <w:vAlign w:val="top"/>
          </w:tcPr>
          <w:p w14:paraId="0E8DB106">
            <w:pPr>
              <w:pStyle w:val="7"/>
              <w:spacing w:before="87" w:line="184" w:lineRule="auto"/>
              <w:ind w:left="104"/>
            </w:pPr>
            <w:r>
              <w:rPr>
                <w:spacing w:val="-1"/>
              </w:rPr>
              <w:t>零售终</w:t>
            </w:r>
          </w:p>
          <w:p w14:paraId="7DA90658">
            <w:pPr>
              <w:pStyle w:val="7"/>
              <w:spacing w:before="90" w:line="207" w:lineRule="auto"/>
              <w:ind w:left="102" w:right="148" w:firstLine="2"/>
            </w:pPr>
            <w:r>
              <w:rPr>
                <w:spacing w:val="-1"/>
              </w:rPr>
              <w:t>端、便利</w:t>
            </w:r>
            <w:r>
              <w:t>店</w:t>
            </w:r>
          </w:p>
        </w:tc>
        <w:tc>
          <w:tcPr>
            <w:tcW w:w="2552" w:type="dxa"/>
            <w:vAlign w:val="top"/>
          </w:tcPr>
          <w:p w14:paraId="3379F190">
            <w:pPr>
              <w:pStyle w:val="7"/>
              <w:spacing w:before="89" w:line="183" w:lineRule="auto"/>
              <w:ind w:left="107"/>
            </w:pPr>
            <w:r>
              <w:rPr>
                <w:b/>
                <w:bCs/>
                <w:spacing w:val="-1"/>
              </w:rPr>
              <w:t>存活率低</w:t>
            </w:r>
            <w:r>
              <w:rPr>
                <w:spacing w:val="-1"/>
              </w:rPr>
              <w:t>（多数未成</w:t>
            </w:r>
          </w:p>
          <w:p w14:paraId="21F6F954">
            <w:pPr>
              <w:pStyle w:val="7"/>
              <w:spacing w:before="90" w:line="207" w:lineRule="auto"/>
              <w:ind w:left="82" w:right="232" w:firstLine="24"/>
            </w:pPr>
            <w:r>
              <w:rPr>
                <w:spacing w:val="-1"/>
              </w:rPr>
              <w:t>功）、</w:t>
            </w:r>
            <w:r>
              <w:rPr>
                <w:b/>
                <w:bCs/>
                <w:spacing w:val="-1"/>
              </w:rPr>
              <w:t>国小美聚焦战略</w:t>
            </w:r>
            <w:r>
              <w:rPr>
                <w:spacing w:val="4"/>
              </w:rPr>
              <w:t>（竞品多盲目扩张）</w:t>
            </w:r>
          </w:p>
        </w:tc>
      </w:tr>
      <w:tr w14:paraId="63F4E93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989" w:type="dxa"/>
            <w:vAlign w:val="top"/>
          </w:tcPr>
          <w:p w14:paraId="4F1F858A">
            <w:pPr>
              <w:pStyle w:val="7"/>
              <w:spacing w:before="92" w:line="247" w:lineRule="auto"/>
              <w:ind w:left="103" w:right="213" w:hanging="1"/>
              <w:jc w:val="both"/>
            </w:pPr>
            <w:r>
              <w:rPr>
                <w:spacing w:val="-1"/>
              </w:rPr>
              <w:t>智能货</w:t>
            </w:r>
            <w:r>
              <w:rPr>
                <w:spacing w:val="-2"/>
              </w:rPr>
              <w:t>柜（形</w:t>
            </w:r>
            <w:r>
              <w:rPr>
                <w:spacing w:val="9"/>
              </w:rPr>
              <w:t>态）</w:t>
            </w:r>
          </w:p>
        </w:tc>
        <w:tc>
          <w:tcPr>
            <w:tcW w:w="1912" w:type="dxa"/>
            <w:vAlign w:val="top"/>
          </w:tcPr>
          <w:p w14:paraId="0015B2E4">
            <w:pPr>
              <w:pStyle w:val="7"/>
              <w:spacing w:before="92" w:line="251" w:lineRule="auto"/>
              <w:ind w:left="97" w:right="261" w:hanging="1"/>
            </w:pPr>
            <w:r>
              <w:rPr>
                <w:spacing w:val="-1"/>
              </w:rPr>
              <w:t>频效最高、利润最大化</w:t>
            </w:r>
          </w:p>
        </w:tc>
        <w:tc>
          <w:tcPr>
            <w:tcW w:w="1691" w:type="dxa"/>
            <w:vAlign w:val="top"/>
          </w:tcPr>
          <w:p w14:paraId="1CFBA3CF">
            <w:pPr>
              <w:pStyle w:val="7"/>
              <w:spacing w:before="94" w:line="182" w:lineRule="auto"/>
              <w:ind w:left="100"/>
            </w:pPr>
            <w:r>
              <w:rPr>
                <w:spacing w:val="-1"/>
              </w:rPr>
              <w:t>数据驱动选</w:t>
            </w:r>
          </w:p>
          <w:p w14:paraId="08CEE254">
            <w:pPr>
              <w:pStyle w:val="7"/>
              <w:spacing w:before="88" w:line="219" w:lineRule="auto"/>
              <w:ind w:left="104" w:right="256" w:firstLine="9"/>
            </w:pPr>
            <w:r>
              <w:rPr>
                <w:spacing w:val="-3"/>
              </w:rPr>
              <w:t>品、团购式补</w:t>
            </w:r>
            <w:r>
              <w:rPr>
                <w:spacing w:val="-1"/>
              </w:rPr>
              <w:t>货（“聚划算</w:t>
            </w:r>
            <w:r>
              <w:t xml:space="preserve"> </w:t>
            </w:r>
            <w:r>
              <w:rPr>
                <w:spacing w:val="3"/>
              </w:rPr>
              <w:t>”模式）</w:t>
            </w:r>
          </w:p>
        </w:tc>
        <w:tc>
          <w:tcPr>
            <w:tcW w:w="1146" w:type="dxa"/>
            <w:vAlign w:val="top"/>
          </w:tcPr>
          <w:p w14:paraId="00B0E5AE">
            <w:pPr>
              <w:pStyle w:val="7"/>
              <w:spacing w:before="89" w:line="252" w:lineRule="auto"/>
              <w:ind w:left="104" w:right="148" w:firstLine="1"/>
            </w:pPr>
            <w:r>
              <w:rPr>
                <w:spacing w:val="-2"/>
              </w:rPr>
              <w:t>高流量区</w:t>
            </w:r>
            <w:r>
              <w:t>域</w:t>
            </w:r>
          </w:p>
        </w:tc>
        <w:tc>
          <w:tcPr>
            <w:tcW w:w="2552" w:type="dxa"/>
            <w:vAlign w:val="top"/>
          </w:tcPr>
          <w:p w14:paraId="5C5576C5">
            <w:pPr>
              <w:pStyle w:val="7"/>
              <w:spacing w:before="93" w:line="248" w:lineRule="auto"/>
              <w:ind w:left="107" w:right="247" w:firstLine="8"/>
            </w:pPr>
            <w:r>
              <w:rPr>
                <w:b/>
                <w:bCs/>
                <w:spacing w:val="-3"/>
              </w:rPr>
              <w:t>国小美规模效应</w:t>
            </w:r>
            <w:r>
              <w:rPr>
                <w:spacing w:val="-3"/>
              </w:rPr>
              <w:t>（竞品</w:t>
            </w:r>
            <w:r>
              <w:rPr>
                <w:spacing w:val="3"/>
              </w:rPr>
              <w:t>缺乏闭环）</w:t>
            </w:r>
          </w:p>
        </w:tc>
      </w:tr>
    </w:tbl>
    <w:p w14:paraId="4B8F838A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1121"/>
        <w:gridCol w:w="3098"/>
        <w:gridCol w:w="2219"/>
      </w:tblGrid>
      <w:tr w14:paraId="2275C99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852" w:type="dxa"/>
            <w:vAlign w:val="top"/>
          </w:tcPr>
          <w:p w14:paraId="2AC813ED">
            <w:pPr>
              <w:pStyle w:val="7"/>
              <w:spacing w:before="90" w:line="178" w:lineRule="auto"/>
              <w:ind w:left="112"/>
            </w:pPr>
            <w:r>
              <w:rPr>
                <w:spacing w:val="-3"/>
              </w:rPr>
              <w:t>时间线</w:t>
            </w:r>
          </w:p>
        </w:tc>
        <w:tc>
          <w:tcPr>
            <w:tcW w:w="1121" w:type="dxa"/>
            <w:vAlign w:val="top"/>
          </w:tcPr>
          <w:p w14:paraId="26926F4A">
            <w:pPr>
              <w:pStyle w:val="7"/>
              <w:spacing w:before="88" w:line="179" w:lineRule="auto"/>
              <w:ind w:left="103"/>
            </w:pPr>
            <w:r>
              <w:rPr>
                <w:spacing w:val="-2"/>
              </w:rPr>
              <w:t>市场容量</w:t>
            </w:r>
          </w:p>
        </w:tc>
        <w:tc>
          <w:tcPr>
            <w:tcW w:w="3098" w:type="dxa"/>
            <w:vAlign w:val="top"/>
          </w:tcPr>
          <w:p w14:paraId="40C31569">
            <w:pPr>
              <w:pStyle w:val="7"/>
              <w:spacing w:before="90" w:line="178" w:lineRule="auto"/>
              <w:ind w:left="103"/>
            </w:pPr>
            <w:r>
              <w:rPr>
                <w:spacing w:val="-1"/>
              </w:rPr>
              <w:t>关键事件</w:t>
            </w:r>
          </w:p>
        </w:tc>
        <w:tc>
          <w:tcPr>
            <w:tcW w:w="2219" w:type="dxa"/>
            <w:vAlign w:val="top"/>
          </w:tcPr>
          <w:p w14:paraId="37D92527">
            <w:pPr>
              <w:pStyle w:val="7"/>
              <w:spacing w:before="90" w:line="178" w:lineRule="auto"/>
              <w:ind w:left="107"/>
            </w:pPr>
            <w:r>
              <w:rPr>
                <w:spacing w:val="-1"/>
              </w:rPr>
              <w:t>挑战</w:t>
            </w:r>
          </w:p>
        </w:tc>
      </w:tr>
      <w:tr w14:paraId="2EED6C2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852" w:type="dxa"/>
            <w:vAlign w:val="top"/>
          </w:tcPr>
          <w:p w14:paraId="7960C939">
            <w:pPr>
              <w:pStyle w:val="7"/>
              <w:spacing w:before="86" w:line="175" w:lineRule="auto"/>
              <w:ind w:left="111"/>
            </w:pPr>
            <w:r>
              <w:rPr>
                <w:spacing w:val="-3"/>
              </w:rPr>
              <w:t>2017年</w:t>
            </w:r>
          </w:p>
        </w:tc>
        <w:tc>
          <w:tcPr>
            <w:tcW w:w="1121" w:type="dxa"/>
            <w:vAlign w:val="top"/>
          </w:tcPr>
          <w:p w14:paraId="2891B8E0">
            <w:pPr>
              <w:pStyle w:val="7"/>
              <w:spacing w:before="86" w:line="175" w:lineRule="auto"/>
              <w:ind w:left="117"/>
            </w:pPr>
            <w:r>
              <w:rPr>
                <w:b/>
                <w:bCs/>
                <w:spacing w:val="-6"/>
              </w:rPr>
              <w:t>100亿</w:t>
            </w:r>
          </w:p>
        </w:tc>
        <w:tc>
          <w:tcPr>
            <w:tcW w:w="3098" w:type="dxa"/>
            <w:vAlign w:val="top"/>
          </w:tcPr>
          <w:p w14:paraId="361F3756">
            <w:pPr>
              <w:pStyle w:val="7"/>
              <w:spacing w:before="85" w:line="176" w:lineRule="auto"/>
              <w:ind w:left="104"/>
            </w:pPr>
            <w:r>
              <w:rPr>
                <w:spacing w:val="-1"/>
              </w:rPr>
              <w:t>马云推出无人商店、风口形成</w:t>
            </w:r>
          </w:p>
        </w:tc>
        <w:tc>
          <w:tcPr>
            <w:tcW w:w="2219" w:type="dxa"/>
            <w:vAlign w:val="top"/>
          </w:tcPr>
          <w:p w14:paraId="52A55DD8">
            <w:pPr>
              <w:pStyle w:val="7"/>
              <w:spacing w:before="86" w:line="175" w:lineRule="auto"/>
              <w:ind w:left="108"/>
            </w:pPr>
            <w:r>
              <w:rPr>
                <w:spacing w:val="-1"/>
              </w:rPr>
              <w:t>资本认知不足</w:t>
            </w:r>
          </w:p>
        </w:tc>
      </w:tr>
      <w:tr w14:paraId="0684B33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852" w:type="dxa"/>
            <w:vAlign w:val="top"/>
          </w:tcPr>
          <w:p w14:paraId="3F7C7F1F">
            <w:pPr>
              <w:pStyle w:val="7"/>
              <w:spacing w:before="91" w:line="177" w:lineRule="auto"/>
              <w:ind w:left="111"/>
            </w:pPr>
            <w:r>
              <w:rPr>
                <w:spacing w:val="-3"/>
              </w:rPr>
              <w:t>2018年</w:t>
            </w:r>
          </w:p>
        </w:tc>
        <w:tc>
          <w:tcPr>
            <w:tcW w:w="1121" w:type="dxa"/>
            <w:vAlign w:val="top"/>
          </w:tcPr>
          <w:p w14:paraId="5CE8E30C">
            <w:pPr>
              <w:pStyle w:val="7"/>
              <w:spacing w:before="93" w:line="176" w:lineRule="auto"/>
              <w:ind w:left="113"/>
            </w:pPr>
            <w:r>
              <w:rPr>
                <w:b/>
                <w:bCs/>
                <w:spacing w:val="-5"/>
              </w:rPr>
              <w:t>330亿</w:t>
            </w:r>
          </w:p>
        </w:tc>
        <w:tc>
          <w:tcPr>
            <w:tcW w:w="3098" w:type="dxa"/>
            <w:vAlign w:val="top"/>
          </w:tcPr>
          <w:p w14:paraId="20D45FB3">
            <w:pPr>
              <w:pStyle w:val="7"/>
              <w:spacing w:before="91" w:line="177" w:lineRule="auto"/>
              <w:ind w:left="115"/>
            </w:pPr>
            <w:r>
              <w:rPr>
                <w:spacing w:val="-2"/>
              </w:rPr>
              <w:t>国小美获IDG等投资</w:t>
            </w:r>
          </w:p>
        </w:tc>
        <w:tc>
          <w:tcPr>
            <w:tcW w:w="2219" w:type="dxa"/>
            <w:vAlign w:val="top"/>
          </w:tcPr>
          <w:p w14:paraId="5E21181F">
            <w:pPr>
              <w:pStyle w:val="7"/>
              <w:spacing w:before="91" w:line="177" w:lineRule="auto"/>
              <w:ind w:left="109"/>
            </w:pPr>
            <w:r>
              <w:rPr>
                <w:spacing w:val="-1"/>
              </w:rPr>
              <w:t>用户购买频次不稳定</w:t>
            </w:r>
          </w:p>
        </w:tc>
      </w:tr>
    </w:tbl>
    <w:p w14:paraId="41E1C829">
      <w:pPr>
        <w:rPr>
          <w:rFonts w:ascii="Arial"/>
          <w:sz w:val="21"/>
        </w:rPr>
      </w:pPr>
    </w:p>
    <w:p w14:paraId="43503A1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7738D24">
      <w:pPr>
        <w:spacing w:before="19"/>
      </w:pPr>
    </w:p>
    <w:p w14:paraId="6B54D6BB">
      <w:pPr>
        <w:spacing w:before="19"/>
      </w:pPr>
    </w:p>
    <w:p w14:paraId="00918945">
      <w:pPr>
        <w:spacing w:before="18"/>
      </w:pPr>
    </w:p>
    <w:p w14:paraId="350CE079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1121"/>
        <w:gridCol w:w="3098"/>
        <w:gridCol w:w="2219"/>
      </w:tblGrid>
      <w:tr w14:paraId="024978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852" w:type="dxa"/>
            <w:vAlign w:val="top"/>
          </w:tcPr>
          <w:p w14:paraId="0D2B39D5">
            <w:pPr>
              <w:pStyle w:val="7"/>
              <w:spacing w:before="88" w:line="177" w:lineRule="auto"/>
              <w:ind w:left="111"/>
            </w:pPr>
            <w:r>
              <w:rPr>
                <w:spacing w:val="-3"/>
              </w:rPr>
              <w:t>2020年</w:t>
            </w:r>
          </w:p>
        </w:tc>
        <w:tc>
          <w:tcPr>
            <w:tcW w:w="1121" w:type="dxa"/>
            <w:vAlign w:val="top"/>
          </w:tcPr>
          <w:p w14:paraId="4B437D67">
            <w:pPr>
              <w:pStyle w:val="7"/>
              <w:spacing w:before="90" w:line="176" w:lineRule="auto"/>
              <w:ind w:left="100"/>
            </w:pPr>
            <w:r>
              <w:rPr>
                <w:b/>
                <w:bCs/>
                <w:spacing w:val="-1"/>
              </w:rPr>
              <w:t>400亿</w:t>
            </w:r>
          </w:p>
        </w:tc>
        <w:tc>
          <w:tcPr>
            <w:tcW w:w="3098" w:type="dxa"/>
            <w:vAlign w:val="top"/>
          </w:tcPr>
          <w:p w14:paraId="647FB6BB">
            <w:pPr>
              <w:pStyle w:val="7"/>
              <w:spacing w:before="88" w:line="177" w:lineRule="auto"/>
              <w:ind w:left="115"/>
            </w:pPr>
            <w:r>
              <w:rPr>
                <w:spacing w:val="-2"/>
              </w:rPr>
              <w:t>国小美C1轮融资5000万美金</w:t>
            </w:r>
          </w:p>
        </w:tc>
        <w:tc>
          <w:tcPr>
            <w:tcW w:w="2219" w:type="dxa"/>
            <w:vAlign w:val="top"/>
          </w:tcPr>
          <w:p w14:paraId="4AF5822A">
            <w:pPr>
              <w:pStyle w:val="7"/>
              <w:spacing w:before="88" w:line="177" w:lineRule="auto"/>
              <w:ind w:left="110"/>
            </w:pPr>
            <w:r>
              <w:rPr>
                <w:spacing w:val="-1"/>
              </w:rPr>
              <w:t>货架坏损率控制</w:t>
            </w:r>
          </w:p>
        </w:tc>
      </w:tr>
      <w:tr w14:paraId="2228E50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852" w:type="dxa"/>
            <w:vAlign w:val="top"/>
          </w:tcPr>
          <w:p w14:paraId="260EA7DC">
            <w:pPr>
              <w:pStyle w:val="7"/>
              <w:spacing w:before="90" w:line="176" w:lineRule="auto"/>
              <w:ind w:left="111"/>
            </w:pPr>
            <w:r>
              <w:rPr>
                <w:spacing w:val="1"/>
              </w:rPr>
              <w:t>2022年（预测）</w:t>
            </w:r>
          </w:p>
        </w:tc>
        <w:tc>
          <w:tcPr>
            <w:tcW w:w="1121" w:type="dxa"/>
            <w:vAlign w:val="top"/>
          </w:tcPr>
          <w:p w14:paraId="45B8441C">
            <w:pPr>
              <w:pStyle w:val="7"/>
              <w:spacing w:before="90" w:line="176" w:lineRule="auto"/>
              <w:ind w:left="117"/>
            </w:pPr>
            <w:r>
              <w:rPr>
                <w:b/>
                <w:bCs/>
                <w:spacing w:val="-4"/>
              </w:rPr>
              <w:t>10000亿</w:t>
            </w:r>
          </w:p>
        </w:tc>
        <w:tc>
          <w:tcPr>
            <w:tcW w:w="3098" w:type="dxa"/>
            <w:vAlign w:val="top"/>
          </w:tcPr>
          <w:p w14:paraId="5153F4A3">
            <w:pPr>
              <w:pStyle w:val="7"/>
              <w:spacing w:before="88" w:line="177" w:lineRule="auto"/>
              <w:ind w:left="102"/>
            </w:pPr>
            <w:r>
              <w:rPr>
                <w:spacing w:val="-1"/>
              </w:rPr>
              <w:t>行业无上市公司</w:t>
            </w:r>
          </w:p>
        </w:tc>
        <w:tc>
          <w:tcPr>
            <w:tcW w:w="2219" w:type="dxa"/>
            <w:vAlign w:val="top"/>
          </w:tcPr>
          <w:p w14:paraId="1E09A08D">
            <w:pPr>
              <w:pStyle w:val="7"/>
              <w:spacing w:before="88" w:line="177" w:lineRule="auto"/>
              <w:ind w:left="115"/>
            </w:pPr>
            <w:r>
              <w:rPr>
                <w:spacing w:val="-2"/>
              </w:rPr>
              <w:t>融资资金高效铺货</w:t>
            </w:r>
          </w:p>
        </w:tc>
      </w:tr>
    </w:tbl>
    <w:p w14:paraId="14CC6CAD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6"/>
        <w:gridCol w:w="2482"/>
        <w:gridCol w:w="3042"/>
      </w:tblGrid>
      <w:tr w14:paraId="1AB2C35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766" w:type="dxa"/>
            <w:vAlign w:val="top"/>
          </w:tcPr>
          <w:p w14:paraId="085F1E9C">
            <w:pPr>
              <w:pStyle w:val="7"/>
              <w:spacing w:before="90" w:line="179" w:lineRule="auto"/>
              <w:ind w:left="103"/>
            </w:pPr>
            <w:r>
              <w:rPr>
                <w:spacing w:val="-1"/>
              </w:rPr>
              <w:t>盈利模式</w:t>
            </w:r>
          </w:p>
        </w:tc>
        <w:tc>
          <w:tcPr>
            <w:tcW w:w="2482" w:type="dxa"/>
            <w:vAlign w:val="top"/>
          </w:tcPr>
          <w:p w14:paraId="184A3707">
            <w:pPr>
              <w:pStyle w:val="7"/>
              <w:spacing w:before="88" w:line="180" w:lineRule="auto"/>
              <w:ind w:left="100"/>
            </w:pPr>
            <w:r>
              <w:rPr>
                <w:spacing w:val="-1"/>
              </w:rPr>
              <w:t>核心支撑</w:t>
            </w:r>
          </w:p>
        </w:tc>
        <w:tc>
          <w:tcPr>
            <w:tcW w:w="3042" w:type="dxa"/>
            <w:vAlign w:val="top"/>
          </w:tcPr>
          <w:p w14:paraId="3B5EBA31">
            <w:pPr>
              <w:pStyle w:val="7"/>
              <w:spacing w:before="88" w:line="180" w:lineRule="auto"/>
              <w:ind w:left="106"/>
            </w:pPr>
            <w:r>
              <w:rPr>
                <w:spacing w:val="-1"/>
              </w:rPr>
              <w:t>竞争壁垒</w:t>
            </w:r>
          </w:p>
        </w:tc>
      </w:tr>
      <w:tr w14:paraId="6E6AAB8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766" w:type="dxa"/>
            <w:vAlign w:val="top"/>
          </w:tcPr>
          <w:p w14:paraId="33F8F337">
            <w:pPr>
              <w:pStyle w:val="7"/>
              <w:spacing w:before="84" w:line="178" w:lineRule="auto"/>
              <w:ind w:left="104"/>
            </w:pPr>
            <w:r>
              <w:rPr>
                <w:spacing w:val="1"/>
              </w:rPr>
              <w:t>卖产品（终端销售）</w:t>
            </w:r>
          </w:p>
        </w:tc>
        <w:tc>
          <w:tcPr>
            <w:tcW w:w="2482" w:type="dxa"/>
            <w:vAlign w:val="top"/>
          </w:tcPr>
          <w:p w14:paraId="438D95D1">
            <w:pPr>
              <w:pStyle w:val="7"/>
              <w:spacing w:before="82" w:line="179" w:lineRule="auto"/>
              <w:ind w:left="124"/>
            </w:pPr>
            <w:r>
              <w:rPr>
                <w:spacing w:val="-3"/>
              </w:rPr>
              <w:t>自建物流降低成本</w:t>
            </w:r>
          </w:p>
        </w:tc>
        <w:tc>
          <w:tcPr>
            <w:tcW w:w="3042" w:type="dxa"/>
            <w:vAlign w:val="top"/>
          </w:tcPr>
          <w:p w14:paraId="1F052666">
            <w:pPr>
              <w:pStyle w:val="7"/>
              <w:spacing w:before="85" w:line="177" w:lineRule="auto"/>
              <w:ind w:left="106"/>
            </w:pPr>
            <w:r>
              <w:rPr>
                <w:b/>
                <w:bCs/>
                <w:spacing w:val="-1"/>
              </w:rPr>
              <w:t>天仙配物流系统</w:t>
            </w:r>
          </w:p>
        </w:tc>
      </w:tr>
      <w:tr w14:paraId="041C394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766" w:type="dxa"/>
            <w:vAlign w:val="top"/>
          </w:tcPr>
          <w:p w14:paraId="6890B83D">
            <w:pPr>
              <w:pStyle w:val="7"/>
              <w:spacing w:before="86" w:line="177" w:lineRule="auto"/>
              <w:ind w:left="104"/>
            </w:pPr>
            <w:r>
              <w:rPr>
                <w:spacing w:val="1"/>
              </w:rPr>
              <w:t>卖机器（设备输出）</w:t>
            </w:r>
          </w:p>
        </w:tc>
        <w:tc>
          <w:tcPr>
            <w:tcW w:w="2482" w:type="dxa"/>
            <w:vAlign w:val="top"/>
          </w:tcPr>
          <w:p w14:paraId="167D29E6">
            <w:pPr>
              <w:pStyle w:val="7"/>
              <w:spacing w:before="88" w:line="176" w:lineRule="auto"/>
              <w:ind w:left="114"/>
            </w:pPr>
            <w:r>
              <w:rPr>
                <w:spacing w:val="-3"/>
              </w:rPr>
              <w:t>团购式供应链</w:t>
            </w:r>
          </w:p>
        </w:tc>
        <w:tc>
          <w:tcPr>
            <w:tcW w:w="3042" w:type="dxa"/>
            <w:vAlign w:val="top"/>
          </w:tcPr>
          <w:p w14:paraId="49F17048">
            <w:pPr>
              <w:pStyle w:val="7"/>
              <w:spacing w:before="88" w:line="176" w:lineRule="auto"/>
              <w:ind w:left="106"/>
            </w:pPr>
            <w:r>
              <w:rPr>
                <w:spacing w:val="-1"/>
              </w:rPr>
              <w:t>聚焦办公场景数据积累</w:t>
            </w:r>
          </w:p>
        </w:tc>
      </w:tr>
      <w:tr w14:paraId="0B6B468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766" w:type="dxa"/>
            <w:vAlign w:val="top"/>
          </w:tcPr>
          <w:p w14:paraId="4163EFC1">
            <w:pPr>
              <w:pStyle w:val="7"/>
              <w:spacing w:before="91" w:line="173" w:lineRule="auto"/>
              <w:ind w:left="104"/>
            </w:pPr>
            <w:r>
              <w:rPr>
                <w:spacing w:val="2"/>
              </w:rPr>
              <w:t>卖合伙人（加盟）</w:t>
            </w:r>
          </w:p>
        </w:tc>
        <w:tc>
          <w:tcPr>
            <w:tcW w:w="2482" w:type="dxa"/>
            <w:vAlign w:val="top"/>
          </w:tcPr>
          <w:p w14:paraId="34F2628A">
            <w:pPr>
              <w:pStyle w:val="7"/>
              <w:spacing w:before="90" w:line="174" w:lineRule="auto"/>
              <w:ind w:left="101"/>
            </w:pPr>
            <w:r>
              <w:rPr>
                <w:spacing w:val="-1"/>
              </w:rPr>
              <w:t>规模效应</w:t>
            </w:r>
          </w:p>
        </w:tc>
        <w:tc>
          <w:tcPr>
            <w:tcW w:w="3042" w:type="dxa"/>
            <w:vAlign w:val="top"/>
          </w:tcPr>
          <w:p w14:paraId="3EB073E8">
            <w:pPr>
              <w:pStyle w:val="7"/>
              <w:spacing w:before="90" w:line="174" w:lineRule="auto"/>
              <w:ind w:left="106"/>
            </w:pPr>
            <w:r>
              <w:rPr>
                <w:spacing w:val="-1"/>
              </w:rPr>
              <w:t>竞品缺乏闭环能力</w:t>
            </w:r>
          </w:p>
        </w:tc>
      </w:tr>
      <w:tr w14:paraId="787D0F7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766" w:type="dxa"/>
            <w:vAlign w:val="top"/>
          </w:tcPr>
          <w:p w14:paraId="0BA04254">
            <w:pPr>
              <w:pStyle w:val="7"/>
              <w:spacing w:before="92" w:line="178" w:lineRule="auto"/>
              <w:ind w:left="104"/>
            </w:pPr>
            <w:r>
              <w:rPr>
                <w:spacing w:val="1"/>
              </w:rPr>
              <w:t>卖广告（流量变现）</w:t>
            </w:r>
          </w:p>
        </w:tc>
        <w:tc>
          <w:tcPr>
            <w:tcW w:w="2482" w:type="dxa"/>
            <w:vAlign w:val="top"/>
          </w:tcPr>
          <w:p w14:paraId="5F1AA18E">
            <w:pPr>
              <w:pStyle w:val="7"/>
              <w:spacing w:before="93" w:line="177" w:lineRule="auto"/>
              <w:ind w:left="102"/>
            </w:pPr>
            <w:r>
              <w:rPr>
                <w:spacing w:val="-1"/>
              </w:rPr>
              <w:t>高密度点位覆盖</w:t>
            </w:r>
          </w:p>
        </w:tc>
        <w:tc>
          <w:tcPr>
            <w:tcW w:w="3042" w:type="dxa"/>
            <w:vAlign w:val="top"/>
          </w:tcPr>
          <w:p w14:paraId="66C67C05">
            <w:pPr>
              <w:pStyle w:val="7"/>
              <w:spacing w:before="95" w:line="176" w:lineRule="auto"/>
              <w:ind w:left="106"/>
            </w:pPr>
            <w:r>
              <w:rPr>
                <w:spacing w:val="-1"/>
              </w:rPr>
              <w:t>行业尚无头部品牌</w:t>
            </w:r>
          </w:p>
        </w:tc>
      </w:tr>
    </w:tbl>
    <w:p w14:paraId="73AB735B">
      <w:pPr>
        <w:rPr>
          <w:rFonts w:ascii="Arial"/>
          <w:sz w:val="21"/>
        </w:rPr>
      </w:pPr>
    </w:p>
    <w:p w14:paraId="65FC0D8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74E2E1F">
      <w:pPr>
        <w:spacing w:line="259" w:lineRule="auto"/>
        <w:rPr>
          <w:rFonts w:ascii="Arial"/>
          <w:sz w:val="21"/>
        </w:rPr>
      </w:pPr>
    </w:p>
    <w:p w14:paraId="4E2838DF">
      <w:pPr>
        <w:spacing w:line="259" w:lineRule="auto"/>
        <w:rPr>
          <w:rFonts w:ascii="Arial"/>
          <w:sz w:val="21"/>
        </w:rPr>
      </w:pPr>
    </w:p>
    <w:p w14:paraId="467C3421">
      <w:pPr>
        <w:spacing w:line="260" w:lineRule="auto"/>
        <w:rPr>
          <w:rFonts w:ascii="Arial"/>
          <w:sz w:val="21"/>
        </w:rPr>
      </w:pPr>
    </w:p>
    <w:p w14:paraId="39B2D5DE">
      <w:pPr>
        <w:spacing w:line="260" w:lineRule="auto"/>
        <w:rPr>
          <w:rFonts w:ascii="Arial"/>
          <w:sz w:val="21"/>
        </w:rPr>
      </w:pPr>
    </w:p>
    <w:p w14:paraId="5B0F31D3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2A5AC408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一、口腔行业 </w:t>
      </w:r>
    </w:p>
    <w:p w14:paraId="53764A9B">
      <w:pPr>
        <w:pStyle w:val="2"/>
        <w:spacing w:before="204" w:line="396" w:lineRule="auto"/>
        <w:ind w:left="462" w:right="599" w:hanging="430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商业模式演变 </w:t>
      </w:r>
      <w:r>
        <w:rPr>
          <w:spacing w:val="-3"/>
        </w:rPr>
        <w:t>：口腔连锁店最终会转向耗材供应，因为耗材利润更高。通过先扩</w:t>
      </w:r>
      <w:r>
        <w:rPr>
          <w:spacing w:val="-2"/>
        </w:rPr>
        <w:t>张连锁规模，再收购耗材基地，实现向全行业供应耗材的转型。</w:t>
      </w:r>
    </w:p>
    <w:p w14:paraId="56E81D69">
      <w:pPr>
        <w:pStyle w:val="2"/>
        <w:spacing w:before="3" w:line="395" w:lineRule="auto"/>
        <w:ind w:left="455" w:right="584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标准化关键 </w:t>
      </w:r>
      <w:r>
        <w:rPr>
          <w:spacing w:val="-2"/>
        </w:rPr>
        <w:t>：降低对医生的依赖度，将80%的</w:t>
      </w:r>
      <w:r>
        <w:rPr>
          <w:spacing w:val="-3"/>
        </w:rPr>
        <w:t>医疗流程标准化，这是行业规模化</w:t>
      </w:r>
      <w:r>
        <w:rPr>
          <w:spacing w:val="-7"/>
        </w:rPr>
        <w:t>发展的核心。</w:t>
      </w:r>
    </w:p>
    <w:p w14:paraId="245F8B30">
      <w:pPr>
        <w:pStyle w:val="2"/>
        <w:spacing w:before="6" w:line="395" w:lineRule="auto"/>
        <w:ind w:left="455" w:right="583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 xml:space="preserve">市场空白 </w:t>
      </w:r>
      <w:r>
        <w:rPr>
          <w:spacing w:val="-2"/>
        </w:rPr>
        <w:t>：中国目前没有口腔行业上市公司，与美国（数十家</w:t>
      </w:r>
      <w:r>
        <w:rPr>
          <w:spacing w:val="-3"/>
        </w:rPr>
        <w:t>）形成鲜明对比，</w:t>
      </w:r>
      <w:r>
        <w:rPr>
          <w:spacing w:val="-5"/>
        </w:rPr>
        <w:t>存在巨大市场机会。</w:t>
      </w:r>
    </w:p>
    <w:p w14:paraId="23F3ACBC">
      <w:pPr>
        <w:pStyle w:val="2"/>
        <w:spacing w:before="3" w:line="396" w:lineRule="auto"/>
        <w:ind w:left="453" w:right="605" w:hanging="421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3"/>
        </w:rPr>
        <w:t xml:space="preserve">类比行业 </w:t>
      </w:r>
      <w:r>
        <w:rPr>
          <w:spacing w:val="-3"/>
        </w:rPr>
        <w:t>：同样存在上市空白的领域包括美容美发、大闸蟹养殖、生蚝养殖、动</w:t>
      </w:r>
      <w:r>
        <w:rPr>
          <w:spacing w:val="-4"/>
        </w:rPr>
        <w:t>物园运营、健身房连锁等。</w:t>
      </w:r>
    </w:p>
    <w:p w14:paraId="6E803180">
      <w:pPr>
        <w:pStyle w:val="2"/>
        <w:spacing w:before="151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二、美业上市 </w:t>
      </w:r>
    </w:p>
    <w:p w14:paraId="04FB2D84">
      <w:pPr>
        <w:rPr>
          <w:rFonts w:ascii="Arial"/>
          <w:sz w:val="21"/>
        </w:rPr>
      </w:pPr>
    </w:p>
    <w:p w14:paraId="6C740A11">
      <w:pPr>
        <w:rPr>
          <w:rFonts w:ascii="Arial"/>
          <w:sz w:val="21"/>
        </w:rPr>
      </w:pPr>
    </w:p>
    <w:p w14:paraId="798B4103">
      <w:pPr>
        <w:rPr>
          <w:rFonts w:ascii="Arial"/>
          <w:sz w:val="21"/>
        </w:rPr>
      </w:pPr>
    </w:p>
    <w:p w14:paraId="62102D49">
      <w:pPr>
        <w:rPr>
          <w:rFonts w:ascii="Arial"/>
          <w:sz w:val="21"/>
        </w:rPr>
      </w:pPr>
    </w:p>
    <w:p w14:paraId="4011B82D">
      <w:pPr>
        <w:rPr>
          <w:rFonts w:ascii="Arial"/>
          <w:sz w:val="21"/>
        </w:rPr>
      </w:pPr>
    </w:p>
    <w:p w14:paraId="5A6C212E">
      <w:pPr>
        <w:rPr>
          <w:rFonts w:ascii="Arial"/>
          <w:sz w:val="21"/>
        </w:rPr>
      </w:pPr>
    </w:p>
    <w:p w14:paraId="2A914D5C">
      <w:pPr>
        <w:rPr>
          <w:rFonts w:ascii="Arial"/>
          <w:sz w:val="21"/>
        </w:rPr>
      </w:pPr>
    </w:p>
    <w:p w14:paraId="49FB5C1C">
      <w:pPr>
        <w:rPr>
          <w:rFonts w:ascii="Arial"/>
          <w:sz w:val="21"/>
        </w:rPr>
      </w:pPr>
    </w:p>
    <w:p w14:paraId="1D117273">
      <w:pPr>
        <w:rPr>
          <w:rFonts w:ascii="Arial"/>
          <w:sz w:val="21"/>
        </w:rPr>
      </w:pPr>
    </w:p>
    <w:p w14:paraId="13CC2896">
      <w:pPr>
        <w:rPr>
          <w:rFonts w:ascii="Arial"/>
          <w:sz w:val="21"/>
        </w:rPr>
      </w:pPr>
    </w:p>
    <w:p w14:paraId="641C64BB">
      <w:pPr>
        <w:spacing w:line="241" w:lineRule="auto"/>
        <w:rPr>
          <w:rFonts w:ascii="Arial"/>
          <w:sz w:val="21"/>
        </w:rPr>
      </w:pPr>
    </w:p>
    <w:p w14:paraId="292E709E">
      <w:pPr>
        <w:spacing w:line="241" w:lineRule="auto"/>
        <w:rPr>
          <w:rFonts w:ascii="Arial"/>
          <w:sz w:val="21"/>
        </w:rPr>
      </w:pPr>
    </w:p>
    <w:p w14:paraId="37E24E9E">
      <w:pPr>
        <w:spacing w:line="241" w:lineRule="auto"/>
        <w:rPr>
          <w:rFonts w:ascii="Arial"/>
          <w:sz w:val="21"/>
        </w:rPr>
      </w:pPr>
    </w:p>
    <w:p w14:paraId="64309169">
      <w:pPr>
        <w:spacing w:line="241" w:lineRule="auto"/>
        <w:rPr>
          <w:rFonts w:ascii="Arial"/>
          <w:sz w:val="21"/>
        </w:rPr>
      </w:pPr>
    </w:p>
    <w:p w14:paraId="5B041570">
      <w:pPr>
        <w:spacing w:line="241" w:lineRule="auto"/>
        <w:rPr>
          <w:rFonts w:ascii="Arial"/>
          <w:sz w:val="21"/>
        </w:rPr>
      </w:pPr>
    </w:p>
    <w:p w14:paraId="2FBD0B83">
      <w:pPr>
        <w:spacing w:line="241" w:lineRule="auto"/>
        <w:rPr>
          <w:rFonts w:ascii="Arial"/>
          <w:sz w:val="21"/>
        </w:rPr>
      </w:pPr>
    </w:p>
    <w:p w14:paraId="5496A311">
      <w:pPr>
        <w:spacing w:line="241" w:lineRule="auto"/>
        <w:rPr>
          <w:rFonts w:ascii="Arial"/>
          <w:sz w:val="21"/>
        </w:rPr>
      </w:pPr>
    </w:p>
    <w:p w14:paraId="4B7F728B">
      <w:pPr>
        <w:spacing w:line="241" w:lineRule="auto"/>
        <w:rPr>
          <w:rFonts w:ascii="Arial"/>
          <w:sz w:val="21"/>
        </w:rPr>
      </w:pPr>
    </w:p>
    <w:p w14:paraId="6283BF21">
      <w:pPr>
        <w:spacing w:line="241" w:lineRule="auto"/>
        <w:rPr>
          <w:rFonts w:ascii="Arial"/>
          <w:sz w:val="21"/>
        </w:rPr>
      </w:pPr>
    </w:p>
    <w:p w14:paraId="141C829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7E1E62D">
      <w:pPr>
        <w:pStyle w:val="2"/>
        <w:spacing w:before="233" w:line="395" w:lineRule="auto"/>
        <w:ind w:left="456" w:right="615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资本动向 </w:t>
      </w:r>
      <w:r>
        <w:rPr>
          <w:spacing w:val="-2"/>
        </w:rPr>
        <w:t>：中金公司已投资美业企业，该</w:t>
      </w:r>
      <w:r>
        <w:rPr>
          <w:spacing w:val="-3"/>
        </w:rPr>
        <w:t>公司管理规模达3000亿元（3年</w:t>
      </w:r>
      <w:r>
        <w:rPr>
          <w:spacing w:val="-2"/>
        </w:rPr>
        <w:t>），</w:t>
      </w:r>
      <w:r>
        <w:rPr>
          <w:spacing w:val="-3"/>
        </w:rPr>
        <w:t>显</w:t>
      </w:r>
      <w:r>
        <w:rPr>
          <w:spacing w:val="-4"/>
        </w:rPr>
        <w:t>示主流资本认可该赛道。</w:t>
      </w:r>
    </w:p>
    <w:p w14:paraId="512BF763">
      <w:pPr>
        <w:pStyle w:val="2"/>
        <w:spacing w:before="4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上市路径 </w:t>
      </w:r>
      <w:r>
        <w:rPr>
          <w:spacing w:val="-6"/>
        </w:rPr>
        <w:t>：</w:t>
      </w:r>
    </w:p>
    <w:p w14:paraId="03848E0B">
      <w:pPr>
        <w:spacing w:line="201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B0F2F24">
      <w:pPr>
        <w:spacing w:line="287" w:lineRule="auto"/>
        <w:rPr>
          <w:rFonts w:ascii="Arial"/>
          <w:sz w:val="21"/>
        </w:rPr>
      </w:pPr>
    </w:p>
    <w:p w14:paraId="0D1D2AC7">
      <w:pPr>
        <w:spacing w:line="287" w:lineRule="auto"/>
        <w:rPr>
          <w:rFonts w:ascii="Arial"/>
          <w:sz w:val="21"/>
        </w:rPr>
      </w:pPr>
    </w:p>
    <w:p w14:paraId="4BB4AB30">
      <w:pPr>
        <w:spacing w:line="287" w:lineRule="auto"/>
        <w:rPr>
          <w:rFonts w:ascii="Arial"/>
          <w:sz w:val="21"/>
        </w:rPr>
      </w:pPr>
    </w:p>
    <w:p w14:paraId="28724071">
      <w:pPr>
        <w:spacing w:line="288" w:lineRule="auto"/>
        <w:rPr>
          <w:rFonts w:ascii="Arial"/>
          <w:sz w:val="21"/>
        </w:rPr>
      </w:pPr>
    </w:p>
    <w:p w14:paraId="7F6A45EC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通过诊所上市</w:t>
      </w:r>
    </w:p>
    <w:p w14:paraId="194B5FF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通过医院上市</w:t>
      </w:r>
    </w:p>
    <w:p w14:paraId="4F11B12D">
      <w:pPr>
        <w:pStyle w:val="2"/>
        <w:spacing w:before="324" w:line="397" w:lineRule="auto"/>
        <w:ind w:left="457" w:right="180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盈利标杆 </w:t>
      </w:r>
      <w:r>
        <w:rPr>
          <w:spacing w:val="-2"/>
        </w:rPr>
        <w:t>：中国最赚钱的医院类型依次为骨科、儿</w:t>
      </w:r>
      <w:r>
        <w:rPr>
          <w:spacing w:val="-3"/>
        </w:rPr>
        <w:t>科、妇产科、美容医院（一本</w:t>
      </w:r>
      <w:r>
        <w:rPr>
          <w:spacing w:val="-9"/>
        </w:rPr>
        <w:t>万利）。</w:t>
      </w:r>
    </w:p>
    <w:p w14:paraId="6C0D28C9">
      <w:pPr>
        <w:pStyle w:val="2"/>
        <w:spacing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地域分布 </w:t>
      </w:r>
      <w:r>
        <w:rPr>
          <w:spacing w:val="-5"/>
        </w:rPr>
        <w:t>：</w:t>
      </w:r>
    </w:p>
    <w:p w14:paraId="0E0AA3E6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中国60%美容整形医院集中在成都</w:t>
      </w:r>
    </w:p>
    <w:p w14:paraId="73208F5E">
      <w:pPr>
        <w:rPr>
          <w:rFonts w:ascii="Arial"/>
          <w:sz w:val="21"/>
        </w:rPr>
      </w:pPr>
    </w:p>
    <w:p w14:paraId="419F62A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65%手游人才在成都</w:t>
      </w:r>
    </w:p>
    <w:p w14:paraId="5FD747B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3"/>
        </w:rPr>
        <w:t>80%微商在杭州</w:t>
      </w:r>
    </w:p>
    <w:p w14:paraId="5BA966BD">
      <w:pPr>
        <w:pStyle w:val="2"/>
        <w:spacing w:before="325" w:line="395" w:lineRule="auto"/>
        <w:ind w:left="456" w:right="183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微商机会 </w:t>
      </w:r>
      <w:r>
        <w:rPr>
          <w:spacing w:val="-2"/>
        </w:rPr>
        <w:t>：目前微商在保健品、食品、美容护</w:t>
      </w:r>
      <w:r>
        <w:rPr>
          <w:spacing w:val="-3"/>
        </w:rPr>
        <w:t>肤品领域活跃，但在茶叶、白酒红</w:t>
      </w:r>
      <w:r>
        <w:rPr>
          <w:spacing w:val="-5"/>
        </w:rPr>
        <w:t>酒领域尚未充分开发。</w:t>
      </w:r>
    </w:p>
    <w:p w14:paraId="3A47CDCF">
      <w:pPr>
        <w:pStyle w:val="2"/>
        <w:spacing w:before="156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>三、明星及</w:t>
      </w:r>
      <w:r>
        <w:rPr>
          <w:b/>
          <w:bCs/>
          <w:sz w:val="36"/>
          <w:szCs w:val="36"/>
        </w:rPr>
        <w:t>IP</w:t>
      </w:r>
      <w:r>
        <w:rPr>
          <w:b/>
          <w:bCs/>
          <w:spacing w:val="8"/>
          <w:sz w:val="36"/>
          <w:szCs w:val="36"/>
        </w:rPr>
        <w:t xml:space="preserve">转型 </w:t>
      </w:r>
    </w:p>
    <w:p w14:paraId="09299385">
      <w:pPr>
        <w:pStyle w:val="2"/>
        <w:spacing w:before="204" w:line="397" w:lineRule="auto"/>
        <w:ind w:left="474" w:right="440" w:hanging="44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抗周期策略 </w:t>
      </w:r>
      <w:r>
        <w:rPr>
          <w:spacing w:val="-3"/>
        </w:rPr>
        <w:t>：单个IP价值有限，需转型为孵化平台（如李佳琦从个人主播转向</w:t>
      </w:r>
      <w:r>
        <w:rPr>
          <w:spacing w:val="-8"/>
        </w:rPr>
        <w:t>MCN机构）。</w:t>
      </w:r>
    </w:p>
    <w:p w14:paraId="3CA03957">
      <w:pPr>
        <w:pStyle w:val="2"/>
        <w:spacing w:before="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成功案例 </w:t>
      </w:r>
      <w:r>
        <w:rPr>
          <w:spacing w:val="-5"/>
        </w:rPr>
        <w:t>：</w:t>
      </w:r>
    </w:p>
    <w:p w14:paraId="678BBCC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郭敬明：从作家转型作家孵化平台，成为中国作家首富</w:t>
      </w:r>
    </w:p>
    <w:p w14:paraId="1E01A24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本山传媒：过度依赖赵本山个人IP导致价值受限</w:t>
      </w:r>
    </w:p>
    <w:p w14:paraId="02E6762F">
      <w:pPr>
        <w:pStyle w:val="2"/>
        <w:spacing w:before="325" w:line="202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商业启示 </w:t>
      </w:r>
      <w:r>
        <w:rPr>
          <w:spacing w:val="-6"/>
        </w:rPr>
        <w:t>：</w:t>
      </w:r>
    </w:p>
    <w:p w14:paraId="52532A1B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万达院线应脱离万达广场独立发展</w:t>
      </w:r>
    </w:p>
    <w:p w14:paraId="5427227B">
      <w:pPr>
        <w:rPr>
          <w:rFonts w:ascii="Arial"/>
          <w:sz w:val="21"/>
        </w:rPr>
      </w:pPr>
    </w:p>
    <w:p w14:paraId="2565717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避免品牌延伸陷阱（如不在万达广场开</w:t>
      </w:r>
      <w:r>
        <w:rPr>
          <w:spacing w:val="1"/>
        </w:rPr>
        <w:t>的影院不应使用万达品牌）</w:t>
      </w:r>
    </w:p>
    <w:p w14:paraId="148BEE48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4"/>
        </w:rPr>
        <w:t xml:space="preserve">终极形态 </w:t>
      </w:r>
      <w:r>
        <w:rPr>
          <w:spacing w:val="-4"/>
        </w:rPr>
        <w:t>：MCN机构应定位于"孵化器的孵化器"，而非单纯内容生产者。</w:t>
      </w:r>
    </w:p>
    <w:p w14:paraId="09E0B72F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640F16C">
      <w:pPr>
        <w:spacing w:line="257" w:lineRule="auto"/>
        <w:rPr>
          <w:rFonts w:ascii="Arial"/>
          <w:sz w:val="21"/>
        </w:rPr>
      </w:pPr>
    </w:p>
    <w:p w14:paraId="03FA9347">
      <w:pPr>
        <w:spacing w:line="257" w:lineRule="auto"/>
        <w:rPr>
          <w:rFonts w:ascii="Arial"/>
          <w:sz w:val="21"/>
        </w:rPr>
      </w:pPr>
    </w:p>
    <w:p w14:paraId="0CE4576A">
      <w:pPr>
        <w:spacing w:line="257" w:lineRule="auto"/>
        <w:rPr>
          <w:rFonts w:ascii="Arial"/>
          <w:sz w:val="21"/>
        </w:rPr>
      </w:pPr>
    </w:p>
    <w:p w14:paraId="19F6E7FE">
      <w:pPr>
        <w:spacing w:line="257" w:lineRule="auto"/>
        <w:rPr>
          <w:rFonts w:ascii="Arial"/>
          <w:sz w:val="21"/>
        </w:rPr>
      </w:pPr>
    </w:p>
    <w:p w14:paraId="4CC84D90">
      <w:pPr>
        <w:pStyle w:val="2"/>
        <w:spacing w:before="155" w:line="183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四、做商场商业模式 </w:t>
      </w:r>
    </w:p>
    <w:p w14:paraId="35FDFD5D">
      <w:pPr>
        <w:rPr>
          <w:rFonts w:ascii="Arial"/>
          <w:sz w:val="21"/>
        </w:rPr>
      </w:pPr>
    </w:p>
    <w:p w14:paraId="639428BC">
      <w:pPr>
        <w:rPr>
          <w:rFonts w:ascii="Arial"/>
          <w:sz w:val="21"/>
        </w:rPr>
      </w:pPr>
    </w:p>
    <w:p w14:paraId="6F744FC5">
      <w:pPr>
        <w:rPr>
          <w:rFonts w:ascii="Arial"/>
          <w:sz w:val="21"/>
        </w:rPr>
      </w:pPr>
    </w:p>
    <w:p w14:paraId="17744000">
      <w:pPr>
        <w:rPr>
          <w:rFonts w:ascii="Arial"/>
          <w:sz w:val="21"/>
        </w:rPr>
      </w:pPr>
    </w:p>
    <w:p w14:paraId="6C7190D8">
      <w:pPr>
        <w:rPr>
          <w:rFonts w:ascii="Arial"/>
          <w:sz w:val="21"/>
        </w:rPr>
      </w:pPr>
    </w:p>
    <w:p w14:paraId="22C81DAA">
      <w:pPr>
        <w:rPr>
          <w:rFonts w:ascii="Arial"/>
          <w:sz w:val="21"/>
        </w:rPr>
      </w:pPr>
    </w:p>
    <w:p w14:paraId="4D271196">
      <w:pPr>
        <w:rPr>
          <w:rFonts w:ascii="Arial"/>
          <w:sz w:val="21"/>
        </w:rPr>
      </w:pPr>
    </w:p>
    <w:p w14:paraId="7C0581F5">
      <w:pPr>
        <w:rPr>
          <w:rFonts w:ascii="Arial"/>
          <w:sz w:val="21"/>
        </w:rPr>
      </w:pPr>
    </w:p>
    <w:p w14:paraId="4856D11D">
      <w:pPr>
        <w:rPr>
          <w:rFonts w:ascii="Arial"/>
          <w:sz w:val="21"/>
        </w:rPr>
      </w:pPr>
    </w:p>
    <w:p w14:paraId="24F19392">
      <w:pPr>
        <w:rPr>
          <w:rFonts w:ascii="Arial"/>
          <w:sz w:val="21"/>
        </w:rPr>
      </w:pPr>
    </w:p>
    <w:p w14:paraId="5EB66A25">
      <w:pPr>
        <w:spacing w:line="241" w:lineRule="auto"/>
        <w:rPr>
          <w:rFonts w:ascii="Arial"/>
          <w:sz w:val="21"/>
        </w:rPr>
      </w:pPr>
    </w:p>
    <w:p w14:paraId="4EC5125A">
      <w:pPr>
        <w:spacing w:line="241" w:lineRule="auto"/>
        <w:rPr>
          <w:rFonts w:ascii="Arial"/>
          <w:sz w:val="21"/>
        </w:rPr>
      </w:pPr>
    </w:p>
    <w:p w14:paraId="4C3566B8">
      <w:pPr>
        <w:spacing w:line="241" w:lineRule="auto"/>
        <w:rPr>
          <w:rFonts w:ascii="Arial"/>
          <w:sz w:val="21"/>
        </w:rPr>
      </w:pPr>
    </w:p>
    <w:p w14:paraId="144B3A43">
      <w:pPr>
        <w:spacing w:line="241" w:lineRule="auto"/>
        <w:rPr>
          <w:rFonts w:ascii="Arial"/>
          <w:sz w:val="21"/>
        </w:rPr>
      </w:pPr>
    </w:p>
    <w:p w14:paraId="51E1F486">
      <w:pPr>
        <w:spacing w:line="241" w:lineRule="auto"/>
        <w:rPr>
          <w:rFonts w:ascii="Arial"/>
          <w:sz w:val="21"/>
        </w:rPr>
      </w:pPr>
    </w:p>
    <w:p w14:paraId="1784175A">
      <w:pPr>
        <w:spacing w:line="241" w:lineRule="auto"/>
        <w:rPr>
          <w:rFonts w:ascii="Arial"/>
          <w:sz w:val="21"/>
        </w:rPr>
      </w:pPr>
    </w:p>
    <w:p w14:paraId="22CE3D4D">
      <w:pPr>
        <w:spacing w:line="241" w:lineRule="auto"/>
        <w:rPr>
          <w:rFonts w:ascii="Arial"/>
          <w:sz w:val="21"/>
        </w:rPr>
      </w:pPr>
    </w:p>
    <w:p w14:paraId="4074C01A">
      <w:pPr>
        <w:spacing w:line="241" w:lineRule="auto"/>
        <w:rPr>
          <w:rFonts w:ascii="Arial"/>
          <w:sz w:val="21"/>
        </w:rPr>
      </w:pPr>
    </w:p>
    <w:p w14:paraId="5CFF7493">
      <w:pPr>
        <w:spacing w:line="241" w:lineRule="auto"/>
        <w:rPr>
          <w:rFonts w:ascii="Arial"/>
          <w:sz w:val="21"/>
        </w:rPr>
      </w:pPr>
    </w:p>
    <w:p w14:paraId="77D396ED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CC0862A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县域商业模型 </w:t>
      </w:r>
      <w:r>
        <w:rPr>
          <w:spacing w:val="-4"/>
        </w:rPr>
        <w:t>：</w:t>
      </w:r>
    </w:p>
    <w:p w14:paraId="600FCF8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河南卖家超市：专注四线城市，做"</w:t>
      </w:r>
      <w:r>
        <w:t>中国版Costco"，实行会员制</w:t>
      </w:r>
    </w:p>
    <w:p w14:paraId="1FB8F227">
      <w:pPr>
        <w:rPr>
          <w:rFonts w:ascii="Arial"/>
          <w:sz w:val="21"/>
        </w:rPr>
      </w:pPr>
    </w:p>
    <w:p w14:paraId="5BADF83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创新模式：让消费者免费获得年价值2000元的日用品代金券</w:t>
      </w:r>
    </w:p>
    <w:p w14:paraId="5509E6F4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行业趋势 </w:t>
      </w:r>
      <w:r>
        <w:rPr>
          <w:spacing w:val="-4"/>
        </w:rPr>
        <w:t>：未来超市要么全国连锁化，要么被淘汰，中间形态难以存活。</w:t>
      </w:r>
    </w:p>
    <w:p w14:paraId="31E23CE5">
      <w:pPr>
        <w:spacing w:line="299" w:lineRule="auto"/>
        <w:rPr>
          <w:rFonts w:ascii="Arial"/>
          <w:sz w:val="21"/>
        </w:rPr>
      </w:pPr>
    </w:p>
    <w:p w14:paraId="6E889959">
      <w:pPr>
        <w:pStyle w:val="2"/>
        <w:spacing w:before="155" w:line="184" w:lineRule="auto"/>
        <w:ind w:left="20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五、咨询公司做大 </w:t>
      </w:r>
    </w:p>
    <w:p w14:paraId="10CF1792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行业规律 </w:t>
      </w:r>
      <w:r>
        <w:rPr>
          <w:spacing w:val="-5"/>
        </w:rPr>
        <w:t>：</w:t>
      </w:r>
    </w:p>
    <w:p w14:paraId="393ABC71">
      <w:pPr>
        <w:pStyle w:val="2"/>
        <w:spacing w:before="319" w:line="397" w:lineRule="auto"/>
        <w:ind w:left="896" w:right="595" w:hanging="431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成功咨询公司（如麦肯锡）均服务大企业，服务中小企业的咨询</w:t>
      </w:r>
      <w:r>
        <w:t>公司难以做大</w:t>
      </w:r>
    </w:p>
    <w:p w14:paraId="414B0CB8">
      <w:pPr>
        <w:pStyle w:val="2"/>
        <w:spacing w:before="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1"/>
        </w:rPr>
        <w:t>商业模式类似广告公司："半年不开张，开张吃半年"</w:t>
      </w:r>
    </w:p>
    <w:p w14:paraId="06EC7772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转型方向 </w:t>
      </w:r>
      <w:r>
        <w:rPr>
          <w:spacing w:val="-5"/>
        </w:rPr>
        <w:t>：</w:t>
      </w:r>
    </w:p>
    <w:p w14:paraId="4EDA440C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从乙方转向甲方</w:t>
      </w:r>
    </w:p>
    <w:p w14:paraId="2BF56FF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从咨询服务转向投资业务</w:t>
      </w:r>
    </w:p>
    <w:p w14:paraId="2ED63AEA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2"/>
        </w:rPr>
        <w:t xml:space="preserve">优势转化 </w:t>
      </w:r>
      <w:r>
        <w:rPr>
          <w:spacing w:val="-2"/>
        </w:rPr>
        <w:t>：咨询经验可转化为投资优势（1年投资接触项目量≈10年咨询量）</w:t>
      </w:r>
    </w:p>
    <w:p w14:paraId="511022C6">
      <w:pPr>
        <w:spacing w:line="196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75AE55BE">
      <w:pPr>
        <w:spacing w:line="256" w:lineRule="auto"/>
        <w:rPr>
          <w:rFonts w:ascii="Arial"/>
          <w:sz w:val="21"/>
        </w:rPr>
      </w:pPr>
    </w:p>
    <w:p w14:paraId="1DDB6B2F">
      <w:pPr>
        <w:spacing w:line="256" w:lineRule="auto"/>
        <w:rPr>
          <w:rFonts w:ascii="Arial"/>
          <w:sz w:val="21"/>
        </w:rPr>
      </w:pPr>
    </w:p>
    <w:p w14:paraId="76E57866">
      <w:pPr>
        <w:spacing w:line="257" w:lineRule="auto"/>
        <w:rPr>
          <w:rFonts w:ascii="Arial"/>
          <w:sz w:val="21"/>
        </w:rPr>
      </w:pPr>
    </w:p>
    <w:p w14:paraId="60B5F9DD">
      <w:pPr>
        <w:spacing w:line="257" w:lineRule="auto"/>
        <w:rPr>
          <w:rFonts w:ascii="Arial"/>
          <w:sz w:val="21"/>
        </w:rPr>
      </w:pPr>
    </w:p>
    <w:p w14:paraId="5575CDDB">
      <w:pPr>
        <w:pStyle w:val="2"/>
        <w:spacing w:before="154" w:line="184" w:lineRule="auto"/>
        <w:ind w:left="19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六、报废汽车做大 </w:t>
      </w:r>
    </w:p>
    <w:p w14:paraId="6BE3F92A">
      <w:pPr>
        <w:pStyle w:val="2"/>
        <w:spacing w:before="205" w:line="199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市场机会 </w:t>
      </w:r>
      <w:r>
        <w:rPr>
          <w:spacing w:val="-6"/>
        </w:rPr>
        <w:t>：</w:t>
      </w:r>
    </w:p>
    <w:p w14:paraId="4F3ADCB3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下沉市场存在巨大需求</w:t>
      </w:r>
    </w:p>
    <w:p w14:paraId="07FF618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安全性能与二手车无本质区别</w:t>
      </w:r>
    </w:p>
    <w:p w14:paraId="752ED93D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核心能力 </w:t>
      </w:r>
      <w:r>
        <w:rPr>
          <w:spacing w:val="-5"/>
        </w:rPr>
        <w:t>：</w:t>
      </w:r>
    </w:p>
    <w:p w14:paraId="1930494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报废汽车回收能力</w:t>
      </w:r>
    </w:p>
    <w:p w14:paraId="0247003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翻新销售能力</w:t>
      </w:r>
    </w:p>
    <w:p w14:paraId="41C9EBC5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利润模型 </w:t>
      </w:r>
      <w:r>
        <w:rPr>
          <w:spacing w:val="-3"/>
        </w:rPr>
        <w:t>：50万报废车1万元收购→</w:t>
      </w:r>
      <w:r>
        <w:rPr>
          <w:spacing w:val="-47"/>
        </w:rPr>
        <w:t xml:space="preserve"> </w:t>
      </w:r>
      <w:r>
        <w:rPr>
          <w:spacing w:val="-3"/>
        </w:rPr>
        <w:t>5万元售出，利</w:t>
      </w:r>
      <w:r>
        <w:rPr>
          <w:spacing w:val="-4"/>
        </w:rPr>
        <w:t>润率超新车销售</w:t>
      </w:r>
    </w:p>
    <w:p w14:paraId="2874F8C7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平台构想 </w:t>
      </w:r>
      <w:r>
        <w:rPr>
          <w:spacing w:val="-4"/>
        </w:rPr>
        <w:t>：打造"报废车版瓜子二手车"垂直平台</w:t>
      </w:r>
    </w:p>
    <w:p w14:paraId="79651968">
      <w:pPr>
        <w:spacing w:line="297" w:lineRule="auto"/>
        <w:rPr>
          <w:rFonts w:ascii="Arial"/>
          <w:sz w:val="21"/>
        </w:rPr>
      </w:pPr>
    </w:p>
    <w:p w14:paraId="0DB74F34">
      <w:pPr>
        <w:pStyle w:val="2"/>
        <w:spacing w:before="155" w:line="184" w:lineRule="auto"/>
        <w:ind w:left="21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七、养鹅做不大 </w:t>
      </w:r>
    </w:p>
    <w:p w14:paraId="34D7D956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养殖周期 </w:t>
      </w:r>
      <w:r>
        <w:rPr>
          <w:spacing w:val="-5"/>
        </w:rPr>
        <w:t>：</w:t>
      </w:r>
    </w:p>
    <w:p w14:paraId="3F06EA29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鹅：1年</w:t>
      </w:r>
    </w:p>
    <w:p w14:paraId="4A40F844">
      <w:pPr>
        <w:rPr>
          <w:rFonts w:ascii="Arial"/>
          <w:sz w:val="21"/>
        </w:rPr>
      </w:pPr>
    </w:p>
    <w:p w14:paraId="0D7C7E5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鸡/鸭：30-40天</w:t>
      </w:r>
    </w:p>
    <w:p w14:paraId="003C852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饲料回报率 </w:t>
      </w:r>
      <w:r>
        <w:rPr>
          <w:spacing w:val="-3"/>
        </w:rPr>
        <w:t>：禽流感等风险下，鸡鸭养殖仍比养鹅更具可持续性</w:t>
      </w:r>
    </w:p>
    <w:p w14:paraId="548ECE44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消费习惯 </w:t>
      </w:r>
      <w:r>
        <w:rPr>
          <w:spacing w:val="-4"/>
        </w:rPr>
        <w:t>：中国以鸡肉鸭肉为主流，鹅肉属小众市场</w:t>
      </w:r>
    </w:p>
    <w:p w14:paraId="4D20CB8B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资本验证 </w:t>
      </w:r>
      <w:r>
        <w:rPr>
          <w:spacing w:val="-5"/>
        </w:rPr>
        <w:t>：</w:t>
      </w:r>
    </w:p>
    <w:p w14:paraId="184DB33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全球无养鹅上市公司</w:t>
      </w:r>
    </w:p>
    <w:p w14:paraId="00409A1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养鸡上市公司众多（如嘉吉、温氏）</w:t>
      </w:r>
    </w:p>
    <w:p w14:paraId="3C37A54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4"/>
        </w:rPr>
        <w:t xml:space="preserve">营养悖论 </w:t>
      </w:r>
      <w:r>
        <w:rPr>
          <w:spacing w:val="-4"/>
        </w:rPr>
        <w:t>：虽然鹅肉营养优于鸭肉，但无法形成规模经济</w:t>
      </w:r>
    </w:p>
    <w:p w14:paraId="4F43C30B">
      <w:pPr>
        <w:spacing w:line="300" w:lineRule="auto"/>
        <w:rPr>
          <w:rFonts w:ascii="Arial"/>
          <w:sz w:val="21"/>
        </w:rPr>
      </w:pPr>
    </w:p>
    <w:p w14:paraId="65675E2E">
      <w:pPr>
        <w:pStyle w:val="2"/>
        <w:spacing w:before="155" w:line="183" w:lineRule="auto"/>
        <w:ind w:left="1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八、大数据行业价值 </w:t>
      </w:r>
    </w:p>
    <w:p w14:paraId="1D6BF1A3">
      <w:pPr>
        <w:spacing w:before="48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1. OEM</w:t>
      </w:r>
      <w:r>
        <w:rPr>
          <w:rFonts w:ascii="等线" w:hAnsi="等线" w:eastAsia="等线" w:cs="等线"/>
          <w:spacing w:val="-2"/>
          <w:sz w:val="22"/>
          <w:szCs w:val="22"/>
        </w:rPr>
        <w:t>模怯的价值</w:t>
      </w:r>
    </w:p>
    <w:p w14:paraId="4DDCA772">
      <w:pPr>
        <w:pStyle w:val="2"/>
        <w:spacing w:before="211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核心观点</w:t>
      </w:r>
      <w:r>
        <w:rPr>
          <w:spacing w:val="-1"/>
        </w:rPr>
        <w:t>: 大数据行业未来可能出现类似富士康的OEM企业</w:t>
      </w:r>
    </w:p>
    <w:p w14:paraId="1C2F4ABA">
      <w:pPr>
        <w:spacing w:line="199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EADA563">
      <w:pPr>
        <w:spacing w:line="285" w:lineRule="auto"/>
        <w:rPr>
          <w:rFonts w:ascii="Arial"/>
          <w:sz w:val="21"/>
        </w:rPr>
      </w:pPr>
    </w:p>
    <w:p w14:paraId="681C84C5">
      <w:pPr>
        <w:spacing w:line="285" w:lineRule="auto"/>
        <w:rPr>
          <w:rFonts w:ascii="Arial"/>
          <w:sz w:val="21"/>
        </w:rPr>
      </w:pPr>
    </w:p>
    <w:p w14:paraId="02DCDD04">
      <w:pPr>
        <w:spacing w:line="285" w:lineRule="auto"/>
        <w:rPr>
          <w:rFonts w:ascii="Arial"/>
          <w:sz w:val="21"/>
        </w:rPr>
      </w:pPr>
    </w:p>
    <w:p w14:paraId="2BE0A6AA">
      <w:pPr>
        <w:spacing w:line="285" w:lineRule="auto"/>
        <w:rPr>
          <w:rFonts w:ascii="Arial"/>
          <w:sz w:val="21"/>
        </w:rPr>
      </w:pPr>
    </w:p>
    <w:p w14:paraId="08DA0193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典型案例</w:t>
      </w:r>
      <w:r>
        <w:rPr>
          <w:spacing w:val="-4"/>
        </w:rPr>
        <w:t>:</w:t>
      </w:r>
    </w:p>
    <w:p w14:paraId="1CEC4F33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1"/>
        </w:rPr>
        <w:t>富士康（智能制造OEM）</w:t>
      </w:r>
    </w:p>
    <w:p w14:paraId="60E8093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神舟国际（服装</w:t>
      </w:r>
      <w:r>
        <w:t>OEM</w:t>
      </w:r>
      <w:r>
        <w:rPr>
          <w:spacing w:val="2"/>
        </w:rPr>
        <w:t>，利润超过耐克、阿迪达斯等</w:t>
      </w:r>
      <w:r>
        <w:t>OBM</w:t>
      </w:r>
      <w:r>
        <w:rPr>
          <w:spacing w:val="2"/>
        </w:rPr>
        <w:t>企业）</w:t>
      </w:r>
    </w:p>
    <w:p w14:paraId="2ABF6995">
      <w:pPr>
        <w:rPr>
          <w:rFonts w:ascii="Arial"/>
          <w:sz w:val="21"/>
        </w:rPr>
      </w:pPr>
    </w:p>
    <w:p w14:paraId="1CB0A2EE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药明康德（医药行业OEM）</w:t>
      </w:r>
    </w:p>
    <w:p w14:paraId="52AC0E67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利润优势</w:t>
      </w:r>
      <w:r>
        <w:rPr>
          <w:spacing w:val="-1"/>
        </w:rPr>
        <w:t>: 某些OEM企业利润甚至超过品牌运营企业(OBM)</w:t>
      </w:r>
    </w:p>
    <w:p w14:paraId="67281C7F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关键因素</w:t>
      </w:r>
      <w:r>
        <w:rPr>
          <w:spacing w:val="-1"/>
        </w:rPr>
        <w:t>: 规模化生产能力和成本控制</w:t>
      </w:r>
      <w:r>
        <w:rPr>
          <w:spacing w:val="-2"/>
        </w:rPr>
        <w:t>优势</w:t>
      </w:r>
    </w:p>
    <w:p w14:paraId="1024C636">
      <w:pPr>
        <w:spacing w:before="152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>平台化发展</w:t>
      </w:r>
    </w:p>
    <w:p w14:paraId="3E380B30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发展趋势</w:t>
      </w:r>
      <w:r>
        <w:rPr>
          <w:spacing w:val="-1"/>
        </w:rPr>
        <w:t>: 大数据OEM企业将采用平台模式</w:t>
      </w:r>
    </w:p>
    <w:p w14:paraId="6FDC3E9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发展潜力</w:t>
      </w:r>
      <w:r>
        <w:rPr>
          <w:spacing w:val="-1"/>
        </w:rPr>
        <w:t>: 这种模式依然存在做大做强的机会</w:t>
      </w:r>
    </w:p>
    <w:p w14:paraId="77E1F8B0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2"/>
        </w:rPr>
        <w:t>类比说明</w:t>
      </w:r>
      <w:r>
        <w:rPr>
          <w:spacing w:val="-2"/>
        </w:rPr>
        <w:t>: 如同富士康在智能制造领域的地位</w:t>
      </w:r>
    </w:p>
    <w:p w14:paraId="38EC101B">
      <w:pPr>
        <w:spacing w:line="299" w:lineRule="auto"/>
        <w:rPr>
          <w:rFonts w:ascii="Arial"/>
          <w:sz w:val="21"/>
        </w:rPr>
      </w:pPr>
    </w:p>
    <w:p w14:paraId="326BF968">
      <w:pPr>
        <w:pStyle w:val="2"/>
        <w:spacing w:before="155" w:line="184" w:lineRule="auto"/>
        <w:ind w:left="18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九、养殖业做大 </w:t>
      </w:r>
    </w:p>
    <w:p w14:paraId="207C0B06">
      <w:pPr>
        <w:spacing w:before="48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1.</w:t>
      </w:r>
      <w:r>
        <w:rPr>
          <w:rFonts w:ascii="Calibri" w:hAnsi="Calibri" w:eastAsia="Calibri" w:cs="Calibri"/>
          <w:spacing w:val="15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高价值养殖品种</w:t>
      </w:r>
    </w:p>
    <w:p w14:paraId="1178688C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成功案例</w:t>
      </w:r>
      <w:r>
        <w:rPr>
          <w:spacing w:val="-4"/>
        </w:rPr>
        <w:t>:</w:t>
      </w:r>
    </w:p>
    <w:p w14:paraId="19F2FEB3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生蚝养殖</w:t>
      </w:r>
    </w:p>
    <w:p w14:paraId="5B27CD9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大闸蟹养殖（最大规模达45亿元）</w:t>
      </w:r>
    </w:p>
    <w:p w14:paraId="0A6421E1">
      <w:pPr>
        <w:rPr>
          <w:rFonts w:ascii="Arial"/>
          <w:sz w:val="21"/>
        </w:rPr>
      </w:pPr>
    </w:p>
    <w:p w14:paraId="28501993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小龙虾养殖（配套餐饮企业年利润可达1亿元）</w:t>
      </w:r>
    </w:p>
    <w:p w14:paraId="60FDAD5C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盈利水平</w:t>
      </w:r>
      <w:r>
        <w:rPr>
          <w:spacing w:val="-1"/>
        </w:rPr>
        <w:t>: 年利润达1亿元时，上市已非必要选择</w:t>
      </w:r>
    </w:p>
    <w:p w14:paraId="7303EFFD">
      <w:pPr>
        <w:spacing w:before="153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>农产品利润分布</w:t>
      </w:r>
    </w:p>
    <w:p w14:paraId="75F49F77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2"/>
        </w:rPr>
        <w:t>利润结构</w:t>
      </w:r>
      <w:r>
        <w:rPr>
          <w:spacing w:val="-2"/>
        </w:rPr>
        <w:t>: 80%利润集中在中间环节</w:t>
      </w:r>
    </w:p>
    <w:p w14:paraId="61E75B0D">
      <w:pPr>
        <w:pStyle w:val="2"/>
        <w:spacing w:before="308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2"/>
        </w:rPr>
        <w:t>关键环节</w:t>
      </w:r>
      <w:r>
        <w:rPr>
          <w:spacing w:val="-2"/>
        </w:rPr>
        <w:t>: 物流配送，特别是冷链物流</w:t>
      </w:r>
    </w:p>
    <w:p w14:paraId="2C0A7AD7">
      <w:pPr>
        <w:pStyle w:val="2"/>
        <w:spacing w:before="311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投资案例</w:t>
      </w:r>
      <w:r>
        <w:rPr>
          <w:spacing w:val="-4"/>
        </w:rPr>
        <w:t>:</w:t>
      </w:r>
    </w:p>
    <w:p w14:paraId="02C529AC">
      <w:pPr>
        <w:pStyle w:val="2"/>
        <w:spacing w:before="316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优势资本和红杉资本投资冷链物流企业</w:t>
      </w:r>
    </w:p>
    <w:p w14:paraId="3499E3E0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温度要求</w:t>
      </w:r>
      <w:r>
        <w:rPr>
          <w:spacing w:val="-4"/>
        </w:rPr>
        <w:t>:</w:t>
      </w:r>
    </w:p>
    <w:p w14:paraId="1D1411A4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7085220">
      <w:pPr>
        <w:spacing w:line="282" w:lineRule="auto"/>
        <w:rPr>
          <w:rFonts w:ascii="Arial"/>
          <w:sz w:val="21"/>
        </w:rPr>
      </w:pPr>
    </w:p>
    <w:p w14:paraId="0442DB01">
      <w:pPr>
        <w:spacing w:line="282" w:lineRule="auto"/>
        <w:rPr>
          <w:rFonts w:ascii="Arial"/>
          <w:sz w:val="21"/>
        </w:rPr>
      </w:pPr>
    </w:p>
    <w:p w14:paraId="1C770EA3">
      <w:pPr>
        <w:spacing w:line="282" w:lineRule="auto"/>
        <w:rPr>
          <w:rFonts w:ascii="Arial"/>
          <w:sz w:val="21"/>
        </w:rPr>
      </w:pPr>
    </w:p>
    <w:p w14:paraId="5309FDC6">
      <w:pPr>
        <w:spacing w:line="283" w:lineRule="auto"/>
        <w:rPr>
          <w:rFonts w:ascii="Arial"/>
          <w:sz w:val="21"/>
        </w:rPr>
      </w:pPr>
    </w:p>
    <w:p w14:paraId="175CBD88">
      <w:pPr>
        <w:pStyle w:val="2"/>
        <w:spacing w:before="95" w:line="204" w:lineRule="auto"/>
        <w:ind w:left="465"/>
        <w:rPr>
          <w:rFonts w:ascii="Malgun Gothic" w:hAnsi="Malgun Gothic" w:eastAsia="Malgun Gothic" w:cs="Malgun Gothic"/>
        </w:rPr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蔬菜运输：</w:t>
      </w:r>
      <w:r>
        <w:rPr>
          <w:rFonts w:ascii="Cambria" w:hAnsi="Cambria" w:eastAsia="Cambria" w:cs="Cambria"/>
          <w:spacing w:val="-3"/>
        </w:rPr>
        <w:t xml:space="preserve">0 </w:t>
      </w:r>
      <w:r>
        <w:rPr>
          <w:rFonts w:ascii="Cambria" w:hAnsi="Cambria" w:eastAsia="Cambria" w:cs="Cambria"/>
          <w:spacing w:val="-3"/>
          <w:position w:val="6"/>
          <w:sz w:val="17"/>
          <w:szCs w:val="17"/>
        </w:rPr>
        <w:t>∘</w:t>
      </w:r>
      <w:r>
        <w:rPr>
          <w:rFonts w:ascii="Cambria" w:hAnsi="Cambria" w:eastAsia="Cambria" w:cs="Cambria"/>
          <w:spacing w:val="12"/>
          <w:w w:val="101"/>
          <w:position w:val="6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퐶</w:t>
      </w:r>
    </w:p>
    <w:p w14:paraId="63F4C0C7">
      <w:pPr>
        <w:pStyle w:val="2"/>
        <w:spacing w:before="296" w:line="205" w:lineRule="auto"/>
        <w:ind w:left="465"/>
        <w:rPr>
          <w:rFonts w:ascii="Malgun Gothic" w:hAnsi="Malgun Gothic" w:eastAsia="Malgun Gothic" w:cs="Malgun Gothic"/>
        </w:rPr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5"/>
        </w:rPr>
        <w:t>猪肉运输：</w:t>
      </w:r>
      <w:r>
        <w:rPr>
          <w:spacing w:val="-12"/>
        </w:rPr>
        <w:t xml:space="preserve"> </w:t>
      </w:r>
      <w:r>
        <w:rPr>
          <w:rFonts w:ascii="Cambria" w:hAnsi="Cambria" w:eastAsia="Cambria" w:cs="Cambria"/>
          <w:spacing w:val="-5"/>
        </w:rPr>
        <w:t>-</w:t>
      </w:r>
      <w:r>
        <w:rPr>
          <w:rFonts w:ascii="Cambria" w:hAnsi="Cambria" w:eastAsia="Cambria" w:cs="Cambria"/>
          <w:spacing w:val="12"/>
        </w:rPr>
        <w:t xml:space="preserve"> </w:t>
      </w:r>
      <w:r>
        <w:rPr>
          <w:rFonts w:ascii="Cambria" w:hAnsi="Cambria" w:eastAsia="Cambria" w:cs="Cambria"/>
          <w:spacing w:val="-5"/>
        </w:rPr>
        <w:t xml:space="preserve">5 </w:t>
      </w:r>
      <w:r>
        <w:rPr>
          <w:rFonts w:ascii="Cambria" w:hAnsi="Cambria" w:eastAsia="Cambria" w:cs="Cambria"/>
          <w:spacing w:val="-5"/>
          <w:position w:val="6"/>
          <w:sz w:val="17"/>
          <w:szCs w:val="17"/>
        </w:rPr>
        <w:t>∘</w:t>
      </w:r>
      <w:r>
        <w:rPr>
          <w:rFonts w:ascii="Cambria" w:hAnsi="Cambria" w:eastAsia="Cambria" w:cs="Cambria"/>
          <w:spacing w:val="12"/>
          <w:position w:val="6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pacing w:val="-5"/>
        </w:rPr>
        <w:t>퐶</w:t>
      </w:r>
    </w:p>
    <w:p w14:paraId="460B3815">
      <w:pPr>
        <w:pStyle w:val="2"/>
        <w:spacing w:before="295" w:line="205" w:lineRule="auto"/>
        <w:ind w:left="465"/>
        <w:rPr>
          <w:rFonts w:ascii="Malgun Gothic" w:hAnsi="Malgun Gothic" w:eastAsia="Malgun Gothic" w:cs="Malgun Gothic"/>
        </w:rPr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5"/>
        </w:rPr>
        <w:t>牛肉运输：</w:t>
      </w:r>
      <w:r>
        <w:rPr>
          <w:spacing w:val="-16"/>
        </w:rPr>
        <w:t xml:space="preserve"> </w:t>
      </w:r>
      <w:r>
        <w:rPr>
          <w:rFonts w:ascii="Cambria" w:hAnsi="Cambria" w:eastAsia="Cambria" w:cs="Cambria"/>
          <w:spacing w:val="-5"/>
        </w:rPr>
        <w:t>-</w:t>
      </w:r>
      <w:r>
        <w:rPr>
          <w:rFonts w:ascii="Cambria" w:hAnsi="Cambria" w:eastAsia="Cambria" w:cs="Cambria"/>
          <w:spacing w:val="15"/>
        </w:rPr>
        <w:t xml:space="preserve"> </w:t>
      </w:r>
      <w:r>
        <w:rPr>
          <w:rFonts w:ascii="Cambria" w:hAnsi="Cambria" w:eastAsia="Cambria" w:cs="Cambria"/>
          <w:spacing w:val="-5"/>
        </w:rPr>
        <w:t xml:space="preserve">10 </w:t>
      </w:r>
      <w:r>
        <w:rPr>
          <w:rFonts w:ascii="Cambria" w:hAnsi="Cambria" w:eastAsia="Cambria" w:cs="Cambria"/>
          <w:spacing w:val="-5"/>
          <w:position w:val="6"/>
          <w:sz w:val="17"/>
          <w:szCs w:val="17"/>
        </w:rPr>
        <w:t>∘</w:t>
      </w:r>
      <w:r>
        <w:rPr>
          <w:rFonts w:ascii="Cambria" w:hAnsi="Cambria" w:eastAsia="Cambria" w:cs="Cambria"/>
          <w:spacing w:val="12"/>
          <w:position w:val="6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pacing w:val="-5"/>
        </w:rPr>
        <w:t>퐶</w:t>
      </w:r>
    </w:p>
    <w:p w14:paraId="37EC9D3C">
      <w:pPr>
        <w:spacing w:line="297" w:lineRule="auto"/>
        <w:rPr>
          <w:rFonts w:ascii="Arial"/>
          <w:sz w:val="21"/>
        </w:rPr>
      </w:pPr>
    </w:p>
    <w:p w14:paraId="35DBB12E">
      <w:pPr>
        <w:pStyle w:val="2"/>
        <w:spacing w:before="154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十、人力资源行业做大 </w:t>
      </w:r>
    </w:p>
    <w:p w14:paraId="0FE46A5E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行业痛点 </w:t>
      </w:r>
      <w:r>
        <w:rPr>
          <w:spacing w:val="-3"/>
        </w:rPr>
        <w:t>：灵活用工企业易找，但优质人</w:t>
      </w:r>
      <w:r>
        <w:rPr>
          <w:spacing w:val="-4"/>
        </w:rPr>
        <w:t>才输入企业难寻</w:t>
      </w:r>
    </w:p>
    <w:p w14:paraId="60A5455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典型案例 </w:t>
      </w:r>
      <w:r>
        <w:rPr>
          <w:spacing w:val="-3"/>
        </w:rPr>
        <w:t>：退伍军人培训企业通过解决劳务公</w:t>
      </w:r>
      <w:r>
        <w:rPr>
          <w:spacing w:val="-4"/>
        </w:rPr>
        <w:t>司就业问题获得成功</w:t>
      </w:r>
    </w:p>
    <w:p w14:paraId="1DB4371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商业模式 </w:t>
      </w:r>
      <w:r>
        <w:rPr>
          <w:spacing w:val="-6"/>
        </w:rPr>
        <w:t>：</w:t>
      </w:r>
    </w:p>
    <w:p w14:paraId="3839084B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4"/>
        </w:rPr>
        <w:t xml:space="preserve">代收税点 </w:t>
      </w:r>
      <w:r>
        <w:rPr>
          <w:spacing w:val="-4"/>
        </w:rPr>
        <w:t>：可获取政府补贴的优质商业模式</w:t>
      </w:r>
    </w:p>
    <w:p w14:paraId="0E95BE4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9"/>
        </w:rPr>
        <w:t xml:space="preserve">  </w:t>
      </w:r>
      <w:r>
        <w:rPr>
          <w:b/>
          <w:bCs/>
          <w:spacing w:val="-4"/>
        </w:rPr>
        <w:t xml:space="preserve">区域龙头案例 </w:t>
      </w:r>
      <w:r>
        <w:rPr>
          <w:spacing w:val="-4"/>
        </w:rPr>
        <w:t>：杭州学生在浙江做到税务代工服务最大规模</w:t>
      </w:r>
    </w:p>
    <w:p w14:paraId="0A8A880A">
      <w:pPr>
        <w:spacing w:before="169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人力资源上市路径</w:t>
      </w:r>
    </w:p>
    <w:p w14:paraId="134EB53E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猎头服务 </w:t>
      </w:r>
      <w:r>
        <w:rPr>
          <w:spacing w:val="-5"/>
        </w:rPr>
        <w:t>：</w:t>
      </w:r>
    </w:p>
    <w:p w14:paraId="779DC52B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5"/>
        </w:rPr>
        <w:t xml:space="preserve">代表企业 </w:t>
      </w:r>
      <w:r>
        <w:rPr>
          <w:spacing w:val="-5"/>
        </w:rPr>
        <w:t>：科锐国际已成功上市</w:t>
      </w:r>
    </w:p>
    <w:p w14:paraId="37C238D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细分领域案例 </w:t>
      </w:r>
      <w:r>
        <w:rPr>
          <w:spacing w:val="-1"/>
        </w:rPr>
        <w:t>：专注营销行业猎头，掌握2000强企业营销副总裁</w:t>
      </w:r>
      <w:r>
        <w:rPr>
          <w:spacing w:val="-2"/>
        </w:rPr>
        <w:t>资源</w:t>
      </w:r>
    </w:p>
    <w:p w14:paraId="104FA599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税务代工 </w:t>
      </w:r>
      <w:r>
        <w:rPr>
          <w:spacing w:val="-5"/>
        </w:rPr>
        <w:t>：</w:t>
      </w:r>
    </w:p>
    <w:p w14:paraId="0DF4527D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b/>
          <w:bCs/>
          <w:spacing w:val="-5"/>
        </w:rPr>
        <w:t xml:space="preserve">发展潜力 </w:t>
      </w:r>
      <w:r>
        <w:rPr>
          <w:spacing w:val="-5"/>
        </w:rPr>
        <w:t>：具备上市潜力的第二大领域</w:t>
      </w:r>
    </w:p>
    <w:p w14:paraId="393D9931">
      <w:pPr>
        <w:rPr>
          <w:rFonts w:ascii="Arial"/>
          <w:sz w:val="21"/>
        </w:rPr>
      </w:pPr>
    </w:p>
    <w:p w14:paraId="712497E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b/>
          <w:bCs/>
          <w:spacing w:val="-5"/>
        </w:rPr>
        <w:t xml:space="preserve">商业价值 </w:t>
      </w:r>
      <w:r>
        <w:rPr>
          <w:spacing w:val="-5"/>
        </w:rPr>
        <w:t>：通过代收税点获取政府补贴</w:t>
      </w:r>
    </w:p>
    <w:p w14:paraId="793115A6">
      <w:pPr>
        <w:spacing w:before="169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3"/>
          <w:sz w:val="22"/>
          <w:szCs w:val="22"/>
        </w:rPr>
        <w:t>人才战略差异</w:t>
      </w:r>
    </w:p>
    <w:p w14:paraId="19B84D7F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中小企业成功关键 </w:t>
      </w:r>
      <w:r>
        <w:rPr>
          <w:spacing w:val="-4"/>
        </w:rPr>
        <w:t>：</w:t>
      </w:r>
    </w:p>
    <w:p w14:paraId="762E53D5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挖角策略 </w:t>
      </w:r>
      <w:r>
        <w:rPr>
          <w:spacing w:val="-4"/>
        </w:rPr>
        <w:t>：引进年薪百万级的成功营销人才</w:t>
      </w:r>
    </w:p>
    <w:p w14:paraId="609F7B7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b/>
          <w:bCs/>
          <w:spacing w:val="-3"/>
        </w:rPr>
        <w:t xml:space="preserve">附加价值 </w:t>
      </w:r>
      <w:r>
        <w:rPr>
          <w:spacing w:val="-3"/>
        </w:rPr>
        <w:t>：人才自带渠道和团队资源（"带枪投靠"效应）</w:t>
      </w:r>
    </w:p>
    <w:p w14:paraId="367BF46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行业案例 </w:t>
      </w:r>
      <w:r>
        <w:rPr>
          <w:spacing w:val="-1"/>
        </w:rPr>
        <w:t>：食品/酒类/化妆品企业引进百亿级公司</w:t>
      </w:r>
      <w:r>
        <w:rPr>
          <w:spacing w:val="-2"/>
        </w:rPr>
        <w:t>销售副总裁</w:t>
      </w:r>
    </w:p>
    <w:p w14:paraId="5F69E03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4"/>
        </w:rPr>
        <w:t xml:space="preserve">500强企业成功关键 </w:t>
      </w:r>
      <w:r>
        <w:rPr>
          <w:spacing w:val="-4"/>
        </w:rPr>
        <w:t>：</w:t>
      </w:r>
    </w:p>
    <w:p w14:paraId="3CF79DCA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b/>
          <w:bCs/>
          <w:spacing w:val="-5"/>
        </w:rPr>
        <w:t xml:space="preserve">人才淘汰机制 </w:t>
      </w:r>
      <w:r>
        <w:rPr>
          <w:spacing w:val="-5"/>
        </w:rPr>
        <w:t>：敢于开除不合适的人才</w:t>
      </w:r>
    </w:p>
    <w:p w14:paraId="2A1EB669">
      <w:pPr>
        <w:spacing w:line="183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B43F5BC">
      <w:pPr>
        <w:spacing w:line="287" w:lineRule="auto"/>
        <w:rPr>
          <w:rFonts w:ascii="Arial"/>
          <w:sz w:val="21"/>
        </w:rPr>
      </w:pPr>
    </w:p>
    <w:p w14:paraId="0EC5C998">
      <w:pPr>
        <w:spacing w:line="287" w:lineRule="auto"/>
        <w:rPr>
          <w:rFonts w:ascii="Arial"/>
          <w:sz w:val="21"/>
        </w:rPr>
      </w:pPr>
    </w:p>
    <w:p w14:paraId="03AE063B">
      <w:pPr>
        <w:spacing w:line="287" w:lineRule="auto"/>
        <w:rPr>
          <w:rFonts w:ascii="Arial"/>
          <w:sz w:val="21"/>
        </w:rPr>
      </w:pPr>
    </w:p>
    <w:p w14:paraId="2D715C68">
      <w:pPr>
        <w:spacing w:line="288" w:lineRule="auto"/>
        <w:rPr>
          <w:rFonts w:ascii="Arial"/>
          <w:sz w:val="21"/>
        </w:rPr>
      </w:pPr>
    </w:p>
    <w:p w14:paraId="56A0C4FE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5"/>
        </w:rPr>
        <w:t xml:space="preserve">管理哲学 </w:t>
      </w:r>
      <w:r>
        <w:rPr>
          <w:spacing w:val="-5"/>
        </w:rPr>
        <w:t>：严苛的人才筛选标准</w:t>
      </w:r>
    </w:p>
    <w:p w14:paraId="11D2033F">
      <w:pPr>
        <w:spacing w:before="168" w:line="209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3.</w:t>
      </w:r>
      <w:r>
        <w:rPr>
          <w:rFonts w:ascii="Calibri" w:hAnsi="Calibri" w:eastAsia="Calibri" w:cs="Calibri"/>
          <w:spacing w:val="22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商业模怯创新</w:t>
      </w:r>
    </w:p>
    <w:p w14:paraId="56034E9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5"/>
        </w:rPr>
        <w:t xml:space="preserve">政企合作 </w:t>
      </w:r>
      <w:r>
        <w:rPr>
          <w:spacing w:val="-5"/>
        </w:rPr>
        <w:t>：通过解决就业问题获取政府支持</w:t>
      </w:r>
    </w:p>
    <w:p w14:paraId="346BAE2A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资源整合 </w:t>
      </w:r>
      <w:r>
        <w:rPr>
          <w:spacing w:val="-5"/>
        </w:rPr>
        <w:t>：</w:t>
      </w:r>
    </w:p>
    <w:p w14:paraId="4814B49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连接劳务公司与人才输出端</w:t>
      </w:r>
    </w:p>
    <w:p w14:paraId="7D5C8B8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建立人才数据库实现精准匹配</w:t>
      </w:r>
    </w:p>
    <w:p w14:paraId="36D291CE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增值服务 </w:t>
      </w:r>
      <w:r>
        <w:rPr>
          <w:spacing w:val="-5"/>
        </w:rPr>
        <w:t>：</w:t>
      </w:r>
    </w:p>
    <w:p w14:paraId="35D1AA6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税务代收等衍生服务</w:t>
      </w:r>
    </w:p>
    <w:p w14:paraId="7E85864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政府补贴申报服务</w:t>
      </w:r>
    </w:p>
    <w:p w14:paraId="2FE787C2">
      <w:pPr>
        <w:spacing w:line="313" w:lineRule="auto"/>
        <w:rPr>
          <w:rFonts w:ascii="Arial"/>
          <w:sz w:val="21"/>
        </w:rPr>
      </w:pPr>
    </w:p>
    <w:p w14:paraId="1E331581">
      <w:pPr>
        <w:pStyle w:val="2"/>
        <w:spacing w:before="156" w:line="184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十一、养老行业</w:t>
      </w:r>
    </w:p>
    <w:p w14:paraId="2D6F82CA">
      <w:pPr>
        <w:pStyle w:val="2"/>
        <w:spacing w:before="206" w:line="395" w:lineRule="auto"/>
        <w:ind w:left="455" w:right="336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行业现状 </w:t>
      </w:r>
      <w:r>
        <w:rPr>
          <w:spacing w:val="-3"/>
        </w:rPr>
        <w:t>：目前养老行业尚无上市公司，真正的行业风口预计在2022年才会到</w:t>
      </w:r>
      <w:r>
        <w:rPr>
          <w:spacing w:val="-2"/>
        </w:rPr>
        <w:t>来。当前从事养老行业的主要是养老地产开发商。</w:t>
      </w:r>
    </w:p>
    <w:p w14:paraId="7F60AD99">
      <w:pPr>
        <w:pStyle w:val="2"/>
        <w:spacing w:before="6" w:line="395" w:lineRule="auto"/>
        <w:ind w:left="457" w:right="208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典型案例 </w:t>
      </w:r>
      <w:r>
        <w:rPr>
          <w:spacing w:val="-2"/>
        </w:rPr>
        <w:t>：宋城养老是中国养老地产第一品牌，其</w:t>
      </w:r>
      <w:r>
        <w:rPr>
          <w:spacing w:val="-3"/>
        </w:rPr>
        <w:t>北京董事长通过"小股大债"的</w:t>
      </w:r>
      <w:r>
        <w:rPr>
          <w:spacing w:val="-2"/>
        </w:rPr>
        <w:t>资本运营模式，用510万股权投资撬动了地方政府8个亿的债权投资。</w:t>
      </w:r>
    </w:p>
    <w:p w14:paraId="139E5909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盈利模式 </w:t>
      </w:r>
      <w:r>
        <w:rPr>
          <w:spacing w:val="-5"/>
        </w:rPr>
        <w:t>：</w:t>
      </w:r>
    </w:p>
    <w:p w14:paraId="6685131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6"/>
        </w:rPr>
        <w:t xml:space="preserve">养老地产 </w:t>
      </w:r>
      <w:r>
        <w:rPr>
          <w:spacing w:val="-6"/>
        </w:rPr>
        <w:t>：通过产业购地实现盈利</w:t>
      </w:r>
    </w:p>
    <w:p w14:paraId="4E5A9D95">
      <w:pPr>
        <w:pStyle w:val="2"/>
        <w:spacing w:before="334" w:line="394" w:lineRule="auto"/>
        <w:ind w:left="897" w:right="155" w:hanging="432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共享养老 </w:t>
      </w:r>
      <w:r>
        <w:rPr>
          <w:spacing w:val="-1"/>
        </w:rPr>
        <w:t>：整合五星级酒店闲置房间（约10%闲置率）提供共享养老服务，可打造全国最大的虚拟养老院平台</w:t>
      </w:r>
    </w:p>
    <w:p w14:paraId="01E3D9C3">
      <w:pPr>
        <w:pStyle w:val="2"/>
        <w:spacing w:before="1" w:line="395" w:lineRule="auto"/>
        <w:ind w:left="458" w:right="219" w:hanging="426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3"/>
        </w:rPr>
        <w:t xml:space="preserve">创新服务 </w:t>
      </w:r>
      <w:r>
        <w:rPr>
          <w:spacing w:val="-3"/>
        </w:rPr>
        <w:t>：采用"羊毛出在猪身上，狗来买单"的类金融模式，让老人无需支付费</w:t>
      </w:r>
      <w:r>
        <w:rPr>
          <w:spacing w:val="-1"/>
        </w:rPr>
        <w:t>用即可享受每月5000-6000元的高端养老服务</w:t>
      </w:r>
    </w:p>
    <w:p w14:paraId="7586C092">
      <w:pPr>
        <w:spacing w:line="395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B3FAB94">
      <w:pPr>
        <w:spacing w:line="293" w:lineRule="auto"/>
        <w:rPr>
          <w:rFonts w:ascii="Arial"/>
          <w:sz w:val="21"/>
        </w:rPr>
      </w:pPr>
    </w:p>
    <w:p w14:paraId="423D47B3">
      <w:pPr>
        <w:spacing w:line="293" w:lineRule="auto"/>
        <w:rPr>
          <w:rFonts w:ascii="Arial"/>
          <w:sz w:val="21"/>
        </w:rPr>
      </w:pPr>
    </w:p>
    <w:p w14:paraId="2389D775">
      <w:pPr>
        <w:spacing w:line="293" w:lineRule="auto"/>
        <w:rPr>
          <w:rFonts w:ascii="Arial"/>
          <w:sz w:val="21"/>
        </w:rPr>
      </w:pPr>
    </w:p>
    <w:p w14:paraId="1F41ABC1">
      <w:pPr>
        <w:spacing w:line="293" w:lineRule="auto"/>
        <w:rPr>
          <w:rFonts w:ascii="Arial"/>
          <w:sz w:val="21"/>
        </w:rPr>
      </w:pPr>
    </w:p>
    <w:p w14:paraId="1E46FE08">
      <w:pPr>
        <w:spacing w:line="4713" w:lineRule="exact"/>
        <w:ind w:firstLine="14"/>
        <w:rPr>
          <w:rFonts w:hint="eastAsia" w:eastAsia="宋体"/>
          <w:lang w:eastAsia="zh-CN"/>
        </w:rPr>
      </w:pPr>
    </w:p>
    <w:p w14:paraId="64424B8C">
      <w:pPr>
        <w:spacing w:line="245" w:lineRule="auto"/>
        <w:rPr>
          <w:rFonts w:ascii="Arial"/>
          <w:sz w:val="21"/>
        </w:rPr>
      </w:pPr>
    </w:p>
    <w:p w14:paraId="0AB9A1CA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市场时机 </w:t>
      </w:r>
      <w:r>
        <w:rPr>
          <w:spacing w:val="-3"/>
        </w:rPr>
        <w:t>：领先两步会成为先烈，领先一步成为先驱，只有领先半步才能成功</w:t>
      </w:r>
    </w:p>
    <w:p w14:paraId="49A5681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关键指标 </w:t>
      </w:r>
      <w:r>
        <w:rPr>
          <w:spacing w:val="-2"/>
        </w:rPr>
        <w:t>：20%的市场渗透率是重要</w:t>
      </w:r>
      <w:r>
        <w:rPr>
          <w:spacing w:val="-3"/>
        </w:rPr>
        <w:t>临界点，超过这个比例才适合大规模投入</w:t>
      </w:r>
    </w:p>
    <w:p w14:paraId="6C2CF96B">
      <w:pPr>
        <w:spacing w:line="300" w:lineRule="auto"/>
        <w:rPr>
          <w:rFonts w:ascii="Arial"/>
          <w:sz w:val="21"/>
        </w:rPr>
      </w:pPr>
    </w:p>
    <w:p w14:paraId="16F635DD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十二、连锁店上市 </w:t>
      </w:r>
    </w:p>
    <w:p w14:paraId="43568D35">
      <w:pPr>
        <w:spacing w:before="13" w:line="313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私募股权基金</w:t>
      </w: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+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连锁商业模式</w:t>
      </w:r>
    </w:p>
    <w:p w14:paraId="5CC2DEF6">
      <w:pPr>
        <w:pStyle w:val="2"/>
        <w:spacing w:before="19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最高境界模式 </w:t>
      </w:r>
      <w:r>
        <w:rPr>
          <w:spacing w:val="-2"/>
        </w:rPr>
        <w:t>：私募股权基金+连锁商业模</w:t>
      </w:r>
      <w:r>
        <w:rPr>
          <w:spacing w:val="-3"/>
        </w:rPr>
        <w:t>式，典型案例为美年大健康和爱尔眼科</w:t>
      </w:r>
    </w:p>
    <w:p w14:paraId="5F712B78">
      <w:pPr>
        <w:pStyle w:val="2"/>
        <w:spacing w:before="310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运作流程 </w:t>
      </w:r>
      <w:r>
        <w:rPr>
          <w:spacing w:val="-5"/>
        </w:rPr>
        <w:t>：</w:t>
      </w:r>
    </w:p>
    <w:p w14:paraId="6E5A576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上市公司与私募股权基金组建并购基金</w:t>
      </w:r>
    </w:p>
    <w:p w14:paraId="1955520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并购基金先参股连锁店（如投资1%股权）</w:t>
      </w:r>
    </w:p>
    <w:p w14:paraId="1A877A0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经营良好后转为控股</w:t>
      </w:r>
    </w:p>
    <w:p w14:paraId="6017B50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要求当地投资者共同参与投资</w:t>
      </w:r>
    </w:p>
    <w:p w14:paraId="370B1CCA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杠杆效应 </w:t>
      </w:r>
      <w:r>
        <w:rPr>
          <w:spacing w:val="-2"/>
        </w:rPr>
        <w:t>：用1%股权撬动99%股份（如100万撬动9900万）</w:t>
      </w:r>
    </w:p>
    <w:p w14:paraId="346B74F9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成功要素 </w:t>
      </w:r>
      <w:r>
        <w:rPr>
          <w:spacing w:val="-5"/>
        </w:rPr>
        <w:t>：</w:t>
      </w:r>
    </w:p>
    <w:p w14:paraId="2E72E7BE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募资能力是关键（如高瓴资本+董明珠团队案例）</w:t>
      </w:r>
    </w:p>
    <w:p w14:paraId="778F5F2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企业家需具备资本运营能力</w:t>
      </w:r>
    </w:p>
    <w:p w14:paraId="23C981C1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EB07709">
      <w:pPr>
        <w:spacing w:line="285" w:lineRule="auto"/>
        <w:rPr>
          <w:rFonts w:ascii="Arial"/>
          <w:sz w:val="21"/>
        </w:rPr>
      </w:pPr>
    </w:p>
    <w:p w14:paraId="2F51941C">
      <w:pPr>
        <w:spacing w:line="285" w:lineRule="auto"/>
        <w:rPr>
          <w:rFonts w:ascii="Arial"/>
          <w:sz w:val="21"/>
        </w:rPr>
      </w:pPr>
    </w:p>
    <w:p w14:paraId="2BF5ED5C">
      <w:pPr>
        <w:spacing w:line="285" w:lineRule="auto"/>
        <w:rPr>
          <w:rFonts w:ascii="Arial"/>
          <w:sz w:val="21"/>
        </w:rPr>
      </w:pPr>
    </w:p>
    <w:p w14:paraId="612EFCEF">
      <w:pPr>
        <w:spacing w:line="285" w:lineRule="auto"/>
        <w:rPr>
          <w:rFonts w:ascii="Arial"/>
          <w:sz w:val="21"/>
        </w:rPr>
      </w:pPr>
    </w:p>
    <w:p w14:paraId="56306445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股份变化规律 </w:t>
      </w:r>
      <w:r>
        <w:rPr>
          <w:spacing w:val="-4"/>
        </w:rPr>
        <w:t>：</w:t>
      </w:r>
    </w:p>
    <w:p w14:paraId="76FEA21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懂资本运作的企业家：股份越稀释越多</w:t>
      </w:r>
    </w:p>
    <w:p w14:paraId="2F7156D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不懂股权激励的企业家：股份越稀释越少</w:t>
      </w:r>
    </w:p>
    <w:p w14:paraId="7954569C">
      <w:pPr>
        <w:spacing w:before="166" w:line="211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5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>真假并购的区分</w:t>
      </w:r>
    </w:p>
    <w:p w14:paraId="5731AA82">
      <w:pPr>
        <w:rPr>
          <w:rFonts w:ascii="Arial"/>
          <w:sz w:val="21"/>
        </w:rPr>
      </w:pPr>
    </w:p>
    <w:p w14:paraId="05BFBD92">
      <w:pPr>
        <w:rPr>
          <w:rFonts w:ascii="Arial"/>
          <w:sz w:val="21"/>
        </w:rPr>
      </w:pPr>
    </w:p>
    <w:p w14:paraId="5BB7298A">
      <w:pPr>
        <w:rPr>
          <w:rFonts w:ascii="Arial"/>
          <w:sz w:val="21"/>
        </w:rPr>
      </w:pPr>
    </w:p>
    <w:p w14:paraId="79482801">
      <w:pPr>
        <w:rPr>
          <w:rFonts w:ascii="Arial"/>
          <w:sz w:val="21"/>
        </w:rPr>
      </w:pPr>
    </w:p>
    <w:p w14:paraId="6C3BA4A5">
      <w:pPr>
        <w:rPr>
          <w:rFonts w:ascii="Arial"/>
          <w:sz w:val="21"/>
        </w:rPr>
      </w:pPr>
    </w:p>
    <w:p w14:paraId="2E47E346">
      <w:pPr>
        <w:rPr>
          <w:rFonts w:ascii="Arial"/>
          <w:sz w:val="21"/>
        </w:rPr>
      </w:pPr>
    </w:p>
    <w:p w14:paraId="675D44E5">
      <w:pPr>
        <w:rPr>
          <w:rFonts w:ascii="Arial"/>
          <w:sz w:val="21"/>
        </w:rPr>
      </w:pPr>
    </w:p>
    <w:p w14:paraId="3563DD39">
      <w:pPr>
        <w:spacing w:line="241" w:lineRule="auto"/>
        <w:rPr>
          <w:rFonts w:ascii="Arial"/>
          <w:sz w:val="21"/>
        </w:rPr>
      </w:pPr>
    </w:p>
    <w:p w14:paraId="001764CC">
      <w:pPr>
        <w:spacing w:line="241" w:lineRule="auto"/>
        <w:rPr>
          <w:rFonts w:ascii="Arial"/>
          <w:sz w:val="21"/>
        </w:rPr>
      </w:pPr>
    </w:p>
    <w:p w14:paraId="3E659EA8">
      <w:pPr>
        <w:spacing w:line="241" w:lineRule="auto"/>
        <w:rPr>
          <w:rFonts w:ascii="Arial"/>
          <w:sz w:val="21"/>
        </w:rPr>
      </w:pPr>
    </w:p>
    <w:p w14:paraId="5F349002">
      <w:pPr>
        <w:spacing w:line="241" w:lineRule="auto"/>
        <w:rPr>
          <w:rFonts w:ascii="Arial"/>
          <w:sz w:val="21"/>
        </w:rPr>
      </w:pPr>
    </w:p>
    <w:p w14:paraId="423E34F6">
      <w:pPr>
        <w:spacing w:line="241" w:lineRule="auto"/>
        <w:rPr>
          <w:rFonts w:ascii="Arial"/>
          <w:sz w:val="21"/>
        </w:rPr>
      </w:pPr>
    </w:p>
    <w:p w14:paraId="309BA59D">
      <w:pPr>
        <w:spacing w:line="241" w:lineRule="auto"/>
        <w:rPr>
          <w:rFonts w:ascii="Arial"/>
          <w:sz w:val="21"/>
        </w:rPr>
      </w:pPr>
    </w:p>
    <w:p w14:paraId="0D32EBC2">
      <w:pPr>
        <w:spacing w:line="241" w:lineRule="auto"/>
        <w:rPr>
          <w:rFonts w:ascii="Arial"/>
          <w:sz w:val="21"/>
        </w:rPr>
      </w:pPr>
    </w:p>
    <w:p w14:paraId="729CE217">
      <w:pPr>
        <w:spacing w:line="241" w:lineRule="auto"/>
        <w:rPr>
          <w:rFonts w:ascii="Arial"/>
          <w:sz w:val="21"/>
        </w:rPr>
      </w:pPr>
    </w:p>
    <w:p w14:paraId="61C7C1AF">
      <w:pPr>
        <w:spacing w:line="241" w:lineRule="auto"/>
        <w:rPr>
          <w:rFonts w:ascii="Arial"/>
          <w:sz w:val="21"/>
        </w:rPr>
      </w:pPr>
    </w:p>
    <w:p w14:paraId="4ACE42C8">
      <w:pPr>
        <w:spacing w:line="241" w:lineRule="auto"/>
        <w:rPr>
          <w:rFonts w:ascii="Arial"/>
          <w:sz w:val="21"/>
        </w:rPr>
      </w:pPr>
    </w:p>
    <w:p w14:paraId="1E8279F1">
      <w:pPr>
        <w:spacing w:line="241" w:lineRule="auto"/>
        <w:rPr>
          <w:rFonts w:ascii="Arial"/>
          <w:sz w:val="21"/>
        </w:rPr>
      </w:pPr>
    </w:p>
    <w:p w14:paraId="6A627848">
      <w:pPr>
        <w:spacing w:line="241" w:lineRule="auto"/>
        <w:rPr>
          <w:rFonts w:ascii="Arial"/>
          <w:sz w:val="21"/>
        </w:rPr>
      </w:pPr>
    </w:p>
    <w:p w14:paraId="13DF31D5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FC14EA7">
      <w:pPr>
        <w:pStyle w:val="2"/>
        <w:spacing w:before="232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真并购标准 </w:t>
      </w:r>
      <w:r>
        <w:rPr>
          <w:spacing w:val="-5"/>
        </w:rPr>
        <w:t>：</w:t>
      </w:r>
    </w:p>
    <w:p w14:paraId="5210B3B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3"/>
        </w:rPr>
        <w:t>同时提升利润和市盈率</w:t>
      </w:r>
    </w:p>
    <w:p w14:paraId="6BA7820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商业模式需保证利润和市盈率的可持续性</w:t>
      </w:r>
    </w:p>
    <w:p w14:paraId="0F4E8C67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假并购特征 </w:t>
      </w:r>
      <w:r>
        <w:rPr>
          <w:spacing w:val="-5"/>
        </w:rPr>
        <w:t>：</w:t>
      </w:r>
    </w:p>
    <w:p w14:paraId="2903F73D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仅以炒股为目的</w:t>
      </w:r>
    </w:p>
    <w:p w14:paraId="589D5FE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缺乏实质业务协同</w:t>
      </w:r>
    </w:p>
    <w:p w14:paraId="3A8D8965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行业案例 </w:t>
      </w:r>
      <w:r>
        <w:rPr>
          <w:spacing w:val="-5"/>
        </w:rPr>
        <w:t>：</w:t>
      </w:r>
    </w:p>
    <w:p w14:paraId="3BC5894B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体检行业三巨头：美年大健康、爱康国宾、慈铭体检</w:t>
      </w:r>
    </w:p>
    <w:p w14:paraId="675F1A9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美年大健康老板擅长资本运作（非医疗背景）</w:t>
      </w:r>
    </w:p>
    <w:p w14:paraId="5520B6AE">
      <w:pPr>
        <w:spacing w:line="184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0B762212">
      <w:pPr>
        <w:spacing w:line="257" w:lineRule="auto"/>
        <w:rPr>
          <w:rFonts w:ascii="Arial"/>
          <w:sz w:val="21"/>
        </w:rPr>
      </w:pPr>
    </w:p>
    <w:p w14:paraId="2DB90C89">
      <w:pPr>
        <w:spacing w:line="257" w:lineRule="auto"/>
        <w:rPr>
          <w:rFonts w:ascii="Arial"/>
          <w:sz w:val="21"/>
        </w:rPr>
      </w:pPr>
    </w:p>
    <w:p w14:paraId="49428411">
      <w:pPr>
        <w:spacing w:line="257" w:lineRule="auto"/>
        <w:rPr>
          <w:rFonts w:ascii="Arial"/>
          <w:sz w:val="21"/>
        </w:rPr>
      </w:pPr>
    </w:p>
    <w:p w14:paraId="4BD9C7D1">
      <w:pPr>
        <w:spacing w:line="257" w:lineRule="auto"/>
        <w:rPr>
          <w:rFonts w:ascii="Arial"/>
          <w:sz w:val="21"/>
        </w:rPr>
      </w:pPr>
    </w:p>
    <w:p w14:paraId="773A65FA">
      <w:pPr>
        <w:pStyle w:val="2"/>
        <w:spacing w:before="155" w:line="183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十三、知识小结</w:t>
      </w:r>
    </w:p>
    <w:p w14:paraId="1CDB883D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2"/>
        <w:gridCol w:w="2437"/>
        <w:gridCol w:w="2446"/>
        <w:gridCol w:w="2315"/>
      </w:tblGrid>
      <w:tr w14:paraId="50581F6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092" w:type="dxa"/>
            <w:vAlign w:val="top"/>
          </w:tcPr>
          <w:p w14:paraId="407F4C10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437" w:type="dxa"/>
            <w:vAlign w:val="top"/>
          </w:tcPr>
          <w:p w14:paraId="3C6C3F21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446" w:type="dxa"/>
            <w:vAlign w:val="top"/>
          </w:tcPr>
          <w:p w14:paraId="1AB39C60">
            <w:pPr>
              <w:pStyle w:val="7"/>
              <w:spacing w:before="89" w:line="181" w:lineRule="auto"/>
              <w:ind w:left="103"/>
            </w:pPr>
            <w:r>
              <w:rPr>
                <w:spacing w:val="-1"/>
              </w:rPr>
              <w:t>关键案例/数据</w:t>
            </w:r>
          </w:p>
        </w:tc>
        <w:tc>
          <w:tcPr>
            <w:tcW w:w="2315" w:type="dxa"/>
            <w:vAlign w:val="top"/>
          </w:tcPr>
          <w:p w14:paraId="15D4B03D">
            <w:pPr>
              <w:pStyle w:val="7"/>
              <w:spacing w:before="89" w:line="181" w:lineRule="auto"/>
              <w:ind w:left="109"/>
            </w:pPr>
            <w:r>
              <w:rPr>
                <w:spacing w:val="-1"/>
              </w:rPr>
              <w:t>商业模式对比</w:t>
            </w:r>
          </w:p>
        </w:tc>
      </w:tr>
      <w:tr w14:paraId="72ED266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5AA7EAFC">
            <w:pPr>
              <w:pStyle w:val="7"/>
              <w:spacing w:before="83" w:line="183" w:lineRule="auto"/>
              <w:ind w:left="118"/>
            </w:pPr>
            <w:r>
              <w:rPr>
                <w:b/>
                <w:bCs/>
                <w:spacing w:val="-5"/>
              </w:rPr>
              <w:t>口腔行</w:t>
            </w:r>
          </w:p>
          <w:p w14:paraId="4E0F89E1">
            <w:pPr>
              <w:pStyle w:val="7"/>
              <w:spacing w:before="89" w:line="180" w:lineRule="auto"/>
              <w:ind w:left="104"/>
            </w:pPr>
            <w:r>
              <w:rPr>
                <w:b/>
                <w:bCs/>
                <w:spacing w:val="-1"/>
              </w:rPr>
              <w:t>业投资</w:t>
            </w:r>
          </w:p>
        </w:tc>
        <w:tc>
          <w:tcPr>
            <w:tcW w:w="2437" w:type="dxa"/>
            <w:vAlign w:val="top"/>
          </w:tcPr>
          <w:p w14:paraId="55BB5CE5">
            <w:pPr>
              <w:pStyle w:val="7"/>
              <w:spacing w:before="83" w:line="210" w:lineRule="auto"/>
              <w:ind w:left="97" w:right="127"/>
            </w:pPr>
            <w:r>
              <w:rPr>
                <w:spacing w:val="-1"/>
              </w:rPr>
              <w:t>连锁店需结合耗材供应链，标准化医生服务</w:t>
            </w:r>
          </w:p>
        </w:tc>
        <w:tc>
          <w:tcPr>
            <w:tcW w:w="2446" w:type="dxa"/>
            <w:vAlign w:val="top"/>
          </w:tcPr>
          <w:p w14:paraId="705C6960">
            <w:pPr>
              <w:pStyle w:val="7"/>
              <w:spacing w:before="83" w:line="210" w:lineRule="auto"/>
              <w:ind w:left="105" w:right="131" w:firstLine="11"/>
            </w:pPr>
            <w:r>
              <w:rPr>
                <w:spacing w:val="-2"/>
              </w:rPr>
              <w:t>中国口腔行业</w:t>
            </w:r>
            <w:r>
              <w:rPr>
                <w:b/>
                <w:bCs/>
                <w:spacing w:val="-2"/>
              </w:rPr>
              <w:t>零上市公</w:t>
            </w:r>
            <w:r>
              <w:rPr>
                <w:b/>
                <w:bCs/>
                <w:spacing w:val="-9"/>
              </w:rPr>
              <w:t xml:space="preserve">司 </w:t>
            </w:r>
            <w:r>
              <w:rPr>
                <w:spacing w:val="-9"/>
              </w:rPr>
              <w:t>，美国数十家</w:t>
            </w:r>
          </w:p>
        </w:tc>
        <w:tc>
          <w:tcPr>
            <w:tcW w:w="2315" w:type="dxa"/>
            <w:vAlign w:val="top"/>
          </w:tcPr>
          <w:p w14:paraId="13729E61">
            <w:pPr>
              <w:pStyle w:val="7"/>
              <w:spacing w:before="83" w:line="210" w:lineRule="auto"/>
              <w:ind w:left="107" w:right="101"/>
            </w:pPr>
            <w:r>
              <w:rPr>
                <w:spacing w:val="-5"/>
              </w:rPr>
              <w:t>连锁+耗材基地</w:t>
            </w:r>
            <w:r>
              <w:rPr>
                <w:spacing w:val="11"/>
              </w:rPr>
              <w:t xml:space="preserve">  </w:t>
            </w:r>
            <w:r>
              <w:rPr>
                <w:spacing w:val="-5"/>
              </w:rPr>
              <w:t>&gt;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5"/>
              </w:rPr>
              <w:t>纯</w:t>
            </w:r>
            <w:r>
              <w:rPr>
                <w:spacing w:val="-1"/>
              </w:rPr>
              <w:t>连锁</w:t>
            </w:r>
          </w:p>
        </w:tc>
      </w:tr>
      <w:tr w14:paraId="251275C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092" w:type="dxa"/>
            <w:vAlign w:val="top"/>
          </w:tcPr>
          <w:p w14:paraId="2A34BC25">
            <w:pPr>
              <w:pStyle w:val="7"/>
              <w:spacing w:before="84" w:line="251" w:lineRule="auto"/>
              <w:ind w:left="102" w:right="316"/>
            </w:pPr>
            <w:r>
              <w:rPr>
                <w:b/>
                <w:bCs/>
                <w:spacing w:val="-1"/>
              </w:rPr>
              <w:t>美业资本化</w:t>
            </w:r>
          </w:p>
        </w:tc>
        <w:tc>
          <w:tcPr>
            <w:tcW w:w="2437" w:type="dxa"/>
            <w:vAlign w:val="top"/>
          </w:tcPr>
          <w:p w14:paraId="1D0A6922">
            <w:pPr>
              <w:pStyle w:val="7"/>
              <w:spacing w:before="81" w:line="220" w:lineRule="auto"/>
              <w:ind w:left="95" w:right="127" w:firstLine="1"/>
            </w:pPr>
            <w:r>
              <w:rPr>
                <w:spacing w:val="-1"/>
              </w:rPr>
              <w:t>诊所/医院上市路径明确，成都为美容整形中</w:t>
            </w:r>
            <w:r>
              <w:t>心</w:t>
            </w:r>
          </w:p>
        </w:tc>
        <w:tc>
          <w:tcPr>
            <w:tcW w:w="2446" w:type="dxa"/>
            <w:vAlign w:val="top"/>
          </w:tcPr>
          <w:p w14:paraId="03BF6206">
            <w:pPr>
              <w:pStyle w:val="7"/>
              <w:spacing w:before="84" w:line="250" w:lineRule="auto"/>
              <w:ind w:left="102" w:right="109" w:firstLine="14"/>
            </w:pPr>
            <w:r>
              <w:rPr>
                <w:spacing w:val="-6"/>
              </w:rPr>
              <w:t>中金3年管理</w:t>
            </w:r>
            <w:r>
              <w:rPr>
                <w:b/>
                <w:bCs/>
                <w:spacing w:val="-6"/>
              </w:rPr>
              <w:t xml:space="preserve">3000亿 </w:t>
            </w:r>
            <w:r>
              <w:rPr>
                <w:spacing w:val="-6"/>
              </w:rPr>
              <w:t>，</w:t>
            </w:r>
            <w:r>
              <w:rPr>
                <w:spacing w:val="-1"/>
              </w:rPr>
              <w:t>美业获主流资本关注</w:t>
            </w:r>
          </w:p>
        </w:tc>
        <w:tc>
          <w:tcPr>
            <w:tcW w:w="2315" w:type="dxa"/>
            <w:vAlign w:val="top"/>
          </w:tcPr>
          <w:p w14:paraId="4739C296">
            <w:pPr>
              <w:pStyle w:val="7"/>
              <w:spacing w:before="82" w:line="184" w:lineRule="auto"/>
              <w:ind w:left="107"/>
            </w:pPr>
            <w:r>
              <w:rPr>
                <w:spacing w:val="-1"/>
              </w:rPr>
              <w:t>诊所上市 vs 医院上市</w:t>
            </w:r>
          </w:p>
        </w:tc>
      </w:tr>
      <w:tr w14:paraId="0D09DBD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1A50381D">
            <w:pPr>
              <w:pStyle w:val="7"/>
              <w:spacing w:before="89" w:line="208" w:lineRule="auto"/>
              <w:ind w:left="106" w:right="316" w:firstLine="12"/>
            </w:pPr>
            <w:r>
              <w:rPr>
                <w:b/>
                <w:bCs/>
                <w:spacing w:val="-5"/>
              </w:rPr>
              <w:t>IP转型</w:t>
            </w:r>
            <w:r>
              <w:rPr>
                <w:b/>
                <w:bCs/>
                <w:spacing w:val="-2"/>
              </w:rPr>
              <w:t>平台化</w:t>
            </w:r>
          </w:p>
        </w:tc>
        <w:tc>
          <w:tcPr>
            <w:tcW w:w="2437" w:type="dxa"/>
            <w:vAlign w:val="top"/>
          </w:tcPr>
          <w:p w14:paraId="764A47EA">
            <w:pPr>
              <w:pStyle w:val="7"/>
              <w:spacing w:before="86" w:line="209" w:lineRule="auto"/>
              <w:ind w:left="103" w:right="147" w:hanging="6"/>
            </w:pPr>
            <w:r>
              <w:rPr>
                <w:spacing w:val="-1"/>
              </w:rPr>
              <w:t>个人IP需升级为孵化平</w:t>
            </w:r>
            <w:r>
              <w:rPr>
                <w:spacing w:val="-2"/>
              </w:rPr>
              <w:t>台抗周期</w:t>
            </w:r>
          </w:p>
        </w:tc>
        <w:tc>
          <w:tcPr>
            <w:tcW w:w="2446" w:type="dxa"/>
            <w:vAlign w:val="top"/>
          </w:tcPr>
          <w:p w14:paraId="19D5E116">
            <w:pPr>
              <w:pStyle w:val="7"/>
              <w:spacing w:before="83" w:line="210" w:lineRule="auto"/>
              <w:ind w:left="108" w:right="131" w:hanging="5"/>
            </w:pPr>
            <w:r>
              <w:rPr>
                <w:b/>
                <w:bCs/>
                <w:spacing w:val="-1"/>
              </w:rPr>
              <w:t>郭敬明</w:t>
            </w:r>
            <w:r>
              <w:rPr>
                <w:spacing w:val="-1"/>
              </w:rPr>
              <w:t>转型作家孵化平</w:t>
            </w:r>
            <w:r>
              <w:rPr>
                <w:spacing w:val="-2"/>
              </w:rPr>
              <w:t>台成首富</w:t>
            </w:r>
          </w:p>
        </w:tc>
        <w:tc>
          <w:tcPr>
            <w:tcW w:w="2315" w:type="dxa"/>
            <w:vAlign w:val="top"/>
          </w:tcPr>
          <w:p w14:paraId="30A830B2">
            <w:pPr>
              <w:pStyle w:val="7"/>
              <w:spacing w:before="86" w:line="209" w:lineRule="auto"/>
              <w:ind w:left="106" w:right="101"/>
            </w:pPr>
            <w:r>
              <w:rPr>
                <w:spacing w:val="-4"/>
              </w:rPr>
              <w:t>个人IP价值  &lt;</w:t>
            </w:r>
            <w:r>
              <w:rPr>
                <w:spacing w:val="41"/>
              </w:rPr>
              <w:t xml:space="preserve"> </w:t>
            </w:r>
            <w:r>
              <w:rPr>
                <w:spacing w:val="-4"/>
              </w:rPr>
              <w:t>平台价</w:t>
            </w:r>
            <w:r>
              <w:rPr>
                <w:spacing w:val="4"/>
              </w:rPr>
              <w:t>值（如</w:t>
            </w:r>
            <w:r>
              <w:t>MCN</w:t>
            </w:r>
            <w:r>
              <w:rPr>
                <w:spacing w:val="4"/>
              </w:rPr>
              <w:t>）</w:t>
            </w:r>
          </w:p>
        </w:tc>
      </w:tr>
      <w:tr w14:paraId="7A4FCF6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141D8898">
            <w:pPr>
              <w:pStyle w:val="7"/>
              <w:spacing w:before="87" w:line="183" w:lineRule="auto"/>
              <w:ind w:left="106"/>
            </w:pPr>
            <w:r>
              <w:rPr>
                <w:b/>
                <w:bCs/>
                <w:spacing w:val="-2"/>
              </w:rPr>
              <w:t>下沉市</w:t>
            </w:r>
          </w:p>
          <w:p w14:paraId="247BBB1D">
            <w:pPr>
              <w:pStyle w:val="7"/>
              <w:spacing w:before="90" w:line="177" w:lineRule="auto"/>
              <w:ind w:left="103"/>
            </w:pPr>
            <w:r>
              <w:rPr>
                <w:b/>
                <w:bCs/>
                <w:spacing w:val="-1"/>
              </w:rPr>
              <w:t>场超市</w:t>
            </w:r>
          </w:p>
        </w:tc>
        <w:tc>
          <w:tcPr>
            <w:tcW w:w="2437" w:type="dxa"/>
            <w:vAlign w:val="top"/>
          </w:tcPr>
          <w:p w14:paraId="2900B06D">
            <w:pPr>
              <w:pStyle w:val="7"/>
              <w:spacing w:before="86" w:line="209" w:lineRule="auto"/>
              <w:ind w:left="73" w:right="347" w:firstLine="41"/>
            </w:pPr>
            <w:r>
              <w:rPr>
                <w:spacing w:val="-3"/>
              </w:rPr>
              <w:t>四线城市会员制超市</w:t>
            </w:r>
            <w:r>
              <w:rPr>
                <w:spacing w:val="5"/>
              </w:rPr>
              <w:t>（河南卖家模式）</w:t>
            </w:r>
          </w:p>
        </w:tc>
        <w:tc>
          <w:tcPr>
            <w:tcW w:w="2446" w:type="dxa"/>
            <w:vAlign w:val="top"/>
          </w:tcPr>
          <w:p w14:paraId="75D4A818">
            <w:pPr>
              <w:pStyle w:val="7"/>
              <w:spacing w:before="89" w:line="208" w:lineRule="auto"/>
              <w:ind w:left="103" w:right="142" w:hanging="1"/>
            </w:pPr>
            <w:r>
              <w:rPr>
                <w:spacing w:val="-1"/>
              </w:rPr>
              <w:t>消费者</w:t>
            </w:r>
            <w:r>
              <w:rPr>
                <w:b/>
                <w:bCs/>
                <w:spacing w:val="-1"/>
              </w:rPr>
              <w:t>免费用2000元/</w:t>
            </w:r>
            <w:r>
              <w:rPr>
                <w:b/>
                <w:bCs/>
                <w:spacing w:val="-2"/>
              </w:rPr>
              <w:t>年</w:t>
            </w:r>
            <w:r>
              <w:rPr>
                <w:spacing w:val="-2"/>
              </w:rPr>
              <w:t>商品</w:t>
            </w:r>
          </w:p>
        </w:tc>
        <w:tc>
          <w:tcPr>
            <w:tcW w:w="2315" w:type="dxa"/>
            <w:vAlign w:val="top"/>
          </w:tcPr>
          <w:p w14:paraId="57AB1FFC">
            <w:pPr>
              <w:pStyle w:val="7"/>
              <w:spacing w:before="89" w:line="182" w:lineRule="auto"/>
              <w:ind w:left="124"/>
            </w:pPr>
            <w:r>
              <w:rPr>
                <w:spacing w:val="-6"/>
              </w:rPr>
              <w:t>区域深耕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6"/>
              </w:rPr>
              <w:t>&gt; 全国扩张</w:t>
            </w:r>
          </w:p>
        </w:tc>
      </w:tr>
      <w:tr w14:paraId="1A00C94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7875AA17">
            <w:pPr>
              <w:pStyle w:val="7"/>
              <w:spacing w:before="86" w:line="209" w:lineRule="auto"/>
              <w:ind w:left="103" w:right="316" w:hanging="3"/>
            </w:pPr>
            <w:r>
              <w:rPr>
                <w:b/>
                <w:bCs/>
              </w:rPr>
              <w:t>咨询业</w:t>
            </w:r>
            <w:r>
              <w:rPr>
                <w:b/>
                <w:bCs/>
                <w:spacing w:val="-1"/>
              </w:rPr>
              <w:t>转型</w:t>
            </w:r>
          </w:p>
        </w:tc>
        <w:tc>
          <w:tcPr>
            <w:tcW w:w="2437" w:type="dxa"/>
            <w:vAlign w:val="top"/>
          </w:tcPr>
          <w:p w14:paraId="05FE16A0">
            <w:pPr>
              <w:pStyle w:val="7"/>
              <w:spacing w:before="86" w:line="209" w:lineRule="auto"/>
              <w:ind w:left="73" w:right="347" w:firstLine="26"/>
            </w:pPr>
            <w:r>
              <w:rPr>
                <w:spacing w:val="-1"/>
              </w:rPr>
              <w:t>咨询公司需转向投资</w:t>
            </w:r>
            <w:r>
              <w:rPr>
                <w:spacing w:val="6"/>
              </w:rPr>
              <w:t>（乙方转甲方）</w:t>
            </w:r>
          </w:p>
        </w:tc>
        <w:tc>
          <w:tcPr>
            <w:tcW w:w="2446" w:type="dxa"/>
            <w:vAlign w:val="top"/>
          </w:tcPr>
          <w:p w14:paraId="669C81C4">
            <w:pPr>
              <w:pStyle w:val="7"/>
              <w:spacing w:before="86" w:line="209" w:lineRule="auto"/>
              <w:ind w:left="102" w:right="302" w:firstLine="1"/>
            </w:pPr>
            <w:r>
              <w:t>咨询师年看50项目，</w:t>
            </w:r>
            <w:r>
              <w:rPr>
                <w:spacing w:val="-1"/>
              </w:rPr>
              <w:t>投资人看</w:t>
            </w:r>
            <w:r>
              <w:rPr>
                <w:b/>
                <w:bCs/>
                <w:spacing w:val="-1"/>
              </w:rPr>
              <w:t>10倍</w:t>
            </w:r>
          </w:p>
        </w:tc>
        <w:tc>
          <w:tcPr>
            <w:tcW w:w="2315" w:type="dxa"/>
            <w:vAlign w:val="top"/>
          </w:tcPr>
          <w:p w14:paraId="426783FD">
            <w:pPr>
              <w:pStyle w:val="7"/>
              <w:spacing w:before="86" w:line="209" w:lineRule="auto"/>
              <w:ind w:left="108" w:right="101" w:firstLine="1"/>
            </w:pPr>
            <w:r>
              <w:rPr>
                <w:spacing w:val="-2"/>
              </w:rPr>
              <w:t>麦肯锡模式 vs 投资驱</w:t>
            </w:r>
            <w:r>
              <w:rPr>
                <w:spacing w:val="-1"/>
              </w:rPr>
              <w:t>动模式</w:t>
            </w:r>
          </w:p>
        </w:tc>
      </w:tr>
      <w:tr w14:paraId="096DB5D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2138F5AD">
            <w:pPr>
              <w:pStyle w:val="7"/>
              <w:spacing w:before="89" w:line="208" w:lineRule="auto"/>
              <w:ind w:left="112" w:right="316" w:hanging="9"/>
            </w:pPr>
            <w:r>
              <w:rPr>
                <w:b/>
                <w:bCs/>
                <w:spacing w:val="-2"/>
              </w:rPr>
              <w:t>报废车</w:t>
            </w:r>
            <w:r>
              <w:rPr>
                <w:b/>
                <w:bCs/>
                <w:spacing w:val="-4"/>
              </w:rPr>
              <w:t>回收</w:t>
            </w:r>
          </w:p>
        </w:tc>
        <w:tc>
          <w:tcPr>
            <w:tcW w:w="2437" w:type="dxa"/>
            <w:vAlign w:val="top"/>
          </w:tcPr>
          <w:p w14:paraId="4F41F0F2">
            <w:pPr>
              <w:pStyle w:val="7"/>
              <w:spacing w:before="89" w:line="183" w:lineRule="auto"/>
              <w:ind w:left="95"/>
            </w:pPr>
            <w:r>
              <w:rPr>
                <w:spacing w:val="-1"/>
              </w:rPr>
              <w:t>翻新报废车利润超新车</w:t>
            </w:r>
          </w:p>
        </w:tc>
        <w:tc>
          <w:tcPr>
            <w:tcW w:w="2446" w:type="dxa"/>
            <w:vAlign w:val="top"/>
          </w:tcPr>
          <w:p w14:paraId="7178D9BA">
            <w:pPr>
              <w:pStyle w:val="7"/>
              <w:spacing w:before="89" w:line="208" w:lineRule="auto"/>
              <w:ind w:left="107" w:right="404" w:firstLine="10"/>
            </w:pPr>
            <w:r>
              <w:rPr>
                <w:spacing w:val="-2"/>
              </w:rPr>
              <w:t>50万车报废后1万收</w:t>
            </w:r>
            <w:r>
              <w:rPr>
                <w:spacing w:val="-6"/>
              </w:rPr>
              <w:t>→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5万售</w:t>
            </w:r>
          </w:p>
        </w:tc>
        <w:tc>
          <w:tcPr>
            <w:tcW w:w="2315" w:type="dxa"/>
            <w:vAlign w:val="top"/>
          </w:tcPr>
          <w:p w14:paraId="3885C6D8">
            <w:pPr>
              <w:pStyle w:val="7"/>
              <w:spacing w:before="89" w:line="183" w:lineRule="auto"/>
              <w:ind w:left="110"/>
            </w:pPr>
            <w:r>
              <w:rPr>
                <w:b/>
                <w:bCs/>
                <w:spacing w:val="-1"/>
              </w:rPr>
              <w:t>下沉市场</w:t>
            </w:r>
            <w:r>
              <w:rPr>
                <w:spacing w:val="-1"/>
              </w:rPr>
              <w:t>潜力大</w:t>
            </w:r>
          </w:p>
        </w:tc>
      </w:tr>
      <w:tr w14:paraId="57CAE3E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5C9A0650">
            <w:pPr>
              <w:pStyle w:val="7"/>
              <w:spacing w:before="89" w:line="208" w:lineRule="auto"/>
              <w:ind w:left="104" w:right="316" w:hanging="2"/>
            </w:pPr>
            <w:r>
              <w:rPr>
                <w:b/>
                <w:bCs/>
                <w:spacing w:val="-1"/>
              </w:rPr>
              <w:t>养殖业</w:t>
            </w:r>
            <w:r>
              <w:rPr>
                <w:b/>
                <w:bCs/>
                <w:spacing w:val="-2"/>
              </w:rPr>
              <w:t>选择</w:t>
            </w:r>
          </w:p>
        </w:tc>
        <w:tc>
          <w:tcPr>
            <w:tcW w:w="2437" w:type="dxa"/>
            <w:vAlign w:val="top"/>
          </w:tcPr>
          <w:p w14:paraId="586498B5">
            <w:pPr>
              <w:pStyle w:val="7"/>
              <w:spacing w:before="89" w:line="208" w:lineRule="auto"/>
              <w:ind w:left="97" w:right="115"/>
            </w:pPr>
            <w:r>
              <w:t>鸡鸭养殖周期短于鹅，</w:t>
            </w:r>
            <w:r>
              <w:rPr>
                <w:spacing w:val="-1"/>
              </w:rPr>
              <w:t>但鹅肉营养更高</w:t>
            </w:r>
          </w:p>
        </w:tc>
        <w:tc>
          <w:tcPr>
            <w:tcW w:w="2446" w:type="dxa"/>
            <w:vAlign w:val="top"/>
          </w:tcPr>
          <w:p w14:paraId="43CF9611">
            <w:pPr>
              <w:pStyle w:val="7"/>
              <w:spacing w:before="89" w:line="208" w:lineRule="auto"/>
              <w:ind w:left="102" w:right="120" w:firstLine="15"/>
            </w:pPr>
            <w:r>
              <w:rPr>
                <w:spacing w:val="-7"/>
              </w:rPr>
              <w:t>中国</w:t>
            </w:r>
            <w:r>
              <w:rPr>
                <w:b/>
                <w:bCs/>
                <w:spacing w:val="-7"/>
              </w:rPr>
              <w:t xml:space="preserve">无养鹅上市公司 </w:t>
            </w:r>
            <w:r>
              <w:rPr>
                <w:spacing w:val="-7"/>
              </w:rPr>
              <w:t>，</w:t>
            </w:r>
            <w:r>
              <w:rPr>
                <w:spacing w:val="-1"/>
              </w:rPr>
              <w:t>温氏养鸡上市</w:t>
            </w:r>
          </w:p>
        </w:tc>
        <w:tc>
          <w:tcPr>
            <w:tcW w:w="2315" w:type="dxa"/>
            <w:vAlign w:val="top"/>
          </w:tcPr>
          <w:p w14:paraId="24ACA339">
            <w:pPr>
              <w:pStyle w:val="7"/>
              <w:spacing w:before="89" w:line="208" w:lineRule="auto"/>
              <w:ind w:left="107" w:right="100"/>
            </w:pPr>
            <w:r>
              <w:rPr>
                <w:spacing w:val="-1"/>
              </w:rPr>
              <w:t>大众市场（鸡鸭）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2"/>
              </w:rPr>
              <w:t>小众高价值（鹅）</w:t>
            </w:r>
          </w:p>
        </w:tc>
      </w:tr>
      <w:tr w14:paraId="5209A3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5E9779A5">
            <w:pPr>
              <w:pStyle w:val="7"/>
              <w:spacing w:before="96" w:line="206" w:lineRule="auto"/>
              <w:ind w:left="102" w:right="224" w:firstLine="6"/>
            </w:pPr>
            <w:r>
              <w:rPr>
                <w:b/>
                <w:bCs/>
                <w:spacing w:val="-3"/>
              </w:rPr>
              <w:t>OEM价</w:t>
            </w:r>
            <w:r>
              <w:rPr>
                <w:b/>
                <w:bCs/>
              </w:rPr>
              <w:t>值</w:t>
            </w:r>
          </w:p>
        </w:tc>
        <w:tc>
          <w:tcPr>
            <w:tcW w:w="2437" w:type="dxa"/>
            <w:vAlign w:val="top"/>
          </w:tcPr>
          <w:p w14:paraId="3C44082D">
            <w:pPr>
              <w:pStyle w:val="7"/>
              <w:spacing w:before="92" w:line="207" w:lineRule="auto"/>
              <w:ind w:left="106" w:right="127" w:hanging="9"/>
            </w:pPr>
            <w:r>
              <w:rPr>
                <w:spacing w:val="-1"/>
              </w:rPr>
              <w:t>大数据代工或成“行业</w:t>
            </w:r>
            <w:r>
              <w:rPr>
                <w:spacing w:val="24"/>
              </w:rPr>
              <w:t>富士康”</w:t>
            </w:r>
          </w:p>
        </w:tc>
        <w:tc>
          <w:tcPr>
            <w:tcW w:w="2446" w:type="dxa"/>
            <w:vAlign w:val="top"/>
          </w:tcPr>
          <w:p w14:paraId="1A3AE5C9">
            <w:pPr>
              <w:pStyle w:val="7"/>
              <w:spacing w:before="89" w:line="208" w:lineRule="auto"/>
              <w:ind w:left="101" w:right="182" w:firstLine="9"/>
            </w:pPr>
            <w:r>
              <w:rPr>
                <w:spacing w:val="-2"/>
              </w:rPr>
              <w:t>富士康/药明康德OEM</w:t>
            </w:r>
            <w:r>
              <w:rPr>
                <w:spacing w:val="-1"/>
              </w:rPr>
              <w:t>利润</w:t>
            </w:r>
            <w:r>
              <w:rPr>
                <w:b/>
                <w:bCs/>
                <w:spacing w:val="-1"/>
              </w:rPr>
              <w:t>超品牌方</w:t>
            </w:r>
          </w:p>
        </w:tc>
        <w:tc>
          <w:tcPr>
            <w:tcW w:w="2315" w:type="dxa"/>
            <w:vAlign w:val="top"/>
          </w:tcPr>
          <w:p w14:paraId="29A0D4DF">
            <w:pPr>
              <w:pStyle w:val="7"/>
              <w:spacing w:before="92" w:line="207" w:lineRule="auto"/>
              <w:ind w:left="115" w:right="100"/>
            </w:pPr>
            <w:r>
              <w:rPr>
                <w:spacing w:val="-4"/>
              </w:rPr>
              <w:t>OEM（神州国际）  &gt;</w:t>
            </w:r>
            <w:r>
              <w:rPr>
                <w:spacing w:val="3"/>
              </w:rPr>
              <w:t xml:space="preserve"> </w:t>
            </w:r>
            <w:r>
              <w:t>OBM</w:t>
            </w:r>
            <w:r>
              <w:rPr>
                <w:spacing w:val="2"/>
              </w:rPr>
              <w:t>（耐克）</w:t>
            </w:r>
          </w:p>
        </w:tc>
      </w:tr>
      <w:tr w14:paraId="6003547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0A0C8F20">
            <w:pPr>
              <w:pStyle w:val="7"/>
              <w:spacing w:before="92" w:line="207" w:lineRule="auto"/>
              <w:ind w:left="102" w:right="316"/>
            </w:pPr>
            <w:r>
              <w:rPr>
                <w:b/>
                <w:bCs/>
                <w:spacing w:val="-1"/>
              </w:rPr>
              <w:t>冷链物</w:t>
            </w:r>
            <w:r>
              <w:rPr>
                <w:b/>
                <w:bCs/>
              </w:rPr>
              <w:t>流</w:t>
            </w:r>
          </w:p>
        </w:tc>
        <w:tc>
          <w:tcPr>
            <w:tcW w:w="2437" w:type="dxa"/>
            <w:vAlign w:val="top"/>
          </w:tcPr>
          <w:p w14:paraId="55EDE3BB">
            <w:pPr>
              <w:pStyle w:val="7"/>
              <w:spacing w:before="89" w:line="208" w:lineRule="auto"/>
              <w:ind w:left="97" w:right="113" w:hanging="1"/>
            </w:pPr>
            <w:r>
              <w:rPr>
                <w:spacing w:val="-1"/>
              </w:rPr>
              <w:t>农产品80%利润在物流环节</w:t>
            </w:r>
          </w:p>
        </w:tc>
        <w:tc>
          <w:tcPr>
            <w:tcW w:w="2446" w:type="dxa"/>
            <w:vAlign w:val="top"/>
          </w:tcPr>
          <w:p w14:paraId="77DAFC73">
            <w:pPr>
              <w:pStyle w:val="7"/>
              <w:spacing w:before="92" w:line="207" w:lineRule="auto"/>
              <w:ind w:left="100" w:right="131" w:firstLine="1"/>
            </w:pPr>
            <w:r>
              <w:rPr>
                <w:spacing w:val="-1"/>
              </w:rPr>
              <w:t>优势资本投资</w:t>
            </w:r>
            <w:r>
              <w:rPr>
                <w:b/>
                <w:bCs/>
                <w:spacing w:val="-1"/>
              </w:rPr>
              <w:t>冷链物流</w:t>
            </w:r>
            <w:r>
              <w:rPr>
                <w:spacing w:val="-1"/>
              </w:rPr>
              <w:t>企业</w:t>
            </w:r>
          </w:p>
        </w:tc>
        <w:tc>
          <w:tcPr>
            <w:tcW w:w="2315" w:type="dxa"/>
            <w:vAlign w:val="top"/>
          </w:tcPr>
          <w:p w14:paraId="05FACA4D">
            <w:pPr>
              <w:pStyle w:val="7"/>
              <w:spacing w:before="89" w:line="208" w:lineRule="auto"/>
              <w:ind w:left="106" w:right="101" w:firstLine="1"/>
            </w:pPr>
            <w:r>
              <w:rPr>
                <w:spacing w:val="-2"/>
              </w:rPr>
              <w:t>生产端 vs 流通端利润</w:t>
            </w:r>
            <w:r>
              <w:rPr>
                <w:spacing w:val="-1"/>
              </w:rPr>
              <w:t>分配</w:t>
            </w:r>
          </w:p>
        </w:tc>
      </w:tr>
      <w:tr w14:paraId="5A3FBE7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55E841FB">
            <w:pPr>
              <w:pStyle w:val="7"/>
              <w:spacing w:before="99" w:line="205" w:lineRule="auto"/>
              <w:ind w:left="105" w:right="316" w:hanging="2"/>
            </w:pPr>
            <w:r>
              <w:rPr>
                <w:b/>
                <w:bCs/>
                <w:spacing w:val="-2"/>
              </w:rPr>
              <w:t>灵活用</w:t>
            </w:r>
            <w:r>
              <w:rPr>
                <w:b/>
                <w:bCs/>
              </w:rPr>
              <w:t>工</w:t>
            </w:r>
          </w:p>
        </w:tc>
        <w:tc>
          <w:tcPr>
            <w:tcW w:w="2437" w:type="dxa"/>
            <w:vAlign w:val="top"/>
          </w:tcPr>
          <w:p w14:paraId="49AAEDD2">
            <w:pPr>
              <w:pStyle w:val="7"/>
              <w:spacing w:before="92" w:line="207" w:lineRule="auto"/>
              <w:ind w:left="98" w:right="183" w:hanging="1"/>
            </w:pPr>
            <w:r>
              <w:rPr>
                <w:spacing w:val="-1"/>
              </w:rPr>
              <w:t>税务代工+猎头为人力资源上市路径</w:t>
            </w:r>
          </w:p>
        </w:tc>
        <w:tc>
          <w:tcPr>
            <w:tcW w:w="2446" w:type="dxa"/>
            <w:vAlign w:val="top"/>
          </w:tcPr>
          <w:p w14:paraId="0F702388">
            <w:pPr>
              <w:pStyle w:val="7"/>
              <w:spacing w:before="92" w:line="207" w:lineRule="auto"/>
              <w:ind w:left="100" w:right="131" w:firstLine="1"/>
            </w:pPr>
            <w:r>
              <w:rPr>
                <w:spacing w:val="-1"/>
              </w:rPr>
              <w:t>科锐国际上市，浙江税务代工龙头</w:t>
            </w:r>
          </w:p>
        </w:tc>
        <w:tc>
          <w:tcPr>
            <w:tcW w:w="2315" w:type="dxa"/>
            <w:vAlign w:val="top"/>
          </w:tcPr>
          <w:p w14:paraId="337EFCDC">
            <w:pPr>
              <w:pStyle w:val="7"/>
              <w:spacing w:before="92" w:line="184" w:lineRule="auto"/>
              <w:ind w:left="107"/>
            </w:pPr>
            <w:r>
              <w:rPr>
                <w:spacing w:val="-2"/>
              </w:rPr>
              <w:t>猎头服务 vs 税务外包</w:t>
            </w:r>
          </w:p>
        </w:tc>
      </w:tr>
      <w:tr w14:paraId="677764F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92" w:type="dxa"/>
            <w:vAlign w:val="top"/>
          </w:tcPr>
          <w:p w14:paraId="07589906">
            <w:pPr>
              <w:pStyle w:val="7"/>
              <w:spacing w:before="92" w:line="207" w:lineRule="auto"/>
              <w:ind w:left="103" w:right="316" w:hanging="1"/>
            </w:pPr>
            <w:r>
              <w:rPr>
                <w:b/>
                <w:bCs/>
                <w:spacing w:val="-1"/>
              </w:rPr>
              <w:t>养老产</w:t>
            </w:r>
            <w:r>
              <w:rPr>
                <w:b/>
                <w:bCs/>
              </w:rPr>
              <w:t>业</w:t>
            </w:r>
          </w:p>
        </w:tc>
        <w:tc>
          <w:tcPr>
            <w:tcW w:w="2437" w:type="dxa"/>
            <w:vAlign w:val="top"/>
          </w:tcPr>
          <w:p w14:paraId="4E1C279D">
            <w:pPr>
              <w:pStyle w:val="7"/>
              <w:spacing w:before="92" w:line="207" w:lineRule="auto"/>
              <w:ind w:left="98" w:right="271" w:firstLine="7"/>
            </w:pPr>
            <w:r>
              <w:rPr>
                <w:spacing w:val="-2"/>
              </w:rPr>
              <w:t>2022年为风口，共享</w:t>
            </w:r>
            <w:r>
              <w:rPr>
                <w:spacing w:val="-1"/>
              </w:rPr>
              <w:t>养老+金融模式</w:t>
            </w:r>
          </w:p>
        </w:tc>
        <w:tc>
          <w:tcPr>
            <w:tcW w:w="2446" w:type="dxa"/>
            <w:vAlign w:val="top"/>
          </w:tcPr>
          <w:p w14:paraId="5465B037">
            <w:pPr>
              <w:pStyle w:val="7"/>
              <w:spacing w:before="96" w:line="206" w:lineRule="auto"/>
              <w:ind w:left="102" w:right="249" w:firstLine="15"/>
            </w:pPr>
            <w:r>
              <w:rPr>
                <w:b/>
                <w:bCs/>
                <w:spacing w:val="-2"/>
              </w:rPr>
              <w:t>510万股权撬动8亿</w:t>
            </w:r>
            <w:r>
              <w:rPr>
                <w:spacing w:val="-2"/>
              </w:rPr>
              <w:t>政</w:t>
            </w:r>
            <w:r>
              <w:rPr>
                <w:spacing w:val="-1"/>
              </w:rPr>
              <w:t>府投资</w:t>
            </w:r>
          </w:p>
        </w:tc>
        <w:tc>
          <w:tcPr>
            <w:tcW w:w="2315" w:type="dxa"/>
            <w:vAlign w:val="top"/>
          </w:tcPr>
          <w:p w14:paraId="7E82C442">
            <w:pPr>
              <w:pStyle w:val="7"/>
              <w:spacing w:before="93" w:line="184" w:lineRule="auto"/>
              <w:ind w:left="108"/>
            </w:pPr>
            <w:r>
              <w:rPr>
                <w:spacing w:val="-2"/>
              </w:rPr>
              <w:t>养老地产 vs 共享养老</w:t>
            </w:r>
          </w:p>
        </w:tc>
      </w:tr>
      <w:tr w14:paraId="401388F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092" w:type="dxa"/>
            <w:vAlign w:val="top"/>
          </w:tcPr>
          <w:p w14:paraId="68B36044">
            <w:pPr>
              <w:pStyle w:val="7"/>
              <w:spacing w:before="96" w:line="208" w:lineRule="auto"/>
              <w:ind w:left="102" w:right="316" w:firstLine="2"/>
            </w:pPr>
            <w:r>
              <w:rPr>
                <w:b/>
                <w:bCs/>
                <w:spacing w:val="-2"/>
              </w:rPr>
              <w:t>连锁资</w:t>
            </w:r>
            <w:r>
              <w:rPr>
                <w:b/>
                <w:bCs/>
                <w:spacing w:val="-1"/>
              </w:rPr>
              <w:t>本化</w:t>
            </w:r>
          </w:p>
        </w:tc>
        <w:tc>
          <w:tcPr>
            <w:tcW w:w="2437" w:type="dxa"/>
            <w:vAlign w:val="top"/>
          </w:tcPr>
          <w:p w14:paraId="4BD09792">
            <w:pPr>
              <w:pStyle w:val="7"/>
              <w:spacing w:before="96" w:line="208" w:lineRule="auto"/>
              <w:ind w:left="111" w:right="183" w:hanging="14"/>
            </w:pPr>
            <w:r>
              <w:rPr>
                <w:spacing w:val="-1"/>
              </w:rPr>
              <w:t>私募基金+连锁（爱尔</w:t>
            </w:r>
            <w:r>
              <w:t>眼科模式）</w:t>
            </w:r>
          </w:p>
        </w:tc>
        <w:tc>
          <w:tcPr>
            <w:tcW w:w="2446" w:type="dxa"/>
            <w:vAlign w:val="top"/>
          </w:tcPr>
          <w:p w14:paraId="45600A87">
            <w:pPr>
              <w:pStyle w:val="7"/>
              <w:spacing w:before="93" w:line="209" w:lineRule="auto"/>
              <w:ind w:left="103" w:right="131" w:hanging="1"/>
            </w:pPr>
            <w:r>
              <w:rPr>
                <w:spacing w:val="-1"/>
              </w:rPr>
              <w:t>美年大健康</w:t>
            </w:r>
            <w:r>
              <w:rPr>
                <w:b/>
                <w:bCs/>
                <w:spacing w:val="-1"/>
              </w:rPr>
              <w:t>非医疗背景</w:t>
            </w:r>
            <w:r>
              <w:rPr>
                <w:spacing w:val="-1"/>
              </w:rPr>
              <w:t>靠资本扩张</w:t>
            </w:r>
          </w:p>
        </w:tc>
        <w:tc>
          <w:tcPr>
            <w:tcW w:w="2315" w:type="dxa"/>
            <w:vAlign w:val="top"/>
          </w:tcPr>
          <w:p w14:paraId="17BF2C27">
            <w:pPr>
              <w:pStyle w:val="7"/>
              <w:spacing w:before="93" w:line="209" w:lineRule="auto"/>
              <w:ind w:left="106" w:right="101"/>
            </w:pPr>
            <w:r>
              <w:rPr>
                <w:spacing w:val="-2"/>
              </w:rPr>
              <w:t>参股→控股 vs 直营连</w:t>
            </w:r>
            <w:r>
              <w:t>锁</w:t>
            </w:r>
          </w:p>
        </w:tc>
      </w:tr>
    </w:tbl>
    <w:p w14:paraId="187CF6E9">
      <w:pPr>
        <w:rPr>
          <w:rFonts w:ascii="Arial"/>
          <w:sz w:val="21"/>
        </w:rPr>
      </w:pPr>
    </w:p>
    <w:p w14:paraId="05F73DC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C73E596">
      <w:pPr>
        <w:spacing w:line="259" w:lineRule="auto"/>
        <w:rPr>
          <w:rFonts w:ascii="Arial"/>
          <w:sz w:val="21"/>
        </w:rPr>
      </w:pPr>
    </w:p>
    <w:p w14:paraId="17E3B4BF">
      <w:pPr>
        <w:spacing w:line="259" w:lineRule="auto"/>
        <w:rPr>
          <w:rFonts w:ascii="Arial"/>
          <w:sz w:val="21"/>
        </w:rPr>
      </w:pPr>
    </w:p>
    <w:p w14:paraId="1F70EB57">
      <w:pPr>
        <w:spacing w:line="260" w:lineRule="auto"/>
        <w:rPr>
          <w:rFonts w:ascii="Arial"/>
          <w:sz w:val="21"/>
        </w:rPr>
      </w:pPr>
    </w:p>
    <w:p w14:paraId="636324D1">
      <w:pPr>
        <w:spacing w:line="260" w:lineRule="auto"/>
        <w:rPr>
          <w:rFonts w:ascii="Arial"/>
          <w:sz w:val="21"/>
        </w:rPr>
      </w:pPr>
    </w:p>
    <w:p w14:paraId="060F3EDC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2F1C1796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一、获客文化 </w:t>
      </w:r>
    </w:p>
    <w:p w14:paraId="2DD4FEAF">
      <w:pPr>
        <w:pStyle w:val="2"/>
        <w:spacing w:before="206" w:line="395" w:lineRule="auto"/>
        <w:ind w:left="456" w:right="183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案例积累方法 </w:t>
      </w:r>
      <w:r>
        <w:rPr>
          <w:spacing w:val="-3"/>
        </w:rPr>
        <w:t>：通过大量学习案例并实践应用，形成知识储备。老师强调每天坚持阅读五万字，21天即可养成习惯。</w:t>
      </w:r>
    </w:p>
    <w:p w14:paraId="7252FFB5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3"/>
        </w:rPr>
        <w:t xml:space="preserve">内容筛选原则 </w:t>
      </w:r>
      <w:r>
        <w:rPr>
          <w:spacing w:val="-3"/>
        </w:rPr>
        <w:t>：只关注干货内容，拒绝"正确的废话"，要用通俗易懂的语言传递</w:t>
      </w:r>
    </w:p>
    <w:p w14:paraId="70934488">
      <w:pPr>
        <w:pStyle w:val="2"/>
        <w:spacing w:before="320" w:line="183" w:lineRule="auto"/>
        <w:ind w:left="454"/>
      </w:pPr>
      <w:r>
        <w:rPr>
          <w:spacing w:val="-10"/>
        </w:rPr>
        <w:t>知识。</w:t>
      </w:r>
    </w:p>
    <w:p w14:paraId="1ACFAA8B">
      <w:pPr>
        <w:spacing w:before="16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3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案例的总结规律 </w:t>
      </w:r>
    </w:p>
    <w:p w14:paraId="05447729">
      <w:pPr>
        <w:pStyle w:val="2"/>
        <w:spacing w:before="208" w:line="397" w:lineRule="auto"/>
        <w:ind w:left="431" w:right="288" w:hanging="39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 xml:space="preserve">学习要点 </w:t>
      </w:r>
      <w:r>
        <w:rPr>
          <w:spacing w:val="-2"/>
        </w:rPr>
        <w:t>：案例学习需要把握两个关键：一是持续积</w:t>
      </w:r>
      <w:r>
        <w:rPr>
          <w:spacing w:val="-3"/>
        </w:rPr>
        <w:t>累，二是总结规律。input</w:t>
      </w:r>
      <w:r>
        <w:t xml:space="preserve"> </w:t>
      </w:r>
      <w:r>
        <w:rPr>
          <w:spacing w:val="-1"/>
        </w:rPr>
        <w:t>（输入）是output（输出）的前提。</w:t>
      </w:r>
    </w:p>
    <w:p w14:paraId="1CC42DE4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4"/>
        </w:rPr>
        <w:t xml:space="preserve">实践应用 </w:t>
      </w:r>
      <w:r>
        <w:rPr>
          <w:spacing w:val="-4"/>
        </w:rPr>
        <w:t>：学习案例后要能灵活运用，找到适合自己的机会点并加以实践。</w:t>
      </w:r>
    </w:p>
    <w:p w14:paraId="3250B593">
      <w:pPr>
        <w:spacing w:before="15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3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幽默与知识 </w:t>
      </w:r>
    </w:p>
    <w:p w14:paraId="2A53B3FE">
      <w:pPr>
        <w:pStyle w:val="2"/>
        <w:spacing w:before="209" w:line="395" w:lineRule="auto"/>
        <w:ind w:left="456" w:right="16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幽默培养 </w:t>
      </w:r>
      <w:r>
        <w:rPr>
          <w:spacing w:val="-3"/>
        </w:rPr>
        <w:t>：培养幽默感需要：1)喜欢听笑话</w:t>
      </w:r>
      <w:r>
        <w:rPr>
          <w:spacing w:val="59"/>
        </w:rPr>
        <w:t xml:space="preserve"> </w:t>
      </w:r>
      <w:r>
        <w:rPr>
          <w:spacing w:val="-3"/>
        </w:rPr>
        <w:t>2)喜欢讲笑话</w:t>
      </w:r>
      <w:r>
        <w:rPr>
          <w:spacing w:val="58"/>
        </w:rPr>
        <w:t xml:space="preserve"> </w:t>
      </w:r>
      <w:r>
        <w:rPr>
          <w:spacing w:val="-3"/>
        </w:rPr>
        <w:t>3</w:t>
      </w:r>
      <w:r>
        <w:rPr>
          <w:spacing w:val="-4"/>
        </w:rPr>
        <w:t>)善于总结笑话规律并</w:t>
      </w:r>
      <w:r>
        <w:rPr>
          <w:spacing w:val="-5"/>
        </w:rPr>
        <w:t>按自己逻辑表达。</w:t>
      </w:r>
    </w:p>
    <w:p w14:paraId="679D85C5">
      <w:pPr>
        <w:pStyle w:val="2"/>
        <w:spacing w:before="5" w:line="395" w:lineRule="auto"/>
        <w:ind w:left="456" w:right="66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表达节奏 </w:t>
      </w:r>
      <w:r>
        <w:rPr>
          <w:spacing w:val="-2"/>
        </w:rPr>
        <w:t>：课程设计应有明确节奏：30分钟一个亮点，40分钟一</w:t>
      </w:r>
      <w:r>
        <w:rPr>
          <w:spacing w:val="-3"/>
        </w:rPr>
        <w:t>个笑点，50分钟</w:t>
      </w:r>
      <w:r>
        <w:rPr>
          <w:spacing w:val="-7"/>
        </w:rPr>
        <w:t>一次互动。</w:t>
      </w:r>
    </w:p>
    <w:p w14:paraId="6538BA3A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3"/>
        </w:rPr>
        <w:t xml:space="preserve">幽默本质 </w:t>
      </w:r>
      <w:r>
        <w:rPr>
          <w:spacing w:val="-3"/>
        </w:rPr>
        <w:t>：幽默是知识积累的体现，需要足够的知识储备才能产生。好的表达不</w:t>
      </w:r>
    </w:p>
    <w:p w14:paraId="526292D8">
      <w:pPr>
        <w:pStyle w:val="2"/>
        <w:spacing w:before="320" w:line="184" w:lineRule="auto"/>
        <w:ind w:left="456"/>
      </w:pPr>
      <w:r>
        <w:rPr>
          <w:spacing w:val="-2"/>
        </w:rPr>
        <w:t>在于口才，而在于能讲出听众感兴趣但不知道的内容。</w:t>
      </w:r>
    </w:p>
    <w:p w14:paraId="22DA821A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人生的竞争 </w:t>
      </w:r>
    </w:p>
    <w:p w14:paraId="161C992E">
      <w:pPr>
        <w:pStyle w:val="2"/>
        <w:spacing w:before="210" w:line="395" w:lineRule="auto"/>
        <w:ind w:left="456" w:right="168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成功路径 </w:t>
      </w:r>
      <w:r>
        <w:rPr>
          <w:spacing w:val="-2"/>
        </w:rPr>
        <w:t>：不同领域（仕途、经商、职业经理人等）需要完全不同的成功</w:t>
      </w:r>
      <w:r>
        <w:rPr>
          <w:spacing w:val="-3"/>
        </w:rPr>
        <w:t>哲学，没有优劣之分，只有适合与否。</w:t>
      </w:r>
    </w:p>
    <w:p w14:paraId="05B567D8">
      <w:pPr>
        <w:pStyle w:val="2"/>
        <w:spacing w:before="5" w:line="395" w:lineRule="auto"/>
        <w:ind w:left="457" w:right="183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坚持力量 </w:t>
      </w:r>
      <w:r>
        <w:rPr>
          <w:spacing w:val="-3"/>
        </w:rPr>
        <w:t>：水滴石穿靠的不是水的力量，而是坚持的力量。找到适合自己的道路</w:t>
      </w:r>
      <w:r>
        <w:rPr>
          <w:spacing w:val="-5"/>
        </w:rPr>
        <w:t>并持之以恒是关键。</w:t>
      </w:r>
    </w:p>
    <w:p w14:paraId="4F8486EB">
      <w:pPr>
        <w:pStyle w:val="2"/>
        <w:spacing w:before="6" w:line="395" w:lineRule="auto"/>
        <w:ind w:left="461" w:right="17" w:hanging="42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企业家素质 </w:t>
      </w:r>
      <w:r>
        <w:rPr>
          <w:spacing w:val="-2"/>
        </w:rPr>
        <w:t>：成功企业家需要：1)格局大</w:t>
      </w:r>
      <w:r>
        <w:rPr>
          <w:spacing w:val="-3"/>
        </w:rPr>
        <w:t>不小气</w:t>
      </w:r>
      <w:r>
        <w:rPr>
          <w:spacing w:val="27"/>
          <w:w w:val="101"/>
        </w:rPr>
        <w:t xml:space="preserve"> </w:t>
      </w:r>
      <w:r>
        <w:rPr>
          <w:spacing w:val="-3"/>
        </w:rPr>
        <w:t>2)不过分计较</w:t>
      </w:r>
      <w:r>
        <w:rPr>
          <w:spacing w:val="27"/>
          <w:w w:val="101"/>
        </w:rPr>
        <w:t xml:space="preserve"> </w:t>
      </w:r>
      <w:r>
        <w:rPr>
          <w:spacing w:val="-3"/>
        </w:rPr>
        <w:t>3)有雄心壮志 4)欲</w:t>
      </w:r>
      <w:r>
        <w:rPr>
          <w:spacing w:val="-2"/>
        </w:rPr>
        <w:t>望强烈。李嘉诚案例显示，智慧在于能找到多个盈利点。</w:t>
      </w:r>
    </w:p>
    <w:p w14:paraId="78C12FBC">
      <w:pPr>
        <w:spacing w:line="395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AF62631">
      <w:pPr>
        <w:spacing w:line="285" w:lineRule="auto"/>
        <w:rPr>
          <w:rFonts w:ascii="Arial"/>
          <w:sz w:val="21"/>
        </w:rPr>
      </w:pPr>
    </w:p>
    <w:p w14:paraId="5E2339F8">
      <w:pPr>
        <w:spacing w:line="285" w:lineRule="auto"/>
        <w:rPr>
          <w:rFonts w:ascii="Arial"/>
          <w:sz w:val="21"/>
        </w:rPr>
      </w:pPr>
    </w:p>
    <w:p w14:paraId="055F6577">
      <w:pPr>
        <w:spacing w:line="285" w:lineRule="auto"/>
        <w:rPr>
          <w:rFonts w:ascii="Arial"/>
          <w:sz w:val="21"/>
        </w:rPr>
      </w:pPr>
    </w:p>
    <w:p w14:paraId="527441B5">
      <w:pPr>
        <w:spacing w:line="286" w:lineRule="auto"/>
        <w:rPr>
          <w:rFonts w:ascii="Arial"/>
          <w:sz w:val="21"/>
        </w:rPr>
      </w:pPr>
    </w:p>
    <w:p w14:paraId="4D0115F8">
      <w:pPr>
        <w:pStyle w:val="2"/>
        <w:spacing w:before="94" w:line="347" w:lineRule="auto"/>
        <w:ind w:left="456" w:right="598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竞争层次 </w:t>
      </w:r>
      <w:r>
        <w:rPr>
          <w:spacing w:val="-2"/>
        </w:rPr>
        <w:t>：人生竞争前期靠努力，后期</w:t>
      </w:r>
      <w:r>
        <w:rPr>
          <w:spacing w:val="-3"/>
        </w:rPr>
        <w:t>会涉及运气。当努力形成飞轮效应时，运</w:t>
      </w:r>
      <w:r>
        <w:rPr>
          <w:spacing w:val="-7"/>
        </w:rPr>
        <w:t>气自然跟随。</w:t>
      </w:r>
    </w:p>
    <w:p w14:paraId="6D9E2444">
      <w:pPr>
        <w:spacing w:line="208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4.</w:t>
      </w:r>
      <w:r>
        <w:rPr>
          <w:rFonts w:ascii="Calibri" w:hAnsi="Calibri" w:eastAsia="Calibri" w:cs="Calibri"/>
          <w:spacing w:val="2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爱的重要性 </w:t>
      </w:r>
    </w:p>
    <w:p w14:paraId="72A3933B">
      <w:pPr>
        <w:pStyle w:val="2"/>
        <w:spacing w:before="208" w:line="394" w:lineRule="auto"/>
        <w:ind w:left="455" w:right="815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爱的循环 </w:t>
      </w:r>
      <w:r>
        <w:rPr>
          <w:spacing w:val="-2"/>
        </w:rPr>
        <w:t>：只有得到无条件的爱，才会无</w:t>
      </w:r>
      <w:r>
        <w:rPr>
          <w:spacing w:val="-3"/>
        </w:rPr>
        <w:t>条件爱别人。爱能战胜一切，包括自</w:t>
      </w:r>
      <w:r>
        <w:rPr>
          <w:spacing w:val="-12"/>
        </w:rPr>
        <w:t>我。</w:t>
      </w:r>
    </w:p>
    <w:p w14:paraId="69981C17">
      <w:pPr>
        <w:pStyle w:val="2"/>
        <w:spacing w:before="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领导力本质 </w:t>
      </w:r>
      <w:r>
        <w:rPr>
          <w:spacing w:val="-3"/>
        </w:rPr>
        <w:t>：伟大领导人通过他人完成工作，而非事必躬亲。刘强东案例展示了</w:t>
      </w:r>
    </w:p>
    <w:p w14:paraId="0A00F2E6">
      <w:pPr>
        <w:pStyle w:val="2"/>
        <w:spacing w:before="321" w:line="183" w:lineRule="auto"/>
        <w:ind w:left="455"/>
      </w:pPr>
      <w:r>
        <w:rPr>
          <w:spacing w:val="-4"/>
        </w:rPr>
        <w:t>激情与理性并重的领导特质。</w:t>
      </w:r>
    </w:p>
    <w:p w14:paraId="6DBA6425">
      <w:pPr>
        <w:spacing w:before="133" w:line="318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position w:val="2"/>
          <w:sz w:val="22"/>
          <w:szCs w:val="22"/>
        </w:rPr>
        <w:t>5.</w:t>
      </w:r>
      <w:r>
        <w:rPr>
          <w:rFonts w:ascii="Calibri" w:hAnsi="Calibri" w:eastAsia="Calibri" w:cs="Calibri"/>
          <w:spacing w:val="28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position w:val="2"/>
          <w:sz w:val="22"/>
          <w:szCs w:val="22"/>
        </w:rPr>
        <w:t xml:space="preserve">赏识教育 </w:t>
      </w:r>
    </w:p>
    <w:p w14:paraId="2930598D">
      <w:pPr>
        <w:spacing w:line="252" w:lineRule="auto"/>
        <w:rPr>
          <w:rFonts w:ascii="Arial"/>
          <w:sz w:val="21"/>
        </w:rPr>
      </w:pPr>
    </w:p>
    <w:p w14:paraId="5F445C66">
      <w:pPr>
        <w:spacing w:line="252" w:lineRule="auto"/>
        <w:rPr>
          <w:rFonts w:ascii="Arial"/>
          <w:sz w:val="21"/>
        </w:rPr>
      </w:pPr>
    </w:p>
    <w:p w14:paraId="4750E26B">
      <w:pPr>
        <w:spacing w:line="252" w:lineRule="auto"/>
        <w:rPr>
          <w:rFonts w:ascii="Arial"/>
          <w:sz w:val="21"/>
        </w:rPr>
      </w:pPr>
    </w:p>
    <w:p w14:paraId="39ABDF59">
      <w:pPr>
        <w:spacing w:line="252" w:lineRule="auto"/>
        <w:rPr>
          <w:rFonts w:ascii="Arial"/>
          <w:sz w:val="21"/>
        </w:rPr>
      </w:pPr>
    </w:p>
    <w:p w14:paraId="39A4A779">
      <w:pPr>
        <w:spacing w:line="252" w:lineRule="auto"/>
        <w:rPr>
          <w:rFonts w:ascii="Arial"/>
          <w:sz w:val="21"/>
        </w:rPr>
      </w:pPr>
    </w:p>
    <w:p w14:paraId="199E20F6">
      <w:pPr>
        <w:spacing w:line="253" w:lineRule="auto"/>
        <w:rPr>
          <w:rFonts w:ascii="Arial"/>
          <w:sz w:val="21"/>
        </w:rPr>
      </w:pPr>
    </w:p>
    <w:p w14:paraId="157642F0">
      <w:pPr>
        <w:spacing w:line="253" w:lineRule="auto"/>
        <w:rPr>
          <w:rFonts w:ascii="Arial"/>
          <w:sz w:val="21"/>
        </w:rPr>
      </w:pPr>
    </w:p>
    <w:p w14:paraId="4AA3B795">
      <w:pPr>
        <w:spacing w:line="253" w:lineRule="auto"/>
        <w:rPr>
          <w:rFonts w:ascii="Arial"/>
          <w:sz w:val="21"/>
        </w:rPr>
      </w:pPr>
    </w:p>
    <w:p w14:paraId="19D70ABB">
      <w:pPr>
        <w:spacing w:line="253" w:lineRule="auto"/>
        <w:rPr>
          <w:rFonts w:ascii="Arial"/>
          <w:sz w:val="21"/>
        </w:rPr>
      </w:pPr>
    </w:p>
    <w:p w14:paraId="2E4140D9">
      <w:pPr>
        <w:spacing w:line="253" w:lineRule="auto"/>
        <w:rPr>
          <w:rFonts w:ascii="Arial"/>
          <w:sz w:val="21"/>
        </w:rPr>
      </w:pPr>
    </w:p>
    <w:p w14:paraId="02EF2436">
      <w:pPr>
        <w:spacing w:line="253" w:lineRule="auto"/>
        <w:rPr>
          <w:rFonts w:ascii="Arial"/>
          <w:sz w:val="21"/>
        </w:rPr>
      </w:pPr>
    </w:p>
    <w:p w14:paraId="248BD408">
      <w:pPr>
        <w:spacing w:line="253" w:lineRule="auto"/>
        <w:rPr>
          <w:rFonts w:ascii="Arial"/>
          <w:sz w:val="21"/>
        </w:rPr>
      </w:pPr>
    </w:p>
    <w:p w14:paraId="126DED06">
      <w:pPr>
        <w:spacing w:line="253" w:lineRule="auto"/>
        <w:rPr>
          <w:rFonts w:ascii="Arial"/>
          <w:sz w:val="21"/>
        </w:rPr>
      </w:pPr>
    </w:p>
    <w:p w14:paraId="24DA303F">
      <w:pPr>
        <w:spacing w:line="253" w:lineRule="auto"/>
        <w:rPr>
          <w:rFonts w:ascii="Arial"/>
          <w:sz w:val="21"/>
        </w:rPr>
      </w:pPr>
    </w:p>
    <w:p w14:paraId="5DCF3DA4">
      <w:pPr>
        <w:spacing w:line="253" w:lineRule="auto"/>
        <w:rPr>
          <w:rFonts w:ascii="Arial"/>
          <w:sz w:val="21"/>
        </w:rPr>
      </w:pPr>
    </w:p>
    <w:p w14:paraId="0C737E8D">
      <w:pPr>
        <w:spacing w:line="253" w:lineRule="auto"/>
        <w:rPr>
          <w:rFonts w:ascii="Arial"/>
          <w:sz w:val="21"/>
        </w:rPr>
      </w:pPr>
    </w:p>
    <w:p w14:paraId="5779E2C6">
      <w:pPr>
        <w:spacing w:line="253" w:lineRule="auto"/>
        <w:rPr>
          <w:rFonts w:ascii="Arial"/>
          <w:sz w:val="21"/>
        </w:rPr>
      </w:pPr>
    </w:p>
    <w:p w14:paraId="2E20FBC9">
      <w:pPr>
        <w:spacing w:line="253" w:lineRule="auto"/>
        <w:rPr>
          <w:rFonts w:ascii="Arial"/>
          <w:sz w:val="21"/>
        </w:rPr>
      </w:pPr>
    </w:p>
    <w:p w14:paraId="1F271B9A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377B90F">
      <w:pPr>
        <w:pStyle w:val="2"/>
        <w:spacing w:before="231" w:line="396" w:lineRule="auto"/>
        <w:ind w:left="457" w:right="598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教育类型 </w:t>
      </w:r>
      <w:r>
        <w:rPr>
          <w:spacing w:val="-3"/>
        </w:rPr>
        <w:t>：赏识教育培养帅才，惩罚性教育培养将才。韩信案例说明，童年挫折过多可能导致成功后报复社会倾向。</w:t>
      </w:r>
    </w:p>
    <w:p w14:paraId="14F2A265">
      <w:pPr>
        <w:pStyle w:val="2"/>
        <w:spacing w:before="3" w:line="395" w:lineRule="auto"/>
        <w:ind w:left="455" w:right="599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人才特质 </w:t>
      </w:r>
      <w:r>
        <w:rPr>
          <w:spacing w:val="-3"/>
        </w:rPr>
        <w:t>：顶尖人才（科学家、运动员等）多靠天赋，后天培养难度大。找到并</w:t>
      </w:r>
      <w:r>
        <w:rPr>
          <w:spacing w:val="-4"/>
        </w:rPr>
        <w:t>发挥天赋可超越百万人。</w:t>
      </w:r>
    </w:p>
    <w:p w14:paraId="2FFD1990">
      <w:pPr>
        <w:pStyle w:val="2"/>
        <w:spacing w:before="6" w:line="395" w:lineRule="auto"/>
        <w:ind w:left="454" w:right="595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企业家典范 </w:t>
      </w:r>
      <w:r>
        <w:rPr>
          <w:spacing w:val="-2"/>
        </w:rPr>
        <w:t>：刘强东被商界评为万里挑一的人才</w:t>
      </w:r>
      <w:r>
        <w:rPr>
          <w:spacing w:val="-3"/>
        </w:rPr>
        <w:t>，兼具运营能力与战略思维，其</w:t>
      </w:r>
      <w:r>
        <w:rPr>
          <w:spacing w:val="-2"/>
        </w:rPr>
        <w:t>成功要素包括：努力、思维、认知和运气四方面。</w:t>
      </w:r>
    </w:p>
    <w:p w14:paraId="4E55426B">
      <w:pPr>
        <w:spacing w:line="395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1809BFE">
      <w:pPr>
        <w:spacing w:line="257" w:lineRule="auto"/>
        <w:rPr>
          <w:rFonts w:ascii="Arial"/>
          <w:sz w:val="21"/>
        </w:rPr>
      </w:pPr>
    </w:p>
    <w:p w14:paraId="7B67EB4B">
      <w:pPr>
        <w:spacing w:line="257" w:lineRule="auto"/>
        <w:rPr>
          <w:rFonts w:ascii="Arial"/>
          <w:sz w:val="21"/>
        </w:rPr>
      </w:pPr>
    </w:p>
    <w:p w14:paraId="46BF0F2D">
      <w:pPr>
        <w:spacing w:line="257" w:lineRule="auto"/>
        <w:rPr>
          <w:rFonts w:ascii="Arial"/>
          <w:sz w:val="21"/>
        </w:rPr>
      </w:pPr>
    </w:p>
    <w:p w14:paraId="74BB838C">
      <w:pPr>
        <w:spacing w:line="257" w:lineRule="auto"/>
        <w:rPr>
          <w:rFonts w:ascii="Arial"/>
          <w:sz w:val="21"/>
        </w:rPr>
      </w:pPr>
    </w:p>
    <w:p w14:paraId="40B12EA1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56CD01B3">
      <w:pPr>
        <w:spacing w:line="37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6"/>
        <w:gridCol w:w="3319"/>
        <w:gridCol w:w="2167"/>
        <w:gridCol w:w="1429"/>
      </w:tblGrid>
      <w:tr w14:paraId="065FC64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376" w:type="dxa"/>
            <w:vAlign w:val="top"/>
          </w:tcPr>
          <w:p w14:paraId="377394B3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319" w:type="dxa"/>
            <w:vAlign w:val="top"/>
          </w:tcPr>
          <w:p w14:paraId="0F090FA2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167" w:type="dxa"/>
            <w:vAlign w:val="top"/>
          </w:tcPr>
          <w:p w14:paraId="516AC0C3">
            <w:pPr>
              <w:pStyle w:val="7"/>
              <w:spacing w:before="90" w:line="180" w:lineRule="auto"/>
              <w:ind w:left="103"/>
            </w:pPr>
            <w:r>
              <w:rPr>
                <w:spacing w:val="-1"/>
              </w:rPr>
              <w:t>考试重点/易混淆点</w:t>
            </w:r>
          </w:p>
        </w:tc>
        <w:tc>
          <w:tcPr>
            <w:tcW w:w="1429" w:type="dxa"/>
            <w:vAlign w:val="top"/>
          </w:tcPr>
          <w:p w14:paraId="0F2017C7">
            <w:pPr>
              <w:pStyle w:val="7"/>
              <w:spacing w:before="87" w:line="182" w:lineRule="auto"/>
              <w:ind w:left="108"/>
            </w:pPr>
            <w:r>
              <w:rPr>
                <w:spacing w:val="-1"/>
              </w:rPr>
              <w:t>难度系数</w:t>
            </w:r>
          </w:p>
        </w:tc>
      </w:tr>
      <w:tr w14:paraId="7D614AC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76" w:type="dxa"/>
            <w:vAlign w:val="top"/>
          </w:tcPr>
          <w:p w14:paraId="7C9ED7F4">
            <w:pPr>
              <w:pStyle w:val="7"/>
              <w:spacing w:before="82" w:line="210" w:lineRule="auto"/>
              <w:ind w:left="104" w:right="160"/>
            </w:pPr>
            <w:r>
              <w:rPr>
                <w:b/>
                <w:bCs/>
                <w:spacing w:val="-1"/>
              </w:rPr>
              <w:t>案例学习的重要性</w:t>
            </w:r>
          </w:p>
        </w:tc>
        <w:tc>
          <w:tcPr>
            <w:tcW w:w="3319" w:type="dxa"/>
            <w:vAlign w:val="top"/>
          </w:tcPr>
          <w:p w14:paraId="5AC9415B">
            <w:pPr>
              <w:pStyle w:val="7"/>
              <w:spacing w:before="82" w:line="210" w:lineRule="auto"/>
              <w:ind w:left="101" w:right="129" w:hanging="3"/>
            </w:pPr>
            <w:r>
              <w:rPr>
                <w:spacing w:val="-1"/>
              </w:rPr>
              <w:t>案例需多学习并应用，强调干货</w:t>
            </w:r>
            <w:r>
              <w:rPr>
                <w:spacing w:val="-2"/>
              </w:rPr>
              <w:t>而非废话</w:t>
            </w:r>
          </w:p>
        </w:tc>
        <w:tc>
          <w:tcPr>
            <w:tcW w:w="2167" w:type="dxa"/>
            <w:vAlign w:val="top"/>
          </w:tcPr>
          <w:p w14:paraId="7D845BBC">
            <w:pPr>
              <w:pStyle w:val="7"/>
              <w:spacing w:before="82" w:line="210" w:lineRule="auto"/>
              <w:ind w:left="104" w:right="290"/>
            </w:pPr>
            <w:r>
              <w:rPr>
                <w:spacing w:val="-1"/>
              </w:rPr>
              <w:t>如何将案例知识转化为实践能力</w:t>
            </w:r>
          </w:p>
        </w:tc>
        <w:tc>
          <w:tcPr>
            <w:tcW w:w="1429" w:type="dxa"/>
            <w:vAlign w:val="top"/>
          </w:tcPr>
          <w:p w14:paraId="36C8D302">
            <w:pPr>
              <w:pStyle w:val="7"/>
              <w:spacing w:before="19" w:line="233" w:lineRule="auto"/>
              <w:ind w:left="147"/>
            </w:pPr>
            <w:r>
              <w:rPr>
                <w:spacing w:val="33"/>
                <w:w w:val="138"/>
              </w:rPr>
              <w:t>★★</w:t>
            </w:r>
          </w:p>
        </w:tc>
      </w:tr>
      <w:tr w14:paraId="22941B4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76" w:type="dxa"/>
            <w:vAlign w:val="top"/>
          </w:tcPr>
          <w:p w14:paraId="511ED83D">
            <w:pPr>
              <w:pStyle w:val="7"/>
              <w:spacing w:before="85" w:line="209" w:lineRule="auto"/>
              <w:ind w:left="103" w:right="160" w:firstLine="10"/>
            </w:pPr>
            <w:r>
              <w:rPr>
                <w:b/>
                <w:bCs/>
                <w:spacing w:val="-3"/>
              </w:rPr>
              <w:t>幽默与知识</w:t>
            </w:r>
            <w:r>
              <w:rPr>
                <w:b/>
                <w:bCs/>
                <w:spacing w:val="-1"/>
              </w:rPr>
              <w:t>积累</w:t>
            </w:r>
          </w:p>
        </w:tc>
        <w:tc>
          <w:tcPr>
            <w:tcW w:w="3319" w:type="dxa"/>
            <w:vAlign w:val="top"/>
          </w:tcPr>
          <w:p w14:paraId="7F87121A">
            <w:pPr>
              <w:pStyle w:val="7"/>
              <w:spacing w:before="85" w:line="209" w:lineRule="auto"/>
              <w:ind w:left="98" w:right="129" w:firstLine="11"/>
            </w:pPr>
            <w:r>
              <w:rPr>
                <w:spacing w:val="-2"/>
              </w:rPr>
              <w:t>幽默源于知识积累，需逻辑与笑</w:t>
            </w:r>
            <w:r>
              <w:rPr>
                <w:spacing w:val="-1"/>
              </w:rPr>
              <w:t>点设计</w:t>
            </w:r>
          </w:p>
        </w:tc>
        <w:tc>
          <w:tcPr>
            <w:tcW w:w="2167" w:type="dxa"/>
            <w:vAlign w:val="top"/>
          </w:tcPr>
          <w:p w14:paraId="75C52B46">
            <w:pPr>
              <w:pStyle w:val="7"/>
              <w:spacing w:before="82" w:line="210" w:lineRule="auto"/>
              <w:ind w:left="113" w:right="290" w:firstLine="3"/>
            </w:pPr>
            <w:r>
              <w:rPr>
                <w:spacing w:val="-2"/>
              </w:rPr>
              <w:t>幽默感与知识深度</w:t>
            </w:r>
            <w:r>
              <w:rPr>
                <w:spacing w:val="-3"/>
              </w:rPr>
              <w:t>的关系</w:t>
            </w:r>
          </w:p>
        </w:tc>
        <w:tc>
          <w:tcPr>
            <w:tcW w:w="1429" w:type="dxa"/>
            <w:vAlign w:val="top"/>
          </w:tcPr>
          <w:p w14:paraId="55974F52">
            <w:pPr>
              <w:pStyle w:val="7"/>
              <w:spacing w:before="21" w:line="233" w:lineRule="auto"/>
              <w:ind w:left="147"/>
            </w:pPr>
            <w:r>
              <w:rPr>
                <w:spacing w:val="33"/>
                <w:w w:val="138"/>
              </w:rPr>
              <w:t>★★</w:t>
            </w:r>
          </w:p>
        </w:tc>
      </w:tr>
      <w:tr w14:paraId="45C5FEC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76" w:type="dxa"/>
            <w:vAlign w:val="top"/>
          </w:tcPr>
          <w:p w14:paraId="4E467788">
            <w:pPr>
              <w:pStyle w:val="7"/>
              <w:spacing w:before="88" w:line="208" w:lineRule="auto"/>
              <w:ind w:left="103" w:right="160"/>
            </w:pPr>
            <w:r>
              <w:rPr>
                <w:b/>
                <w:bCs/>
                <w:spacing w:val="-1"/>
              </w:rPr>
              <w:t>天赋与成功路径</w:t>
            </w:r>
          </w:p>
        </w:tc>
        <w:tc>
          <w:tcPr>
            <w:tcW w:w="3319" w:type="dxa"/>
            <w:vAlign w:val="top"/>
          </w:tcPr>
          <w:p w14:paraId="4C17324B">
            <w:pPr>
              <w:pStyle w:val="7"/>
              <w:spacing w:before="88" w:line="208" w:lineRule="auto"/>
              <w:ind w:left="97" w:right="129"/>
            </w:pPr>
            <w:r>
              <w:rPr>
                <w:spacing w:val="-1"/>
              </w:rPr>
              <w:t>顶级人才多靠天赋，但需找到适合的竞争赛道</w:t>
            </w:r>
          </w:p>
        </w:tc>
        <w:tc>
          <w:tcPr>
            <w:tcW w:w="2167" w:type="dxa"/>
            <w:vAlign w:val="top"/>
          </w:tcPr>
          <w:p w14:paraId="49F39A3F">
            <w:pPr>
              <w:pStyle w:val="7"/>
              <w:spacing w:before="85" w:line="209" w:lineRule="auto"/>
              <w:ind w:left="106" w:right="290" w:hanging="2"/>
            </w:pPr>
            <w:r>
              <w:rPr>
                <w:spacing w:val="-1"/>
              </w:rPr>
              <w:t>天赋与后天努力的</w:t>
            </w:r>
            <w:r>
              <w:rPr>
                <w:spacing w:val="-2"/>
              </w:rPr>
              <w:t>平衡</w:t>
            </w:r>
          </w:p>
        </w:tc>
        <w:tc>
          <w:tcPr>
            <w:tcW w:w="1429" w:type="dxa"/>
            <w:vAlign w:val="top"/>
          </w:tcPr>
          <w:p w14:paraId="65DB8816">
            <w:pPr>
              <w:pStyle w:val="7"/>
              <w:spacing w:before="23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372F411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76" w:type="dxa"/>
            <w:vAlign w:val="top"/>
          </w:tcPr>
          <w:p w14:paraId="6A467BEE">
            <w:pPr>
              <w:pStyle w:val="7"/>
              <w:spacing w:before="91" w:line="207" w:lineRule="auto"/>
              <w:ind w:left="103" w:right="160"/>
            </w:pPr>
            <w:r>
              <w:rPr>
                <w:b/>
                <w:bCs/>
                <w:spacing w:val="-1"/>
              </w:rPr>
              <w:t>老板的成功特质</w:t>
            </w:r>
          </w:p>
        </w:tc>
        <w:tc>
          <w:tcPr>
            <w:tcW w:w="3319" w:type="dxa"/>
            <w:vAlign w:val="top"/>
          </w:tcPr>
          <w:p w14:paraId="5FBEB94F">
            <w:pPr>
              <w:pStyle w:val="7"/>
              <w:spacing w:before="88" w:line="208" w:lineRule="auto"/>
              <w:ind w:left="97" w:right="129"/>
            </w:pPr>
            <w:r>
              <w:rPr>
                <w:spacing w:val="-1"/>
              </w:rPr>
              <w:t>格局大、不斤斤计较、设计多元盈利点</w:t>
            </w:r>
          </w:p>
        </w:tc>
        <w:tc>
          <w:tcPr>
            <w:tcW w:w="2167" w:type="dxa"/>
            <w:vAlign w:val="top"/>
          </w:tcPr>
          <w:p w14:paraId="0711D3AE">
            <w:pPr>
              <w:pStyle w:val="7"/>
              <w:spacing w:before="88" w:line="208" w:lineRule="auto"/>
              <w:ind w:left="104" w:right="290"/>
            </w:pPr>
            <w:r>
              <w:rPr>
                <w:spacing w:val="-1"/>
              </w:rPr>
              <w:t>盈利模式设计与格局的关系</w:t>
            </w:r>
          </w:p>
        </w:tc>
        <w:tc>
          <w:tcPr>
            <w:tcW w:w="1429" w:type="dxa"/>
            <w:vAlign w:val="top"/>
          </w:tcPr>
          <w:p w14:paraId="7D19BE16">
            <w:pPr>
              <w:pStyle w:val="7"/>
              <w:spacing w:before="25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7D3C90A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76" w:type="dxa"/>
            <w:vAlign w:val="top"/>
          </w:tcPr>
          <w:p w14:paraId="2E540EF5">
            <w:pPr>
              <w:pStyle w:val="7"/>
              <w:spacing w:before="92" w:line="182" w:lineRule="auto"/>
              <w:ind w:left="103"/>
            </w:pPr>
            <w:r>
              <w:rPr>
                <w:b/>
                <w:bCs/>
                <w:spacing w:val="-1"/>
              </w:rPr>
              <w:t>领导力类型</w:t>
            </w:r>
          </w:p>
        </w:tc>
        <w:tc>
          <w:tcPr>
            <w:tcW w:w="3319" w:type="dxa"/>
            <w:vAlign w:val="top"/>
          </w:tcPr>
          <w:p w14:paraId="4E11C732">
            <w:pPr>
              <w:pStyle w:val="7"/>
              <w:spacing w:before="91" w:line="207" w:lineRule="auto"/>
              <w:ind w:left="97" w:right="129" w:firstLine="12"/>
            </w:pPr>
            <w:r>
              <w:rPr>
                <w:spacing w:val="-2"/>
              </w:rPr>
              <w:t>帅才（赏识教育）与将才（挫折</w:t>
            </w:r>
            <w:r>
              <w:rPr>
                <w:spacing w:val="-1"/>
              </w:rPr>
              <w:t>教育）的区别</w:t>
            </w:r>
          </w:p>
        </w:tc>
        <w:tc>
          <w:tcPr>
            <w:tcW w:w="2167" w:type="dxa"/>
            <w:vAlign w:val="top"/>
          </w:tcPr>
          <w:p w14:paraId="2BA6B9BD">
            <w:pPr>
              <w:pStyle w:val="7"/>
              <w:spacing w:before="91" w:line="207" w:lineRule="auto"/>
              <w:ind w:left="104" w:right="290" w:hanging="1"/>
            </w:pPr>
            <w:r>
              <w:rPr>
                <w:spacing w:val="-1"/>
              </w:rPr>
              <w:t>领导风格与团队培养的匹配</w:t>
            </w:r>
          </w:p>
        </w:tc>
        <w:tc>
          <w:tcPr>
            <w:tcW w:w="1429" w:type="dxa"/>
            <w:vAlign w:val="top"/>
          </w:tcPr>
          <w:p w14:paraId="7F4F9DA5">
            <w:pPr>
              <w:pStyle w:val="7"/>
              <w:spacing w:before="27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6880740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76" w:type="dxa"/>
            <w:vAlign w:val="top"/>
          </w:tcPr>
          <w:p w14:paraId="5C9CB385">
            <w:pPr>
              <w:pStyle w:val="7"/>
              <w:spacing w:before="91" w:line="207" w:lineRule="auto"/>
              <w:ind w:left="103" w:right="160"/>
            </w:pPr>
            <w:r>
              <w:rPr>
                <w:b/>
                <w:bCs/>
                <w:spacing w:val="-1"/>
              </w:rPr>
              <w:t>企业家核心能力</w:t>
            </w:r>
          </w:p>
        </w:tc>
        <w:tc>
          <w:tcPr>
            <w:tcW w:w="3319" w:type="dxa"/>
            <w:vAlign w:val="top"/>
          </w:tcPr>
          <w:p w14:paraId="3BCC7ACC">
            <w:pPr>
              <w:pStyle w:val="7"/>
              <w:spacing w:before="93" w:line="183" w:lineRule="auto"/>
              <w:ind w:left="98"/>
            </w:pPr>
            <w:r>
              <w:rPr>
                <w:spacing w:val="-1"/>
              </w:rPr>
              <w:t>野心、思维、认知、运气四要素</w:t>
            </w:r>
          </w:p>
        </w:tc>
        <w:tc>
          <w:tcPr>
            <w:tcW w:w="2167" w:type="dxa"/>
            <w:vAlign w:val="top"/>
          </w:tcPr>
          <w:p w14:paraId="262E91C3">
            <w:pPr>
              <w:pStyle w:val="7"/>
              <w:spacing w:before="91" w:line="207" w:lineRule="auto"/>
              <w:ind w:left="104" w:right="290"/>
            </w:pPr>
            <w:r>
              <w:rPr>
                <w:spacing w:val="-1"/>
              </w:rPr>
              <w:t>运气在成功中的可培养性</w:t>
            </w:r>
          </w:p>
        </w:tc>
        <w:tc>
          <w:tcPr>
            <w:tcW w:w="1429" w:type="dxa"/>
            <w:vAlign w:val="top"/>
          </w:tcPr>
          <w:p w14:paraId="3D8B776F">
            <w:pPr>
              <w:pStyle w:val="7"/>
              <w:spacing w:before="29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22B2AD5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376" w:type="dxa"/>
            <w:vAlign w:val="top"/>
          </w:tcPr>
          <w:p w14:paraId="5971334D">
            <w:pPr>
              <w:pStyle w:val="7"/>
              <w:spacing w:before="95" w:line="208" w:lineRule="auto"/>
              <w:ind w:left="103" w:right="160"/>
            </w:pPr>
            <w:r>
              <w:rPr>
                <w:b/>
                <w:bCs/>
                <w:spacing w:val="-1"/>
              </w:rPr>
              <w:t>资本思维的价值</w:t>
            </w:r>
          </w:p>
        </w:tc>
        <w:tc>
          <w:tcPr>
            <w:tcW w:w="3319" w:type="dxa"/>
            <w:vAlign w:val="top"/>
          </w:tcPr>
          <w:p w14:paraId="1CDF67D9">
            <w:pPr>
              <w:pStyle w:val="7"/>
              <w:spacing w:before="92" w:line="209" w:lineRule="auto"/>
              <w:ind w:left="99" w:right="129" w:hanging="4"/>
            </w:pPr>
            <w:r>
              <w:rPr>
                <w:spacing w:val="-1"/>
              </w:rPr>
              <w:t>企业无需上市但需懂资本，资本家视角的产业布局</w:t>
            </w:r>
          </w:p>
        </w:tc>
        <w:tc>
          <w:tcPr>
            <w:tcW w:w="2167" w:type="dxa"/>
            <w:vAlign w:val="top"/>
          </w:tcPr>
          <w:p w14:paraId="4DAF4F30">
            <w:pPr>
              <w:pStyle w:val="7"/>
              <w:spacing w:before="92" w:line="209" w:lineRule="auto"/>
              <w:ind w:left="104" w:right="290" w:firstLine="1"/>
            </w:pPr>
            <w:r>
              <w:rPr>
                <w:spacing w:val="-1"/>
              </w:rPr>
              <w:t>非上市企业的资本运作案例</w:t>
            </w:r>
          </w:p>
        </w:tc>
        <w:tc>
          <w:tcPr>
            <w:tcW w:w="1429" w:type="dxa"/>
            <w:vAlign w:val="top"/>
          </w:tcPr>
          <w:p w14:paraId="47FEE9DE">
            <w:pPr>
              <w:pStyle w:val="7"/>
              <w:spacing w:before="31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</w:tbl>
    <w:p w14:paraId="1C8A7CB9">
      <w:pPr>
        <w:rPr>
          <w:rFonts w:ascii="Arial"/>
          <w:sz w:val="21"/>
        </w:rPr>
      </w:pPr>
    </w:p>
    <w:p w14:paraId="6F3C8A97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3FBBCF8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一、资本模式篇 </w:t>
      </w:r>
    </w:p>
    <w:p w14:paraId="6B42F2DD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娱乐界与资本结合 </w:t>
      </w:r>
    </w:p>
    <w:p w14:paraId="6B3A8AFC">
      <w:pPr>
        <w:pStyle w:val="2"/>
        <w:spacing w:before="210" w:line="395" w:lineRule="auto"/>
        <w:ind w:left="456" w:right="185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跨界合作模式 </w:t>
      </w:r>
      <w:r>
        <w:rPr>
          <w:spacing w:val="-3"/>
        </w:rPr>
        <w:t>：通过慈善活动实现娱乐界与资本界的资源整合，案例包括优势资</w:t>
      </w:r>
      <w:r>
        <w:t>本团队与甄子丹、吕良伟等明星共同赞助津巴布</w:t>
      </w:r>
      <w:r>
        <w:rPr>
          <w:spacing w:val="-1"/>
        </w:rPr>
        <w:t>韦贫困地区</w:t>
      </w:r>
    </w:p>
    <w:p w14:paraId="7FE03237">
      <w:pPr>
        <w:pStyle w:val="2"/>
        <w:spacing w:before="3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价值延伸 </w:t>
      </w:r>
      <w:r>
        <w:rPr>
          <w:spacing w:val="-2"/>
        </w:rPr>
        <w:t>：成功企业家/明星最终会形成"成功-反哺"闭环，但往</w:t>
      </w:r>
      <w:r>
        <w:rPr>
          <w:spacing w:val="-3"/>
        </w:rPr>
        <w:t>往保持低调（案例</w:t>
      </w:r>
    </w:p>
    <w:p w14:paraId="2D935484">
      <w:pPr>
        <w:pStyle w:val="2"/>
        <w:spacing w:before="325" w:line="184" w:lineRule="auto"/>
        <w:ind w:left="472"/>
      </w:pPr>
      <w:r>
        <w:t>中福建LP包机赞助未获主流媒体报道）</w:t>
      </w:r>
    </w:p>
    <w:p w14:paraId="59646A48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值得投资的企业 </w:t>
      </w:r>
    </w:p>
    <w:p w14:paraId="512B34A5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企业家类型 </w:t>
      </w:r>
      <w:r>
        <w:rPr>
          <w:spacing w:val="-4"/>
        </w:rPr>
        <w:t>：</w:t>
      </w:r>
    </w:p>
    <w:p w14:paraId="28202882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大器晚成型：如任正非40岁后创业，柳传志50岁经商</w:t>
      </w:r>
    </w:p>
    <w:p w14:paraId="6D192EE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少年得志型：25-26岁成功案例</w:t>
      </w:r>
    </w:p>
    <w:p w14:paraId="4227D995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核心标准 </w:t>
      </w:r>
      <w:r>
        <w:rPr>
          <w:spacing w:val="-5"/>
        </w:rPr>
        <w:t>：</w:t>
      </w:r>
    </w:p>
    <w:p w14:paraId="0DB8DA3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产品维度 </w:t>
      </w:r>
      <w:r>
        <w:rPr>
          <w:spacing w:val="-1"/>
        </w:rPr>
        <w:t>：需具备卖遍全国/全球的产品（各省首富共性）</w:t>
      </w:r>
    </w:p>
    <w:p w14:paraId="28B7232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 xml:space="preserve">技术维度 </w:t>
      </w:r>
      <w:r>
        <w:t>：拥有改变行业的专利技术</w:t>
      </w:r>
      <w:r>
        <w:rPr>
          <w:spacing w:val="-1"/>
        </w:rPr>
        <w:t>（香港企业家缺乏此特质）</w:t>
      </w:r>
    </w:p>
    <w:p w14:paraId="0065D81F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确定性投资标的 </w:t>
      </w:r>
      <w:r>
        <w:rPr>
          <w:spacing w:val="-4"/>
        </w:rPr>
        <w:t>：</w:t>
      </w:r>
    </w:p>
    <w:p w14:paraId="1AFD956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1"/>
        </w:rPr>
        <w:t>中国4000家上市公司董事二次创业（成功率提升）</w:t>
      </w:r>
    </w:p>
    <w:p w14:paraId="003971D2">
      <w:pPr>
        <w:pStyle w:val="2"/>
        <w:spacing w:before="295" w:line="226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2"/>
        </w:rPr>
        <w:t>1200-1300位已成功上市企业家再创业</w:t>
      </w:r>
    </w:p>
    <w:p w14:paraId="17F2C742">
      <w:pPr>
        <w:pStyle w:val="2"/>
        <w:spacing w:before="29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头部效应 </w:t>
      </w:r>
      <w:r>
        <w:rPr>
          <w:spacing w:val="-5"/>
        </w:rPr>
        <w:t>：</w:t>
      </w:r>
    </w:p>
    <w:p w14:paraId="6DFB310C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优势资本与阿里/腾讯共同投资案例：1919（营业额30亿</w:t>
      </w:r>
      <w:r>
        <w:t>→60亿）、微盟</w:t>
      </w:r>
    </w:p>
    <w:p w14:paraId="06C31DD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香港上市企业中AT系投资标的股价表现更优</w:t>
      </w:r>
    </w:p>
    <w:p w14:paraId="0E5D4C90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早期融资要素 </w:t>
      </w:r>
      <w:r>
        <w:rPr>
          <w:spacing w:val="-4"/>
        </w:rPr>
        <w:t>：</w:t>
      </w:r>
    </w:p>
    <w:p w14:paraId="66D2110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创始人特质 </w:t>
      </w:r>
      <w:r>
        <w:rPr>
          <w:spacing w:val="-1"/>
        </w:rPr>
        <w:t>：需具备超常野心（如马云"吹牛实现"案例）</w:t>
      </w:r>
    </w:p>
    <w:p w14:paraId="6FD0ABE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b/>
          <w:bCs/>
          <w:spacing w:val="-3"/>
        </w:rPr>
        <w:t xml:space="preserve">团队构成 </w:t>
      </w:r>
      <w:r>
        <w:rPr>
          <w:spacing w:val="-3"/>
        </w:rPr>
        <w:t>：技术+销售冠军组合（纯技术背景难融资）</w:t>
      </w:r>
    </w:p>
    <w:p w14:paraId="3E8AC591">
      <w:pPr>
        <w:spacing w:line="184" w:lineRule="auto"/>
        <w:sectPr>
          <w:headerReference r:id="rId77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29814238">
      <w:pPr>
        <w:spacing w:line="287" w:lineRule="auto"/>
        <w:rPr>
          <w:rFonts w:ascii="Arial"/>
          <w:sz w:val="21"/>
        </w:rPr>
      </w:pPr>
    </w:p>
    <w:p w14:paraId="4612A710">
      <w:pPr>
        <w:spacing w:line="288" w:lineRule="auto"/>
        <w:rPr>
          <w:rFonts w:ascii="Arial"/>
          <w:sz w:val="21"/>
        </w:rPr>
      </w:pPr>
    </w:p>
    <w:p w14:paraId="244D7AB0">
      <w:pPr>
        <w:spacing w:line="288" w:lineRule="auto"/>
        <w:rPr>
          <w:rFonts w:ascii="Arial"/>
          <w:sz w:val="21"/>
        </w:rPr>
      </w:pPr>
    </w:p>
    <w:p w14:paraId="21E47232">
      <w:pPr>
        <w:spacing w:line="288" w:lineRule="auto"/>
        <w:rPr>
          <w:rFonts w:ascii="Arial"/>
          <w:sz w:val="21"/>
        </w:rPr>
      </w:pPr>
    </w:p>
    <w:p w14:paraId="7D36668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 xml:space="preserve">成长轨迹 </w:t>
      </w:r>
      <w:r>
        <w:t>：大学期间有经商经历（马</w:t>
      </w:r>
      <w:r>
        <w:rPr>
          <w:spacing w:val="-1"/>
        </w:rPr>
        <w:t>云、马化腾、王兴等案例）</w:t>
      </w:r>
    </w:p>
    <w:p w14:paraId="6092745D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融资阶段特征 </w:t>
      </w:r>
      <w:r>
        <w:rPr>
          <w:spacing w:val="-5"/>
        </w:rPr>
        <w:t>：</w:t>
      </w:r>
    </w:p>
    <w:p w14:paraId="5481904E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天使轮：投人（过往成功经验）</w:t>
      </w:r>
    </w:p>
    <w:p w14:paraId="3CBF9164">
      <w:pPr>
        <w:rPr>
          <w:rFonts w:ascii="Arial"/>
          <w:sz w:val="21"/>
        </w:rPr>
      </w:pPr>
    </w:p>
    <w:p w14:paraId="713495E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A轮：投产品</w:t>
      </w:r>
    </w:p>
    <w:p w14:paraId="6A33516B">
      <w:pPr>
        <w:spacing w:line="241" w:lineRule="auto"/>
        <w:rPr>
          <w:rFonts w:ascii="Arial"/>
          <w:sz w:val="21"/>
        </w:rPr>
      </w:pPr>
    </w:p>
    <w:p w14:paraId="4E033920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5"/>
        </w:rPr>
        <w:t>B轮：投数据</w:t>
      </w:r>
    </w:p>
    <w:p w14:paraId="64FDA86D">
      <w:pPr>
        <w:rPr>
          <w:rFonts w:ascii="Arial"/>
          <w:sz w:val="21"/>
        </w:rPr>
      </w:pPr>
    </w:p>
    <w:p w14:paraId="799ACBE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4"/>
        </w:rPr>
        <w:t>C轮：投收入</w:t>
      </w:r>
    </w:p>
    <w:p w14:paraId="5DB0C76D">
      <w:pPr>
        <w:spacing w:line="241" w:lineRule="auto"/>
        <w:rPr>
          <w:rFonts w:ascii="Arial"/>
          <w:sz w:val="21"/>
        </w:rPr>
      </w:pPr>
    </w:p>
    <w:p w14:paraId="20D9B164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5"/>
        </w:rPr>
        <w:t>D轮：投利润</w:t>
      </w:r>
    </w:p>
    <w:p w14:paraId="2068CC33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上市路径设计 </w:t>
      </w:r>
      <w:r>
        <w:rPr>
          <w:spacing w:val="-4"/>
        </w:rPr>
        <w:t>：</w:t>
      </w:r>
    </w:p>
    <w:p w14:paraId="7FAA8A68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产品利润：1000万</w:t>
      </w:r>
    </w:p>
    <w:p w14:paraId="794A92DD">
      <w:pPr>
        <w:spacing w:line="241" w:lineRule="auto"/>
        <w:rPr>
          <w:rFonts w:ascii="Arial"/>
          <w:sz w:val="21"/>
        </w:rPr>
      </w:pPr>
    </w:p>
    <w:p w14:paraId="4044151A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加盟利润：1000万</w:t>
      </w:r>
    </w:p>
    <w:p w14:paraId="6EDBE67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并购利润：1000万（融资→并购）</w:t>
      </w:r>
    </w:p>
    <w:p w14:paraId="54C36F8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b/>
          <w:bCs/>
          <w:spacing w:val="-5"/>
        </w:rPr>
        <w:t xml:space="preserve">关键逻辑 </w:t>
      </w:r>
      <w:r>
        <w:rPr>
          <w:spacing w:val="-5"/>
        </w:rPr>
        <w:t>：按上市标准反向规划，非量入为出</w:t>
      </w:r>
    </w:p>
    <w:p w14:paraId="0CAED32E">
      <w:pPr>
        <w:spacing w:before="168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1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资本对赌 </w:t>
      </w:r>
    </w:p>
    <w:p w14:paraId="3FD47596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典型案例 </w:t>
      </w:r>
      <w:r>
        <w:rPr>
          <w:spacing w:val="-5"/>
        </w:rPr>
        <w:t>：</w:t>
      </w:r>
    </w:p>
    <w:p w14:paraId="47200694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罗永浩6-7亿债务通过抖音直播半年清偿2/3</w:t>
      </w:r>
    </w:p>
    <w:p w14:paraId="0036C09F">
      <w:pPr>
        <w:rPr>
          <w:rFonts w:ascii="Arial"/>
          <w:sz w:val="21"/>
        </w:rPr>
      </w:pPr>
    </w:p>
    <w:p w14:paraId="5870E1A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清偿顺位争议导致仍列失信名单</w:t>
      </w:r>
    </w:p>
    <w:p w14:paraId="03B58A6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兜底协议本质 </w:t>
      </w:r>
      <w:r>
        <w:rPr>
          <w:spacing w:val="-4"/>
        </w:rPr>
        <w:t>：</w:t>
      </w:r>
    </w:p>
    <w:p w14:paraId="4B79B66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b/>
          <w:bCs/>
          <w:spacing w:val="-5"/>
        </w:rPr>
        <w:t xml:space="preserve">态度&gt;能力 </w:t>
      </w:r>
      <w:r>
        <w:rPr>
          <w:spacing w:val="-5"/>
        </w:rPr>
        <w:t>：敢兜底是态度，能否兜起是能力</w:t>
      </w:r>
    </w:p>
    <w:p w14:paraId="4337514A">
      <w:pPr>
        <w:rPr>
          <w:rFonts w:ascii="Arial"/>
          <w:sz w:val="21"/>
        </w:rPr>
      </w:pPr>
    </w:p>
    <w:p w14:paraId="6EF2CBE6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银行</w:t>
      </w:r>
      <w:r>
        <w:t>VS</w:t>
      </w:r>
      <w:r>
        <w:rPr>
          <w:spacing w:val="1"/>
        </w:rPr>
        <w:t>风投：银行需抵押担保，风投可接受无抵押</w:t>
      </w:r>
    </w:p>
    <w:p w14:paraId="7535910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投资家成长曲线 </w:t>
      </w:r>
      <w:r>
        <w:rPr>
          <w:spacing w:val="-4"/>
        </w:rPr>
        <w:t>：</w:t>
      </w:r>
    </w:p>
    <w:p w14:paraId="7292F599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看项目量变：1年365个→</w:t>
      </w:r>
      <w:r>
        <w:rPr>
          <w:spacing w:val="-49"/>
        </w:rPr>
        <w:t xml:space="preserve"> </w:t>
      </w:r>
      <w:r>
        <w:rPr>
          <w:spacing w:val="-1"/>
        </w:rPr>
        <w:t>3年1000个→6年200</w:t>
      </w:r>
      <w:r>
        <w:rPr>
          <w:spacing w:val="-2"/>
        </w:rPr>
        <w:t>0个</w:t>
      </w:r>
    </w:p>
    <w:p w14:paraId="3446D4C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400个行业+1万小时=半个投资家</w:t>
      </w:r>
    </w:p>
    <w:p w14:paraId="5DE66AA1">
      <w:pPr>
        <w:spacing w:before="167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4.</w:t>
      </w:r>
      <w:r>
        <w:rPr>
          <w:rFonts w:ascii="Calibri" w:hAnsi="Calibri" w:eastAsia="Calibri" w:cs="Calibri"/>
          <w:spacing w:val="3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家装公司上市 </w:t>
      </w:r>
    </w:p>
    <w:p w14:paraId="772C7C6A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headerReference r:id="rId78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5CECFCC5">
      <w:pPr>
        <w:spacing w:line="285" w:lineRule="auto"/>
        <w:rPr>
          <w:rFonts w:ascii="Arial"/>
          <w:sz w:val="21"/>
        </w:rPr>
      </w:pPr>
    </w:p>
    <w:p w14:paraId="734B87A7">
      <w:pPr>
        <w:spacing w:line="285" w:lineRule="auto"/>
        <w:rPr>
          <w:rFonts w:ascii="Arial"/>
          <w:sz w:val="21"/>
        </w:rPr>
      </w:pPr>
    </w:p>
    <w:p w14:paraId="0048FA68">
      <w:pPr>
        <w:spacing w:line="285" w:lineRule="auto"/>
        <w:rPr>
          <w:rFonts w:ascii="Arial"/>
          <w:sz w:val="21"/>
        </w:rPr>
      </w:pPr>
    </w:p>
    <w:p w14:paraId="43918C33">
      <w:pPr>
        <w:spacing w:line="285" w:lineRule="auto"/>
        <w:rPr>
          <w:rFonts w:ascii="Arial"/>
          <w:sz w:val="21"/>
        </w:rPr>
      </w:pPr>
    </w:p>
    <w:p w14:paraId="496F0337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行业痛点 </w:t>
      </w:r>
      <w:r>
        <w:rPr>
          <w:spacing w:val="-5"/>
        </w:rPr>
        <w:t>：</w:t>
      </w:r>
    </w:p>
    <w:p w14:paraId="5E843CA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票据缺失：家装</w:t>
      </w:r>
      <w:r>
        <w:t>vs</w:t>
      </w:r>
      <w:r>
        <w:rPr>
          <w:spacing w:val="1"/>
        </w:rPr>
        <w:t>工装（金螳螂已上市）的核心差异</w:t>
      </w:r>
    </w:p>
    <w:p w14:paraId="0DE1F8D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规模瓶颈：单家公司难以突破百万利润</w:t>
      </w:r>
    </w:p>
    <w:p w14:paraId="0E29030A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破局方案 </w:t>
      </w:r>
      <w:r>
        <w:rPr>
          <w:spacing w:val="-5"/>
        </w:rPr>
        <w:t>：</w:t>
      </w:r>
    </w:p>
    <w:p w14:paraId="4236471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b/>
          <w:bCs/>
          <w:spacing w:val="-4"/>
        </w:rPr>
        <w:t xml:space="preserve">并表策略 </w:t>
      </w:r>
      <w:r>
        <w:rPr>
          <w:spacing w:val="-4"/>
        </w:rPr>
        <w:t>：100家×100万利润=1亿上市体量</w:t>
      </w:r>
    </w:p>
    <w:p w14:paraId="0552A560">
      <w:pPr>
        <w:rPr>
          <w:rFonts w:ascii="Arial"/>
          <w:sz w:val="21"/>
        </w:rPr>
      </w:pPr>
    </w:p>
    <w:p w14:paraId="6B23B18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 xml:space="preserve">政策杠杆 </w:t>
      </w:r>
      <w:r>
        <w:t>："三免两减半"税收政</w:t>
      </w:r>
      <w:r>
        <w:rPr>
          <w:spacing w:val="-1"/>
        </w:rPr>
        <w:t>策（霍尔果斯、海南等案例）</w:t>
      </w:r>
    </w:p>
    <w:p w14:paraId="708463A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5"/>
        </w:rPr>
        <w:t xml:space="preserve">风险对冲 </w:t>
      </w:r>
      <w:r>
        <w:rPr>
          <w:spacing w:val="-5"/>
        </w:rPr>
        <w:t>：上市失败则税收返还</w:t>
      </w:r>
    </w:p>
    <w:p w14:paraId="2C6D6F01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整合关键 </w:t>
      </w:r>
      <w:r>
        <w:rPr>
          <w:spacing w:val="-5"/>
        </w:rPr>
        <w:t>：</w:t>
      </w:r>
    </w:p>
    <w:p w14:paraId="09A1B25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需兼具装修专业+资本运营能力的复合型人才</w:t>
      </w:r>
    </w:p>
    <w:p w14:paraId="1877186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地方政府资源对接能力（如山东齐河等政策洼地）</w:t>
      </w:r>
    </w:p>
    <w:p w14:paraId="59569C94">
      <w:pPr>
        <w:spacing w:line="316" w:lineRule="auto"/>
        <w:rPr>
          <w:rFonts w:ascii="Arial"/>
          <w:sz w:val="21"/>
        </w:rPr>
      </w:pPr>
    </w:p>
    <w:p w14:paraId="2A80ACE3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0FEBB3C2">
      <w:pPr>
        <w:spacing w:line="38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0"/>
        <w:gridCol w:w="2348"/>
        <w:gridCol w:w="2556"/>
        <w:gridCol w:w="2516"/>
      </w:tblGrid>
      <w:tr w14:paraId="6A9DC3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70" w:type="dxa"/>
            <w:vAlign w:val="top"/>
          </w:tcPr>
          <w:p w14:paraId="334420D0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348" w:type="dxa"/>
            <w:vAlign w:val="top"/>
          </w:tcPr>
          <w:p w14:paraId="1E44F095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556" w:type="dxa"/>
            <w:vAlign w:val="top"/>
          </w:tcPr>
          <w:p w14:paraId="2E2D9BD7">
            <w:pPr>
              <w:pStyle w:val="7"/>
              <w:spacing w:before="89" w:line="181" w:lineRule="auto"/>
              <w:ind w:left="103"/>
            </w:pPr>
            <w:r>
              <w:rPr>
                <w:spacing w:val="-1"/>
              </w:rPr>
              <w:t>关键案例/数据</w:t>
            </w:r>
          </w:p>
        </w:tc>
        <w:tc>
          <w:tcPr>
            <w:tcW w:w="2516" w:type="dxa"/>
            <w:vAlign w:val="top"/>
          </w:tcPr>
          <w:p w14:paraId="15BCD735">
            <w:pPr>
              <w:pStyle w:val="7"/>
              <w:spacing w:before="89" w:line="181" w:lineRule="auto"/>
              <w:ind w:left="106"/>
            </w:pPr>
            <w:r>
              <w:rPr>
                <w:spacing w:val="-1"/>
              </w:rPr>
              <w:t>核心观点</w:t>
            </w:r>
          </w:p>
        </w:tc>
      </w:tr>
      <w:tr w14:paraId="2665DF8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70" w:type="dxa"/>
            <w:tcBorders>
              <w:bottom w:val="nil"/>
            </w:tcBorders>
            <w:vAlign w:val="top"/>
          </w:tcPr>
          <w:p w14:paraId="35ADDCCF">
            <w:pPr>
              <w:pStyle w:val="7"/>
              <w:spacing w:before="84" w:line="180" w:lineRule="auto"/>
              <w:ind w:left="103"/>
            </w:pPr>
            <w:r>
              <w:rPr>
                <w:b/>
                <w:bCs/>
                <w:spacing w:val="-1"/>
              </w:rPr>
              <w:t>企业</w:t>
            </w:r>
          </w:p>
        </w:tc>
        <w:tc>
          <w:tcPr>
            <w:tcW w:w="2348" w:type="dxa"/>
            <w:tcBorders>
              <w:bottom w:val="nil"/>
            </w:tcBorders>
            <w:vAlign w:val="top"/>
          </w:tcPr>
          <w:p w14:paraId="707EB65F">
            <w:pPr>
              <w:pStyle w:val="7"/>
              <w:spacing w:before="81" w:line="182" w:lineRule="auto"/>
              <w:ind w:left="96"/>
            </w:pPr>
            <w:r>
              <w:rPr>
                <w:spacing w:val="-1"/>
              </w:rPr>
              <w:t>成功企业家最终追求</w:t>
            </w:r>
          </w:p>
        </w:tc>
        <w:tc>
          <w:tcPr>
            <w:tcW w:w="2556" w:type="dxa"/>
            <w:tcBorders>
              <w:bottom w:val="nil"/>
            </w:tcBorders>
            <w:vAlign w:val="top"/>
          </w:tcPr>
          <w:p w14:paraId="2E5C7FA4">
            <w:pPr>
              <w:pStyle w:val="7"/>
              <w:spacing w:before="81" w:line="182" w:lineRule="auto"/>
              <w:ind w:left="102"/>
            </w:pPr>
            <w:r>
              <w:rPr>
                <w:spacing w:val="-1"/>
              </w:rPr>
              <w:t>优势资本团队与明星</w:t>
            </w:r>
          </w:p>
        </w:tc>
        <w:tc>
          <w:tcPr>
            <w:tcW w:w="2516" w:type="dxa"/>
            <w:tcBorders>
              <w:bottom w:val="nil"/>
            </w:tcBorders>
            <w:vAlign w:val="top"/>
          </w:tcPr>
          <w:p w14:paraId="7BC19ABE">
            <w:pPr>
              <w:pStyle w:val="7"/>
              <w:spacing w:before="81" w:line="182" w:lineRule="auto"/>
              <w:ind w:left="106"/>
            </w:pPr>
            <w:r>
              <w:rPr>
                <w:b/>
                <w:bCs/>
                <w:spacing w:val="-1"/>
              </w:rPr>
              <w:t>企业家精神需具备全球</w:t>
            </w:r>
          </w:p>
        </w:tc>
      </w:tr>
      <w:tr w14:paraId="68FD9D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70" w:type="dxa"/>
            <w:tcBorders>
              <w:top w:val="nil"/>
              <w:bottom w:val="nil"/>
            </w:tcBorders>
            <w:vAlign w:val="top"/>
          </w:tcPr>
          <w:p w14:paraId="0220668E">
            <w:pPr>
              <w:pStyle w:val="7"/>
              <w:spacing w:before="82" w:line="183" w:lineRule="auto"/>
              <w:ind w:left="103"/>
            </w:pPr>
            <w:r>
              <w:rPr>
                <w:b/>
                <w:bCs/>
                <w:spacing w:val="-1"/>
              </w:rPr>
              <w:t>家精</w:t>
            </w:r>
          </w:p>
        </w:tc>
        <w:tc>
          <w:tcPr>
            <w:tcW w:w="2348" w:type="dxa"/>
            <w:tcBorders>
              <w:top w:val="nil"/>
              <w:bottom w:val="nil"/>
            </w:tcBorders>
            <w:vAlign w:val="top"/>
          </w:tcPr>
          <w:p w14:paraId="65EDC53E">
            <w:pPr>
              <w:pStyle w:val="7"/>
              <w:spacing w:before="83" w:line="182" w:lineRule="auto"/>
              <w:ind w:left="97"/>
            </w:pPr>
            <w:r>
              <w:rPr>
                <w:spacing w:val="-1"/>
              </w:rPr>
              <w:t>社会价值（如慈</w:t>
            </w:r>
          </w:p>
        </w:tc>
        <w:tc>
          <w:tcPr>
            <w:tcW w:w="2556" w:type="dxa"/>
            <w:tcBorders>
              <w:top w:val="nil"/>
              <w:bottom w:val="nil"/>
            </w:tcBorders>
            <w:vAlign w:val="top"/>
          </w:tcPr>
          <w:p w14:paraId="6B6347A6">
            <w:pPr>
              <w:pStyle w:val="7"/>
              <w:spacing w:before="82" w:line="183" w:lineRule="auto"/>
              <w:ind w:left="77"/>
            </w:pPr>
            <w:r>
              <w:rPr>
                <w:spacing w:val="1"/>
              </w:rPr>
              <w:t>（甄子丹等）赞助津巴</w:t>
            </w:r>
          </w:p>
        </w:tc>
        <w:tc>
          <w:tcPr>
            <w:tcW w:w="2516" w:type="dxa"/>
            <w:tcBorders>
              <w:top w:val="nil"/>
              <w:bottom w:val="nil"/>
            </w:tcBorders>
            <w:vAlign w:val="top"/>
          </w:tcPr>
          <w:p w14:paraId="0D76A52E">
            <w:pPr>
              <w:pStyle w:val="7"/>
              <w:spacing w:before="82" w:line="183" w:lineRule="auto"/>
              <w:ind w:left="105"/>
            </w:pPr>
            <w:r>
              <w:rPr>
                <w:b/>
                <w:bCs/>
                <w:spacing w:val="-4"/>
              </w:rPr>
              <w:t xml:space="preserve">影响力产品或技术 </w:t>
            </w:r>
            <w:r>
              <w:rPr>
                <w:spacing w:val="-4"/>
              </w:rPr>
              <w:t>，香</w:t>
            </w:r>
          </w:p>
        </w:tc>
      </w:tr>
      <w:tr w14:paraId="79CFD45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70" w:type="dxa"/>
            <w:tcBorders>
              <w:top w:val="nil"/>
              <w:bottom w:val="nil"/>
            </w:tcBorders>
            <w:vAlign w:val="top"/>
          </w:tcPr>
          <w:p w14:paraId="6F7B9A94">
            <w:pPr>
              <w:pStyle w:val="7"/>
              <w:spacing w:before="79" w:line="183" w:lineRule="auto"/>
              <w:ind w:left="103"/>
            </w:pPr>
            <w:r>
              <w:rPr>
                <w:b/>
                <w:bCs/>
                <w:spacing w:val="-1"/>
              </w:rPr>
              <w:t>神与</w:t>
            </w:r>
          </w:p>
        </w:tc>
        <w:tc>
          <w:tcPr>
            <w:tcW w:w="2348" w:type="dxa"/>
            <w:tcBorders>
              <w:top w:val="nil"/>
              <w:bottom w:val="nil"/>
            </w:tcBorders>
            <w:vAlign w:val="top"/>
          </w:tcPr>
          <w:p w14:paraId="4BB0A73B">
            <w:pPr>
              <w:pStyle w:val="7"/>
              <w:spacing w:before="80" w:line="182" w:lineRule="auto"/>
              <w:ind w:left="99"/>
            </w:pPr>
            <w:r>
              <w:rPr>
                <w:spacing w:val="-1"/>
              </w:rPr>
              <w:t>善</w:t>
            </w:r>
            <w:r>
              <w:t>），</w:t>
            </w:r>
            <w:r>
              <w:rPr>
                <w:spacing w:val="-1"/>
              </w:rPr>
              <w:t>低调实干者更</w:t>
            </w:r>
          </w:p>
        </w:tc>
        <w:tc>
          <w:tcPr>
            <w:tcW w:w="2556" w:type="dxa"/>
            <w:tcBorders>
              <w:top w:val="nil"/>
              <w:bottom w:val="nil"/>
            </w:tcBorders>
            <w:vAlign w:val="top"/>
          </w:tcPr>
          <w:p w14:paraId="4D71A36A">
            <w:pPr>
              <w:pStyle w:val="7"/>
              <w:spacing w:before="80" w:line="182" w:lineRule="auto"/>
              <w:ind w:left="102"/>
            </w:pPr>
            <w:r>
              <w:rPr>
                <w:spacing w:val="-1"/>
              </w:rPr>
              <w:t>布韦贫困儿童；任正非</w:t>
            </w:r>
          </w:p>
        </w:tc>
        <w:tc>
          <w:tcPr>
            <w:tcW w:w="2516" w:type="dxa"/>
            <w:tcBorders>
              <w:top w:val="nil"/>
              <w:bottom w:val="nil"/>
            </w:tcBorders>
            <w:vAlign w:val="top"/>
          </w:tcPr>
          <w:p w14:paraId="7C4574EE">
            <w:pPr>
              <w:pStyle w:val="7"/>
              <w:spacing w:before="79" w:line="183" w:lineRule="auto"/>
              <w:ind w:left="106"/>
            </w:pPr>
            <w:r>
              <w:rPr>
                <w:spacing w:val="-1"/>
              </w:rPr>
              <w:t>港企业家依赖垄断资</w:t>
            </w:r>
          </w:p>
        </w:tc>
      </w:tr>
      <w:tr w14:paraId="2C14834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70" w:type="dxa"/>
            <w:tcBorders>
              <w:top w:val="nil"/>
              <w:bottom w:val="nil"/>
            </w:tcBorders>
            <w:vAlign w:val="top"/>
          </w:tcPr>
          <w:p w14:paraId="22D5515C">
            <w:pPr>
              <w:pStyle w:val="7"/>
              <w:spacing w:before="80" w:line="182" w:lineRule="auto"/>
              <w:ind w:left="103"/>
            </w:pPr>
            <w:r>
              <w:rPr>
                <w:b/>
                <w:bCs/>
                <w:spacing w:val="-1"/>
              </w:rPr>
              <w:t>投资</w:t>
            </w:r>
          </w:p>
        </w:tc>
        <w:tc>
          <w:tcPr>
            <w:tcW w:w="2348" w:type="dxa"/>
            <w:tcBorders>
              <w:top w:val="nil"/>
              <w:bottom w:val="nil"/>
            </w:tcBorders>
            <w:vAlign w:val="top"/>
          </w:tcPr>
          <w:p w14:paraId="12C0503C">
            <w:pPr>
              <w:pStyle w:val="7"/>
              <w:spacing w:before="80" w:line="182" w:lineRule="auto"/>
              <w:ind w:left="98"/>
            </w:pPr>
            <w:r>
              <w:rPr>
                <w:spacing w:val="1"/>
              </w:rPr>
              <w:t>受尊重（如任正非）</w:t>
            </w:r>
          </w:p>
        </w:tc>
        <w:tc>
          <w:tcPr>
            <w:tcW w:w="2556" w:type="dxa"/>
            <w:tcBorders>
              <w:top w:val="nil"/>
              <w:bottom w:val="nil"/>
            </w:tcBorders>
            <w:vAlign w:val="top"/>
          </w:tcPr>
          <w:p w14:paraId="64B22D2B">
            <w:pPr>
              <w:pStyle w:val="7"/>
              <w:spacing w:before="80" w:line="182" w:lineRule="auto"/>
              <w:ind w:left="110"/>
            </w:pPr>
            <w:r>
              <w:rPr>
                <w:spacing w:val="-2"/>
              </w:rPr>
              <w:t>26年拒绝商界杂志封面</w:t>
            </w:r>
          </w:p>
        </w:tc>
        <w:tc>
          <w:tcPr>
            <w:tcW w:w="2516" w:type="dxa"/>
            <w:tcBorders>
              <w:top w:val="nil"/>
              <w:bottom w:val="nil"/>
            </w:tcBorders>
            <w:vAlign w:val="top"/>
          </w:tcPr>
          <w:p w14:paraId="68B3C585">
            <w:pPr>
              <w:pStyle w:val="7"/>
              <w:spacing w:before="79" w:line="183" w:lineRule="auto"/>
              <w:ind w:left="106"/>
            </w:pPr>
            <w:r>
              <w:rPr>
                <w:spacing w:val="-1"/>
              </w:rPr>
              <w:t>源，大陆企业家靠产品</w:t>
            </w:r>
          </w:p>
        </w:tc>
      </w:tr>
      <w:tr w14:paraId="7FD25B3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70" w:type="dxa"/>
            <w:tcBorders>
              <w:top w:val="nil"/>
            </w:tcBorders>
            <w:vAlign w:val="top"/>
          </w:tcPr>
          <w:p w14:paraId="52503A1A">
            <w:pPr>
              <w:pStyle w:val="7"/>
              <w:spacing w:before="82" w:line="177" w:lineRule="auto"/>
              <w:ind w:left="103"/>
            </w:pPr>
            <w:r>
              <w:rPr>
                <w:b/>
                <w:bCs/>
                <w:spacing w:val="-1"/>
              </w:rPr>
              <w:t>逻辑</w:t>
            </w:r>
          </w:p>
        </w:tc>
        <w:tc>
          <w:tcPr>
            <w:tcW w:w="2348" w:type="dxa"/>
            <w:tcBorders>
              <w:top w:val="nil"/>
            </w:tcBorders>
            <w:vAlign w:val="top"/>
          </w:tcPr>
          <w:p w14:paraId="4D74DA96">
            <w:pPr>
              <w:rPr>
                <w:rFonts w:ascii="Arial"/>
                <w:sz w:val="21"/>
              </w:rPr>
            </w:pPr>
          </w:p>
        </w:tc>
        <w:tc>
          <w:tcPr>
            <w:tcW w:w="2556" w:type="dxa"/>
            <w:tcBorders>
              <w:top w:val="nil"/>
            </w:tcBorders>
            <w:vAlign w:val="top"/>
          </w:tcPr>
          <w:p w14:paraId="602BC277">
            <w:pPr>
              <w:rPr>
                <w:rFonts w:ascii="Arial"/>
                <w:sz w:val="21"/>
              </w:rPr>
            </w:pPr>
          </w:p>
        </w:tc>
        <w:tc>
          <w:tcPr>
            <w:tcW w:w="2516" w:type="dxa"/>
            <w:tcBorders>
              <w:top w:val="nil"/>
            </w:tcBorders>
            <w:vAlign w:val="top"/>
          </w:tcPr>
          <w:p w14:paraId="00B28A8C">
            <w:pPr>
              <w:pStyle w:val="7"/>
              <w:spacing w:before="81" w:line="178" w:lineRule="auto"/>
              <w:ind w:left="106"/>
            </w:pPr>
            <w:r>
              <w:rPr>
                <w:spacing w:val="-1"/>
              </w:rPr>
              <w:t>创新</w:t>
            </w:r>
          </w:p>
        </w:tc>
      </w:tr>
      <w:tr w14:paraId="061A6ED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70" w:type="dxa"/>
            <w:tcBorders>
              <w:bottom w:val="nil"/>
            </w:tcBorders>
            <w:vAlign w:val="top"/>
          </w:tcPr>
          <w:p w14:paraId="080BE432">
            <w:pPr>
              <w:pStyle w:val="7"/>
              <w:spacing w:before="88" w:line="178" w:lineRule="auto"/>
              <w:ind w:left="103"/>
            </w:pPr>
            <w:r>
              <w:rPr>
                <w:b/>
                <w:bCs/>
                <w:spacing w:val="-1"/>
              </w:rPr>
              <w:t>投资</w:t>
            </w:r>
          </w:p>
        </w:tc>
        <w:tc>
          <w:tcPr>
            <w:tcW w:w="2348" w:type="dxa"/>
            <w:tcBorders>
              <w:bottom w:val="nil"/>
            </w:tcBorders>
            <w:vAlign w:val="top"/>
          </w:tcPr>
          <w:p w14:paraId="504E8C42">
            <w:pPr>
              <w:pStyle w:val="7"/>
              <w:spacing w:before="86" w:line="179" w:lineRule="auto"/>
              <w:ind w:left="97"/>
            </w:pPr>
            <w:r>
              <w:rPr>
                <w:spacing w:val="-1"/>
              </w:rPr>
              <w:t>优先投资已有上市公</w:t>
            </w:r>
          </w:p>
        </w:tc>
        <w:tc>
          <w:tcPr>
            <w:tcW w:w="2556" w:type="dxa"/>
            <w:tcBorders>
              <w:bottom w:val="nil"/>
            </w:tcBorders>
            <w:vAlign w:val="top"/>
          </w:tcPr>
          <w:p w14:paraId="3B67CB13">
            <w:pPr>
              <w:pStyle w:val="7"/>
              <w:spacing w:before="86" w:line="179" w:lineRule="auto"/>
              <w:ind w:left="117"/>
            </w:pPr>
            <w:r>
              <w:rPr>
                <w:spacing w:val="-2"/>
              </w:rPr>
              <w:t>中国4000家上市公司对</w:t>
            </w:r>
          </w:p>
        </w:tc>
        <w:tc>
          <w:tcPr>
            <w:tcW w:w="2516" w:type="dxa"/>
            <w:tcBorders>
              <w:bottom w:val="nil"/>
            </w:tcBorders>
            <w:vAlign w:val="top"/>
          </w:tcPr>
          <w:p w14:paraId="40669378">
            <w:pPr>
              <w:pStyle w:val="7"/>
              <w:spacing w:before="88" w:line="178" w:lineRule="auto"/>
              <w:ind w:left="105"/>
            </w:pPr>
            <w:r>
              <w:rPr>
                <w:b/>
                <w:bCs/>
                <w:spacing w:val="-1"/>
              </w:rPr>
              <w:t>确定性投资=上市公司</w:t>
            </w:r>
          </w:p>
        </w:tc>
      </w:tr>
      <w:tr w14:paraId="7ECB4E5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70" w:type="dxa"/>
            <w:tcBorders>
              <w:top w:val="nil"/>
              <w:bottom w:val="nil"/>
            </w:tcBorders>
            <w:vAlign w:val="top"/>
          </w:tcPr>
          <w:p w14:paraId="6651DDE2">
            <w:pPr>
              <w:pStyle w:val="7"/>
              <w:spacing w:before="86" w:line="180" w:lineRule="auto"/>
              <w:ind w:left="101"/>
            </w:pPr>
            <w:r>
              <w:rPr>
                <w:b/>
                <w:bCs/>
                <w:spacing w:val="-1"/>
              </w:rPr>
              <w:t>确定</w:t>
            </w:r>
          </w:p>
        </w:tc>
        <w:tc>
          <w:tcPr>
            <w:tcW w:w="2348" w:type="dxa"/>
            <w:tcBorders>
              <w:top w:val="nil"/>
              <w:bottom w:val="nil"/>
            </w:tcBorders>
            <w:vAlign w:val="top"/>
          </w:tcPr>
          <w:p w14:paraId="366B8CBC">
            <w:pPr>
              <w:pStyle w:val="7"/>
              <w:spacing w:before="85" w:line="181" w:lineRule="auto"/>
              <w:ind w:left="101"/>
            </w:pPr>
            <w:r>
              <w:rPr>
                <w:spacing w:val="-1"/>
              </w:rPr>
              <w:t>司经验的企业家（二</w:t>
            </w:r>
          </w:p>
        </w:tc>
        <w:tc>
          <w:tcPr>
            <w:tcW w:w="2556" w:type="dxa"/>
            <w:tcBorders>
              <w:top w:val="nil"/>
              <w:bottom w:val="nil"/>
            </w:tcBorders>
            <w:vAlign w:val="top"/>
          </w:tcPr>
          <w:p w14:paraId="163BCE76">
            <w:pPr>
              <w:pStyle w:val="7"/>
              <w:spacing w:before="86" w:line="180" w:lineRule="auto"/>
              <w:ind w:left="100"/>
            </w:pPr>
            <w:r>
              <w:rPr>
                <w:spacing w:val="-1"/>
              </w:rPr>
              <w:t>应1200-1300名企业</w:t>
            </w:r>
          </w:p>
        </w:tc>
        <w:tc>
          <w:tcPr>
            <w:tcW w:w="2516" w:type="dxa"/>
            <w:tcBorders>
              <w:top w:val="nil"/>
              <w:bottom w:val="nil"/>
            </w:tcBorders>
            <w:vAlign w:val="top"/>
          </w:tcPr>
          <w:p w14:paraId="7E48CA07">
            <w:pPr>
              <w:pStyle w:val="7"/>
              <w:spacing w:before="86" w:line="180" w:lineRule="auto"/>
              <w:ind w:left="112"/>
            </w:pPr>
            <w:r>
              <w:rPr>
                <w:b/>
                <w:bCs/>
                <w:spacing w:val="-7"/>
              </w:rPr>
              <w:t xml:space="preserve">董事二次创业 </w:t>
            </w:r>
            <w:r>
              <w:rPr>
                <w:spacing w:val="-7"/>
              </w:rPr>
              <w:t>，其他创</w:t>
            </w:r>
          </w:p>
        </w:tc>
      </w:tr>
      <w:tr w14:paraId="39EF190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70" w:type="dxa"/>
            <w:tcBorders>
              <w:top w:val="nil"/>
              <w:bottom w:val="nil"/>
            </w:tcBorders>
            <w:vAlign w:val="top"/>
          </w:tcPr>
          <w:p w14:paraId="3C3772FB">
            <w:pPr>
              <w:pStyle w:val="7"/>
              <w:spacing w:before="87" w:line="178" w:lineRule="auto"/>
              <w:ind w:left="104"/>
            </w:pPr>
            <w:r>
              <w:rPr>
                <w:b/>
                <w:bCs/>
                <w:spacing w:val="-1"/>
              </w:rPr>
              <w:t>性标</w:t>
            </w:r>
          </w:p>
        </w:tc>
        <w:tc>
          <w:tcPr>
            <w:tcW w:w="2348" w:type="dxa"/>
            <w:tcBorders>
              <w:top w:val="nil"/>
              <w:bottom w:val="nil"/>
            </w:tcBorders>
            <w:vAlign w:val="top"/>
          </w:tcPr>
          <w:p w14:paraId="57E12217">
            <w:pPr>
              <w:pStyle w:val="7"/>
              <w:spacing w:before="82" w:line="181" w:lineRule="auto"/>
              <w:ind w:left="97"/>
            </w:pPr>
            <w:r>
              <w:rPr>
                <w:spacing w:val="2"/>
              </w:rPr>
              <w:t>次创业成功率更高）</w:t>
            </w:r>
          </w:p>
        </w:tc>
        <w:tc>
          <w:tcPr>
            <w:tcW w:w="2556" w:type="dxa"/>
            <w:tcBorders>
              <w:top w:val="nil"/>
              <w:bottom w:val="nil"/>
            </w:tcBorders>
            <w:vAlign w:val="top"/>
          </w:tcPr>
          <w:p w14:paraId="08C12497">
            <w:pPr>
              <w:pStyle w:val="7"/>
              <w:spacing w:before="82" w:line="181" w:lineRule="auto"/>
              <w:ind w:left="105"/>
            </w:pPr>
            <w:r>
              <w:rPr>
                <w:spacing w:val="-1"/>
              </w:rPr>
              <w:t>家；雷军旗下8家IPO案</w:t>
            </w:r>
          </w:p>
        </w:tc>
        <w:tc>
          <w:tcPr>
            <w:tcW w:w="2516" w:type="dxa"/>
            <w:tcBorders>
              <w:top w:val="nil"/>
              <w:bottom w:val="nil"/>
            </w:tcBorders>
            <w:vAlign w:val="top"/>
          </w:tcPr>
          <w:p w14:paraId="464035B7">
            <w:pPr>
              <w:pStyle w:val="7"/>
              <w:spacing w:before="83" w:line="180" w:lineRule="auto"/>
              <w:ind w:left="107"/>
            </w:pPr>
            <w:r>
              <w:rPr>
                <w:spacing w:val="-1"/>
              </w:rPr>
              <w:t>业者需匹配销售冠军或</w:t>
            </w:r>
          </w:p>
        </w:tc>
      </w:tr>
      <w:tr w14:paraId="223F204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70" w:type="dxa"/>
            <w:tcBorders>
              <w:top w:val="nil"/>
            </w:tcBorders>
            <w:vAlign w:val="top"/>
          </w:tcPr>
          <w:p w14:paraId="44A69120">
            <w:pPr>
              <w:pStyle w:val="7"/>
              <w:spacing w:before="84" w:line="176" w:lineRule="auto"/>
              <w:ind w:left="101"/>
            </w:pPr>
            <w:r>
              <w:rPr>
                <w:b/>
                <w:bCs/>
              </w:rPr>
              <w:t>准</w:t>
            </w:r>
          </w:p>
        </w:tc>
        <w:tc>
          <w:tcPr>
            <w:tcW w:w="2348" w:type="dxa"/>
            <w:tcBorders>
              <w:top w:val="nil"/>
            </w:tcBorders>
            <w:vAlign w:val="top"/>
          </w:tcPr>
          <w:p w14:paraId="3A5E8D43">
            <w:pPr>
              <w:rPr>
                <w:rFonts w:ascii="Arial"/>
                <w:sz w:val="21"/>
              </w:rPr>
            </w:pPr>
          </w:p>
        </w:tc>
        <w:tc>
          <w:tcPr>
            <w:tcW w:w="2556" w:type="dxa"/>
            <w:tcBorders>
              <w:top w:val="nil"/>
            </w:tcBorders>
            <w:vAlign w:val="top"/>
          </w:tcPr>
          <w:p w14:paraId="189C2F1A">
            <w:pPr>
              <w:pStyle w:val="7"/>
              <w:spacing w:before="85" w:line="175" w:lineRule="auto"/>
              <w:ind w:left="102"/>
            </w:pPr>
            <w:r>
              <w:t>例</w:t>
            </w:r>
          </w:p>
        </w:tc>
        <w:tc>
          <w:tcPr>
            <w:tcW w:w="2516" w:type="dxa"/>
            <w:tcBorders>
              <w:top w:val="nil"/>
            </w:tcBorders>
            <w:vAlign w:val="top"/>
          </w:tcPr>
          <w:p w14:paraId="7629822D">
            <w:pPr>
              <w:pStyle w:val="7"/>
              <w:spacing w:before="84" w:line="176" w:lineRule="auto"/>
              <w:ind w:left="107"/>
            </w:pPr>
            <w:r>
              <w:rPr>
                <w:spacing w:val="-1"/>
              </w:rPr>
              <w:t>资本思维</w:t>
            </w:r>
          </w:p>
        </w:tc>
      </w:tr>
      <w:tr w14:paraId="4BCB592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70" w:type="dxa"/>
            <w:tcBorders>
              <w:bottom w:val="nil"/>
            </w:tcBorders>
            <w:vAlign w:val="top"/>
          </w:tcPr>
          <w:p w14:paraId="51C2BE22">
            <w:pPr>
              <w:pStyle w:val="7"/>
              <w:spacing w:before="91" w:line="176" w:lineRule="auto"/>
              <w:ind w:left="108"/>
            </w:pPr>
            <w:r>
              <w:rPr>
                <w:b/>
                <w:bCs/>
                <w:spacing w:val="-2"/>
              </w:rPr>
              <w:t>融资</w:t>
            </w:r>
          </w:p>
        </w:tc>
        <w:tc>
          <w:tcPr>
            <w:tcW w:w="2348" w:type="dxa"/>
            <w:tcBorders>
              <w:bottom w:val="nil"/>
            </w:tcBorders>
            <w:vAlign w:val="top"/>
          </w:tcPr>
          <w:p w14:paraId="3515ADC2">
            <w:pPr>
              <w:pStyle w:val="7"/>
              <w:spacing w:before="91" w:line="176" w:lineRule="auto"/>
              <w:ind w:left="97"/>
            </w:pPr>
            <w:r>
              <w:rPr>
                <w:spacing w:val="-1"/>
              </w:rPr>
              <w:t>创业者需展现野心+</w:t>
            </w:r>
          </w:p>
        </w:tc>
        <w:tc>
          <w:tcPr>
            <w:tcW w:w="2556" w:type="dxa"/>
            <w:tcBorders>
              <w:bottom w:val="nil"/>
            </w:tcBorders>
            <w:vAlign w:val="top"/>
          </w:tcPr>
          <w:p w14:paraId="21049E34">
            <w:pPr>
              <w:pStyle w:val="7"/>
              <w:spacing w:before="91" w:line="176" w:lineRule="auto"/>
              <w:ind w:left="104"/>
            </w:pPr>
            <w:r>
              <w:rPr>
                <w:spacing w:val="-1"/>
              </w:rPr>
              <w:t>马云、刘强东等大学时</w:t>
            </w:r>
          </w:p>
        </w:tc>
        <w:tc>
          <w:tcPr>
            <w:tcW w:w="2516" w:type="dxa"/>
            <w:tcBorders>
              <w:bottom w:val="nil"/>
            </w:tcBorders>
            <w:vAlign w:val="top"/>
          </w:tcPr>
          <w:p w14:paraId="2849E06E">
            <w:pPr>
              <w:pStyle w:val="7"/>
              <w:spacing w:before="91" w:line="176" w:lineRule="auto"/>
              <w:ind w:left="111"/>
            </w:pPr>
            <w:r>
              <w:rPr>
                <w:b/>
                <w:bCs/>
                <w:spacing w:val="-1"/>
              </w:rPr>
              <w:t>融资关键=超常野心+</w:t>
            </w:r>
          </w:p>
        </w:tc>
      </w:tr>
      <w:tr w14:paraId="5E37E9B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70" w:type="dxa"/>
            <w:tcBorders>
              <w:top w:val="nil"/>
              <w:bottom w:val="nil"/>
            </w:tcBorders>
            <w:vAlign w:val="top"/>
          </w:tcPr>
          <w:p w14:paraId="24AFB1E9">
            <w:pPr>
              <w:pStyle w:val="7"/>
              <w:spacing w:before="91" w:line="175" w:lineRule="auto"/>
              <w:ind w:left="102"/>
            </w:pP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2348" w:type="dxa"/>
            <w:tcBorders>
              <w:top w:val="nil"/>
              <w:bottom w:val="nil"/>
            </w:tcBorders>
            <w:vAlign w:val="top"/>
          </w:tcPr>
          <w:p w14:paraId="5772BCE3">
            <w:pPr>
              <w:pStyle w:val="7"/>
              <w:spacing w:before="90" w:line="176" w:lineRule="auto"/>
              <w:ind w:left="97"/>
            </w:pPr>
            <w:r>
              <w:rPr>
                <w:spacing w:val="-1"/>
              </w:rPr>
              <w:t>销售能力，技术者需</w:t>
            </w:r>
          </w:p>
        </w:tc>
        <w:tc>
          <w:tcPr>
            <w:tcW w:w="2556" w:type="dxa"/>
            <w:tcBorders>
              <w:top w:val="nil"/>
              <w:bottom w:val="nil"/>
            </w:tcBorders>
            <w:vAlign w:val="top"/>
          </w:tcPr>
          <w:p w14:paraId="6CB1CEDC">
            <w:pPr>
              <w:pStyle w:val="7"/>
              <w:spacing w:before="90" w:line="176" w:lineRule="auto"/>
              <w:ind w:left="101"/>
            </w:pPr>
            <w:r>
              <w:rPr>
                <w:spacing w:val="-1"/>
              </w:rPr>
              <w:t>期经商案例；中科院院</w:t>
            </w:r>
          </w:p>
        </w:tc>
        <w:tc>
          <w:tcPr>
            <w:tcW w:w="2516" w:type="dxa"/>
            <w:tcBorders>
              <w:top w:val="nil"/>
              <w:bottom w:val="nil"/>
            </w:tcBorders>
            <w:vAlign w:val="top"/>
          </w:tcPr>
          <w:p w14:paraId="5E7EF113">
            <w:pPr>
              <w:pStyle w:val="7"/>
              <w:spacing w:before="90" w:line="176" w:lineRule="auto"/>
              <w:ind w:left="106"/>
            </w:pPr>
            <w:r>
              <w:rPr>
                <w:b/>
                <w:bCs/>
                <w:spacing w:val="-6"/>
              </w:rPr>
              <w:t xml:space="preserve">销售基因 </w:t>
            </w:r>
            <w:r>
              <w:rPr>
                <w:spacing w:val="-6"/>
              </w:rPr>
              <w:t>，大学生创业</w:t>
            </w:r>
          </w:p>
        </w:tc>
      </w:tr>
      <w:tr w14:paraId="46098C0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70" w:type="dxa"/>
            <w:tcBorders>
              <w:top w:val="nil"/>
              <w:bottom w:val="nil"/>
            </w:tcBorders>
            <w:vAlign w:val="top"/>
          </w:tcPr>
          <w:p w14:paraId="33BE244D">
            <w:pPr>
              <w:pStyle w:val="7"/>
              <w:spacing w:before="94" w:line="173" w:lineRule="auto"/>
              <w:ind w:left="106"/>
            </w:pPr>
            <w:r>
              <w:rPr>
                <w:b/>
                <w:bCs/>
                <w:spacing w:val="-2"/>
              </w:rPr>
              <w:t>与团</w:t>
            </w:r>
          </w:p>
        </w:tc>
        <w:tc>
          <w:tcPr>
            <w:tcW w:w="2348" w:type="dxa"/>
            <w:tcBorders>
              <w:top w:val="nil"/>
              <w:bottom w:val="nil"/>
            </w:tcBorders>
            <w:vAlign w:val="top"/>
          </w:tcPr>
          <w:p w14:paraId="6740EABE">
            <w:pPr>
              <w:pStyle w:val="7"/>
              <w:spacing w:before="90" w:line="176" w:lineRule="auto"/>
              <w:ind w:left="97"/>
            </w:pPr>
            <w:r>
              <w:rPr>
                <w:spacing w:val="-1"/>
              </w:rPr>
              <w:t>联合销售人才</w:t>
            </w:r>
          </w:p>
        </w:tc>
        <w:tc>
          <w:tcPr>
            <w:tcW w:w="2556" w:type="dxa"/>
            <w:tcBorders>
              <w:top w:val="nil"/>
              <w:bottom w:val="nil"/>
            </w:tcBorders>
            <w:vAlign w:val="top"/>
          </w:tcPr>
          <w:p w14:paraId="38108AD2">
            <w:pPr>
              <w:pStyle w:val="7"/>
              <w:spacing w:before="90" w:line="176" w:lineRule="auto"/>
              <w:ind w:left="104"/>
            </w:pPr>
            <w:r>
              <w:rPr>
                <w:spacing w:val="-1"/>
              </w:rPr>
              <w:t>士适合做投资家而非企</w:t>
            </w:r>
          </w:p>
        </w:tc>
        <w:tc>
          <w:tcPr>
            <w:tcW w:w="2516" w:type="dxa"/>
            <w:tcBorders>
              <w:top w:val="nil"/>
              <w:bottom w:val="nil"/>
            </w:tcBorders>
            <w:vAlign w:val="top"/>
          </w:tcPr>
          <w:p w14:paraId="56F5A14F">
            <w:pPr>
              <w:pStyle w:val="7"/>
              <w:spacing w:before="91" w:line="175" w:lineRule="auto"/>
              <w:ind w:left="105"/>
            </w:pPr>
            <w:r>
              <w:rPr>
                <w:spacing w:val="-1"/>
              </w:rPr>
              <w:t>者需早期实践</w:t>
            </w:r>
          </w:p>
        </w:tc>
      </w:tr>
      <w:tr w14:paraId="170C4EE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870" w:type="dxa"/>
            <w:tcBorders>
              <w:top w:val="nil"/>
            </w:tcBorders>
            <w:vAlign w:val="top"/>
          </w:tcPr>
          <w:p w14:paraId="6433F4E4">
            <w:pPr>
              <w:pStyle w:val="7"/>
              <w:spacing w:before="94" w:line="206" w:lineRule="auto"/>
              <w:ind w:left="103" w:right="314" w:firstLine="8"/>
            </w:pPr>
            <w:r>
              <w:rPr>
                <w:b/>
                <w:bCs/>
                <w:spacing w:val="-3"/>
                <w:w w:val="98"/>
              </w:rPr>
              <w:t>队构</w:t>
            </w:r>
            <w:r>
              <w:rPr>
                <w:b/>
                <w:bCs/>
              </w:rPr>
              <w:t>建</w:t>
            </w:r>
          </w:p>
        </w:tc>
        <w:tc>
          <w:tcPr>
            <w:tcW w:w="2348" w:type="dxa"/>
            <w:tcBorders>
              <w:top w:val="nil"/>
            </w:tcBorders>
            <w:vAlign w:val="top"/>
          </w:tcPr>
          <w:p w14:paraId="38A2AECB">
            <w:pPr>
              <w:rPr>
                <w:rFonts w:ascii="Arial"/>
                <w:sz w:val="21"/>
              </w:rPr>
            </w:pPr>
          </w:p>
        </w:tc>
        <w:tc>
          <w:tcPr>
            <w:tcW w:w="2556" w:type="dxa"/>
            <w:tcBorders>
              <w:top w:val="nil"/>
            </w:tcBorders>
            <w:vAlign w:val="top"/>
          </w:tcPr>
          <w:p w14:paraId="129CC486">
            <w:pPr>
              <w:pStyle w:val="7"/>
              <w:spacing w:before="90" w:line="184" w:lineRule="auto"/>
              <w:ind w:left="103"/>
            </w:pPr>
            <w:r>
              <w:rPr>
                <w:spacing w:val="-1"/>
              </w:rPr>
              <w:t>业家</w:t>
            </w:r>
          </w:p>
        </w:tc>
        <w:tc>
          <w:tcPr>
            <w:tcW w:w="2516" w:type="dxa"/>
            <w:tcBorders>
              <w:top w:val="nil"/>
            </w:tcBorders>
            <w:vAlign w:val="top"/>
          </w:tcPr>
          <w:p w14:paraId="264C5D77">
            <w:pPr>
              <w:rPr>
                <w:rFonts w:ascii="Arial"/>
                <w:sz w:val="21"/>
              </w:rPr>
            </w:pPr>
          </w:p>
        </w:tc>
      </w:tr>
      <w:tr w14:paraId="016097F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70" w:type="dxa"/>
            <w:tcBorders>
              <w:bottom w:val="nil"/>
            </w:tcBorders>
            <w:vAlign w:val="top"/>
          </w:tcPr>
          <w:p w14:paraId="21A20D53">
            <w:pPr>
              <w:pStyle w:val="7"/>
              <w:spacing w:before="95" w:line="175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</w:tc>
        <w:tc>
          <w:tcPr>
            <w:tcW w:w="2348" w:type="dxa"/>
            <w:tcBorders>
              <w:bottom w:val="nil"/>
            </w:tcBorders>
            <w:vAlign w:val="top"/>
          </w:tcPr>
          <w:p w14:paraId="6D51E159">
            <w:pPr>
              <w:pStyle w:val="7"/>
              <w:spacing w:before="53" w:line="202" w:lineRule="auto"/>
              <w:ind w:left="114"/>
            </w:pPr>
            <w:r>
              <w:rPr>
                <w:spacing w:val="-2"/>
              </w:rPr>
              <w:t>1. 理念改造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股权激</w:t>
            </w:r>
          </w:p>
        </w:tc>
        <w:tc>
          <w:tcPr>
            <w:tcW w:w="2556" w:type="dxa"/>
            <w:tcBorders>
              <w:bottom w:val="nil"/>
            </w:tcBorders>
            <w:vAlign w:val="top"/>
          </w:tcPr>
          <w:p w14:paraId="03F87F04">
            <w:pPr>
              <w:pStyle w:val="7"/>
              <w:spacing w:before="94" w:line="176" w:lineRule="auto"/>
              <w:ind w:left="118"/>
            </w:pPr>
            <w:r>
              <w:rPr>
                <w:spacing w:val="-2"/>
              </w:rPr>
              <w:t>1919案例（阿里投资时</w:t>
            </w:r>
          </w:p>
        </w:tc>
        <w:tc>
          <w:tcPr>
            <w:tcW w:w="2516" w:type="dxa"/>
            <w:tcBorders>
              <w:bottom w:val="nil"/>
            </w:tcBorders>
            <w:vAlign w:val="top"/>
          </w:tcPr>
          <w:p w14:paraId="46675F1E">
            <w:pPr>
              <w:pStyle w:val="7"/>
              <w:spacing w:before="95" w:line="175" w:lineRule="auto"/>
              <w:ind w:left="106"/>
            </w:pPr>
            <w:r>
              <w:rPr>
                <w:b/>
                <w:bCs/>
                <w:spacing w:val="-1"/>
              </w:rPr>
              <w:t>企业成长=资本理念先</w:t>
            </w:r>
          </w:p>
        </w:tc>
      </w:tr>
      <w:tr w14:paraId="30249CD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870" w:type="dxa"/>
            <w:tcBorders>
              <w:top w:val="nil"/>
            </w:tcBorders>
            <w:vAlign w:val="top"/>
          </w:tcPr>
          <w:p w14:paraId="5B778089">
            <w:pPr>
              <w:pStyle w:val="7"/>
              <w:spacing w:before="91" w:line="183" w:lineRule="auto"/>
              <w:ind w:left="103"/>
            </w:pPr>
            <w:r>
              <w:rPr>
                <w:b/>
                <w:bCs/>
                <w:spacing w:val="-1"/>
              </w:rPr>
              <w:t>运营</w:t>
            </w:r>
          </w:p>
        </w:tc>
        <w:tc>
          <w:tcPr>
            <w:tcW w:w="2348" w:type="dxa"/>
            <w:tcBorders>
              <w:top w:val="nil"/>
            </w:tcBorders>
            <w:vAlign w:val="top"/>
          </w:tcPr>
          <w:p w14:paraId="56A788BF">
            <w:pPr>
              <w:pStyle w:val="7"/>
              <w:spacing w:before="50" w:line="221" w:lineRule="auto"/>
              <w:ind w:left="96" w:right="102" w:firstLine="1"/>
            </w:pPr>
            <w:r>
              <w:rPr>
                <w:spacing w:val="-2"/>
              </w:rPr>
              <w:t>励/商业模式赋能 3.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资</w:t>
            </w:r>
            <w:r>
              <w:rPr>
                <w:spacing w:val="-1"/>
              </w:rPr>
              <w:t>金引入</w:t>
            </w:r>
          </w:p>
        </w:tc>
        <w:tc>
          <w:tcPr>
            <w:tcW w:w="2556" w:type="dxa"/>
            <w:tcBorders>
              <w:top w:val="nil"/>
            </w:tcBorders>
            <w:vAlign w:val="top"/>
          </w:tcPr>
          <w:p w14:paraId="4344DDCC">
            <w:pPr>
              <w:pStyle w:val="7"/>
              <w:spacing w:before="91" w:line="208" w:lineRule="auto"/>
              <w:ind w:left="102" w:right="98" w:firstLine="1"/>
            </w:pPr>
            <w:r>
              <w:rPr>
                <w:spacing w:val="-2"/>
              </w:rPr>
              <w:t>营业额60亿 vs 优势资本</w:t>
            </w:r>
            <w:r>
              <w:rPr>
                <w:spacing w:val="2"/>
              </w:rPr>
              <w:t>投资时30亿）</w:t>
            </w:r>
          </w:p>
        </w:tc>
        <w:tc>
          <w:tcPr>
            <w:tcW w:w="2516" w:type="dxa"/>
            <w:tcBorders>
              <w:top w:val="nil"/>
            </w:tcBorders>
            <w:vAlign w:val="top"/>
          </w:tcPr>
          <w:p w14:paraId="7D7280CD">
            <w:pPr>
              <w:pStyle w:val="7"/>
              <w:spacing w:before="91" w:line="208" w:lineRule="auto"/>
              <w:ind w:left="106" w:right="199"/>
            </w:pPr>
            <w:r>
              <w:rPr>
                <w:b/>
                <w:bCs/>
                <w:spacing w:val="-7"/>
              </w:rPr>
              <w:t xml:space="preserve">行 </w:t>
            </w:r>
            <w:r>
              <w:rPr>
                <w:spacing w:val="-7"/>
              </w:rPr>
              <w:t>，再通过金融杠杆放</w:t>
            </w:r>
            <w:r>
              <w:rPr>
                <w:spacing w:val="-1"/>
              </w:rPr>
              <w:t>大规模</w:t>
            </w:r>
          </w:p>
        </w:tc>
      </w:tr>
    </w:tbl>
    <w:p w14:paraId="572B1F57">
      <w:pPr>
        <w:rPr>
          <w:rFonts w:ascii="Arial"/>
          <w:sz w:val="21"/>
        </w:rPr>
      </w:pPr>
    </w:p>
    <w:p w14:paraId="4234D93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61F5738">
      <w:pPr>
        <w:spacing w:before="19"/>
      </w:pPr>
    </w:p>
    <w:p w14:paraId="672FE116">
      <w:pPr>
        <w:spacing w:before="19"/>
      </w:pPr>
    </w:p>
    <w:p w14:paraId="1205D524">
      <w:pPr>
        <w:spacing w:before="18"/>
      </w:pPr>
    </w:p>
    <w:p w14:paraId="041D207A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0"/>
        <w:gridCol w:w="2348"/>
        <w:gridCol w:w="2556"/>
        <w:gridCol w:w="2516"/>
      </w:tblGrid>
      <w:tr w14:paraId="1B0C0CC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70" w:type="dxa"/>
            <w:vAlign w:val="top"/>
          </w:tcPr>
          <w:p w14:paraId="650FD1AB">
            <w:pPr>
              <w:pStyle w:val="7"/>
              <w:spacing w:before="93" w:line="209" w:lineRule="auto"/>
              <w:ind w:left="103" w:right="314" w:firstLine="3"/>
            </w:pPr>
            <w:r>
              <w:rPr>
                <w:b/>
                <w:bCs/>
                <w:spacing w:val="-4"/>
              </w:rPr>
              <w:t>三阶</w:t>
            </w:r>
            <w:r>
              <w:rPr>
                <w:b/>
                <w:bCs/>
              </w:rPr>
              <w:t>段</w:t>
            </w:r>
          </w:p>
        </w:tc>
        <w:tc>
          <w:tcPr>
            <w:tcW w:w="2348" w:type="dxa"/>
            <w:vAlign w:val="top"/>
          </w:tcPr>
          <w:p w14:paraId="1B689240">
            <w:pPr>
              <w:rPr>
                <w:rFonts w:ascii="Arial"/>
                <w:sz w:val="21"/>
              </w:rPr>
            </w:pPr>
          </w:p>
        </w:tc>
        <w:tc>
          <w:tcPr>
            <w:tcW w:w="2556" w:type="dxa"/>
            <w:vAlign w:val="top"/>
          </w:tcPr>
          <w:p w14:paraId="356EF253">
            <w:pPr>
              <w:rPr>
                <w:rFonts w:ascii="Arial"/>
                <w:sz w:val="21"/>
              </w:rPr>
            </w:pPr>
          </w:p>
        </w:tc>
        <w:tc>
          <w:tcPr>
            <w:tcW w:w="2516" w:type="dxa"/>
            <w:vAlign w:val="top"/>
          </w:tcPr>
          <w:p w14:paraId="612A2568">
            <w:pPr>
              <w:rPr>
                <w:rFonts w:ascii="Arial"/>
                <w:sz w:val="21"/>
              </w:rPr>
            </w:pPr>
          </w:p>
        </w:tc>
      </w:tr>
      <w:tr w14:paraId="3588137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870" w:type="dxa"/>
            <w:vAlign w:val="top"/>
          </w:tcPr>
          <w:p w14:paraId="32FEFF1C">
            <w:pPr>
              <w:pStyle w:val="7"/>
              <w:spacing w:before="83" w:line="183" w:lineRule="auto"/>
              <w:ind w:left="106"/>
            </w:pPr>
            <w:r>
              <w:rPr>
                <w:b/>
                <w:bCs/>
                <w:spacing w:val="-2"/>
              </w:rPr>
              <w:t>上市</w:t>
            </w:r>
          </w:p>
          <w:p w14:paraId="61A1630E">
            <w:pPr>
              <w:pStyle w:val="7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路径</w:t>
            </w:r>
          </w:p>
          <w:p w14:paraId="417B0D2F">
            <w:pPr>
              <w:pStyle w:val="7"/>
              <w:spacing w:before="89" w:line="178" w:lineRule="auto"/>
              <w:ind w:left="103"/>
            </w:pPr>
            <w:r>
              <w:rPr>
                <w:b/>
                <w:bCs/>
                <w:spacing w:val="-1"/>
              </w:rPr>
              <w:t>设计</w:t>
            </w:r>
          </w:p>
        </w:tc>
        <w:tc>
          <w:tcPr>
            <w:tcW w:w="2348" w:type="dxa"/>
            <w:vAlign w:val="top"/>
          </w:tcPr>
          <w:p w14:paraId="1EE461B7">
            <w:pPr>
              <w:pStyle w:val="7"/>
              <w:spacing w:before="85" w:line="219" w:lineRule="auto"/>
              <w:ind w:left="98" w:right="257" w:hanging="1"/>
              <w:jc w:val="both"/>
            </w:pPr>
            <w:r>
              <w:rPr>
                <w:spacing w:val="-1"/>
              </w:rPr>
              <w:t>利润组合策略：自主经营+加盟+并购各1000万利润</w:t>
            </w:r>
          </w:p>
        </w:tc>
        <w:tc>
          <w:tcPr>
            <w:tcW w:w="2556" w:type="dxa"/>
            <w:vAlign w:val="top"/>
          </w:tcPr>
          <w:p w14:paraId="26A8C334">
            <w:pPr>
              <w:pStyle w:val="7"/>
              <w:spacing w:before="85" w:line="219" w:lineRule="auto"/>
              <w:ind w:left="102" w:right="241" w:firstLine="4"/>
              <w:jc w:val="both"/>
            </w:pPr>
            <w:r>
              <w:rPr>
                <w:spacing w:val="-1"/>
              </w:rPr>
              <w:t>互联网广告公司需大数据支撑亏损上市，否则需3000万利润</w:t>
            </w:r>
          </w:p>
        </w:tc>
        <w:tc>
          <w:tcPr>
            <w:tcW w:w="2516" w:type="dxa"/>
            <w:vAlign w:val="top"/>
          </w:tcPr>
          <w:p w14:paraId="6503CBB3">
            <w:pPr>
              <w:pStyle w:val="7"/>
              <w:spacing w:before="83" w:line="251" w:lineRule="auto"/>
              <w:ind w:left="105" w:right="202" w:firstLine="5"/>
            </w:pPr>
            <w:r>
              <w:rPr>
                <w:b/>
                <w:bCs/>
                <w:spacing w:val="-1"/>
              </w:rPr>
              <w:t>上市=反向设计最低标</w:t>
            </w:r>
            <w:r>
              <w:rPr>
                <w:b/>
                <w:bCs/>
                <w:spacing w:val="-7"/>
              </w:rPr>
              <w:t xml:space="preserve">准 </w:t>
            </w:r>
            <w:r>
              <w:rPr>
                <w:spacing w:val="-7"/>
              </w:rPr>
              <w:t>，并购资金来自融资</w:t>
            </w:r>
          </w:p>
        </w:tc>
      </w:tr>
      <w:tr w14:paraId="3742B98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2" w:hRule="atLeast"/>
        </w:trPr>
        <w:tc>
          <w:tcPr>
            <w:tcW w:w="870" w:type="dxa"/>
            <w:vAlign w:val="top"/>
          </w:tcPr>
          <w:p w14:paraId="1F50E1A0">
            <w:pPr>
              <w:pStyle w:val="7"/>
              <w:spacing w:before="88" w:line="182" w:lineRule="auto"/>
              <w:ind w:left="101"/>
            </w:pPr>
            <w:r>
              <w:rPr>
                <w:b/>
                <w:bCs/>
                <w:spacing w:val="-1"/>
              </w:rPr>
              <w:t>风险</w:t>
            </w:r>
          </w:p>
          <w:p w14:paraId="37C9497F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投资</w:t>
            </w:r>
          </w:p>
          <w:p w14:paraId="28195C96">
            <w:pPr>
              <w:pStyle w:val="7"/>
              <w:spacing w:before="89" w:line="183" w:lineRule="auto"/>
              <w:ind w:left="106"/>
            </w:pPr>
            <w:r>
              <w:rPr>
                <w:b/>
                <w:bCs/>
                <w:spacing w:val="-2"/>
              </w:rPr>
              <w:t>与银</w:t>
            </w:r>
          </w:p>
          <w:p w14:paraId="1D2E6193">
            <w:pPr>
              <w:pStyle w:val="7"/>
              <w:spacing w:before="90" w:line="207" w:lineRule="auto"/>
              <w:ind w:left="105" w:right="314" w:hanging="2"/>
            </w:pPr>
            <w:r>
              <w:rPr>
                <w:b/>
                <w:bCs/>
                <w:spacing w:val="-2"/>
              </w:rPr>
              <w:t>行差</w:t>
            </w:r>
            <w:r>
              <w:rPr>
                <w:b/>
                <w:bCs/>
              </w:rPr>
              <w:t>异</w:t>
            </w:r>
          </w:p>
        </w:tc>
        <w:tc>
          <w:tcPr>
            <w:tcW w:w="2348" w:type="dxa"/>
            <w:vAlign w:val="top"/>
          </w:tcPr>
          <w:p w14:paraId="4AA811FE">
            <w:pPr>
              <w:pStyle w:val="7"/>
              <w:spacing w:before="83" w:line="246" w:lineRule="auto"/>
              <w:ind w:left="73" w:right="477" w:firstLine="24"/>
              <w:jc w:val="both"/>
            </w:pPr>
            <w:r>
              <w:rPr>
                <w:spacing w:val="-1"/>
              </w:rPr>
              <w:t>风投重态度（敢兜</w:t>
            </w:r>
            <w:r>
              <w:rPr>
                <w:spacing w:val="2"/>
              </w:rPr>
              <w:t>底</w:t>
            </w:r>
            <w:r>
              <w:rPr>
                <w:spacing w:val="4"/>
              </w:rPr>
              <w:t>），</w:t>
            </w:r>
            <w:r>
              <w:rPr>
                <w:spacing w:val="2"/>
              </w:rPr>
              <w:t>银行重能力</w:t>
            </w:r>
            <w:r>
              <w:rPr>
                <w:spacing w:val="7"/>
              </w:rPr>
              <w:t>（还款来源）</w:t>
            </w:r>
          </w:p>
        </w:tc>
        <w:tc>
          <w:tcPr>
            <w:tcW w:w="2556" w:type="dxa"/>
            <w:vAlign w:val="top"/>
          </w:tcPr>
          <w:p w14:paraId="786C26A3">
            <w:pPr>
              <w:pStyle w:val="7"/>
              <w:spacing w:before="85" w:line="247" w:lineRule="auto"/>
              <w:ind w:left="101" w:right="109" w:firstLine="1"/>
            </w:pPr>
            <w:r>
              <w:rPr>
                <w:spacing w:val="-1"/>
              </w:rPr>
              <w:t>罗永浩通过抖音半年偿还2/3债务；投行转型投资失败率高</w:t>
            </w:r>
          </w:p>
        </w:tc>
        <w:tc>
          <w:tcPr>
            <w:tcW w:w="2516" w:type="dxa"/>
            <w:vAlign w:val="top"/>
          </w:tcPr>
          <w:p w14:paraId="4ACFA652">
            <w:pPr>
              <w:pStyle w:val="7"/>
              <w:spacing w:before="87" w:line="247" w:lineRule="auto"/>
              <w:ind w:left="105" w:right="249" w:hanging="1"/>
              <w:jc w:val="both"/>
            </w:pPr>
            <w:r>
              <w:rPr>
                <w:b/>
                <w:bCs/>
                <w:spacing w:val="-1"/>
              </w:rPr>
              <w:t>风投逻辑=押注创业者</w:t>
            </w:r>
            <w:r>
              <w:rPr>
                <w:b/>
                <w:bCs/>
                <w:spacing w:val="-7"/>
              </w:rPr>
              <w:t xml:space="preserve">态度 </w:t>
            </w:r>
            <w:r>
              <w:rPr>
                <w:spacing w:val="-7"/>
              </w:rPr>
              <w:t>，银行逻辑=抵押</w:t>
            </w:r>
            <w:r>
              <w:rPr>
                <w:spacing w:val="-1"/>
              </w:rPr>
              <w:t>担保</w:t>
            </w:r>
          </w:p>
        </w:tc>
      </w:tr>
      <w:tr w14:paraId="13F49EC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870" w:type="dxa"/>
            <w:vAlign w:val="top"/>
          </w:tcPr>
          <w:p w14:paraId="6DB1D02A">
            <w:pPr>
              <w:pStyle w:val="7"/>
              <w:spacing w:before="92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4190145A">
            <w:pPr>
              <w:pStyle w:val="7"/>
              <w:spacing w:before="89" w:line="183" w:lineRule="auto"/>
              <w:ind w:left="101"/>
            </w:pPr>
            <w:r>
              <w:rPr>
                <w:b/>
                <w:bCs/>
                <w:spacing w:val="-1"/>
              </w:rPr>
              <w:t>整合</w:t>
            </w:r>
          </w:p>
          <w:p w14:paraId="0FF63F80">
            <w:pPr>
              <w:pStyle w:val="7"/>
              <w:spacing w:before="90" w:line="208" w:lineRule="auto"/>
              <w:ind w:left="104" w:right="314" w:hanging="1"/>
            </w:pPr>
            <w:r>
              <w:rPr>
                <w:b/>
                <w:bCs/>
                <w:spacing w:val="-2"/>
              </w:rPr>
              <w:t>方法</w:t>
            </w:r>
            <w:r>
              <w:rPr>
                <w:b/>
                <w:bCs/>
              </w:rPr>
              <w:t>论</w:t>
            </w:r>
          </w:p>
        </w:tc>
        <w:tc>
          <w:tcPr>
            <w:tcW w:w="2348" w:type="dxa"/>
            <w:vAlign w:val="top"/>
          </w:tcPr>
          <w:p w14:paraId="71A7EE7F">
            <w:pPr>
              <w:pStyle w:val="7"/>
              <w:spacing w:before="88" w:line="248" w:lineRule="auto"/>
              <w:ind w:left="98" w:right="257" w:firstLine="2"/>
              <w:jc w:val="both"/>
            </w:pPr>
            <w:r>
              <w:rPr>
                <w:spacing w:val="-1"/>
              </w:rPr>
              <w:t>家装行业通过“三免两减半”政策推动合规并表上市</w:t>
            </w:r>
          </w:p>
        </w:tc>
        <w:tc>
          <w:tcPr>
            <w:tcW w:w="2556" w:type="dxa"/>
            <w:vAlign w:val="top"/>
          </w:tcPr>
          <w:p w14:paraId="1A4B6EBE">
            <w:pPr>
              <w:pStyle w:val="7"/>
              <w:spacing w:before="92" w:line="246" w:lineRule="auto"/>
              <w:ind w:left="102" w:right="241" w:hanging="1"/>
              <w:jc w:val="both"/>
            </w:pPr>
            <w:r>
              <w:rPr>
                <w:spacing w:val="-1"/>
              </w:rPr>
              <w:t>金螳螂（工装上市）vs家装公司分散现状；霍尔果斯税收优惠案例</w:t>
            </w:r>
          </w:p>
        </w:tc>
        <w:tc>
          <w:tcPr>
            <w:tcW w:w="2516" w:type="dxa"/>
            <w:vAlign w:val="top"/>
          </w:tcPr>
          <w:p w14:paraId="506EDA5E">
            <w:pPr>
              <w:pStyle w:val="7"/>
              <w:spacing w:before="93" w:line="250" w:lineRule="auto"/>
              <w:ind w:left="106" w:right="419" w:hanging="1"/>
            </w:pPr>
            <w:r>
              <w:rPr>
                <w:b/>
                <w:bCs/>
                <w:spacing w:val="-1"/>
              </w:rPr>
              <w:t>整合=资本+行业专</w:t>
            </w:r>
            <w:r>
              <w:rPr>
                <w:b/>
                <w:bCs/>
                <w:spacing w:val="-8"/>
              </w:rPr>
              <w:t xml:space="preserve">家 </w:t>
            </w:r>
            <w:r>
              <w:rPr>
                <w:spacing w:val="-8"/>
              </w:rPr>
              <w:t>，需政府政策支持</w:t>
            </w:r>
          </w:p>
        </w:tc>
      </w:tr>
    </w:tbl>
    <w:p w14:paraId="662948D0">
      <w:pPr>
        <w:rPr>
          <w:rFonts w:ascii="Arial"/>
          <w:sz w:val="21"/>
        </w:rPr>
      </w:pPr>
    </w:p>
    <w:p w14:paraId="26814EE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A8D19F1">
      <w:pPr>
        <w:pStyle w:val="2"/>
        <w:spacing w:before="371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一、食品行业 </w:t>
      </w:r>
    </w:p>
    <w:p w14:paraId="2230807C">
      <w:pPr>
        <w:spacing w:before="13" w:line="316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>饮料行业与体育经济的合作</w:t>
      </w:r>
    </w:p>
    <w:p w14:paraId="0DA612EA">
      <w:pPr>
        <w:pStyle w:val="2"/>
        <w:spacing w:before="188" w:line="395" w:lineRule="auto"/>
        <w:ind w:left="457" w:right="184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体育经济联动 </w:t>
      </w:r>
      <w:r>
        <w:rPr>
          <w:spacing w:val="-3"/>
        </w:rPr>
        <w:t>：功能性饮料行业需与体育经济深度合作，饮料行业盈利性强但需</w:t>
      </w:r>
      <w:r>
        <w:rPr>
          <w:spacing w:val="-1"/>
        </w:rPr>
        <w:t>超级渠道支撑</w:t>
      </w:r>
    </w:p>
    <w:p w14:paraId="76355D1E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渠道集中现状 </w:t>
      </w:r>
      <w:r>
        <w:rPr>
          <w:spacing w:val="-2"/>
        </w:rPr>
        <w:t>：中国饮料市场被娃哈哈/康师傅/统一/达</w:t>
      </w:r>
      <w:r>
        <w:rPr>
          <w:spacing w:val="-3"/>
        </w:rPr>
        <w:t>能等巨头垄断，新品牌缺</w:t>
      </w:r>
    </w:p>
    <w:p w14:paraId="39D1FCD1">
      <w:pPr>
        <w:pStyle w:val="2"/>
        <w:spacing w:before="320" w:line="183" w:lineRule="auto"/>
        <w:ind w:left="456"/>
      </w:pPr>
      <w:r>
        <w:rPr>
          <w:spacing w:val="-1"/>
        </w:rPr>
        <w:t>乏渠道难以突围</w:t>
      </w:r>
    </w:p>
    <w:p w14:paraId="62F18290">
      <w:pPr>
        <w:spacing w:before="133" w:line="316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饮料行业与休闲食品行业的对比 </w:t>
      </w:r>
    </w:p>
    <w:p w14:paraId="427EF094">
      <w:pPr>
        <w:pStyle w:val="2"/>
        <w:spacing w:before="189" w:line="395" w:lineRule="auto"/>
        <w:ind w:left="464" w:right="582" w:hanging="4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3"/>
        </w:rPr>
        <w:t xml:space="preserve">市场结构差异 </w:t>
      </w:r>
      <w:r>
        <w:rPr>
          <w:spacing w:val="-3"/>
        </w:rPr>
        <w:t>：中国主食占比80%休闲食品20%，美国休闲食品占80%主食</w:t>
      </w:r>
      <w:r>
        <w:rPr>
          <w:spacing w:val="-2"/>
        </w:rPr>
        <w:t>20%，存在巨大发展空间</w:t>
      </w:r>
    </w:p>
    <w:p w14:paraId="243FAB86">
      <w:pPr>
        <w:pStyle w:val="2"/>
        <w:spacing w:before="4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尾货市场机会 </w:t>
      </w:r>
      <w:r>
        <w:rPr>
          <w:spacing w:val="-3"/>
        </w:rPr>
        <w:t>：休闲食品在尾货市场存在特殊机遇，不同于饮料行业的高度集中</w:t>
      </w:r>
    </w:p>
    <w:p w14:paraId="45C6FA5B">
      <w:pPr>
        <w:pStyle w:val="2"/>
        <w:spacing w:before="324" w:line="182" w:lineRule="auto"/>
        <w:ind w:left="454"/>
      </w:pPr>
      <w:r>
        <w:rPr>
          <w:spacing w:val="-1"/>
        </w:rPr>
        <w:t>特性</w:t>
      </w:r>
    </w:p>
    <w:p w14:paraId="17F4849C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>食品行业</w:t>
      </w:r>
      <w:r>
        <w:rPr>
          <w:rFonts w:ascii="Calibri" w:hAnsi="Calibri" w:eastAsia="Calibri" w:cs="Calibri"/>
          <w:spacing w:val="-1"/>
          <w:sz w:val="22"/>
          <w:szCs w:val="22"/>
        </w:rPr>
        <w:t>B</w:t>
      </w:r>
      <w:r>
        <w:rPr>
          <w:rFonts w:ascii="等线" w:hAnsi="等线" w:eastAsia="等线" w:cs="等线"/>
          <w:spacing w:val="-1"/>
          <w:sz w:val="22"/>
          <w:szCs w:val="22"/>
        </w:rPr>
        <w:t>端与</w:t>
      </w:r>
      <w:r>
        <w:rPr>
          <w:rFonts w:ascii="Calibri" w:hAnsi="Calibri" w:eastAsia="Calibri" w:cs="Calibri"/>
          <w:spacing w:val="-1"/>
          <w:sz w:val="22"/>
          <w:szCs w:val="22"/>
        </w:rPr>
        <w:t>C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端的区别 </w:t>
      </w:r>
    </w:p>
    <w:p w14:paraId="75C7350D">
      <w:pPr>
        <w:pStyle w:val="2"/>
        <w:spacing w:before="209" w:line="395" w:lineRule="auto"/>
        <w:ind w:left="456" w:right="105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渠道本质差异 </w:t>
      </w:r>
      <w:r>
        <w:rPr>
          <w:spacing w:val="-3"/>
        </w:rPr>
        <w:t>：B端食品（经销商/大客户）与C端食品是完全不同的行业，国内C</w:t>
      </w:r>
      <w:r>
        <w:rPr>
          <w:spacing w:val="-1"/>
        </w:rPr>
        <w:t>端食品创业难度极高</w:t>
      </w:r>
    </w:p>
    <w:p w14:paraId="389C454B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行业壁垒 </w:t>
      </w:r>
      <w:r>
        <w:rPr>
          <w:spacing w:val="-3"/>
        </w:rPr>
        <w:t>："隔行如隔山"现象显著，需具备完全不同的资源体系和运营能力</w:t>
      </w:r>
    </w:p>
    <w:p w14:paraId="00408717">
      <w:pPr>
        <w:spacing w:before="152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>做</w:t>
      </w:r>
      <w:r>
        <w:rPr>
          <w:rFonts w:ascii="Calibri" w:hAnsi="Calibri" w:eastAsia="Calibri" w:cs="Calibri"/>
          <w:spacing w:val="-1"/>
          <w:sz w:val="22"/>
          <w:szCs w:val="22"/>
        </w:rPr>
        <w:t>C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端食品的要点 </w:t>
      </w:r>
    </w:p>
    <w:p w14:paraId="75D04B83">
      <w:pPr>
        <w:pStyle w:val="2"/>
        <w:spacing w:before="208" w:line="193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成功三要素 </w:t>
      </w:r>
      <w:r>
        <w:rPr>
          <w:spacing w:val="-3"/>
        </w:rPr>
        <w:t>：①创造新品类 ②持续市场验证 ③渠道把控能力</w:t>
      </w:r>
    </w:p>
    <w:p w14:paraId="72D41A0F">
      <w:pPr>
        <w:pStyle w:val="2"/>
        <w:spacing w:before="321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渠道布局 </w:t>
      </w:r>
      <w:r>
        <w:rPr>
          <w:spacing w:val="-2"/>
        </w:rPr>
        <w:t>：全国300个地级市，每个城市3-4个大型食品经销商，合计约1</w:t>
      </w:r>
      <w:r>
        <w:rPr>
          <w:spacing w:val="-3"/>
        </w:rPr>
        <w:t>000个核</w:t>
      </w:r>
    </w:p>
    <w:p w14:paraId="0B0134EB">
      <w:pPr>
        <w:pStyle w:val="2"/>
        <w:spacing w:before="319" w:line="184" w:lineRule="auto"/>
        <w:ind w:left="457"/>
      </w:pPr>
      <w:r>
        <w:rPr>
          <w:spacing w:val="-1"/>
        </w:rPr>
        <w:t>心渠道资源</w:t>
      </w:r>
    </w:p>
    <w:p w14:paraId="2152CC54">
      <w:pPr>
        <w:spacing w:before="133" w:line="313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食品经销商资源的整合与利用</w:t>
      </w:r>
      <w:r>
        <w:rPr>
          <w:rFonts w:ascii="等线" w:hAnsi="等线" w:eastAsia="等线" w:cs="等线"/>
          <w:spacing w:val="24"/>
          <w:position w:val="3"/>
          <w:sz w:val="22"/>
          <w:szCs w:val="22"/>
        </w:rPr>
        <w:t xml:space="preserve"> </w:t>
      </w:r>
    </w:p>
    <w:p w14:paraId="1BAE1BE5">
      <w:pPr>
        <w:pStyle w:val="2"/>
        <w:spacing w:before="192" w:line="395" w:lineRule="auto"/>
        <w:ind w:left="460" w:right="229" w:hanging="428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经销商绑定策略 </w:t>
      </w:r>
      <w:r>
        <w:rPr>
          <w:spacing w:val="-2"/>
        </w:rPr>
        <w:t>：将年营业额1-2亿的经销商发展为股东，四</w:t>
      </w:r>
      <w:r>
        <w:rPr>
          <w:spacing w:val="-3"/>
        </w:rPr>
        <w:t>川案例通过召集20</w:t>
      </w:r>
      <w:r>
        <w:rPr>
          <w:spacing w:val="-1"/>
        </w:rPr>
        <w:t>多地级市经销商达成合作</w:t>
      </w:r>
    </w:p>
    <w:p w14:paraId="2D50DDBE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代际传承痛点 </w:t>
      </w:r>
      <w:r>
        <w:rPr>
          <w:spacing w:val="-3"/>
        </w:rPr>
        <w:t>：经销商难以传承三代，但愿意与自产自销企业打包上市</w:t>
      </w:r>
    </w:p>
    <w:p w14:paraId="41851FCA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组建基金投资食品公司 </w:t>
      </w:r>
    </w:p>
    <w:p w14:paraId="03E85CCD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headerReference r:id="rId79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07668FC4">
      <w:pPr>
        <w:spacing w:line="285" w:lineRule="auto"/>
        <w:rPr>
          <w:rFonts w:ascii="Arial"/>
          <w:sz w:val="21"/>
        </w:rPr>
      </w:pPr>
    </w:p>
    <w:p w14:paraId="547339D4">
      <w:pPr>
        <w:spacing w:line="285" w:lineRule="auto"/>
        <w:rPr>
          <w:rFonts w:ascii="Arial"/>
          <w:sz w:val="21"/>
        </w:rPr>
      </w:pPr>
    </w:p>
    <w:p w14:paraId="4AEE4812">
      <w:pPr>
        <w:spacing w:line="285" w:lineRule="auto"/>
        <w:rPr>
          <w:rFonts w:ascii="Arial"/>
          <w:sz w:val="21"/>
        </w:rPr>
      </w:pPr>
    </w:p>
    <w:p w14:paraId="73B5FC6E">
      <w:pPr>
        <w:spacing w:line="286" w:lineRule="auto"/>
        <w:rPr>
          <w:rFonts w:ascii="Arial"/>
          <w:sz w:val="21"/>
        </w:rPr>
      </w:pPr>
    </w:p>
    <w:p w14:paraId="5A75E175">
      <w:pPr>
        <w:pStyle w:val="2"/>
        <w:spacing w:before="94" w:line="394" w:lineRule="auto"/>
        <w:ind w:left="455" w:right="153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渠道联盟模式 </w:t>
      </w:r>
      <w:r>
        <w:rPr>
          <w:spacing w:val="-2"/>
        </w:rPr>
        <w:t>：50个经销商各出资200万成立1亿基金，投资3-4</w:t>
      </w:r>
      <w:r>
        <w:rPr>
          <w:spacing w:val="-3"/>
        </w:rPr>
        <w:t>家食品公司形成</w:t>
      </w:r>
      <w:r>
        <w:rPr>
          <w:spacing w:val="-1"/>
        </w:rPr>
        <w:t>利益共同体</w:t>
      </w:r>
    </w:p>
    <w:p w14:paraId="59A86827">
      <w:pPr>
        <w:pStyle w:val="2"/>
        <w:spacing w:before="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销售保障机制 </w:t>
      </w:r>
      <w:r>
        <w:rPr>
          <w:spacing w:val="-4"/>
        </w:rPr>
        <w:t>：渠道方作为股东可确保产品销路和可持续盈利</w:t>
      </w:r>
    </w:p>
    <w:p w14:paraId="421E0D80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食品行业渠道革命与团队要求 </w:t>
      </w:r>
    </w:p>
    <w:p w14:paraId="31302AE6">
      <w:pPr>
        <w:pStyle w:val="2"/>
        <w:spacing w:before="209" w:line="394" w:lineRule="auto"/>
        <w:ind w:left="455" w:right="17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核心团队构成 </w:t>
      </w:r>
      <w:r>
        <w:rPr>
          <w:spacing w:val="-3"/>
        </w:rPr>
        <w:t>：需四类人才：①食品专业型</w:t>
      </w:r>
      <w:r>
        <w:rPr>
          <w:spacing w:val="22"/>
        </w:rPr>
        <w:t xml:space="preserve"> </w:t>
      </w:r>
      <w:r>
        <w:rPr>
          <w:spacing w:val="-3"/>
        </w:rPr>
        <w:t>②互联网+型</w:t>
      </w:r>
      <w:r>
        <w:rPr>
          <w:spacing w:val="16"/>
          <w:w w:val="101"/>
        </w:rPr>
        <w:t xml:space="preserve"> </w:t>
      </w:r>
      <w:r>
        <w:rPr>
          <w:spacing w:val="-3"/>
        </w:rPr>
        <w:t>③连锁</w:t>
      </w:r>
      <w:r>
        <w:rPr>
          <w:spacing w:val="-4"/>
        </w:rPr>
        <w:t>运营型</w:t>
      </w:r>
      <w:r>
        <w:rPr>
          <w:spacing w:val="16"/>
        </w:rPr>
        <w:t xml:space="preserve"> </w:t>
      </w:r>
      <w:r>
        <w:rPr>
          <w:spacing w:val="-4"/>
        </w:rPr>
        <w:t>④资本运</w:t>
      </w:r>
      <w:r>
        <w:rPr>
          <w:spacing w:val="-1"/>
        </w:rPr>
        <w:t>作型</w:t>
      </w:r>
    </w:p>
    <w:p w14:paraId="430E9DE6">
      <w:pPr>
        <w:pStyle w:val="2"/>
        <w:spacing w:before="8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渠道优先原则 </w:t>
      </w:r>
      <w:r>
        <w:rPr>
          <w:spacing w:val="-3"/>
        </w:rPr>
        <w:t>：品牌知名度不如渠道控制力重要，新硕体育案例通过代理国际品</w:t>
      </w:r>
    </w:p>
    <w:p w14:paraId="503D5ECF">
      <w:pPr>
        <w:pStyle w:val="2"/>
        <w:spacing w:before="320" w:line="184" w:lineRule="auto"/>
        <w:ind w:left="458"/>
      </w:pPr>
      <w:r>
        <w:rPr>
          <w:spacing w:val="-1"/>
        </w:rPr>
        <w:t>牌打开市场</w:t>
      </w:r>
    </w:p>
    <w:p w14:paraId="335BA1A0">
      <w:pPr>
        <w:spacing w:before="168" w:line="210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8.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食品行业投资门槛与团队组建 </w:t>
      </w:r>
    </w:p>
    <w:p w14:paraId="02DECC03">
      <w:pPr>
        <w:pStyle w:val="2"/>
        <w:spacing w:before="209" w:line="395" w:lineRule="auto"/>
        <w:ind w:left="457" w:right="144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行业经验壁垒 </w:t>
      </w:r>
      <w:r>
        <w:rPr>
          <w:spacing w:val="-2"/>
        </w:rPr>
        <w:t>：外行（如房地产商）转型失败率</w:t>
      </w:r>
      <w:r>
        <w:rPr>
          <w:spacing w:val="-3"/>
        </w:rPr>
        <w:t>高，具有20年经验的销售副总裁</w:t>
      </w:r>
      <w:r>
        <w:rPr>
          <w:spacing w:val="-1"/>
        </w:rPr>
        <w:t>更受资本青睐</w:t>
      </w:r>
    </w:p>
    <w:p w14:paraId="31785DA4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渠道资源价值 </w:t>
      </w:r>
      <w:r>
        <w:rPr>
          <w:spacing w:val="-3"/>
        </w:rPr>
        <w:t>：拥有200+成熟渠道资源即使无资金也易获投资</w:t>
      </w:r>
    </w:p>
    <w:p w14:paraId="33E1FC93">
      <w:pPr>
        <w:spacing w:line="300" w:lineRule="auto"/>
        <w:rPr>
          <w:rFonts w:ascii="Arial"/>
          <w:sz w:val="21"/>
        </w:rPr>
      </w:pPr>
    </w:p>
    <w:p w14:paraId="7DA50EF5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二、餐饮行业 </w:t>
      </w:r>
    </w:p>
    <w:p w14:paraId="40A3F132">
      <w:pPr>
        <w:spacing w:before="47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餐饮行业的两种做大模式：供应链与托管 </w:t>
      </w:r>
    </w:p>
    <w:p w14:paraId="7F70FA7A">
      <w:pPr>
        <w:pStyle w:val="2"/>
        <w:spacing w:before="208" w:line="397" w:lineRule="auto"/>
        <w:ind w:left="454" w:right="215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供应链模式 </w:t>
      </w:r>
      <w:r>
        <w:rPr>
          <w:spacing w:val="-2"/>
        </w:rPr>
        <w:t>：广州酒家/九毛九/海底捞模式</w:t>
      </w:r>
      <w:r>
        <w:rPr>
          <w:spacing w:val="-3"/>
        </w:rPr>
        <w:t>，赚取加盟费和供应链利润（如巴比</w:t>
      </w:r>
      <w:r>
        <w:rPr>
          <w:spacing w:val="6"/>
        </w:rPr>
        <w:t>馒头）</w:t>
      </w:r>
    </w:p>
    <w:p w14:paraId="74DF36E7">
      <w:pPr>
        <w:pStyle w:val="2"/>
        <w:spacing w:before="1" w:line="195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托管模式 </w:t>
      </w:r>
      <w:r>
        <w:rPr>
          <w:spacing w:val="-2"/>
        </w:rPr>
        <w:t>：周黑鸭/海澜之家模式，增加</w:t>
      </w:r>
      <w:r>
        <w:rPr>
          <w:spacing w:val="-3"/>
        </w:rPr>
        <w:t>管理费收入（第三利润点</w:t>
      </w:r>
      <w:r>
        <w:rPr>
          <w:spacing w:val="-2"/>
        </w:rPr>
        <w:t>），</w:t>
      </w:r>
      <w:r>
        <w:rPr>
          <w:spacing w:val="-3"/>
        </w:rPr>
        <w:t>典型如沪上</w:t>
      </w:r>
    </w:p>
    <w:p w14:paraId="2B7C8F2D">
      <w:pPr>
        <w:pStyle w:val="2"/>
        <w:spacing w:before="331" w:line="181" w:lineRule="auto"/>
        <w:ind w:left="467"/>
      </w:pPr>
      <w:r>
        <w:rPr>
          <w:spacing w:val="-4"/>
        </w:rPr>
        <w:t>阿姨</w:t>
      </w:r>
    </w:p>
    <w:p w14:paraId="4933D0C1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餐饮品牌抗周期与多品牌战略 </w:t>
      </w:r>
    </w:p>
    <w:p w14:paraId="39752A05">
      <w:pPr>
        <w:pStyle w:val="2"/>
        <w:spacing w:before="208" w:line="395" w:lineRule="auto"/>
        <w:ind w:left="457" w:right="196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6"/>
        </w:rPr>
        <w:t xml:space="preserve"> </w:t>
      </w:r>
      <w:r>
        <w:rPr>
          <w:b/>
          <w:bCs/>
          <w:spacing w:val="-3"/>
        </w:rPr>
        <w:t xml:space="preserve">品牌矩阵价值 </w:t>
      </w:r>
      <w:r>
        <w:rPr>
          <w:spacing w:val="-3"/>
        </w:rPr>
        <w:t>：九毛九通过推出"太二"避免70%业绩下滑，多品牌可抵御市场波</w:t>
      </w:r>
      <w:r>
        <w:t>动</w:t>
      </w:r>
    </w:p>
    <w:p w14:paraId="79E9F255">
      <w:pPr>
        <w:pStyle w:val="2"/>
        <w:spacing w:before="5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资本认可要素 </w:t>
      </w:r>
      <w:r>
        <w:rPr>
          <w:spacing w:val="-3"/>
        </w:rPr>
        <w:t>：既能赚钱（现金流）又值钱（估值）的商业模式设计</w:t>
      </w:r>
    </w:p>
    <w:p w14:paraId="433D8B37">
      <w:pPr>
        <w:spacing w:before="158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餐饮行业的扩张策略与财务合规 </w:t>
      </w:r>
    </w:p>
    <w:p w14:paraId="43F51984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headerReference r:id="rId80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51CD806C">
      <w:pPr>
        <w:spacing w:line="285" w:lineRule="auto"/>
        <w:rPr>
          <w:rFonts w:ascii="Arial"/>
          <w:sz w:val="21"/>
        </w:rPr>
      </w:pPr>
    </w:p>
    <w:p w14:paraId="42A0E442">
      <w:pPr>
        <w:spacing w:line="285" w:lineRule="auto"/>
        <w:rPr>
          <w:rFonts w:ascii="Arial"/>
          <w:sz w:val="21"/>
        </w:rPr>
      </w:pPr>
    </w:p>
    <w:p w14:paraId="7E2C266E">
      <w:pPr>
        <w:spacing w:line="285" w:lineRule="auto"/>
        <w:rPr>
          <w:rFonts w:ascii="Arial"/>
          <w:sz w:val="21"/>
        </w:rPr>
      </w:pPr>
    </w:p>
    <w:p w14:paraId="08216A03">
      <w:pPr>
        <w:spacing w:line="285" w:lineRule="auto"/>
        <w:rPr>
          <w:rFonts w:ascii="Arial"/>
          <w:sz w:val="21"/>
        </w:rPr>
      </w:pPr>
    </w:p>
    <w:p w14:paraId="078699B4">
      <w:pPr>
        <w:pStyle w:val="2"/>
        <w:spacing w:before="94" w:line="395" w:lineRule="auto"/>
        <w:ind w:left="456" w:right="471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轻资产扩张 </w:t>
      </w:r>
      <w:r>
        <w:rPr>
          <w:spacing w:val="-2"/>
        </w:rPr>
        <w:t>：只需1家直营店+2家托管店即可全国招商，</w:t>
      </w:r>
      <w:r>
        <w:rPr>
          <w:spacing w:val="-3"/>
        </w:rPr>
        <w:t>300个地级市×20万加盟</w:t>
      </w:r>
      <w:r>
        <w:rPr>
          <w:spacing w:val="-1"/>
        </w:rPr>
        <w:t>费=6000万收入</w:t>
      </w:r>
    </w:p>
    <w:p w14:paraId="03A12C72">
      <w:pPr>
        <w:pStyle w:val="2"/>
        <w:spacing w:before="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税务合规关键 </w:t>
      </w:r>
      <w:r>
        <w:rPr>
          <w:spacing w:val="-2"/>
        </w:rPr>
        <w:t>：产品卖给经销商可规范发票，直接2C交易（</w:t>
      </w:r>
      <w:r>
        <w:rPr>
          <w:spacing w:val="-3"/>
        </w:rPr>
        <w:t>如烧烤/小龙虾）难以</w:t>
      </w:r>
    </w:p>
    <w:p w14:paraId="5946AD70">
      <w:pPr>
        <w:pStyle w:val="2"/>
        <w:spacing w:before="330" w:line="181" w:lineRule="auto"/>
        <w:ind w:left="456"/>
      </w:pPr>
      <w:r>
        <w:rPr>
          <w:spacing w:val="-1"/>
        </w:rPr>
        <w:t>合规</w:t>
      </w:r>
    </w:p>
    <w:p w14:paraId="527B720F">
      <w:pPr>
        <w:spacing w:before="166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餐饮行业上游采购与下游供应链合规 </w:t>
      </w:r>
    </w:p>
    <w:p w14:paraId="6428913F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3"/>
        </w:rPr>
        <w:t xml:space="preserve">上游痛点 </w:t>
      </w:r>
      <w:r>
        <w:rPr>
          <w:spacing w:val="-3"/>
        </w:rPr>
        <w:t>：生鲜采购（鱼虾蟹禽类）普遍缺乏进项发票，影响上市合规性</w:t>
      </w:r>
    </w:p>
    <w:p w14:paraId="0006CF91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典型案例 </w:t>
      </w:r>
      <w:r>
        <w:rPr>
          <w:spacing w:val="-3"/>
        </w:rPr>
        <w:t>：某烧烤企业年营收2亿仅开票1000万，反映行业普遍税务问题</w:t>
      </w:r>
    </w:p>
    <w:p w14:paraId="408488C6">
      <w:pPr>
        <w:spacing w:before="118" w:line="317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餐饮企业合规策略与政府合作 </w:t>
      </w:r>
    </w:p>
    <w:p w14:paraId="160660B2">
      <w:pPr>
        <w:pStyle w:val="2"/>
        <w:spacing w:before="186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2"/>
        </w:rPr>
        <w:t xml:space="preserve">政策红利利用 </w:t>
      </w:r>
      <w:r>
        <w:rPr>
          <w:spacing w:val="-2"/>
        </w:rPr>
        <w:t>：通过总部迁移获取"三免两减半"税收政策（3年减免+2年返还）</w:t>
      </w:r>
    </w:p>
    <w:p w14:paraId="0E4E760B">
      <w:pPr>
        <w:pStyle w:val="2"/>
        <w:spacing w:before="317" w:line="395" w:lineRule="auto"/>
        <w:ind w:left="456" w:right="631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风险对冲机制 </w:t>
      </w:r>
      <w:r>
        <w:rPr>
          <w:spacing w:val="-2"/>
        </w:rPr>
        <w:t>：与地方政府约定上市失败退税条款</w:t>
      </w:r>
      <w:r>
        <w:rPr>
          <w:spacing w:val="-3"/>
        </w:rPr>
        <w:t>，形成企业/产业/政府三方共</w:t>
      </w:r>
      <w:r>
        <w:t>赢</w:t>
      </w:r>
    </w:p>
    <w:p w14:paraId="610C1A2E">
      <w:pPr>
        <w:pStyle w:val="2"/>
        <w:spacing w:before="150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三、养生馆和美容馆 </w:t>
      </w:r>
    </w:p>
    <w:p w14:paraId="58F8CF50">
      <w:pPr>
        <w:spacing w:before="13" w:line="313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18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>美容行业商业模式创新</w:t>
      </w:r>
    </w:p>
    <w:p w14:paraId="023C4E81">
      <w:pPr>
        <w:spacing w:line="247" w:lineRule="auto"/>
        <w:rPr>
          <w:rFonts w:ascii="Arial"/>
          <w:sz w:val="21"/>
        </w:rPr>
      </w:pPr>
    </w:p>
    <w:p w14:paraId="610E7B31">
      <w:pPr>
        <w:spacing w:line="247" w:lineRule="auto"/>
        <w:rPr>
          <w:rFonts w:ascii="Arial"/>
          <w:sz w:val="21"/>
        </w:rPr>
      </w:pPr>
    </w:p>
    <w:p w14:paraId="07E7C6C3">
      <w:pPr>
        <w:spacing w:line="247" w:lineRule="auto"/>
        <w:rPr>
          <w:rFonts w:ascii="Arial"/>
          <w:sz w:val="21"/>
        </w:rPr>
      </w:pPr>
    </w:p>
    <w:p w14:paraId="19332EBE">
      <w:pPr>
        <w:spacing w:line="247" w:lineRule="auto"/>
        <w:rPr>
          <w:rFonts w:ascii="Arial"/>
          <w:sz w:val="21"/>
        </w:rPr>
      </w:pPr>
    </w:p>
    <w:p w14:paraId="44EB8D6C">
      <w:pPr>
        <w:spacing w:line="248" w:lineRule="auto"/>
        <w:rPr>
          <w:rFonts w:ascii="Arial"/>
          <w:sz w:val="21"/>
        </w:rPr>
      </w:pPr>
    </w:p>
    <w:p w14:paraId="649E2073">
      <w:pPr>
        <w:spacing w:line="248" w:lineRule="auto"/>
        <w:rPr>
          <w:rFonts w:ascii="Arial"/>
          <w:sz w:val="21"/>
        </w:rPr>
      </w:pPr>
    </w:p>
    <w:p w14:paraId="06EC4FC6">
      <w:pPr>
        <w:spacing w:line="248" w:lineRule="auto"/>
        <w:rPr>
          <w:rFonts w:ascii="Arial"/>
          <w:sz w:val="21"/>
        </w:rPr>
      </w:pPr>
    </w:p>
    <w:p w14:paraId="4826D094">
      <w:pPr>
        <w:spacing w:line="248" w:lineRule="auto"/>
        <w:rPr>
          <w:rFonts w:ascii="Arial"/>
          <w:sz w:val="21"/>
        </w:rPr>
      </w:pPr>
    </w:p>
    <w:p w14:paraId="78B3A3AB">
      <w:pPr>
        <w:spacing w:line="248" w:lineRule="auto"/>
        <w:rPr>
          <w:rFonts w:ascii="Arial"/>
          <w:sz w:val="21"/>
        </w:rPr>
      </w:pPr>
    </w:p>
    <w:p w14:paraId="58423B29">
      <w:pPr>
        <w:spacing w:line="248" w:lineRule="auto"/>
        <w:rPr>
          <w:rFonts w:ascii="Arial"/>
          <w:sz w:val="21"/>
        </w:rPr>
      </w:pPr>
    </w:p>
    <w:p w14:paraId="57AFA739">
      <w:pPr>
        <w:spacing w:line="248" w:lineRule="auto"/>
        <w:rPr>
          <w:rFonts w:ascii="Arial"/>
          <w:sz w:val="21"/>
        </w:rPr>
      </w:pPr>
    </w:p>
    <w:p w14:paraId="4A6004BB">
      <w:pPr>
        <w:spacing w:line="248" w:lineRule="auto"/>
        <w:rPr>
          <w:rFonts w:ascii="Arial"/>
          <w:sz w:val="21"/>
        </w:rPr>
      </w:pPr>
    </w:p>
    <w:p w14:paraId="2EA19296">
      <w:pPr>
        <w:spacing w:line="248" w:lineRule="auto"/>
        <w:rPr>
          <w:rFonts w:ascii="Arial"/>
          <w:sz w:val="21"/>
        </w:rPr>
      </w:pPr>
    </w:p>
    <w:p w14:paraId="4ED532D5">
      <w:pPr>
        <w:spacing w:line="248" w:lineRule="auto"/>
        <w:rPr>
          <w:rFonts w:ascii="Arial"/>
          <w:sz w:val="21"/>
        </w:rPr>
      </w:pPr>
    </w:p>
    <w:p w14:paraId="0232AD2C">
      <w:pPr>
        <w:spacing w:line="248" w:lineRule="auto"/>
        <w:rPr>
          <w:rFonts w:ascii="Arial"/>
          <w:sz w:val="21"/>
        </w:rPr>
      </w:pPr>
    </w:p>
    <w:p w14:paraId="10A5B6E1">
      <w:pPr>
        <w:spacing w:line="248" w:lineRule="auto"/>
        <w:rPr>
          <w:rFonts w:ascii="Arial"/>
          <w:sz w:val="21"/>
        </w:rPr>
      </w:pPr>
    </w:p>
    <w:p w14:paraId="16DD4E48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44370DF">
      <w:pPr>
        <w:pStyle w:val="2"/>
        <w:spacing w:before="204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模式对比优势 </w:t>
      </w:r>
      <w:r>
        <w:rPr>
          <w:spacing w:val="-3"/>
        </w:rPr>
        <w:t>：托管模式估值＞加盟模式＞直营模式，疫情凸显轻资产优势</w:t>
      </w:r>
    </w:p>
    <w:p w14:paraId="06E4B49B">
      <w:pPr>
        <w:pStyle w:val="2"/>
        <w:spacing w:before="310" w:line="193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三重收益结构 </w:t>
      </w:r>
      <w:r>
        <w:rPr>
          <w:spacing w:val="-3"/>
        </w:rPr>
        <w:t>：①产品销售</w:t>
      </w:r>
      <w:r>
        <w:rPr>
          <w:spacing w:val="16"/>
          <w:w w:val="101"/>
        </w:rPr>
        <w:t xml:space="preserve"> </w:t>
      </w:r>
      <w:r>
        <w:rPr>
          <w:spacing w:val="-3"/>
        </w:rPr>
        <w:t>②加盟费 ③管理费（估值核心）</w:t>
      </w:r>
    </w:p>
    <w:p w14:paraId="19310991">
      <w:pPr>
        <w:pStyle w:val="2"/>
        <w:spacing w:before="32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微商转型关键 </w:t>
      </w:r>
      <w:r>
        <w:rPr>
          <w:spacing w:val="-3"/>
        </w:rPr>
        <w:t>：签约主体应为个体户而非个人，参考云集微店社交电商模式</w:t>
      </w:r>
    </w:p>
    <w:p w14:paraId="6B8E959F">
      <w:pPr>
        <w:spacing w:before="152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2.</w:t>
      </w:r>
      <w:r>
        <w:rPr>
          <w:rFonts w:ascii="Calibri" w:hAnsi="Calibri" w:eastAsia="Calibri" w:cs="Calibri"/>
          <w:spacing w:val="19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艺术培训行业资本化路径 </w:t>
      </w:r>
    </w:p>
    <w:p w14:paraId="188C08C7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1C397D27">
      <w:pPr>
        <w:spacing w:line="285" w:lineRule="auto"/>
        <w:rPr>
          <w:rFonts w:ascii="Arial"/>
          <w:sz w:val="21"/>
        </w:rPr>
      </w:pPr>
    </w:p>
    <w:p w14:paraId="16621D46">
      <w:pPr>
        <w:spacing w:line="285" w:lineRule="auto"/>
        <w:rPr>
          <w:rFonts w:ascii="Arial"/>
          <w:sz w:val="21"/>
        </w:rPr>
      </w:pPr>
    </w:p>
    <w:p w14:paraId="7A24B842">
      <w:pPr>
        <w:spacing w:line="285" w:lineRule="auto"/>
        <w:rPr>
          <w:rFonts w:ascii="Arial"/>
          <w:sz w:val="21"/>
        </w:rPr>
      </w:pPr>
    </w:p>
    <w:p w14:paraId="5DD8CBE5">
      <w:pPr>
        <w:spacing w:line="285" w:lineRule="auto"/>
        <w:rPr>
          <w:rFonts w:ascii="Arial"/>
          <w:sz w:val="21"/>
        </w:rPr>
      </w:pPr>
    </w:p>
    <w:p w14:paraId="496DB8C7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上市突破 </w:t>
      </w:r>
      <w:r>
        <w:rPr>
          <w:spacing w:val="-3"/>
        </w:rPr>
        <w:t>：已有艺术培训公司以5000万利润过会，验证商业模式可行性</w:t>
      </w:r>
    </w:p>
    <w:p w14:paraId="22C91FF2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4"/>
        </w:rPr>
        <w:t xml:space="preserve">托管模式适配性 </w:t>
      </w:r>
      <w:r>
        <w:rPr>
          <w:spacing w:val="-4"/>
        </w:rPr>
        <w:t>：适合标准化服务类业态的快速扩张</w:t>
      </w:r>
    </w:p>
    <w:p w14:paraId="116F4700">
      <w:pPr>
        <w:spacing w:line="300" w:lineRule="auto"/>
        <w:rPr>
          <w:rFonts w:ascii="Arial"/>
          <w:sz w:val="21"/>
        </w:rPr>
      </w:pPr>
    </w:p>
    <w:p w14:paraId="0D3E2AA4">
      <w:pPr>
        <w:pStyle w:val="2"/>
        <w:spacing w:before="155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四、培训行业</w:t>
      </w:r>
    </w:p>
    <w:p w14:paraId="32749365">
      <w:pPr>
        <w:spacing w:before="13" w:line="316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16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>艺术培训与体育培训的核心</w:t>
      </w:r>
      <w:r>
        <w:rPr>
          <w:rFonts w:ascii="等线" w:hAnsi="等线" w:eastAsia="等线" w:cs="等线"/>
          <w:spacing w:val="15"/>
          <w:position w:val="2"/>
          <w:sz w:val="22"/>
          <w:szCs w:val="22"/>
        </w:rPr>
        <w:t xml:space="preserve"> </w:t>
      </w:r>
    </w:p>
    <w:p w14:paraId="2347BE5D">
      <w:pPr>
        <w:pStyle w:val="2"/>
        <w:spacing w:before="186" w:line="394" w:lineRule="auto"/>
        <w:ind w:left="457" w:right="109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成功案例 </w:t>
      </w:r>
      <w:r>
        <w:rPr>
          <w:spacing w:val="-2"/>
        </w:rPr>
        <w:t>：已有艺术培训公司实现5000多万利</w:t>
      </w:r>
      <w:r>
        <w:rPr>
          <w:spacing w:val="-3"/>
        </w:rPr>
        <w:t>润过会，美术宝获得主流资本投资</w:t>
      </w:r>
      <w:r>
        <w:rPr>
          <w:spacing w:val="-1"/>
        </w:rPr>
        <w:t>近1-2亿</w:t>
      </w:r>
    </w:p>
    <w:p w14:paraId="0B5334BF">
      <w:pPr>
        <w:pStyle w:val="2"/>
        <w:spacing w:before="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核心能力 </w:t>
      </w:r>
      <w:r>
        <w:rPr>
          <w:spacing w:val="-3"/>
        </w:rPr>
        <w:t>：关键在于培养"推广老师"，要求既能授课又能销售课程</w:t>
      </w:r>
    </w:p>
    <w:p w14:paraId="0385BC9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2"/>
        </w:rPr>
        <w:t xml:space="preserve">商业模式 </w:t>
      </w:r>
      <w:r>
        <w:rPr>
          <w:spacing w:val="-2"/>
        </w:rPr>
        <w:t>：通过会销模式聚集家长进行反复推</w:t>
      </w:r>
      <w:r>
        <w:rPr>
          <w:spacing w:val="-3"/>
        </w:rPr>
        <w:t>销，例如走遍美国曾拥有3000名会</w:t>
      </w:r>
    </w:p>
    <w:p w14:paraId="303AF36B">
      <w:pPr>
        <w:pStyle w:val="2"/>
        <w:spacing w:before="321" w:line="183" w:lineRule="auto"/>
        <w:ind w:left="456"/>
      </w:pPr>
      <w:r>
        <w:rPr>
          <w:spacing w:val="-1"/>
        </w:rPr>
        <w:t>销老师，罗永浩也曾是新东方会销老师</w:t>
      </w:r>
    </w:p>
    <w:p w14:paraId="69A020D7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>英语培训与</w:t>
      </w:r>
      <w:r>
        <w:rPr>
          <w:rFonts w:ascii="Calibri" w:hAnsi="Calibri" w:eastAsia="Calibri" w:cs="Calibri"/>
          <w:spacing w:val="-2"/>
          <w:sz w:val="22"/>
          <w:szCs w:val="22"/>
        </w:rPr>
        <w:t>K12</w:t>
      </w:r>
      <w:r>
        <w:rPr>
          <w:rFonts w:ascii="等线" w:hAnsi="等线" w:eastAsia="等线" w:cs="等线"/>
          <w:spacing w:val="-2"/>
          <w:sz w:val="22"/>
          <w:szCs w:val="22"/>
        </w:rPr>
        <w:t>培训的核心</w:t>
      </w:r>
      <w:r>
        <w:rPr>
          <w:rFonts w:ascii="等线" w:hAnsi="等线" w:eastAsia="等线" w:cs="等线"/>
          <w:spacing w:val="23"/>
          <w:sz w:val="22"/>
          <w:szCs w:val="22"/>
        </w:rPr>
        <w:t xml:space="preserve"> </w:t>
      </w:r>
    </w:p>
    <w:p w14:paraId="352CF02E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教师要求 </w:t>
      </w:r>
      <w:r>
        <w:rPr>
          <w:spacing w:val="-3"/>
        </w:rPr>
        <w:t>：仅能讲课不能卖课的老师不产生商业价值，必须兼具教学和销售能力</w:t>
      </w:r>
    </w:p>
    <w:p w14:paraId="1D0FC07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销售策略 </w:t>
      </w:r>
      <w:r>
        <w:rPr>
          <w:spacing w:val="-2"/>
        </w:rPr>
        <w:t>：美术老师无论教学多好都需掌握销</w:t>
      </w:r>
      <w:r>
        <w:rPr>
          <w:spacing w:val="-3"/>
        </w:rPr>
        <w:t>售技巧，通过组织家长会销实现课</w:t>
      </w:r>
    </w:p>
    <w:p w14:paraId="5E74DAE8">
      <w:pPr>
        <w:pStyle w:val="2"/>
        <w:spacing w:before="319" w:line="184" w:lineRule="auto"/>
        <w:ind w:left="455"/>
      </w:pPr>
      <w:r>
        <w:rPr>
          <w:spacing w:val="-1"/>
        </w:rPr>
        <w:t>程销售</w:t>
      </w:r>
    </w:p>
    <w:p w14:paraId="1460D160">
      <w:pPr>
        <w:spacing w:before="133" w:line="314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>教育行业线上与线下的竞争核心</w:t>
      </w:r>
      <w:r>
        <w:rPr>
          <w:rFonts w:ascii="等线" w:hAnsi="等线" w:eastAsia="等线" w:cs="等线"/>
          <w:spacing w:val="26"/>
          <w:position w:val="2"/>
          <w:sz w:val="22"/>
          <w:szCs w:val="22"/>
        </w:rPr>
        <w:t xml:space="preserve"> </w:t>
      </w:r>
    </w:p>
    <w:p w14:paraId="6DD4F900">
      <w:pPr>
        <w:pStyle w:val="2"/>
        <w:spacing w:before="19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竞争本质 </w:t>
      </w:r>
      <w:r>
        <w:rPr>
          <w:spacing w:val="-5"/>
        </w:rPr>
        <w:t>：线上线下教育最终都比拼会销能力</w:t>
      </w:r>
    </w:p>
    <w:p w14:paraId="0CA3D531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体系构建 </w:t>
      </w:r>
      <w:r>
        <w:rPr>
          <w:spacing w:val="-4"/>
        </w:rPr>
        <w:t>：需要强大教育体系支撑，重点培养教师能力</w:t>
      </w:r>
    </w:p>
    <w:p w14:paraId="4A719BFB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5"/>
        </w:rPr>
        <w:t xml:space="preserve">团队优势 </w:t>
      </w:r>
      <w:r>
        <w:rPr>
          <w:spacing w:val="-5"/>
        </w:rPr>
        <w:t>：强大团队可直接实现产品销售转化</w:t>
      </w:r>
    </w:p>
    <w:p w14:paraId="18DF2C24">
      <w:pPr>
        <w:spacing w:before="117" w:line="318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>4.</w:t>
      </w:r>
      <w:r>
        <w:rPr>
          <w:rFonts w:ascii="Calibri" w:hAnsi="Calibri" w:eastAsia="Calibri" w:cs="Calibri"/>
          <w:spacing w:val="13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艺术教育的发展趋势与开分店模式 </w:t>
      </w:r>
    </w:p>
    <w:p w14:paraId="1787E04A">
      <w:pPr>
        <w:pStyle w:val="2"/>
        <w:spacing w:before="187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个人经历 </w:t>
      </w:r>
      <w:r>
        <w:rPr>
          <w:spacing w:val="-3"/>
        </w:rPr>
        <w:t>：国画学习7年但高考不考，反映艺术教育需与考试需求匹配</w:t>
      </w:r>
    </w:p>
    <w:p w14:paraId="4097F702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b/>
          <w:bCs/>
          <w:spacing w:val="-6"/>
        </w:rPr>
        <w:t xml:space="preserve">市场趋势 </w:t>
      </w:r>
      <w:r>
        <w:rPr>
          <w:spacing w:val="-6"/>
        </w:rPr>
        <w:t>：艺术教育在中国有巨大发展潜力</w:t>
      </w:r>
    </w:p>
    <w:p w14:paraId="3F6259A4">
      <w:pPr>
        <w:pStyle w:val="2"/>
        <w:spacing w:before="310" w:line="395" w:lineRule="auto"/>
        <w:ind w:left="475" w:right="135" w:hanging="44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扩张模式 </w:t>
      </w:r>
      <w:r>
        <w:rPr>
          <w:spacing w:val="-3"/>
        </w:rPr>
        <w:t>：采用家长融资开分店模式，如恒大教育案例（参股2%</w:t>
      </w:r>
      <w:r>
        <w:rPr>
          <w:spacing w:val="8"/>
        </w:rPr>
        <w:t>），</w:t>
      </w:r>
      <w:r>
        <w:rPr>
          <w:spacing w:val="-3"/>
        </w:rPr>
        <w:t>单店300万由多个家长投资</w:t>
      </w:r>
    </w:p>
    <w:p w14:paraId="40411D4A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合规管理 </w:t>
      </w:r>
      <w:r>
        <w:rPr>
          <w:spacing w:val="-3"/>
        </w:rPr>
        <w:t>：通过收取管理费实现合规运营，分店与上市主体税务分离</w:t>
      </w:r>
    </w:p>
    <w:p w14:paraId="574663F9">
      <w:pPr>
        <w:spacing w:before="117" w:line="318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5.</w:t>
      </w:r>
      <w:r>
        <w:rPr>
          <w:rFonts w:ascii="Calibri" w:hAnsi="Calibri" w:eastAsia="Calibri" w:cs="Calibri"/>
          <w:spacing w:val="16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艺术教育做大的关键 </w:t>
      </w:r>
    </w:p>
    <w:p w14:paraId="287EF91D">
      <w:pPr>
        <w:spacing w:line="318" w:lineRule="exact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788A1BF">
      <w:pPr>
        <w:spacing w:line="285" w:lineRule="auto"/>
        <w:rPr>
          <w:rFonts w:ascii="Arial"/>
          <w:sz w:val="21"/>
        </w:rPr>
      </w:pPr>
    </w:p>
    <w:p w14:paraId="53816248">
      <w:pPr>
        <w:spacing w:line="285" w:lineRule="auto"/>
        <w:rPr>
          <w:rFonts w:ascii="Arial"/>
          <w:sz w:val="21"/>
        </w:rPr>
      </w:pPr>
    </w:p>
    <w:p w14:paraId="246FE773">
      <w:pPr>
        <w:spacing w:line="285" w:lineRule="auto"/>
        <w:rPr>
          <w:rFonts w:ascii="Arial"/>
          <w:sz w:val="21"/>
        </w:rPr>
      </w:pPr>
    </w:p>
    <w:p w14:paraId="67CE51CC">
      <w:pPr>
        <w:spacing w:line="285" w:lineRule="auto"/>
        <w:rPr>
          <w:rFonts w:ascii="Arial"/>
          <w:sz w:val="21"/>
        </w:rPr>
      </w:pPr>
    </w:p>
    <w:p w14:paraId="533AAD71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五大要素 </w:t>
      </w:r>
      <w:r>
        <w:rPr>
          <w:spacing w:val="-5"/>
        </w:rPr>
        <w:t>：</w:t>
      </w:r>
    </w:p>
    <w:p w14:paraId="16087D0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会销能力建设</w:t>
      </w:r>
    </w:p>
    <w:p w14:paraId="404C474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4"/>
        </w:rPr>
        <w:t>师资培养体系</w:t>
      </w:r>
    </w:p>
    <w:p w14:paraId="2544E1B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家长融资开店模式</w:t>
      </w:r>
    </w:p>
    <w:p w14:paraId="0A2E502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线上业务布局提升估值</w:t>
      </w:r>
    </w:p>
    <w:p w14:paraId="21D6573D">
      <w:pPr>
        <w:rPr>
          <w:rFonts w:ascii="Arial"/>
          <w:sz w:val="21"/>
        </w:rPr>
      </w:pPr>
    </w:p>
    <w:p w14:paraId="5A40430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瑞幸咖啡式可持续模式</w:t>
      </w:r>
    </w:p>
    <w:p w14:paraId="7672A80E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品类策略 </w:t>
      </w:r>
      <w:r>
        <w:rPr>
          <w:spacing w:val="-3"/>
        </w:rPr>
        <w:t>：单一品类（如肚皮舞、跆拳道）难做大，需发展多品类组合</w:t>
      </w:r>
    </w:p>
    <w:p w14:paraId="0D4CB051">
      <w:pPr>
        <w:pStyle w:val="2"/>
        <w:spacing w:before="317" w:line="199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6"/>
        </w:rPr>
        <w:t xml:space="preserve">资本偏好 </w:t>
      </w:r>
      <w:r>
        <w:rPr>
          <w:spacing w:val="-6"/>
        </w:rPr>
        <w:t>：资本青睐可快速规模化项目</w:t>
      </w:r>
    </w:p>
    <w:p w14:paraId="446F11CE">
      <w:pPr>
        <w:spacing w:line="301" w:lineRule="auto"/>
        <w:rPr>
          <w:rFonts w:ascii="Arial"/>
          <w:sz w:val="21"/>
        </w:rPr>
      </w:pPr>
    </w:p>
    <w:p w14:paraId="18950CCE">
      <w:pPr>
        <w:pStyle w:val="2"/>
        <w:spacing w:before="155" w:line="183" w:lineRule="auto"/>
        <w:ind w:left="20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五、宠物行业 </w:t>
      </w:r>
    </w:p>
    <w:p w14:paraId="635F116A">
      <w:pPr>
        <w:spacing w:before="48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4"/>
          <w:sz w:val="22"/>
          <w:szCs w:val="22"/>
        </w:rPr>
        <w:t>优势资本投资的波奇网</w:t>
      </w:r>
      <w:r>
        <w:rPr>
          <w:rFonts w:ascii="等线" w:hAnsi="等线" w:eastAsia="等线" w:cs="等线"/>
          <w:spacing w:val="46"/>
          <w:sz w:val="22"/>
          <w:szCs w:val="22"/>
        </w:rPr>
        <w:t xml:space="preserve"> </w:t>
      </w:r>
    </w:p>
    <w:p w14:paraId="74F431B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标杆案例 </w:t>
      </w:r>
      <w:r>
        <w:rPr>
          <w:spacing w:val="-3"/>
        </w:rPr>
        <w:t>：波奇网在美国上市，采用宠物行业</w:t>
      </w:r>
      <w:r>
        <w:rPr>
          <w:spacing w:val="-4"/>
        </w:rPr>
        <w:t>Uber模式</w:t>
      </w:r>
    </w:p>
    <w:p w14:paraId="535B5E98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平台架构 </w:t>
      </w:r>
      <w:r>
        <w:rPr>
          <w:spacing w:val="-4"/>
        </w:rPr>
        <w:t>：一端连接全国宠物店，一端连接宠物消费者</w:t>
      </w:r>
    </w:p>
    <w:p w14:paraId="5B8B4358">
      <w:pPr>
        <w:spacing w:before="150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2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>宠物行业市场巨大，企业规模小</w:t>
      </w:r>
      <w:r>
        <w:rPr>
          <w:rFonts w:ascii="等线" w:hAnsi="等线" w:eastAsia="等线" w:cs="等线"/>
          <w:spacing w:val="21"/>
          <w:w w:val="101"/>
          <w:sz w:val="22"/>
          <w:szCs w:val="22"/>
        </w:rPr>
        <w:t xml:space="preserve"> </w:t>
      </w:r>
    </w:p>
    <w:p w14:paraId="50696F7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7"/>
        </w:rPr>
        <w:t xml:space="preserve">市场规模 </w:t>
      </w:r>
      <w:r>
        <w:rPr>
          <w:spacing w:val="-7"/>
        </w:rPr>
        <w:t>：接近500亿容量</w:t>
      </w:r>
    </w:p>
    <w:p w14:paraId="19682FD4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资本动态 </w:t>
      </w:r>
      <w:r>
        <w:rPr>
          <w:spacing w:val="-3"/>
        </w:rPr>
        <w:t>：高瓴资本等机构布局，去年约20-30家宠物店获主流投资</w:t>
      </w:r>
    </w:p>
    <w:p w14:paraId="2DEB2514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课程内容 </w:t>
      </w:r>
      <w:r>
        <w:rPr>
          <w:spacing w:val="-3"/>
        </w:rPr>
        <w:t>：2999元课程包含4-5种宠物连</w:t>
      </w:r>
      <w:r>
        <w:rPr>
          <w:spacing w:val="-4"/>
        </w:rPr>
        <w:t>锁商业模式</w:t>
      </w:r>
    </w:p>
    <w:p w14:paraId="3EC1DE40">
      <w:pPr>
        <w:spacing w:before="152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1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宠物连锁的商业模式 </w:t>
      </w:r>
    </w:p>
    <w:p w14:paraId="320AAD93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5"/>
        </w:rPr>
        <w:t xml:space="preserve">核心问题 </w:t>
      </w:r>
      <w:r>
        <w:rPr>
          <w:spacing w:val="-5"/>
        </w:rPr>
        <w:t>：新型连锁店如何规模化</w:t>
      </w:r>
    </w:p>
    <w:p w14:paraId="6CA0EA05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经营要素 </w:t>
      </w:r>
      <w:r>
        <w:rPr>
          <w:spacing w:val="-4"/>
        </w:rPr>
        <w:t>：用户获取、留存、客单价提升的完整闭环</w:t>
      </w:r>
    </w:p>
    <w:p w14:paraId="0B94813C">
      <w:pPr>
        <w:spacing w:before="151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4.</w:t>
      </w:r>
      <w:r>
        <w:rPr>
          <w:rFonts w:ascii="Calibri" w:hAnsi="Calibri" w:eastAsia="Calibri" w:cs="Calibri"/>
          <w:spacing w:val="2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宠物店的用户获取与管理 </w:t>
      </w:r>
    </w:p>
    <w:p w14:paraId="0E3A45E6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5"/>
        </w:rPr>
        <w:t xml:space="preserve">定位策略 </w:t>
      </w:r>
      <w:r>
        <w:rPr>
          <w:spacing w:val="-5"/>
        </w:rPr>
        <w:t>：需明确店铺定位与聚焦点</w:t>
      </w:r>
    </w:p>
    <w:p w14:paraId="3DDF1A34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6"/>
        </w:rPr>
        <w:t xml:space="preserve">客户管理 </w:t>
      </w:r>
      <w:r>
        <w:rPr>
          <w:spacing w:val="-6"/>
        </w:rPr>
        <w:t>：重点维护大客户关系</w:t>
      </w:r>
    </w:p>
    <w:p w14:paraId="56B4F48E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创新服务 </w:t>
      </w:r>
      <w:r>
        <w:rPr>
          <w:spacing w:val="-4"/>
        </w:rPr>
        <w:t>：提供宠物贷款、租赁等增值服务</w:t>
      </w:r>
    </w:p>
    <w:p w14:paraId="0FDC526B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5.</w:t>
      </w:r>
      <w:r>
        <w:rPr>
          <w:rFonts w:ascii="Calibri" w:hAnsi="Calibri" w:eastAsia="Calibri" w:cs="Calibri"/>
          <w:spacing w:val="1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宠物店营销与盈利模式 </w:t>
      </w:r>
    </w:p>
    <w:p w14:paraId="2190C992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7A70B61">
      <w:pPr>
        <w:spacing w:line="285" w:lineRule="auto"/>
        <w:rPr>
          <w:rFonts w:ascii="Arial"/>
          <w:sz w:val="21"/>
        </w:rPr>
      </w:pPr>
    </w:p>
    <w:p w14:paraId="1A769E5F">
      <w:pPr>
        <w:spacing w:line="285" w:lineRule="auto"/>
        <w:rPr>
          <w:rFonts w:ascii="Arial"/>
          <w:sz w:val="21"/>
        </w:rPr>
      </w:pPr>
    </w:p>
    <w:p w14:paraId="17AD79EB">
      <w:pPr>
        <w:spacing w:line="285" w:lineRule="auto"/>
        <w:rPr>
          <w:rFonts w:ascii="Arial"/>
          <w:sz w:val="21"/>
        </w:rPr>
      </w:pPr>
    </w:p>
    <w:p w14:paraId="53433768">
      <w:pPr>
        <w:spacing w:line="285" w:lineRule="auto"/>
        <w:rPr>
          <w:rFonts w:ascii="Arial"/>
          <w:sz w:val="21"/>
        </w:rPr>
      </w:pPr>
    </w:p>
    <w:p w14:paraId="76E26D86">
      <w:pPr>
        <w:pStyle w:val="2"/>
        <w:spacing w:before="95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3"/>
        </w:rPr>
        <w:t xml:space="preserve">风险控制 </w:t>
      </w:r>
      <w:r>
        <w:rPr>
          <w:spacing w:val="-3"/>
        </w:rPr>
        <w:t>：采用保证逆转、以物易物等方式降</w:t>
      </w:r>
      <w:r>
        <w:rPr>
          <w:spacing w:val="-4"/>
        </w:rPr>
        <w:t>低经营风险</w:t>
      </w:r>
    </w:p>
    <w:p w14:paraId="7863E3C0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营销手段 </w:t>
      </w:r>
      <w:r>
        <w:rPr>
          <w:spacing w:val="-3"/>
        </w:rPr>
        <w:t>：结合电商促销、客服转介绍、价格策略优化等21种盈利模式</w:t>
      </w:r>
    </w:p>
    <w:p w14:paraId="0B7DD854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5"/>
        </w:rPr>
        <w:t xml:space="preserve">成本管控 </w:t>
      </w:r>
      <w:r>
        <w:rPr>
          <w:spacing w:val="-5"/>
        </w:rPr>
        <w:t>：通过多种方式降低成本提升利润</w:t>
      </w:r>
    </w:p>
    <w:p w14:paraId="348EF9E0">
      <w:pPr>
        <w:spacing w:before="150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6.</w:t>
      </w:r>
      <w:r>
        <w:rPr>
          <w:rFonts w:ascii="Calibri" w:hAnsi="Calibri" w:eastAsia="Calibri" w:cs="Calibri"/>
          <w:spacing w:val="2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宠物行业细分市场的发展机会 </w:t>
      </w:r>
    </w:p>
    <w:p w14:paraId="02A96695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垂直领域 </w:t>
      </w:r>
      <w:r>
        <w:rPr>
          <w:spacing w:val="-4"/>
        </w:rPr>
        <w:t>：专注养猫/养狗单一品类也可做大</w:t>
      </w:r>
    </w:p>
    <w:p w14:paraId="5F59CCAD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4"/>
        </w:rPr>
        <w:t xml:space="preserve">产业链机会 </w:t>
      </w:r>
      <w:r>
        <w:rPr>
          <w:spacing w:val="-4"/>
        </w:rPr>
        <w:t>：宠物食品、用品、服装等细分领域均有发展空间</w:t>
      </w:r>
    </w:p>
    <w:p w14:paraId="5563B5EB">
      <w:pPr>
        <w:pStyle w:val="2"/>
        <w:spacing w:before="312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3"/>
        </w:rPr>
        <w:t xml:space="preserve">经济背景 </w:t>
      </w:r>
      <w:r>
        <w:rPr>
          <w:spacing w:val="-3"/>
        </w:rPr>
        <w:t>：中国人均GDP超1万美元带来的消</w:t>
      </w:r>
      <w:r>
        <w:rPr>
          <w:spacing w:val="-4"/>
        </w:rPr>
        <w:t>费升级机遇</w:t>
      </w:r>
    </w:p>
    <w:p w14:paraId="1903B9D3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7.</w:t>
      </w:r>
      <w:r>
        <w:rPr>
          <w:rFonts w:ascii="Calibri" w:hAnsi="Calibri" w:eastAsia="Calibri" w:cs="Calibri"/>
          <w:spacing w:val="2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宠物行业融资与公司价值提升 </w:t>
      </w:r>
    </w:p>
    <w:p w14:paraId="6D273695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4"/>
        </w:rPr>
        <w:t xml:space="preserve">融资时机 </w:t>
      </w:r>
      <w:r>
        <w:rPr>
          <w:spacing w:val="-4"/>
        </w:rPr>
        <w:t>：需在资金充裕的上升期融资，避免资金链断裂</w:t>
      </w:r>
    </w:p>
    <w:p w14:paraId="58E28FC0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价值管理 </w:t>
      </w:r>
      <w:r>
        <w:rPr>
          <w:spacing w:val="-4"/>
        </w:rPr>
        <w:t>：通过资本定位课程学习公司估值提升方法</w:t>
      </w:r>
    </w:p>
    <w:p w14:paraId="057A9254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风险警示 </w:t>
      </w:r>
      <w:r>
        <w:rPr>
          <w:spacing w:val="-4"/>
        </w:rPr>
        <w:t>：行业竞争激烈，需居安思危保持融资</w:t>
      </w:r>
      <w:r>
        <w:rPr>
          <w:spacing w:val="-5"/>
        </w:rPr>
        <w:t>能力</w:t>
      </w:r>
    </w:p>
    <w:p w14:paraId="4621A20B">
      <w:pPr>
        <w:spacing w:line="299" w:lineRule="auto"/>
        <w:rPr>
          <w:rFonts w:ascii="Arial"/>
          <w:sz w:val="21"/>
        </w:rPr>
      </w:pPr>
    </w:p>
    <w:p w14:paraId="4AABDBDD">
      <w:pPr>
        <w:pStyle w:val="2"/>
        <w:spacing w:before="155" w:line="184" w:lineRule="auto"/>
        <w:ind w:left="19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六、知识小结</w:t>
      </w:r>
    </w:p>
    <w:p w14:paraId="624A1FBB">
      <w:pPr>
        <w:spacing w:line="40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"/>
        <w:gridCol w:w="2724"/>
        <w:gridCol w:w="2314"/>
        <w:gridCol w:w="2241"/>
      </w:tblGrid>
      <w:tr w14:paraId="2D6AB04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011" w:type="dxa"/>
            <w:vAlign w:val="top"/>
          </w:tcPr>
          <w:p w14:paraId="06D0D0C1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724" w:type="dxa"/>
            <w:vAlign w:val="top"/>
          </w:tcPr>
          <w:p w14:paraId="77276C2F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314" w:type="dxa"/>
            <w:vAlign w:val="top"/>
          </w:tcPr>
          <w:p w14:paraId="767288CD">
            <w:pPr>
              <w:pStyle w:val="7"/>
              <w:spacing w:before="89" w:line="181" w:lineRule="auto"/>
              <w:ind w:left="104"/>
            </w:pPr>
            <w:r>
              <w:rPr>
                <w:spacing w:val="-1"/>
              </w:rPr>
              <w:t>关键策略/模式</w:t>
            </w:r>
          </w:p>
        </w:tc>
        <w:tc>
          <w:tcPr>
            <w:tcW w:w="2241" w:type="dxa"/>
            <w:vAlign w:val="top"/>
          </w:tcPr>
          <w:p w14:paraId="03C8763E">
            <w:pPr>
              <w:pStyle w:val="7"/>
              <w:spacing w:before="89" w:line="181" w:lineRule="auto"/>
              <w:ind w:left="107"/>
            </w:pPr>
            <w:r>
              <w:rPr>
                <w:spacing w:val="-1"/>
              </w:rPr>
              <w:t>行业案例</w:t>
            </w:r>
          </w:p>
        </w:tc>
      </w:tr>
      <w:tr w14:paraId="0CAAC2A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11" w:type="dxa"/>
            <w:vAlign w:val="top"/>
          </w:tcPr>
          <w:p w14:paraId="38CA1778">
            <w:pPr>
              <w:pStyle w:val="7"/>
              <w:spacing w:before="82" w:line="210" w:lineRule="auto"/>
              <w:ind w:left="104" w:right="235" w:hanging="2"/>
            </w:pPr>
            <w:r>
              <w:rPr>
                <w:b/>
                <w:bCs/>
                <w:spacing w:val="-1"/>
              </w:rPr>
              <w:t>饮料行</w:t>
            </w:r>
            <w:r>
              <w:rPr>
                <w:b/>
                <w:bCs/>
              </w:rPr>
              <w:t>业</w:t>
            </w:r>
          </w:p>
        </w:tc>
        <w:tc>
          <w:tcPr>
            <w:tcW w:w="2724" w:type="dxa"/>
            <w:vAlign w:val="top"/>
          </w:tcPr>
          <w:p w14:paraId="5402A6AF">
            <w:pPr>
              <w:pStyle w:val="7"/>
              <w:spacing w:before="82" w:line="210" w:lineRule="auto"/>
              <w:ind w:left="97" w:right="194"/>
            </w:pPr>
            <w:r>
              <w:rPr>
                <w:spacing w:val="-1"/>
              </w:rPr>
              <w:t>功能性饮料需与体育经济合作，依赖超级渠道</w:t>
            </w:r>
          </w:p>
        </w:tc>
        <w:tc>
          <w:tcPr>
            <w:tcW w:w="2314" w:type="dxa"/>
            <w:vAlign w:val="top"/>
          </w:tcPr>
          <w:p w14:paraId="2EFBF9A3">
            <w:pPr>
              <w:pStyle w:val="7"/>
              <w:spacing w:before="82" w:line="210" w:lineRule="auto"/>
              <w:ind w:left="101" w:right="219" w:hanging="1"/>
            </w:pPr>
            <w:r>
              <w:rPr>
                <w:spacing w:val="-1"/>
              </w:rPr>
              <w:t>整合经销商资源，绑定股东关系</w:t>
            </w:r>
          </w:p>
        </w:tc>
        <w:tc>
          <w:tcPr>
            <w:tcW w:w="2241" w:type="dxa"/>
            <w:vAlign w:val="top"/>
          </w:tcPr>
          <w:p w14:paraId="12A6706D">
            <w:pPr>
              <w:pStyle w:val="7"/>
              <w:spacing w:before="82" w:line="210" w:lineRule="auto"/>
              <w:ind w:left="107" w:right="141" w:hanging="2"/>
            </w:pPr>
            <w:r>
              <w:rPr>
                <w:spacing w:val="-1"/>
              </w:rPr>
              <w:t>娃哈哈、康师傅、统</w:t>
            </w:r>
            <w:r>
              <w:rPr>
                <w:spacing w:val="-2"/>
              </w:rPr>
              <w:t>一、达能</w:t>
            </w:r>
          </w:p>
        </w:tc>
      </w:tr>
      <w:tr w14:paraId="02FA6EF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011" w:type="dxa"/>
            <w:vAlign w:val="top"/>
          </w:tcPr>
          <w:p w14:paraId="7B0BF687">
            <w:pPr>
              <w:pStyle w:val="7"/>
              <w:spacing w:before="85" w:line="252" w:lineRule="auto"/>
              <w:ind w:left="112" w:right="235" w:hanging="9"/>
            </w:pPr>
            <w:r>
              <w:rPr>
                <w:b/>
                <w:bCs/>
                <w:spacing w:val="-2"/>
              </w:rPr>
              <w:t>休闲食</w:t>
            </w:r>
            <w:r>
              <w:rPr>
                <w:b/>
                <w:bCs/>
              </w:rPr>
              <w:t>品</w:t>
            </w:r>
          </w:p>
        </w:tc>
        <w:tc>
          <w:tcPr>
            <w:tcW w:w="2724" w:type="dxa"/>
            <w:vAlign w:val="top"/>
          </w:tcPr>
          <w:p w14:paraId="41F04C85">
            <w:pPr>
              <w:pStyle w:val="7"/>
              <w:spacing w:before="85" w:line="183" w:lineRule="auto"/>
              <w:ind w:left="112"/>
            </w:pPr>
            <w:r>
              <w:rPr>
                <w:spacing w:val="-2"/>
              </w:rPr>
              <w:t>中国休闲食品占比低</w:t>
            </w:r>
          </w:p>
          <w:p w14:paraId="46841E9D">
            <w:pPr>
              <w:pStyle w:val="7"/>
              <w:spacing w:before="48" w:line="222" w:lineRule="auto"/>
              <w:ind w:left="95" w:right="155" w:hanging="23"/>
            </w:pPr>
            <w:r>
              <w:rPr>
                <w:spacing w:val="3"/>
              </w:rPr>
              <w:t>（20%</w:t>
            </w:r>
            <w:r>
              <w:rPr>
                <w:spacing w:val="-1"/>
              </w:rPr>
              <w:t>），</w:t>
            </w:r>
            <w:r>
              <w:rPr>
                <w:spacing w:val="3"/>
              </w:rPr>
              <w:t>美国占80%，</w:t>
            </w:r>
            <w:r>
              <w:rPr>
                <w:spacing w:val="-1"/>
              </w:rPr>
              <w:t>尾货市场有机会</w:t>
            </w:r>
          </w:p>
        </w:tc>
        <w:tc>
          <w:tcPr>
            <w:tcW w:w="2314" w:type="dxa"/>
            <w:vAlign w:val="top"/>
          </w:tcPr>
          <w:p w14:paraId="293F3FEA">
            <w:pPr>
              <w:pStyle w:val="7"/>
              <w:spacing w:before="86" w:line="219" w:lineRule="auto"/>
              <w:ind w:left="102" w:right="272" w:firstLine="2"/>
              <w:jc w:val="both"/>
            </w:pPr>
            <w:r>
              <w:rPr>
                <w:spacing w:val="-1"/>
              </w:rPr>
              <w:t>前期专注B端，后期抓渠道（300地级市</w:t>
            </w:r>
            <w:r>
              <w:rPr>
                <w:spacing w:val="2"/>
              </w:rPr>
              <w:t>×3-4经销商）</w:t>
            </w:r>
          </w:p>
        </w:tc>
        <w:tc>
          <w:tcPr>
            <w:tcW w:w="2241" w:type="dxa"/>
            <w:vAlign w:val="top"/>
          </w:tcPr>
          <w:p w14:paraId="2380551A">
            <w:pPr>
              <w:pStyle w:val="7"/>
              <w:spacing w:before="83" w:line="184" w:lineRule="auto"/>
              <w:ind w:left="110"/>
            </w:pPr>
            <w:r>
              <w:rPr>
                <w:spacing w:val="-1"/>
              </w:rPr>
              <w:t>三只松鼠、良品铺子</w:t>
            </w:r>
          </w:p>
        </w:tc>
      </w:tr>
      <w:tr w14:paraId="5704F90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011" w:type="dxa"/>
            <w:vAlign w:val="top"/>
          </w:tcPr>
          <w:p w14:paraId="44804B64">
            <w:pPr>
              <w:pStyle w:val="7"/>
              <w:spacing w:before="85" w:line="252" w:lineRule="auto"/>
              <w:ind w:left="103" w:right="235"/>
            </w:pPr>
            <w:r>
              <w:rPr>
                <w:b/>
                <w:bCs/>
                <w:spacing w:val="-2"/>
              </w:rPr>
              <w:t>渠道革</w:t>
            </w:r>
            <w:r>
              <w:rPr>
                <w:b/>
                <w:bCs/>
              </w:rPr>
              <w:t>命</w:t>
            </w:r>
          </w:p>
        </w:tc>
        <w:tc>
          <w:tcPr>
            <w:tcW w:w="2724" w:type="dxa"/>
            <w:vAlign w:val="top"/>
          </w:tcPr>
          <w:p w14:paraId="712D2FB3">
            <w:pPr>
              <w:pStyle w:val="7"/>
              <w:spacing w:before="85" w:line="219" w:lineRule="auto"/>
              <w:ind w:left="99" w:right="156" w:hanging="1"/>
            </w:pPr>
            <w:r>
              <w:rPr>
                <w:spacing w:val="-1"/>
              </w:rPr>
              <w:t>经销商整合：50家联合成立基金投资3-4家食品公</w:t>
            </w:r>
            <w:r>
              <w:t>司</w:t>
            </w:r>
          </w:p>
        </w:tc>
        <w:tc>
          <w:tcPr>
            <w:tcW w:w="2314" w:type="dxa"/>
            <w:vAlign w:val="top"/>
          </w:tcPr>
          <w:p w14:paraId="33910EEF">
            <w:pPr>
              <w:pStyle w:val="7"/>
              <w:spacing w:before="86" w:line="251" w:lineRule="auto"/>
              <w:ind w:left="103" w:right="491" w:firstLine="3"/>
            </w:pPr>
            <w:r>
              <w:rPr>
                <w:b/>
                <w:bCs/>
                <w:spacing w:val="-1"/>
              </w:rPr>
              <w:t>“股东+渠道”绑</w:t>
            </w:r>
            <w:r>
              <w:rPr>
                <w:b/>
                <w:bCs/>
                <w:spacing w:val="-8"/>
              </w:rPr>
              <w:t xml:space="preserve">定 </w:t>
            </w:r>
            <w:r>
              <w:rPr>
                <w:spacing w:val="-8"/>
              </w:rPr>
              <w:t>，销售可持续</w:t>
            </w:r>
          </w:p>
        </w:tc>
        <w:tc>
          <w:tcPr>
            <w:tcW w:w="2241" w:type="dxa"/>
            <w:vAlign w:val="top"/>
          </w:tcPr>
          <w:p w14:paraId="5F761ACA">
            <w:pPr>
              <w:pStyle w:val="7"/>
              <w:spacing w:before="86" w:line="184" w:lineRule="auto"/>
              <w:ind w:left="124"/>
            </w:pPr>
            <w:r>
              <w:rPr>
                <w:spacing w:val="-3"/>
              </w:rPr>
              <w:t>四川学生企业案例</w:t>
            </w:r>
          </w:p>
          <w:p w14:paraId="630DFA7C">
            <w:pPr>
              <w:pStyle w:val="7"/>
              <w:spacing w:before="48" w:line="221" w:lineRule="auto"/>
              <w:ind w:left="82"/>
            </w:pPr>
            <w:r>
              <w:rPr>
                <w:spacing w:val="1"/>
              </w:rPr>
              <w:t>（20地级市经销商打</w:t>
            </w:r>
          </w:p>
          <w:p w14:paraId="37F541AA">
            <w:pPr>
              <w:pStyle w:val="7"/>
              <w:spacing w:before="69" w:line="177" w:lineRule="auto"/>
              <w:ind w:left="106"/>
            </w:pPr>
            <w:r>
              <w:rPr>
                <w:spacing w:val="4"/>
              </w:rPr>
              <w:t>包上市）</w:t>
            </w:r>
          </w:p>
        </w:tc>
      </w:tr>
      <w:tr w14:paraId="2688C5A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011" w:type="dxa"/>
            <w:vAlign w:val="top"/>
          </w:tcPr>
          <w:p w14:paraId="3F5E6A1F">
            <w:pPr>
              <w:pStyle w:val="7"/>
              <w:spacing w:before="90" w:line="251" w:lineRule="auto"/>
              <w:ind w:left="104" w:right="235" w:hanging="2"/>
            </w:pPr>
            <w:r>
              <w:rPr>
                <w:b/>
                <w:bCs/>
                <w:spacing w:val="-1"/>
              </w:rPr>
              <w:t>餐饮行</w:t>
            </w:r>
            <w:r>
              <w:rPr>
                <w:b/>
                <w:bCs/>
              </w:rPr>
              <w:t>业</w:t>
            </w:r>
          </w:p>
        </w:tc>
        <w:tc>
          <w:tcPr>
            <w:tcW w:w="2724" w:type="dxa"/>
            <w:vAlign w:val="top"/>
          </w:tcPr>
          <w:p w14:paraId="3A881B1F">
            <w:pPr>
              <w:pStyle w:val="7"/>
              <w:spacing w:before="89" w:line="184" w:lineRule="auto"/>
              <w:ind w:left="99"/>
            </w:pPr>
            <w:r>
              <w:rPr>
                <w:spacing w:val="-1"/>
              </w:rPr>
              <w:t>靠供应链或托管模式做</w:t>
            </w:r>
          </w:p>
          <w:p w14:paraId="4B1A0C95">
            <w:pPr>
              <w:pStyle w:val="7"/>
              <w:spacing w:before="88" w:line="207" w:lineRule="auto"/>
              <w:ind w:left="98" w:right="194" w:hanging="1"/>
            </w:pPr>
            <w:r>
              <w:rPr>
                <w:spacing w:val="-1"/>
              </w:rPr>
              <w:t>大，上游采购和下游财务需合规</w:t>
            </w:r>
          </w:p>
        </w:tc>
        <w:tc>
          <w:tcPr>
            <w:tcW w:w="2314" w:type="dxa"/>
            <w:vAlign w:val="top"/>
          </w:tcPr>
          <w:p w14:paraId="52BE2A8E">
            <w:pPr>
              <w:pStyle w:val="7"/>
              <w:spacing w:before="90" w:line="218" w:lineRule="auto"/>
              <w:ind w:left="101" w:right="219" w:hanging="1"/>
              <w:jc w:val="both"/>
            </w:pPr>
            <w:r>
              <w:rPr>
                <w:spacing w:val="-1"/>
              </w:rPr>
              <w:t>供应链模式：赚加盟费+产品差价；托管模式：加收管理费</w:t>
            </w:r>
          </w:p>
        </w:tc>
        <w:tc>
          <w:tcPr>
            <w:tcW w:w="2241" w:type="dxa"/>
            <w:vAlign w:val="top"/>
          </w:tcPr>
          <w:p w14:paraId="4F050928">
            <w:pPr>
              <w:pStyle w:val="7"/>
              <w:spacing w:before="89" w:line="251" w:lineRule="auto"/>
              <w:ind w:left="108" w:right="141" w:hanging="1"/>
            </w:pPr>
            <w:r>
              <w:rPr>
                <w:spacing w:val="-1"/>
              </w:rPr>
              <w:t>海底捞、九毛九、周黑鸭、沪上阿姨</w:t>
            </w:r>
          </w:p>
        </w:tc>
      </w:tr>
      <w:tr w14:paraId="2A7F011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1011" w:type="dxa"/>
            <w:vAlign w:val="top"/>
          </w:tcPr>
          <w:p w14:paraId="23C4AE53">
            <w:pPr>
              <w:pStyle w:val="7"/>
              <w:spacing w:before="94" w:line="251" w:lineRule="auto"/>
              <w:ind w:left="108" w:right="235" w:hanging="5"/>
            </w:pPr>
            <w:r>
              <w:rPr>
                <w:b/>
                <w:bCs/>
                <w:spacing w:val="-1"/>
              </w:rPr>
              <w:t>合规上</w:t>
            </w:r>
            <w:r>
              <w:rPr>
                <w:b/>
                <w:bCs/>
              </w:rPr>
              <w:t>市</w:t>
            </w:r>
          </w:p>
        </w:tc>
        <w:tc>
          <w:tcPr>
            <w:tcW w:w="2724" w:type="dxa"/>
            <w:vAlign w:val="top"/>
          </w:tcPr>
          <w:p w14:paraId="352CEE69">
            <w:pPr>
              <w:pStyle w:val="7"/>
              <w:spacing w:before="93" w:line="219" w:lineRule="auto"/>
              <w:ind w:left="72" w:right="414" w:firstLine="23"/>
              <w:jc w:val="both"/>
            </w:pPr>
            <w:r>
              <w:rPr>
                <w:spacing w:val="-1"/>
              </w:rPr>
              <w:t>餐饮企业需解决发票问</w:t>
            </w:r>
            <w:r>
              <w:rPr>
                <w:spacing w:val="2"/>
              </w:rPr>
              <w:t>题，政府税收政策支持</w:t>
            </w:r>
            <w:r>
              <w:rPr>
                <w:spacing w:val="6"/>
              </w:rPr>
              <w:t>（三免两减半）</w:t>
            </w:r>
          </w:p>
        </w:tc>
        <w:tc>
          <w:tcPr>
            <w:tcW w:w="2314" w:type="dxa"/>
            <w:vAlign w:val="top"/>
          </w:tcPr>
          <w:p w14:paraId="698CE22D">
            <w:pPr>
              <w:pStyle w:val="7"/>
              <w:spacing w:before="93" w:line="219" w:lineRule="auto"/>
              <w:ind w:left="101" w:right="112" w:firstLine="1"/>
              <w:jc w:val="both"/>
            </w:pPr>
            <w:r>
              <w:rPr>
                <w:spacing w:val="-1"/>
              </w:rPr>
              <w:t>总部迁移至政策优惠地区，产业方+政府+资本三方共赢</w:t>
            </w:r>
          </w:p>
        </w:tc>
        <w:tc>
          <w:tcPr>
            <w:tcW w:w="2241" w:type="dxa"/>
            <w:vAlign w:val="top"/>
          </w:tcPr>
          <w:p w14:paraId="59F972EC">
            <w:pPr>
              <w:pStyle w:val="7"/>
              <w:spacing w:before="94" w:line="246" w:lineRule="auto"/>
              <w:ind w:left="109" w:right="232" w:hanging="3"/>
            </w:pPr>
            <w:r>
              <w:rPr>
                <w:spacing w:val="-1"/>
              </w:rPr>
              <w:t>烧烤企业案例（2亿营收仅开票1000</w:t>
            </w:r>
          </w:p>
          <w:p w14:paraId="611FF760">
            <w:pPr>
              <w:pStyle w:val="7"/>
              <w:spacing w:before="1" w:line="164" w:lineRule="auto"/>
              <w:ind w:left="108"/>
            </w:pPr>
            <w:r>
              <w:rPr>
                <w:spacing w:val="8"/>
              </w:rPr>
              <w:t>万）</w:t>
            </w:r>
          </w:p>
        </w:tc>
      </w:tr>
    </w:tbl>
    <w:p w14:paraId="06D9FFA6">
      <w:pPr>
        <w:rPr>
          <w:rFonts w:ascii="Arial"/>
          <w:sz w:val="21"/>
        </w:rPr>
      </w:pPr>
    </w:p>
    <w:p w14:paraId="2883AB8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7D5B868">
      <w:pPr>
        <w:spacing w:before="19"/>
      </w:pPr>
    </w:p>
    <w:p w14:paraId="533859CF">
      <w:pPr>
        <w:spacing w:before="19"/>
      </w:pPr>
    </w:p>
    <w:p w14:paraId="7630AD18">
      <w:pPr>
        <w:spacing w:before="18"/>
      </w:pPr>
    </w:p>
    <w:p w14:paraId="325C1E5D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"/>
        <w:gridCol w:w="2724"/>
        <w:gridCol w:w="2314"/>
        <w:gridCol w:w="2241"/>
      </w:tblGrid>
      <w:tr w14:paraId="523082B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1011" w:type="dxa"/>
            <w:vAlign w:val="top"/>
          </w:tcPr>
          <w:p w14:paraId="533B943D">
            <w:pPr>
              <w:pStyle w:val="7"/>
              <w:spacing w:before="90" w:line="251" w:lineRule="auto"/>
              <w:ind w:left="104" w:right="235" w:hanging="1"/>
            </w:pPr>
            <w:r>
              <w:rPr>
                <w:b/>
                <w:bCs/>
                <w:spacing w:val="-1"/>
              </w:rPr>
              <w:t>美容行</w:t>
            </w:r>
            <w:r>
              <w:rPr>
                <w:b/>
                <w:bCs/>
              </w:rPr>
              <w:t>业</w:t>
            </w:r>
          </w:p>
        </w:tc>
        <w:tc>
          <w:tcPr>
            <w:tcW w:w="2724" w:type="dxa"/>
            <w:vAlign w:val="top"/>
          </w:tcPr>
          <w:p w14:paraId="44AEBA2A">
            <w:pPr>
              <w:pStyle w:val="7"/>
              <w:spacing w:before="88" w:line="251" w:lineRule="auto"/>
              <w:ind w:left="108" w:right="194" w:hanging="11"/>
            </w:pPr>
            <w:r>
              <w:rPr>
                <w:spacing w:val="-1"/>
              </w:rPr>
              <w:t>托管模式估值更高，赚产</w:t>
            </w:r>
            <w:r>
              <w:rPr>
                <w:spacing w:val="-2"/>
              </w:rPr>
              <w:t>品/加盟/管理费三笔钱</w:t>
            </w:r>
          </w:p>
        </w:tc>
        <w:tc>
          <w:tcPr>
            <w:tcW w:w="2314" w:type="dxa"/>
            <w:vAlign w:val="top"/>
          </w:tcPr>
          <w:p w14:paraId="33BB42BF">
            <w:pPr>
              <w:pStyle w:val="7"/>
              <w:spacing w:before="88" w:line="220" w:lineRule="auto"/>
              <w:ind w:left="102" w:right="219"/>
              <w:jc w:val="both"/>
            </w:pPr>
            <w:r>
              <w:rPr>
                <w:spacing w:val="-1"/>
              </w:rPr>
              <w:t>微商裂变+个体户签约，参考云集微店模</w:t>
            </w:r>
            <w:r>
              <w:t>式</w:t>
            </w:r>
          </w:p>
        </w:tc>
        <w:tc>
          <w:tcPr>
            <w:tcW w:w="2241" w:type="dxa"/>
            <w:vAlign w:val="top"/>
          </w:tcPr>
          <w:p w14:paraId="102141D8">
            <w:pPr>
              <w:pStyle w:val="7"/>
              <w:spacing w:before="87" w:line="251" w:lineRule="auto"/>
              <w:ind w:left="117" w:right="141" w:hanging="10"/>
            </w:pPr>
            <w:r>
              <w:rPr>
                <w:spacing w:val="-1"/>
              </w:rPr>
              <w:t>疫情下直营店倒闭风</w:t>
            </w:r>
            <w:r>
              <w:rPr>
                <w:spacing w:val="-4"/>
              </w:rPr>
              <w:t>险高</w:t>
            </w:r>
          </w:p>
        </w:tc>
      </w:tr>
      <w:tr w14:paraId="16AE5A7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011" w:type="dxa"/>
            <w:vAlign w:val="top"/>
          </w:tcPr>
          <w:p w14:paraId="434AFCE6">
            <w:pPr>
              <w:pStyle w:val="7"/>
              <w:spacing w:before="84" w:line="253" w:lineRule="auto"/>
              <w:ind w:left="104" w:right="235"/>
            </w:pPr>
            <w:r>
              <w:rPr>
                <w:b/>
                <w:bCs/>
                <w:spacing w:val="-2"/>
              </w:rPr>
              <w:t>艺术培</w:t>
            </w:r>
            <w:r>
              <w:rPr>
                <w:b/>
                <w:bCs/>
              </w:rPr>
              <w:t>训</w:t>
            </w:r>
          </w:p>
        </w:tc>
        <w:tc>
          <w:tcPr>
            <w:tcW w:w="2724" w:type="dxa"/>
            <w:vAlign w:val="top"/>
          </w:tcPr>
          <w:p w14:paraId="5B50B3A3">
            <w:pPr>
              <w:pStyle w:val="7"/>
              <w:spacing w:before="81" w:line="220" w:lineRule="auto"/>
              <w:ind w:left="96" w:right="194"/>
              <w:jc w:val="both"/>
            </w:pPr>
            <w:r>
              <w:rPr>
                <w:spacing w:val="-1"/>
              </w:rPr>
              <w:t>会销为核心（老师需能讲课+卖课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家长融资开分店</w:t>
            </w:r>
          </w:p>
        </w:tc>
        <w:tc>
          <w:tcPr>
            <w:tcW w:w="2314" w:type="dxa"/>
            <w:vAlign w:val="top"/>
          </w:tcPr>
          <w:p w14:paraId="0558ABA2">
            <w:pPr>
              <w:pStyle w:val="7"/>
              <w:spacing w:before="81" w:line="220" w:lineRule="auto"/>
              <w:ind w:left="101" w:right="219" w:firstLine="5"/>
              <w:jc w:val="both"/>
            </w:pPr>
            <w:r>
              <w:rPr>
                <w:spacing w:val="-1"/>
              </w:rPr>
              <w:t>多品类扩张（美术+体育</w:t>
            </w:r>
            <w:r>
              <w:rPr>
                <w:spacing w:val="2"/>
              </w:rPr>
              <w:t>），</w:t>
            </w:r>
            <w:r>
              <w:rPr>
                <w:spacing w:val="-1"/>
              </w:rPr>
              <w:t>线上化提升估值</w:t>
            </w:r>
          </w:p>
        </w:tc>
        <w:tc>
          <w:tcPr>
            <w:tcW w:w="2241" w:type="dxa"/>
            <w:vAlign w:val="top"/>
          </w:tcPr>
          <w:p w14:paraId="093E2306">
            <w:pPr>
              <w:pStyle w:val="7"/>
              <w:spacing w:before="84" w:line="248" w:lineRule="auto"/>
              <w:ind w:left="106" w:right="141" w:firstLine="1"/>
            </w:pPr>
            <w:r>
              <w:rPr>
                <w:spacing w:val="-1"/>
              </w:rPr>
              <w:t>恒大教育（家长投资分店）、美术宝</w:t>
            </w:r>
          </w:p>
        </w:tc>
      </w:tr>
      <w:tr w14:paraId="3183CAF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011" w:type="dxa"/>
            <w:vAlign w:val="top"/>
          </w:tcPr>
          <w:p w14:paraId="7DA9F658">
            <w:pPr>
              <w:pStyle w:val="7"/>
              <w:spacing w:before="88" w:line="251" w:lineRule="auto"/>
              <w:ind w:left="104" w:right="235" w:hanging="2"/>
            </w:pPr>
            <w:r>
              <w:rPr>
                <w:b/>
                <w:bCs/>
                <w:spacing w:val="-1"/>
              </w:rPr>
              <w:t>宠物行</w:t>
            </w:r>
            <w:r>
              <w:rPr>
                <w:b/>
                <w:bCs/>
              </w:rPr>
              <w:t>业</w:t>
            </w:r>
          </w:p>
        </w:tc>
        <w:tc>
          <w:tcPr>
            <w:tcW w:w="2724" w:type="dxa"/>
            <w:vAlign w:val="top"/>
          </w:tcPr>
          <w:p w14:paraId="58284CA0">
            <w:pPr>
              <w:pStyle w:val="7"/>
              <w:spacing w:before="86" w:line="219" w:lineRule="auto"/>
              <w:ind w:left="72" w:right="131" w:firstLine="28"/>
              <w:jc w:val="both"/>
            </w:pPr>
            <w:r>
              <w:rPr>
                <w:spacing w:val="-1"/>
              </w:rPr>
              <w:t>市场近500亿，细分领域</w:t>
            </w:r>
            <w:r>
              <w:rPr>
                <w:spacing w:val="4"/>
              </w:rPr>
              <w:t>（食品/用品/</w:t>
            </w:r>
            <w:r>
              <w:t>Uber</w:t>
            </w:r>
            <w:r>
              <w:rPr>
                <w:spacing w:val="4"/>
              </w:rPr>
              <w:t>模式）</w:t>
            </w:r>
            <w:r>
              <w:rPr>
                <w:spacing w:val="5"/>
              </w:rPr>
              <w:t>均可做大</w:t>
            </w:r>
          </w:p>
        </w:tc>
        <w:tc>
          <w:tcPr>
            <w:tcW w:w="2314" w:type="dxa"/>
            <w:vAlign w:val="top"/>
          </w:tcPr>
          <w:p w14:paraId="1D62F363">
            <w:pPr>
              <w:pStyle w:val="7"/>
              <w:spacing w:before="85" w:line="251" w:lineRule="auto"/>
              <w:ind w:left="103" w:right="439" w:firstLine="1"/>
            </w:pPr>
            <w:r>
              <w:rPr>
                <w:spacing w:val="-1"/>
              </w:rPr>
              <w:t>用户留存+消费升级，高瓴资本布局</w:t>
            </w:r>
          </w:p>
        </w:tc>
        <w:tc>
          <w:tcPr>
            <w:tcW w:w="2241" w:type="dxa"/>
            <w:vAlign w:val="top"/>
          </w:tcPr>
          <w:p w14:paraId="2F896A3E">
            <w:pPr>
              <w:pStyle w:val="7"/>
              <w:spacing w:before="87" w:line="183" w:lineRule="auto"/>
              <w:ind w:left="107"/>
            </w:pPr>
            <w:r>
              <w:rPr>
                <w:spacing w:val="-1"/>
              </w:rPr>
              <w:t>波奇网（宠物版</w:t>
            </w:r>
          </w:p>
          <w:p w14:paraId="2827B8FD">
            <w:pPr>
              <w:pStyle w:val="7"/>
              <w:spacing w:before="89" w:line="183" w:lineRule="auto"/>
              <w:ind w:left="123"/>
            </w:pPr>
            <w:r>
              <w:rPr>
                <w:spacing w:val="-2"/>
              </w:rPr>
              <w:t>Uber）、幼猫连锁</w:t>
            </w:r>
          </w:p>
        </w:tc>
      </w:tr>
      <w:tr w14:paraId="1CCA28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11" w:type="dxa"/>
            <w:vAlign w:val="top"/>
          </w:tcPr>
          <w:p w14:paraId="4B3FE7D2">
            <w:pPr>
              <w:pStyle w:val="7"/>
              <w:spacing w:before="88" w:line="208" w:lineRule="auto"/>
              <w:ind w:left="103" w:right="129" w:firstLine="4"/>
            </w:pPr>
            <w:r>
              <w:rPr>
                <w:b/>
                <w:bCs/>
                <w:spacing w:val="-2"/>
              </w:rPr>
              <w:t>二手车/</w:t>
            </w:r>
            <w:r>
              <w:rPr>
                <w:b/>
                <w:bCs/>
                <w:spacing w:val="-1"/>
              </w:rPr>
              <w:t>加油站</w:t>
            </w:r>
          </w:p>
        </w:tc>
        <w:tc>
          <w:tcPr>
            <w:tcW w:w="2724" w:type="dxa"/>
            <w:vAlign w:val="top"/>
          </w:tcPr>
          <w:p w14:paraId="58CE7231">
            <w:pPr>
              <w:pStyle w:val="7"/>
              <w:spacing w:before="88" w:line="208" w:lineRule="auto"/>
              <w:ind w:left="97" w:right="194" w:firstLine="4"/>
            </w:pPr>
            <w:r>
              <w:rPr>
                <w:spacing w:val="-1"/>
              </w:rPr>
              <w:t>豪车买家融资开分店，众筹模式复制</w:t>
            </w:r>
          </w:p>
        </w:tc>
        <w:tc>
          <w:tcPr>
            <w:tcW w:w="2314" w:type="dxa"/>
            <w:vAlign w:val="top"/>
          </w:tcPr>
          <w:p w14:paraId="65EAF281">
            <w:pPr>
              <w:pStyle w:val="7"/>
              <w:spacing w:before="88" w:line="208" w:lineRule="auto"/>
              <w:ind w:left="101" w:right="224" w:firstLine="5"/>
            </w:pPr>
            <w:r>
              <w:rPr>
                <w:b/>
                <w:bCs/>
                <w:spacing w:val="-8"/>
              </w:rPr>
              <w:t xml:space="preserve">“卖车时融资” </w:t>
            </w:r>
            <w:r>
              <w:rPr>
                <w:spacing w:val="-8"/>
              </w:rPr>
              <w:t>，资</w:t>
            </w:r>
            <w:r>
              <w:rPr>
                <w:spacing w:val="-1"/>
              </w:rPr>
              <w:t>金链不断裂</w:t>
            </w:r>
          </w:p>
        </w:tc>
        <w:tc>
          <w:tcPr>
            <w:tcW w:w="2241" w:type="dxa"/>
            <w:vAlign w:val="top"/>
          </w:tcPr>
          <w:p w14:paraId="70EAB7A5">
            <w:pPr>
              <w:pStyle w:val="7"/>
              <w:spacing w:before="88" w:line="208" w:lineRule="auto"/>
              <w:ind w:left="109" w:right="103" w:hanging="2"/>
            </w:pPr>
            <w:r>
              <w:rPr>
                <w:spacing w:val="-1"/>
              </w:rPr>
              <w:t>北京加油站案例（30</w:t>
            </w:r>
            <w:r>
              <w:rPr>
                <w:spacing w:val="3"/>
              </w:rPr>
              <w:t>家店/年）</w:t>
            </w:r>
          </w:p>
        </w:tc>
      </w:tr>
      <w:tr w14:paraId="552D58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011" w:type="dxa"/>
            <w:vAlign w:val="top"/>
          </w:tcPr>
          <w:p w14:paraId="6CEDC39C">
            <w:pPr>
              <w:pStyle w:val="7"/>
              <w:spacing w:before="94" w:line="251" w:lineRule="auto"/>
              <w:ind w:left="105" w:right="143" w:firstLine="4"/>
            </w:pPr>
            <w:r>
              <w:rPr>
                <w:b/>
                <w:bCs/>
                <w:spacing w:val="-3"/>
              </w:rPr>
              <w:t>OEM转</w:t>
            </w:r>
            <w:r>
              <w:rPr>
                <w:b/>
                <w:bCs/>
              </w:rPr>
              <w:t>型</w:t>
            </w:r>
          </w:p>
        </w:tc>
        <w:tc>
          <w:tcPr>
            <w:tcW w:w="2724" w:type="dxa"/>
            <w:vAlign w:val="top"/>
          </w:tcPr>
          <w:p w14:paraId="357C5D8C">
            <w:pPr>
              <w:pStyle w:val="7"/>
              <w:spacing w:before="90" w:line="251" w:lineRule="auto"/>
              <w:ind w:left="98" w:right="129"/>
            </w:pPr>
            <w:r>
              <w:rPr>
                <w:spacing w:val="-1"/>
              </w:rPr>
              <w:t>服装行业需做ODM+智能制造，或转向亚马逊品牌</w:t>
            </w:r>
          </w:p>
        </w:tc>
        <w:tc>
          <w:tcPr>
            <w:tcW w:w="2314" w:type="dxa"/>
            <w:vAlign w:val="top"/>
          </w:tcPr>
          <w:p w14:paraId="7E62EC54">
            <w:pPr>
              <w:pStyle w:val="7"/>
              <w:spacing w:before="91" w:line="255" w:lineRule="auto"/>
              <w:ind w:left="123" w:right="219" w:hanging="21"/>
            </w:pPr>
            <w:r>
              <w:rPr>
                <w:spacing w:val="-1"/>
              </w:rPr>
              <w:t>产能过剩产品优先出</w:t>
            </w:r>
            <w:r>
              <w:t>口</w:t>
            </w:r>
          </w:p>
        </w:tc>
        <w:tc>
          <w:tcPr>
            <w:tcW w:w="2241" w:type="dxa"/>
            <w:vAlign w:val="top"/>
          </w:tcPr>
          <w:p w14:paraId="36E98892">
            <w:pPr>
              <w:pStyle w:val="7"/>
              <w:spacing w:before="91" w:line="241" w:lineRule="auto"/>
              <w:ind w:left="106" w:right="141"/>
            </w:pPr>
            <w:r>
              <w:rPr>
                <w:spacing w:val="-1"/>
              </w:rPr>
              <w:t>深圳内衣案例（亚马逊6亿营收/1亿利</w:t>
            </w:r>
          </w:p>
          <w:p w14:paraId="54848ED3">
            <w:pPr>
              <w:pStyle w:val="7"/>
              <w:spacing w:before="1" w:line="171" w:lineRule="auto"/>
              <w:ind w:left="107"/>
            </w:pPr>
            <w:r>
              <w:rPr>
                <w:spacing w:val="9"/>
              </w:rPr>
              <w:t>润）</w:t>
            </w:r>
          </w:p>
        </w:tc>
      </w:tr>
      <w:tr w14:paraId="464B605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11" w:type="dxa"/>
            <w:vAlign w:val="top"/>
          </w:tcPr>
          <w:p w14:paraId="4D86B5FE">
            <w:pPr>
              <w:pStyle w:val="7"/>
              <w:spacing w:before="95" w:line="208" w:lineRule="auto"/>
              <w:ind w:left="102" w:right="235" w:firstLine="1"/>
            </w:pPr>
            <w:r>
              <w:rPr>
                <w:b/>
                <w:bCs/>
                <w:spacing w:val="-2"/>
              </w:rPr>
              <w:t>小酒馆</w:t>
            </w: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724" w:type="dxa"/>
            <w:vAlign w:val="top"/>
          </w:tcPr>
          <w:p w14:paraId="5C5A75D8">
            <w:pPr>
              <w:pStyle w:val="7"/>
              <w:spacing w:before="95" w:line="208" w:lineRule="auto"/>
              <w:ind w:left="97" w:right="251"/>
            </w:pPr>
            <w:r>
              <w:rPr>
                <w:spacing w:val="-1"/>
              </w:rPr>
              <w:t>对标夜间星巴克，食品+酒类组合</w:t>
            </w:r>
          </w:p>
        </w:tc>
        <w:tc>
          <w:tcPr>
            <w:tcW w:w="2314" w:type="dxa"/>
            <w:vAlign w:val="top"/>
          </w:tcPr>
          <w:p w14:paraId="4E08A799">
            <w:pPr>
              <w:pStyle w:val="7"/>
              <w:spacing w:before="92" w:line="209" w:lineRule="auto"/>
              <w:ind w:left="100" w:right="123"/>
            </w:pPr>
            <w:r>
              <w:t>众筹众包模式（资金/</w:t>
            </w:r>
            <w:r>
              <w:rPr>
                <w:spacing w:val="3"/>
              </w:rPr>
              <w:t>客服/渠道）</w:t>
            </w:r>
          </w:p>
        </w:tc>
        <w:tc>
          <w:tcPr>
            <w:tcW w:w="2241" w:type="dxa"/>
            <w:vAlign w:val="top"/>
          </w:tcPr>
          <w:p w14:paraId="2CC09C4E">
            <w:pPr>
              <w:pStyle w:val="7"/>
              <w:spacing w:before="92" w:line="209" w:lineRule="auto"/>
              <w:ind w:left="108" w:right="141" w:hanging="1"/>
            </w:pPr>
            <w:r>
              <w:rPr>
                <w:spacing w:val="-1"/>
              </w:rPr>
              <w:t>海伦斯小酒馆、布法罗鸡翅酒吧</w:t>
            </w:r>
          </w:p>
        </w:tc>
      </w:tr>
    </w:tbl>
    <w:p w14:paraId="2A23F58C">
      <w:pPr>
        <w:rPr>
          <w:rFonts w:ascii="Arial"/>
          <w:sz w:val="21"/>
        </w:rPr>
      </w:pPr>
    </w:p>
    <w:p w14:paraId="58DA141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E9D6AA6">
      <w:pPr>
        <w:spacing w:line="259" w:lineRule="auto"/>
        <w:rPr>
          <w:rFonts w:ascii="Arial"/>
          <w:sz w:val="21"/>
        </w:rPr>
      </w:pPr>
    </w:p>
    <w:p w14:paraId="32ABD595">
      <w:pPr>
        <w:spacing w:line="259" w:lineRule="auto"/>
        <w:rPr>
          <w:rFonts w:ascii="Arial"/>
          <w:sz w:val="21"/>
        </w:rPr>
      </w:pPr>
    </w:p>
    <w:p w14:paraId="6057E205">
      <w:pPr>
        <w:spacing w:line="260" w:lineRule="auto"/>
        <w:rPr>
          <w:rFonts w:ascii="Arial"/>
          <w:sz w:val="21"/>
        </w:rPr>
      </w:pPr>
    </w:p>
    <w:p w14:paraId="04401619">
      <w:pPr>
        <w:spacing w:line="260" w:lineRule="auto"/>
        <w:rPr>
          <w:rFonts w:ascii="Arial"/>
          <w:sz w:val="21"/>
        </w:rPr>
      </w:pPr>
    </w:p>
    <w:p w14:paraId="2A3CB882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64DD1626">
      <w:pPr>
        <w:pStyle w:val="2"/>
        <w:spacing w:before="386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一、生命科技 </w:t>
      </w:r>
    </w:p>
    <w:p w14:paraId="37206CFF">
      <w:pPr>
        <w:spacing w:before="13" w:line="317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26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 xml:space="preserve">干细胞与活细胞的区别 </w:t>
      </w:r>
    </w:p>
    <w:p w14:paraId="68C92177">
      <w:pPr>
        <w:pStyle w:val="2"/>
        <w:spacing w:before="186" w:line="395" w:lineRule="auto"/>
        <w:ind w:left="455" w:right="413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来源差异 </w:t>
      </w:r>
      <w:r>
        <w:rPr>
          <w:spacing w:val="-3"/>
        </w:rPr>
        <w:t>：干细胞是从人体自身提取的细胞，而活细胞是从动物身上提取的细</w:t>
      </w:r>
      <w:r>
        <w:rPr>
          <w:spacing w:val="-11"/>
        </w:rPr>
        <w:t>胞。</w:t>
      </w:r>
    </w:p>
    <w:p w14:paraId="4C8EDAB8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适用原则 </w:t>
      </w:r>
      <w:r>
        <w:rPr>
          <w:spacing w:val="-2"/>
        </w:rPr>
        <w:t>：没有绝对优劣之分，关键在</w:t>
      </w:r>
      <w:r>
        <w:rPr>
          <w:spacing w:val="-3"/>
        </w:rPr>
        <w:t>于个体适应性，需根据具体情况选择适合</w:t>
      </w:r>
    </w:p>
    <w:p w14:paraId="55A48EA6">
      <w:pPr>
        <w:pStyle w:val="2"/>
        <w:spacing w:before="320" w:line="183" w:lineRule="auto"/>
        <w:ind w:left="466"/>
      </w:pPr>
      <w:r>
        <w:rPr>
          <w:spacing w:val="-8"/>
        </w:rPr>
        <w:t>的治疗方式。</w:t>
      </w:r>
    </w:p>
    <w:p w14:paraId="50E7E23D">
      <w:pPr>
        <w:spacing w:before="133" w:line="314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2.</w:t>
      </w:r>
      <w:r>
        <w:rPr>
          <w:rFonts w:ascii="Calibri" w:hAnsi="Calibri" w:eastAsia="Calibri" w:cs="Calibri"/>
          <w:spacing w:val="19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>干细胞与活细胞的临床应用时间</w:t>
      </w:r>
      <w:r>
        <w:rPr>
          <w:rFonts w:ascii="等线" w:hAnsi="等线" w:eastAsia="等线" w:cs="等线"/>
          <w:spacing w:val="22"/>
          <w:w w:val="101"/>
          <w:position w:val="2"/>
          <w:sz w:val="22"/>
          <w:szCs w:val="22"/>
        </w:rPr>
        <w:t xml:space="preserve"> </w:t>
      </w:r>
    </w:p>
    <w:p w14:paraId="6535A8B6">
      <w:pPr>
        <w:pStyle w:val="2"/>
        <w:spacing w:before="18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4"/>
        </w:rPr>
        <w:t xml:space="preserve">临床历史 </w:t>
      </w:r>
      <w:r>
        <w:rPr>
          <w:spacing w:val="-4"/>
        </w:rPr>
        <w:t>：活细胞在全球已有60年临床应用历史，干细胞仅有15年临床经验。</w:t>
      </w:r>
    </w:p>
    <w:p w14:paraId="07E094E2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效果验证 </w:t>
      </w:r>
      <w:r>
        <w:rPr>
          <w:spacing w:val="-2"/>
        </w:rPr>
        <w:t>：两种细胞疗法均被证实有效，</w:t>
      </w:r>
      <w:r>
        <w:rPr>
          <w:spacing w:val="-3"/>
        </w:rPr>
        <w:t>例如使用活细胞后饮酒耐受量可从四两</w:t>
      </w:r>
    </w:p>
    <w:p w14:paraId="20A11AFD">
      <w:pPr>
        <w:pStyle w:val="2"/>
        <w:spacing w:before="324" w:line="181" w:lineRule="auto"/>
        <w:ind w:left="456"/>
      </w:pPr>
      <w:r>
        <w:rPr>
          <w:spacing w:val="-7"/>
        </w:rPr>
        <w:t>提升至六两。</w:t>
      </w:r>
    </w:p>
    <w:p w14:paraId="65BAED40">
      <w:pPr>
        <w:spacing w:before="133" w:line="313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3.</w:t>
      </w:r>
      <w:r>
        <w:rPr>
          <w:rFonts w:ascii="Calibri" w:hAnsi="Calibri" w:eastAsia="Calibri" w:cs="Calibri"/>
          <w:spacing w:val="21"/>
          <w:w w:val="101"/>
          <w:position w:val="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干细胞商业模式创新：卡分期 </w:t>
      </w:r>
    </w:p>
    <w:p w14:paraId="51BAE05F">
      <w:pPr>
        <w:pStyle w:val="2"/>
        <w:spacing w:before="192" w:line="395" w:lineRule="auto"/>
        <w:ind w:left="456" w:right="449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支付方案 </w:t>
      </w:r>
      <w:r>
        <w:rPr>
          <w:spacing w:val="-2"/>
        </w:rPr>
        <w:t>：针对单针20-30万的高昂费用，推出无</w:t>
      </w:r>
      <w:r>
        <w:rPr>
          <w:spacing w:val="-3"/>
        </w:rPr>
        <w:t>抵押、无担保的分期付款方</w:t>
      </w:r>
      <w:r>
        <w:rPr>
          <w:spacing w:val="-5"/>
        </w:rPr>
        <w:t>案，可分3年偿还。</w:t>
      </w:r>
    </w:p>
    <w:p w14:paraId="221D6D71">
      <w:pPr>
        <w:pStyle w:val="2"/>
        <w:spacing w:before="5" w:line="395" w:lineRule="auto"/>
        <w:ind w:left="456" w:right="146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3"/>
        </w:rPr>
        <w:t xml:space="preserve">目标人群 </w:t>
      </w:r>
      <w:r>
        <w:rPr>
          <w:spacing w:val="-3"/>
        </w:rPr>
        <w:t>：公务员、事业单位人员及中产阶级群体，愿意用年收入20万进行健康</w:t>
      </w:r>
      <w:r>
        <w:rPr>
          <w:spacing w:val="-11"/>
        </w:rPr>
        <w:t>投资。</w:t>
      </w:r>
    </w:p>
    <w:p w14:paraId="2469B23C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价值主张 </w:t>
      </w:r>
      <w:r>
        <w:rPr>
          <w:spacing w:val="-3"/>
        </w:rPr>
        <w:t>：单次治疗可持续5-10年效果，符合"预防优</w:t>
      </w:r>
      <w:r>
        <w:rPr>
          <w:spacing w:val="-4"/>
        </w:rPr>
        <w:t>于治疗"的健康理念。</w:t>
      </w:r>
    </w:p>
    <w:p w14:paraId="6717140E">
      <w:pPr>
        <w:spacing w:before="118" w:line="313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4.</w:t>
      </w:r>
      <w:r>
        <w:rPr>
          <w:rFonts w:ascii="Calibri" w:hAnsi="Calibri" w:eastAsia="Calibri" w:cs="Calibri"/>
          <w:spacing w:val="29"/>
          <w:w w:val="101"/>
          <w:position w:val="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干细胞商业模式创新：特色小镇 </w:t>
      </w:r>
    </w:p>
    <w:p w14:paraId="19CCEBB4">
      <w:pPr>
        <w:pStyle w:val="2"/>
        <w:spacing w:before="19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产业定位 </w:t>
      </w:r>
      <w:r>
        <w:rPr>
          <w:spacing w:val="-4"/>
        </w:rPr>
        <w:t>：打造中国首个干细胞主题特色小镇，属于产业地产范畴。</w:t>
      </w:r>
    </w:p>
    <w:p w14:paraId="7B3D89BF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合作模式 </w:t>
      </w:r>
      <w:r>
        <w:rPr>
          <w:spacing w:val="-4"/>
        </w:rPr>
        <w:t>：与开发商联合拿地，享受地方政府提供的低价土地政策。</w:t>
      </w:r>
    </w:p>
    <w:p w14:paraId="38BA83CC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政策优势 </w:t>
      </w:r>
      <w:r>
        <w:rPr>
          <w:spacing w:val="-4"/>
        </w:rPr>
        <w:t>：相比一次性土地税收，产业税收具有持续性的财政贡献价值。</w:t>
      </w:r>
    </w:p>
    <w:p w14:paraId="5689EFB5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产业勾地与产业地产加金融的模式 </w:t>
      </w:r>
    </w:p>
    <w:p w14:paraId="53548ADF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收益结构 </w:t>
      </w:r>
      <w:r>
        <w:rPr>
          <w:spacing w:val="-5"/>
        </w:rPr>
        <w:t>：</w:t>
      </w:r>
    </w:p>
    <w:p w14:paraId="27EEE075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金融板块获取短期收益</w:t>
      </w:r>
    </w:p>
    <w:p w14:paraId="262C8FD3">
      <w:pPr>
        <w:rPr>
          <w:rFonts w:ascii="Arial"/>
          <w:sz w:val="21"/>
        </w:rPr>
      </w:pPr>
    </w:p>
    <w:p w14:paraId="521F71D4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地产开发实现中期回报</w:t>
      </w:r>
    </w:p>
    <w:p w14:paraId="3B70418D">
      <w:pPr>
        <w:spacing w:line="183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B2C9B23">
      <w:pPr>
        <w:spacing w:line="287" w:lineRule="auto"/>
        <w:rPr>
          <w:rFonts w:ascii="Arial"/>
          <w:sz w:val="21"/>
        </w:rPr>
      </w:pPr>
    </w:p>
    <w:p w14:paraId="3FF828F9">
      <w:pPr>
        <w:spacing w:line="288" w:lineRule="auto"/>
        <w:rPr>
          <w:rFonts w:ascii="Arial"/>
          <w:sz w:val="21"/>
        </w:rPr>
      </w:pPr>
    </w:p>
    <w:p w14:paraId="2C123739">
      <w:pPr>
        <w:spacing w:line="288" w:lineRule="auto"/>
        <w:rPr>
          <w:rFonts w:ascii="Arial"/>
          <w:sz w:val="21"/>
        </w:rPr>
      </w:pPr>
    </w:p>
    <w:p w14:paraId="37AEF488">
      <w:pPr>
        <w:spacing w:line="288" w:lineRule="auto"/>
        <w:rPr>
          <w:rFonts w:ascii="Arial"/>
          <w:sz w:val="21"/>
        </w:rPr>
      </w:pPr>
    </w:p>
    <w:p w14:paraId="231869C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干细胞产业创造长期可持续收益</w:t>
      </w:r>
    </w:p>
    <w:p w14:paraId="017C2717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政企共赢 </w:t>
      </w:r>
      <w:r>
        <w:rPr>
          <w:spacing w:val="-4"/>
        </w:rPr>
        <w:t>：地方政府通过持续产业税收替代一次性土地出让收入。</w:t>
      </w:r>
    </w:p>
    <w:p w14:paraId="7F78D942">
      <w:pPr>
        <w:spacing w:before="117" w:line="316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6.</w:t>
      </w:r>
      <w:r>
        <w:rPr>
          <w:rFonts w:ascii="Calibri" w:hAnsi="Calibri" w:eastAsia="Calibri" w:cs="Calibri"/>
          <w:spacing w:val="25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干细胞行业效果与国内外发展情况 </w:t>
      </w:r>
    </w:p>
    <w:p w14:paraId="62D0A89C">
      <w:pPr>
        <w:pStyle w:val="2"/>
        <w:spacing w:before="187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国内标杆 </w:t>
      </w:r>
      <w:r>
        <w:rPr>
          <w:spacing w:val="-4"/>
        </w:rPr>
        <w:t>：北京银泰生命会（红杉资本与马云投资）代表国内最高水平。</w:t>
      </w:r>
    </w:p>
    <w:p w14:paraId="6FC650AB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行业乱象 </w:t>
      </w:r>
      <w:r>
        <w:rPr>
          <w:spacing w:val="-4"/>
        </w:rPr>
        <w:t>：国内市场存在大量劣质干细胞产品，需严格甄别真</w:t>
      </w:r>
      <w:r>
        <w:rPr>
          <w:spacing w:val="-5"/>
        </w:rPr>
        <w:t>伪。</w:t>
      </w:r>
    </w:p>
    <w:p w14:paraId="420301F9">
      <w:pPr>
        <w:spacing w:before="117" w:line="316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7.</w:t>
      </w:r>
      <w:r>
        <w:rPr>
          <w:rFonts w:ascii="Calibri" w:hAnsi="Calibri" w:eastAsia="Calibri" w:cs="Calibri"/>
          <w:spacing w:val="18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动物细胞治疗与顺势疗法 </w:t>
      </w:r>
    </w:p>
    <w:p w14:paraId="181B06E6">
      <w:pPr>
        <w:pStyle w:val="2"/>
        <w:spacing w:before="189" w:line="395" w:lineRule="auto"/>
        <w:ind w:left="453" w:right="94" w:hanging="421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技术原理 </w:t>
      </w:r>
      <w:r>
        <w:rPr>
          <w:spacing w:val="-3"/>
        </w:rPr>
        <w:t>：从汗血宝马血清提取特定器官细胞（如肝细胞治疗肝病</w:t>
      </w:r>
      <w:r>
        <w:rPr>
          <w:spacing w:val="4"/>
        </w:rPr>
        <w:t>），</w:t>
      </w:r>
      <w:r>
        <w:rPr>
          <w:spacing w:val="-3"/>
        </w:rPr>
        <w:t>采用"以动</w:t>
      </w:r>
      <w:r>
        <w:rPr>
          <w:spacing w:val="-4"/>
        </w:rPr>
        <w:t>物治人"的顺势疗法。</w:t>
      </w:r>
    </w:p>
    <w:p w14:paraId="294D9D72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价值发现 </w:t>
      </w:r>
      <w:r>
        <w:rPr>
          <w:spacing w:val="-2"/>
        </w:rPr>
        <w:t>：与人类亲缘关系较远的动物细胞可</w:t>
      </w:r>
      <w:r>
        <w:rPr>
          <w:spacing w:val="-3"/>
        </w:rPr>
        <w:t>能产生更显著疗效，该技术已获美</w:t>
      </w:r>
    </w:p>
    <w:p w14:paraId="209647EB">
      <w:pPr>
        <w:pStyle w:val="2"/>
        <w:spacing w:before="321" w:line="183" w:lineRule="auto"/>
        <w:ind w:left="470"/>
      </w:pPr>
      <w:r>
        <w:rPr>
          <w:spacing w:val="-8"/>
        </w:rPr>
        <w:t>国卫生部认证。</w:t>
      </w:r>
    </w:p>
    <w:p w14:paraId="20E75194">
      <w:pPr>
        <w:spacing w:before="133" w:line="314" w:lineRule="exact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8.</w:t>
      </w:r>
      <w:r>
        <w:rPr>
          <w:rFonts w:ascii="Calibri" w:hAnsi="Calibri" w:eastAsia="Calibri" w:cs="Calibri"/>
          <w:spacing w:val="26"/>
          <w:position w:val="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国外医疗资源与生命科技趋势 </w:t>
      </w:r>
    </w:p>
    <w:p w14:paraId="0C53F553">
      <w:pPr>
        <w:pStyle w:val="2"/>
        <w:spacing w:before="189" w:line="395" w:lineRule="auto"/>
        <w:ind w:left="469" w:right="197" w:hanging="43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技术壁垒 </w:t>
      </w:r>
      <w:r>
        <w:rPr>
          <w:spacing w:val="-3"/>
        </w:rPr>
        <w:t>：国外已有二型糖尿病根治方案和抗癌药物，但受审批限制难以进入中</w:t>
      </w:r>
      <w:r>
        <w:rPr>
          <w:spacing w:val="-11"/>
        </w:rPr>
        <w:t>国市场。</w:t>
      </w:r>
    </w:p>
    <w:p w14:paraId="37820362">
      <w:pPr>
        <w:pStyle w:val="2"/>
        <w:spacing w:before="6" w:line="398" w:lineRule="auto"/>
        <w:ind w:left="431" w:right="402" w:hanging="399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资源网络 </w:t>
      </w:r>
      <w:r>
        <w:rPr>
          <w:spacing w:val="-3"/>
        </w:rPr>
        <w:t>：需建立国际医疗资源渠道，同时维护金融界（财富增值）和医疗界</w:t>
      </w:r>
      <w:r>
        <w:rPr>
          <w:spacing w:val="-2"/>
        </w:rPr>
        <w:t>（健康保障）双重人脉。</w:t>
      </w:r>
    </w:p>
    <w:p w14:paraId="2DC115C5">
      <w:pPr>
        <w:pStyle w:val="2"/>
        <w:spacing w:before="144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二、美容美发行业分析 </w:t>
      </w:r>
    </w:p>
    <w:p w14:paraId="4E412CDA">
      <w:pPr>
        <w:pStyle w:val="2"/>
        <w:spacing w:before="206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3"/>
        </w:rPr>
        <w:t xml:space="preserve">市场空白 </w:t>
      </w:r>
      <w:r>
        <w:rPr>
          <w:spacing w:val="-3"/>
        </w:rPr>
        <w:t>：中国尚未出现美容美发、足浴、KTV、护肤品连锁等领域的上市公</w:t>
      </w:r>
    </w:p>
    <w:p w14:paraId="481EB932">
      <w:pPr>
        <w:pStyle w:val="2"/>
        <w:spacing w:before="334" w:line="175" w:lineRule="auto"/>
        <w:ind w:left="460"/>
      </w:pPr>
      <w:r>
        <w:rPr>
          <w:spacing w:val="-13"/>
        </w:rPr>
        <w:t>司。</w:t>
      </w:r>
    </w:p>
    <w:p w14:paraId="2EF657B7">
      <w:pPr>
        <w:pStyle w:val="2"/>
        <w:spacing w:before="325" w:line="397" w:lineRule="auto"/>
        <w:ind w:left="456" w:right="54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合规瓶颈 </w:t>
      </w:r>
      <w:r>
        <w:rPr>
          <w:spacing w:val="-2"/>
        </w:rPr>
        <w:t>：缺乏消费发票等财务凭证是阻碍上市</w:t>
      </w:r>
      <w:r>
        <w:rPr>
          <w:spacing w:val="-3"/>
        </w:rPr>
        <w:t>的核心问题（如永琪美发账面5亿</w:t>
      </w:r>
      <w:r>
        <w:rPr>
          <w:spacing w:val="-6"/>
        </w:rPr>
        <w:t>仍无法上市）。</w:t>
      </w:r>
    </w:p>
    <w:p w14:paraId="4CA8AB79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失败案例 </w:t>
      </w:r>
      <w:r>
        <w:rPr>
          <w:spacing w:val="-4"/>
        </w:rPr>
        <w:t>：富侨足浴因选择错误券商导致澳</w:t>
      </w:r>
      <w:r>
        <w:rPr>
          <w:spacing w:val="-5"/>
        </w:rPr>
        <w:t>洲上市后融资失败。</w:t>
      </w:r>
    </w:p>
    <w:p w14:paraId="6914BB44">
      <w:pPr>
        <w:spacing w:line="300" w:lineRule="auto"/>
        <w:rPr>
          <w:rFonts w:ascii="Arial"/>
          <w:sz w:val="21"/>
        </w:rPr>
      </w:pPr>
    </w:p>
    <w:p w14:paraId="6830A99D">
      <w:pPr>
        <w:pStyle w:val="2"/>
        <w:spacing w:before="155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三、美容行业与美容教育 </w:t>
      </w:r>
    </w:p>
    <w:p w14:paraId="12A2BD1F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 xml:space="preserve">商业模式 </w:t>
      </w:r>
      <w:r>
        <w:rPr>
          <w:spacing w:val="-4"/>
        </w:rPr>
        <w:t>：应借鉴海澜之家托管模式，避免永琪美发的传统经营路径。</w:t>
      </w:r>
    </w:p>
    <w:p w14:paraId="021763BF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16D0783">
      <w:pPr>
        <w:spacing w:line="284" w:lineRule="auto"/>
        <w:rPr>
          <w:rFonts w:ascii="Arial"/>
          <w:sz w:val="21"/>
        </w:rPr>
      </w:pPr>
    </w:p>
    <w:p w14:paraId="69E446CF">
      <w:pPr>
        <w:spacing w:line="285" w:lineRule="auto"/>
        <w:rPr>
          <w:rFonts w:ascii="Arial"/>
          <w:sz w:val="21"/>
        </w:rPr>
      </w:pPr>
    </w:p>
    <w:p w14:paraId="0936D0CB">
      <w:pPr>
        <w:spacing w:line="285" w:lineRule="auto"/>
        <w:rPr>
          <w:rFonts w:ascii="Arial"/>
          <w:sz w:val="21"/>
        </w:rPr>
      </w:pPr>
    </w:p>
    <w:p w14:paraId="21603F8B">
      <w:pPr>
        <w:spacing w:line="285" w:lineRule="auto"/>
        <w:rPr>
          <w:rFonts w:ascii="Arial"/>
          <w:sz w:val="21"/>
        </w:rPr>
      </w:pPr>
    </w:p>
    <w:p w14:paraId="2CF27378">
      <w:pPr>
        <w:pStyle w:val="2"/>
        <w:spacing w:before="94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资本价值 </w:t>
      </w:r>
      <w:r>
        <w:rPr>
          <w:spacing w:val="-3"/>
        </w:rPr>
        <w:t>：美容培训（如美美咨询年收</w:t>
      </w:r>
      <w:r>
        <w:rPr>
          <w:spacing w:val="-4"/>
        </w:rPr>
        <w:t>10亿）比实体美容院更具资本吸引力。</w:t>
      </w:r>
    </w:p>
    <w:p w14:paraId="24BA283A">
      <w:pPr>
        <w:pStyle w:val="2"/>
        <w:spacing w:before="31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整合策略 </w:t>
      </w:r>
      <w:r>
        <w:rPr>
          <w:spacing w:val="-5"/>
        </w:rPr>
        <w:t>：</w:t>
      </w:r>
    </w:p>
    <w:p w14:paraId="25DE2DF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通过并购实现百家美容院并表，创造亿元级利润</w:t>
      </w:r>
    </w:p>
    <w:p w14:paraId="5F7E6B0C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2"/>
        </w:rPr>
        <w:t>融资渠道：先学习值钱商业模式再获取资金</w:t>
      </w:r>
    </w:p>
    <w:p w14:paraId="6223602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整合维度：利润、渠道、用户、团队多方位并购</w:t>
      </w:r>
    </w:p>
    <w:p w14:paraId="0FF4DA00">
      <w:pPr>
        <w:pStyle w:val="2"/>
        <w:spacing w:before="325" w:line="394" w:lineRule="auto"/>
        <w:ind w:left="456" w:right="182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行业现状 </w:t>
      </w:r>
      <w:r>
        <w:rPr>
          <w:spacing w:val="-2"/>
        </w:rPr>
        <w:t>：当前从业者普遍缺乏资本运作</w:t>
      </w:r>
      <w:r>
        <w:rPr>
          <w:spacing w:val="-3"/>
        </w:rPr>
        <w:t>意识，百万级利润企业即具备行业整合</w:t>
      </w:r>
      <w:r>
        <w:rPr>
          <w:spacing w:val="-11"/>
        </w:rPr>
        <w:t>潜力。</w:t>
      </w:r>
    </w:p>
    <w:p w14:paraId="3FDAA8C5">
      <w:pPr>
        <w:pStyle w:val="2"/>
        <w:spacing w:before="156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四、清洁保洁产品新机遇</w:t>
      </w:r>
    </w:p>
    <w:p w14:paraId="3BB7D55C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市场空白 </w:t>
      </w:r>
      <w:r>
        <w:rPr>
          <w:spacing w:val="-3"/>
        </w:rPr>
        <w:t>：疫情期间洗手液、肥皂品牌涌现，但沐浴露领域缺乏大品牌</w:t>
      </w:r>
    </w:p>
    <w:p w14:paraId="018CB886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下沉市场机会 </w:t>
      </w:r>
      <w:r>
        <w:rPr>
          <w:spacing w:val="-3"/>
        </w:rPr>
        <w:t>：三四线城市存在优质沐浴露品</w:t>
      </w:r>
      <w:r>
        <w:rPr>
          <w:spacing w:val="-4"/>
        </w:rPr>
        <w:t>牌的创业机会</w:t>
      </w:r>
    </w:p>
    <w:p w14:paraId="7B99883D">
      <w:pPr>
        <w:pStyle w:val="2"/>
        <w:spacing w:before="310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高端案例 </w:t>
      </w:r>
      <w:r>
        <w:rPr>
          <w:spacing w:val="-5"/>
        </w:rPr>
        <w:t>：</w:t>
      </w:r>
    </w:p>
    <w:p w14:paraId="2BFC725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济南高端月子会所"福作母婴"案例（创始人</w:t>
      </w:r>
      <w:r>
        <w:rPr>
          <w:spacing w:val="1"/>
        </w:rPr>
        <w:t>系清华学生）</w:t>
      </w:r>
    </w:p>
    <w:p w14:paraId="622C5721">
      <w:pPr>
        <w:pStyle w:val="2"/>
        <w:spacing w:before="297" w:line="392" w:lineRule="auto"/>
        <w:ind w:left="897" w:right="97" w:hanging="432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商业模式：20万/月的服务费，通过客户众筹实现连锁扩张（</w:t>
      </w:r>
      <w:r>
        <w:t>客户投资20-30</w:t>
      </w:r>
      <w:r>
        <w:rPr>
          <w:spacing w:val="1"/>
        </w:rPr>
        <w:t>万可成为分店股东）</w:t>
      </w:r>
    </w:p>
    <w:p w14:paraId="001E443F">
      <w:pPr>
        <w:pStyle w:val="2"/>
        <w:spacing w:before="53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运营优势：规避关联交易，70%客户转化率</w:t>
      </w:r>
    </w:p>
    <w:p w14:paraId="4058725C">
      <w:pPr>
        <w:spacing w:line="316" w:lineRule="auto"/>
        <w:rPr>
          <w:rFonts w:ascii="Arial"/>
          <w:sz w:val="21"/>
        </w:rPr>
      </w:pPr>
    </w:p>
    <w:p w14:paraId="016DD910">
      <w:pPr>
        <w:pStyle w:val="2"/>
        <w:spacing w:before="155" w:line="183" w:lineRule="auto"/>
        <w:ind w:left="20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五、医疗健康产业投资</w:t>
      </w:r>
    </w:p>
    <w:p w14:paraId="2B26BA46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3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医院运营关键 </w:t>
      </w:r>
    </w:p>
    <w:p w14:paraId="302F1FEE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6"/>
        </w:rPr>
        <w:t xml:space="preserve">准入条件 </w:t>
      </w:r>
      <w:r>
        <w:rPr>
          <w:spacing w:val="-6"/>
        </w:rPr>
        <w:t>：必须取得医疗牌照</w:t>
      </w:r>
    </w:p>
    <w:p w14:paraId="1FEF80D0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投资标准 </w:t>
      </w:r>
      <w:r>
        <w:rPr>
          <w:spacing w:val="-3"/>
        </w:rPr>
        <w:t>：只选择盈利医院（中国90%医院不盈利）</w:t>
      </w:r>
    </w:p>
    <w:p w14:paraId="7CF1118E">
      <w:pPr>
        <w:pStyle w:val="2"/>
        <w:spacing w:before="316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三大黄金科室 </w:t>
      </w:r>
      <w:r>
        <w:rPr>
          <w:spacing w:val="-4"/>
        </w:rPr>
        <w:t>：</w:t>
      </w:r>
    </w:p>
    <w:p w14:paraId="1510426B">
      <w:pPr>
        <w:pStyle w:val="2"/>
        <w:spacing w:before="322" w:line="181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6"/>
        </w:rPr>
        <w:t>骨科</w:t>
      </w:r>
    </w:p>
    <w:p w14:paraId="2422E9A7">
      <w:pPr>
        <w:spacing w:line="243" w:lineRule="auto"/>
        <w:rPr>
          <w:rFonts w:ascii="Arial"/>
          <w:sz w:val="21"/>
        </w:rPr>
      </w:pPr>
    </w:p>
    <w:p w14:paraId="26D0E565">
      <w:pPr>
        <w:pStyle w:val="2"/>
        <w:spacing w:before="95" w:line="181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5"/>
        </w:rPr>
        <w:t>儿科</w:t>
      </w:r>
    </w:p>
    <w:p w14:paraId="533667EC">
      <w:pPr>
        <w:spacing w:line="181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29A58C8">
      <w:pPr>
        <w:spacing w:line="287" w:lineRule="auto"/>
        <w:rPr>
          <w:rFonts w:ascii="Arial"/>
          <w:sz w:val="21"/>
        </w:rPr>
      </w:pPr>
    </w:p>
    <w:p w14:paraId="65A500B6">
      <w:pPr>
        <w:spacing w:line="288" w:lineRule="auto"/>
        <w:rPr>
          <w:rFonts w:ascii="Arial"/>
          <w:sz w:val="21"/>
        </w:rPr>
      </w:pPr>
    </w:p>
    <w:p w14:paraId="42442C6F">
      <w:pPr>
        <w:spacing w:line="288" w:lineRule="auto"/>
        <w:rPr>
          <w:rFonts w:ascii="Arial"/>
          <w:sz w:val="21"/>
        </w:rPr>
      </w:pPr>
    </w:p>
    <w:p w14:paraId="4D7B7B9D">
      <w:pPr>
        <w:spacing w:line="288" w:lineRule="auto"/>
        <w:rPr>
          <w:rFonts w:ascii="Arial"/>
          <w:sz w:val="21"/>
        </w:rPr>
      </w:pPr>
    </w:p>
    <w:p w14:paraId="110D6A3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4"/>
        </w:rPr>
        <w:t>妇产科</w:t>
      </w:r>
    </w:p>
    <w:p w14:paraId="52365FD1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现状 </w:t>
      </w:r>
      <w:r>
        <w:rPr>
          <w:spacing w:val="-6"/>
        </w:rPr>
        <w:t>：目前这三个专科尚无上市公司</w:t>
      </w:r>
    </w:p>
    <w:p w14:paraId="11CF510B">
      <w:pPr>
        <w:spacing w:before="150" w:line="211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>永续经营产业</w:t>
      </w:r>
    </w:p>
    <w:p w14:paraId="6BB4928F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三大支柱产业 </w:t>
      </w:r>
      <w:r>
        <w:rPr>
          <w:spacing w:val="-4"/>
        </w:rPr>
        <w:t>：</w:t>
      </w:r>
    </w:p>
    <w:p w14:paraId="32213424">
      <w:pPr>
        <w:pStyle w:val="2"/>
        <w:spacing w:before="323" w:line="181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保险公司</w:t>
      </w:r>
    </w:p>
    <w:p w14:paraId="4D52A92F">
      <w:pPr>
        <w:rPr>
          <w:rFonts w:ascii="Arial"/>
          <w:sz w:val="21"/>
        </w:rPr>
      </w:pPr>
    </w:p>
    <w:p w14:paraId="5EFB5BF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5"/>
        </w:rPr>
        <w:t>银行</w:t>
      </w:r>
    </w:p>
    <w:p w14:paraId="5CA3CB76">
      <w:pPr>
        <w:rPr>
          <w:rFonts w:ascii="Arial"/>
          <w:sz w:val="21"/>
        </w:rPr>
      </w:pPr>
    </w:p>
    <w:p w14:paraId="652C79AD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4"/>
        </w:rPr>
        <w:t>三甲医院</w:t>
      </w:r>
    </w:p>
    <w:p w14:paraId="7394B1B5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5"/>
        </w:rPr>
        <w:t xml:space="preserve">特点 </w:t>
      </w:r>
      <w:r>
        <w:rPr>
          <w:spacing w:val="-5"/>
        </w:rPr>
        <w:t>：不需要上市即可实现家族财富传承</w:t>
      </w:r>
    </w:p>
    <w:p w14:paraId="3AF9328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代表企业 </w:t>
      </w:r>
      <w:r>
        <w:rPr>
          <w:spacing w:val="-5"/>
        </w:rPr>
        <w:t>：</w:t>
      </w:r>
    </w:p>
    <w:p w14:paraId="57E201C4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凤凰医院（最大民营连锁）</w:t>
      </w:r>
    </w:p>
    <w:p w14:paraId="1C90CEE4">
      <w:pPr>
        <w:spacing w:line="241" w:lineRule="auto"/>
        <w:rPr>
          <w:rFonts w:ascii="Arial"/>
          <w:sz w:val="21"/>
        </w:rPr>
      </w:pPr>
    </w:p>
    <w:p w14:paraId="16376887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爱尔眼科（眼科专科）</w:t>
      </w:r>
    </w:p>
    <w:p w14:paraId="35A94F46">
      <w:pPr>
        <w:spacing w:line="314" w:lineRule="auto"/>
        <w:rPr>
          <w:rFonts w:ascii="Arial"/>
          <w:sz w:val="21"/>
        </w:rPr>
      </w:pPr>
    </w:p>
    <w:p w14:paraId="51817051">
      <w:pPr>
        <w:pStyle w:val="2"/>
        <w:spacing w:before="154" w:line="184" w:lineRule="auto"/>
        <w:ind w:left="19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六、知识小结</w:t>
      </w:r>
    </w:p>
    <w:p w14:paraId="1562059A">
      <w:pPr>
        <w:spacing w:line="4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1882"/>
        <w:gridCol w:w="2112"/>
        <w:gridCol w:w="1831"/>
        <w:gridCol w:w="1845"/>
      </w:tblGrid>
      <w:tr w14:paraId="0E9DEE7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4" w:hRule="atLeast"/>
        </w:trPr>
        <w:tc>
          <w:tcPr>
            <w:tcW w:w="620" w:type="dxa"/>
            <w:textDirection w:val="tbRlV"/>
            <w:vAlign w:val="top"/>
          </w:tcPr>
          <w:p w14:paraId="76D10770">
            <w:pPr>
              <w:pStyle w:val="7"/>
              <w:spacing w:before="284" w:line="181" w:lineRule="auto"/>
              <w:ind w:left="91"/>
            </w:pPr>
            <w:r>
              <w:rPr>
                <w:b/>
                <w:bCs/>
                <w:spacing w:val="-4"/>
              </w:rPr>
              <w:t>分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4"/>
              </w:rPr>
              <w:t>类</w:t>
            </w:r>
            <w:r>
              <w:rPr>
                <w:b/>
                <w:bCs/>
                <w:spacing w:val="14"/>
              </w:rPr>
              <w:t xml:space="preserve">  </w:t>
            </w:r>
            <w:r>
              <w:rPr>
                <w:b/>
                <w:bCs/>
                <w:spacing w:val="-4"/>
              </w:rPr>
              <w:t>维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4"/>
              </w:rPr>
              <w:t>度</w:t>
            </w:r>
          </w:p>
        </w:tc>
        <w:tc>
          <w:tcPr>
            <w:tcW w:w="1882" w:type="dxa"/>
            <w:vAlign w:val="top"/>
          </w:tcPr>
          <w:p w14:paraId="54E3078C">
            <w:pPr>
              <w:pStyle w:val="7"/>
              <w:spacing w:before="89" w:line="183" w:lineRule="auto"/>
              <w:ind w:left="97"/>
            </w:pPr>
            <w:r>
              <w:rPr>
                <w:b/>
                <w:bCs/>
                <w:spacing w:val="-1"/>
              </w:rPr>
              <w:t>干细胞/活细胞</w:t>
            </w:r>
          </w:p>
        </w:tc>
        <w:tc>
          <w:tcPr>
            <w:tcW w:w="2112" w:type="dxa"/>
            <w:vAlign w:val="top"/>
          </w:tcPr>
          <w:p w14:paraId="3F84DB01">
            <w:pPr>
              <w:pStyle w:val="7"/>
              <w:spacing w:before="89" w:line="183" w:lineRule="auto"/>
              <w:ind w:left="105"/>
            </w:pPr>
            <w:r>
              <w:rPr>
                <w:b/>
                <w:bCs/>
                <w:spacing w:val="-2"/>
              </w:rPr>
              <w:t>商业模式创新</w:t>
            </w:r>
          </w:p>
        </w:tc>
        <w:tc>
          <w:tcPr>
            <w:tcW w:w="1831" w:type="dxa"/>
            <w:vAlign w:val="top"/>
          </w:tcPr>
          <w:p w14:paraId="25CC4BB4">
            <w:pPr>
              <w:pStyle w:val="7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行业机会分析</w:t>
            </w:r>
          </w:p>
        </w:tc>
        <w:tc>
          <w:tcPr>
            <w:tcW w:w="1845" w:type="dxa"/>
            <w:vAlign w:val="top"/>
          </w:tcPr>
          <w:p w14:paraId="2239D68C">
            <w:pPr>
              <w:pStyle w:val="7"/>
              <w:spacing w:before="89" w:line="183" w:lineRule="auto"/>
              <w:ind w:left="119"/>
            </w:pPr>
            <w:r>
              <w:rPr>
                <w:b/>
                <w:bCs/>
                <w:spacing w:val="-2"/>
              </w:rPr>
              <w:t>医疗/健康产业</w:t>
            </w:r>
          </w:p>
        </w:tc>
      </w:tr>
      <w:tr w14:paraId="3CDD8B6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0" w:hRule="atLeast"/>
        </w:trPr>
        <w:tc>
          <w:tcPr>
            <w:tcW w:w="620" w:type="dxa"/>
            <w:textDirection w:val="tbRlV"/>
            <w:vAlign w:val="top"/>
          </w:tcPr>
          <w:p w14:paraId="393E5E34">
            <w:pPr>
              <w:pStyle w:val="7"/>
              <w:spacing w:before="284" w:line="180" w:lineRule="auto"/>
              <w:ind w:left="86"/>
            </w:pPr>
            <w:r>
              <w:rPr>
                <w:b/>
                <w:bCs/>
                <w:spacing w:val="-5"/>
              </w:rPr>
              <w:t>核</w:t>
            </w:r>
            <w:r>
              <w:rPr>
                <w:b/>
                <w:bCs/>
                <w:spacing w:val="14"/>
              </w:rPr>
              <w:t xml:space="preserve">  </w:t>
            </w:r>
            <w:r>
              <w:rPr>
                <w:b/>
                <w:bCs/>
                <w:spacing w:val="-5"/>
              </w:rPr>
              <w:t>心</w:t>
            </w:r>
            <w:r>
              <w:rPr>
                <w:b/>
                <w:bCs/>
                <w:spacing w:val="18"/>
                <w:w w:val="101"/>
              </w:rPr>
              <w:t xml:space="preserve">  </w:t>
            </w:r>
            <w:r>
              <w:rPr>
                <w:b/>
                <w:bCs/>
                <w:spacing w:val="-5"/>
              </w:rPr>
              <w:t>内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5"/>
              </w:rPr>
              <w:t>容</w:t>
            </w:r>
          </w:p>
        </w:tc>
        <w:tc>
          <w:tcPr>
            <w:tcW w:w="1882" w:type="dxa"/>
            <w:vAlign w:val="top"/>
          </w:tcPr>
          <w:p w14:paraId="3CB7A25E">
            <w:pPr>
              <w:pStyle w:val="7"/>
              <w:spacing w:before="85"/>
              <w:ind w:left="96" w:right="104" w:firstLine="14"/>
            </w:pPr>
            <w:r>
              <w:rPr>
                <w:spacing w:val="-3"/>
              </w:rPr>
              <w:t>-</w:t>
            </w:r>
            <w:r>
              <w:rPr>
                <w:spacing w:val="20"/>
              </w:rPr>
              <w:t xml:space="preserve">   </w:t>
            </w:r>
            <w:r>
              <w:rPr>
                <w:spacing w:val="-3"/>
              </w:rPr>
              <w:t>干细胞（人体</w:t>
            </w:r>
            <w:r>
              <w:rPr>
                <w:spacing w:val="-1"/>
              </w:rPr>
              <w:t>提取，15年临</w:t>
            </w:r>
          </w:p>
          <w:p w14:paraId="221A88C6">
            <w:pPr>
              <w:pStyle w:val="7"/>
              <w:spacing w:before="1" w:line="182" w:lineRule="auto"/>
              <w:ind w:left="96"/>
            </w:pPr>
            <w:r>
              <w:rPr>
                <w:spacing w:val="9"/>
              </w:rPr>
              <w:t>床）</w:t>
            </w:r>
          </w:p>
          <w:p w14:paraId="57D84FC1">
            <w:pPr>
              <w:pStyle w:val="7"/>
              <w:spacing w:before="89"/>
              <w:ind w:left="96" w:right="104" w:firstLine="14"/>
            </w:pPr>
            <w:r>
              <w:rPr>
                <w:spacing w:val="-3"/>
              </w:rPr>
              <w:t>-</w:t>
            </w:r>
            <w:r>
              <w:rPr>
                <w:spacing w:val="20"/>
              </w:rPr>
              <w:t xml:space="preserve">   </w:t>
            </w:r>
            <w:r>
              <w:rPr>
                <w:spacing w:val="-3"/>
              </w:rPr>
              <w:t>活细胞（动物</w:t>
            </w:r>
            <w:r>
              <w:rPr>
                <w:spacing w:val="-1"/>
              </w:rPr>
              <w:t>提取，60年临</w:t>
            </w:r>
          </w:p>
          <w:p w14:paraId="153DAE88">
            <w:pPr>
              <w:pStyle w:val="7"/>
              <w:spacing w:before="1" w:line="182" w:lineRule="auto"/>
              <w:ind w:left="96"/>
            </w:pPr>
            <w:r>
              <w:rPr>
                <w:spacing w:val="9"/>
              </w:rPr>
              <w:t>床）</w:t>
            </w:r>
          </w:p>
          <w:p w14:paraId="6C45E273">
            <w:pPr>
              <w:pStyle w:val="7"/>
              <w:spacing w:before="91" w:line="218" w:lineRule="auto"/>
              <w:ind w:left="96" w:right="104" w:firstLine="14"/>
            </w:pPr>
            <w:r>
              <w:rPr>
                <w:spacing w:val="-3"/>
              </w:rPr>
              <w:t>-</w:t>
            </w:r>
            <w:r>
              <w:rPr>
                <w:spacing w:val="20"/>
              </w:rPr>
              <w:t xml:space="preserve">   </w:t>
            </w:r>
            <w:r>
              <w:rPr>
                <w:b/>
                <w:bCs/>
                <w:spacing w:val="-3"/>
              </w:rPr>
              <w:t>效果差异：无</w:t>
            </w:r>
            <w:r>
              <w:rPr>
                <w:b/>
                <w:bCs/>
                <w:spacing w:val="-1"/>
              </w:rPr>
              <w:t>绝对优劣，需个体适配</w:t>
            </w:r>
          </w:p>
        </w:tc>
        <w:tc>
          <w:tcPr>
            <w:tcW w:w="2112" w:type="dxa"/>
            <w:vAlign w:val="top"/>
          </w:tcPr>
          <w:p w14:paraId="38A81A7D">
            <w:pPr>
              <w:pStyle w:val="7"/>
              <w:spacing w:before="85"/>
              <w:ind w:left="99" w:right="104" w:firstLine="14"/>
            </w:pPr>
            <w:r>
              <w:rPr>
                <w:spacing w:val="-11"/>
              </w:rPr>
              <w:t>-</w:t>
            </w:r>
            <w:r>
              <w:rPr>
                <w:spacing w:val="3"/>
              </w:rPr>
              <w:t xml:space="preserve">    </w:t>
            </w:r>
            <w:r>
              <w:rPr>
                <w:b/>
                <w:bCs/>
                <w:spacing w:val="-11"/>
              </w:rPr>
              <w:t xml:space="preserve">卡分期模式 </w:t>
            </w:r>
            <w:r>
              <w:rPr>
                <w:spacing w:val="-11"/>
              </w:rPr>
              <w:t>：贷</w:t>
            </w:r>
            <w:r>
              <w:rPr>
                <w:spacing w:val="-1"/>
              </w:rPr>
              <w:t>款打针（20-30万/</w:t>
            </w:r>
            <w:r>
              <w:rPr>
                <w:spacing w:val="2"/>
              </w:rPr>
              <w:t>针，分3年还款）</w:t>
            </w:r>
          </w:p>
          <w:p w14:paraId="2BAC6320">
            <w:pPr>
              <w:pStyle w:val="7"/>
              <w:spacing w:before="1" w:line="246" w:lineRule="auto"/>
              <w:ind w:left="98" w:right="104" w:firstLine="15"/>
            </w:pPr>
            <w:r>
              <w:rPr>
                <w:spacing w:val="-10"/>
              </w:rPr>
              <w:t>-</w:t>
            </w:r>
            <w:r>
              <w:rPr>
                <w:spacing w:val="1"/>
              </w:rPr>
              <w:t xml:space="preserve">    </w:t>
            </w:r>
            <w:r>
              <w:rPr>
                <w:b/>
                <w:bCs/>
                <w:spacing w:val="-10"/>
              </w:rPr>
              <w:t xml:space="preserve">特色小镇 </w:t>
            </w:r>
            <w:r>
              <w:rPr>
                <w:spacing w:val="-10"/>
              </w:rPr>
              <w:t>：产业</w:t>
            </w:r>
            <w:r>
              <w:t>地产（医疗/养老/</w:t>
            </w:r>
            <w:r>
              <w:rPr>
                <w:spacing w:val="3"/>
              </w:rPr>
              <w:t>科技复合型）</w:t>
            </w:r>
          </w:p>
        </w:tc>
        <w:tc>
          <w:tcPr>
            <w:tcW w:w="1831" w:type="dxa"/>
            <w:vAlign w:val="top"/>
          </w:tcPr>
          <w:p w14:paraId="7B6C6914">
            <w:pPr>
              <w:pStyle w:val="7"/>
              <w:spacing w:before="86"/>
              <w:ind w:left="104" w:right="99" w:firstLine="14"/>
            </w:pPr>
            <w:r>
              <w:rPr>
                <w:spacing w:val="-11"/>
              </w:rPr>
              <w:t>-</w:t>
            </w:r>
            <w:r>
              <w:rPr>
                <w:spacing w:val="3"/>
              </w:rPr>
              <w:t xml:space="preserve">   </w:t>
            </w:r>
            <w:r>
              <w:rPr>
                <w:b/>
                <w:bCs/>
                <w:spacing w:val="-11"/>
              </w:rPr>
              <w:t xml:space="preserve">美容行业 </w:t>
            </w:r>
            <w:r>
              <w:rPr>
                <w:spacing w:val="-11"/>
              </w:rPr>
              <w:t>：缺</w:t>
            </w:r>
            <w:r>
              <w:rPr>
                <w:spacing w:val="-1"/>
              </w:rPr>
              <w:t>乏上市公司（合</w:t>
            </w:r>
            <w:r>
              <w:rPr>
                <w:spacing w:val="3"/>
              </w:rPr>
              <w:t>规性瓶颈）</w:t>
            </w:r>
          </w:p>
          <w:p w14:paraId="27BEB137">
            <w:pPr>
              <w:pStyle w:val="7"/>
              <w:spacing w:before="3" w:line="239" w:lineRule="auto"/>
              <w:ind w:left="104" w:right="114" w:firstLine="13"/>
            </w:pPr>
            <w:r>
              <w:rPr>
                <w:spacing w:val="-3"/>
              </w:rPr>
              <w:t xml:space="preserve">-   </w:t>
            </w:r>
            <w:r>
              <w:rPr>
                <w:b/>
                <w:bCs/>
                <w:spacing w:val="-3"/>
              </w:rPr>
              <w:t>托管模式</w:t>
            </w:r>
            <w:r>
              <w:rPr>
                <w:spacing w:val="-3"/>
              </w:rPr>
              <w:t>（如</w:t>
            </w:r>
            <w:r>
              <w:rPr>
                <w:spacing w:val="-1"/>
              </w:rPr>
              <w:t>海澜之家）可复</w:t>
            </w:r>
            <w:r>
              <w:t>制</w:t>
            </w:r>
          </w:p>
          <w:p w14:paraId="067ECDAA">
            <w:pPr>
              <w:pStyle w:val="7"/>
              <w:spacing w:before="1" w:line="248" w:lineRule="auto"/>
              <w:ind w:left="105" w:right="102" w:firstLine="13"/>
            </w:pPr>
            <w:r>
              <w:rPr>
                <w:spacing w:val="-2"/>
              </w:rPr>
              <w:t xml:space="preserve">-   </w:t>
            </w:r>
            <w:r>
              <w:rPr>
                <w:b/>
                <w:bCs/>
                <w:spacing w:val="-2"/>
              </w:rPr>
              <w:t>并购整合</w:t>
            </w:r>
            <w:r>
              <w:rPr>
                <w:spacing w:val="-2"/>
              </w:rPr>
              <w:t>（资</w:t>
            </w:r>
            <w:r>
              <w:rPr>
                <w:spacing w:val="4"/>
              </w:rPr>
              <w:t>本驱动）</w:t>
            </w:r>
          </w:p>
        </w:tc>
        <w:tc>
          <w:tcPr>
            <w:tcW w:w="1845" w:type="dxa"/>
            <w:vAlign w:val="top"/>
          </w:tcPr>
          <w:p w14:paraId="3A07C904">
            <w:pPr>
              <w:pStyle w:val="7"/>
              <w:spacing w:before="85"/>
              <w:ind w:left="109" w:right="100" w:firstLine="12"/>
            </w:pPr>
            <w:r>
              <w:rPr>
                <w:spacing w:val="-4"/>
              </w:rPr>
              <w:t>-</w:t>
            </w:r>
            <w:r>
              <w:rPr>
                <w:spacing w:val="7"/>
              </w:rPr>
              <w:t xml:space="preserve">      </w:t>
            </w:r>
            <w:r>
              <w:rPr>
                <w:b/>
                <w:bCs/>
                <w:spacing w:val="-4"/>
              </w:rPr>
              <w:t>赚钱医院类</w:t>
            </w:r>
            <w:r>
              <w:rPr>
                <w:b/>
                <w:bCs/>
                <w:spacing w:val="-9"/>
              </w:rPr>
              <w:t xml:space="preserve">型 </w:t>
            </w:r>
            <w:r>
              <w:rPr>
                <w:spacing w:val="-9"/>
              </w:rPr>
              <w:t>：骨科、儿</w:t>
            </w:r>
          </w:p>
          <w:p w14:paraId="4C4C82BB">
            <w:pPr>
              <w:pStyle w:val="7"/>
              <w:spacing w:line="183" w:lineRule="auto"/>
              <w:ind w:left="107"/>
            </w:pPr>
            <w:r>
              <w:rPr>
                <w:spacing w:val="-1"/>
              </w:rPr>
              <w:t>科、妇产科</w:t>
            </w:r>
          </w:p>
          <w:p w14:paraId="69371814">
            <w:pPr>
              <w:pStyle w:val="7"/>
              <w:spacing w:before="88"/>
              <w:ind w:left="107" w:right="100" w:firstLine="14"/>
            </w:pPr>
            <w:r>
              <w:rPr>
                <w:spacing w:val="-4"/>
              </w:rPr>
              <w:t>-</w:t>
            </w:r>
            <w:r>
              <w:rPr>
                <w:spacing w:val="7"/>
              </w:rPr>
              <w:t xml:space="preserve">      </w:t>
            </w:r>
            <w:r>
              <w:rPr>
                <w:b/>
                <w:bCs/>
                <w:spacing w:val="-4"/>
              </w:rPr>
              <w:t>高端月子会</w:t>
            </w:r>
            <w:r>
              <w:rPr>
                <w:b/>
                <w:bCs/>
                <w:spacing w:val="-9"/>
              </w:rPr>
              <w:t xml:space="preserve">所 </w:t>
            </w:r>
            <w:r>
              <w:rPr>
                <w:spacing w:val="-9"/>
              </w:rPr>
              <w:t>：众筹开店</w:t>
            </w:r>
          </w:p>
          <w:p w14:paraId="28C50CDD">
            <w:pPr>
              <w:pStyle w:val="7"/>
              <w:spacing w:before="1" w:line="183" w:lineRule="auto"/>
              <w:ind w:left="83"/>
            </w:pPr>
            <w:r>
              <w:rPr>
                <w:spacing w:val="6"/>
              </w:rPr>
              <w:t>（客户变股东）</w:t>
            </w:r>
          </w:p>
        </w:tc>
      </w:tr>
      <w:tr w14:paraId="213F91F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20" w:type="dxa"/>
            <w:tcBorders>
              <w:bottom w:val="nil"/>
            </w:tcBorders>
            <w:vAlign w:val="top"/>
          </w:tcPr>
          <w:p w14:paraId="6DCACA4E">
            <w:pPr>
              <w:pStyle w:val="7"/>
              <w:spacing w:before="94" w:line="174" w:lineRule="auto"/>
              <w:ind w:left="103"/>
            </w:pPr>
            <w:r>
              <w:rPr>
                <w:b/>
                <w:bCs/>
              </w:rPr>
              <w:t>技</w:t>
            </w:r>
          </w:p>
        </w:tc>
        <w:tc>
          <w:tcPr>
            <w:tcW w:w="1882" w:type="dxa"/>
            <w:tcBorders>
              <w:bottom w:val="nil"/>
            </w:tcBorders>
            <w:vAlign w:val="top"/>
          </w:tcPr>
          <w:p w14:paraId="749BA21E">
            <w:pPr>
              <w:pStyle w:val="7"/>
              <w:spacing w:before="92" w:line="175" w:lineRule="auto"/>
              <w:ind w:left="110"/>
            </w:pPr>
            <w:r>
              <w:rPr>
                <w:spacing w:val="-3"/>
              </w:rPr>
              <w:t>-</w:t>
            </w:r>
            <w:r>
              <w:rPr>
                <w:spacing w:val="20"/>
              </w:rPr>
              <w:t xml:space="preserve">   </w:t>
            </w:r>
            <w:r>
              <w:rPr>
                <w:spacing w:val="-3"/>
              </w:rPr>
              <w:t>干细胞：激活</w:t>
            </w:r>
          </w:p>
        </w:tc>
        <w:tc>
          <w:tcPr>
            <w:tcW w:w="2112" w:type="dxa"/>
            <w:tcBorders>
              <w:bottom w:val="nil"/>
            </w:tcBorders>
            <w:vAlign w:val="top"/>
          </w:tcPr>
          <w:p w14:paraId="3E84B312">
            <w:pPr>
              <w:pStyle w:val="7"/>
              <w:spacing w:before="92" w:line="175" w:lineRule="auto"/>
              <w:ind w:left="114"/>
            </w:pPr>
            <w:r>
              <w:rPr>
                <w:spacing w:val="-3"/>
              </w:rPr>
              <w:t>-</w:t>
            </w:r>
            <w:r>
              <w:rPr>
                <w:spacing w:val="14"/>
              </w:rPr>
              <w:t xml:space="preserve">  </w:t>
            </w:r>
            <w:r>
              <w:rPr>
                <w:b/>
                <w:bCs/>
                <w:spacing w:val="-3"/>
              </w:rPr>
              <w:t>金融+地产+产业</w:t>
            </w:r>
          </w:p>
        </w:tc>
        <w:tc>
          <w:tcPr>
            <w:tcW w:w="1831" w:type="dxa"/>
            <w:tcBorders>
              <w:bottom w:val="nil"/>
            </w:tcBorders>
            <w:vAlign w:val="top"/>
          </w:tcPr>
          <w:p w14:paraId="61E53219">
            <w:pPr>
              <w:pStyle w:val="7"/>
              <w:spacing w:before="91" w:line="176" w:lineRule="auto"/>
              <w:ind w:left="118"/>
            </w:pPr>
            <w:r>
              <w:rPr>
                <w:spacing w:val="-2"/>
              </w:rPr>
              <w:t xml:space="preserve">-   </w:t>
            </w:r>
            <w:r>
              <w:rPr>
                <w:b/>
                <w:bCs/>
                <w:spacing w:val="-2"/>
              </w:rPr>
              <w:t>美容培训</w:t>
            </w:r>
            <w:r>
              <w:rPr>
                <w:spacing w:val="-2"/>
              </w:rPr>
              <w:t>比美</w:t>
            </w:r>
          </w:p>
        </w:tc>
        <w:tc>
          <w:tcPr>
            <w:tcW w:w="1845" w:type="dxa"/>
            <w:tcBorders>
              <w:bottom w:val="nil"/>
            </w:tcBorders>
            <w:vAlign w:val="top"/>
          </w:tcPr>
          <w:p w14:paraId="7077AC17">
            <w:pPr>
              <w:pStyle w:val="7"/>
              <w:spacing w:before="91" w:line="176" w:lineRule="auto"/>
              <w:ind w:left="121"/>
            </w:pPr>
            <w:r>
              <w:rPr>
                <w:spacing w:val="-8"/>
              </w:rPr>
              <w:t>-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8"/>
              </w:rPr>
              <w:t xml:space="preserve">顺势疗法 </w:t>
            </w:r>
            <w:r>
              <w:rPr>
                <w:spacing w:val="-8"/>
              </w:rPr>
              <w:t>：美</w:t>
            </w:r>
          </w:p>
        </w:tc>
      </w:tr>
      <w:tr w14:paraId="3629A33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620" w:type="dxa"/>
            <w:tcBorders>
              <w:top w:val="nil"/>
              <w:bottom w:val="nil"/>
            </w:tcBorders>
            <w:vAlign w:val="top"/>
          </w:tcPr>
          <w:p w14:paraId="687BBD68">
            <w:pPr>
              <w:pStyle w:val="7"/>
              <w:spacing w:before="91" w:line="207" w:lineRule="auto"/>
              <w:ind w:left="102" w:right="178"/>
            </w:pPr>
            <w:r>
              <w:rPr>
                <w:b/>
                <w:bCs/>
                <w:spacing w:val="-1"/>
              </w:rPr>
              <w:t>术/</w:t>
            </w:r>
            <w:r>
              <w:rPr>
                <w:b/>
                <w:bCs/>
              </w:rPr>
              <w:t>效</w:t>
            </w:r>
          </w:p>
        </w:tc>
        <w:tc>
          <w:tcPr>
            <w:tcW w:w="1882" w:type="dxa"/>
            <w:tcBorders>
              <w:top w:val="nil"/>
              <w:bottom w:val="nil"/>
            </w:tcBorders>
            <w:vAlign w:val="top"/>
          </w:tcPr>
          <w:p w14:paraId="223C3275">
            <w:pPr>
              <w:pStyle w:val="7"/>
              <w:spacing w:before="91" w:line="207" w:lineRule="auto"/>
              <w:ind w:left="96" w:right="232" w:firstLine="1"/>
            </w:pPr>
            <w:r>
              <w:rPr>
                <w:spacing w:val="-1"/>
              </w:rPr>
              <w:t>人体细胞（中国领先企业：生命</w:t>
            </w:r>
          </w:p>
        </w:tc>
        <w:tc>
          <w:tcPr>
            <w:tcW w:w="2112" w:type="dxa"/>
            <w:tcBorders>
              <w:top w:val="nil"/>
              <w:bottom w:val="nil"/>
            </w:tcBorders>
            <w:vAlign w:val="top"/>
          </w:tcPr>
          <w:p w14:paraId="4B0E83AA">
            <w:pPr>
              <w:pStyle w:val="7"/>
              <w:spacing w:before="91" w:line="207" w:lineRule="auto"/>
              <w:ind w:left="115" w:right="239" w:hanging="15"/>
            </w:pPr>
            <w:r>
              <w:rPr>
                <w:spacing w:val="-1"/>
              </w:rPr>
              <w:t>联动：短期金融、</w:t>
            </w:r>
            <w:r>
              <w:rPr>
                <w:spacing w:val="-3"/>
              </w:rPr>
              <w:t>中期地产、长期产</w:t>
            </w:r>
          </w:p>
        </w:tc>
        <w:tc>
          <w:tcPr>
            <w:tcW w:w="1831" w:type="dxa"/>
            <w:tcBorders>
              <w:top w:val="nil"/>
              <w:bottom w:val="nil"/>
            </w:tcBorders>
            <w:vAlign w:val="top"/>
          </w:tcPr>
          <w:p w14:paraId="7EDD9A9A">
            <w:pPr>
              <w:pStyle w:val="7"/>
              <w:spacing w:before="91" w:line="207" w:lineRule="auto"/>
              <w:ind w:left="103" w:right="174"/>
            </w:pPr>
            <w:r>
              <w:rPr>
                <w:spacing w:val="-1"/>
              </w:rPr>
              <w:t>容院更具资本价</w:t>
            </w:r>
            <w:r>
              <w:t>值</w:t>
            </w:r>
          </w:p>
        </w:tc>
        <w:tc>
          <w:tcPr>
            <w:tcW w:w="1845" w:type="dxa"/>
            <w:tcBorders>
              <w:top w:val="nil"/>
              <w:bottom w:val="nil"/>
            </w:tcBorders>
            <w:vAlign w:val="top"/>
          </w:tcPr>
          <w:p w14:paraId="42767853">
            <w:pPr>
              <w:pStyle w:val="7"/>
              <w:spacing w:before="91" w:line="207" w:lineRule="auto"/>
              <w:ind w:left="116" w:right="185" w:firstLine="4"/>
            </w:pPr>
            <w:r>
              <w:rPr>
                <w:spacing w:val="-3"/>
              </w:rPr>
              <w:t>国认可，中国待审批</w:t>
            </w:r>
          </w:p>
        </w:tc>
      </w:tr>
      <w:tr w14:paraId="0105E1E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620" w:type="dxa"/>
            <w:tcBorders>
              <w:top w:val="nil"/>
            </w:tcBorders>
            <w:vAlign w:val="top"/>
          </w:tcPr>
          <w:p w14:paraId="0CF82A21">
            <w:pPr>
              <w:pStyle w:val="7"/>
              <w:spacing w:before="104" w:line="170" w:lineRule="auto"/>
              <w:ind w:left="105"/>
            </w:pPr>
            <w:r>
              <w:rPr>
                <w:b/>
                <w:bCs/>
              </w:rPr>
              <w:t>果</w:t>
            </w:r>
          </w:p>
        </w:tc>
        <w:tc>
          <w:tcPr>
            <w:tcW w:w="1882" w:type="dxa"/>
            <w:tcBorders>
              <w:top w:val="nil"/>
            </w:tcBorders>
            <w:vAlign w:val="top"/>
          </w:tcPr>
          <w:p w14:paraId="0F05AF80">
            <w:pPr>
              <w:pStyle w:val="7"/>
              <w:spacing w:before="98" w:line="174" w:lineRule="auto"/>
              <w:ind w:left="95"/>
            </w:pPr>
            <w:r>
              <w:rPr>
                <w:spacing w:val="9"/>
              </w:rPr>
              <w:t>会）</w:t>
            </w:r>
          </w:p>
        </w:tc>
        <w:tc>
          <w:tcPr>
            <w:tcW w:w="2112" w:type="dxa"/>
            <w:tcBorders>
              <w:top w:val="nil"/>
            </w:tcBorders>
            <w:vAlign w:val="top"/>
          </w:tcPr>
          <w:p w14:paraId="6D92BB4D">
            <w:pPr>
              <w:pStyle w:val="7"/>
              <w:spacing w:before="95" w:line="176" w:lineRule="auto"/>
              <w:ind w:left="101"/>
            </w:pPr>
            <w:r>
              <w:rPr>
                <w:spacing w:val="-1"/>
              </w:rPr>
              <w:t>业税收</w:t>
            </w:r>
          </w:p>
        </w:tc>
        <w:tc>
          <w:tcPr>
            <w:tcW w:w="1831" w:type="dxa"/>
            <w:tcBorders>
              <w:top w:val="nil"/>
            </w:tcBorders>
            <w:vAlign w:val="top"/>
          </w:tcPr>
          <w:p w14:paraId="5E7290BD">
            <w:pPr>
              <w:pStyle w:val="7"/>
              <w:spacing w:before="95" w:line="176" w:lineRule="auto"/>
              <w:ind w:left="118"/>
            </w:pPr>
            <w:r>
              <w:rPr>
                <w:spacing w:val="-8"/>
              </w:rPr>
              <w:t>-</w:t>
            </w:r>
            <w:r>
              <w:rPr>
                <w:spacing w:val="4"/>
              </w:rPr>
              <w:t xml:space="preserve">   </w:t>
            </w:r>
            <w:r>
              <w:rPr>
                <w:b/>
                <w:bCs/>
                <w:spacing w:val="-8"/>
              </w:rPr>
              <w:t xml:space="preserve">并购逻辑 </w:t>
            </w:r>
            <w:r>
              <w:rPr>
                <w:spacing w:val="-8"/>
              </w:rPr>
              <w:t>：并</w:t>
            </w:r>
          </w:p>
        </w:tc>
        <w:tc>
          <w:tcPr>
            <w:tcW w:w="1845" w:type="dxa"/>
            <w:tcBorders>
              <w:top w:val="nil"/>
            </w:tcBorders>
            <w:vAlign w:val="top"/>
          </w:tcPr>
          <w:p w14:paraId="38D9210F">
            <w:pPr>
              <w:pStyle w:val="7"/>
              <w:spacing w:before="93" w:line="177" w:lineRule="auto"/>
              <w:ind w:left="121"/>
            </w:pPr>
            <w:r>
              <w:rPr>
                <w:spacing w:val="-3"/>
              </w:rPr>
              <w:t>-</w:t>
            </w:r>
            <w:r>
              <w:rPr>
                <w:spacing w:val="47"/>
              </w:rPr>
              <w:t xml:space="preserve"> </w:t>
            </w:r>
            <w:r>
              <w:rPr>
                <w:b/>
                <w:bCs/>
                <w:spacing w:val="-3"/>
              </w:rPr>
              <w:t>二型糖尿病/癌</w:t>
            </w:r>
          </w:p>
        </w:tc>
      </w:tr>
    </w:tbl>
    <w:p w14:paraId="436B5C02">
      <w:pPr>
        <w:rPr>
          <w:rFonts w:ascii="Arial"/>
          <w:sz w:val="21"/>
        </w:rPr>
      </w:pPr>
    </w:p>
    <w:p w14:paraId="04F7611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8F1DEEE">
      <w:pPr>
        <w:spacing w:before="19"/>
      </w:pPr>
    </w:p>
    <w:p w14:paraId="747D8FC1">
      <w:pPr>
        <w:spacing w:before="19"/>
      </w:pPr>
    </w:p>
    <w:p w14:paraId="04110220">
      <w:pPr>
        <w:spacing w:before="18"/>
      </w:pPr>
    </w:p>
    <w:p w14:paraId="1DA6119E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1882"/>
        <w:gridCol w:w="2112"/>
        <w:gridCol w:w="1831"/>
        <w:gridCol w:w="1845"/>
      </w:tblGrid>
      <w:tr w14:paraId="7F71524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620" w:type="dxa"/>
            <w:vAlign w:val="top"/>
          </w:tcPr>
          <w:p w14:paraId="178A867F">
            <w:pPr>
              <w:rPr>
                <w:rFonts w:ascii="Arial"/>
                <w:sz w:val="21"/>
              </w:rPr>
            </w:pPr>
          </w:p>
        </w:tc>
        <w:tc>
          <w:tcPr>
            <w:tcW w:w="1882" w:type="dxa"/>
            <w:vAlign w:val="top"/>
          </w:tcPr>
          <w:p w14:paraId="34962A53">
            <w:pPr>
              <w:pStyle w:val="7"/>
              <w:spacing w:before="90"/>
              <w:ind w:left="99" w:right="104" w:firstLine="11"/>
            </w:pPr>
            <w:r>
              <w:rPr>
                <w:spacing w:val="-3"/>
              </w:rPr>
              <w:t>-</w:t>
            </w:r>
            <w:r>
              <w:rPr>
                <w:spacing w:val="20"/>
              </w:rPr>
              <w:t xml:space="preserve">   </w:t>
            </w:r>
            <w:r>
              <w:rPr>
                <w:spacing w:val="-3"/>
              </w:rPr>
              <w:t>活细胞：汗血</w:t>
            </w:r>
            <w:r>
              <w:rPr>
                <w:spacing w:val="-1"/>
              </w:rPr>
              <w:t>宝马血清提取</w:t>
            </w:r>
          </w:p>
          <w:p w14:paraId="6DD9A0C1">
            <w:pPr>
              <w:pStyle w:val="7"/>
              <w:spacing w:line="179" w:lineRule="auto"/>
              <w:ind w:left="72"/>
            </w:pPr>
            <w:r>
              <w:rPr>
                <w:spacing w:val="7"/>
              </w:rPr>
              <w:t>（瑞士技术）</w:t>
            </w:r>
          </w:p>
        </w:tc>
        <w:tc>
          <w:tcPr>
            <w:tcW w:w="2112" w:type="dxa"/>
            <w:vAlign w:val="top"/>
          </w:tcPr>
          <w:p w14:paraId="7DDD51D0">
            <w:pPr>
              <w:rPr>
                <w:rFonts w:ascii="Arial"/>
                <w:sz w:val="21"/>
              </w:rPr>
            </w:pPr>
          </w:p>
        </w:tc>
        <w:tc>
          <w:tcPr>
            <w:tcW w:w="1831" w:type="dxa"/>
            <w:vAlign w:val="top"/>
          </w:tcPr>
          <w:p w14:paraId="4C5C2CE3">
            <w:pPr>
              <w:pStyle w:val="7"/>
              <w:spacing w:before="88" w:line="249" w:lineRule="auto"/>
              <w:ind w:left="131" w:right="190" w:hanging="27"/>
            </w:pPr>
            <w:r>
              <w:rPr>
                <w:spacing w:val="-1"/>
              </w:rPr>
              <w:t>表利润（100家</w:t>
            </w:r>
            <w:r>
              <w:rPr>
                <w:spacing w:val="-2"/>
              </w:rPr>
              <w:t>×100万=1亿）</w:t>
            </w:r>
          </w:p>
        </w:tc>
        <w:tc>
          <w:tcPr>
            <w:tcW w:w="1845" w:type="dxa"/>
            <w:vAlign w:val="top"/>
          </w:tcPr>
          <w:p w14:paraId="3247F1C7">
            <w:pPr>
              <w:pStyle w:val="7"/>
              <w:spacing w:before="89" w:line="251" w:lineRule="auto"/>
              <w:ind w:left="106" w:right="405"/>
            </w:pPr>
            <w:r>
              <w:rPr>
                <w:b/>
                <w:bCs/>
                <w:spacing w:val="-11"/>
              </w:rPr>
              <w:t xml:space="preserve">症药 </w:t>
            </w:r>
            <w:r>
              <w:rPr>
                <w:spacing w:val="-11"/>
              </w:rPr>
              <w:t>：国外已</w:t>
            </w:r>
            <w:r>
              <w:rPr>
                <w:spacing w:val="-1"/>
              </w:rPr>
              <w:t>有，国内受限</w:t>
            </w:r>
          </w:p>
        </w:tc>
      </w:tr>
      <w:tr w14:paraId="4D92DC3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20" w:type="dxa"/>
            <w:tcBorders>
              <w:bottom w:val="nil"/>
            </w:tcBorders>
            <w:vAlign w:val="top"/>
          </w:tcPr>
          <w:p w14:paraId="071F3C15">
            <w:pPr>
              <w:pStyle w:val="7"/>
              <w:spacing w:before="83" w:line="181" w:lineRule="auto"/>
              <w:ind w:left="108"/>
            </w:pPr>
            <w:r>
              <w:rPr>
                <w:b/>
                <w:bCs/>
              </w:rPr>
              <w:t>市</w:t>
            </w:r>
          </w:p>
        </w:tc>
        <w:tc>
          <w:tcPr>
            <w:tcW w:w="1882" w:type="dxa"/>
            <w:tcBorders>
              <w:bottom w:val="nil"/>
            </w:tcBorders>
            <w:vAlign w:val="top"/>
          </w:tcPr>
          <w:p w14:paraId="7BD84C9A">
            <w:pPr>
              <w:pStyle w:val="7"/>
              <w:spacing w:before="83" w:line="181" w:lineRule="auto"/>
              <w:ind w:left="110"/>
            </w:pPr>
            <w:r>
              <w:rPr>
                <w:spacing w:val="-5"/>
              </w:rPr>
              <w:t>-</w:t>
            </w:r>
            <w:r>
              <w:rPr>
                <w:spacing w:val="3"/>
              </w:rPr>
              <w:t xml:space="preserve">    </w:t>
            </w:r>
            <w:r>
              <w:rPr>
                <w:spacing w:val="-5"/>
              </w:rPr>
              <w:t>中国干细胞假</w:t>
            </w:r>
          </w:p>
        </w:tc>
        <w:tc>
          <w:tcPr>
            <w:tcW w:w="2112" w:type="dxa"/>
            <w:tcBorders>
              <w:bottom w:val="nil"/>
            </w:tcBorders>
            <w:vAlign w:val="top"/>
          </w:tcPr>
          <w:p w14:paraId="30C5B665">
            <w:pPr>
              <w:pStyle w:val="7"/>
              <w:spacing w:before="83" w:line="181" w:lineRule="auto"/>
              <w:ind w:left="114"/>
            </w:pPr>
            <w:r>
              <w:rPr>
                <w:spacing w:val="-2"/>
              </w:rPr>
              <w:t>-    地方政府依赖土</w:t>
            </w:r>
          </w:p>
        </w:tc>
        <w:tc>
          <w:tcPr>
            <w:tcW w:w="1831" w:type="dxa"/>
            <w:tcBorders>
              <w:bottom w:val="nil"/>
            </w:tcBorders>
            <w:vAlign w:val="top"/>
          </w:tcPr>
          <w:p w14:paraId="098F204B">
            <w:pPr>
              <w:pStyle w:val="7"/>
              <w:spacing w:before="83" w:line="181" w:lineRule="auto"/>
              <w:ind w:left="118"/>
            </w:pPr>
            <w:r>
              <w:rPr>
                <w:spacing w:val="-1"/>
              </w:rPr>
              <w:t>-   美容美发无发</w:t>
            </w:r>
          </w:p>
        </w:tc>
        <w:tc>
          <w:tcPr>
            <w:tcW w:w="1845" w:type="dxa"/>
            <w:tcBorders>
              <w:bottom w:val="nil"/>
            </w:tcBorders>
            <w:vAlign w:val="top"/>
          </w:tcPr>
          <w:p w14:paraId="7487271F">
            <w:pPr>
              <w:pStyle w:val="7"/>
              <w:spacing w:before="83" w:line="181" w:lineRule="auto"/>
              <w:ind w:left="121"/>
            </w:pPr>
            <w:r>
              <w:rPr>
                <w:spacing w:val="-5"/>
              </w:rPr>
              <w:t>-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医院牌照稀缺</w:t>
            </w:r>
          </w:p>
        </w:tc>
      </w:tr>
      <w:tr w14:paraId="4C637B3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620" w:type="dxa"/>
            <w:tcBorders>
              <w:top w:val="nil"/>
              <w:bottom w:val="nil"/>
            </w:tcBorders>
            <w:vAlign w:val="top"/>
          </w:tcPr>
          <w:p w14:paraId="78A5F69D">
            <w:pPr>
              <w:pStyle w:val="7"/>
              <w:spacing w:before="85" w:line="181" w:lineRule="auto"/>
              <w:ind w:left="103"/>
            </w:pPr>
            <w:r>
              <w:rPr>
                <w:b/>
                <w:bCs/>
              </w:rPr>
              <w:t>场</w:t>
            </w:r>
          </w:p>
        </w:tc>
        <w:tc>
          <w:tcPr>
            <w:tcW w:w="1882" w:type="dxa"/>
            <w:tcBorders>
              <w:top w:val="nil"/>
              <w:bottom w:val="nil"/>
            </w:tcBorders>
            <w:vAlign w:val="top"/>
          </w:tcPr>
          <w:p w14:paraId="05E6F43E">
            <w:pPr>
              <w:pStyle w:val="7"/>
              <w:spacing w:before="83" w:line="182" w:lineRule="auto"/>
              <w:ind w:left="99"/>
            </w:pPr>
            <w:r>
              <w:rPr>
                <w:spacing w:val="-2"/>
              </w:rPr>
              <w:t>货多</w:t>
            </w:r>
          </w:p>
        </w:tc>
        <w:tc>
          <w:tcPr>
            <w:tcW w:w="2112" w:type="dxa"/>
            <w:tcBorders>
              <w:top w:val="nil"/>
              <w:bottom w:val="nil"/>
            </w:tcBorders>
            <w:vAlign w:val="top"/>
          </w:tcPr>
          <w:p w14:paraId="0A5E8FB0">
            <w:pPr>
              <w:pStyle w:val="7"/>
              <w:spacing w:before="83" w:line="182" w:lineRule="auto"/>
              <w:ind w:left="98"/>
            </w:pPr>
            <w:r>
              <w:rPr>
                <w:spacing w:val="-1"/>
              </w:rPr>
              <w:t>地财政（需转型可</w:t>
            </w:r>
          </w:p>
        </w:tc>
        <w:tc>
          <w:tcPr>
            <w:tcW w:w="1831" w:type="dxa"/>
            <w:tcBorders>
              <w:top w:val="nil"/>
              <w:bottom w:val="nil"/>
            </w:tcBorders>
            <w:vAlign w:val="top"/>
          </w:tcPr>
          <w:p w14:paraId="37738D7A">
            <w:pPr>
              <w:pStyle w:val="7"/>
              <w:spacing w:before="83" w:line="182" w:lineRule="auto"/>
              <w:ind w:left="104"/>
            </w:pPr>
            <w:r>
              <w:rPr>
                <w:spacing w:val="-1"/>
              </w:rPr>
              <w:t>票导致合规性问</w:t>
            </w:r>
          </w:p>
        </w:tc>
        <w:tc>
          <w:tcPr>
            <w:tcW w:w="1845" w:type="dxa"/>
            <w:tcBorders>
              <w:top w:val="nil"/>
              <w:bottom w:val="nil"/>
            </w:tcBorders>
            <w:vAlign w:val="top"/>
          </w:tcPr>
          <w:p w14:paraId="0DA0457B">
            <w:pPr>
              <w:pStyle w:val="7"/>
              <w:spacing w:before="83" w:line="182" w:lineRule="auto"/>
              <w:ind w:left="121"/>
            </w:pPr>
            <w:r>
              <w:rPr>
                <w:spacing w:val="-5"/>
              </w:rPr>
              <w:t>-</w:t>
            </w:r>
            <w:r>
              <w:rPr>
                <w:spacing w:val="11"/>
              </w:rPr>
              <w:t xml:space="preserve">   </w:t>
            </w:r>
            <w:r>
              <w:rPr>
                <w:spacing w:val="-5"/>
              </w:rPr>
              <w:t>民营医院盈利</w:t>
            </w:r>
          </w:p>
        </w:tc>
      </w:tr>
      <w:tr w14:paraId="6C7504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620" w:type="dxa"/>
            <w:tcBorders>
              <w:top w:val="nil"/>
            </w:tcBorders>
            <w:textDirection w:val="tbRlV"/>
            <w:vAlign w:val="top"/>
          </w:tcPr>
          <w:p w14:paraId="417FAE2F">
            <w:pPr>
              <w:pStyle w:val="7"/>
              <w:spacing w:before="284" w:line="180" w:lineRule="auto"/>
              <w:ind w:left="82"/>
            </w:pPr>
            <w:r>
              <w:rPr>
                <w:b/>
                <w:bCs/>
                <w:spacing w:val="-2"/>
              </w:rPr>
              <w:t>痛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2"/>
              </w:rPr>
              <w:t>点</w:t>
            </w:r>
          </w:p>
        </w:tc>
        <w:tc>
          <w:tcPr>
            <w:tcW w:w="1882" w:type="dxa"/>
            <w:tcBorders>
              <w:top w:val="nil"/>
            </w:tcBorders>
            <w:vAlign w:val="top"/>
          </w:tcPr>
          <w:p w14:paraId="6E18072C">
            <w:pPr>
              <w:pStyle w:val="7"/>
              <w:spacing w:before="78" w:line="210" w:lineRule="auto"/>
              <w:ind w:left="72" w:right="104" w:firstLine="38"/>
            </w:pPr>
            <w:r>
              <w:rPr>
                <w:spacing w:val="-4"/>
              </w:rPr>
              <w:t>-</w:t>
            </w:r>
            <w:r>
              <w:rPr>
                <w:spacing w:val="3"/>
              </w:rPr>
              <w:t xml:space="preserve">       </w:t>
            </w:r>
            <w:r>
              <w:rPr>
                <w:spacing w:val="-4"/>
              </w:rPr>
              <w:t>价格门槛高</w:t>
            </w:r>
            <w:r>
              <w:rPr>
                <w:spacing w:val="6"/>
              </w:rPr>
              <w:t>（需金融方案）</w:t>
            </w:r>
          </w:p>
        </w:tc>
        <w:tc>
          <w:tcPr>
            <w:tcW w:w="2112" w:type="dxa"/>
            <w:tcBorders>
              <w:top w:val="nil"/>
            </w:tcBorders>
            <w:vAlign w:val="top"/>
          </w:tcPr>
          <w:p w14:paraId="3263946D">
            <w:pPr>
              <w:pStyle w:val="7"/>
              <w:spacing w:before="81" w:line="183" w:lineRule="auto"/>
              <w:ind w:left="100"/>
            </w:pPr>
            <w:r>
              <w:rPr>
                <w:spacing w:val="2"/>
              </w:rPr>
              <w:t>持续产业税收）</w:t>
            </w:r>
          </w:p>
        </w:tc>
        <w:tc>
          <w:tcPr>
            <w:tcW w:w="1831" w:type="dxa"/>
            <w:tcBorders>
              <w:top w:val="nil"/>
            </w:tcBorders>
            <w:vAlign w:val="top"/>
          </w:tcPr>
          <w:p w14:paraId="3EF227D5">
            <w:pPr>
              <w:pStyle w:val="7"/>
              <w:spacing w:before="78" w:line="210" w:lineRule="auto"/>
              <w:ind w:left="104" w:right="394"/>
            </w:pPr>
            <w:r>
              <w:rPr>
                <w:spacing w:val="-1"/>
              </w:rPr>
              <w:t>题（如永琪美</w:t>
            </w:r>
            <w:r>
              <w:rPr>
                <w:spacing w:val="9"/>
              </w:rPr>
              <w:t>发）</w:t>
            </w:r>
          </w:p>
        </w:tc>
        <w:tc>
          <w:tcPr>
            <w:tcW w:w="1845" w:type="dxa"/>
            <w:tcBorders>
              <w:top w:val="nil"/>
            </w:tcBorders>
            <w:vAlign w:val="top"/>
          </w:tcPr>
          <w:p w14:paraId="1A1A1ABE">
            <w:pPr>
              <w:pStyle w:val="7"/>
              <w:spacing w:before="81" w:line="209" w:lineRule="auto"/>
              <w:ind w:left="106" w:right="163" w:firstLine="1"/>
            </w:pPr>
            <w:r>
              <w:t>难（凤凰医院、</w:t>
            </w:r>
            <w:r>
              <w:rPr>
                <w:spacing w:val="2"/>
              </w:rPr>
              <w:t>爱尔眼科为例）</w:t>
            </w:r>
          </w:p>
        </w:tc>
      </w:tr>
      <w:tr w14:paraId="78461C3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620" w:type="dxa"/>
            <w:vAlign w:val="top"/>
          </w:tcPr>
          <w:p w14:paraId="509AECA7">
            <w:pPr>
              <w:pStyle w:val="7"/>
              <w:spacing w:before="86" w:line="246" w:lineRule="auto"/>
              <w:ind w:left="102" w:right="178" w:firstLine="2"/>
              <w:jc w:val="both"/>
            </w:pPr>
            <w:r>
              <w:rPr>
                <w:b/>
                <w:bCs/>
                <w:spacing w:val="-4"/>
              </w:rPr>
              <w:t>案</w:t>
            </w:r>
            <w:r>
              <w:rPr>
                <w:b/>
                <w:bCs/>
              </w:rPr>
              <w:t>例/</w:t>
            </w:r>
            <w:r>
              <w:rPr>
                <w:b/>
                <w:bCs/>
                <w:spacing w:val="-2"/>
              </w:rPr>
              <w:t>数</w:t>
            </w:r>
            <w:r>
              <w:rPr>
                <w:b/>
                <w:bCs/>
              </w:rPr>
              <w:t>据</w:t>
            </w:r>
          </w:p>
        </w:tc>
        <w:tc>
          <w:tcPr>
            <w:tcW w:w="1882" w:type="dxa"/>
            <w:vAlign w:val="top"/>
          </w:tcPr>
          <w:p w14:paraId="39AA4D25">
            <w:pPr>
              <w:pStyle w:val="7"/>
              <w:spacing w:before="87" w:line="183" w:lineRule="auto"/>
              <w:ind w:left="110"/>
            </w:pPr>
            <w:r>
              <w:rPr>
                <w:spacing w:val="-3"/>
              </w:rPr>
              <w:t>-</w:t>
            </w:r>
            <w:r>
              <w:rPr>
                <w:spacing w:val="18"/>
              </w:rPr>
              <w:t xml:space="preserve">  </w:t>
            </w:r>
            <w:r>
              <w:rPr>
                <w:b/>
                <w:bCs/>
                <w:spacing w:val="-3"/>
              </w:rPr>
              <w:t>生命会</w:t>
            </w:r>
            <w:r>
              <w:rPr>
                <w:spacing w:val="-3"/>
              </w:rPr>
              <w:t>（红杉/</w:t>
            </w:r>
          </w:p>
          <w:p w14:paraId="1B59214D">
            <w:pPr>
              <w:pStyle w:val="7"/>
              <w:spacing w:before="88" w:line="184" w:lineRule="auto"/>
              <w:ind w:left="99"/>
            </w:pPr>
            <w:r>
              <w:rPr>
                <w:spacing w:val="3"/>
              </w:rPr>
              <w:t>马云投资）</w:t>
            </w:r>
          </w:p>
          <w:p w14:paraId="2730C990">
            <w:pPr>
              <w:pStyle w:val="7"/>
              <w:spacing w:before="89" w:line="254" w:lineRule="auto"/>
              <w:ind w:left="97" w:right="104" w:firstLine="12"/>
            </w:pPr>
            <w:r>
              <w:rPr>
                <w:spacing w:val="-3"/>
              </w:rPr>
              <w:t>-</w:t>
            </w:r>
            <w:r>
              <w:rPr>
                <w:spacing w:val="20"/>
              </w:rPr>
              <w:t xml:space="preserve">   </w:t>
            </w:r>
            <w:r>
              <w:rPr>
                <w:spacing w:val="-3"/>
              </w:rPr>
              <w:t>活细胞提升酒</w:t>
            </w:r>
            <w:r>
              <w:rPr>
                <w:spacing w:val="2"/>
              </w:rPr>
              <w:t>量（4两→6两）</w:t>
            </w:r>
          </w:p>
        </w:tc>
        <w:tc>
          <w:tcPr>
            <w:tcW w:w="2112" w:type="dxa"/>
            <w:vAlign w:val="top"/>
          </w:tcPr>
          <w:p w14:paraId="556A027C">
            <w:pPr>
              <w:pStyle w:val="7"/>
              <w:spacing w:before="85"/>
              <w:ind w:left="105" w:right="103" w:firstLine="8"/>
            </w:pPr>
            <w:r>
              <w:rPr>
                <w:spacing w:val="-10"/>
              </w:rPr>
              <w:t>-</w:t>
            </w:r>
            <w:r>
              <w:rPr>
                <w:spacing w:val="1"/>
              </w:rPr>
              <w:t xml:space="preserve">    </w:t>
            </w:r>
            <w:r>
              <w:rPr>
                <w:b/>
                <w:bCs/>
                <w:spacing w:val="-10"/>
              </w:rPr>
              <w:t xml:space="preserve">福作母婴 </w:t>
            </w:r>
            <w:r>
              <w:rPr>
                <w:spacing w:val="-10"/>
              </w:rPr>
              <w:t>：高端</w:t>
            </w:r>
            <w:r>
              <w:rPr>
                <w:spacing w:val="-1"/>
              </w:rPr>
              <w:t>月子会所（20万/</w:t>
            </w:r>
          </w:p>
          <w:p w14:paraId="58B7FB78">
            <w:pPr>
              <w:pStyle w:val="7"/>
              <w:ind w:left="97" w:right="459" w:firstLine="7"/>
            </w:pPr>
            <w:r>
              <w:rPr>
                <w:spacing w:val="-2"/>
              </w:rPr>
              <w:t>月，客户众筹开</w:t>
            </w:r>
            <w:r>
              <w:rPr>
                <w:spacing w:val="10"/>
              </w:rPr>
              <w:t>店）</w:t>
            </w:r>
          </w:p>
          <w:p w14:paraId="406D72C5">
            <w:pPr>
              <w:pStyle w:val="7"/>
              <w:spacing w:before="1" w:line="208" w:lineRule="auto"/>
              <w:ind w:left="102" w:right="103" w:firstLine="11"/>
            </w:pPr>
            <w:r>
              <w:rPr>
                <w:spacing w:val="-7"/>
              </w:rPr>
              <w:t xml:space="preserve">-    </w:t>
            </w:r>
            <w:r>
              <w:rPr>
                <w:b/>
                <w:bCs/>
                <w:spacing w:val="-7"/>
              </w:rPr>
              <w:t xml:space="preserve">恒大 </w:t>
            </w:r>
            <w:r>
              <w:rPr>
                <w:spacing w:val="-7"/>
              </w:rPr>
              <w:t>：新能源汽</w:t>
            </w:r>
            <w:r>
              <w:rPr>
                <w:spacing w:val="-2"/>
              </w:rPr>
              <w:t>车地产</w:t>
            </w:r>
          </w:p>
        </w:tc>
        <w:tc>
          <w:tcPr>
            <w:tcW w:w="1831" w:type="dxa"/>
            <w:vAlign w:val="top"/>
          </w:tcPr>
          <w:p w14:paraId="554ECF52">
            <w:pPr>
              <w:pStyle w:val="7"/>
              <w:spacing w:before="88" w:line="244" w:lineRule="auto"/>
              <w:ind w:left="103" w:right="100" w:firstLine="14"/>
            </w:pPr>
            <w:r>
              <w:rPr>
                <w:spacing w:val="-12"/>
              </w:rPr>
              <w:t>-</w:t>
            </w:r>
            <w:r>
              <w:rPr>
                <w:spacing w:val="5"/>
              </w:rPr>
              <w:t xml:space="preserve">   </w:t>
            </w:r>
            <w:r>
              <w:rPr>
                <w:b/>
                <w:bCs/>
                <w:spacing w:val="-12"/>
              </w:rPr>
              <w:t xml:space="preserve">美美咨询 </w:t>
            </w:r>
            <w:r>
              <w:rPr>
                <w:spacing w:val="-12"/>
              </w:rPr>
              <w:t>：美</w:t>
            </w:r>
            <w:r>
              <w:rPr>
                <w:spacing w:val="-1"/>
              </w:rPr>
              <w:t>容培训年收10亿</w:t>
            </w:r>
            <w:r>
              <w:rPr>
                <w:spacing w:val="-11"/>
              </w:rPr>
              <w:t>-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11"/>
              </w:rPr>
              <w:t xml:space="preserve">富侨足浴 </w:t>
            </w:r>
            <w:r>
              <w:rPr>
                <w:spacing w:val="-11"/>
              </w:rPr>
              <w:t>：上</w:t>
            </w:r>
            <w:r>
              <w:rPr>
                <w:spacing w:val="-1"/>
              </w:rPr>
              <w:t>市失败（税务/</w:t>
            </w:r>
            <w:r>
              <w:rPr>
                <w:spacing w:val="3"/>
              </w:rPr>
              <w:t>券商问题）</w:t>
            </w:r>
          </w:p>
        </w:tc>
        <w:tc>
          <w:tcPr>
            <w:tcW w:w="1845" w:type="dxa"/>
            <w:vAlign w:val="top"/>
          </w:tcPr>
          <w:p w14:paraId="048E85C1">
            <w:pPr>
              <w:pStyle w:val="7"/>
              <w:spacing w:before="87"/>
              <w:ind w:left="107" w:right="100" w:firstLine="13"/>
            </w:pPr>
            <w:r>
              <w:rPr>
                <w:spacing w:val="-3"/>
              </w:rPr>
              <w:t>-</w:t>
            </w:r>
            <w:r>
              <w:rPr>
                <w:spacing w:val="5"/>
              </w:rPr>
              <w:t xml:space="preserve">   </w:t>
            </w:r>
            <w:r>
              <w:rPr>
                <w:b/>
                <w:bCs/>
                <w:spacing w:val="-3"/>
              </w:rPr>
              <w:t>北京最贵月子</w:t>
            </w:r>
            <w:r>
              <w:rPr>
                <w:b/>
                <w:bCs/>
                <w:spacing w:val="-8"/>
              </w:rPr>
              <w:t xml:space="preserve">会所 </w:t>
            </w:r>
            <w:r>
              <w:rPr>
                <w:spacing w:val="-8"/>
              </w:rPr>
              <w:t>：50万/月</w:t>
            </w:r>
          </w:p>
          <w:p w14:paraId="3F1F799D">
            <w:pPr>
              <w:pStyle w:val="7"/>
              <w:spacing w:before="2" w:line="247" w:lineRule="auto"/>
              <w:ind w:left="108" w:right="86" w:firstLine="13"/>
            </w:pPr>
            <w:r>
              <w:rPr>
                <w:spacing w:val="-9"/>
              </w:rPr>
              <w:t>-</w:t>
            </w:r>
            <w:r>
              <w:rPr>
                <w:spacing w:val="5"/>
              </w:rPr>
              <w:t xml:space="preserve">   </w:t>
            </w:r>
            <w:r>
              <w:rPr>
                <w:b/>
                <w:bCs/>
                <w:spacing w:val="-9"/>
              </w:rPr>
              <w:t xml:space="preserve">健身工作室 </w:t>
            </w:r>
            <w:r>
              <w:rPr>
                <w:spacing w:val="-9"/>
              </w:rPr>
              <w:t>：</w:t>
            </w:r>
            <w:r>
              <w:rPr>
                <w:spacing w:val="-2"/>
              </w:rPr>
              <w:t>需人均GDP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2万</w:t>
            </w:r>
            <w:r>
              <w:rPr>
                <w:spacing w:val="-1"/>
              </w:rPr>
              <w:t>美金以上市场</w:t>
            </w:r>
          </w:p>
        </w:tc>
      </w:tr>
      <w:tr w14:paraId="27B17F3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620" w:type="dxa"/>
            <w:tcBorders>
              <w:bottom w:val="nil"/>
            </w:tcBorders>
            <w:vAlign w:val="top"/>
          </w:tcPr>
          <w:p w14:paraId="64778A70">
            <w:pPr>
              <w:pStyle w:val="7"/>
              <w:spacing w:before="93" w:line="177" w:lineRule="auto"/>
              <w:ind w:left="103"/>
            </w:pPr>
            <w:r>
              <w:rPr>
                <w:b/>
                <w:bCs/>
              </w:rPr>
              <w:t>对</w:t>
            </w:r>
          </w:p>
        </w:tc>
        <w:tc>
          <w:tcPr>
            <w:tcW w:w="1882" w:type="dxa"/>
            <w:tcBorders>
              <w:bottom w:val="nil"/>
            </w:tcBorders>
            <w:vAlign w:val="top"/>
          </w:tcPr>
          <w:p w14:paraId="39136995">
            <w:pPr>
              <w:pStyle w:val="7"/>
              <w:spacing w:before="90" w:line="179" w:lineRule="auto"/>
              <w:ind w:left="105"/>
            </w:pPr>
            <w:r>
              <w:rPr>
                <w:b/>
                <w:bCs/>
                <w:spacing w:val="-3"/>
              </w:rPr>
              <w:t>临床时间</w:t>
            </w:r>
            <w:r>
              <w:rPr>
                <w:spacing w:val="-3"/>
              </w:rPr>
              <w:t>（干细</w:t>
            </w:r>
          </w:p>
        </w:tc>
        <w:tc>
          <w:tcPr>
            <w:tcW w:w="2112" w:type="dxa"/>
            <w:tcBorders>
              <w:bottom w:val="nil"/>
            </w:tcBorders>
            <w:vAlign w:val="top"/>
          </w:tcPr>
          <w:p w14:paraId="7B67670F">
            <w:pPr>
              <w:pStyle w:val="7"/>
              <w:spacing w:before="90" w:line="179" w:lineRule="auto"/>
              <w:ind w:left="100"/>
            </w:pPr>
            <w:r>
              <w:rPr>
                <w:b/>
                <w:bCs/>
                <w:spacing w:val="-1"/>
              </w:rPr>
              <w:t>收益周期</w:t>
            </w:r>
            <w:r>
              <w:rPr>
                <w:spacing w:val="-1"/>
              </w:rPr>
              <w:t>（金融短</w:t>
            </w:r>
          </w:p>
        </w:tc>
        <w:tc>
          <w:tcPr>
            <w:tcW w:w="1831" w:type="dxa"/>
            <w:tcBorders>
              <w:bottom w:val="nil"/>
            </w:tcBorders>
            <w:vAlign w:val="top"/>
          </w:tcPr>
          <w:p w14:paraId="7B33ABBC">
            <w:pPr>
              <w:pStyle w:val="7"/>
              <w:spacing w:before="88" w:line="180" w:lineRule="auto"/>
              <w:ind w:left="105"/>
            </w:pPr>
            <w:r>
              <w:rPr>
                <w:b/>
                <w:bCs/>
                <w:spacing w:val="-1"/>
              </w:rPr>
              <w:t>资本价值</w:t>
            </w:r>
            <w:r>
              <w:rPr>
                <w:spacing w:val="-1"/>
              </w:rPr>
              <w:t>（美容</w:t>
            </w:r>
          </w:p>
        </w:tc>
        <w:tc>
          <w:tcPr>
            <w:tcW w:w="1845" w:type="dxa"/>
            <w:tcBorders>
              <w:bottom w:val="nil"/>
            </w:tcBorders>
            <w:vAlign w:val="top"/>
          </w:tcPr>
          <w:p w14:paraId="418309E6">
            <w:pPr>
              <w:pStyle w:val="7"/>
              <w:spacing w:before="90" w:line="179" w:lineRule="auto"/>
              <w:ind w:left="107"/>
            </w:pPr>
            <w:r>
              <w:rPr>
                <w:b/>
                <w:bCs/>
                <w:spacing w:val="-3"/>
              </w:rPr>
              <w:t>政策壁垒</w:t>
            </w:r>
            <w:r>
              <w:rPr>
                <w:spacing w:val="-3"/>
              </w:rPr>
              <w:t>（国内</w:t>
            </w:r>
          </w:p>
        </w:tc>
      </w:tr>
      <w:tr w14:paraId="4139A54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20" w:type="dxa"/>
            <w:tcBorders>
              <w:top w:val="nil"/>
              <w:bottom w:val="nil"/>
            </w:tcBorders>
            <w:vAlign w:val="top"/>
          </w:tcPr>
          <w:p w14:paraId="1B8BFE5A">
            <w:pPr>
              <w:pStyle w:val="7"/>
              <w:spacing w:before="88" w:line="175" w:lineRule="auto"/>
              <w:ind w:left="109"/>
            </w:pPr>
            <w:r>
              <w:rPr>
                <w:b/>
                <w:bCs/>
              </w:rPr>
              <w:t>比</w:t>
            </w:r>
          </w:p>
        </w:tc>
        <w:tc>
          <w:tcPr>
            <w:tcW w:w="1882" w:type="dxa"/>
            <w:tcBorders>
              <w:top w:val="nil"/>
              <w:bottom w:val="nil"/>
            </w:tcBorders>
            <w:vAlign w:val="top"/>
          </w:tcPr>
          <w:p w14:paraId="071E24C4">
            <w:pPr>
              <w:pStyle w:val="7"/>
              <w:spacing w:before="85" w:line="177" w:lineRule="auto"/>
              <w:ind w:left="95"/>
            </w:pPr>
            <w:r>
              <w:rPr>
                <w:spacing w:val="-1"/>
              </w:rPr>
              <w:t>胞15年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vs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活细</w:t>
            </w:r>
          </w:p>
        </w:tc>
        <w:tc>
          <w:tcPr>
            <w:tcW w:w="2112" w:type="dxa"/>
            <w:tcBorders>
              <w:top w:val="nil"/>
              <w:bottom w:val="nil"/>
            </w:tcBorders>
            <w:vAlign w:val="top"/>
          </w:tcPr>
          <w:p w14:paraId="6E44AE04">
            <w:pPr>
              <w:pStyle w:val="7"/>
              <w:spacing w:before="87" w:line="176" w:lineRule="auto"/>
              <w:ind w:left="99"/>
            </w:pPr>
            <w:r>
              <w:rPr>
                <w:spacing w:val="-1"/>
              </w:rPr>
              <w:t>期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1"/>
              </w:rPr>
              <w:t>地产中期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vs</w:t>
            </w:r>
          </w:p>
        </w:tc>
        <w:tc>
          <w:tcPr>
            <w:tcW w:w="1831" w:type="dxa"/>
            <w:tcBorders>
              <w:top w:val="nil"/>
              <w:bottom w:val="nil"/>
            </w:tcBorders>
            <w:vAlign w:val="top"/>
          </w:tcPr>
          <w:p w14:paraId="6DBFA7F1">
            <w:pPr>
              <w:pStyle w:val="7"/>
              <w:spacing w:before="85" w:line="177" w:lineRule="auto"/>
              <w:ind w:left="115"/>
            </w:pPr>
            <w:r>
              <w:rPr>
                <w:spacing w:val="-2"/>
              </w:rPr>
              <w:t>院    vs    美容培</w:t>
            </w:r>
          </w:p>
        </w:tc>
        <w:tc>
          <w:tcPr>
            <w:tcW w:w="1845" w:type="dxa"/>
            <w:tcBorders>
              <w:top w:val="nil"/>
              <w:bottom w:val="nil"/>
            </w:tcBorders>
            <w:vAlign w:val="top"/>
          </w:tcPr>
          <w:p w14:paraId="4C7C659F">
            <w:pPr>
              <w:pStyle w:val="7"/>
              <w:spacing w:before="85" w:line="177" w:lineRule="auto"/>
              <w:ind w:left="116"/>
            </w:pPr>
            <w:r>
              <w:rPr>
                <w:spacing w:val="-4"/>
              </w:rPr>
              <w:t>审批</w:t>
            </w:r>
            <w:r>
              <w:rPr>
                <w:spacing w:val="14"/>
              </w:rPr>
              <w:t xml:space="preserve">  </w:t>
            </w:r>
            <w:r>
              <w:rPr>
                <w:spacing w:val="-4"/>
              </w:rPr>
              <w:t>vs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国际认</w:t>
            </w:r>
          </w:p>
        </w:tc>
      </w:tr>
      <w:tr w14:paraId="3D281CA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620" w:type="dxa"/>
            <w:tcBorders>
              <w:top w:val="nil"/>
            </w:tcBorders>
            <w:textDirection w:val="tbRlV"/>
            <w:vAlign w:val="top"/>
          </w:tcPr>
          <w:p w14:paraId="10F0CABA">
            <w:pPr>
              <w:pStyle w:val="7"/>
              <w:spacing w:before="284" w:line="181" w:lineRule="auto"/>
              <w:ind w:left="90"/>
            </w:pPr>
            <w:r>
              <w:rPr>
                <w:b/>
                <w:bCs/>
                <w:spacing w:val="-3"/>
              </w:rPr>
              <w:t>维</w:t>
            </w:r>
            <w:r>
              <w:rPr>
                <w:b/>
                <w:bCs/>
                <w:spacing w:val="15"/>
              </w:rPr>
              <w:t xml:space="preserve">  </w:t>
            </w:r>
            <w:r>
              <w:rPr>
                <w:b/>
                <w:bCs/>
                <w:spacing w:val="-3"/>
              </w:rPr>
              <w:t>度</w:t>
            </w:r>
          </w:p>
        </w:tc>
        <w:tc>
          <w:tcPr>
            <w:tcW w:w="1882" w:type="dxa"/>
            <w:tcBorders>
              <w:top w:val="nil"/>
            </w:tcBorders>
            <w:vAlign w:val="top"/>
          </w:tcPr>
          <w:p w14:paraId="62AAFEAE">
            <w:pPr>
              <w:pStyle w:val="7"/>
              <w:spacing w:before="90" w:line="183" w:lineRule="auto"/>
              <w:ind w:left="95"/>
            </w:pPr>
            <w:r>
              <w:rPr>
                <w:spacing w:val="3"/>
              </w:rPr>
              <w:t>胞60年）</w:t>
            </w:r>
          </w:p>
        </w:tc>
        <w:tc>
          <w:tcPr>
            <w:tcW w:w="2112" w:type="dxa"/>
            <w:tcBorders>
              <w:top w:val="nil"/>
            </w:tcBorders>
            <w:vAlign w:val="top"/>
          </w:tcPr>
          <w:p w14:paraId="4D49E434">
            <w:pPr>
              <w:pStyle w:val="7"/>
              <w:spacing w:before="90" w:line="183" w:lineRule="auto"/>
              <w:ind w:left="100"/>
            </w:pPr>
            <w:r>
              <w:rPr>
                <w:spacing w:val="3"/>
              </w:rPr>
              <w:t>产业长期）</w:t>
            </w:r>
          </w:p>
        </w:tc>
        <w:tc>
          <w:tcPr>
            <w:tcW w:w="1831" w:type="dxa"/>
            <w:tcBorders>
              <w:top w:val="nil"/>
            </w:tcBorders>
            <w:vAlign w:val="top"/>
          </w:tcPr>
          <w:p w14:paraId="3316B4EF">
            <w:pPr>
              <w:pStyle w:val="7"/>
              <w:spacing w:before="96" w:line="179" w:lineRule="auto"/>
              <w:ind w:left="104"/>
            </w:pPr>
            <w:r>
              <w:rPr>
                <w:spacing w:val="9"/>
              </w:rPr>
              <w:t>训）</w:t>
            </w:r>
          </w:p>
        </w:tc>
        <w:tc>
          <w:tcPr>
            <w:tcW w:w="1845" w:type="dxa"/>
            <w:tcBorders>
              <w:top w:val="nil"/>
            </w:tcBorders>
            <w:vAlign w:val="top"/>
          </w:tcPr>
          <w:p w14:paraId="2DACE30D">
            <w:pPr>
              <w:pStyle w:val="7"/>
              <w:spacing w:before="108" w:line="171" w:lineRule="auto"/>
              <w:ind w:left="108"/>
            </w:pPr>
            <w:r>
              <w:rPr>
                <w:spacing w:val="8"/>
              </w:rPr>
              <w:t>可）</w:t>
            </w:r>
          </w:p>
        </w:tc>
      </w:tr>
      <w:tr w14:paraId="3A1733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20" w:type="dxa"/>
            <w:tcBorders>
              <w:bottom w:val="nil"/>
            </w:tcBorders>
            <w:vAlign w:val="top"/>
          </w:tcPr>
          <w:p w14:paraId="14479EC7">
            <w:pPr>
              <w:pStyle w:val="7"/>
              <w:spacing w:before="94" w:line="174" w:lineRule="auto"/>
              <w:ind w:left="103"/>
            </w:pPr>
            <w:r>
              <w:rPr>
                <w:b/>
                <w:bCs/>
              </w:rPr>
              <w:t>文</w:t>
            </w:r>
          </w:p>
        </w:tc>
        <w:tc>
          <w:tcPr>
            <w:tcW w:w="1882" w:type="dxa"/>
            <w:tcBorders>
              <w:bottom w:val="nil"/>
            </w:tcBorders>
            <w:vAlign w:val="top"/>
          </w:tcPr>
          <w:p w14:paraId="03A128F7">
            <w:pPr>
              <w:pStyle w:val="7"/>
              <w:spacing w:before="94" w:line="174" w:lineRule="auto"/>
              <w:ind w:left="116"/>
            </w:pPr>
            <w:r>
              <w:rPr>
                <w:spacing w:val="-4"/>
              </w:rPr>
              <w:t>"健康不等于一</w:t>
            </w:r>
          </w:p>
        </w:tc>
        <w:tc>
          <w:tcPr>
            <w:tcW w:w="2112" w:type="dxa"/>
            <w:tcBorders>
              <w:bottom w:val="nil"/>
            </w:tcBorders>
            <w:vAlign w:val="top"/>
          </w:tcPr>
          <w:p w14:paraId="75EE059A">
            <w:pPr>
              <w:pStyle w:val="7"/>
              <w:spacing w:before="94" w:line="174" w:lineRule="auto"/>
              <w:ind w:left="120"/>
            </w:pPr>
            <w:r>
              <w:rPr>
                <w:spacing w:val="-3"/>
              </w:rPr>
              <w:t>"产业勾地核心是产</w:t>
            </w:r>
          </w:p>
        </w:tc>
        <w:tc>
          <w:tcPr>
            <w:tcW w:w="1831" w:type="dxa"/>
            <w:tcBorders>
              <w:bottom w:val="nil"/>
            </w:tcBorders>
            <w:vAlign w:val="top"/>
          </w:tcPr>
          <w:p w14:paraId="1300B3E4">
            <w:pPr>
              <w:pStyle w:val="7"/>
              <w:spacing w:before="94" w:line="174" w:lineRule="auto"/>
              <w:ind w:left="124"/>
            </w:pPr>
            <w:r>
              <w:rPr>
                <w:spacing w:val="-3"/>
              </w:rPr>
              <w:t>"整合行业的不</w:t>
            </w:r>
          </w:p>
        </w:tc>
        <w:tc>
          <w:tcPr>
            <w:tcW w:w="1845" w:type="dxa"/>
            <w:tcBorders>
              <w:bottom w:val="nil"/>
            </w:tcBorders>
            <w:vAlign w:val="top"/>
          </w:tcPr>
          <w:p w14:paraId="23941554">
            <w:pPr>
              <w:pStyle w:val="7"/>
              <w:spacing w:before="92" w:line="175" w:lineRule="auto"/>
              <w:ind w:left="127"/>
            </w:pPr>
            <w:r>
              <w:rPr>
                <w:spacing w:val="-3"/>
              </w:rPr>
              <w:t>"不上市能富三</w:t>
            </w:r>
          </w:p>
        </w:tc>
      </w:tr>
      <w:tr w14:paraId="3372D7B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620" w:type="dxa"/>
            <w:tcBorders>
              <w:top w:val="nil"/>
              <w:bottom w:val="nil"/>
            </w:tcBorders>
            <w:vAlign w:val="top"/>
          </w:tcPr>
          <w:p w14:paraId="1AA2F6B3">
            <w:pPr>
              <w:pStyle w:val="7"/>
              <w:spacing w:before="94" w:line="173" w:lineRule="auto"/>
              <w:ind w:left="113"/>
            </w:pPr>
            <w:r>
              <w:rPr>
                <w:b/>
                <w:bCs/>
              </w:rPr>
              <w:t>中</w:t>
            </w:r>
          </w:p>
        </w:tc>
        <w:tc>
          <w:tcPr>
            <w:tcW w:w="1882" w:type="dxa"/>
            <w:tcBorders>
              <w:top w:val="nil"/>
              <w:bottom w:val="nil"/>
            </w:tcBorders>
            <w:vAlign w:val="top"/>
          </w:tcPr>
          <w:p w14:paraId="60AF692E">
            <w:pPr>
              <w:pStyle w:val="7"/>
              <w:spacing w:before="93" w:line="174" w:lineRule="auto"/>
              <w:ind w:left="97"/>
            </w:pPr>
            <w:r>
              <w:rPr>
                <w:spacing w:val="-1"/>
              </w:rPr>
              <w:t>切，失去健康等</w:t>
            </w:r>
          </w:p>
        </w:tc>
        <w:tc>
          <w:tcPr>
            <w:tcW w:w="2112" w:type="dxa"/>
            <w:tcBorders>
              <w:top w:val="nil"/>
              <w:bottom w:val="nil"/>
            </w:tcBorders>
            <w:vAlign w:val="top"/>
          </w:tcPr>
          <w:p w14:paraId="5FF4847D">
            <w:pPr>
              <w:pStyle w:val="7"/>
              <w:spacing w:before="94" w:line="173" w:lineRule="auto"/>
              <w:ind w:left="101"/>
            </w:pPr>
            <w:r>
              <w:rPr>
                <w:spacing w:val="-1"/>
              </w:rPr>
              <w:t>业，土地税收不可</w:t>
            </w:r>
          </w:p>
        </w:tc>
        <w:tc>
          <w:tcPr>
            <w:tcW w:w="1831" w:type="dxa"/>
            <w:tcBorders>
              <w:top w:val="nil"/>
              <w:bottom w:val="nil"/>
            </w:tcBorders>
            <w:vAlign w:val="top"/>
          </w:tcPr>
          <w:p w14:paraId="2C57825B">
            <w:pPr>
              <w:pStyle w:val="7"/>
              <w:spacing w:before="93" w:line="174" w:lineRule="auto"/>
              <w:ind w:left="103"/>
            </w:pPr>
            <w:r>
              <w:rPr>
                <w:spacing w:val="-1"/>
              </w:rPr>
              <w:t>是行业，而是资</w:t>
            </w:r>
          </w:p>
        </w:tc>
        <w:tc>
          <w:tcPr>
            <w:tcW w:w="1845" w:type="dxa"/>
            <w:tcBorders>
              <w:top w:val="nil"/>
              <w:bottom w:val="nil"/>
            </w:tcBorders>
            <w:vAlign w:val="top"/>
          </w:tcPr>
          <w:p w14:paraId="337F6331">
            <w:pPr>
              <w:pStyle w:val="7"/>
              <w:spacing w:before="93" w:line="174" w:lineRule="auto"/>
              <w:ind w:left="106"/>
            </w:pPr>
            <w:r>
              <w:rPr>
                <w:spacing w:val="-1"/>
              </w:rPr>
              <w:t>代的产业：保</w:t>
            </w:r>
          </w:p>
        </w:tc>
      </w:tr>
      <w:tr w14:paraId="4395193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620" w:type="dxa"/>
            <w:tcBorders>
              <w:top w:val="nil"/>
              <w:bottom w:val="nil"/>
            </w:tcBorders>
            <w:vAlign w:val="top"/>
          </w:tcPr>
          <w:p w14:paraId="1EC5259D">
            <w:pPr>
              <w:pStyle w:val="7"/>
              <w:spacing w:before="96" w:line="172" w:lineRule="auto"/>
              <w:ind w:left="102"/>
            </w:pPr>
            <w:r>
              <w:rPr>
                <w:b/>
                <w:bCs/>
              </w:rPr>
              <w:t>金</w:t>
            </w:r>
          </w:p>
        </w:tc>
        <w:tc>
          <w:tcPr>
            <w:tcW w:w="1882" w:type="dxa"/>
            <w:tcBorders>
              <w:top w:val="nil"/>
              <w:bottom w:val="nil"/>
            </w:tcBorders>
            <w:vAlign w:val="top"/>
          </w:tcPr>
          <w:p w14:paraId="617FF928">
            <w:pPr>
              <w:pStyle w:val="7"/>
              <w:spacing w:before="94" w:line="173" w:lineRule="auto"/>
              <w:ind w:left="98"/>
            </w:pPr>
            <w:r>
              <w:rPr>
                <w:spacing w:val="-1"/>
              </w:rPr>
              <w:t>于失去一切"</w:t>
            </w:r>
          </w:p>
        </w:tc>
        <w:tc>
          <w:tcPr>
            <w:tcW w:w="2112" w:type="dxa"/>
            <w:tcBorders>
              <w:top w:val="nil"/>
              <w:bottom w:val="nil"/>
            </w:tcBorders>
            <w:vAlign w:val="top"/>
          </w:tcPr>
          <w:p w14:paraId="1D5ECDD4">
            <w:pPr>
              <w:pStyle w:val="7"/>
              <w:spacing w:before="96" w:line="172" w:lineRule="auto"/>
              <w:ind w:left="100"/>
            </w:pPr>
            <w:r>
              <w:rPr>
                <w:spacing w:val="-1"/>
              </w:rPr>
              <w:t>持续"</w:t>
            </w:r>
          </w:p>
        </w:tc>
        <w:tc>
          <w:tcPr>
            <w:tcW w:w="1831" w:type="dxa"/>
            <w:tcBorders>
              <w:top w:val="nil"/>
              <w:bottom w:val="nil"/>
            </w:tcBorders>
            <w:vAlign w:val="top"/>
          </w:tcPr>
          <w:p w14:paraId="18D10A27">
            <w:pPr>
              <w:pStyle w:val="7"/>
              <w:spacing w:before="94" w:line="173" w:lineRule="auto"/>
              <w:ind w:left="105"/>
            </w:pPr>
            <w:r>
              <w:rPr>
                <w:spacing w:val="-2"/>
              </w:rPr>
              <w:t>本"</w:t>
            </w:r>
          </w:p>
        </w:tc>
        <w:tc>
          <w:tcPr>
            <w:tcW w:w="1845" w:type="dxa"/>
            <w:tcBorders>
              <w:top w:val="nil"/>
              <w:bottom w:val="nil"/>
            </w:tcBorders>
            <w:vAlign w:val="top"/>
          </w:tcPr>
          <w:p w14:paraId="7D9235B4">
            <w:pPr>
              <w:pStyle w:val="7"/>
              <w:spacing w:before="94" w:line="173" w:lineRule="auto"/>
              <w:ind w:left="118"/>
            </w:pPr>
            <w:r>
              <w:rPr>
                <w:spacing w:val="-2"/>
              </w:rPr>
              <w:t>险、银行、三甲</w:t>
            </w:r>
          </w:p>
        </w:tc>
      </w:tr>
      <w:tr w14:paraId="425FB80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620" w:type="dxa"/>
            <w:tcBorders>
              <w:top w:val="nil"/>
            </w:tcBorders>
            <w:vAlign w:val="top"/>
          </w:tcPr>
          <w:p w14:paraId="471D96E7">
            <w:pPr>
              <w:pStyle w:val="7"/>
              <w:spacing w:before="95" w:line="176" w:lineRule="auto"/>
              <w:ind w:left="102"/>
            </w:pPr>
            <w:r>
              <w:rPr>
                <w:b/>
                <w:bCs/>
              </w:rPr>
              <w:t>句</w:t>
            </w:r>
          </w:p>
        </w:tc>
        <w:tc>
          <w:tcPr>
            <w:tcW w:w="1882" w:type="dxa"/>
            <w:tcBorders>
              <w:top w:val="nil"/>
            </w:tcBorders>
            <w:vAlign w:val="top"/>
          </w:tcPr>
          <w:p w14:paraId="5EBED80F">
            <w:pPr>
              <w:rPr>
                <w:rFonts w:ascii="Arial"/>
                <w:sz w:val="21"/>
              </w:rPr>
            </w:pPr>
          </w:p>
        </w:tc>
        <w:tc>
          <w:tcPr>
            <w:tcW w:w="2112" w:type="dxa"/>
            <w:tcBorders>
              <w:top w:val="nil"/>
            </w:tcBorders>
            <w:vAlign w:val="top"/>
          </w:tcPr>
          <w:p w14:paraId="7884777D">
            <w:pPr>
              <w:rPr>
                <w:rFonts w:ascii="Arial"/>
                <w:sz w:val="21"/>
              </w:rPr>
            </w:pPr>
          </w:p>
        </w:tc>
        <w:tc>
          <w:tcPr>
            <w:tcW w:w="1831" w:type="dxa"/>
            <w:tcBorders>
              <w:top w:val="nil"/>
            </w:tcBorders>
            <w:vAlign w:val="top"/>
          </w:tcPr>
          <w:p w14:paraId="49BA8D8A">
            <w:pPr>
              <w:rPr>
                <w:rFonts w:ascii="Arial"/>
                <w:sz w:val="21"/>
              </w:rPr>
            </w:pPr>
          </w:p>
        </w:tc>
        <w:tc>
          <w:tcPr>
            <w:tcW w:w="1845" w:type="dxa"/>
            <w:tcBorders>
              <w:top w:val="nil"/>
            </w:tcBorders>
            <w:vAlign w:val="top"/>
          </w:tcPr>
          <w:p w14:paraId="3665B2C6">
            <w:pPr>
              <w:pStyle w:val="7"/>
              <w:spacing w:before="93" w:line="177" w:lineRule="auto"/>
              <w:ind w:left="124"/>
            </w:pPr>
            <w:r>
              <w:rPr>
                <w:spacing w:val="-6"/>
              </w:rPr>
              <w:t>医院"</w:t>
            </w:r>
          </w:p>
        </w:tc>
      </w:tr>
    </w:tbl>
    <w:p w14:paraId="7FB6D4B5">
      <w:pPr>
        <w:rPr>
          <w:rFonts w:ascii="Arial"/>
          <w:sz w:val="21"/>
        </w:rPr>
      </w:pPr>
    </w:p>
    <w:p w14:paraId="7FBA7BE4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C0A2F17">
      <w:pPr>
        <w:spacing w:line="259" w:lineRule="auto"/>
        <w:rPr>
          <w:rFonts w:ascii="Arial"/>
          <w:sz w:val="21"/>
        </w:rPr>
      </w:pPr>
    </w:p>
    <w:p w14:paraId="4C8E6FCB">
      <w:pPr>
        <w:spacing w:line="259" w:lineRule="auto"/>
        <w:rPr>
          <w:rFonts w:ascii="Arial"/>
          <w:sz w:val="21"/>
        </w:rPr>
      </w:pPr>
    </w:p>
    <w:p w14:paraId="4D285189">
      <w:pPr>
        <w:spacing w:line="260" w:lineRule="auto"/>
        <w:rPr>
          <w:rFonts w:ascii="Arial"/>
          <w:sz w:val="21"/>
        </w:rPr>
      </w:pPr>
    </w:p>
    <w:p w14:paraId="0A15364B">
      <w:pPr>
        <w:spacing w:line="260" w:lineRule="auto"/>
        <w:rPr>
          <w:rFonts w:ascii="Arial"/>
          <w:sz w:val="21"/>
        </w:rPr>
      </w:pPr>
    </w:p>
    <w:p w14:paraId="02B41F8E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2307E72F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一、传统素食产业 </w:t>
      </w:r>
    </w:p>
    <w:p w14:paraId="25788CB6">
      <w:pPr>
        <w:pStyle w:val="2"/>
        <w:spacing w:before="206" w:line="395" w:lineRule="auto"/>
        <w:ind w:left="453" w:right="180" w:hanging="421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1"/>
        </w:rPr>
        <w:t>市场现状：中国素食产业目前属于小众市场，难以形成规模化盈利企业，但存在</w:t>
      </w:r>
      <w:r>
        <w:rPr>
          <w:spacing w:val="-4"/>
        </w:rPr>
        <w:t>特定区域的高价值机会。</w:t>
      </w:r>
    </w:p>
    <w:p w14:paraId="171DF5A5">
      <w:pPr>
        <w:pStyle w:val="2"/>
        <w:spacing w:before="3" w:line="397" w:lineRule="auto"/>
        <w:ind w:left="431" w:right="313" w:hanging="399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成功案例：上海527餐厅专注素食领域</w:t>
      </w:r>
      <w:r>
        <w:rPr>
          <w:spacing w:val="-1"/>
        </w:rPr>
        <w:t>，选址在人均GDP达$20000以上的城市</w:t>
      </w:r>
      <w:r>
        <w:t>（如北上广深</w:t>
      </w:r>
      <w:r>
        <w:rPr>
          <w:spacing w:val="2"/>
        </w:rPr>
        <w:t>），</w:t>
      </w:r>
      <w:r>
        <w:t>中国整体人均GDP约$10000。</w:t>
      </w:r>
    </w:p>
    <w:p w14:paraId="7FA931D4">
      <w:pPr>
        <w:pStyle w:val="2"/>
        <w:spacing w:before="2" w:line="394" w:lineRule="auto"/>
        <w:ind w:left="455" w:right="197" w:hanging="423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t>产品策略：通过素食仿荤菜（如用素食材料制作"青椒</w:t>
      </w:r>
      <w:r>
        <w:rPr>
          <w:spacing w:val="-1"/>
        </w:rPr>
        <w:t>肉丝"）满足消费者需求，</w:t>
      </w:r>
      <w:r>
        <w:rPr>
          <w:spacing w:val="-4"/>
        </w:rPr>
        <w:t>在目标城市可事半功倍。</w:t>
      </w:r>
    </w:p>
    <w:p w14:paraId="2A737E45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2"/>
        </w:rPr>
        <w:t>市场布局：建议在成都、西安等城市开设5-10家素食餐厅，形成区域规模效应。</w:t>
      </w:r>
    </w:p>
    <w:p w14:paraId="1C4CDA90">
      <w:pPr>
        <w:spacing w:line="300" w:lineRule="auto"/>
        <w:rPr>
          <w:rFonts w:ascii="Arial"/>
          <w:sz w:val="21"/>
        </w:rPr>
      </w:pPr>
    </w:p>
    <w:p w14:paraId="3150B43F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二、汽车改装店 </w:t>
      </w:r>
    </w:p>
    <w:p w14:paraId="1EFC980A">
      <w:pPr>
        <w:pStyle w:val="2"/>
        <w:spacing w:before="207" w:line="394" w:lineRule="auto"/>
        <w:ind w:left="459" w:right="182" w:hanging="42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行业趋势 </w:t>
      </w:r>
      <w:r>
        <w:rPr>
          <w:spacing w:val="-2"/>
        </w:rPr>
        <w:t>：中国二手车交易量将持续增长</w:t>
      </w:r>
      <w:r>
        <w:rPr>
          <w:spacing w:val="-3"/>
        </w:rPr>
        <w:t>并成为全球最大市场，新车购买比例将</w:t>
      </w:r>
      <w:r>
        <w:rPr>
          <w:spacing w:val="-11"/>
        </w:rPr>
        <w:t>下降。</w:t>
      </w:r>
    </w:p>
    <w:p w14:paraId="6591BCEE">
      <w:pPr>
        <w:pStyle w:val="2"/>
        <w:spacing w:before="7" w:line="394" w:lineRule="auto"/>
        <w:ind w:left="457" w:right="190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获客渠道 </w:t>
      </w:r>
      <w:r>
        <w:rPr>
          <w:spacing w:val="-3"/>
        </w:rPr>
        <w:t>：主要通过线下实体店和线上获客，行业特点是竞争大、门槛低、利润</w:t>
      </w:r>
      <w:r>
        <w:rPr>
          <w:spacing w:val="-12"/>
        </w:rPr>
        <w:t>高。</w:t>
      </w:r>
    </w:p>
    <w:p w14:paraId="7F7EA57E">
      <w:pPr>
        <w:pStyle w:val="2"/>
        <w:spacing w:before="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发展路径 </w:t>
      </w:r>
      <w:r>
        <w:rPr>
          <w:spacing w:val="-5"/>
        </w:rPr>
        <w:t>：</w:t>
      </w:r>
    </w:p>
    <w:p w14:paraId="1C1F34C7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6"/>
        </w:rPr>
        <w:t xml:space="preserve">短期 </w:t>
      </w:r>
      <w:r>
        <w:rPr>
          <w:spacing w:val="-6"/>
        </w:rPr>
        <w:t>：自主改装并销售二手车</w:t>
      </w:r>
    </w:p>
    <w:p w14:paraId="60DC415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b/>
          <w:bCs/>
          <w:spacing w:val="-3"/>
        </w:rPr>
        <w:t xml:space="preserve">中期 </w:t>
      </w:r>
      <w:r>
        <w:rPr>
          <w:spacing w:val="-3"/>
        </w:rPr>
        <w:t>：通过资本运作并购同行（需学习资本知识）</w:t>
      </w:r>
    </w:p>
    <w:p w14:paraId="19C5586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5"/>
        </w:rPr>
        <w:t xml:space="preserve">长期 </w:t>
      </w:r>
      <w:r>
        <w:rPr>
          <w:spacing w:val="-5"/>
        </w:rPr>
        <w:t>：并购100家改装店后并表上市</w:t>
      </w:r>
    </w:p>
    <w:p w14:paraId="2E6FCCB4">
      <w:pPr>
        <w:pStyle w:val="2"/>
        <w:spacing w:before="326" w:line="395" w:lineRule="auto"/>
        <w:ind w:left="459" w:right="182" w:hanging="42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3"/>
        </w:rPr>
        <w:t xml:space="preserve">商业模式 </w:t>
      </w:r>
      <w:r>
        <w:rPr>
          <w:spacing w:val="-3"/>
        </w:rPr>
        <w:t>：重点在于并购协议签订和资本对接，目前中国尚无二手车改装上市公</w:t>
      </w:r>
      <w:r>
        <w:rPr>
          <w:spacing w:val="-5"/>
        </w:rPr>
        <w:t>司，存在市场空白机会。</w:t>
      </w:r>
    </w:p>
    <w:p w14:paraId="14FBA741">
      <w:pPr>
        <w:pStyle w:val="2"/>
        <w:spacing w:before="150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三、传统白酒企业做新品牌新渠道 </w:t>
      </w:r>
    </w:p>
    <w:p w14:paraId="33E31BCD">
      <w:pPr>
        <w:spacing w:before="4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创造品类第一</w:t>
      </w:r>
      <w:r>
        <w:rPr>
          <w:rFonts w:ascii="等线" w:hAnsi="等线" w:eastAsia="等线" w:cs="等线"/>
          <w:spacing w:val="14"/>
          <w:sz w:val="22"/>
          <w:szCs w:val="22"/>
        </w:rPr>
        <w:t xml:space="preserve"> </w:t>
      </w:r>
    </w:p>
    <w:p w14:paraId="7C3E7E5F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B8C49D7">
      <w:pPr>
        <w:spacing w:line="284" w:lineRule="auto"/>
        <w:rPr>
          <w:rFonts w:ascii="Arial"/>
          <w:sz w:val="21"/>
        </w:rPr>
      </w:pPr>
    </w:p>
    <w:p w14:paraId="01A98BD4">
      <w:pPr>
        <w:spacing w:line="285" w:lineRule="auto"/>
        <w:rPr>
          <w:rFonts w:ascii="Arial"/>
          <w:sz w:val="21"/>
        </w:rPr>
      </w:pPr>
    </w:p>
    <w:p w14:paraId="3DA4B02B">
      <w:pPr>
        <w:spacing w:line="285" w:lineRule="auto"/>
        <w:rPr>
          <w:rFonts w:ascii="Arial"/>
          <w:sz w:val="21"/>
        </w:rPr>
      </w:pPr>
    </w:p>
    <w:p w14:paraId="2087EC32">
      <w:pPr>
        <w:spacing w:line="285" w:lineRule="auto"/>
        <w:rPr>
          <w:rFonts w:ascii="Arial"/>
          <w:sz w:val="21"/>
        </w:rPr>
      </w:pPr>
    </w:p>
    <w:p w14:paraId="7512BD99">
      <w:pPr>
        <w:pStyle w:val="2"/>
        <w:spacing w:before="94" w:line="397" w:lineRule="auto"/>
        <w:ind w:left="456" w:right="462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核心策略 </w:t>
      </w:r>
      <w:r>
        <w:rPr>
          <w:spacing w:val="-3"/>
        </w:rPr>
        <w:t>：避免口感竞争，通过差异化定位创造新品类，如江小白（市值150</w:t>
      </w:r>
      <w:r>
        <w:rPr>
          <w:spacing w:val="-5"/>
        </w:rPr>
        <w:t>亿）定位年轻人群。</w:t>
      </w:r>
    </w:p>
    <w:p w14:paraId="61431D3E">
      <w:pPr>
        <w:pStyle w:val="2"/>
        <w:spacing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成功案例 </w:t>
      </w:r>
      <w:r>
        <w:rPr>
          <w:spacing w:val="-5"/>
        </w:rPr>
        <w:t>：</w:t>
      </w:r>
    </w:p>
    <w:p w14:paraId="04C9AE1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衡水老白干以"农业"概念上市</w:t>
      </w:r>
    </w:p>
    <w:p w14:paraId="1F9B9C7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古越龙山开创黄酒保健品类（51度）</w:t>
      </w:r>
    </w:p>
    <w:p w14:paraId="4732785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劲酒差异化定位低度保健酒（30度，年营</w:t>
      </w:r>
      <w:r>
        <w:rPr>
          <w:spacing w:val="1"/>
        </w:rPr>
        <w:t>收40-50亿）</w:t>
      </w:r>
    </w:p>
    <w:p w14:paraId="713014FF">
      <w:pPr>
        <w:spacing w:before="167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定位细分行业第一名 </w:t>
      </w:r>
    </w:p>
    <w:p w14:paraId="48E288D9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市场细分 </w:t>
      </w:r>
      <w:r>
        <w:rPr>
          <w:spacing w:val="-6"/>
        </w:rPr>
        <w:t>：</w:t>
      </w:r>
    </w:p>
    <w:p w14:paraId="75BB0241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江小白：年轻人最青睐白酒</w:t>
      </w:r>
    </w:p>
    <w:p w14:paraId="2B1CFD91">
      <w:pPr>
        <w:rPr>
          <w:rFonts w:ascii="Arial"/>
          <w:sz w:val="21"/>
        </w:rPr>
      </w:pPr>
    </w:p>
    <w:p w14:paraId="5083F7A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红星二锅头：民工群体首选</w:t>
      </w:r>
    </w:p>
    <w:p w14:paraId="3D9F6F7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方法论 </w:t>
      </w:r>
      <w:r>
        <w:rPr>
          <w:spacing w:val="-4"/>
        </w:rPr>
        <w:t>：在细分领域做到第一胜过在大市场中平庸</w:t>
      </w:r>
    </w:p>
    <w:p w14:paraId="6CEFA278">
      <w:pPr>
        <w:spacing w:before="150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定位、广告模式创新 </w:t>
      </w:r>
    </w:p>
    <w:p w14:paraId="6A7B11D0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创新方法 </w:t>
      </w:r>
      <w:r>
        <w:rPr>
          <w:spacing w:val="-5"/>
        </w:rPr>
        <w:t>：</w:t>
      </w:r>
    </w:p>
    <w:p w14:paraId="2A474820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研究200-300个优秀品类案例</w:t>
      </w:r>
    </w:p>
    <w:p w14:paraId="0A67E48C">
      <w:pPr>
        <w:rPr>
          <w:rFonts w:ascii="Arial"/>
          <w:sz w:val="21"/>
        </w:rPr>
      </w:pPr>
    </w:p>
    <w:p w14:paraId="4851F51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模式创新=复制+改良（避免原创风险）</w:t>
      </w:r>
    </w:p>
    <w:p w14:paraId="54259750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4"/>
        </w:rPr>
        <w:t xml:space="preserve">实施步骤 </w:t>
      </w:r>
      <w:r>
        <w:rPr>
          <w:spacing w:val="-4"/>
        </w:rPr>
        <w:t>：先学习优秀定位和广告案例，再寻找自身机会</w:t>
      </w:r>
    </w:p>
    <w:p w14:paraId="10284EC8">
      <w:pPr>
        <w:spacing w:before="155" w:line="208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建渠道 </w:t>
      </w:r>
    </w:p>
    <w:p w14:paraId="7920567E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3"/>
        </w:rPr>
        <w:t xml:space="preserve">最佳渠道 </w:t>
      </w:r>
      <w:r>
        <w:rPr>
          <w:spacing w:val="-3"/>
        </w:rPr>
        <w:t>：餐饮渠道是关键，如1919旗下的"隔壁仓库"专注餐厅供货</w:t>
      </w:r>
    </w:p>
    <w:p w14:paraId="7ED7530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渠道规模 </w:t>
      </w:r>
      <w:r>
        <w:rPr>
          <w:spacing w:val="-4"/>
        </w:rPr>
        <w:t>：掌握500家餐厅采购渠道即可形成规模优势</w:t>
      </w:r>
    </w:p>
    <w:p w14:paraId="34BCE619">
      <w:pPr>
        <w:pStyle w:val="2"/>
        <w:spacing w:before="310" w:line="317" w:lineRule="auto"/>
        <w:ind w:left="24" w:right="72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案例参考 </w:t>
      </w:r>
      <w:r>
        <w:rPr>
          <w:spacing w:val="-2"/>
        </w:rPr>
        <w:t>：湖北白云边酒（区域知名品牌）年销1</w:t>
      </w:r>
      <w:r>
        <w:rPr>
          <w:spacing w:val="-3"/>
        </w:rPr>
        <w:t>0亿，其中茅台代理贡献3000万</w:t>
      </w:r>
      <w:r>
        <w:rPr>
          <w:rFonts w:ascii="Calibri" w:hAnsi="Calibri" w:eastAsia="Calibri" w:cs="Calibri"/>
          <w:spacing w:val="-3"/>
        </w:rPr>
        <w:t>5.</w:t>
      </w:r>
      <w:r>
        <w:rPr>
          <w:rFonts w:ascii="Calibri" w:hAnsi="Calibri" w:eastAsia="Calibri" w:cs="Calibri"/>
          <w:spacing w:val="28"/>
        </w:rPr>
        <w:t xml:space="preserve"> </w:t>
      </w:r>
      <w:r>
        <w:rPr>
          <w:rFonts w:ascii="等线" w:hAnsi="等线" w:eastAsia="等线" w:cs="等线"/>
          <w:spacing w:val="-3"/>
        </w:rPr>
        <w:t xml:space="preserve">渠道与品牌的关系 </w:t>
      </w:r>
    </w:p>
    <w:p w14:paraId="79F488C8">
      <w:pPr>
        <w:pStyle w:val="2"/>
        <w:spacing w:before="43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创新模式 </w:t>
      </w:r>
      <w:r>
        <w:rPr>
          <w:spacing w:val="-5"/>
        </w:rPr>
        <w:t>：</w:t>
      </w:r>
    </w:p>
    <w:p w14:paraId="6C7E51D2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先整合10家经销商入股再建品牌</w:t>
      </w:r>
    </w:p>
    <w:p w14:paraId="0419C9D9">
      <w:pPr>
        <w:rPr>
          <w:rFonts w:ascii="Arial"/>
          <w:sz w:val="21"/>
        </w:rPr>
      </w:pPr>
    </w:p>
    <w:p w14:paraId="4A3D38C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确保酒品质量作为入股前提</w:t>
      </w:r>
    </w:p>
    <w:p w14:paraId="27DE848A">
      <w:pPr>
        <w:spacing w:line="183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6424EF3">
      <w:pPr>
        <w:spacing w:line="285" w:lineRule="auto"/>
        <w:rPr>
          <w:rFonts w:ascii="Arial"/>
          <w:sz w:val="21"/>
        </w:rPr>
      </w:pPr>
    </w:p>
    <w:p w14:paraId="61EC2641">
      <w:pPr>
        <w:spacing w:line="285" w:lineRule="auto"/>
        <w:rPr>
          <w:rFonts w:ascii="Arial"/>
          <w:sz w:val="21"/>
        </w:rPr>
      </w:pPr>
    </w:p>
    <w:p w14:paraId="1ACA6D51">
      <w:pPr>
        <w:spacing w:line="285" w:lineRule="auto"/>
        <w:rPr>
          <w:rFonts w:ascii="Arial"/>
          <w:sz w:val="21"/>
        </w:rPr>
      </w:pPr>
    </w:p>
    <w:p w14:paraId="34A2FC48">
      <w:pPr>
        <w:spacing w:line="285" w:lineRule="auto"/>
        <w:rPr>
          <w:rFonts w:ascii="Arial"/>
          <w:sz w:val="21"/>
        </w:rPr>
      </w:pPr>
    </w:p>
    <w:p w14:paraId="7C2715D7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传统误区 </w:t>
      </w:r>
      <w:r>
        <w:rPr>
          <w:spacing w:val="-5"/>
        </w:rPr>
        <w:t>：反对先建厂后招商的传统做法</w:t>
      </w:r>
    </w:p>
    <w:p w14:paraId="40762E79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成功关键 </w:t>
      </w:r>
      <w:r>
        <w:rPr>
          <w:spacing w:val="-3"/>
        </w:rPr>
        <w:t>：左手产品（代理品牌）与右手渠道（自建网络）协同发展</w:t>
      </w:r>
    </w:p>
    <w:p w14:paraId="4E11377F">
      <w:pPr>
        <w:spacing w:line="307" w:lineRule="auto"/>
        <w:rPr>
          <w:rFonts w:ascii="Arial"/>
          <w:sz w:val="21"/>
        </w:rPr>
      </w:pPr>
    </w:p>
    <w:p w14:paraId="5DCDB168">
      <w:pPr>
        <w:pStyle w:val="2"/>
        <w:spacing w:before="155" w:line="183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四、矿泉水行业 </w:t>
      </w:r>
    </w:p>
    <w:p w14:paraId="5961F758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创造品类第一：细分市场机会 </w:t>
      </w:r>
    </w:p>
    <w:p w14:paraId="15BA46E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创新方向 </w:t>
      </w:r>
      <w:r>
        <w:rPr>
          <w:spacing w:val="-5"/>
        </w:rPr>
        <w:t>：</w:t>
      </w:r>
    </w:p>
    <w:p w14:paraId="3CA029E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功能型：补钙水、补锌水</w:t>
      </w:r>
    </w:p>
    <w:p w14:paraId="1365CA32">
      <w:pPr>
        <w:rPr>
          <w:rFonts w:ascii="Arial"/>
          <w:sz w:val="21"/>
        </w:rPr>
      </w:pPr>
    </w:p>
    <w:p w14:paraId="1DCAA81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人群专用：孕妇水、儿童水（农夫山泉已推出）</w:t>
      </w:r>
    </w:p>
    <w:p w14:paraId="769D707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品类创新：鼎湖山泉首创桶装天然水（</w:t>
      </w:r>
      <w:r>
        <w:rPr>
          <w:spacing w:val="1"/>
        </w:rPr>
        <w:t>传统只有纯净水和矿泉水）</w:t>
      </w:r>
    </w:p>
    <w:p w14:paraId="55B725AE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2.</w:t>
      </w:r>
      <w:r>
        <w:rPr>
          <w:rFonts w:ascii="Calibri" w:hAnsi="Calibri" w:eastAsia="Calibri" w:cs="Calibri"/>
          <w:spacing w:val="3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宣传产品、赚钱产品、值钱产品要分开看 </w:t>
      </w:r>
    </w:p>
    <w:p w14:paraId="11D508E1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商业模型 </w:t>
      </w:r>
      <w:r>
        <w:rPr>
          <w:spacing w:val="-6"/>
        </w:rPr>
        <w:t>：</w:t>
      </w:r>
    </w:p>
    <w:p w14:paraId="5869BA9E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宣传产品：吸引眼球（如麦当劳的汉堡）</w:t>
      </w:r>
    </w:p>
    <w:p w14:paraId="481E9344">
      <w:pPr>
        <w:rPr>
          <w:rFonts w:ascii="Arial"/>
          <w:sz w:val="21"/>
        </w:rPr>
      </w:pPr>
    </w:p>
    <w:p w14:paraId="37FE4CA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赚钱产品：实际盈利点（如麦当劳的可乐）</w:t>
      </w:r>
    </w:p>
    <w:p w14:paraId="04230A4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值钱产品：资本价值（如麦当劳的房地产）</w:t>
      </w:r>
    </w:p>
    <w:p w14:paraId="54BE7C6D">
      <w:pPr>
        <w:pStyle w:val="2"/>
        <w:spacing w:before="32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案例参考 </w:t>
      </w:r>
      <w:r>
        <w:rPr>
          <w:spacing w:val="-2"/>
        </w:rPr>
        <w:t>：重庆洗脚房"五福临门"服务（5人服务1人</w:t>
      </w:r>
      <w:r>
        <w:rPr>
          <w:spacing w:val="-3"/>
        </w:rPr>
        <w:t>）是宣传产品，实际靠一对</w:t>
      </w:r>
    </w:p>
    <w:p w14:paraId="70038831">
      <w:pPr>
        <w:pStyle w:val="2"/>
        <w:spacing w:before="325" w:line="184" w:lineRule="auto"/>
        <w:ind w:left="457"/>
      </w:pPr>
      <w:r>
        <w:rPr>
          <w:spacing w:val="-1"/>
        </w:rPr>
        <w:t>一服务盈利</w:t>
      </w:r>
    </w:p>
    <w:p w14:paraId="6C9156B4">
      <w:pPr>
        <w:spacing w:before="133" w:line="316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3.</w:t>
      </w:r>
      <w:r>
        <w:rPr>
          <w:rFonts w:ascii="Calibri" w:hAnsi="Calibri" w:eastAsia="Calibri" w:cs="Calibri"/>
          <w:spacing w:val="36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 xml:space="preserve">富氢水：有品类无品牌 </w:t>
      </w:r>
    </w:p>
    <w:p w14:paraId="2A1344A5">
      <w:pPr>
        <w:pStyle w:val="2"/>
        <w:spacing w:before="18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5"/>
        </w:rPr>
        <w:t xml:space="preserve">行业现状 </w:t>
      </w:r>
      <w:r>
        <w:rPr>
          <w:spacing w:val="-5"/>
        </w:rPr>
        <w:t>：富氢水尚未形成强势品牌</w:t>
      </w:r>
    </w:p>
    <w:p w14:paraId="38D9397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人才策略 </w:t>
      </w:r>
      <w:r>
        <w:rPr>
          <w:spacing w:val="-3"/>
        </w:rPr>
        <w:t>：应从农夫山泉、娃哈哈等成熟企</w:t>
      </w:r>
      <w:r>
        <w:rPr>
          <w:spacing w:val="-4"/>
        </w:rPr>
        <w:t>业挖角市场人才</w:t>
      </w:r>
    </w:p>
    <w:p w14:paraId="6B8833B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渠道基础 </w:t>
      </w:r>
      <w:r>
        <w:rPr>
          <w:spacing w:val="-3"/>
        </w:rPr>
        <w:t>：需掌握全国300个地级市的2-3个核心经销商资源</w:t>
      </w:r>
    </w:p>
    <w:p w14:paraId="1A7691B7">
      <w:pPr>
        <w:spacing w:before="150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矿泉水行业市场扩展策略 </w:t>
      </w:r>
    </w:p>
    <w:p w14:paraId="55570118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渠道建设 </w:t>
      </w:r>
      <w:r>
        <w:rPr>
          <w:spacing w:val="-3"/>
        </w:rPr>
        <w:t>：反对单纯社区营销模式（实践证明难以成功）</w:t>
      </w:r>
    </w:p>
    <w:p w14:paraId="07AB31D4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 xml:space="preserve">团队构建 </w:t>
      </w:r>
      <w:r>
        <w:rPr>
          <w:spacing w:val="-4"/>
        </w:rPr>
        <w:t>：必须配备有成熟渠道经验的高管或股东</w:t>
      </w:r>
    </w:p>
    <w:p w14:paraId="0A9998B5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sz w:val="22"/>
          <w:szCs w:val="22"/>
        </w:rPr>
        <w:t>矿泉水行业</w:t>
      </w:r>
      <w:r>
        <w:rPr>
          <w:rFonts w:ascii="Calibri" w:hAnsi="Calibri" w:eastAsia="Calibri" w:cs="Calibri"/>
          <w:spacing w:val="-2"/>
          <w:sz w:val="22"/>
          <w:szCs w:val="22"/>
        </w:rPr>
        <w:t>"</w:t>
      </w:r>
      <w:r>
        <w:rPr>
          <w:rFonts w:ascii="等线" w:hAnsi="等线" w:eastAsia="等线" w:cs="等线"/>
          <w:spacing w:val="-2"/>
          <w:sz w:val="22"/>
          <w:szCs w:val="22"/>
        </w:rPr>
        <w:t>羊毛出在猪身上，狗来买单</w:t>
      </w:r>
      <w:r>
        <w:rPr>
          <w:rFonts w:ascii="等线" w:hAnsi="等线" w:eastAsia="等线" w:cs="等线"/>
          <w:spacing w:val="-19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2"/>
          <w:sz w:val="22"/>
          <w:szCs w:val="22"/>
        </w:rPr>
        <w:t>"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模式 </w:t>
      </w:r>
    </w:p>
    <w:p w14:paraId="4374430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操作模式 </w:t>
      </w:r>
      <w:r>
        <w:rPr>
          <w:spacing w:val="-5"/>
        </w:rPr>
        <w:t>：</w:t>
      </w:r>
    </w:p>
    <w:p w14:paraId="27DD70A3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5E05763">
      <w:pPr>
        <w:spacing w:line="287" w:lineRule="auto"/>
        <w:rPr>
          <w:rFonts w:ascii="Arial"/>
          <w:sz w:val="21"/>
        </w:rPr>
      </w:pPr>
    </w:p>
    <w:p w14:paraId="162ADFCF">
      <w:pPr>
        <w:spacing w:line="287" w:lineRule="auto"/>
        <w:rPr>
          <w:rFonts w:ascii="Arial"/>
          <w:sz w:val="21"/>
        </w:rPr>
      </w:pPr>
    </w:p>
    <w:p w14:paraId="15E2E87B">
      <w:pPr>
        <w:spacing w:line="287" w:lineRule="auto"/>
        <w:rPr>
          <w:rFonts w:ascii="Arial"/>
          <w:sz w:val="21"/>
        </w:rPr>
      </w:pPr>
    </w:p>
    <w:p w14:paraId="66243508">
      <w:pPr>
        <w:spacing w:line="288" w:lineRule="auto"/>
        <w:rPr>
          <w:rFonts w:ascii="Arial"/>
          <w:sz w:val="21"/>
        </w:rPr>
      </w:pPr>
    </w:p>
    <w:p w14:paraId="4D123BF0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客户存10万到指定银行</w:t>
      </w:r>
    </w:p>
    <w:p w14:paraId="2AB8E0E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银行给客户3%利息（3000元）</w:t>
      </w:r>
    </w:p>
    <w:p w14:paraId="60625031">
      <w:pPr>
        <w:rPr>
          <w:rFonts w:ascii="Arial"/>
          <w:sz w:val="21"/>
        </w:rPr>
      </w:pPr>
    </w:p>
    <w:p w14:paraId="5CD9106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银行实际获利5%（5000元）</w:t>
      </w:r>
    </w:p>
    <w:p w14:paraId="0044EE9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差额2000元用于赠送富氢水等产品</w:t>
      </w:r>
    </w:p>
    <w:p w14:paraId="203B4FE5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优势 </w:t>
      </w:r>
      <w:r>
        <w:rPr>
          <w:spacing w:val="-4"/>
        </w:rPr>
        <w:t>：高频刚需产品更容易获客，资金安全有保障</w:t>
      </w:r>
    </w:p>
    <w:p w14:paraId="6DB000B0">
      <w:pPr>
        <w:spacing w:before="154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6.</w:t>
      </w:r>
      <w:r>
        <w:rPr>
          <w:rFonts w:ascii="Calibri" w:hAnsi="Calibri" w:eastAsia="Calibri" w:cs="Calibri"/>
          <w:spacing w:val="35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内金融模式与加盟策略 </w:t>
      </w:r>
    </w:p>
    <w:p w14:paraId="10C7A39E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扩展方式 </w:t>
      </w:r>
      <w:r>
        <w:rPr>
          <w:spacing w:val="-5"/>
        </w:rPr>
        <w:t>：</w:t>
      </w:r>
    </w:p>
    <w:p w14:paraId="511BB778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2"/>
        </w:rPr>
        <w:t>自主运营：直接采用内金融模式开拓市场</w:t>
      </w:r>
    </w:p>
    <w:p w14:paraId="1D6A72B2">
      <w:pPr>
        <w:rPr>
          <w:rFonts w:ascii="Arial"/>
          <w:sz w:val="21"/>
        </w:rPr>
      </w:pPr>
    </w:p>
    <w:p w14:paraId="7DDD9DFC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加盟体系：为加盟商设计相同商业模式，快速复制</w:t>
      </w:r>
    </w:p>
    <w:p w14:paraId="1515FDE9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核心价值 </w:t>
      </w:r>
      <w:r>
        <w:rPr>
          <w:spacing w:val="-3"/>
        </w:rPr>
        <w:t>：通过金融杠杆放大产品赠送能力，实现快速市场占领</w:t>
      </w:r>
    </w:p>
    <w:p w14:paraId="717CBACF">
      <w:pPr>
        <w:spacing w:line="301" w:lineRule="auto"/>
        <w:rPr>
          <w:rFonts w:ascii="Arial"/>
          <w:sz w:val="21"/>
        </w:rPr>
      </w:pPr>
    </w:p>
    <w:p w14:paraId="2F9030D5">
      <w:pPr>
        <w:pStyle w:val="2"/>
        <w:spacing w:before="155" w:line="183" w:lineRule="auto"/>
        <w:ind w:left="20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五、红酒行业商业模式 </w:t>
      </w:r>
    </w:p>
    <w:p w14:paraId="2EE491ED">
      <w:pPr>
        <w:spacing w:before="47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15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>法国波尔多投资模式</w:t>
      </w:r>
    </w:p>
    <w:p w14:paraId="37165531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产权模式</w:t>
      </w:r>
      <w:r>
        <w:rPr>
          <w:spacing w:val="-1"/>
        </w:rPr>
        <w:t>: 客户以1万欧元/亩购买法国波尔多葡萄园永久产权</w:t>
      </w:r>
    </w:p>
    <w:p w14:paraId="541EEAC7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6"/>
        </w:rPr>
        <w:t>回报机制</w:t>
      </w:r>
      <w:r>
        <w:rPr>
          <w:spacing w:val="-6"/>
        </w:rPr>
        <w:t>:</w:t>
      </w:r>
    </w:p>
    <w:p w14:paraId="5FEFA41A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年产量400瓶/亩</w:t>
      </w:r>
    </w:p>
    <w:p w14:paraId="6E6675F5">
      <w:pPr>
        <w:rPr>
          <w:rFonts w:ascii="Arial"/>
          <w:sz w:val="21"/>
        </w:rPr>
      </w:pPr>
    </w:p>
    <w:p w14:paraId="155915D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可选择年返还100瓶或400瓶</w:t>
      </w:r>
    </w:p>
    <w:p w14:paraId="06584E18">
      <w:pPr>
        <w:rPr>
          <w:rFonts w:ascii="Arial"/>
          <w:sz w:val="21"/>
        </w:rPr>
      </w:pPr>
    </w:p>
    <w:p w14:paraId="3508230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典型回报周期约3年</w:t>
      </w:r>
    </w:p>
    <w:p w14:paraId="733D90E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>经营方式</w:t>
      </w:r>
      <w:r>
        <w:rPr>
          <w:spacing w:val="-3"/>
        </w:rPr>
        <w:t>:</w:t>
      </w:r>
      <w:r>
        <w:rPr>
          <w:spacing w:val="22"/>
        </w:rPr>
        <w:t xml:space="preserve"> </w:t>
      </w:r>
      <w:r>
        <w:rPr>
          <w:spacing w:val="-3"/>
        </w:rPr>
        <w:t>由当地农场主实际经营</w:t>
      </w:r>
    </w:p>
    <w:p w14:paraId="24150B6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商业本质</w:t>
      </w:r>
      <w:r>
        <w:rPr>
          <w:spacing w:val="-2"/>
        </w:rPr>
        <w:t>: 将一次性消费转化为终身消费</w:t>
      </w:r>
    </w:p>
    <w:p w14:paraId="4CE5BC56">
      <w:pPr>
        <w:spacing w:before="151" w:line="211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>社群营销模式</w:t>
      </w:r>
    </w:p>
    <w:p w14:paraId="1D2D88B2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用户粘性</w:t>
      </w:r>
      <w:r>
        <w:rPr>
          <w:spacing w:val="-5"/>
        </w:rPr>
        <w:t>:</w:t>
      </w:r>
    </w:p>
    <w:p w14:paraId="41DC543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40"/>
        </w:rPr>
        <w:t xml:space="preserve">  </w:t>
      </w:r>
      <w:r>
        <w:rPr>
          <w:spacing w:val="-1"/>
        </w:rPr>
        <w:t>10年用户留存率高达90%（2000用户中1800留存）</w:t>
      </w:r>
    </w:p>
    <w:p w14:paraId="0965CA4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相比白酒更具消费忠诚度</w:t>
      </w:r>
    </w:p>
    <w:p w14:paraId="78350273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8066DAC">
      <w:pPr>
        <w:spacing w:line="285" w:lineRule="auto"/>
        <w:rPr>
          <w:rFonts w:ascii="Arial"/>
          <w:sz w:val="21"/>
        </w:rPr>
      </w:pPr>
    </w:p>
    <w:p w14:paraId="4E2A0FA1">
      <w:pPr>
        <w:spacing w:line="285" w:lineRule="auto"/>
        <w:rPr>
          <w:rFonts w:ascii="Arial"/>
          <w:sz w:val="21"/>
        </w:rPr>
      </w:pPr>
    </w:p>
    <w:p w14:paraId="76EE44AA">
      <w:pPr>
        <w:spacing w:line="285" w:lineRule="auto"/>
        <w:rPr>
          <w:rFonts w:ascii="Arial"/>
          <w:sz w:val="21"/>
        </w:rPr>
      </w:pPr>
    </w:p>
    <w:p w14:paraId="29E9052B">
      <w:pPr>
        <w:spacing w:line="285" w:lineRule="auto"/>
        <w:rPr>
          <w:rFonts w:ascii="Arial"/>
          <w:sz w:val="21"/>
        </w:rPr>
      </w:pPr>
    </w:p>
    <w:p w14:paraId="487455E8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典型案例</w:t>
      </w:r>
      <w:r>
        <w:rPr>
          <w:spacing w:val="-4"/>
        </w:rPr>
        <w:t>:</w:t>
      </w:r>
    </w:p>
    <w:p w14:paraId="65A45304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企鹅团（微信公众号卖酒）</w:t>
      </w:r>
    </w:p>
    <w:p w14:paraId="1F89A8A9">
      <w:pPr>
        <w:rPr>
          <w:rFonts w:ascii="Arial"/>
          <w:sz w:val="21"/>
        </w:rPr>
      </w:pPr>
    </w:p>
    <w:p w14:paraId="3CAF70C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创始人"醉鹅娘"IP打造</w:t>
      </w:r>
    </w:p>
    <w:p w14:paraId="5A1AE235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运营要点</w:t>
      </w:r>
      <w:r>
        <w:rPr>
          <w:spacing w:val="-4"/>
        </w:rPr>
        <w:t>:</w:t>
      </w:r>
    </w:p>
    <w:p w14:paraId="4FDD8EF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建立高频互动场景</w:t>
      </w:r>
    </w:p>
    <w:p w14:paraId="2A00929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培养用户饮用习惯</w:t>
      </w:r>
    </w:p>
    <w:p w14:paraId="37CA5E93">
      <w:pPr>
        <w:spacing w:line="313" w:lineRule="auto"/>
        <w:rPr>
          <w:rFonts w:ascii="Arial"/>
          <w:sz w:val="21"/>
        </w:rPr>
      </w:pPr>
    </w:p>
    <w:p w14:paraId="270A3820">
      <w:pPr>
        <w:pStyle w:val="2"/>
        <w:spacing w:before="155" w:line="184" w:lineRule="auto"/>
        <w:ind w:left="19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六、茶行业电商品牌策略 </w:t>
      </w:r>
    </w:p>
    <w:p w14:paraId="22FD9979">
      <w:pPr>
        <w:spacing w:before="50" w:line="208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行业现状分析</w:t>
      </w:r>
    </w:p>
    <w:p w14:paraId="14E1FE33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2"/>
        </w:rPr>
        <w:t>市场规模</w:t>
      </w:r>
      <w:r>
        <w:rPr>
          <w:spacing w:val="-2"/>
        </w:rPr>
        <w:t>: 年容量1200-1300亿元</w:t>
      </w:r>
    </w:p>
    <w:p w14:paraId="0FD7653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优势品类</w:t>
      </w:r>
      <w:r>
        <w:rPr>
          <w:spacing w:val="-4"/>
        </w:rPr>
        <w:t>:</w:t>
      </w:r>
    </w:p>
    <w:p w14:paraId="1E760942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普洱茶（最易规模化）</w:t>
      </w:r>
    </w:p>
    <w:p w14:paraId="371B042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竹叶青等部分特色茶种</w:t>
      </w:r>
    </w:p>
    <w:p w14:paraId="4014BDF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2"/>
        </w:rPr>
        <w:t>行业痛点</w:t>
      </w:r>
      <w:r>
        <w:rPr>
          <w:spacing w:val="-2"/>
        </w:rPr>
        <w:t>: 黑茶/白茶等品类难以做大</w:t>
      </w:r>
    </w:p>
    <w:p w14:paraId="6F2C998E">
      <w:pPr>
        <w:spacing w:before="152" w:line="210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3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电商品牌建设方法论</w:t>
      </w:r>
    </w:p>
    <w:p w14:paraId="53EB18E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>品牌类型选择</w:t>
      </w:r>
      <w:r>
        <w:rPr>
          <w:spacing w:val="-4"/>
        </w:rPr>
        <w:t>:</w:t>
      </w:r>
    </w:p>
    <w:p w14:paraId="6CABE57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渠道品牌（平台型）</w:t>
      </w:r>
    </w:p>
    <w:p w14:paraId="19A7E2DF">
      <w:pPr>
        <w:rPr>
          <w:rFonts w:ascii="Arial"/>
          <w:sz w:val="21"/>
        </w:rPr>
      </w:pPr>
    </w:p>
    <w:p w14:paraId="12D4A4BD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产品品牌（垂直型）</w:t>
      </w:r>
    </w:p>
    <w:p w14:paraId="7AD82D70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成功要素</w:t>
      </w:r>
      <w:r>
        <w:rPr>
          <w:spacing w:val="-4"/>
        </w:rPr>
        <w:t>:</w:t>
      </w:r>
    </w:p>
    <w:p w14:paraId="12C16A66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1"/>
        </w:rPr>
        <w:t>品类扩展（参考小罐茶全品类策略）</w:t>
      </w:r>
    </w:p>
    <w:p w14:paraId="7273E75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价值塑造（品牌溢价能力）</w:t>
      </w:r>
    </w:p>
    <w:p w14:paraId="0BAE919B">
      <w:pPr>
        <w:rPr>
          <w:rFonts w:ascii="Arial"/>
          <w:sz w:val="21"/>
        </w:rPr>
      </w:pPr>
    </w:p>
    <w:p w14:paraId="089049D0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独特卖点（需结合21种盈利模式+15种商业模</w:t>
      </w:r>
      <w:r>
        <w:rPr>
          <w:spacing w:val="1"/>
        </w:rPr>
        <w:t>式）</w:t>
      </w:r>
    </w:p>
    <w:p w14:paraId="0891F7F5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>全维度定位</w:t>
      </w:r>
      <w:r>
        <w:rPr>
          <w:spacing w:val="-4"/>
        </w:rPr>
        <w:t>:</w:t>
      </w:r>
    </w:p>
    <w:p w14:paraId="5E431BF5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产品定位</w:t>
      </w:r>
    </w:p>
    <w:p w14:paraId="273AD247">
      <w:pPr>
        <w:spacing w:line="183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E6C8AD2">
      <w:pPr>
        <w:spacing w:line="287" w:lineRule="auto"/>
        <w:rPr>
          <w:rFonts w:ascii="Arial"/>
          <w:sz w:val="21"/>
        </w:rPr>
      </w:pPr>
    </w:p>
    <w:p w14:paraId="40111D83">
      <w:pPr>
        <w:spacing w:line="288" w:lineRule="auto"/>
        <w:rPr>
          <w:rFonts w:ascii="Arial"/>
          <w:sz w:val="21"/>
        </w:rPr>
      </w:pPr>
    </w:p>
    <w:p w14:paraId="400D487E">
      <w:pPr>
        <w:spacing w:line="288" w:lineRule="auto"/>
        <w:rPr>
          <w:rFonts w:ascii="Arial"/>
          <w:sz w:val="21"/>
        </w:rPr>
      </w:pPr>
    </w:p>
    <w:p w14:paraId="31E0FD39">
      <w:pPr>
        <w:spacing w:line="288" w:lineRule="auto"/>
        <w:rPr>
          <w:rFonts w:ascii="Arial"/>
          <w:sz w:val="21"/>
        </w:rPr>
      </w:pPr>
    </w:p>
    <w:p w14:paraId="0CEFBD5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公司定位</w:t>
      </w:r>
    </w:p>
    <w:p w14:paraId="113970FE">
      <w:pPr>
        <w:rPr>
          <w:rFonts w:ascii="Arial"/>
          <w:sz w:val="21"/>
        </w:rPr>
      </w:pPr>
    </w:p>
    <w:p w14:paraId="7C65538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商业模式定位</w:t>
      </w:r>
    </w:p>
    <w:p w14:paraId="16FF66A3">
      <w:pPr>
        <w:rPr>
          <w:rFonts w:ascii="Arial"/>
          <w:sz w:val="21"/>
        </w:rPr>
      </w:pPr>
    </w:p>
    <w:p w14:paraId="7AABCA7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5"/>
        </w:rPr>
        <w:t>团队定位</w:t>
      </w:r>
    </w:p>
    <w:p w14:paraId="6A1A6009">
      <w:pPr>
        <w:rPr>
          <w:rFonts w:ascii="Arial"/>
          <w:sz w:val="21"/>
        </w:rPr>
      </w:pPr>
    </w:p>
    <w:p w14:paraId="2307871E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股权激励定位</w:t>
      </w:r>
    </w:p>
    <w:p w14:paraId="05D8BA27">
      <w:pPr>
        <w:spacing w:before="166" w:line="211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 O2O</w:t>
      </w:r>
      <w:r>
        <w:rPr>
          <w:rFonts w:ascii="等线" w:hAnsi="等线" w:eastAsia="等线" w:cs="等线"/>
          <w:spacing w:val="-2"/>
          <w:sz w:val="22"/>
          <w:szCs w:val="22"/>
        </w:rPr>
        <w:t>运营策略</w:t>
      </w:r>
    </w:p>
    <w:p w14:paraId="20914945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2"/>
        </w:rPr>
        <w:t>线下体验</w:t>
      </w:r>
      <w:r>
        <w:rPr>
          <w:spacing w:val="-2"/>
        </w:rPr>
        <w:t>: 实体店提供产品体验</w:t>
      </w:r>
    </w:p>
    <w:p w14:paraId="2A2116BB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2"/>
        </w:rPr>
        <w:t>线上转化</w:t>
      </w:r>
      <w:r>
        <w:rPr>
          <w:spacing w:val="-2"/>
        </w:rPr>
        <w:t>: 引导至电商平台下单</w:t>
      </w:r>
    </w:p>
    <w:p w14:paraId="4B02725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2"/>
        </w:rPr>
        <w:t>协同效应</w:t>
      </w:r>
      <w:r>
        <w:rPr>
          <w:spacing w:val="-2"/>
        </w:rPr>
        <w:t>: 形成消费闭环，提升复购率</w:t>
      </w:r>
    </w:p>
    <w:p w14:paraId="48CBB7B4">
      <w:pPr>
        <w:spacing w:line="300" w:lineRule="auto"/>
        <w:rPr>
          <w:rFonts w:ascii="Arial"/>
          <w:sz w:val="21"/>
        </w:rPr>
      </w:pPr>
    </w:p>
    <w:p w14:paraId="5DEFF254">
      <w:pPr>
        <w:pStyle w:val="2"/>
        <w:spacing w:before="156" w:line="183" w:lineRule="auto"/>
        <w:ind w:left="21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七、四川面馆商业模式分析 </w:t>
      </w:r>
    </w:p>
    <w:p w14:paraId="3DA65F80">
      <w:pPr>
        <w:spacing w:before="13" w:line="315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知名度与经营成功的关系 </w:t>
      </w:r>
    </w:p>
    <w:p w14:paraId="716AC490">
      <w:pPr>
        <w:pStyle w:val="2"/>
        <w:spacing w:before="18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核心要素 </w:t>
      </w:r>
      <w:r>
        <w:rPr>
          <w:spacing w:val="-3"/>
        </w:rPr>
        <w:t>：四川面馆成功的关键在于地域特色（如斌哥面馆）而非单纯知名度</w:t>
      </w:r>
    </w:p>
    <w:p w14:paraId="4AABA87F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反面案例 </w:t>
      </w:r>
      <w:r>
        <w:rPr>
          <w:spacing w:val="-3"/>
        </w:rPr>
        <w:t>：孟非重庆小面因缺乏核心竞争力失败，证</w:t>
      </w:r>
      <w:r>
        <w:rPr>
          <w:spacing w:val="-4"/>
        </w:rPr>
        <w:t>明知名度≠成功</w:t>
      </w:r>
    </w:p>
    <w:p w14:paraId="04BEF346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成功要素 </w:t>
      </w:r>
      <w:r>
        <w:rPr>
          <w:spacing w:val="-2"/>
        </w:rPr>
        <w:t>：需具备sku控制能力（如斌哥面馆40-50家店的规模）</w:t>
      </w:r>
    </w:p>
    <w:p w14:paraId="39F81C5F">
      <w:pPr>
        <w:spacing w:before="160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盈利模式与回报周期 </w:t>
      </w:r>
    </w:p>
    <w:p w14:paraId="30405661">
      <w:pPr>
        <w:pStyle w:val="2"/>
        <w:spacing w:before="179" w:line="22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3"/>
        </w:rPr>
        <w:t xml:space="preserve"> </w:t>
      </w:r>
      <w:r>
        <w:rPr>
          <w:b/>
          <w:bCs/>
          <w:spacing w:val="-4"/>
        </w:rPr>
        <w:t xml:space="preserve">回报周期 </w:t>
      </w:r>
      <w:r>
        <w:rPr>
          <w:spacing w:val="-4"/>
        </w:rPr>
        <w:t>：12-18个月（火锅需2-3年）</w:t>
      </w:r>
    </w:p>
    <w:p w14:paraId="2FF90CF3">
      <w:pPr>
        <w:pStyle w:val="2"/>
        <w:spacing w:before="307" w:line="200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7"/>
        </w:rPr>
        <w:t xml:space="preserve">利润率 </w:t>
      </w:r>
      <w:r>
        <w:rPr>
          <w:spacing w:val="-7"/>
        </w:rPr>
        <w:t>：餐饮行业中最高</w:t>
      </w:r>
    </w:p>
    <w:p w14:paraId="3A4E8F2E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典型案例 </w:t>
      </w:r>
      <w:r>
        <w:rPr>
          <w:spacing w:val="-5"/>
        </w:rPr>
        <w:t>：</w:t>
      </w:r>
    </w:p>
    <w:p w14:paraId="183B0D27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兰州拉面：回民产业链模式</w:t>
      </w:r>
    </w:p>
    <w:p w14:paraId="5CAC712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成都斌哥面馆：年回本周期</w:t>
      </w:r>
    </w:p>
    <w:p w14:paraId="794EB81B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产业链与托管模式 </w:t>
      </w:r>
    </w:p>
    <w:p w14:paraId="626D602A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4"/>
        </w:rPr>
        <w:t xml:space="preserve">产业链特点 </w:t>
      </w:r>
      <w:r>
        <w:rPr>
          <w:spacing w:val="-4"/>
        </w:rPr>
        <w:t>：宁夏/青海地区以面馆为生活方式</w:t>
      </w:r>
    </w:p>
    <w:p w14:paraId="3459DD41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托管五利模式 </w:t>
      </w:r>
      <w:r>
        <w:rPr>
          <w:spacing w:val="-4"/>
        </w:rPr>
        <w:t>：</w:t>
      </w:r>
    </w:p>
    <w:p w14:paraId="33DBB272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产品销售（to加盟商）</w:t>
      </w:r>
    </w:p>
    <w:p w14:paraId="4F9E8010">
      <w:pPr>
        <w:rPr>
          <w:rFonts w:ascii="Arial"/>
          <w:sz w:val="21"/>
        </w:rPr>
      </w:pPr>
    </w:p>
    <w:p w14:paraId="3B70F558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1"/>
        </w:rPr>
        <w:t>品牌授权（一次性收入）</w:t>
      </w:r>
    </w:p>
    <w:p w14:paraId="5CD65560">
      <w:pPr>
        <w:spacing w:line="183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A3EF5FD">
      <w:pPr>
        <w:spacing w:line="287" w:lineRule="auto"/>
        <w:rPr>
          <w:rFonts w:ascii="Arial"/>
          <w:sz w:val="21"/>
        </w:rPr>
      </w:pPr>
    </w:p>
    <w:p w14:paraId="2C3C49D6">
      <w:pPr>
        <w:spacing w:line="288" w:lineRule="auto"/>
        <w:rPr>
          <w:rFonts w:ascii="Arial"/>
          <w:sz w:val="21"/>
        </w:rPr>
      </w:pPr>
    </w:p>
    <w:p w14:paraId="534D8478">
      <w:pPr>
        <w:spacing w:line="288" w:lineRule="auto"/>
        <w:rPr>
          <w:rFonts w:ascii="Arial"/>
          <w:sz w:val="21"/>
        </w:rPr>
      </w:pPr>
    </w:p>
    <w:p w14:paraId="3554E66E">
      <w:pPr>
        <w:spacing w:line="288" w:lineRule="auto"/>
        <w:rPr>
          <w:rFonts w:ascii="Arial"/>
          <w:sz w:val="21"/>
        </w:rPr>
      </w:pPr>
    </w:p>
    <w:p w14:paraId="1631BB8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管理费（持续性收入）</w:t>
      </w:r>
    </w:p>
    <w:p w14:paraId="3CE62183">
      <w:pPr>
        <w:rPr>
          <w:rFonts w:ascii="Arial"/>
          <w:sz w:val="21"/>
        </w:rPr>
      </w:pPr>
    </w:p>
    <w:p w14:paraId="4C27E85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上游返利（如1919酒类3%返点）</w:t>
      </w:r>
    </w:p>
    <w:p w14:paraId="1D55B28D">
      <w:pPr>
        <w:rPr>
          <w:rFonts w:ascii="Arial"/>
          <w:sz w:val="21"/>
        </w:rPr>
      </w:pPr>
    </w:p>
    <w:p w14:paraId="1CD540A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股权增值</w:t>
      </w:r>
    </w:p>
    <w:p w14:paraId="523F421C">
      <w:pPr>
        <w:spacing w:before="167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>行业投资机会</w:t>
      </w:r>
      <w:r>
        <w:rPr>
          <w:rFonts w:ascii="等线" w:hAnsi="等线" w:eastAsia="等线" w:cs="等线"/>
          <w:spacing w:val="16"/>
          <w:sz w:val="22"/>
          <w:szCs w:val="22"/>
        </w:rPr>
        <w:t xml:space="preserve"> </w:t>
      </w:r>
    </w:p>
    <w:p w14:paraId="6267F59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待开发领域 </w:t>
      </w:r>
      <w:r>
        <w:rPr>
          <w:spacing w:val="-4"/>
        </w:rPr>
        <w:t>：</w:t>
      </w:r>
    </w:p>
    <w:p w14:paraId="1765ECD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面馆/饺子馆（无上市公司）</w:t>
      </w:r>
    </w:p>
    <w:p w14:paraId="1DB76F3C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美容美发/皮肤管理（无上市公司）</w:t>
      </w:r>
    </w:p>
    <w:p w14:paraId="556BCE2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洗浴中心/KTV（无上市公司）</w:t>
      </w:r>
    </w:p>
    <w:p w14:paraId="13A3096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5"/>
        </w:rPr>
        <w:t xml:space="preserve">投资逻辑 </w:t>
      </w:r>
      <w:r>
        <w:rPr>
          <w:spacing w:val="-5"/>
        </w:rPr>
        <w:t>：大行业小企业是创业最佳切入点</w:t>
      </w:r>
    </w:p>
    <w:p w14:paraId="51789DE5">
      <w:pPr>
        <w:spacing w:line="300" w:lineRule="auto"/>
        <w:rPr>
          <w:rFonts w:ascii="Arial"/>
          <w:sz w:val="21"/>
        </w:rPr>
      </w:pPr>
    </w:p>
    <w:p w14:paraId="4C7EB832">
      <w:pPr>
        <w:pStyle w:val="2"/>
        <w:spacing w:before="156" w:line="183" w:lineRule="auto"/>
        <w:ind w:left="1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八、单一产品千亿市值案例 </w:t>
      </w:r>
    </w:p>
    <w:p w14:paraId="066DA484">
      <w:pPr>
        <w:spacing w:before="48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金龙鱼标杆分析</w:t>
      </w:r>
    </w:p>
    <w:p w14:paraId="1A306D1B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市场表现 </w:t>
      </w:r>
      <w:r>
        <w:rPr>
          <w:spacing w:val="-6"/>
        </w:rPr>
        <w:t>：</w:t>
      </w:r>
    </w:p>
    <w:p w14:paraId="1BC2C19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1"/>
        </w:rPr>
        <w:t>唯一单品超1000亿（茅台约800亿）</w:t>
      </w:r>
    </w:p>
    <w:p w14:paraId="59A07F7E">
      <w:pPr>
        <w:rPr>
          <w:rFonts w:ascii="Arial"/>
          <w:sz w:val="21"/>
        </w:rPr>
      </w:pPr>
    </w:p>
    <w:p w14:paraId="0C2394E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普通单品天花板200亿（如红牛、王老吉）</w:t>
      </w:r>
    </w:p>
    <w:p w14:paraId="3F987661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6"/>
        </w:rPr>
        <w:t xml:space="preserve">对标企业 </w:t>
      </w:r>
      <w:r>
        <w:rPr>
          <w:spacing w:val="-6"/>
        </w:rPr>
        <w:t>：亨氏集团、雀巢</w:t>
      </w:r>
    </w:p>
    <w:p w14:paraId="43C6CBDA">
      <w:pPr>
        <w:pStyle w:val="2"/>
        <w:spacing w:before="307" w:line="318" w:lineRule="auto"/>
        <w:ind w:left="26" w:right="3238" w:firstLine="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投资建议 </w:t>
      </w:r>
      <w:r>
        <w:rPr>
          <w:spacing w:val="-3"/>
        </w:rPr>
        <w:t>：适合长期持有（并购驱动估值提升）</w:t>
      </w:r>
      <w:r>
        <w:t xml:space="preserve"> </w:t>
      </w:r>
      <w:r>
        <w:rPr>
          <w:rFonts w:ascii="Calibri" w:hAnsi="Calibri" w:eastAsia="Calibri" w:cs="Calibri"/>
          <w:spacing w:val="-3"/>
        </w:rPr>
        <w:t xml:space="preserve">2. </w:t>
      </w:r>
      <w:r>
        <w:rPr>
          <w:rFonts w:ascii="等线" w:hAnsi="等线" w:eastAsia="等线" w:cs="等线"/>
          <w:spacing w:val="-3"/>
        </w:rPr>
        <w:t>食品行业规律</w:t>
      </w:r>
      <w:r>
        <w:rPr>
          <w:rFonts w:ascii="等线" w:hAnsi="等线" w:eastAsia="等线" w:cs="等线"/>
          <w:spacing w:val="21"/>
          <w:w w:val="101"/>
        </w:rPr>
        <w:t xml:space="preserve"> </w:t>
      </w:r>
    </w:p>
    <w:p w14:paraId="18DAB6BB">
      <w:pPr>
        <w:pStyle w:val="2"/>
        <w:spacing w:before="43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5"/>
        </w:rPr>
        <w:t xml:space="preserve">成功路径 </w:t>
      </w:r>
      <w:r>
        <w:rPr>
          <w:spacing w:val="-5"/>
        </w:rPr>
        <w:t>：通过并购实现规模扩张</w:t>
      </w:r>
    </w:p>
    <w:p w14:paraId="52C799A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6"/>
        </w:rPr>
        <w:t xml:space="preserve">估值逻辑 </w:t>
      </w:r>
      <w:r>
        <w:rPr>
          <w:spacing w:val="-6"/>
        </w:rPr>
        <w:t>：产业链整合带来溢价空间</w:t>
      </w:r>
    </w:p>
    <w:p w14:paraId="1C077A6B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对比数据 </w:t>
      </w:r>
      <w:r>
        <w:rPr>
          <w:spacing w:val="-5"/>
        </w:rPr>
        <w:t>：</w:t>
      </w:r>
    </w:p>
    <w:p w14:paraId="67A00C80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调味品：海天味业700亿</w:t>
      </w:r>
    </w:p>
    <w:p w14:paraId="32BCC8F8">
      <w:pPr>
        <w:rPr>
          <w:rFonts w:ascii="Arial"/>
          <w:sz w:val="21"/>
        </w:rPr>
      </w:pPr>
    </w:p>
    <w:p w14:paraId="471D2FC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乳制品：伊利2000亿</w:t>
      </w:r>
    </w:p>
    <w:p w14:paraId="2A7E0EEF">
      <w:pPr>
        <w:rPr>
          <w:rFonts w:ascii="Arial"/>
          <w:sz w:val="21"/>
        </w:rPr>
      </w:pPr>
    </w:p>
    <w:p w14:paraId="4EC9DFB6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粮油：金龙鱼3000亿</w:t>
      </w:r>
    </w:p>
    <w:p w14:paraId="5EFC804B">
      <w:pPr>
        <w:spacing w:line="183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3A40AFC">
      <w:pPr>
        <w:spacing w:line="257" w:lineRule="auto"/>
        <w:rPr>
          <w:rFonts w:ascii="Arial"/>
          <w:sz w:val="21"/>
        </w:rPr>
      </w:pPr>
    </w:p>
    <w:p w14:paraId="3E5C3949">
      <w:pPr>
        <w:spacing w:line="257" w:lineRule="auto"/>
        <w:rPr>
          <w:rFonts w:ascii="Arial"/>
          <w:sz w:val="21"/>
        </w:rPr>
      </w:pPr>
    </w:p>
    <w:p w14:paraId="7C975CD5">
      <w:pPr>
        <w:spacing w:line="257" w:lineRule="auto"/>
        <w:rPr>
          <w:rFonts w:ascii="Arial"/>
          <w:sz w:val="21"/>
        </w:rPr>
      </w:pPr>
    </w:p>
    <w:p w14:paraId="24EDD419">
      <w:pPr>
        <w:spacing w:line="257" w:lineRule="auto"/>
        <w:rPr>
          <w:rFonts w:ascii="Arial"/>
          <w:sz w:val="21"/>
        </w:rPr>
      </w:pPr>
    </w:p>
    <w:p w14:paraId="0A78C6AA">
      <w:pPr>
        <w:pStyle w:val="2"/>
        <w:spacing w:before="154" w:line="183" w:lineRule="auto"/>
        <w:ind w:left="18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九、餐厅餐饮与酒吧的连锁店开设</w:t>
      </w:r>
    </w:p>
    <w:p w14:paraId="181A0CD5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茶室连锁店的开设与股份分配 </w:t>
      </w:r>
    </w:p>
    <w:p w14:paraId="5AC4A0CC">
      <w:pPr>
        <w:pStyle w:val="2"/>
        <w:spacing w:before="208" w:line="395" w:lineRule="auto"/>
        <w:ind w:left="456" w:right="191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四众模式 </w:t>
      </w:r>
      <w:r>
        <w:rPr>
          <w:spacing w:val="-3"/>
        </w:rPr>
        <w:t>：采用众筹（资金）、众包（货源）、众创（创意）、众销（渠道）的</w:t>
      </w:r>
      <w:r>
        <w:rPr>
          <w:spacing w:val="-1"/>
        </w:rPr>
        <w:t>复合运营模式</w:t>
      </w:r>
    </w:p>
    <w:p w14:paraId="294C08A1">
      <w:pPr>
        <w:pStyle w:val="2"/>
        <w:spacing w:before="7" w:line="395" w:lineRule="auto"/>
        <w:ind w:left="455" w:right="186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股权设计 </w:t>
      </w:r>
      <w:r>
        <w:rPr>
          <w:spacing w:val="-2"/>
        </w:rPr>
        <w:t>：建议出售49%股份，按每人2万元招募49</w:t>
      </w:r>
      <w:r>
        <w:rPr>
          <w:spacing w:val="-3"/>
        </w:rPr>
        <w:t>位股东，既解决98万启动资</w:t>
      </w:r>
      <w:r>
        <w:rPr>
          <w:spacing w:val="-1"/>
        </w:rPr>
        <w:t>金，又获得49位自带流量的消费股东</w:t>
      </w:r>
    </w:p>
    <w:p w14:paraId="5F5705CD">
      <w:pPr>
        <w:pStyle w:val="2"/>
        <w:spacing w:before="5" w:line="395" w:lineRule="auto"/>
        <w:ind w:left="456" w:right="183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会员体系 </w:t>
      </w:r>
      <w:r>
        <w:rPr>
          <w:spacing w:val="-2"/>
        </w:rPr>
        <w:t>：设置股东会员与普通会员1:4的黄金比</w:t>
      </w:r>
      <w:r>
        <w:rPr>
          <w:spacing w:val="-3"/>
        </w:rPr>
        <w:t>例，例如1万元会员费兑换等值</w:t>
      </w:r>
      <w:r>
        <w:rPr>
          <w:spacing w:val="-1"/>
        </w:rPr>
        <w:t>茶产品，将单次消费转化为长期绑定</w:t>
      </w:r>
    </w:p>
    <w:p w14:paraId="4F457185">
      <w:pPr>
        <w:pStyle w:val="2"/>
        <w:spacing w:before="5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行业前景 </w:t>
      </w:r>
      <w:r>
        <w:rPr>
          <w:spacing w:val="-2"/>
        </w:rPr>
        <w:t>：中国尚未出现上市茶楼连锁品牌，</w:t>
      </w:r>
      <w:r>
        <w:rPr>
          <w:spacing w:val="-3"/>
        </w:rPr>
        <w:t>但参照咖啡行业上市案例，茶饮连</w:t>
      </w:r>
    </w:p>
    <w:p w14:paraId="17F81797">
      <w:pPr>
        <w:pStyle w:val="2"/>
        <w:spacing w:before="320" w:line="184" w:lineRule="auto"/>
        <w:ind w:left="456"/>
      </w:pPr>
      <w:r>
        <w:rPr>
          <w:spacing w:val="-1"/>
        </w:rPr>
        <w:t>锁化存在巨大资本化空间</w:t>
      </w:r>
    </w:p>
    <w:p w14:paraId="482104D9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2.</w:t>
      </w:r>
      <w:r>
        <w:rPr>
          <w:rFonts w:ascii="Calibri" w:hAnsi="Calibri" w:eastAsia="Calibri" w:cs="Calibri"/>
          <w:spacing w:val="35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陕西松茂集团：聚焦冷链的餐饮连锁成功案例 </w:t>
      </w:r>
    </w:p>
    <w:p w14:paraId="5B81DF52">
      <w:pPr>
        <w:pStyle w:val="2"/>
        <w:spacing w:before="210" w:line="395" w:lineRule="auto"/>
        <w:ind w:left="455" w:right="81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发展路径 </w:t>
      </w:r>
      <w:r>
        <w:rPr>
          <w:spacing w:val="-3"/>
        </w:rPr>
        <w:t>：从肯德基区域代理商转型为拥有100+品牌、单品牌数十至数百门店的</w:t>
      </w:r>
      <w:r>
        <w:rPr>
          <w:spacing w:val="-1"/>
        </w:rPr>
        <w:t>餐饮集团</w:t>
      </w:r>
    </w:p>
    <w:p w14:paraId="1AB9486D">
      <w:pPr>
        <w:pStyle w:val="2"/>
        <w:spacing w:before="5" w:line="395" w:lineRule="auto"/>
        <w:ind w:left="456" w:right="134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核心优势 </w:t>
      </w:r>
      <w:r>
        <w:rPr>
          <w:spacing w:val="-2"/>
        </w:rPr>
        <w:t>：专注冷链相关品类（0℃蔬菜、-5℃猪肉</w:t>
      </w:r>
      <w:r>
        <w:rPr>
          <w:spacing w:val="-3"/>
        </w:rPr>
        <w:t>、-10℃牛肉</w:t>
      </w:r>
      <w:r>
        <w:t>），</w:t>
      </w:r>
      <w:r>
        <w:rPr>
          <w:spacing w:val="-3"/>
        </w:rPr>
        <w:t>实现多品牌</w:t>
      </w:r>
      <w:r>
        <w:rPr>
          <w:spacing w:val="-1"/>
        </w:rPr>
        <w:t>协同的供应链效率最大化</w:t>
      </w:r>
    </w:p>
    <w:p w14:paraId="2DD2A7D2">
      <w:pPr>
        <w:pStyle w:val="2"/>
        <w:spacing w:before="5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经营启示 </w:t>
      </w:r>
      <w:r>
        <w:rPr>
          <w:spacing w:val="-2"/>
        </w:rPr>
        <w:t>：品类扩张需保持技术关联性，冷链技</w:t>
      </w:r>
      <w:r>
        <w:rPr>
          <w:spacing w:val="-3"/>
        </w:rPr>
        <w:t>术可复用至冰淇淋、卤味等衍生</w:t>
      </w:r>
    </w:p>
    <w:p w14:paraId="355618A1">
      <w:pPr>
        <w:pStyle w:val="2"/>
        <w:spacing w:before="321" w:line="184" w:lineRule="auto"/>
        <w:ind w:left="468"/>
      </w:pPr>
      <w:r>
        <w:rPr>
          <w:spacing w:val="-2"/>
        </w:rPr>
        <w:t>品类，形成竞争壁垒</w:t>
      </w:r>
    </w:p>
    <w:p w14:paraId="11D408BA">
      <w:pPr>
        <w:spacing w:before="133" w:line="313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3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position w:val="3"/>
          <w:sz w:val="22"/>
          <w:szCs w:val="22"/>
        </w:rPr>
        <w:t xml:space="preserve">烘焙行业：单品类做大的潜力与挑战 </w:t>
      </w:r>
    </w:p>
    <w:p w14:paraId="2E4CC2D0">
      <w:pPr>
        <w:pStyle w:val="2"/>
        <w:spacing w:before="191" w:line="395" w:lineRule="auto"/>
        <w:ind w:left="455" w:right="188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市场机遇 </w:t>
      </w:r>
      <w:r>
        <w:rPr>
          <w:spacing w:val="-3"/>
        </w:rPr>
        <w:t>：目前仅85度C上市，预计十年内将有20家烘焙企业具备上市潜力，属</w:t>
      </w:r>
      <w:r>
        <w:rPr>
          <w:spacing w:val="-1"/>
        </w:rPr>
        <w:t>餐饮中最易规模化的细分领域</w:t>
      </w:r>
    </w:p>
    <w:p w14:paraId="679039E1">
      <w:pPr>
        <w:pStyle w:val="2"/>
        <w:spacing w:before="5" w:line="397" w:lineRule="auto"/>
        <w:ind w:left="457" w:right="173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行业痛点 </w:t>
      </w:r>
      <w:r>
        <w:rPr>
          <w:spacing w:val="-2"/>
        </w:rPr>
        <w:t>：多数从业者存在"双缺"现象——缺乏资本</w:t>
      </w:r>
      <w:r>
        <w:rPr>
          <w:spacing w:val="-3"/>
        </w:rPr>
        <w:t>运作意识（股权设计、融资</w:t>
      </w:r>
      <w:r>
        <w:rPr>
          <w:spacing w:val="-1"/>
        </w:rPr>
        <w:t>能力）和持续学习意愿</w:t>
      </w:r>
    </w:p>
    <w:p w14:paraId="42832877">
      <w:pPr>
        <w:pStyle w:val="2"/>
        <w:spacing w:line="395" w:lineRule="auto"/>
        <w:ind w:left="455" w:right="204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竞争优势 </w:t>
      </w:r>
      <w:r>
        <w:rPr>
          <w:spacing w:val="-2"/>
        </w:rPr>
        <w:t>：兼具烘焙专业能力与资本认知的经营者，可超越</w:t>
      </w:r>
      <w:r>
        <w:rPr>
          <w:spacing w:val="-3"/>
        </w:rPr>
        <w:t>99.9%同行，快速占</w:t>
      </w:r>
      <w:r>
        <w:rPr>
          <w:spacing w:val="-1"/>
        </w:rPr>
        <w:t>领资本市场高地</w:t>
      </w:r>
    </w:p>
    <w:p w14:paraId="6C8F9CD7">
      <w:pPr>
        <w:spacing w:line="395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CF570B4">
      <w:pPr>
        <w:spacing w:line="250" w:lineRule="auto"/>
        <w:rPr>
          <w:rFonts w:ascii="Arial"/>
          <w:sz w:val="21"/>
        </w:rPr>
      </w:pPr>
    </w:p>
    <w:p w14:paraId="24260E00">
      <w:pPr>
        <w:spacing w:line="251" w:lineRule="auto"/>
        <w:rPr>
          <w:rFonts w:ascii="Arial"/>
          <w:sz w:val="21"/>
        </w:rPr>
      </w:pPr>
    </w:p>
    <w:p w14:paraId="127AB8E5">
      <w:pPr>
        <w:spacing w:line="251" w:lineRule="auto"/>
        <w:rPr>
          <w:rFonts w:ascii="Arial"/>
          <w:sz w:val="21"/>
        </w:rPr>
      </w:pPr>
    </w:p>
    <w:p w14:paraId="39641ADC">
      <w:pPr>
        <w:spacing w:line="251" w:lineRule="auto"/>
        <w:rPr>
          <w:rFonts w:ascii="Arial"/>
          <w:sz w:val="21"/>
        </w:rPr>
      </w:pPr>
    </w:p>
    <w:p w14:paraId="64EF2B39">
      <w:pPr>
        <w:spacing w:before="74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酒吧与夜店的连锁化：赚钱模式与成功要素 </w:t>
      </w:r>
    </w:p>
    <w:p w14:paraId="5FD1AD28">
      <w:pPr>
        <w:pStyle w:val="2"/>
        <w:spacing w:before="207" w:line="395" w:lineRule="auto"/>
        <w:ind w:left="456" w:right="241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客户转化 </w:t>
      </w:r>
      <w:r>
        <w:rPr>
          <w:spacing w:val="-3"/>
        </w:rPr>
        <w:t>：设计200人规模的股东会员体系，通过身份转变使客户成为主动销售</w:t>
      </w:r>
      <w:r>
        <w:rPr>
          <w:spacing w:val="-1"/>
        </w:rPr>
        <w:t>渠道</w:t>
      </w:r>
    </w:p>
    <w:p w14:paraId="210F3A1E">
      <w:pPr>
        <w:pStyle w:val="2"/>
        <w:spacing w:before="6" w:line="395" w:lineRule="auto"/>
        <w:ind w:left="457" w:right="184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模式创新 </w:t>
      </w:r>
      <w:r>
        <w:rPr>
          <w:spacing w:val="-3"/>
        </w:rPr>
        <w:t>：借鉴海澜之家托管模式或海底捞供应链模式，可选择轻资产加盟或重</w:t>
      </w:r>
      <w:r>
        <w:rPr>
          <w:spacing w:val="-1"/>
        </w:rPr>
        <w:t>资产供应链两条路径</w:t>
      </w:r>
    </w:p>
    <w:p w14:paraId="313BD387">
      <w:pPr>
        <w:pStyle w:val="2"/>
        <w:spacing w:before="6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税务优化 </w:t>
      </w:r>
      <w:r>
        <w:rPr>
          <w:spacing w:val="-3"/>
        </w:rPr>
        <w:t>：解决发票和税收问题是资本化前提，需建立合规的财务体系</w:t>
      </w:r>
    </w:p>
    <w:p w14:paraId="716E8398">
      <w:pPr>
        <w:pStyle w:val="2"/>
        <w:spacing w:before="311" w:line="395" w:lineRule="auto"/>
        <w:ind w:left="459" w:right="16" w:hanging="42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成功要素 </w:t>
      </w:r>
      <w:r>
        <w:rPr>
          <w:spacing w:val="-2"/>
        </w:rPr>
        <w:t>：资本运作能力（融资/并购）+  学习能力（</w:t>
      </w:r>
      <w:r>
        <w:rPr>
          <w:spacing w:val="-3"/>
        </w:rPr>
        <w:t>模式创新）构成核心竞争要</w:t>
      </w:r>
      <w:r>
        <w:rPr>
          <w:spacing w:val="-1"/>
        </w:rPr>
        <w:t>素，目前行业缺乏这两类人才</w:t>
      </w:r>
    </w:p>
    <w:p w14:paraId="26580729">
      <w:pPr>
        <w:pStyle w:val="2"/>
        <w:spacing w:before="153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十、日本跨境电商产品 </w:t>
      </w:r>
    </w:p>
    <w:p w14:paraId="63B2F799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标杆案例 </w:t>
      </w:r>
      <w:r>
        <w:rPr>
          <w:spacing w:val="-2"/>
        </w:rPr>
        <w:t>：豌豆公主采用"日本产品+中国客</w:t>
      </w:r>
      <w:r>
        <w:rPr>
          <w:spacing w:val="-3"/>
        </w:rPr>
        <w:t>服"模式，实现跨境商品本土化运营</w:t>
      </w:r>
    </w:p>
    <w:p w14:paraId="34D9C581">
      <w:pPr>
        <w:pStyle w:val="2"/>
        <w:spacing w:before="310" w:line="395" w:lineRule="auto"/>
        <w:ind w:left="457" w:right="211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聚焦策略 </w:t>
      </w:r>
      <w:r>
        <w:rPr>
          <w:spacing w:val="-2"/>
        </w:rPr>
        <w:t>：专攻单一国家市场（如日本/</w:t>
      </w:r>
      <w:r>
        <w:rPr>
          <w:spacing w:val="-3"/>
        </w:rPr>
        <w:t>澳大利亚/阿根廷</w:t>
      </w:r>
      <w:r>
        <w:t>），</w:t>
      </w:r>
      <w:r>
        <w:rPr>
          <w:spacing w:val="-3"/>
        </w:rPr>
        <w:t>避免资源分散，更</w:t>
      </w:r>
      <w:r>
        <w:rPr>
          <w:spacing w:val="-1"/>
        </w:rPr>
        <w:t>易建立供应链深度</w:t>
      </w:r>
    </w:p>
    <w:p w14:paraId="7E589043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模式优势 </w:t>
      </w:r>
      <w:r>
        <w:rPr>
          <w:spacing w:val="-3"/>
        </w:rPr>
        <w:t>：通过国家专精形成选品和物流的专业壁垒，降低运营复杂度</w:t>
      </w:r>
    </w:p>
    <w:p w14:paraId="011BC56F">
      <w:pPr>
        <w:spacing w:line="301" w:lineRule="auto"/>
        <w:rPr>
          <w:rFonts w:ascii="Arial"/>
          <w:sz w:val="21"/>
        </w:rPr>
      </w:pPr>
    </w:p>
    <w:p w14:paraId="2E4440C4">
      <w:pPr>
        <w:pStyle w:val="2"/>
        <w:spacing w:before="155" w:line="183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十一、知识小结</w:t>
      </w:r>
    </w:p>
    <w:p w14:paraId="16D4383A">
      <w:pPr>
        <w:spacing w:line="43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670"/>
        <w:gridCol w:w="2951"/>
        <w:gridCol w:w="1966"/>
      </w:tblGrid>
      <w:tr w14:paraId="66FA547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703" w:type="dxa"/>
            <w:vAlign w:val="top"/>
          </w:tcPr>
          <w:p w14:paraId="69D200A3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670" w:type="dxa"/>
            <w:vAlign w:val="top"/>
          </w:tcPr>
          <w:p w14:paraId="3B4728CA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951" w:type="dxa"/>
            <w:vAlign w:val="top"/>
          </w:tcPr>
          <w:p w14:paraId="0BBF702E">
            <w:pPr>
              <w:pStyle w:val="7"/>
              <w:spacing w:before="89" w:line="181" w:lineRule="auto"/>
              <w:ind w:left="104"/>
            </w:pPr>
            <w:r>
              <w:rPr>
                <w:spacing w:val="-1"/>
              </w:rPr>
              <w:t>商业模式/关键策略</w:t>
            </w:r>
          </w:p>
        </w:tc>
        <w:tc>
          <w:tcPr>
            <w:tcW w:w="1966" w:type="dxa"/>
            <w:vAlign w:val="top"/>
          </w:tcPr>
          <w:p w14:paraId="4D2CAC98">
            <w:pPr>
              <w:pStyle w:val="7"/>
              <w:spacing w:before="89" w:line="181" w:lineRule="auto"/>
              <w:ind w:left="108"/>
            </w:pPr>
            <w:r>
              <w:rPr>
                <w:spacing w:val="-1"/>
              </w:rPr>
              <w:t>行业机会点</w:t>
            </w:r>
          </w:p>
        </w:tc>
      </w:tr>
      <w:tr w14:paraId="6A1D985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703" w:type="dxa"/>
            <w:vAlign w:val="top"/>
          </w:tcPr>
          <w:p w14:paraId="0B77EA2C">
            <w:pPr>
              <w:pStyle w:val="7"/>
              <w:spacing w:before="83" w:line="251" w:lineRule="auto"/>
              <w:ind w:left="103" w:right="147" w:firstLine="3"/>
            </w:pPr>
            <w:r>
              <w:rPr>
                <w:spacing w:val="-4"/>
              </w:rPr>
              <w:t>素食</w:t>
            </w:r>
            <w:r>
              <w:rPr>
                <w:spacing w:val="-2"/>
              </w:rPr>
              <w:t>产业</w:t>
            </w:r>
          </w:p>
        </w:tc>
        <w:tc>
          <w:tcPr>
            <w:tcW w:w="2670" w:type="dxa"/>
            <w:vAlign w:val="top"/>
          </w:tcPr>
          <w:p w14:paraId="495E4774">
            <w:pPr>
              <w:pStyle w:val="7"/>
              <w:spacing w:before="79" w:line="220" w:lineRule="auto"/>
              <w:ind w:left="96" w:right="102" w:firstLine="30"/>
              <w:jc w:val="both"/>
            </w:pPr>
            <w:r>
              <w:rPr>
                <w:spacing w:val="-3"/>
              </w:rPr>
              <w:t>目前属于小众市场，需定</w:t>
            </w:r>
            <w:r>
              <w:rPr>
                <w:spacing w:val="-2"/>
              </w:rPr>
              <w:t>位人均GDP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2万美金以上</w:t>
            </w:r>
            <w:r>
              <w:rPr>
                <w:spacing w:val="-1"/>
              </w:rPr>
              <w:t>城市</w:t>
            </w:r>
          </w:p>
        </w:tc>
        <w:tc>
          <w:tcPr>
            <w:tcW w:w="2951" w:type="dxa"/>
            <w:vAlign w:val="top"/>
          </w:tcPr>
          <w:p w14:paraId="54B22057">
            <w:pPr>
              <w:pStyle w:val="7"/>
              <w:spacing w:before="81" w:line="249" w:lineRule="auto"/>
              <w:ind w:left="101" w:right="260" w:firstLine="2"/>
            </w:pPr>
            <w:r>
              <w:rPr>
                <w:b/>
                <w:bCs/>
                <w:spacing w:val="-2"/>
              </w:rPr>
              <w:t>高端定位策略</w:t>
            </w:r>
            <w:r>
              <w:rPr>
                <w:spacing w:val="-2"/>
              </w:rPr>
              <w:t>（如上海527</w:t>
            </w:r>
            <w:r>
              <w:rPr>
                <w:spacing w:val="6"/>
              </w:rPr>
              <w:t>餐厅）</w:t>
            </w:r>
          </w:p>
        </w:tc>
        <w:tc>
          <w:tcPr>
            <w:tcW w:w="1966" w:type="dxa"/>
            <w:vAlign w:val="top"/>
          </w:tcPr>
          <w:p w14:paraId="4F09065B">
            <w:pPr>
              <w:pStyle w:val="7"/>
              <w:spacing w:before="81" w:line="251" w:lineRule="auto"/>
              <w:ind w:left="108" w:right="305" w:firstLine="14"/>
            </w:pPr>
            <w:r>
              <w:rPr>
                <w:spacing w:val="-3"/>
              </w:rPr>
              <w:t>中国素食餐饮市</w:t>
            </w:r>
            <w:r>
              <w:rPr>
                <w:spacing w:val="-1"/>
              </w:rPr>
              <w:t>场空白</w:t>
            </w:r>
          </w:p>
        </w:tc>
      </w:tr>
      <w:tr w14:paraId="48B9C27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03" w:type="dxa"/>
            <w:vAlign w:val="top"/>
          </w:tcPr>
          <w:p w14:paraId="3897C306">
            <w:pPr>
              <w:pStyle w:val="7"/>
              <w:spacing w:before="87" w:line="183" w:lineRule="auto"/>
              <w:ind w:left="102"/>
            </w:pPr>
            <w:r>
              <w:rPr>
                <w:spacing w:val="-1"/>
              </w:rPr>
              <w:t>汽车</w:t>
            </w:r>
          </w:p>
          <w:p w14:paraId="5BD2BCEC">
            <w:pPr>
              <w:pStyle w:val="7"/>
              <w:spacing w:before="89" w:line="176" w:lineRule="auto"/>
              <w:ind w:left="108"/>
            </w:pPr>
            <w:r>
              <w:rPr>
                <w:spacing w:val="-2"/>
              </w:rPr>
              <w:t>改装</w:t>
            </w:r>
          </w:p>
        </w:tc>
        <w:tc>
          <w:tcPr>
            <w:tcW w:w="2670" w:type="dxa"/>
            <w:vAlign w:val="top"/>
          </w:tcPr>
          <w:p w14:paraId="78F8DC91">
            <w:pPr>
              <w:pStyle w:val="7"/>
              <w:spacing w:before="87" w:line="208" w:lineRule="auto"/>
              <w:ind w:left="96" w:right="140" w:firstLine="4"/>
            </w:pPr>
            <w:r>
              <w:rPr>
                <w:spacing w:val="-1"/>
              </w:rPr>
              <w:t>二手车改装市场增长快但分散</w:t>
            </w:r>
          </w:p>
        </w:tc>
        <w:tc>
          <w:tcPr>
            <w:tcW w:w="2951" w:type="dxa"/>
            <w:vAlign w:val="top"/>
          </w:tcPr>
          <w:p w14:paraId="5F0D510C">
            <w:pPr>
              <w:pStyle w:val="7"/>
              <w:spacing w:before="87" w:line="208" w:lineRule="auto"/>
              <w:ind w:left="117" w:right="428" w:hanging="17"/>
            </w:pPr>
            <w:r>
              <w:rPr>
                <w:b/>
                <w:bCs/>
                <w:spacing w:val="-2"/>
              </w:rPr>
              <w:t>整合并购模式</w:t>
            </w:r>
            <w:r>
              <w:rPr>
                <w:spacing w:val="-2"/>
              </w:rPr>
              <w:t>（目标并购</w:t>
            </w:r>
            <w:r>
              <w:t>100家店并表上市）</w:t>
            </w:r>
          </w:p>
        </w:tc>
        <w:tc>
          <w:tcPr>
            <w:tcW w:w="1966" w:type="dxa"/>
            <w:vAlign w:val="top"/>
          </w:tcPr>
          <w:p w14:paraId="310F117F">
            <w:pPr>
              <w:pStyle w:val="7"/>
              <w:spacing w:before="87" w:line="208" w:lineRule="auto"/>
              <w:ind w:left="113" w:right="305" w:firstLine="10"/>
            </w:pPr>
            <w:r>
              <w:rPr>
                <w:spacing w:val="-3"/>
              </w:rPr>
              <w:t>中国尚无二手车</w:t>
            </w:r>
            <w:r>
              <w:rPr>
                <w:spacing w:val="-2"/>
              </w:rPr>
              <w:t>改装上市公司</w:t>
            </w:r>
          </w:p>
        </w:tc>
      </w:tr>
      <w:tr w14:paraId="2EA71D0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703" w:type="dxa"/>
            <w:vAlign w:val="top"/>
          </w:tcPr>
          <w:p w14:paraId="75A8D287">
            <w:pPr>
              <w:pStyle w:val="7"/>
              <w:spacing w:before="91" w:line="251" w:lineRule="auto"/>
              <w:ind w:left="103" w:right="147" w:firstLine="18"/>
            </w:pPr>
            <w:r>
              <w:rPr>
                <w:spacing w:val="-11"/>
              </w:rPr>
              <w:t>白酒</w:t>
            </w:r>
            <w:r>
              <w:rPr>
                <w:spacing w:val="-2"/>
              </w:rPr>
              <w:t>行业</w:t>
            </w:r>
          </w:p>
        </w:tc>
        <w:tc>
          <w:tcPr>
            <w:tcW w:w="2670" w:type="dxa"/>
            <w:vAlign w:val="top"/>
          </w:tcPr>
          <w:p w14:paraId="2B2903C3">
            <w:pPr>
              <w:pStyle w:val="7"/>
              <w:spacing w:before="90" w:line="248" w:lineRule="auto"/>
              <w:ind w:left="115" w:right="143" w:hanging="17"/>
            </w:pPr>
            <w:r>
              <w:rPr>
                <w:spacing w:val="-1"/>
              </w:rPr>
              <w:t>需创造品类第一（如江小白定位年轻群体）</w:t>
            </w:r>
          </w:p>
        </w:tc>
        <w:tc>
          <w:tcPr>
            <w:tcW w:w="2951" w:type="dxa"/>
            <w:vAlign w:val="top"/>
          </w:tcPr>
          <w:p w14:paraId="6DB6693D">
            <w:pPr>
              <w:pStyle w:val="7"/>
              <w:spacing w:before="88" w:line="250" w:lineRule="auto"/>
              <w:ind w:left="102" w:right="200"/>
            </w:pPr>
            <w:r>
              <w:rPr>
                <w:b/>
                <w:bCs/>
                <w:spacing w:val="-1"/>
              </w:rPr>
              <w:t>渠道先行策略</w:t>
            </w:r>
            <w:r>
              <w:rPr>
                <w:spacing w:val="-1"/>
              </w:rPr>
              <w:t>（联合经销商</w:t>
            </w:r>
            <w:r>
              <w:rPr>
                <w:spacing w:val="6"/>
              </w:rPr>
              <w:t>入股）</w:t>
            </w:r>
          </w:p>
        </w:tc>
        <w:tc>
          <w:tcPr>
            <w:tcW w:w="1966" w:type="dxa"/>
            <w:vAlign w:val="top"/>
          </w:tcPr>
          <w:p w14:paraId="75DE343B">
            <w:pPr>
              <w:pStyle w:val="7"/>
              <w:spacing w:before="89" w:line="218" w:lineRule="auto"/>
              <w:ind w:left="107" w:right="305" w:firstLine="1"/>
            </w:pPr>
            <w:r>
              <w:rPr>
                <w:spacing w:val="-1"/>
              </w:rPr>
              <w:t>细分市场定位机会（如保健酒、</w:t>
            </w:r>
            <w:r>
              <w:rPr>
                <w:spacing w:val="6"/>
              </w:rPr>
              <w:t>黄酒）</w:t>
            </w:r>
          </w:p>
        </w:tc>
      </w:tr>
      <w:tr w14:paraId="70F25B4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703" w:type="dxa"/>
            <w:vAlign w:val="top"/>
          </w:tcPr>
          <w:p w14:paraId="5185780B">
            <w:pPr>
              <w:pStyle w:val="7"/>
              <w:spacing w:before="95" w:line="208" w:lineRule="auto"/>
              <w:ind w:left="103" w:right="147"/>
            </w:pPr>
            <w:r>
              <w:rPr>
                <w:spacing w:val="-2"/>
              </w:rPr>
              <w:t>矿泉</w:t>
            </w:r>
            <w:r>
              <w:t>水</w:t>
            </w:r>
          </w:p>
        </w:tc>
        <w:tc>
          <w:tcPr>
            <w:tcW w:w="2670" w:type="dxa"/>
            <w:vAlign w:val="top"/>
          </w:tcPr>
          <w:p w14:paraId="74535C91">
            <w:pPr>
              <w:pStyle w:val="7"/>
              <w:spacing w:before="95" w:line="208" w:lineRule="auto"/>
              <w:ind w:left="97" w:right="360" w:firstLine="1"/>
            </w:pPr>
            <w:r>
              <w:rPr>
                <w:spacing w:val="-1"/>
              </w:rPr>
              <w:t>需创造新品类（如补钙</w:t>
            </w:r>
            <w:r>
              <w:rPr>
                <w:spacing w:val="2"/>
              </w:rPr>
              <w:t>水、孕妇专用水）</w:t>
            </w:r>
          </w:p>
        </w:tc>
        <w:tc>
          <w:tcPr>
            <w:tcW w:w="2951" w:type="dxa"/>
            <w:vAlign w:val="top"/>
          </w:tcPr>
          <w:p w14:paraId="0A83BAD0">
            <w:pPr>
              <w:pStyle w:val="7"/>
              <w:spacing w:before="92" w:line="209" w:lineRule="auto"/>
              <w:ind w:left="101" w:right="266" w:firstLine="10"/>
            </w:pPr>
            <w:r>
              <w:rPr>
                <w:b/>
                <w:bCs/>
                <w:spacing w:val="-3"/>
              </w:rPr>
              <w:t>品类创新+渠道整合</w:t>
            </w:r>
            <w:r>
              <w:rPr>
                <w:spacing w:val="-3"/>
              </w:rPr>
              <w:t>（如鼎</w:t>
            </w:r>
            <w:r>
              <w:rPr>
                <w:spacing w:val="4"/>
              </w:rPr>
              <w:t>湖山泉）</w:t>
            </w:r>
          </w:p>
        </w:tc>
        <w:tc>
          <w:tcPr>
            <w:tcW w:w="1966" w:type="dxa"/>
            <w:vAlign w:val="top"/>
          </w:tcPr>
          <w:p w14:paraId="1187F267">
            <w:pPr>
              <w:pStyle w:val="7"/>
              <w:spacing w:before="92" w:line="209" w:lineRule="auto"/>
              <w:ind w:left="108" w:right="305"/>
            </w:pPr>
            <w:r>
              <w:rPr>
                <w:spacing w:val="-1"/>
              </w:rPr>
              <w:t>功能细分水市场空白</w:t>
            </w:r>
          </w:p>
        </w:tc>
      </w:tr>
    </w:tbl>
    <w:p w14:paraId="4552B95A">
      <w:pPr>
        <w:rPr>
          <w:rFonts w:ascii="Arial"/>
          <w:sz w:val="21"/>
        </w:rPr>
      </w:pPr>
    </w:p>
    <w:p w14:paraId="52D9CE9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676CF98">
      <w:pPr>
        <w:spacing w:before="19"/>
      </w:pPr>
    </w:p>
    <w:p w14:paraId="436854FF">
      <w:pPr>
        <w:spacing w:before="19"/>
      </w:pPr>
    </w:p>
    <w:p w14:paraId="11B0AB38">
      <w:pPr>
        <w:spacing w:before="18"/>
      </w:pPr>
    </w:p>
    <w:p w14:paraId="05193FEE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670"/>
        <w:gridCol w:w="2951"/>
        <w:gridCol w:w="1966"/>
      </w:tblGrid>
      <w:tr w14:paraId="1F2A951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703" w:type="dxa"/>
            <w:vAlign w:val="top"/>
          </w:tcPr>
          <w:p w14:paraId="53B19808">
            <w:pPr>
              <w:pStyle w:val="7"/>
              <w:spacing w:before="90" w:line="251" w:lineRule="auto"/>
              <w:ind w:left="103" w:right="147"/>
            </w:pPr>
            <w:r>
              <w:rPr>
                <w:spacing w:val="-2"/>
              </w:rPr>
              <w:t>红酒行业</w:t>
            </w:r>
          </w:p>
        </w:tc>
        <w:tc>
          <w:tcPr>
            <w:tcW w:w="2670" w:type="dxa"/>
            <w:vAlign w:val="top"/>
          </w:tcPr>
          <w:p w14:paraId="546B856B">
            <w:pPr>
              <w:pStyle w:val="7"/>
              <w:spacing w:before="88" w:line="184" w:lineRule="auto"/>
              <w:ind w:left="98"/>
            </w:pPr>
            <w:r>
              <w:rPr>
                <w:spacing w:val="-1"/>
              </w:rPr>
              <w:t>高粘性社群营销</w:t>
            </w:r>
          </w:p>
        </w:tc>
        <w:tc>
          <w:tcPr>
            <w:tcW w:w="2951" w:type="dxa"/>
            <w:vAlign w:val="top"/>
          </w:tcPr>
          <w:p w14:paraId="3E4700E5">
            <w:pPr>
              <w:pStyle w:val="7"/>
              <w:spacing w:before="89" w:line="220" w:lineRule="auto"/>
              <w:ind w:left="102" w:right="200"/>
              <w:jc w:val="both"/>
            </w:pPr>
            <w:r>
              <w:rPr>
                <w:b/>
                <w:bCs/>
                <w:spacing w:val="-1"/>
              </w:rPr>
              <w:t>法国酒庄模式</w:t>
            </w:r>
            <w:r>
              <w:rPr>
                <w:spacing w:val="-1"/>
              </w:rPr>
              <w:t>（土地认购返酒）+</w:t>
            </w:r>
            <w:r>
              <w:rPr>
                <w:b/>
                <w:bCs/>
                <w:spacing w:val="-1"/>
              </w:rPr>
              <w:t>社群营销</w:t>
            </w:r>
            <w:r>
              <w:rPr>
                <w:spacing w:val="-1"/>
              </w:rPr>
              <w:t>（企鹅团案</w:t>
            </w:r>
            <w:r>
              <w:rPr>
                <w:spacing w:val="9"/>
              </w:rPr>
              <w:t>例）</w:t>
            </w:r>
          </w:p>
        </w:tc>
        <w:tc>
          <w:tcPr>
            <w:tcW w:w="1966" w:type="dxa"/>
            <w:vAlign w:val="top"/>
          </w:tcPr>
          <w:p w14:paraId="6EF2823E">
            <w:pPr>
              <w:pStyle w:val="7"/>
              <w:spacing w:before="87" w:line="252" w:lineRule="auto"/>
              <w:ind w:left="110" w:right="305" w:firstLine="12"/>
            </w:pPr>
            <w:r>
              <w:rPr>
                <w:spacing w:val="-3"/>
              </w:rPr>
              <w:t>中国红酒社群运</w:t>
            </w:r>
            <w:r>
              <w:rPr>
                <w:spacing w:val="-2"/>
              </w:rPr>
              <w:t>营不足</w:t>
            </w:r>
          </w:p>
        </w:tc>
      </w:tr>
      <w:tr w14:paraId="6D9DDF1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3" w:type="dxa"/>
            <w:vAlign w:val="top"/>
          </w:tcPr>
          <w:p w14:paraId="4ED492D2">
            <w:pPr>
              <w:pStyle w:val="7"/>
              <w:spacing w:before="85" w:line="209" w:lineRule="auto"/>
              <w:ind w:left="104" w:right="147" w:hanging="1"/>
            </w:pPr>
            <w:r>
              <w:rPr>
                <w:spacing w:val="-2"/>
              </w:rPr>
              <w:t>茶行</w:t>
            </w:r>
            <w:r>
              <w:t>业</w:t>
            </w:r>
          </w:p>
        </w:tc>
        <w:tc>
          <w:tcPr>
            <w:tcW w:w="2670" w:type="dxa"/>
            <w:vAlign w:val="top"/>
          </w:tcPr>
          <w:p w14:paraId="5C86CF65">
            <w:pPr>
              <w:pStyle w:val="7"/>
              <w:spacing w:before="82" w:line="184" w:lineRule="auto"/>
              <w:ind w:left="98"/>
            </w:pPr>
            <w:r>
              <w:rPr>
                <w:spacing w:val="-1"/>
              </w:rPr>
              <w:t>年市场规模1200-1300亿</w:t>
            </w:r>
          </w:p>
        </w:tc>
        <w:tc>
          <w:tcPr>
            <w:tcW w:w="2951" w:type="dxa"/>
            <w:vAlign w:val="top"/>
          </w:tcPr>
          <w:p w14:paraId="5FE2E918">
            <w:pPr>
              <w:pStyle w:val="7"/>
              <w:spacing w:before="82" w:line="210" w:lineRule="auto"/>
              <w:ind w:left="126" w:right="175" w:hanging="14"/>
            </w:pPr>
            <w:r>
              <w:rPr>
                <w:b/>
                <w:bCs/>
              </w:rPr>
              <w:t>电商品牌化</w:t>
            </w:r>
            <w:r>
              <w:t>（小罐茶模式）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+</w:t>
            </w:r>
            <w:r>
              <w:rPr>
                <w:b/>
                <w:bCs/>
                <w:spacing w:val="-6"/>
              </w:rPr>
              <w:t>品类扩展</w:t>
            </w:r>
          </w:p>
        </w:tc>
        <w:tc>
          <w:tcPr>
            <w:tcW w:w="1966" w:type="dxa"/>
            <w:vAlign w:val="top"/>
          </w:tcPr>
          <w:p w14:paraId="580D0EB6">
            <w:pPr>
              <w:pStyle w:val="7"/>
              <w:spacing w:before="82" w:line="210" w:lineRule="auto"/>
              <w:ind w:left="108" w:right="305"/>
            </w:pPr>
            <w:r>
              <w:rPr>
                <w:spacing w:val="-1"/>
              </w:rPr>
              <w:t>茶连锁上市公司空白</w:t>
            </w:r>
          </w:p>
        </w:tc>
      </w:tr>
      <w:tr w14:paraId="3620340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3" w:type="dxa"/>
            <w:vAlign w:val="top"/>
          </w:tcPr>
          <w:p w14:paraId="1EFCDE7E">
            <w:pPr>
              <w:pStyle w:val="7"/>
              <w:spacing w:before="84" w:line="184" w:lineRule="auto"/>
              <w:ind w:left="106"/>
            </w:pPr>
            <w:r>
              <w:rPr>
                <w:spacing w:val="-2"/>
              </w:rPr>
              <w:t>面馆</w:t>
            </w:r>
          </w:p>
          <w:p w14:paraId="391F3923">
            <w:pPr>
              <w:pStyle w:val="7"/>
              <w:spacing w:before="90" w:line="177" w:lineRule="auto"/>
              <w:ind w:left="103"/>
            </w:pPr>
            <w:r>
              <w:rPr>
                <w:spacing w:val="-1"/>
              </w:rPr>
              <w:t>行业</w:t>
            </w:r>
          </w:p>
        </w:tc>
        <w:tc>
          <w:tcPr>
            <w:tcW w:w="2670" w:type="dxa"/>
            <w:vAlign w:val="top"/>
          </w:tcPr>
          <w:p w14:paraId="2528E730">
            <w:pPr>
              <w:pStyle w:val="7"/>
              <w:spacing w:before="84" w:line="184" w:lineRule="auto"/>
              <w:ind w:left="98"/>
            </w:pPr>
            <w:r>
              <w:rPr>
                <w:spacing w:val="-1"/>
              </w:rPr>
              <w:t>高频刚需高回报</w:t>
            </w:r>
          </w:p>
        </w:tc>
        <w:tc>
          <w:tcPr>
            <w:tcW w:w="2951" w:type="dxa"/>
            <w:vAlign w:val="top"/>
          </w:tcPr>
          <w:p w14:paraId="217A3CDA">
            <w:pPr>
              <w:pStyle w:val="7"/>
              <w:spacing w:before="85" w:line="209" w:lineRule="auto"/>
              <w:ind w:left="100" w:right="423" w:firstLine="1"/>
            </w:pPr>
            <w:r>
              <w:rPr>
                <w:b/>
                <w:bCs/>
                <w:spacing w:val="-1"/>
              </w:rPr>
              <w:t>托管连锁模式</w:t>
            </w:r>
            <w:r>
              <w:rPr>
                <w:spacing w:val="-1"/>
              </w:rPr>
              <w:t>（如斌哥面</w:t>
            </w:r>
            <w:r>
              <w:rPr>
                <w:spacing w:val="10"/>
              </w:rPr>
              <w:t>馆）</w:t>
            </w:r>
          </w:p>
        </w:tc>
        <w:tc>
          <w:tcPr>
            <w:tcW w:w="1966" w:type="dxa"/>
            <w:vAlign w:val="top"/>
          </w:tcPr>
          <w:p w14:paraId="512D1DBB">
            <w:pPr>
              <w:pStyle w:val="7"/>
              <w:spacing w:before="85" w:line="209" w:lineRule="auto"/>
              <w:ind w:left="111" w:right="305" w:firstLine="11"/>
            </w:pPr>
            <w:r>
              <w:rPr>
                <w:spacing w:val="-3"/>
              </w:rPr>
              <w:t>中国面馆上市公</w:t>
            </w:r>
            <w:r>
              <w:rPr>
                <w:spacing w:val="-2"/>
              </w:rPr>
              <w:t>司空白</w:t>
            </w:r>
          </w:p>
        </w:tc>
      </w:tr>
      <w:tr w14:paraId="4AA1B21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3" w:type="dxa"/>
            <w:vAlign w:val="top"/>
          </w:tcPr>
          <w:p w14:paraId="4B7CF695">
            <w:pPr>
              <w:pStyle w:val="7"/>
              <w:spacing w:before="88" w:line="183" w:lineRule="auto"/>
              <w:ind w:left="104"/>
            </w:pPr>
            <w:r>
              <w:rPr>
                <w:spacing w:val="-3"/>
              </w:rPr>
              <w:t>单一</w:t>
            </w:r>
          </w:p>
          <w:p w14:paraId="59063A2F">
            <w:pPr>
              <w:pStyle w:val="7"/>
              <w:spacing w:before="90" w:line="176" w:lineRule="auto"/>
              <w:ind w:left="103"/>
            </w:pPr>
            <w:r>
              <w:rPr>
                <w:spacing w:val="-1"/>
              </w:rPr>
              <w:t>产品</w:t>
            </w:r>
          </w:p>
        </w:tc>
        <w:tc>
          <w:tcPr>
            <w:tcW w:w="2670" w:type="dxa"/>
            <w:vAlign w:val="top"/>
          </w:tcPr>
          <w:p w14:paraId="5C179C3B">
            <w:pPr>
              <w:pStyle w:val="7"/>
              <w:spacing w:before="86" w:line="184" w:lineRule="auto"/>
              <w:ind w:left="96"/>
            </w:pPr>
            <w:r>
              <w:rPr>
                <w:spacing w:val="-1"/>
              </w:rPr>
              <w:t>金龙鱼千亿级单品案例</w:t>
            </w:r>
          </w:p>
        </w:tc>
        <w:tc>
          <w:tcPr>
            <w:tcW w:w="2951" w:type="dxa"/>
            <w:vAlign w:val="top"/>
          </w:tcPr>
          <w:p w14:paraId="0AA56B9B">
            <w:pPr>
              <w:pStyle w:val="7"/>
              <w:spacing w:before="85" w:line="209" w:lineRule="auto"/>
              <w:ind w:left="103" w:right="106" w:hanging="1"/>
            </w:pPr>
            <w:r>
              <w:rPr>
                <w:b/>
                <w:bCs/>
                <w:spacing w:val="-1"/>
              </w:rPr>
              <w:t>对标国际食品巨头</w:t>
            </w:r>
            <w:r>
              <w:rPr>
                <w:spacing w:val="-1"/>
              </w:rPr>
              <w:t>（亨氏/雀</w:t>
            </w:r>
            <w:r>
              <w:rPr>
                <w:spacing w:val="8"/>
              </w:rPr>
              <w:t>巢）</w:t>
            </w:r>
          </w:p>
        </w:tc>
        <w:tc>
          <w:tcPr>
            <w:tcW w:w="1966" w:type="dxa"/>
            <w:vAlign w:val="top"/>
          </w:tcPr>
          <w:p w14:paraId="08C47647">
            <w:pPr>
              <w:pStyle w:val="7"/>
              <w:spacing w:before="88" w:line="208" w:lineRule="auto"/>
              <w:ind w:left="108" w:right="305"/>
            </w:pPr>
            <w:r>
              <w:rPr>
                <w:spacing w:val="-1"/>
              </w:rPr>
              <w:t>大单品并购增值机会</w:t>
            </w:r>
          </w:p>
        </w:tc>
      </w:tr>
      <w:tr w14:paraId="7AE6D94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3" w:type="dxa"/>
            <w:vAlign w:val="top"/>
          </w:tcPr>
          <w:p w14:paraId="5FC3AFC9">
            <w:pPr>
              <w:pStyle w:val="7"/>
              <w:spacing w:before="88" w:line="184" w:lineRule="auto"/>
              <w:ind w:left="103"/>
            </w:pPr>
            <w:r>
              <w:rPr>
                <w:spacing w:val="-1"/>
              </w:rPr>
              <w:t>茶室</w:t>
            </w:r>
          </w:p>
          <w:p w14:paraId="17C01748">
            <w:pPr>
              <w:pStyle w:val="7"/>
              <w:spacing w:before="89" w:line="175" w:lineRule="auto"/>
              <w:ind w:left="104"/>
            </w:pPr>
            <w:r>
              <w:rPr>
                <w:spacing w:val="-2"/>
              </w:rPr>
              <w:t>经营</w:t>
            </w:r>
          </w:p>
        </w:tc>
        <w:tc>
          <w:tcPr>
            <w:tcW w:w="2670" w:type="dxa"/>
            <w:vAlign w:val="top"/>
          </w:tcPr>
          <w:p w14:paraId="04AFFC4B">
            <w:pPr>
              <w:pStyle w:val="7"/>
              <w:spacing w:before="90" w:line="183" w:lineRule="auto"/>
              <w:ind w:left="95"/>
            </w:pPr>
            <w:r>
              <w:rPr>
                <w:spacing w:val="-1"/>
              </w:rPr>
              <w:t>众筹众包模式</w:t>
            </w:r>
          </w:p>
        </w:tc>
        <w:tc>
          <w:tcPr>
            <w:tcW w:w="2951" w:type="dxa"/>
            <w:vAlign w:val="top"/>
          </w:tcPr>
          <w:p w14:paraId="553BB06E">
            <w:pPr>
              <w:pStyle w:val="7"/>
              <w:spacing w:before="88" w:line="208" w:lineRule="auto"/>
              <w:ind w:left="126" w:right="357" w:hanging="25"/>
            </w:pPr>
            <w:r>
              <w:rPr>
                <w:b/>
                <w:bCs/>
                <w:spacing w:val="1"/>
              </w:rPr>
              <w:t>股东会员制</w:t>
            </w:r>
            <w:r>
              <w:rPr>
                <w:spacing w:val="1"/>
              </w:rPr>
              <w:t>（49人众筹）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+</w:t>
            </w:r>
            <w:r>
              <w:rPr>
                <w:b/>
                <w:bCs/>
                <w:spacing w:val="-4"/>
              </w:rPr>
              <w:t>1:4会员比例</w:t>
            </w:r>
          </w:p>
        </w:tc>
        <w:tc>
          <w:tcPr>
            <w:tcW w:w="1966" w:type="dxa"/>
            <w:vAlign w:val="top"/>
          </w:tcPr>
          <w:p w14:paraId="5529303C">
            <w:pPr>
              <w:pStyle w:val="7"/>
              <w:spacing w:before="88" w:line="208" w:lineRule="auto"/>
              <w:ind w:left="109" w:right="305" w:hanging="1"/>
            </w:pPr>
            <w:r>
              <w:rPr>
                <w:spacing w:val="-1"/>
              </w:rPr>
              <w:t>连锁茶楼上市潜</w:t>
            </w:r>
            <w:r>
              <w:t>力</w:t>
            </w:r>
          </w:p>
        </w:tc>
      </w:tr>
      <w:tr w14:paraId="7EEC764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3" w:type="dxa"/>
            <w:vAlign w:val="top"/>
          </w:tcPr>
          <w:p w14:paraId="05039FC8">
            <w:pPr>
              <w:pStyle w:val="7"/>
              <w:spacing w:before="92" w:line="183" w:lineRule="auto"/>
              <w:ind w:left="102"/>
            </w:pPr>
            <w:r>
              <w:rPr>
                <w:spacing w:val="-1"/>
              </w:rPr>
              <w:t>烘焙</w:t>
            </w:r>
          </w:p>
          <w:p w14:paraId="432D23C1">
            <w:pPr>
              <w:pStyle w:val="7"/>
              <w:spacing w:before="89" w:line="174" w:lineRule="auto"/>
              <w:ind w:left="103"/>
            </w:pPr>
            <w:r>
              <w:rPr>
                <w:spacing w:val="-1"/>
              </w:rPr>
              <w:t>行业</w:t>
            </w:r>
          </w:p>
        </w:tc>
        <w:tc>
          <w:tcPr>
            <w:tcW w:w="2670" w:type="dxa"/>
            <w:vAlign w:val="top"/>
          </w:tcPr>
          <w:p w14:paraId="2B2A6872">
            <w:pPr>
              <w:pStyle w:val="7"/>
              <w:spacing w:before="92" w:line="183" w:lineRule="auto"/>
              <w:ind w:left="98"/>
            </w:pPr>
            <w:r>
              <w:rPr>
                <w:spacing w:val="-1"/>
              </w:rPr>
              <w:t>单品类易规模化</w:t>
            </w:r>
          </w:p>
        </w:tc>
        <w:tc>
          <w:tcPr>
            <w:tcW w:w="2951" w:type="dxa"/>
            <w:vAlign w:val="top"/>
          </w:tcPr>
          <w:p w14:paraId="36A01BAC">
            <w:pPr>
              <w:pStyle w:val="7"/>
              <w:spacing w:before="91" w:line="207" w:lineRule="auto"/>
              <w:ind w:left="102" w:right="454"/>
            </w:pPr>
            <w:r>
              <w:rPr>
                <w:b/>
                <w:bCs/>
                <w:spacing w:val="-1"/>
              </w:rPr>
              <w:t>资本驱动整合</w:t>
            </w:r>
            <w:r>
              <w:rPr>
                <w:spacing w:val="-1"/>
              </w:rPr>
              <w:t>（85度C案</w:t>
            </w:r>
            <w:r>
              <w:rPr>
                <w:spacing w:val="9"/>
              </w:rPr>
              <w:t>例）</w:t>
            </w:r>
          </w:p>
        </w:tc>
        <w:tc>
          <w:tcPr>
            <w:tcW w:w="1966" w:type="dxa"/>
            <w:vAlign w:val="top"/>
          </w:tcPr>
          <w:p w14:paraId="255EB340">
            <w:pPr>
              <w:pStyle w:val="7"/>
              <w:spacing w:before="91" w:line="207" w:lineRule="auto"/>
              <w:ind w:left="129" w:right="305" w:hanging="22"/>
            </w:pPr>
            <w:r>
              <w:rPr>
                <w:spacing w:val="-1"/>
              </w:rPr>
              <w:t>烘焙企业上市窗</w:t>
            </w:r>
            <w:r>
              <w:rPr>
                <w:spacing w:val="-7"/>
              </w:rPr>
              <w:t>口期</w:t>
            </w:r>
          </w:p>
        </w:tc>
      </w:tr>
      <w:tr w14:paraId="357C732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03" w:type="dxa"/>
            <w:vAlign w:val="top"/>
          </w:tcPr>
          <w:p w14:paraId="2C080BE7">
            <w:pPr>
              <w:pStyle w:val="7"/>
              <w:spacing w:before="98" w:line="180" w:lineRule="auto"/>
              <w:ind w:left="103"/>
            </w:pPr>
            <w:r>
              <w:rPr>
                <w:spacing w:val="-1"/>
              </w:rPr>
              <w:t>酒吧</w:t>
            </w:r>
          </w:p>
          <w:p w14:paraId="4C5CD3F0">
            <w:pPr>
              <w:pStyle w:val="7"/>
              <w:spacing w:before="90" w:line="172" w:lineRule="auto"/>
              <w:ind w:left="103"/>
            </w:pPr>
            <w:r>
              <w:rPr>
                <w:spacing w:val="-1"/>
              </w:rPr>
              <w:t>行业</w:t>
            </w:r>
          </w:p>
        </w:tc>
        <w:tc>
          <w:tcPr>
            <w:tcW w:w="2670" w:type="dxa"/>
            <w:vAlign w:val="top"/>
          </w:tcPr>
          <w:p w14:paraId="09E05EDE">
            <w:pPr>
              <w:pStyle w:val="7"/>
              <w:spacing w:before="92" w:line="184" w:lineRule="auto"/>
              <w:ind w:left="96"/>
            </w:pPr>
            <w:r>
              <w:rPr>
                <w:spacing w:val="-1"/>
              </w:rPr>
              <w:t>税务合规难题</w:t>
            </w:r>
          </w:p>
        </w:tc>
        <w:tc>
          <w:tcPr>
            <w:tcW w:w="2951" w:type="dxa"/>
            <w:vAlign w:val="top"/>
          </w:tcPr>
          <w:p w14:paraId="62A3F17F">
            <w:pPr>
              <w:pStyle w:val="7"/>
              <w:spacing w:before="91" w:line="207" w:lineRule="auto"/>
              <w:ind w:left="101" w:right="252" w:firstLine="1"/>
            </w:pPr>
            <w:r>
              <w:rPr>
                <w:b/>
                <w:bCs/>
                <w:spacing w:val="-1"/>
              </w:rPr>
              <w:t>会员股东制</w:t>
            </w:r>
            <w:r>
              <w:rPr>
                <w:spacing w:val="-1"/>
              </w:rPr>
              <w:t>（200客户变股东）+</w:t>
            </w:r>
            <w:r>
              <w:rPr>
                <w:b/>
                <w:bCs/>
                <w:spacing w:val="-1"/>
              </w:rPr>
              <w:t>托管模式</w:t>
            </w:r>
          </w:p>
        </w:tc>
        <w:tc>
          <w:tcPr>
            <w:tcW w:w="1966" w:type="dxa"/>
            <w:vAlign w:val="top"/>
          </w:tcPr>
          <w:p w14:paraId="5B6C274C">
            <w:pPr>
              <w:pStyle w:val="7"/>
              <w:spacing w:before="91" w:line="207" w:lineRule="auto"/>
              <w:ind w:left="111" w:right="211" w:hanging="3"/>
            </w:pPr>
            <w:r>
              <w:rPr>
                <w:spacing w:val="-1"/>
              </w:rPr>
              <w:t>酒吧/夜店上市公</w:t>
            </w:r>
            <w:r>
              <w:rPr>
                <w:spacing w:val="-2"/>
              </w:rPr>
              <w:t>司空白</w:t>
            </w:r>
          </w:p>
        </w:tc>
      </w:tr>
      <w:tr w14:paraId="5B26684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703" w:type="dxa"/>
            <w:vAlign w:val="top"/>
          </w:tcPr>
          <w:p w14:paraId="2C475DF0">
            <w:pPr>
              <w:pStyle w:val="7"/>
              <w:spacing w:before="96" w:line="183" w:lineRule="auto"/>
              <w:ind w:left="102"/>
            </w:pPr>
            <w:r>
              <w:rPr>
                <w:spacing w:val="-1"/>
              </w:rPr>
              <w:t>跨境</w:t>
            </w:r>
          </w:p>
          <w:p w14:paraId="259A165C">
            <w:pPr>
              <w:pStyle w:val="7"/>
              <w:spacing w:before="90" w:line="176" w:lineRule="auto"/>
              <w:ind w:left="114"/>
            </w:pPr>
            <w:r>
              <w:rPr>
                <w:spacing w:val="-4"/>
              </w:rPr>
              <w:t>电商</w:t>
            </w:r>
          </w:p>
        </w:tc>
        <w:tc>
          <w:tcPr>
            <w:tcW w:w="2670" w:type="dxa"/>
            <w:vAlign w:val="top"/>
          </w:tcPr>
          <w:p w14:paraId="4469CCE7">
            <w:pPr>
              <w:pStyle w:val="7"/>
              <w:spacing w:before="96" w:line="183" w:lineRule="auto"/>
              <w:ind w:left="127"/>
            </w:pPr>
            <w:r>
              <w:rPr>
                <w:spacing w:val="-4"/>
              </w:rPr>
              <w:t>日本产品中国化运营</w:t>
            </w:r>
          </w:p>
        </w:tc>
        <w:tc>
          <w:tcPr>
            <w:tcW w:w="2951" w:type="dxa"/>
            <w:vAlign w:val="top"/>
          </w:tcPr>
          <w:p w14:paraId="2E2D2A0D">
            <w:pPr>
              <w:pStyle w:val="7"/>
              <w:spacing w:before="96" w:line="208" w:lineRule="auto"/>
              <w:ind w:left="102" w:right="199" w:firstLine="9"/>
            </w:pPr>
            <w:r>
              <w:rPr>
                <w:b/>
                <w:bCs/>
                <w:spacing w:val="-2"/>
              </w:rPr>
              <w:t>国家聚焦策略</w:t>
            </w:r>
            <w:r>
              <w:rPr>
                <w:spacing w:val="-2"/>
              </w:rPr>
              <w:t>（豌豆公主案</w:t>
            </w:r>
            <w:r>
              <w:rPr>
                <w:spacing w:val="9"/>
              </w:rPr>
              <w:t>例）</w:t>
            </w:r>
          </w:p>
        </w:tc>
        <w:tc>
          <w:tcPr>
            <w:tcW w:w="1966" w:type="dxa"/>
            <w:vAlign w:val="top"/>
          </w:tcPr>
          <w:p w14:paraId="21556D40">
            <w:pPr>
              <w:pStyle w:val="7"/>
              <w:spacing w:before="93" w:line="209" w:lineRule="auto"/>
              <w:ind w:left="110" w:right="305"/>
            </w:pPr>
            <w:r>
              <w:rPr>
                <w:spacing w:val="-1"/>
              </w:rPr>
              <w:t>垂直国家跨境电</w:t>
            </w:r>
            <w:r>
              <w:rPr>
                <w:spacing w:val="-2"/>
              </w:rPr>
              <w:t>商机会</w:t>
            </w:r>
          </w:p>
        </w:tc>
      </w:tr>
    </w:tbl>
    <w:p w14:paraId="72D5989C">
      <w:pPr>
        <w:rPr>
          <w:rFonts w:ascii="Arial"/>
          <w:sz w:val="21"/>
        </w:rPr>
      </w:pPr>
    </w:p>
    <w:p w14:paraId="45FF4FD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1767758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一、艺术培训 </w:t>
      </w:r>
    </w:p>
    <w:p w14:paraId="68DD38BA">
      <w:pPr>
        <w:pStyle w:val="2"/>
        <w:spacing w:before="203" w:line="396" w:lineRule="auto"/>
        <w:ind w:left="454" w:right="130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分店扩张模式 </w:t>
      </w:r>
      <w:r>
        <w:rPr>
          <w:spacing w:val="-2"/>
        </w:rPr>
        <w:t>：通过向学员家长筹资开分店，每个家长出资50万成立合资公司，</w:t>
      </w:r>
      <w:r>
        <w:rPr>
          <w:spacing w:val="-1"/>
        </w:rPr>
        <w:t>将客户转化为股东和推销员。案例：广州恒大艺术培训用此模</w:t>
      </w:r>
      <w:r>
        <w:rPr>
          <w:spacing w:val="-2"/>
        </w:rPr>
        <w:t>式开设7家分店。</w:t>
      </w:r>
    </w:p>
    <w:p w14:paraId="51595E6F">
      <w:pPr>
        <w:pStyle w:val="2"/>
        <w:spacing w:before="4" w:line="395" w:lineRule="auto"/>
        <w:ind w:left="456" w:right="212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3"/>
        </w:rPr>
        <w:t xml:space="preserve">商业模式核心 </w:t>
      </w:r>
      <w:r>
        <w:rPr>
          <w:spacing w:val="-3"/>
        </w:rPr>
        <w:t>：实现可持续性发展的关键在于"客户变股东"的闭环设计，解决传统培训行业获客成本高的问题。</w:t>
      </w:r>
    </w:p>
    <w:p w14:paraId="61DD8BED">
      <w:pPr>
        <w:pStyle w:val="2"/>
        <w:spacing w:before="152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二、母婴产业 </w:t>
      </w:r>
    </w:p>
    <w:p w14:paraId="74EF54A1">
      <w:pPr>
        <w:pStyle w:val="2"/>
        <w:spacing w:before="204" w:line="395" w:lineRule="auto"/>
        <w:ind w:left="457" w:right="192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社群化运营 </w:t>
      </w:r>
      <w:r>
        <w:rPr>
          <w:spacing w:val="-3"/>
        </w:rPr>
        <w:t>：必须建立社群体系，重庆五大母婴店通过抱团形成几百家连锁但仍</w:t>
      </w:r>
      <w:r>
        <w:rPr>
          <w:spacing w:val="-9"/>
        </w:rPr>
        <w:t>需整合。</w:t>
      </w:r>
    </w:p>
    <w:p w14:paraId="78B8A22D">
      <w:pPr>
        <w:pStyle w:val="2"/>
        <w:spacing w:before="6" w:line="395" w:lineRule="auto"/>
        <w:ind w:left="453" w:right="229" w:hanging="421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选址策略 </w:t>
      </w:r>
      <w:r>
        <w:rPr>
          <w:spacing w:val="-2"/>
        </w:rPr>
        <w:t>：医院旁门店12-18个月回</w:t>
      </w:r>
      <w:r>
        <w:rPr>
          <w:spacing w:val="-3"/>
        </w:rPr>
        <w:t>本（利润率最高</w:t>
      </w:r>
      <w:r>
        <w:t>），</w:t>
      </w:r>
      <w:r>
        <w:rPr>
          <w:spacing w:val="-3"/>
        </w:rPr>
        <w:t>其次为社区店和百货商</w:t>
      </w:r>
      <w:r>
        <w:rPr>
          <w:spacing w:val="-10"/>
        </w:rPr>
        <w:t>店店。</w:t>
      </w:r>
    </w:p>
    <w:p w14:paraId="30BF8390">
      <w:pPr>
        <w:pStyle w:val="2"/>
        <w:spacing w:before="6" w:line="387" w:lineRule="auto"/>
        <w:ind w:left="456" w:right="198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资本化路径 </w:t>
      </w:r>
      <w:r>
        <w:rPr>
          <w:spacing w:val="-2"/>
        </w:rPr>
        <w:t>：米乐科技通过托管模式6个月从3家扩</w:t>
      </w:r>
      <w:r>
        <w:rPr>
          <w:spacing w:val="-3"/>
        </w:rPr>
        <w:t>展到170家；未来趋势包括无</w:t>
      </w:r>
      <w:r>
        <w:t>人母婴店和提升人效（案例：500万年营业额门店需将人效从100</w:t>
      </w:r>
      <w:r>
        <w:rPr>
          <w:spacing w:val="-1"/>
        </w:rPr>
        <w:t>万/人提升</w:t>
      </w:r>
    </w:p>
    <w:p w14:paraId="120882CA">
      <w:pPr>
        <w:pStyle w:val="2"/>
        <w:spacing w:before="2" w:line="220" w:lineRule="auto"/>
        <w:ind w:left="465"/>
      </w:pPr>
      <w:r>
        <w:rPr>
          <w:spacing w:val="-7"/>
        </w:rPr>
        <w:t>20%）。</w:t>
      </w:r>
    </w:p>
    <w:p w14:paraId="67F850DA">
      <w:pPr>
        <w:spacing w:line="297" w:lineRule="auto"/>
        <w:rPr>
          <w:rFonts w:ascii="Arial"/>
          <w:sz w:val="21"/>
        </w:rPr>
      </w:pPr>
    </w:p>
    <w:p w14:paraId="0D49499F">
      <w:pPr>
        <w:pStyle w:val="2"/>
        <w:spacing w:before="155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三、口才教育 </w:t>
      </w:r>
    </w:p>
    <w:p w14:paraId="277C7B8A">
      <w:pPr>
        <w:pStyle w:val="2"/>
        <w:spacing w:before="205" w:line="395" w:lineRule="auto"/>
        <w:ind w:left="457" w:right="197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市场潜力 </w:t>
      </w:r>
      <w:r>
        <w:rPr>
          <w:spacing w:val="-3"/>
        </w:rPr>
        <w:t>：比企业家教育市场更大，聚海教育已专注企业家口才培训并扩展至中</w:t>
      </w:r>
      <w:r>
        <w:rPr>
          <w:spacing w:val="-8"/>
        </w:rPr>
        <w:t>小学领域。</w:t>
      </w:r>
    </w:p>
    <w:p w14:paraId="4BC7A569">
      <w:pPr>
        <w:pStyle w:val="2"/>
        <w:spacing w:before="6" w:line="395" w:lineRule="auto"/>
        <w:ind w:left="455" w:right="183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成功要素 </w:t>
      </w:r>
      <w:r>
        <w:rPr>
          <w:spacing w:val="-2"/>
        </w:rPr>
        <w:t>：需同时具备商业模式设计能力</w:t>
      </w:r>
      <w:r>
        <w:rPr>
          <w:spacing w:val="-3"/>
        </w:rPr>
        <w:t>（如中公教育、新东方模式）、资本运</w:t>
      </w:r>
      <w:r>
        <w:rPr>
          <w:spacing w:val="-4"/>
        </w:rPr>
        <w:t>作能力和资本化商业模式。</w:t>
      </w:r>
    </w:p>
    <w:p w14:paraId="208E861E">
      <w:pPr>
        <w:pStyle w:val="2"/>
        <w:spacing w:before="7" w:line="393" w:lineRule="auto"/>
        <w:ind w:left="455" w:right="28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发展趋势 </w:t>
      </w:r>
      <w:r>
        <w:rPr>
          <w:spacing w:val="-2"/>
        </w:rPr>
        <w:t>：将出现标准化复制模式，关键</w:t>
      </w:r>
      <w:r>
        <w:rPr>
          <w:spacing w:val="-3"/>
        </w:rPr>
        <w:t>在于解决"规模化教学"与"个性化培养"的</w:t>
      </w:r>
      <w:r>
        <w:rPr>
          <w:spacing w:val="-10"/>
        </w:rPr>
        <w:t>矛盾。</w:t>
      </w:r>
    </w:p>
    <w:p w14:paraId="4C505CE5">
      <w:pPr>
        <w:spacing w:line="393" w:lineRule="auto"/>
        <w:sectPr>
          <w:headerReference r:id="rId81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2183ABA0">
      <w:pPr>
        <w:spacing w:line="257" w:lineRule="auto"/>
        <w:rPr>
          <w:rFonts w:ascii="Arial"/>
          <w:sz w:val="21"/>
        </w:rPr>
      </w:pPr>
    </w:p>
    <w:p w14:paraId="2E5FE135">
      <w:pPr>
        <w:spacing w:line="257" w:lineRule="auto"/>
        <w:rPr>
          <w:rFonts w:ascii="Arial"/>
          <w:sz w:val="21"/>
        </w:rPr>
      </w:pPr>
    </w:p>
    <w:p w14:paraId="689C8497">
      <w:pPr>
        <w:spacing w:line="257" w:lineRule="auto"/>
        <w:rPr>
          <w:rFonts w:ascii="Arial"/>
          <w:sz w:val="21"/>
        </w:rPr>
      </w:pPr>
    </w:p>
    <w:p w14:paraId="08169EE5">
      <w:pPr>
        <w:spacing w:line="257" w:lineRule="auto"/>
        <w:rPr>
          <w:rFonts w:ascii="Arial"/>
          <w:sz w:val="21"/>
        </w:rPr>
      </w:pPr>
    </w:p>
    <w:p w14:paraId="4707E9A5">
      <w:pPr>
        <w:pStyle w:val="2"/>
        <w:spacing w:before="155" w:line="183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四、互联网健身 </w:t>
      </w:r>
    </w:p>
    <w:p w14:paraId="64AF1D1D">
      <w:pPr>
        <w:pStyle w:val="2"/>
        <w:spacing w:before="205" w:line="395" w:lineRule="auto"/>
        <w:ind w:left="456" w:right="229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行业特性 </w:t>
      </w:r>
      <w:r>
        <w:rPr>
          <w:spacing w:val="-2"/>
        </w:rPr>
        <w:t>：典型新零售业态，线上无法替代线下体验，中国已</w:t>
      </w:r>
      <w:r>
        <w:rPr>
          <w:spacing w:val="-3"/>
        </w:rPr>
        <w:t>有20-30个获资本</w:t>
      </w:r>
      <w:r>
        <w:rPr>
          <w:spacing w:val="-8"/>
        </w:rPr>
        <w:t>投资品牌。</w:t>
      </w:r>
    </w:p>
    <w:p w14:paraId="210AC02C">
      <w:pPr>
        <w:pStyle w:val="2"/>
        <w:spacing w:before="5" w:line="394" w:lineRule="auto"/>
        <w:ind w:left="469" w:right="201" w:hanging="43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 xml:space="preserve">三大模式 </w:t>
      </w:r>
      <w:r>
        <w:rPr>
          <w:spacing w:val="-2"/>
        </w:rPr>
        <w:t>：①Keep（健身界Uber，估值60亿美金</w:t>
      </w:r>
      <w:r>
        <w:rPr>
          <w:spacing w:val="-3"/>
        </w:rPr>
        <w:t>）②曲美（专注女性健身，美</w:t>
      </w:r>
      <w:r>
        <w:rPr>
          <w:spacing w:val="-4"/>
        </w:rPr>
        <w:t>国上市）③健身公约（连锁化运营）。</w:t>
      </w:r>
    </w:p>
    <w:p w14:paraId="18E93454">
      <w:pPr>
        <w:pStyle w:val="2"/>
        <w:spacing w:before="9" w:line="394" w:lineRule="auto"/>
        <w:ind w:left="454" w:right="185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创新方向 </w:t>
      </w:r>
      <w:r>
        <w:rPr>
          <w:spacing w:val="-2"/>
        </w:rPr>
        <w:t>：无人健身房等混合模式，关</w:t>
      </w:r>
      <w:r>
        <w:rPr>
          <w:spacing w:val="-3"/>
        </w:rPr>
        <w:t>键在于标准化复制能力与本地化运营的平</w:t>
      </w:r>
      <w:r>
        <w:rPr>
          <w:spacing w:val="-11"/>
        </w:rPr>
        <w:t>衡。</w:t>
      </w:r>
    </w:p>
    <w:p w14:paraId="0A02CC4A">
      <w:pPr>
        <w:pStyle w:val="2"/>
        <w:spacing w:before="155" w:line="183" w:lineRule="auto"/>
        <w:ind w:left="20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五、影视行业 </w:t>
      </w:r>
    </w:p>
    <w:p w14:paraId="7E1C2ED8">
      <w:pPr>
        <w:pStyle w:val="2"/>
        <w:spacing w:before="204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4"/>
        </w:rPr>
        <w:t xml:space="preserve">市场分化 </w:t>
      </w:r>
      <w:r>
        <w:rPr>
          <w:spacing w:val="-4"/>
        </w:rPr>
        <w:t>：疫情期间电视剧公司（如华策）表现优于电影公司（如华谊兄弟）。</w:t>
      </w:r>
    </w:p>
    <w:p w14:paraId="28753DBE">
      <w:pPr>
        <w:pStyle w:val="2"/>
        <w:spacing w:before="316" w:line="397" w:lineRule="auto"/>
        <w:ind w:left="458" w:right="217" w:hanging="426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核心资源 </w:t>
      </w:r>
      <w:r>
        <w:rPr>
          <w:spacing w:val="-3"/>
        </w:rPr>
        <w:t>：需绑定核心IP，将明星转化为股东（案例：赵薇、黄晓明等资本化明</w:t>
      </w:r>
      <w:r>
        <w:rPr>
          <w:spacing w:val="-11"/>
        </w:rPr>
        <w:t>星）。</w:t>
      </w:r>
    </w:p>
    <w:p w14:paraId="23193343">
      <w:pPr>
        <w:pStyle w:val="2"/>
        <w:spacing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 xml:space="preserve">行业痛点 </w:t>
      </w:r>
      <w:r>
        <w:rPr>
          <w:spacing w:val="-4"/>
        </w:rPr>
        <w:t>：多数明星偏好现金回报，需通过股权设计改变其收益结构。</w:t>
      </w:r>
    </w:p>
    <w:p w14:paraId="2E20C247">
      <w:pPr>
        <w:spacing w:line="299" w:lineRule="auto"/>
        <w:rPr>
          <w:rFonts w:ascii="Arial"/>
          <w:sz w:val="21"/>
        </w:rPr>
      </w:pPr>
    </w:p>
    <w:p w14:paraId="7B4F1044">
      <w:pPr>
        <w:pStyle w:val="2"/>
        <w:spacing w:before="155" w:line="184" w:lineRule="auto"/>
        <w:ind w:left="19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六、考研培训职场教育 </w:t>
      </w:r>
    </w:p>
    <w:p w14:paraId="0D0187B9">
      <w:pPr>
        <w:pStyle w:val="2"/>
        <w:spacing w:before="205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市场局限 </w:t>
      </w:r>
      <w:r>
        <w:rPr>
          <w:spacing w:val="-4"/>
        </w:rPr>
        <w:t>：考研培训仅覆盖3-4%本科生（约400万人口</w:t>
      </w:r>
      <w:r>
        <w:rPr>
          <w:spacing w:val="3"/>
        </w:rPr>
        <w:t>），</w:t>
      </w:r>
      <w:r>
        <w:rPr>
          <w:spacing w:val="-4"/>
        </w:rPr>
        <w:t>属小众市场。</w:t>
      </w:r>
    </w:p>
    <w:p w14:paraId="11FFD39E">
      <w:pPr>
        <w:pStyle w:val="2"/>
        <w:spacing w:before="315" w:line="397" w:lineRule="auto"/>
        <w:ind w:left="464" w:right="345" w:hanging="4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转型方向 </w:t>
      </w:r>
      <w:r>
        <w:rPr>
          <w:spacing w:val="-2"/>
        </w:rPr>
        <w:t>：应切入大众市场如IT/金融职业培训（案例：3个月培训实现</w:t>
      </w:r>
      <w:r>
        <w:rPr>
          <w:spacing w:val="-3"/>
        </w:rPr>
        <w:t>15000-</w:t>
      </w:r>
      <w:r>
        <w:t xml:space="preserve"> </w:t>
      </w:r>
      <w:r>
        <w:rPr>
          <w:spacing w:val="-4"/>
        </w:rPr>
        <w:t>20000元/月就业薪资）。</w:t>
      </w:r>
    </w:p>
    <w:p w14:paraId="072DE5A8">
      <w:pPr>
        <w:pStyle w:val="2"/>
        <w:spacing w:before="1" w:line="195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4"/>
        </w:rPr>
        <w:t xml:space="preserve">市场需求 </w:t>
      </w:r>
      <w:r>
        <w:rPr>
          <w:spacing w:val="-4"/>
        </w:rPr>
        <w:t>：解决学历教育与实践脱节问题（数据：7万研究生从事外卖行业）。</w:t>
      </w:r>
    </w:p>
    <w:p w14:paraId="034277FF">
      <w:pPr>
        <w:spacing w:line="195" w:lineRule="auto"/>
        <w:sectPr>
          <w:headerReference r:id="rId82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269D3003">
      <w:pPr>
        <w:spacing w:line="257" w:lineRule="auto"/>
        <w:rPr>
          <w:rFonts w:ascii="Arial"/>
          <w:sz w:val="21"/>
        </w:rPr>
      </w:pPr>
    </w:p>
    <w:p w14:paraId="298C8748">
      <w:pPr>
        <w:spacing w:line="257" w:lineRule="auto"/>
        <w:rPr>
          <w:rFonts w:ascii="Arial"/>
          <w:sz w:val="21"/>
        </w:rPr>
      </w:pPr>
    </w:p>
    <w:p w14:paraId="430BF18B">
      <w:pPr>
        <w:spacing w:line="257" w:lineRule="auto"/>
        <w:rPr>
          <w:rFonts w:ascii="Arial"/>
          <w:sz w:val="21"/>
        </w:rPr>
      </w:pPr>
    </w:p>
    <w:p w14:paraId="5782B6D4">
      <w:pPr>
        <w:spacing w:line="257" w:lineRule="auto"/>
        <w:rPr>
          <w:rFonts w:ascii="Arial"/>
          <w:sz w:val="21"/>
        </w:rPr>
      </w:pPr>
    </w:p>
    <w:p w14:paraId="7CA37856">
      <w:pPr>
        <w:pStyle w:val="2"/>
        <w:spacing w:before="155" w:line="183" w:lineRule="auto"/>
        <w:ind w:left="21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七、青少年视力恢复 </w:t>
      </w:r>
    </w:p>
    <w:p w14:paraId="036CEE7E">
      <w:pPr>
        <w:spacing w:line="241" w:lineRule="auto"/>
        <w:rPr>
          <w:rFonts w:ascii="Arial"/>
          <w:sz w:val="21"/>
        </w:rPr>
      </w:pPr>
    </w:p>
    <w:p w14:paraId="649D6958">
      <w:pPr>
        <w:spacing w:line="241" w:lineRule="auto"/>
        <w:rPr>
          <w:rFonts w:ascii="Arial"/>
          <w:sz w:val="21"/>
        </w:rPr>
      </w:pPr>
    </w:p>
    <w:p w14:paraId="61807EF5">
      <w:pPr>
        <w:spacing w:line="241" w:lineRule="auto"/>
        <w:rPr>
          <w:rFonts w:ascii="Arial"/>
          <w:sz w:val="21"/>
        </w:rPr>
      </w:pPr>
    </w:p>
    <w:p w14:paraId="2895F021">
      <w:pPr>
        <w:spacing w:line="241" w:lineRule="auto"/>
        <w:rPr>
          <w:rFonts w:ascii="Arial"/>
          <w:sz w:val="21"/>
        </w:rPr>
      </w:pPr>
    </w:p>
    <w:p w14:paraId="4B85C370">
      <w:pPr>
        <w:spacing w:line="241" w:lineRule="auto"/>
        <w:rPr>
          <w:rFonts w:ascii="Arial"/>
          <w:sz w:val="21"/>
        </w:rPr>
      </w:pPr>
    </w:p>
    <w:p w14:paraId="1C98B9F6">
      <w:pPr>
        <w:spacing w:line="241" w:lineRule="auto"/>
        <w:rPr>
          <w:rFonts w:ascii="Arial"/>
          <w:sz w:val="21"/>
        </w:rPr>
      </w:pPr>
    </w:p>
    <w:p w14:paraId="35BA8D5E">
      <w:pPr>
        <w:spacing w:line="242" w:lineRule="auto"/>
        <w:rPr>
          <w:rFonts w:ascii="Arial"/>
          <w:sz w:val="21"/>
        </w:rPr>
      </w:pPr>
    </w:p>
    <w:p w14:paraId="64C3F8A5">
      <w:pPr>
        <w:spacing w:line="242" w:lineRule="auto"/>
        <w:rPr>
          <w:rFonts w:ascii="Arial"/>
          <w:sz w:val="21"/>
        </w:rPr>
      </w:pPr>
    </w:p>
    <w:p w14:paraId="6A413C27">
      <w:pPr>
        <w:spacing w:line="242" w:lineRule="auto"/>
        <w:rPr>
          <w:rFonts w:ascii="Arial"/>
          <w:sz w:val="21"/>
        </w:rPr>
      </w:pPr>
    </w:p>
    <w:p w14:paraId="2E790369">
      <w:pPr>
        <w:spacing w:line="242" w:lineRule="auto"/>
        <w:rPr>
          <w:rFonts w:ascii="Arial"/>
          <w:sz w:val="21"/>
        </w:rPr>
      </w:pPr>
    </w:p>
    <w:p w14:paraId="7DC25083">
      <w:pPr>
        <w:spacing w:line="242" w:lineRule="auto"/>
        <w:rPr>
          <w:rFonts w:ascii="Arial"/>
          <w:sz w:val="21"/>
        </w:rPr>
      </w:pPr>
    </w:p>
    <w:p w14:paraId="400811D8">
      <w:pPr>
        <w:spacing w:line="242" w:lineRule="auto"/>
        <w:rPr>
          <w:rFonts w:ascii="Arial"/>
          <w:sz w:val="21"/>
        </w:rPr>
      </w:pPr>
    </w:p>
    <w:p w14:paraId="31300F44">
      <w:pPr>
        <w:spacing w:line="242" w:lineRule="auto"/>
        <w:rPr>
          <w:rFonts w:ascii="Arial"/>
          <w:sz w:val="21"/>
        </w:rPr>
      </w:pPr>
    </w:p>
    <w:p w14:paraId="4ADE1D68">
      <w:pPr>
        <w:spacing w:line="242" w:lineRule="auto"/>
        <w:rPr>
          <w:rFonts w:ascii="Arial"/>
          <w:sz w:val="21"/>
        </w:rPr>
      </w:pPr>
    </w:p>
    <w:p w14:paraId="382365AE">
      <w:pPr>
        <w:spacing w:line="242" w:lineRule="auto"/>
        <w:rPr>
          <w:rFonts w:ascii="Arial"/>
          <w:sz w:val="21"/>
        </w:rPr>
      </w:pPr>
    </w:p>
    <w:p w14:paraId="610B8EFB">
      <w:pPr>
        <w:spacing w:line="242" w:lineRule="auto"/>
        <w:rPr>
          <w:rFonts w:ascii="Arial"/>
          <w:sz w:val="21"/>
        </w:rPr>
      </w:pPr>
    </w:p>
    <w:p w14:paraId="4081FEEE">
      <w:pPr>
        <w:spacing w:line="242" w:lineRule="auto"/>
        <w:rPr>
          <w:rFonts w:ascii="Arial"/>
          <w:sz w:val="21"/>
        </w:rPr>
      </w:pPr>
    </w:p>
    <w:p w14:paraId="18C437CC">
      <w:pPr>
        <w:spacing w:line="242" w:lineRule="auto"/>
        <w:rPr>
          <w:rFonts w:ascii="Arial"/>
          <w:sz w:val="21"/>
        </w:rPr>
      </w:pPr>
    </w:p>
    <w:p w14:paraId="4F2B5985">
      <w:pPr>
        <w:spacing w:line="242" w:lineRule="auto"/>
        <w:rPr>
          <w:rFonts w:ascii="Arial"/>
          <w:sz w:val="21"/>
        </w:rPr>
      </w:pPr>
    </w:p>
    <w:p w14:paraId="0C60AD32">
      <w:pPr>
        <w:spacing w:line="242" w:lineRule="auto"/>
        <w:rPr>
          <w:rFonts w:ascii="Arial"/>
          <w:sz w:val="21"/>
        </w:rPr>
      </w:pPr>
    </w:p>
    <w:p w14:paraId="36B9AF79">
      <w:pPr>
        <w:spacing w:line="242" w:lineRule="auto"/>
        <w:rPr>
          <w:rFonts w:ascii="Arial"/>
          <w:sz w:val="21"/>
        </w:rPr>
      </w:pPr>
    </w:p>
    <w:p w14:paraId="459DB504">
      <w:pPr>
        <w:spacing w:line="242" w:lineRule="auto"/>
        <w:rPr>
          <w:rFonts w:ascii="Arial"/>
          <w:sz w:val="21"/>
        </w:rPr>
      </w:pPr>
    </w:p>
    <w:p w14:paraId="4087E695">
      <w:pPr>
        <w:spacing w:line="242" w:lineRule="auto"/>
        <w:rPr>
          <w:rFonts w:ascii="Arial"/>
          <w:sz w:val="21"/>
        </w:rPr>
      </w:pPr>
    </w:p>
    <w:p w14:paraId="28967D64">
      <w:pPr>
        <w:spacing w:line="242" w:lineRule="auto"/>
        <w:rPr>
          <w:rFonts w:ascii="Arial"/>
          <w:sz w:val="21"/>
        </w:rPr>
      </w:pPr>
    </w:p>
    <w:p w14:paraId="6F8A80E6">
      <w:pPr>
        <w:spacing w:line="242" w:lineRule="auto"/>
        <w:rPr>
          <w:rFonts w:ascii="Arial"/>
          <w:sz w:val="21"/>
        </w:rPr>
      </w:pPr>
    </w:p>
    <w:p w14:paraId="02F45281">
      <w:pPr>
        <w:spacing w:line="242" w:lineRule="auto"/>
        <w:rPr>
          <w:rFonts w:ascii="Arial"/>
          <w:sz w:val="21"/>
        </w:rPr>
      </w:pPr>
    </w:p>
    <w:p w14:paraId="7FF5B44A">
      <w:pPr>
        <w:spacing w:line="242" w:lineRule="auto"/>
        <w:rPr>
          <w:rFonts w:ascii="Arial"/>
          <w:sz w:val="21"/>
        </w:rPr>
      </w:pPr>
    </w:p>
    <w:p w14:paraId="299DFC84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57CEA22">
      <w:pPr>
        <w:pStyle w:val="2"/>
        <w:spacing w:before="133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行业现状 </w:t>
      </w:r>
      <w:r>
        <w:rPr>
          <w:spacing w:val="-4"/>
        </w:rPr>
        <w:t>：目前无主流资本进入，门槛低但缺乏成</w:t>
      </w:r>
      <w:r>
        <w:rPr>
          <w:spacing w:val="-5"/>
        </w:rPr>
        <w:t>熟商业模式。</w:t>
      </w:r>
    </w:p>
    <w:p w14:paraId="403C3E6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评估标准 </w:t>
      </w:r>
      <w:r>
        <w:rPr>
          <w:spacing w:val="-3"/>
        </w:rPr>
        <w:t>：选择赛道前需验证该领域是否有资本先例，可通过百度检索投资案</w:t>
      </w:r>
    </w:p>
    <w:p w14:paraId="67BD0416">
      <w:pPr>
        <w:pStyle w:val="2"/>
        <w:spacing w:before="321" w:line="182" w:lineRule="auto"/>
        <w:ind w:left="456"/>
      </w:pPr>
      <w:r>
        <w:rPr>
          <w:spacing w:val="-12"/>
        </w:rPr>
        <w:t>例。</w:t>
      </w:r>
    </w:p>
    <w:p w14:paraId="10481B71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 xml:space="preserve">发展瓶颈 </w:t>
      </w:r>
      <w:r>
        <w:rPr>
          <w:spacing w:val="-4"/>
        </w:rPr>
        <w:t>：若无资本介入，仅靠利润滚动发展速度缓慢，管理难度大。</w:t>
      </w:r>
    </w:p>
    <w:p w14:paraId="554ED86B">
      <w:pPr>
        <w:spacing w:line="302" w:lineRule="auto"/>
        <w:rPr>
          <w:rFonts w:ascii="Arial"/>
          <w:sz w:val="21"/>
        </w:rPr>
      </w:pPr>
    </w:p>
    <w:p w14:paraId="4EF754E9">
      <w:pPr>
        <w:pStyle w:val="2"/>
        <w:spacing w:before="155" w:line="183" w:lineRule="auto"/>
        <w:ind w:left="1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10"/>
          <w:sz w:val="36"/>
          <w:szCs w:val="36"/>
        </w:rPr>
        <w:t xml:space="preserve">八、快递业务 </w:t>
      </w:r>
    </w:p>
    <w:p w14:paraId="675E1D59">
      <w:pPr>
        <w:pStyle w:val="2"/>
        <w:spacing w:before="207" w:line="394" w:lineRule="auto"/>
        <w:ind w:left="456" w:right="431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2"/>
        </w:rPr>
        <w:t xml:space="preserve">市场价值 </w:t>
      </w:r>
      <w:r>
        <w:rPr>
          <w:spacing w:val="-2"/>
        </w:rPr>
        <w:t>：解决"最后一公里"配送问题，符合"离人</w:t>
      </w:r>
      <w:r>
        <w:rPr>
          <w:spacing w:val="-3"/>
        </w:rPr>
        <w:t>越近的生意越有价值"的商业逻</w:t>
      </w:r>
      <w:r>
        <w:t>辑</w:t>
      </w:r>
    </w:p>
    <w:p w14:paraId="70B1B33D">
      <w:pPr>
        <w:pStyle w:val="2"/>
        <w:spacing w:before="8" w:line="394" w:lineRule="auto"/>
        <w:ind w:left="456" w:right="597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运营模式 </w:t>
      </w:r>
      <w:r>
        <w:rPr>
          <w:spacing w:val="-2"/>
        </w:rPr>
        <w:t>：采用连锁加盟模式快速扩张，</w:t>
      </w:r>
      <w:r>
        <w:rPr>
          <w:spacing w:val="-3"/>
        </w:rPr>
        <w:t>如广东城市之星物流公司的城市驿站案</w:t>
      </w:r>
      <w:r>
        <w:t>例</w:t>
      </w:r>
    </w:p>
    <w:p w14:paraId="57941BFE">
      <w:pPr>
        <w:pStyle w:val="2"/>
        <w:spacing w:before="8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行业本质 </w:t>
      </w:r>
      <w:r>
        <w:rPr>
          <w:spacing w:val="-3"/>
        </w:rPr>
        <w:t>：本质是连锁企业，通过加盟体系实现</w:t>
      </w:r>
      <w:r>
        <w:rPr>
          <w:spacing w:val="-4"/>
        </w:rPr>
        <w:t>规模化发展</w:t>
      </w:r>
    </w:p>
    <w:p w14:paraId="4D6571BF">
      <w:pPr>
        <w:spacing w:line="199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DDB52CA">
      <w:pPr>
        <w:spacing w:line="257" w:lineRule="auto"/>
        <w:rPr>
          <w:rFonts w:ascii="Arial"/>
          <w:sz w:val="21"/>
        </w:rPr>
      </w:pPr>
    </w:p>
    <w:p w14:paraId="0CA4016B">
      <w:pPr>
        <w:spacing w:line="258" w:lineRule="auto"/>
        <w:rPr>
          <w:rFonts w:ascii="Arial"/>
          <w:sz w:val="21"/>
        </w:rPr>
      </w:pPr>
    </w:p>
    <w:p w14:paraId="695204C0">
      <w:pPr>
        <w:spacing w:line="258" w:lineRule="auto"/>
        <w:rPr>
          <w:rFonts w:ascii="Arial"/>
          <w:sz w:val="21"/>
        </w:rPr>
      </w:pPr>
    </w:p>
    <w:p w14:paraId="7C9A2FD9">
      <w:pPr>
        <w:spacing w:line="258" w:lineRule="auto"/>
        <w:rPr>
          <w:rFonts w:ascii="Arial"/>
          <w:sz w:val="21"/>
        </w:rPr>
      </w:pPr>
    </w:p>
    <w:p w14:paraId="7A615609">
      <w:pPr>
        <w:pStyle w:val="2"/>
        <w:spacing w:before="154" w:line="182" w:lineRule="auto"/>
        <w:ind w:left="18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九、乐器机构 </w:t>
      </w:r>
    </w:p>
    <w:p w14:paraId="4EA500AB">
      <w:pPr>
        <w:spacing w:before="47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>传统盈利模式</w:t>
      </w:r>
    </w:p>
    <w:p w14:paraId="6E061D0C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5"/>
        </w:rPr>
        <w:t xml:space="preserve">收入来源 </w:t>
      </w:r>
      <w:r>
        <w:rPr>
          <w:spacing w:val="-5"/>
        </w:rPr>
        <w:t>：主要来自乐器销售和培训服务</w:t>
      </w:r>
    </w:p>
    <w:p w14:paraId="458335C9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行业痛点 </w:t>
      </w:r>
      <w:r>
        <w:rPr>
          <w:spacing w:val="-2"/>
        </w:rPr>
        <w:t>：乐器销售属于一次性交易，盈利不可</w:t>
      </w:r>
      <w:r>
        <w:rPr>
          <w:spacing w:val="-3"/>
        </w:rPr>
        <w:t>持续；培训市场竞争激烈，利润</w:t>
      </w:r>
    </w:p>
    <w:p w14:paraId="4DF51342">
      <w:pPr>
        <w:pStyle w:val="2"/>
        <w:spacing w:before="322" w:line="182" w:lineRule="auto"/>
        <w:ind w:left="456"/>
      </w:pPr>
      <w:r>
        <w:rPr>
          <w:spacing w:val="-1"/>
        </w:rPr>
        <w:t>微薄</w:t>
      </w:r>
    </w:p>
    <w:p w14:paraId="35FA2AA2">
      <w:pPr>
        <w:spacing w:before="169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>创新商业模式</w:t>
      </w:r>
    </w:p>
    <w:p w14:paraId="4883205A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政企合作 </w:t>
      </w:r>
      <w:r>
        <w:rPr>
          <w:spacing w:val="-2"/>
        </w:rPr>
        <w:t>：向公办中小学免费提供乐器（如重庆天子之歌钢琴学校案例）</w:t>
      </w:r>
    </w:p>
    <w:p w14:paraId="63A9FAF8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5"/>
        </w:rPr>
        <w:t xml:space="preserve">分成机制 </w:t>
      </w:r>
      <w:r>
        <w:rPr>
          <w:spacing w:val="-5"/>
        </w:rPr>
        <w:t>：与学校五五分成培训招生费用</w:t>
      </w:r>
    </w:p>
    <w:p w14:paraId="4882EE1B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核心价值 </w:t>
      </w:r>
      <w:r>
        <w:rPr>
          <w:spacing w:val="-3"/>
        </w:rPr>
        <w:t>：为地方政府提供教育政绩，解决公办学校资金短缺问题</w:t>
      </w:r>
    </w:p>
    <w:p w14:paraId="5A3CF2A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可持续性 </w:t>
      </w:r>
      <w:r>
        <w:rPr>
          <w:spacing w:val="-4"/>
        </w:rPr>
        <w:t>：利用公办学校稳定生源保证业务持续性</w:t>
      </w:r>
    </w:p>
    <w:p w14:paraId="642A45E8">
      <w:pPr>
        <w:spacing w:line="301" w:lineRule="auto"/>
        <w:rPr>
          <w:rFonts w:ascii="Arial"/>
          <w:sz w:val="21"/>
        </w:rPr>
      </w:pPr>
    </w:p>
    <w:p w14:paraId="27282F9A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十、眼镜行业 </w:t>
      </w:r>
    </w:p>
    <w:p w14:paraId="40E73DE6">
      <w:pPr>
        <w:spacing w:before="49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1.</w:t>
      </w:r>
      <w:r>
        <w:rPr>
          <w:rFonts w:ascii="Calibri" w:hAnsi="Calibri" w:eastAsia="Calibri" w:cs="Calibri"/>
          <w:spacing w:val="12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发展路径</w:t>
      </w:r>
    </w:p>
    <w:p w14:paraId="303DB9AF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5"/>
        </w:rPr>
        <w:t xml:space="preserve">品牌策略 </w:t>
      </w:r>
      <w:r>
        <w:rPr>
          <w:spacing w:val="-5"/>
        </w:rPr>
        <w:t>：建议建立渠道品牌而非供应商品牌</w:t>
      </w:r>
    </w:p>
    <w:p w14:paraId="50CCF13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4"/>
        </w:rPr>
        <w:t xml:space="preserve">资本运作 </w:t>
      </w:r>
      <w:r>
        <w:rPr>
          <w:spacing w:val="-4"/>
        </w:rPr>
        <w:t>：通过快速对接资本市场实现规模扩张</w:t>
      </w:r>
    </w:p>
    <w:p w14:paraId="5D1240AD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并购案例 </w:t>
      </w:r>
      <w:r>
        <w:rPr>
          <w:spacing w:val="-3"/>
        </w:rPr>
        <w:t>：参考安博教育上市前通过并购将利润从百万提升至上亿的案例</w:t>
      </w:r>
    </w:p>
    <w:p w14:paraId="22BB4035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3"/>
          <w:sz w:val="22"/>
          <w:szCs w:val="22"/>
        </w:rPr>
        <w:t>盈利模式</w:t>
      </w:r>
      <w:r>
        <w:rPr>
          <w:rFonts w:ascii="等线" w:hAnsi="等线" w:eastAsia="等线" w:cs="等线"/>
          <w:spacing w:val="17"/>
          <w:sz w:val="22"/>
          <w:szCs w:val="22"/>
        </w:rPr>
        <w:t xml:space="preserve"> </w:t>
      </w:r>
    </w:p>
    <w:p w14:paraId="675180EC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双重收益 </w:t>
      </w:r>
      <w:r>
        <w:rPr>
          <w:spacing w:val="-3"/>
        </w:rPr>
        <w:t>：既通过销售眼镜获利，也通过并购其他眼镜店扩大规模</w:t>
      </w:r>
    </w:p>
    <w:p w14:paraId="1A0539B2">
      <w:pPr>
        <w:pStyle w:val="2"/>
        <w:spacing w:before="308" w:line="398" w:lineRule="auto"/>
        <w:ind w:left="455" w:right="405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3"/>
        </w:rPr>
        <w:t xml:space="preserve">融资循环 </w:t>
      </w:r>
      <w:r>
        <w:rPr>
          <w:spacing w:val="-3"/>
        </w:rPr>
        <w:t>：用融资资金进行并购，最终实现多方共赢（产业方、加盟商、投资</w:t>
      </w:r>
      <w:r>
        <w:rPr>
          <w:spacing w:val="9"/>
        </w:rPr>
        <w:t>方）</w:t>
      </w:r>
    </w:p>
    <w:p w14:paraId="4C469FF5">
      <w:pPr>
        <w:pStyle w:val="2"/>
        <w:spacing w:before="145" w:line="183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十一、机票行业</w:t>
      </w:r>
    </w:p>
    <w:p w14:paraId="6B3EF20C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创新模式 </w:t>
      </w:r>
      <w:r>
        <w:rPr>
          <w:spacing w:val="-4"/>
        </w:rPr>
        <w:t>：爱拼机采用拼多多模式整合航班闲置座位</w:t>
      </w:r>
    </w:p>
    <w:p w14:paraId="679E2F32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3"/>
        </w:rPr>
        <w:t xml:space="preserve">市场潜力 </w:t>
      </w:r>
      <w:r>
        <w:rPr>
          <w:spacing w:val="-3"/>
        </w:rPr>
        <w:t>：中国仍有11亿人未坐过飞机，13亿人未出过国，存在巨大市场空间</w:t>
      </w:r>
    </w:p>
    <w:p w14:paraId="02F91A70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9EEB095">
      <w:pPr>
        <w:spacing w:line="257" w:lineRule="auto"/>
        <w:rPr>
          <w:rFonts w:ascii="Arial"/>
          <w:sz w:val="21"/>
        </w:rPr>
      </w:pPr>
    </w:p>
    <w:p w14:paraId="13C016D6">
      <w:pPr>
        <w:spacing w:line="257" w:lineRule="auto"/>
        <w:rPr>
          <w:rFonts w:ascii="Arial"/>
          <w:sz w:val="21"/>
        </w:rPr>
      </w:pPr>
    </w:p>
    <w:p w14:paraId="0080E17A">
      <w:pPr>
        <w:spacing w:line="257" w:lineRule="auto"/>
        <w:rPr>
          <w:rFonts w:ascii="Arial"/>
          <w:sz w:val="21"/>
        </w:rPr>
      </w:pPr>
    </w:p>
    <w:p w14:paraId="348A4035">
      <w:pPr>
        <w:spacing w:line="257" w:lineRule="auto"/>
        <w:rPr>
          <w:rFonts w:ascii="Arial"/>
          <w:sz w:val="21"/>
        </w:rPr>
      </w:pPr>
    </w:p>
    <w:p w14:paraId="61B15B1D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十二、宠物行业 </w:t>
      </w:r>
    </w:p>
    <w:p w14:paraId="0AF7CF9C">
      <w:pPr>
        <w:spacing w:line="241" w:lineRule="auto"/>
        <w:rPr>
          <w:rFonts w:ascii="Arial"/>
          <w:sz w:val="21"/>
        </w:rPr>
      </w:pPr>
    </w:p>
    <w:p w14:paraId="69934277">
      <w:pPr>
        <w:spacing w:line="241" w:lineRule="auto"/>
        <w:rPr>
          <w:rFonts w:ascii="Arial"/>
          <w:sz w:val="21"/>
        </w:rPr>
      </w:pPr>
    </w:p>
    <w:p w14:paraId="7022D650">
      <w:pPr>
        <w:spacing w:line="241" w:lineRule="auto"/>
        <w:rPr>
          <w:rFonts w:ascii="Arial"/>
          <w:sz w:val="21"/>
        </w:rPr>
      </w:pPr>
    </w:p>
    <w:p w14:paraId="51497EE7">
      <w:pPr>
        <w:spacing w:line="241" w:lineRule="auto"/>
        <w:rPr>
          <w:rFonts w:ascii="Arial"/>
          <w:sz w:val="21"/>
        </w:rPr>
      </w:pPr>
    </w:p>
    <w:p w14:paraId="2310F93A">
      <w:pPr>
        <w:spacing w:line="241" w:lineRule="auto"/>
        <w:rPr>
          <w:rFonts w:ascii="Arial"/>
          <w:sz w:val="21"/>
        </w:rPr>
      </w:pPr>
    </w:p>
    <w:p w14:paraId="2CF3A3FD">
      <w:pPr>
        <w:spacing w:line="241" w:lineRule="auto"/>
        <w:rPr>
          <w:rFonts w:ascii="Arial"/>
          <w:sz w:val="21"/>
        </w:rPr>
      </w:pPr>
    </w:p>
    <w:p w14:paraId="75BA22D8">
      <w:pPr>
        <w:spacing w:line="242" w:lineRule="auto"/>
        <w:rPr>
          <w:rFonts w:ascii="Arial"/>
          <w:sz w:val="21"/>
        </w:rPr>
      </w:pPr>
    </w:p>
    <w:p w14:paraId="0A510286">
      <w:pPr>
        <w:spacing w:line="242" w:lineRule="auto"/>
        <w:rPr>
          <w:rFonts w:ascii="Arial"/>
          <w:sz w:val="21"/>
        </w:rPr>
      </w:pPr>
    </w:p>
    <w:p w14:paraId="7198B28B">
      <w:pPr>
        <w:spacing w:line="242" w:lineRule="auto"/>
        <w:rPr>
          <w:rFonts w:ascii="Arial"/>
          <w:sz w:val="21"/>
        </w:rPr>
      </w:pPr>
    </w:p>
    <w:p w14:paraId="7C0091C9">
      <w:pPr>
        <w:spacing w:line="242" w:lineRule="auto"/>
        <w:rPr>
          <w:rFonts w:ascii="Arial"/>
          <w:sz w:val="21"/>
        </w:rPr>
      </w:pPr>
    </w:p>
    <w:p w14:paraId="2F7C978F">
      <w:pPr>
        <w:spacing w:line="242" w:lineRule="auto"/>
        <w:rPr>
          <w:rFonts w:ascii="Arial"/>
          <w:sz w:val="21"/>
        </w:rPr>
      </w:pPr>
    </w:p>
    <w:p w14:paraId="75D02C2C">
      <w:pPr>
        <w:spacing w:line="242" w:lineRule="auto"/>
        <w:rPr>
          <w:rFonts w:ascii="Arial"/>
          <w:sz w:val="21"/>
        </w:rPr>
      </w:pPr>
    </w:p>
    <w:p w14:paraId="72629903">
      <w:pPr>
        <w:spacing w:line="242" w:lineRule="auto"/>
        <w:rPr>
          <w:rFonts w:ascii="Arial"/>
          <w:sz w:val="21"/>
        </w:rPr>
      </w:pPr>
    </w:p>
    <w:p w14:paraId="299AC210">
      <w:pPr>
        <w:spacing w:line="242" w:lineRule="auto"/>
        <w:rPr>
          <w:rFonts w:ascii="Arial"/>
          <w:sz w:val="21"/>
        </w:rPr>
      </w:pPr>
    </w:p>
    <w:p w14:paraId="2303E916">
      <w:pPr>
        <w:spacing w:line="242" w:lineRule="auto"/>
        <w:rPr>
          <w:rFonts w:ascii="Arial"/>
          <w:sz w:val="21"/>
        </w:rPr>
      </w:pPr>
    </w:p>
    <w:p w14:paraId="4EB32B8B">
      <w:pPr>
        <w:spacing w:line="242" w:lineRule="auto"/>
        <w:rPr>
          <w:rFonts w:ascii="Arial"/>
          <w:sz w:val="21"/>
        </w:rPr>
      </w:pPr>
    </w:p>
    <w:p w14:paraId="1C61D399">
      <w:pPr>
        <w:spacing w:line="242" w:lineRule="auto"/>
        <w:rPr>
          <w:rFonts w:ascii="Arial"/>
          <w:sz w:val="21"/>
        </w:rPr>
      </w:pPr>
    </w:p>
    <w:p w14:paraId="0C05B433">
      <w:pPr>
        <w:spacing w:line="242" w:lineRule="auto"/>
        <w:rPr>
          <w:rFonts w:ascii="Arial"/>
          <w:sz w:val="21"/>
        </w:rPr>
      </w:pPr>
    </w:p>
    <w:p w14:paraId="1A4C27D1">
      <w:pPr>
        <w:spacing w:line="242" w:lineRule="auto"/>
        <w:rPr>
          <w:rFonts w:ascii="Arial"/>
          <w:sz w:val="21"/>
        </w:rPr>
      </w:pPr>
    </w:p>
    <w:p w14:paraId="521A46D3">
      <w:pPr>
        <w:spacing w:line="242" w:lineRule="auto"/>
        <w:rPr>
          <w:rFonts w:ascii="Arial"/>
          <w:sz w:val="21"/>
        </w:rPr>
      </w:pPr>
    </w:p>
    <w:p w14:paraId="38F0D505">
      <w:pPr>
        <w:spacing w:line="242" w:lineRule="auto"/>
        <w:rPr>
          <w:rFonts w:ascii="Arial"/>
          <w:sz w:val="21"/>
        </w:rPr>
      </w:pPr>
    </w:p>
    <w:p w14:paraId="18C62311">
      <w:pPr>
        <w:spacing w:line="242" w:lineRule="auto"/>
        <w:rPr>
          <w:rFonts w:ascii="Arial"/>
          <w:sz w:val="21"/>
        </w:rPr>
      </w:pPr>
    </w:p>
    <w:p w14:paraId="5A16E4A2">
      <w:pPr>
        <w:spacing w:line="242" w:lineRule="auto"/>
        <w:rPr>
          <w:rFonts w:ascii="Arial"/>
          <w:sz w:val="21"/>
        </w:rPr>
      </w:pPr>
    </w:p>
    <w:p w14:paraId="7B922911">
      <w:pPr>
        <w:spacing w:line="242" w:lineRule="auto"/>
        <w:rPr>
          <w:rFonts w:ascii="Arial"/>
          <w:sz w:val="21"/>
        </w:rPr>
      </w:pPr>
    </w:p>
    <w:p w14:paraId="159523A8">
      <w:pPr>
        <w:spacing w:line="242" w:lineRule="auto"/>
        <w:rPr>
          <w:rFonts w:ascii="Arial"/>
          <w:sz w:val="21"/>
        </w:rPr>
      </w:pPr>
    </w:p>
    <w:p w14:paraId="42376F45">
      <w:pPr>
        <w:spacing w:line="242" w:lineRule="auto"/>
        <w:rPr>
          <w:rFonts w:ascii="Arial"/>
          <w:sz w:val="21"/>
        </w:rPr>
      </w:pPr>
    </w:p>
    <w:p w14:paraId="3B0CC770">
      <w:pPr>
        <w:spacing w:line="242" w:lineRule="auto"/>
        <w:rPr>
          <w:rFonts w:ascii="Arial"/>
          <w:sz w:val="21"/>
        </w:rPr>
      </w:pPr>
    </w:p>
    <w:p w14:paraId="222F53AF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150517B">
      <w:pPr>
        <w:pStyle w:val="2"/>
        <w:spacing w:before="133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平台模式 </w:t>
      </w:r>
      <w:r>
        <w:rPr>
          <w:spacing w:val="-3"/>
        </w:rPr>
        <w:t>：波奇网采用Uber模式连接宠物店、消费者和宠物医生三方</w:t>
      </w:r>
    </w:p>
    <w:p w14:paraId="2D540D1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成功案例 </w:t>
      </w:r>
      <w:r>
        <w:rPr>
          <w:spacing w:val="-4"/>
        </w:rPr>
        <w:t>：已在美国上市，证明商业模式的可行性</w:t>
      </w:r>
    </w:p>
    <w:p w14:paraId="31C6CA58">
      <w:pPr>
        <w:spacing w:line="300" w:lineRule="auto"/>
        <w:rPr>
          <w:rFonts w:ascii="Arial"/>
          <w:sz w:val="21"/>
        </w:rPr>
      </w:pPr>
    </w:p>
    <w:p w14:paraId="5E98EB8A">
      <w:pPr>
        <w:pStyle w:val="2"/>
        <w:spacing w:before="154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十三、语文教育 </w:t>
      </w:r>
    </w:p>
    <w:p w14:paraId="7D12D45B">
      <w:pPr>
        <w:spacing w:before="48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1.</w:t>
      </w:r>
      <w:r>
        <w:rPr>
          <w:rFonts w:ascii="Calibri" w:hAnsi="Calibri" w:eastAsia="Calibri" w:cs="Calibri"/>
          <w:spacing w:val="1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市场机会</w:t>
      </w:r>
    </w:p>
    <w:p w14:paraId="447E67D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竞争格局 </w:t>
      </w:r>
      <w:r>
        <w:rPr>
          <w:spacing w:val="-3"/>
        </w:rPr>
        <w:t>：相比饱和的英语教育赛道，语文教育市场空间更大</w:t>
      </w:r>
    </w:p>
    <w:p w14:paraId="5E444A25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5"/>
        </w:rPr>
        <w:t xml:space="preserve">延伸方向 </w:t>
      </w:r>
      <w:r>
        <w:rPr>
          <w:spacing w:val="-5"/>
        </w:rPr>
        <w:t>：可拓展至口才教育等衍生领域</w:t>
      </w:r>
    </w:p>
    <w:p w14:paraId="70822C24">
      <w:pPr>
        <w:spacing w:before="152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1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新兴领域</w:t>
      </w:r>
    </w:p>
    <w:p w14:paraId="01CC7436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编程教育 </w:t>
      </w:r>
      <w:r>
        <w:rPr>
          <w:spacing w:val="-4"/>
        </w:rPr>
        <w:t>：将成为继语数外之后的第三大教育市场</w:t>
      </w:r>
    </w:p>
    <w:p w14:paraId="2DE1F14B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实用价值 </w:t>
      </w:r>
      <w:r>
        <w:rPr>
          <w:spacing w:val="-4"/>
        </w:rPr>
        <w:t>：语文教育在生活中应用场景广泛，属于刚需</w:t>
      </w:r>
    </w:p>
    <w:p w14:paraId="194E9E0F">
      <w:pPr>
        <w:spacing w:line="301" w:lineRule="auto"/>
        <w:rPr>
          <w:rFonts w:ascii="Arial"/>
          <w:sz w:val="21"/>
        </w:rPr>
      </w:pPr>
    </w:p>
    <w:p w14:paraId="51C29E27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>十四、</w:t>
      </w:r>
      <w:r>
        <w:rPr>
          <w:b/>
          <w:bCs/>
          <w:sz w:val="36"/>
          <w:szCs w:val="36"/>
        </w:rPr>
        <w:t>TOB</w:t>
      </w:r>
      <w:r>
        <w:rPr>
          <w:b/>
          <w:bCs/>
          <w:spacing w:val="8"/>
          <w:sz w:val="36"/>
          <w:szCs w:val="36"/>
        </w:rPr>
        <w:t xml:space="preserve">的企业培训 </w:t>
      </w:r>
    </w:p>
    <w:p w14:paraId="56BEB79A">
      <w:pPr>
        <w:spacing w:before="49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1.</w:t>
      </w:r>
      <w:r>
        <w:rPr>
          <w:rFonts w:ascii="Calibri" w:hAnsi="Calibri" w:eastAsia="Calibri" w:cs="Calibri"/>
          <w:spacing w:val="1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市场分类</w:t>
      </w:r>
    </w:p>
    <w:p w14:paraId="2EDB8839">
      <w:pPr>
        <w:spacing w:line="209" w:lineRule="auto"/>
        <w:rPr>
          <w:rFonts w:ascii="等线" w:hAnsi="等线" w:eastAsia="等线" w:cs="等线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7D4D35B0">
      <w:pPr>
        <w:spacing w:line="284" w:lineRule="auto"/>
        <w:rPr>
          <w:rFonts w:ascii="Arial"/>
          <w:sz w:val="21"/>
        </w:rPr>
      </w:pPr>
    </w:p>
    <w:p w14:paraId="0678DE74">
      <w:pPr>
        <w:spacing w:line="285" w:lineRule="auto"/>
        <w:rPr>
          <w:rFonts w:ascii="Arial"/>
          <w:sz w:val="21"/>
        </w:rPr>
      </w:pPr>
    </w:p>
    <w:p w14:paraId="2B3BEA0D">
      <w:pPr>
        <w:spacing w:line="285" w:lineRule="auto"/>
        <w:rPr>
          <w:rFonts w:ascii="Arial"/>
          <w:sz w:val="21"/>
        </w:rPr>
      </w:pPr>
    </w:p>
    <w:p w14:paraId="049E2E6D">
      <w:pPr>
        <w:spacing w:line="285" w:lineRule="auto"/>
        <w:rPr>
          <w:rFonts w:ascii="Arial"/>
          <w:sz w:val="21"/>
        </w:rPr>
      </w:pPr>
    </w:p>
    <w:p w14:paraId="378AE291">
      <w:pPr>
        <w:pStyle w:val="2"/>
        <w:spacing w:before="9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两大类型 </w:t>
      </w:r>
      <w:r>
        <w:rPr>
          <w:spacing w:val="-2"/>
        </w:rPr>
        <w:t>：企业教育（如英国企顾司）和企业</w:t>
      </w:r>
      <w:r>
        <w:rPr>
          <w:spacing w:val="-3"/>
        </w:rPr>
        <w:t>家教育（如博商）</w:t>
      </w:r>
    </w:p>
    <w:p w14:paraId="3FC8B15D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94"/>
        </w:rPr>
        <w:t xml:space="preserve"> </w:t>
      </w:r>
      <w:r>
        <w:rPr>
          <w:b/>
          <w:bCs/>
          <w:spacing w:val="-4"/>
        </w:rPr>
        <w:t xml:space="preserve">目标客户 </w:t>
      </w:r>
      <w:r>
        <w:rPr>
          <w:spacing w:val="-4"/>
        </w:rPr>
        <w:t>：世界500强/中国500强企业的HRD是主要决策者</w:t>
      </w:r>
    </w:p>
    <w:p w14:paraId="017B8EAA">
      <w:pPr>
        <w:spacing w:before="152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2.</w:t>
      </w:r>
      <w:r>
        <w:rPr>
          <w:rFonts w:ascii="Calibri" w:hAnsi="Calibri" w:eastAsia="Calibri" w:cs="Calibri"/>
          <w:spacing w:val="2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商业模式</w:t>
      </w:r>
    </w:p>
    <w:p w14:paraId="25F6FCEE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利润分配 </w:t>
      </w:r>
      <w:r>
        <w:rPr>
          <w:spacing w:val="-4"/>
        </w:rPr>
        <w:t>：3万元课程中机构获利50%（1</w:t>
      </w:r>
      <w:r>
        <w:rPr>
          <w:spacing w:val="-39"/>
        </w:rPr>
        <w:t xml:space="preserve"> </w:t>
      </w:r>
      <w:r>
        <w:rPr>
          <w:spacing w:val="-4"/>
        </w:rPr>
        <w:t>.5万元）</w:t>
      </w:r>
    </w:p>
    <w:p w14:paraId="6A03FE89">
      <w:pPr>
        <w:pStyle w:val="2"/>
        <w:spacing w:before="316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规模效应 </w:t>
      </w:r>
      <w:r>
        <w:rPr>
          <w:spacing w:val="-4"/>
        </w:rPr>
        <w:t>：依靠高频课程（如年300天）实现可观收益</w:t>
      </w:r>
    </w:p>
    <w:p w14:paraId="58C3F71F">
      <w:pPr>
        <w:pStyle w:val="2"/>
        <w:spacing w:before="316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国际参考 </w:t>
      </w:r>
      <w:r>
        <w:rPr>
          <w:spacing w:val="-3"/>
        </w:rPr>
        <w:t>：可研究英国企顾司（80年历史）和TACK的</w:t>
      </w:r>
      <w:r>
        <w:rPr>
          <w:spacing w:val="-4"/>
        </w:rPr>
        <w:t>商业模式</w:t>
      </w:r>
    </w:p>
    <w:p w14:paraId="1664C8A4">
      <w:pPr>
        <w:spacing w:line="307" w:lineRule="auto"/>
        <w:rPr>
          <w:rFonts w:ascii="Arial"/>
          <w:sz w:val="21"/>
        </w:rPr>
      </w:pPr>
    </w:p>
    <w:p w14:paraId="4329463B">
      <w:pPr>
        <w:pStyle w:val="2"/>
        <w:spacing w:before="155" w:line="183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十五、婚庆公司</w:t>
      </w:r>
    </w:p>
    <w:p w14:paraId="68D4A413">
      <w:pPr>
        <w:pStyle w:val="2"/>
        <w:spacing w:before="204" w:line="397" w:lineRule="auto"/>
        <w:ind w:left="449" w:right="46" w:hanging="41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行业特点 </w:t>
      </w:r>
      <w:r>
        <w:rPr>
          <w:spacing w:val="-2"/>
        </w:rPr>
        <w:t>：中国婚庆行业属于低频消费领域，消费者平均一生</w:t>
      </w:r>
      <w:r>
        <w:rPr>
          <w:spacing w:val="-3"/>
        </w:rPr>
        <w:t>仅消费1-2次（结婚</w:t>
      </w:r>
      <w:r>
        <w:rPr>
          <w:spacing w:val="4"/>
        </w:rPr>
        <w:t>/离婚再婚）</w:t>
      </w:r>
    </w:p>
    <w:p w14:paraId="47F9EE9B">
      <w:pPr>
        <w:pStyle w:val="2"/>
        <w:spacing w:before="1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产业链构成 </w:t>
      </w:r>
      <w:r>
        <w:rPr>
          <w:spacing w:val="-3"/>
        </w:rPr>
        <w:t>：包含四大核心环节——消费者、餐厅、影楼、拍摄公司</w:t>
      </w:r>
    </w:p>
    <w:p w14:paraId="7A8ECF9A">
      <w:pPr>
        <w:pStyle w:val="2"/>
        <w:spacing w:before="310" w:line="395" w:lineRule="auto"/>
        <w:ind w:left="461" w:right="477" w:hanging="42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2"/>
        </w:rPr>
        <w:t xml:space="preserve">商业模式创新 </w:t>
      </w:r>
      <w:r>
        <w:rPr>
          <w:spacing w:val="-2"/>
        </w:rPr>
        <w:t>：通过预收30-50年全家福拍</w:t>
      </w:r>
      <w:r>
        <w:rPr>
          <w:spacing w:val="-3"/>
        </w:rPr>
        <w:t>摄会员费，将"一生一次"业务转化</w:t>
      </w:r>
      <w:r>
        <w:rPr>
          <w:spacing w:val="-1"/>
        </w:rPr>
        <w:t>为"一生一世"的持续收入</w:t>
      </w:r>
    </w:p>
    <w:p w14:paraId="4306C125">
      <w:pPr>
        <w:pStyle w:val="2"/>
        <w:spacing w:before="3" w:line="395" w:lineRule="auto"/>
        <w:ind w:left="456" w:right="184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风险提示 </w:t>
      </w:r>
      <w:r>
        <w:rPr>
          <w:spacing w:val="-2"/>
        </w:rPr>
        <w:t>：选择摄影公司需注重企业资质，</w:t>
      </w:r>
      <w:r>
        <w:rPr>
          <w:spacing w:val="-3"/>
        </w:rPr>
        <w:t>防范预付款被卷款跑路的风险，建议</w:t>
      </w:r>
      <w:r>
        <w:rPr>
          <w:spacing w:val="-1"/>
        </w:rPr>
        <w:t>优先选择老牌企业</w:t>
      </w:r>
    </w:p>
    <w:p w14:paraId="0B5F4397">
      <w:pPr>
        <w:pStyle w:val="2"/>
        <w:spacing w:before="152" w:line="184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十六、健身房的商业模式</w:t>
      </w:r>
    </w:p>
    <w:p w14:paraId="3437D444">
      <w:pPr>
        <w:spacing w:before="13" w:line="315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22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position w:val="2"/>
          <w:sz w:val="22"/>
          <w:szCs w:val="22"/>
        </w:rPr>
        <w:t>美国主流健身模式</w:t>
      </w:r>
    </w:p>
    <w:p w14:paraId="436D06DC">
      <w:pPr>
        <w:pStyle w:val="2"/>
        <w:spacing w:before="18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spacing w:val="-1"/>
        </w:rPr>
        <w:t>替补模式：传统会员制健身房的基础运营</w:t>
      </w:r>
      <w:r>
        <w:rPr>
          <w:spacing w:val="-2"/>
        </w:rPr>
        <w:t>模式</w:t>
      </w:r>
    </w:p>
    <w:p w14:paraId="197667DF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spacing w:val="-1"/>
        </w:rPr>
        <w:t>曲美模式：专注女性健身市场，中国尚未出</w:t>
      </w:r>
      <w:r>
        <w:rPr>
          <w:spacing w:val="-2"/>
        </w:rPr>
        <w:t>现同类专业连锁品牌</w:t>
      </w:r>
    </w:p>
    <w:p w14:paraId="33E1B5D4">
      <w:pPr>
        <w:pStyle w:val="2"/>
        <w:spacing w:before="310" w:line="395" w:lineRule="auto"/>
        <w:ind w:left="456" w:right="233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spacing w:val="-1"/>
        </w:rPr>
        <w:t>健身公约模式：创新性按次收费机制，每次健身$10，全年出席率达标可全额退</w:t>
      </w:r>
      <w:r>
        <w:t>款</w:t>
      </w:r>
    </w:p>
    <w:p w14:paraId="59941790">
      <w:pPr>
        <w:pStyle w:val="2"/>
        <w:spacing w:before="6" w:line="19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92"/>
        </w:rPr>
        <w:t xml:space="preserve"> </w:t>
      </w:r>
      <w:r>
        <w:rPr>
          <w:spacing w:val="-2"/>
        </w:rPr>
        <w:t>Keep模式：互联网健身平台代表，当前估值达60亿美金</w:t>
      </w:r>
    </w:p>
    <w:p w14:paraId="15DB762C">
      <w:pPr>
        <w:spacing w:before="168" w:line="210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>盈利结构优化</w:t>
      </w:r>
    </w:p>
    <w:p w14:paraId="59C5E2F3">
      <w:pPr>
        <w:pStyle w:val="2"/>
        <w:spacing w:before="178" w:line="22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2"/>
        </w:rPr>
        <w:t xml:space="preserve">传统收入来源 </w:t>
      </w:r>
      <w:r>
        <w:rPr>
          <w:spacing w:val="-2"/>
        </w:rPr>
        <w:t>：会员卡（60%）、饮品销售（20%）、私教课程（20%）</w:t>
      </w:r>
    </w:p>
    <w:p w14:paraId="581ED0EA">
      <w:pPr>
        <w:spacing w:line="221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EEF1CE8">
      <w:pPr>
        <w:spacing w:line="285" w:lineRule="auto"/>
        <w:rPr>
          <w:rFonts w:ascii="Arial"/>
          <w:sz w:val="21"/>
        </w:rPr>
      </w:pPr>
    </w:p>
    <w:p w14:paraId="6BAEE853">
      <w:pPr>
        <w:spacing w:line="285" w:lineRule="auto"/>
        <w:rPr>
          <w:rFonts w:ascii="Arial"/>
          <w:sz w:val="21"/>
        </w:rPr>
      </w:pPr>
    </w:p>
    <w:p w14:paraId="0B6340B6">
      <w:pPr>
        <w:spacing w:line="285" w:lineRule="auto"/>
        <w:rPr>
          <w:rFonts w:ascii="Arial"/>
          <w:sz w:val="21"/>
        </w:rPr>
      </w:pPr>
    </w:p>
    <w:p w14:paraId="15479320">
      <w:pPr>
        <w:spacing w:line="285" w:lineRule="auto"/>
        <w:rPr>
          <w:rFonts w:ascii="Arial"/>
          <w:sz w:val="21"/>
        </w:rPr>
      </w:pPr>
    </w:p>
    <w:p w14:paraId="167663F8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五维盈利模型 </w:t>
      </w:r>
      <w:r>
        <w:rPr>
          <w:spacing w:val="-4"/>
        </w:rPr>
        <w:t>：</w:t>
      </w:r>
    </w:p>
    <w:p w14:paraId="2F58050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产品利润：基础健身服务</w:t>
      </w:r>
    </w:p>
    <w:p w14:paraId="26627A4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3"/>
        </w:rPr>
        <w:t>内金融利润：预付款资金运作</w:t>
      </w:r>
    </w:p>
    <w:p w14:paraId="1005FFDE">
      <w:pPr>
        <w:rPr>
          <w:rFonts w:ascii="Arial"/>
          <w:sz w:val="21"/>
        </w:rPr>
      </w:pPr>
    </w:p>
    <w:p w14:paraId="04B784D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商业模式利润：创新收费机制</w:t>
      </w:r>
    </w:p>
    <w:p w14:paraId="0BCC270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3"/>
        </w:rPr>
        <w:t>品牌利润：品牌溢价能力</w:t>
      </w:r>
    </w:p>
    <w:p w14:paraId="41C1D42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大数据利润：用户行为数据变现</w:t>
      </w:r>
    </w:p>
    <w:p w14:paraId="1F759CB7">
      <w:pPr>
        <w:spacing w:line="316" w:lineRule="auto"/>
        <w:rPr>
          <w:rFonts w:ascii="Arial"/>
          <w:sz w:val="21"/>
        </w:rPr>
      </w:pPr>
    </w:p>
    <w:p w14:paraId="3DEC59BB">
      <w:pPr>
        <w:pStyle w:val="2"/>
        <w:spacing w:before="156" w:line="183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十七、风水行业</w:t>
      </w:r>
    </w:p>
    <w:p w14:paraId="5BA5008D">
      <w:pPr>
        <w:pStyle w:val="2"/>
        <w:spacing w:before="204" w:line="395" w:lineRule="auto"/>
        <w:ind w:left="468" w:right="183" w:hanging="436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市场现状 </w:t>
      </w:r>
      <w:r>
        <w:rPr>
          <w:spacing w:val="-3"/>
        </w:rPr>
        <w:t>：中国头部风水师年收入约千万级（如已故邵伟华</w:t>
      </w:r>
      <w:r>
        <w:rPr>
          <w:spacing w:val="4"/>
        </w:rPr>
        <w:t>），</w:t>
      </w:r>
      <w:r>
        <w:rPr>
          <w:spacing w:val="-3"/>
        </w:rPr>
        <w:t>尚未形成规模化</w:t>
      </w:r>
      <w:r>
        <w:rPr>
          <w:spacing w:val="-4"/>
        </w:rPr>
        <w:t>品牌</w:t>
      </w:r>
    </w:p>
    <w:p w14:paraId="7ADB5D49">
      <w:pPr>
        <w:pStyle w:val="2"/>
        <w:spacing w:before="7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B端市场 </w:t>
      </w:r>
      <w:r>
        <w:rPr>
          <w:spacing w:val="-3"/>
        </w:rPr>
        <w:t>：500强企业普遍存在专业风水服务需求，单次服务费可达数万元</w:t>
      </w:r>
    </w:p>
    <w:p w14:paraId="6927144A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发展瓶颈 </w:t>
      </w:r>
      <w:r>
        <w:rPr>
          <w:spacing w:val="-4"/>
        </w:rPr>
        <w:t>：行业缺乏标准化服务体系和权威认证机制</w:t>
      </w:r>
    </w:p>
    <w:p w14:paraId="0FA67A81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3"/>
        </w:rPr>
        <w:t xml:space="preserve">互联网转型 </w:t>
      </w:r>
      <w:r>
        <w:rPr>
          <w:spacing w:val="-3"/>
        </w:rPr>
        <w:t>：通过短视频/直播等新媒体渠道建立个人IP，实现获客渠道升级</w:t>
      </w:r>
    </w:p>
    <w:p w14:paraId="7ADCFD91">
      <w:pPr>
        <w:spacing w:line="301" w:lineRule="auto"/>
        <w:rPr>
          <w:rFonts w:ascii="Arial"/>
          <w:sz w:val="21"/>
        </w:rPr>
      </w:pPr>
    </w:p>
    <w:p w14:paraId="3A785211">
      <w:pPr>
        <w:pStyle w:val="2"/>
        <w:spacing w:before="155" w:line="183" w:lineRule="auto"/>
        <w:ind w:left="23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十八、人力资源外包</w:t>
      </w:r>
    </w:p>
    <w:p w14:paraId="26F95FB2">
      <w:pPr>
        <w:spacing w:before="47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7"/>
          <w:sz w:val="22"/>
          <w:szCs w:val="22"/>
        </w:rPr>
        <w:t>1.</w:t>
      </w:r>
      <w:r>
        <w:rPr>
          <w:rFonts w:ascii="Calibri" w:hAnsi="Calibri" w:eastAsia="Calibri" w:cs="Calibri"/>
          <w:spacing w:val="12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7"/>
          <w:sz w:val="22"/>
          <w:szCs w:val="22"/>
        </w:rPr>
        <w:t>行业痛点</w:t>
      </w:r>
    </w:p>
    <w:p w14:paraId="38585189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供需矛盾 </w:t>
      </w:r>
      <w:r>
        <w:rPr>
          <w:spacing w:val="-3"/>
        </w:rPr>
        <w:t>：制造业用工缺口达30%，优质人才与企业需求匹配率不足40%</w:t>
      </w:r>
    </w:p>
    <w:p w14:paraId="4BD0816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特殊群体 </w:t>
      </w:r>
      <w:r>
        <w:rPr>
          <w:spacing w:val="-3"/>
        </w:rPr>
        <w:t>：全国50万退伍军人构成重要人才池，年转化</w:t>
      </w:r>
      <w:r>
        <w:rPr>
          <w:spacing w:val="-4"/>
        </w:rPr>
        <w:t>率约2%</w:t>
      </w:r>
    </w:p>
    <w:p w14:paraId="72E8C7DE">
      <w:pPr>
        <w:spacing w:before="153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>三重盈利模式</w:t>
      </w:r>
    </w:p>
    <w:p w14:paraId="17BA6694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培训收入 </w:t>
      </w:r>
      <w:r>
        <w:rPr>
          <w:spacing w:val="-3"/>
        </w:rPr>
        <w:t>：岗前技能培训费（人均300-500元）</w:t>
      </w:r>
    </w:p>
    <w:p w14:paraId="42BE1309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服务佣金 </w:t>
      </w:r>
      <w:r>
        <w:rPr>
          <w:spacing w:val="-4"/>
        </w:rPr>
        <w:t>：员工月工资10-15%的持续性管理费</w:t>
      </w:r>
    </w:p>
    <w:p w14:paraId="289C1CFD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2"/>
        </w:rPr>
        <w:t xml:space="preserve">政策补贴 </w:t>
      </w:r>
      <w:r>
        <w:rPr>
          <w:spacing w:val="-2"/>
        </w:rPr>
        <w:t>：退役军人/农民工等特殊群体就业补贴（人均2000-5000元）</w:t>
      </w:r>
    </w:p>
    <w:p w14:paraId="0AD8111E">
      <w:pPr>
        <w:spacing w:line="307" w:lineRule="auto"/>
        <w:rPr>
          <w:rFonts w:ascii="Arial"/>
          <w:sz w:val="21"/>
        </w:rPr>
      </w:pPr>
    </w:p>
    <w:p w14:paraId="73CED1F8">
      <w:pPr>
        <w:pStyle w:val="2"/>
        <w:spacing w:before="155" w:line="183" w:lineRule="auto"/>
        <w:ind w:left="23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十九、服装行业 </w:t>
      </w:r>
    </w:p>
    <w:p w14:paraId="4FC9B0EA">
      <w:pPr>
        <w:spacing w:before="4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服装行业转型与资本结合 </w:t>
      </w:r>
    </w:p>
    <w:p w14:paraId="2BDB5D99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64EDC53">
      <w:pPr>
        <w:spacing w:line="285" w:lineRule="auto"/>
        <w:rPr>
          <w:rFonts w:ascii="Arial"/>
          <w:sz w:val="21"/>
        </w:rPr>
      </w:pPr>
    </w:p>
    <w:p w14:paraId="3598339E">
      <w:pPr>
        <w:spacing w:line="285" w:lineRule="auto"/>
        <w:rPr>
          <w:rFonts w:ascii="Arial"/>
          <w:sz w:val="21"/>
        </w:rPr>
      </w:pPr>
    </w:p>
    <w:p w14:paraId="6641A181">
      <w:pPr>
        <w:spacing w:line="285" w:lineRule="auto"/>
        <w:rPr>
          <w:rFonts w:ascii="Arial"/>
          <w:sz w:val="21"/>
        </w:rPr>
      </w:pPr>
    </w:p>
    <w:p w14:paraId="30AACF76">
      <w:pPr>
        <w:spacing w:line="285" w:lineRule="auto"/>
        <w:rPr>
          <w:rFonts w:ascii="Arial"/>
          <w:sz w:val="21"/>
        </w:rPr>
      </w:pPr>
    </w:p>
    <w:p w14:paraId="030FBB96">
      <w:pPr>
        <w:pStyle w:val="2"/>
        <w:spacing w:before="94" w:line="395" w:lineRule="auto"/>
        <w:ind w:left="454" w:right="16" w:hanging="42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行业现状</w:t>
      </w:r>
      <w:r>
        <w:rPr>
          <w:spacing w:val="-1"/>
        </w:rPr>
        <w:t>:   中国服装制造业年产量290亿件，实际销售仅90亿件，剩余200亿件需低价出口</w:t>
      </w:r>
    </w:p>
    <w:p w14:paraId="4486A4D7">
      <w:pPr>
        <w:pStyle w:val="2"/>
        <w:spacing w:before="5" w:line="395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转型方向</w:t>
      </w:r>
      <w:r>
        <w:rPr>
          <w:spacing w:val="-1"/>
        </w:rPr>
        <w:t>:</w:t>
      </w:r>
      <w:r>
        <w:rPr>
          <w:spacing w:val="49"/>
        </w:rPr>
        <w:t xml:space="preserve"> </w:t>
      </w:r>
      <w:r>
        <w:rPr>
          <w:spacing w:val="-1"/>
        </w:rPr>
        <w:t>传统服装企业需转向智能穿戴领域，普通服装企业已被列入证监会负面清单无法上市</w:t>
      </w:r>
    </w:p>
    <w:p w14:paraId="012B68D1">
      <w:pPr>
        <w:pStyle w:val="2"/>
        <w:spacing w:before="5" w:line="395" w:lineRule="auto"/>
        <w:ind w:left="457" w:right="16" w:hanging="425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资本运作案例</w:t>
      </w:r>
      <w:r>
        <w:t>:   优势资本与赣州市合作设立5</w:t>
      </w:r>
      <w:r>
        <w:rPr>
          <w:spacing w:val="-1"/>
        </w:rPr>
        <w:t>亿元服装基金，吸引优质服装企业注册纳税在赣州</w:t>
      </w:r>
    </w:p>
    <w:p w14:paraId="59938B88">
      <w:pPr>
        <w:pStyle w:val="2"/>
        <w:spacing w:before="5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可持续税收</w:t>
      </w:r>
      <w:r>
        <w:rPr>
          <w:spacing w:val="-1"/>
        </w:rPr>
        <w:t>: 产业税收相比产品/土地税收更具持续性，需资本与产业深度结合</w:t>
      </w:r>
    </w:p>
    <w:p w14:paraId="72EF9C30">
      <w:pPr>
        <w:spacing w:before="152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财税代账行业商业模式借鉴 </w:t>
      </w:r>
    </w:p>
    <w:p w14:paraId="6D79789C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行业现状</w:t>
      </w:r>
      <w:r>
        <w:rPr>
          <w:spacing w:val="-1"/>
        </w:rPr>
        <w:t>: 财税代账行业分散，尚未出现规模化企业</w:t>
      </w:r>
    </w:p>
    <w:p w14:paraId="1250A519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成功案例</w:t>
      </w:r>
      <w:r>
        <w:rPr>
          <w:spacing w:val="-1"/>
        </w:rPr>
        <w:t>: 易快报（报销领域）获得多轮融资，商业模式值得借鉴</w:t>
      </w:r>
    </w:p>
    <w:p w14:paraId="736C2DBD">
      <w:pPr>
        <w:pStyle w:val="2"/>
        <w:spacing w:before="318" w:line="395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资本验证</w:t>
      </w:r>
      <w:r>
        <w:rPr>
          <w:spacing w:val="-1"/>
        </w:rPr>
        <w:t>:</w:t>
      </w:r>
      <w:r>
        <w:rPr>
          <w:spacing w:val="25"/>
        </w:rPr>
        <w:t xml:space="preserve">  </w:t>
      </w:r>
      <w:r>
        <w:rPr>
          <w:spacing w:val="-1"/>
        </w:rPr>
        <w:t>判断商业模式可行性可参考过去5年主流资本（1000-5000万级）是否投资同类模式</w:t>
      </w:r>
    </w:p>
    <w:p w14:paraId="02C84C54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资本逻辑</w:t>
      </w:r>
      <w:r>
        <w:rPr>
          <w:spacing w:val="-1"/>
        </w:rPr>
        <w:t>: 资本市场不缺资金，关键在于企业花钱能力和商业模式设计</w:t>
      </w:r>
    </w:p>
    <w:p w14:paraId="09014327">
      <w:pPr>
        <w:spacing w:before="150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汽车修理行业并购与上市策略 </w:t>
      </w:r>
    </w:p>
    <w:p w14:paraId="4AD86404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E2757B2">
      <w:pPr>
        <w:spacing w:line="243" w:lineRule="auto"/>
        <w:rPr>
          <w:rFonts w:ascii="Arial"/>
          <w:sz w:val="21"/>
        </w:rPr>
      </w:pPr>
    </w:p>
    <w:p w14:paraId="1E5EA640">
      <w:pPr>
        <w:spacing w:line="243" w:lineRule="auto"/>
        <w:rPr>
          <w:rFonts w:ascii="Arial"/>
          <w:sz w:val="21"/>
        </w:rPr>
      </w:pPr>
    </w:p>
    <w:p w14:paraId="4B81FF1C">
      <w:pPr>
        <w:spacing w:line="243" w:lineRule="auto"/>
        <w:rPr>
          <w:rFonts w:ascii="Arial"/>
          <w:sz w:val="21"/>
        </w:rPr>
      </w:pPr>
    </w:p>
    <w:p w14:paraId="1E65379D">
      <w:pPr>
        <w:spacing w:line="243" w:lineRule="auto"/>
        <w:rPr>
          <w:rFonts w:ascii="Arial"/>
          <w:sz w:val="21"/>
        </w:rPr>
      </w:pPr>
    </w:p>
    <w:p w14:paraId="2E360775">
      <w:pPr>
        <w:spacing w:line="243" w:lineRule="auto"/>
        <w:rPr>
          <w:rFonts w:ascii="Arial"/>
          <w:sz w:val="21"/>
        </w:rPr>
      </w:pPr>
    </w:p>
    <w:p w14:paraId="013C4328">
      <w:pPr>
        <w:spacing w:line="243" w:lineRule="auto"/>
        <w:rPr>
          <w:rFonts w:ascii="Arial"/>
          <w:sz w:val="21"/>
        </w:rPr>
      </w:pPr>
    </w:p>
    <w:p w14:paraId="24FE641B">
      <w:pPr>
        <w:spacing w:line="244" w:lineRule="auto"/>
        <w:rPr>
          <w:rFonts w:ascii="Arial"/>
          <w:sz w:val="21"/>
        </w:rPr>
      </w:pPr>
    </w:p>
    <w:p w14:paraId="760995F8">
      <w:pPr>
        <w:spacing w:line="244" w:lineRule="auto"/>
        <w:rPr>
          <w:rFonts w:ascii="Arial"/>
          <w:sz w:val="21"/>
        </w:rPr>
      </w:pPr>
    </w:p>
    <w:p w14:paraId="071B900F">
      <w:pPr>
        <w:spacing w:line="244" w:lineRule="auto"/>
        <w:rPr>
          <w:rFonts w:ascii="Arial"/>
          <w:sz w:val="21"/>
        </w:rPr>
      </w:pPr>
    </w:p>
    <w:p w14:paraId="79208B89">
      <w:pPr>
        <w:spacing w:line="244" w:lineRule="auto"/>
        <w:rPr>
          <w:rFonts w:ascii="Arial"/>
          <w:sz w:val="21"/>
        </w:rPr>
      </w:pPr>
    </w:p>
    <w:p w14:paraId="6203D336">
      <w:pPr>
        <w:spacing w:line="244" w:lineRule="auto"/>
        <w:rPr>
          <w:rFonts w:ascii="Arial"/>
          <w:sz w:val="21"/>
        </w:rPr>
      </w:pPr>
    </w:p>
    <w:p w14:paraId="25C4E701">
      <w:pPr>
        <w:spacing w:line="244" w:lineRule="auto"/>
        <w:rPr>
          <w:rFonts w:ascii="Arial"/>
          <w:sz w:val="21"/>
        </w:rPr>
      </w:pPr>
    </w:p>
    <w:p w14:paraId="15B488B4">
      <w:pPr>
        <w:spacing w:line="244" w:lineRule="auto"/>
        <w:rPr>
          <w:rFonts w:ascii="Arial"/>
          <w:sz w:val="21"/>
        </w:rPr>
      </w:pPr>
    </w:p>
    <w:p w14:paraId="6D698C05">
      <w:pPr>
        <w:spacing w:line="244" w:lineRule="auto"/>
        <w:rPr>
          <w:rFonts w:ascii="Arial"/>
          <w:sz w:val="21"/>
        </w:rPr>
      </w:pPr>
    </w:p>
    <w:p w14:paraId="45B667DF">
      <w:pPr>
        <w:spacing w:line="244" w:lineRule="auto"/>
        <w:rPr>
          <w:rFonts w:ascii="Arial"/>
          <w:sz w:val="21"/>
        </w:rPr>
      </w:pPr>
    </w:p>
    <w:p w14:paraId="280B43C4">
      <w:pPr>
        <w:spacing w:line="244" w:lineRule="auto"/>
        <w:rPr>
          <w:rFonts w:ascii="Arial"/>
          <w:sz w:val="21"/>
        </w:rPr>
      </w:pPr>
    </w:p>
    <w:p w14:paraId="5004EDE1">
      <w:pPr>
        <w:spacing w:line="244" w:lineRule="auto"/>
        <w:rPr>
          <w:rFonts w:ascii="Arial"/>
          <w:sz w:val="21"/>
        </w:rPr>
      </w:pPr>
    </w:p>
    <w:p w14:paraId="675BE2B3">
      <w:pPr>
        <w:spacing w:line="244" w:lineRule="auto"/>
        <w:rPr>
          <w:rFonts w:ascii="Arial"/>
          <w:sz w:val="21"/>
        </w:rPr>
      </w:pPr>
    </w:p>
    <w:p w14:paraId="3E4D7B32">
      <w:pPr>
        <w:spacing w:line="244" w:lineRule="auto"/>
        <w:rPr>
          <w:rFonts w:ascii="Arial"/>
          <w:sz w:val="21"/>
        </w:rPr>
      </w:pPr>
    </w:p>
    <w:p w14:paraId="6C51CE3F">
      <w:pPr>
        <w:spacing w:line="244" w:lineRule="auto"/>
        <w:rPr>
          <w:rFonts w:ascii="Arial"/>
          <w:sz w:val="21"/>
        </w:rPr>
      </w:pPr>
    </w:p>
    <w:p w14:paraId="2358BC2F">
      <w:pPr>
        <w:spacing w:line="244" w:lineRule="auto"/>
        <w:rPr>
          <w:rFonts w:ascii="Arial"/>
          <w:sz w:val="21"/>
        </w:rPr>
      </w:pPr>
    </w:p>
    <w:p w14:paraId="05E47702">
      <w:pPr>
        <w:spacing w:line="244" w:lineRule="auto"/>
        <w:rPr>
          <w:rFonts w:ascii="Arial"/>
          <w:sz w:val="21"/>
        </w:rPr>
      </w:pPr>
    </w:p>
    <w:p w14:paraId="689DEE4F">
      <w:pPr>
        <w:spacing w:line="244" w:lineRule="auto"/>
        <w:rPr>
          <w:rFonts w:ascii="Arial"/>
          <w:sz w:val="21"/>
        </w:rPr>
      </w:pPr>
    </w:p>
    <w:p w14:paraId="6F84E388">
      <w:pPr>
        <w:spacing w:line="244" w:lineRule="auto"/>
        <w:rPr>
          <w:rFonts w:ascii="Arial"/>
          <w:sz w:val="21"/>
        </w:rPr>
      </w:pPr>
    </w:p>
    <w:p w14:paraId="3D82643E">
      <w:pPr>
        <w:spacing w:line="244" w:lineRule="auto"/>
        <w:rPr>
          <w:rFonts w:ascii="Arial"/>
          <w:sz w:val="21"/>
        </w:rPr>
      </w:pPr>
    </w:p>
    <w:p w14:paraId="24FA3950">
      <w:pPr>
        <w:spacing w:line="244" w:lineRule="auto"/>
        <w:rPr>
          <w:rFonts w:ascii="Arial"/>
          <w:sz w:val="21"/>
        </w:rPr>
      </w:pPr>
    </w:p>
    <w:p w14:paraId="47570A23">
      <w:pPr>
        <w:spacing w:line="244" w:lineRule="auto"/>
        <w:rPr>
          <w:rFonts w:ascii="Arial"/>
          <w:sz w:val="21"/>
        </w:rPr>
      </w:pPr>
    </w:p>
    <w:p w14:paraId="38A4350B">
      <w:pPr>
        <w:spacing w:line="244" w:lineRule="auto"/>
        <w:rPr>
          <w:rFonts w:ascii="Arial"/>
          <w:sz w:val="21"/>
        </w:rPr>
      </w:pPr>
    </w:p>
    <w:p w14:paraId="7AF454DD">
      <w:pPr>
        <w:spacing w:line="244" w:lineRule="auto"/>
        <w:rPr>
          <w:rFonts w:ascii="Arial"/>
          <w:sz w:val="21"/>
        </w:rPr>
      </w:pPr>
    </w:p>
    <w:p w14:paraId="786AE130">
      <w:pPr>
        <w:spacing w:line="244" w:lineRule="auto"/>
        <w:rPr>
          <w:rFonts w:ascii="Arial"/>
          <w:sz w:val="21"/>
        </w:rPr>
      </w:pPr>
    </w:p>
    <w:p w14:paraId="11F7BC7A">
      <w:pPr>
        <w:spacing w:line="244" w:lineRule="auto"/>
        <w:rPr>
          <w:rFonts w:ascii="Arial"/>
          <w:sz w:val="21"/>
        </w:rPr>
      </w:pPr>
    </w:p>
    <w:p w14:paraId="756EFD2F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A9F9016">
      <w:pPr>
        <w:pStyle w:val="2"/>
        <w:spacing w:before="132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行业困境</w:t>
      </w:r>
      <w:r>
        <w:rPr>
          <w:spacing w:val="-1"/>
        </w:rPr>
        <w:t>: 客户增长困难（难以实现50%增长</w:t>
      </w:r>
      <w:r>
        <w:rPr>
          <w:spacing w:val="4"/>
        </w:rPr>
        <w:t>），</w:t>
      </w:r>
      <w:r>
        <w:rPr>
          <w:spacing w:val="-1"/>
        </w:rPr>
        <w:t>目前无后续上市公司</w:t>
      </w:r>
    </w:p>
    <w:p w14:paraId="60EA6E01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解决方案</w:t>
      </w:r>
      <w:r>
        <w:rPr>
          <w:spacing w:val="-1"/>
        </w:rPr>
        <w:t>: 并购20家修理企业并表后赴港上市</w:t>
      </w:r>
    </w:p>
    <w:p w14:paraId="3A159B67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合作策略</w:t>
      </w:r>
      <w:r>
        <w:rPr>
          <w:spacing w:val="-1"/>
        </w:rPr>
        <w:t>: 联合水平达自身80%的较弱企业共同发展</w:t>
      </w:r>
    </w:p>
    <w:p w14:paraId="5B14351D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关键能力</w:t>
      </w:r>
      <w:r>
        <w:rPr>
          <w:spacing w:val="-1"/>
        </w:rPr>
        <w:t>: 需掌握并表技术和获得同业</w:t>
      </w:r>
      <w:r>
        <w:rPr>
          <w:spacing w:val="-2"/>
        </w:rPr>
        <w:t>认同</w:t>
      </w:r>
    </w:p>
    <w:p w14:paraId="65799CC9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资源整合</w:t>
      </w:r>
      <w:r>
        <w:rPr>
          <w:spacing w:val="-1"/>
        </w:rPr>
        <w:t>: 通过股权设计将50家修理店老板转化为上市公司股东</w:t>
      </w:r>
    </w:p>
    <w:p w14:paraId="128C8965">
      <w:pPr>
        <w:spacing w:before="150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4.</w:t>
      </w:r>
      <w:r>
        <w:rPr>
          <w:rFonts w:ascii="Calibri" w:hAnsi="Calibri" w:eastAsia="Calibri" w:cs="Calibri"/>
          <w:spacing w:val="28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眼镜连锁并表上市与股权激励 </w:t>
      </w:r>
    </w:p>
    <w:p w14:paraId="1353AD83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5400205">
      <w:pPr>
        <w:spacing w:line="243" w:lineRule="auto"/>
        <w:rPr>
          <w:rFonts w:ascii="Arial"/>
          <w:sz w:val="21"/>
        </w:rPr>
      </w:pPr>
    </w:p>
    <w:p w14:paraId="701DD61C">
      <w:pPr>
        <w:spacing w:line="243" w:lineRule="auto"/>
        <w:rPr>
          <w:rFonts w:ascii="Arial"/>
          <w:sz w:val="21"/>
        </w:rPr>
      </w:pPr>
    </w:p>
    <w:p w14:paraId="0F75BFDA">
      <w:pPr>
        <w:spacing w:line="243" w:lineRule="auto"/>
        <w:rPr>
          <w:rFonts w:ascii="Arial"/>
          <w:sz w:val="21"/>
        </w:rPr>
      </w:pPr>
    </w:p>
    <w:p w14:paraId="4B21536C">
      <w:pPr>
        <w:spacing w:line="243" w:lineRule="auto"/>
        <w:rPr>
          <w:rFonts w:ascii="Arial"/>
          <w:sz w:val="21"/>
        </w:rPr>
      </w:pPr>
    </w:p>
    <w:p w14:paraId="2CB07857">
      <w:pPr>
        <w:spacing w:line="243" w:lineRule="auto"/>
        <w:rPr>
          <w:rFonts w:ascii="Arial"/>
          <w:sz w:val="21"/>
        </w:rPr>
      </w:pPr>
    </w:p>
    <w:p w14:paraId="18F6BD3B">
      <w:pPr>
        <w:spacing w:line="243" w:lineRule="auto"/>
        <w:rPr>
          <w:rFonts w:ascii="Arial"/>
          <w:sz w:val="21"/>
        </w:rPr>
      </w:pPr>
    </w:p>
    <w:p w14:paraId="40B7BA86">
      <w:pPr>
        <w:spacing w:line="244" w:lineRule="auto"/>
        <w:rPr>
          <w:rFonts w:ascii="Arial"/>
          <w:sz w:val="21"/>
        </w:rPr>
      </w:pPr>
    </w:p>
    <w:p w14:paraId="1E4034BB">
      <w:pPr>
        <w:spacing w:line="244" w:lineRule="auto"/>
        <w:rPr>
          <w:rFonts w:ascii="Arial"/>
          <w:sz w:val="21"/>
        </w:rPr>
      </w:pPr>
    </w:p>
    <w:p w14:paraId="4EE7A250">
      <w:pPr>
        <w:spacing w:line="244" w:lineRule="auto"/>
        <w:rPr>
          <w:rFonts w:ascii="Arial"/>
          <w:sz w:val="21"/>
        </w:rPr>
      </w:pPr>
    </w:p>
    <w:p w14:paraId="780570E4">
      <w:pPr>
        <w:spacing w:line="244" w:lineRule="auto"/>
        <w:rPr>
          <w:rFonts w:ascii="Arial"/>
          <w:sz w:val="21"/>
        </w:rPr>
      </w:pPr>
    </w:p>
    <w:p w14:paraId="0B40EFFE">
      <w:pPr>
        <w:spacing w:line="244" w:lineRule="auto"/>
        <w:rPr>
          <w:rFonts w:ascii="Arial"/>
          <w:sz w:val="21"/>
        </w:rPr>
      </w:pPr>
    </w:p>
    <w:p w14:paraId="29F78044">
      <w:pPr>
        <w:spacing w:line="244" w:lineRule="auto"/>
        <w:rPr>
          <w:rFonts w:ascii="Arial"/>
          <w:sz w:val="21"/>
        </w:rPr>
      </w:pPr>
    </w:p>
    <w:p w14:paraId="3803588C">
      <w:pPr>
        <w:spacing w:line="244" w:lineRule="auto"/>
        <w:rPr>
          <w:rFonts w:ascii="Arial"/>
          <w:sz w:val="21"/>
        </w:rPr>
      </w:pPr>
    </w:p>
    <w:p w14:paraId="51F7563A">
      <w:pPr>
        <w:spacing w:line="244" w:lineRule="auto"/>
        <w:rPr>
          <w:rFonts w:ascii="Arial"/>
          <w:sz w:val="21"/>
        </w:rPr>
      </w:pPr>
    </w:p>
    <w:p w14:paraId="2793ED46">
      <w:pPr>
        <w:spacing w:line="244" w:lineRule="auto"/>
        <w:rPr>
          <w:rFonts w:ascii="Arial"/>
          <w:sz w:val="21"/>
        </w:rPr>
      </w:pPr>
    </w:p>
    <w:p w14:paraId="5C257796">
      <w:pPr>
        <w:spacing w:line="244" w:lineRule="auto"/>
        <w:rPr>
          <w:rFonts w:ascii="Arial"/>
          <w:sz w:val="21"/>
        </w:rPr>
      </w:pPr>
    </w:p>
    <w:p w14:paraId="6BED7B1A">
      <w:pPr>
        <w:spacing w:line="244" w:lineRule="auto"/>
        <w:rPr>
          <w:rFonts w:ascii="Arial"/>
          <w:sz w:val="21"/>
        </w:rPr>
      </w:pPr>
    </w:p>
    <w:p w14:paraId="4F89D483">
      <w:pPr>
        <w:spacing w:line="244" w:lineRule="auto"/>
        <w:rPr>
          <w:rFonts w:ascii="Arial"/>
          <w:sz w:val="21"/>
        </w:rPr>
      </w:pPr>
    </w:p>
    <w:p w14:paraId="56B5F6E5">
      <w:pPr>
        <w:spacing w:line="244" w:lineRule="auto"/>
        <w:rPr>
          <w:rFonts w:ascii="Arial"/>
          <w:sz w:val="21"/>
        </w:rPr>
      </w:pPr>
    </w:p>
    <w:p w14:paraId="678D7EAA">
      <w:pPr>
        <w:spacing w:line="244" w:lineRule="auto"/>
        <w:rPr>
          <w:rFonts w:ascii="Arial"/>
          <w:sz w:val="21"/>
        </w:rPr>
      </w:pPr>
    </w:p>
    <w:p w14:paraId="6F9AA8CA">
      <w:pPr>
        <w:spacing w:line="244" w:lineRule="auto"/>
        <w:rPr>
          <w:rFonts w:ascii="Arial"/>
          <w:sz w:val="21"/>
        </w:rPr>
      </w:pPr>
    </w:p>
    <w:p w14:paraId="6FA0AD9B">
      <w:pPr>
        <w:spacing w:line="244" w:lineRule="auto"/>
        <w:rPr>
          <w:rFonts w:ascii="Arial"/>
          <w:sz w:val="21"/>
        </w:rPr>
      </w:pPr>
    </w:p>
    <w:p w14:paraId="3143C0F3">
      <w:pPr>
        <w:spacing w:line="244" w:lineRule="auto"/>
        <w:rPr>
          <w:rFonts w:ascii="Arial"/>
          <w:sz w:val="21"/>
        </w:rPr>
      </w:pPr>
    </w:p>
    <w:p w14:paraId="38F35581">
      <w:pPr>
        <w:spacing w:line="244" w:lineRule="auto"/>
        <w:rPr>
          <w:rFonts w:ascii="Arial"/>
          <w:sz w:val="21"/>
        </w:rPr>
      </w:pPr>
    </w:p>
    <w:p w14:paraId="21C5AA3B">
      <w:pPr>
        <w:spacing w:line="244" w:lineRule="auto"/>
        <w:rPr>
          <w:rFonts w:ascii="Arial"/>
          <w:sz w:val="21"/>
        </w:rPr>
      </w:pPr>
    </w:p>
    <w:p w14:paraId="48760871">
      <w:pPr>
        <w:spacing w:line="244" w:lineRule="auto"/>
        <w:rPr>
          <w:rFonts w:ascii="Arial"/>
          <w:sz w:val="21"/>
        </w:rPr>
      </w:pPr>
    </w:p>
    <w:p w14:paraId="623E26B4">
      <w:pPr>
        <w:spacing w:line="244" w:lineRule="auto"/>
        <w:rPr>
          <w:rFonts w:ascii="Arial"/>
          <w:sz w:val="21"/>
        </w:rPr>
      </w:pPr>
    </w:p>
    <w:p w14:paraId="13D016DF">
      <w:pPr>
        <w:spacing w:line="244" w:lineRule="auto"/>
        <w:rPr>
          <w:rFonts w:ascii="Arial"/>
          <w:sz w:val="21"/>
        </w:rPr>
      </w:pPr>
    </w:p>
    <w:p w14:paraId="467F436E">
      <w:pPr>
        <w:spacing w:line="244" w:lineRule="auto"/>
        <w:rPr>
          <w:rFonts w:ascii="Arial"/>
          <w:sz w:val="21"/>
        </w:rPr>
      </w:pPr>
    </w:p>
    <w:p w14:paraId="0F6E6C45">
      <w:pPr>
        <w:spacing w:line="244" w:lineRule="auto"/>
        <w:rPr>
          <w:rFonts w:ascii="Arial"/>
          <w:sz w:val="21"/>
        </w:rPr>
      </w:pPr>
    </w:p>
    <w:p w14:paraId="76AC7886">
      <w:pPr>
        <w:spacing w:line="244" w:lineRule="auto"/>
        <w:rPr>
          <w:rFonts w:ascii="Arial"/>
          <w:sz w:val="21"/>
        </w:rPr>
      </w:pPr>
    </w:p>
    <w:p w14:paraId="66DC9C2B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C1B4BF1">
      <w:pPr>
        <w:pStyle w:val="2"/>
        <w:spacing w:before="132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增长瓶颈</w:t>
      </w:r>
      <w:r>
        <w:rPr>
          <w:spacing w:val="-1"/>
        </w:rPr>
        <w:t>: 单店利润稳定（约100万/年</w:t>
      </w:r>
      <w:r>
        <w:rPr>
          <w:spacing w:val="2"/>
        </w:rPr>
        <w:t>），</w:t>
      </w:r>
      <w:r>
        <w:rPr>
          <w:spacing w:val="-1"/>
        </w:rPr>
        <w:t>客户增量有限</w:t>
      </w:r>
    </w:p>
    <w:p w14:paraId="5927F2BD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2"/>
        </w:rPr>
        <w:t>资本路径</w:t>
      </w:r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50家并表形成5000万利润规模后赴港上市</w:t>
      </w:r>
    </w:p>
    <w:p w14:paraId="67944819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>股权激励</w:t>
      </w:r>
      <w:r>
        <w:rPr>
          <w:spacing w:val="-3"/>
        </w:rPr>
        <w:t>:</w:t>
      </w:r>
      <w:r>
        <w:rPr>
          <w:spacing w:val="20"/>
          <w:w w:val="101"/>
        </w:rPr>
        <w:t xml:space="preserve"> </w:t>
      </w:r>
      <w:r>
        <w:rPr>
          <w:spacing w:val="-3"/>
        </w:rPr>
        <w:t>区分普通股东与运营股东比例</w:t>
      </w:r>
    </w:p>
    <w:p w14:paraId="5211B1E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分配原则</w:t>
      </w:r>
      <w:r>
        <w:rPr>
          <w:spacing w:val="-1"/>
        </w:rPr>
        <w:t>: 公平不等于平均，平均分配是最大的不公平</w:t>
      </w:r>
    </w:p>
    <w:p w14:paraId="490A98A9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5.</w:t>
      </w:r>
      <w:r>
        <w:rPr>
          <w:rFonts w:ascii="Calibri" w:hAnsi="Calibri" w:eastAsia="Calibri" w:cs="Calibri"/>
          <w:spacing w:val="17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家政行业平台模式挑战 </w:t>
      </w:r>
    </w:p>
    <w:p w14:paraId="5D8DCCF8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00C7847D">
      <w:pPr>
        <w:spacing w:line="243" w:lineRule="auto"/>
        <w:rPr>
          <w:rFonts w:ascii="Arial"/>
          <w:sz w:val="21"/>
        </w:rPr>
      </w:pPr>
    </w:p>
    <w:p w14:paraId="2B605483">
      <w:pPr>
        <w:spacing w:line="243" w:lineRule="auto"/>
        <w:rPr>
          <w:rFonts w:ascii="Arial"/>
          <w:sz w:val="21"/>
        </w:rPr>
      </w:pPr>
    </w:p>
    <w:p w14:paraId="52507D62">
      <w:pPr>
        <w:spacing w:line="243" w:lineRule="auto"/>
        <w:rPr>
          <w:rFonts w:ascii="Arial"/>
          <w:sz w:val="21"/>
        </w:rPr>
      </w:pPr>
    </w:p>
    <w:p w14:paraId="10E7A10E">
      <w:pPr>
        <w:spacing w:line="243" w:lineRule="auto"/>
        <w:rPr>
          <w:rFonts w:ascii="Arial"/>
          <w:sz w:val="21"/>
        </w:rPr>
      </w:pPr>
    </w:p>
    <w:p w14:paraId="6E112947">
      <w:pPr>
        <w:spacing w:line="243" w:lineRule="auto"/>
        <w:rPr>
          <w:rFonts w:ascii="Arial"/>
          <w:sz w:val="21"/>
        </w:rPr>
      </w:pPr>
    </w:p>
    <w:p w14:paraId="23201C8A">
      <w:pPr>
        <w:spacing w:line="243" w:lineRule="auto"/>
        <w:rPr>
          <w:rFonts w:ascii="Arial"/>
          <w:sz w:val="21"/>
        </w:rPr>
      </w:pPr>
    </w:p>
    <w:p w14:paraId="286C8C29">
      <w:pPr>
        <w:spacing w:line="244" w:lineRule="auto"/>
        <w:rPr>
          <w:rFonts w:ascii="Arial"/>
          <w:sz w:val="21"/>
        </w:rPr>
      </w:pPr>
    </w:p>
    <w:p w14:paraId="62E108F0">
      <w:pPr>
        <w:spacing w:line="244" w:lineRule="auto"/>
        <w:rPr>
          <w:rFonts w:ascii="Arial"/>
          <w:sz w:val="21"/>
        </w:rPr>
      </w:pPr>
    </w:p>
    <w:p w14:paraId="3D7CFFC5">
      <w:pPr>
        <w:spacing w:line="244" w:lineRule="auto"/>
        <w:rPr>
          <w:rFonts w:ascii="Arial"/>
          <w:sz w:val="21"/>
        </w:rPr>
      </w:pPr>
    </w:p>
    <w:p w14:paraId="351E4B3B">
      <w:pPr>
        <w:spacing w:line="244" w:lineRule="auto"/>
        <w:rPr>
          <w:rFonts w:ascii="Arial"/>
          <w:sz w:val="21"/>
        </w:rPr>
      </w:pPr>
    </w:p>
    <w:p w14:paraId="6B877693">
      <w:pPr>
        <w:spacing w:line="244" w:lineRule="auto"/>
        <w:rPr>
          <w:rFonts w:ascii="Arial"/>
          <w:sz w:val="21"/>
        </w:rPr>
      </w:pPr>
    </w:p>
    <w:p w14:paraId="2EA91503">
      <w:pPr>
        <w:spacing w:line="244" w:lineRule="auto"/>
        <w:rPr>
          <w:rFonts w:ascii="Arial"/>
          <w:sz w:val="21"/>
        </w:rPr>
      </w:pPr>
    </w:p>
    <w:p w14:paraId="2C8941A5">
      <w:pPr>
        <w:spacing w:line="244" w:lineRule="auto"/>
        <w:rPr>
          <w:rFonts w:ascii="Arial"/>
          <w:sz w:val="21"/>
        </w:rPr>
      </w:pPr>
    </w:p>
    <w:p w14:paraId="2E2F5110">
      <w:pPr>
        <w:spacing w:line="244" w:lineRule="auto"/>
        <w:rPr>
          <w:rFonts w:ascii="Arial"/>
          <w:sz w:val="21"/>
        </w:rPr>
      </w:pPr>
    </w:p>
    <w:p w14:paraId="7117426F">
      <w:pPr>
        <w:spacing w:line="244" w:lineRule="auto"/>
        <w:rPr>
          <w:rFonts w:ascii="Arial"/>
          <w:sz w:val="21"/>
        </w:rPr>
      </w:pPr>
    </w:p>
    <w:p w14:paraId="31109F6D">
      <w:pPr>
        <w:spacing w:line="244" w:lineRule="auto"/>
        <w:rPr>
          <w:rFonts w:ascii="Arial"/>
          <w:sz w:val="21"/>
        </w:rPr>
      </w:pPr>
    </w:p>
    <w:p w14:paraId="38E0C94E">
      <w:pPr>
        <w:spacing w:line="244" w:lineRule="auto"/>
        <w:rPr>
          <w:rFonts w:ascii="Arial"/>
          <w:sz w:val="21"/>
        </w:rPr>
      </w:pPr>
    </w:p>
    <w:p w14:paraId="374249F1">
      <w:pPr>
        <w:spacing w:line="244" w:lineRule="auto"/>
        <w:rPr>
          <w:rFonts w:ascii="Arial"/>
          <w:sz w:val="21"/>
        </w:rPr>
      </w:pPr>
    </w:p>
    <w:p w14:paraId="40E5FF30">
      <w:pPr>
        <w:spacing w:line="244" w:lineRule="auto"/>
        <w:rPr>
          <w:rFonts w:ascii="Arial"/>
          <w:sz w:val="21"/>
        </w:rPr>
      </w:pPr>
    </w:p>
    <w:p w14:paraId="7308F335">
      <w:pPr>
        <w:spacing w:line="244" w:lineRule="auto"/>
        <w:rPr>
          <w:rFonts w:ascii="Arial"/>
          <w:sz w:val="21"/>
        </w:rPr>
      </w:pPr>
    </w:p>
    <w:p w14:paraId="45E9D404">
      <w:pPr>
        <w:spacing w:line="244" w:lineRule="auto"/>
        <w:rPr>
          <w:rFonts w:ascii="Arial"/>
          <w:sz w:val="21"/>
        </w:rPr>
      </w:pPr>
    </w:p>
    <w:p w14:paraId="6FD1C956">
      <w:pPr>
        <w:spacing w:line="244" w:lineRule="auto"/>
        <w:rPr>
          <w:rFonts w:ascii="Arial"/>
          <w:sz w:val="21"/>
        </w:rPr>
      </w:pPr>
    </w:p>
    <w:p w14:paraId="42BC03FB">
      <w:pPr>
        <w:spacing w:line="244" w:lineRule="auto"/>
        <w:rPr>
          <w:rFonts w:ascii="Arial"/>
          <w:sz w:val="21"/>
        </w:rPr>
      </w:pPr>
    </w:p>
    <w:p w14:paraId="28C02F5C">
      <w:pPr>
        <w:spacing w:line="244" w:lineRule="auto"/>
        <w:rPr>
          <w:rFonts w:ascii="Arial"/>
          <w:sz w:val="21"/>
        </w:rPr>
      </w:pPr>
    </w:p>
    <w:p w14:paraId="00616C7F">
      <w:pPr>
        <w:spacing w:line="244" w:lineRule="auto"/>
        <w:rPr>
          <w:rFonts w:ascii="Arial"/>
          <w:sz w:val="21"/>
        </w:rPr>
      </w:pPr>
    </w:p>
    <w:p w14:paraId="0F8B4878">
      <w:pPr>
        <w:spacing w:line="244" w:lineRule="auto"/>
        <w:rPr>
          <w:rFonts w:ascii="Arial"/>
          <w:sz w:val="21"/>
        </w:rPr>
      </w:pPr>
    </w:p>
    <w:p w14:paraId="6A847B75">
      <w:pPr>
        <w:spacing w:line="244" w:lineRule="auto"/>
        <w:rPr>
          <w:rFonts w:ascii="Arial"/>
          <w:sz w:val="21"/>
        </w:rPr>
      </w:pPr>
    </w:p>
    <w:p w14:paraId="2E22437E">
      <w:pPr>
        <w:spacing w:line="244" w:lineRule="auto"/>
        <w:rPr>
          <w:rFonts w:ascii="Arial"/>
          <w:sz w:val="21"/>
        </w:rPr>
      </w:pPr>
    </w:p>
    <w:p w14:paraId="1BFBC05C">
      <w:pPr>
        <w:spacing w:line="244" w:lineRule="auto"/>
        <w:rPr>
          <w:rFonts w:ascii="Arial"/>
          <w:sz w:val="21"/>
        </w:rPr>
      </w:pPr>
    </w:p>
    <w:p w14:paraId="1BBB6847">
      <w:pPr>
        <w:spacing w:line="244" w:lineRule="auto"/>
        <w:rPr>
          <w:rFonts w:ascii="Arial"/>
          <w:sz w:val="21"/>
        </w:rPr>
      </w:pPr>
    </w:p>
    <w:p w14:paraId="67CCDC44">
      <w:pPr>
        <w:spacing w:line="244" w:lineRule="auto"/>
        <w:rPr>
          <w:rFonts w:ascii="Arial"/>
          <w:sz w:val="21"/>
        </w:rPr>
      </w:pPr>
    </w:p>
    <w:p w14:paraId="085FDC91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E702D52">
      <w:pPr>
        <w:pStyle w:val="2"/>
        <w:spacing w:before="133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模式缺陷</w:t>
      </w:r>
      <w:r>
        <w:rPr>
          <w:spacing w:val="-1"/>
        </w:rPr>
        <w:t>: 平台最怕买卖双方直接接触导致跳单</w:t>
      </w:r>
    </w:p>
    <w:p w14:paraId="268877AA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行业特性</w:t>
      </w:r>
      <w:r>
        <w:rPr>
          <w:spacing w:val="-1"/>
        </w:rPr>
        <w:t>: 保姆/家政人员易与客户建立直接联系</w:t>
      </w:r>
    </w:p>
    <w:p w14:paraId="360CF56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规模障碍</w:t>
      </w:r>
      <w:r>
        <w:rPr>
          <w:spacing w:val="-1"/>
        </w:rPr>
        <w:t>: 跳单行为导致平台价值快速衰减</w:t>
      </w:r>
    </w:p>
    <w:p w14:paraId="7EFF886A">
      <w:pPr>
        <w:spacing w:line="301" w:lineRule="auto"/>
        <w:rPr>
          <w:rFonts w:ascii="Arial"/>
          <w:sz w:val="21"/>
        </w:rPr>
      </w:pPr>
    </w:p>
    <w:p w14:paraId="5420CADF">
      <w:pPr>
        <w:pStyle w:val="2"/>
        <w:spacing w:before="154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二十、知识小结</w:t>
      </w:r>
    </w:p>
    <w:p w14:paraId="090F0C83">
      <w:pPr>
        <w:spacing w:line="40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967"/>
        <w:gridCol w:w="3392"/>
        <w:gridCol w:w="2168"/>
      </w:tblGrid>
      <w:tr w14:paraId="0A101FA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764" w:type="dxa"/>
            <w:vAlign w:val="top"/>
          </w:tcPr>
          <w:p w14:paraId="6BA1EE25">
            <w:pPr>
              <w:pStyle w:val="7"/>
              <w:spacing w:before="89" w:line="180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967" w:type="dxa"/>
            <w:vAlign w:val="top"/>
          </w:tcPr>
          <w:p w14:paraId="78A092ED">
            <w:pPr>
              <w:pStyle w:val="7"/>
              <w:spacing w:before="88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3392" w:type="dxa"/>
            <w:vAlign w:val="top"/>
          </w:tcPr>
          <w:p w14:paraId="6C5A1193">
            <w:pPr>
              <w:pStyle w:val="7"/>
              <w:spacing w:before="89" w:line="180" w:lineRule="auto"/>
              <w:ind w:left="102"/>
            </w:pPr>
            <w:r>
              <w:rPr>
                <w:spacing w:val="-1"/>
              </w:rPr>
              <w:t>商业模式/关键策略</w:t>
            </w:r>
          </w:p>
        </w:tc>
        <w:tc>
          <w:tcPr>
            <w:tcW w:w="2168" w:type="dxa"/>
            <w:vAlign w:val="top"/>
          </w:tcPr>
          <w:p w14:paraId="6ED3EFD5">
            <w:pPr>
              <w:pStyle w:val="7"/>
              <w:spacing w:before="88" w:line="181" w:lineRule="auto"/>
              <w:ind w:left="107"/>
            </w:pPr>
            <w:r>
              <w:rPr>
                <w:spacing w:val="-1"/>
              </w:rPr>
              <w:t>案例/数据</w:t>
            </w:r>
          </w:p>
        </w:tc>
      </w:tr>
      <w:tr w14:paraId="36E51F0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764" w:type="dxa"/>
            <w:vAlign w:val="top"/>
          </w:tcPr>
          <w:p w14:paraId="582BE059">
            <w:pPr>
              <w:pStyle w:val="7"/>
              <w:spacing w:before="84" w:line="252" w:lineRule="auto"/>
              <w:ind w:left="103" w:right="208" w:firstLine="1"/>
            </w:pPr>
            <w:r>
              <w:rPr>
                <w:b/>
                <w:bCs/>
                <w:spacing w:val="-3"/>
              </w:rPr>
              <w:t>艺术</w:t>
            </w:r>
            <w:r>
              <w:rPr>
                <w:b/>
                <w:bCs/>
                <w:spacing w:val="-2"/>
              </w:rPr>
              <w:t>培训</w:t>
            </w:r>
          </w:p>
        </w:tc>
        <w:tc>
          <w:tcPr>
            <w:tcW w:w="1967" w:type="dxa"/>
            <w:vAlign w:val="top"/>
          </w:tcPr>
          <w:p w14:paraId="51697F03">
            <w:pPr>
              <w:pStyle w:val="7"/>
              <w:spacing w:before="83" w:line="219" w:lineRule="auto"/>
              <w:ind w:left="96" w:right="317"/>
              <w:jc w:val="both"/>
            </w:pPr>
            <w:r>
              <w:rPr>
                <w:spacing w:val="-1"/>
              </w:rPr>
              <w:t>通过家长筹资开分店，将客户转化为股东</w:t>
            </w:r>
          </w:p>
        </w:tc>
        <w:tc>
          <w:tcPr>
            <w:tcW w:w="3392" w:type="dxa"/>
            <w:vAlign w:val="top"/>
          </w:tcPr>
          <w:p w14:paraId="36E5227B">
            <w:pPr>
              <w:pStyle w:val="7"/>
              <w:spacing w:before="83" w:line="250" w:lineRule="auto"/>
              <w:ind w:left="103" w:right="162" w:hanging="4"/>
            </w:pPr>
            <w:r>
              <w:rPr>
                <w:b/>
                <w:bCs/>
                <w:spacing w:val="-5"/>
              </w:rPr>
              <w:t xml:space="preserve">分店众筹模式 </w:t>
            </w:r>
            <w:r>
              <w:rPr>
                <w:spacing w:val="-5"/>
              </w:rPr>
              <w:t>：家长投资50万成</w:t>
            </w:r>
            <w:r>
              <w:rPr>
                <w:spacing w:val="-1"/>
              </w:rPr>
              <w:t>立合资公司</w:t>
            </w:r>
          </w:p>
        </w:tc>
        <w:tc>
          <w:tcPr>
            <w:tcW w:w="2168" w:type="dxa"/>
            <w:vAlign w:val="top"/>
          </w:tcPr>
          <w:p w14:paraId="5B527ACD">
            <w:pPr>
              <w:pStyle w:val="7"/>
              <w:spacing w:before="83" w:line="251" w:lineRule="auto"/>
              <w:ind w:left="105" w:right="160"/>
            </w:pPr>
            <w:r>
              <w:rPr>
                <w:spacing w:val="-1"/>
              </w:rPr>
              <w:t>广州恒大艺术培训6个月扩张7家分店</w:t>
            </w:r>
          </w:p>
        </w:tc>
      </w:tr>
      <w:tr w14:paraId="1F774C8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64" w:type="dxa"/>
            <w:vAlign w:val="top"/>
          </w:tcPr>
          <w:p w14:paraId="56B4EBBD">
            <w:pPr>
              <w:pStyle w:val="7"/>
              <w:spacing w:before="99" w:line="177" w:lineRule="auto"/>
              <w:ind w:left="103"/>
            </w:pPr>
            <w:r>
              <w:rPr>
                <w:b/>
                <w:bCs/>
                <w:spacing w:val="-1"/>
              </w:rPr>
              <w:t>母婴</w:t>
            </w:r>
          </w:p>
          <w:p w14:paraId="0ACCC5ED">
            <w:pPr>
              <w:pStyle w:val="7"/>
              <w:spacing w:before="89" w:line="175" w:lineRule="auto"/>
              <w:ind w:left="102"/>
            </w:pPr>
            <w:r>
              <w:rPr>
                <w:b/>
                <w:bCs/>
                <w:spacing w:val="-1"/>
              </w:rPr>
              <w:t>产业</w:t>
            </w:r>
          </w:p>
        </w:tc>
        <w:tc>
          <w:tcPr>
            <w:tcW w:w="1967" w:type="dxa"/>
            <w:vAlign w:val="top"/>
          </w:tcPr>
          <w:p w14:paraId="74DE6BC2">
            <w:pPr>
              <w:pStyle w:val="7"/>
              <w:spacing w:before="90" w:line="207" w:lineRule="auto"/>
              <w:ind w:left="97" w:right="317"/>
            </w:pPr>
            <w:r>
              <w:rPr>
                <w:spacing w:val="-1"/>
              </w:rPr>
              <w:t>抱团整合或加入大平台</w:t>
            </w:r>
          </w:p>
        </w:tc>
        <w:tc>
          <w:tcPr>
            <w:tcW w:w="3392" w:type="dxa"/>
            <w:vAlign w:val="top"/>
          </w:tcPr>
          <w:p w14:paraId="7138F2AD">
            <w:pPr>
              <w:pStyle w:val="7"/>
              <w:spacing w:before="49" w:line="220" w:lineRule="auto"/>
              <w:ind w:left="100" w:right="300"/>
            </w:pPr>
            <w:r>
              <w:rPr>
                <w:b/>
                <w:bCs/>
                <w:spacing w:val="-5"/>
              </w:rPr>
              <w:t xml:space="preserve">社群运营+医院旁选址 </w:t>
            </w:r>
            <w:r>
              <w:rPr>
                <w:spacing w:val="-5"/>
              </w:rPr>
              <w:t>：12-18</w:t>
            </w:r>
            <w:r>
              <w:rPr>
                <w:spacing w:val="-1"/>
              </w:rPr>
              <w:t>个月回本</w:t>
            </w:r>
          </w:p>
        </w:tc>
        <w:tc>
          <w:tcPr>
            <w:tcW w:w="2168" w:type="dxa"/>
            <w:vAlign w:val="top"/>
          </w:tcPr>
          <w:p w14:paraId="49E6EF6A">
            <w:pPr>
              <w:pStyle w:val="7"/>
              <w:spacing w:before="90" w:line="207" w:lineRule="auto"/>
              <w:ind w:left="106" w:right="160"/>
            </w:pPr>
            <w:r>
              <w:rPr>
                <w:spacing w:val="-1"/>
              </w:rPr>
              <w:t>米乐科技托管模式6个月加盟170家店</w:t>
            </w:r>
          </w:p>
        </w:tc>
      </w:tr>
      <w:tr w14:paraId="6902EF5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764" w:type="dxa"/>
            <w:vAlign w:val="top"/>
          </w:tcPr>
          <w:p w14:paraId="7DB20099">
            <w:pPr>
              <w:pStyle w:val="7"/>
              <w:spacing w:before="92" w:line="253" w:lineRule="auto"/>
              <w:ind w:left="105" w:right="208" w:firstLine="13"/>
            </w:pPr>
            <w:r>
              <w:rPr>
                <w:b/>
                <w:bCs/>
                <w:spacing w:val="-10"/>
              </w:rPr>
              <w:t>口才</w:t>
            </w:r>
            <w:r>
              <w:rPr>
                <w:b/>
                <w:bCs/>
                <w:spacing w:val="-3"/>
              </w:rPr>
              <w:t>教育</w:t>
            </w:r>
          </w:p>
        </w:tc>
        <w:tc>
          <w:tcPr>
            <w:tcW w:w="1967" w:type="dxa"/>
            <w:vAlign w:val="top"/>
          </w:tcPr>
          <w:p w14:paraId="6B16DA12">
            <w:pPr>
              <w:pStyle w:val="7"/>
              <w:spacing w:before="91" w:line="251" w:lineRule="auto"/>
              <w:ind w:left="97" w:right="317"/>
            </w:pPr>
            <w:r>
              <w:rPr>
                <w:spacing w:val="-1"/>
              </w:rPr>
              <w:t>聚焦企业家与青少年市场</w:t>
            </w:r>
          </w:p>
        </w:tc>
        <w:tc>
          <w:tcPr>
            <w:tcW w:w="3392" w:type="dxa"/>
            <w:vAlign w:val="top"/>
          </w:tcPr>
          <w:p w14:paraId="14891F08">
            <w:pPr>
              <w:pStyle w:val="7"/>
              <w:spacing w:before="92" w:line="251" w:lineRule="auto"/>
              <w:ind w:left="101" w:right="204"/>
            </w:pPr>
            <w:r>
              <w:rPr>
                <w:b/>
                <w:bCs/>
                <w:spacing w:val="-5"/>
              </w:rPr>
              <w:t xml:space="preserve">资本化路径 </w:t>
            </w:r>
            <w:r>
              <w:rPr>
                <w:spacing w:val="-5"/>
              </w:rPr>
              <w:t>：需懂商业模式与资</w:t>
            </w:r>
            <w:r>
              <w:rPr>
                <w:spacing w:val="-1"/>
              </w:rPr>
              <w:t>本运作</w:t>
            </w:r>
          </w:p>
        </w:tc>
        <w:tc>
          <w:tcPr>
            <w:tcW w:w="2168" w:type="dxa"/>
            <w:vAlign w:val="top"/>
          </w:tcPr>
          <w:p w14:paraId="7C977AB5">
            <w:pPr>
              <w:pStyle w:val="7"/>
              <w:spacing w:before="91" w:line="219" w:lineRule="auto"/>
              <w:ind w:left="106" w:right="267"/>
              <w:jc w:val="both"/>
            </w:pPr>
            <w:r>
              <w:rPr>
                <w:spacing w:val="2"/>
              </w:rPr>
              <w:t>聚海教育（上海）</w:t>
            </w:r>
            <w:r>
              <w:rPr>
                <w:spacing w:val="-1"/>
              </w:rPr>
              <w:t>占据企业家口才培训市场</w:t>
            </w:r>
          </w:p>
        </w:tc>
      </w:tr>
    </w:tbl>
    <w:p w14:paraId="62B8220B">
      <w:pPr>
        <w:rPr>
          <w:rFonts w:ascii="Arial"/>
          <w:sz w:val="21"/>
        </w:rPr>
      </w:pPr>
    </w:p>
    <w:p w14:paraId="3FEDEFE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05C4E724">
      <w:pPr>
        <w:spacing w:before="19"/>
      </w:pPr>
    </w:p>
    <w:p w14:paraId="4F3321D0">
      <w:pPr>
        <w:spacing w:before="19"/>
      </w:pPr>
    </w:p>
    <w:p w14:paraId="0F1761A6">
      <w:pPr>
        <w:spacing w:before="18"/>
      </w:pPr>
    </w:p>
    <w:p w14:paraId="72F8EF9A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967"/>
        <w:gridCol w:w="3392"/>
        <w:gridCol w:w="2168"/>
      </w:tblGrid>
      <w:tr w14:paraId="46DE322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764" w:type="dxa"/>
            <w:vAlign w:val="top"/>
          </w:tcPr>
          <w:p w14:paraId="1E7D5232">
            <w:pPr>
              <w:pStyle w:val="7"/>
              <w:spacing w:before="89" w:line="183" w:lineRule="auto"/>
              <w:ind w:left="105"/>
            </w:pPr>
            <w:r>
              <w:rPr>
                <w:b/>
                <w:bCs/>
                <w:spacing w:val="-2"/>
              </w:rPr>
              <w:t>互联</w:t>
            </w:r>
          </w:p>
          <w:p w14:paraId="67C085C5">
            <w:pPr>
              <w:pStyle w:val="7"/>
              <w:spacing w:before="90" w:line="210" w:lineRule="auto"/>
              <w:ind w:left="102" w:right="208" w:firstLine="9"/>
            </w:pPr>
            <w:r>
              <w:rPr>
                <w:b/>
                <w:bCs/>
                <w:spacing w:val="-7"/>
              </w:rPr>
              <w:t>网健</w:t>
            </w:r>
            <w:r>
              <w:rPr>
                <w:b/>
                <w:bCs/>
              </w:rPr>
              <w:t>身</w:t>
            </w:r>
          </w:p>
        </w:tc>
        <w:tc>
          <w:tcPr>
            <w:tcW w:w="1967" w:type="dxa"/>
            <w:vAlign w:val="top"/>
          </w:tcPr>
          <w:p w14:paraId="52BB64C3">
            <w:pPr>
              <w:pStyle w:val="7"/>
              <w:spacing w:before="90" w:line="251" w:lineRule="auto"/>
              <w:ind w:left="72" w:right="537" w:firstLine="25"/>
            </w:pPr>
            <w:r>
              <w:rPr>
                <w:spacing w:val="-1"/>
              </w:rPr>
              <w:t>线上线下融合</w:t>
            </w:r>
            <w:r>
              <w:rPr>
                <w:spacing w:val="8"/>
              </w:rPr>
              <w:t>（新零售）</w:t>
            </w:r>
          </w:p>
        </w:tc>
        <w:tc>
          <w:tcPr>
            <w:tcW w:w="3392" w:type="dxa"/>
            <w:vAlign w:val="top"/>
          </w:tcPr>
          <w:p w14:paraId="3B6412B7">
            <w:pPr>
              <w:pStyle w:val="7"/>
              <w:spacing w:before="91" w:line="182" w:lineRule="auto"/>
              <w:ind w:left="104"/>
            </w:pPr>
            <w:r>
              <w:rPr>
                <w:b/>
                <w:bCs/>
                <w:spacing w:val="-5"/>
              </w:rPr>
              <w:t xml:space="preserve">三种模式 </w:t>
            </w:r>
            <w:r>
              <w:rPr>
                <w:spacing w:val="-5"/>
              </w:rPr>
              <w:t>：Keep（Uber模</w:t>
            </w:r>
          </w:p>
          <w:p w14:paraId="384E7A86">
            <w:pPr>
              <w:pStyle w:val="7"/>
              <w:spacing w:before="87" w:line="211" w:lineRule="auto"/>
              <w:ind w:left="100" w:right="199"/>
            </w:pPr>
            <w:r>
              <w:rPr>
                <w:spacing w:val="-1"/>
              </w:rPr>
              <w:t>式）、曲美（女性专营）、健身</w:t>
            </w:r>
            <w:r>
              <w:rPr>
                <w:spacing w:val="2"/>
              </w:rPr>
              <w:t>公约（退款激励）</w:t>
            </w:r>
          </w:p>
        </w:tc>
        <w:tc>
          <w:tcPr>
            <w:tcW w:w="2168" w:type="dxa"/>
            <w:vAlign w:val="top"/>
          </w:tcPr>
          <w:p w14:paraId="3F0BC2DB">
            <w:pPr>
              <w:pStyle w:val="7"/>
              <w:spacing w:before="89" w:line="241" w:lineRule="auto"/>
              <w:ind w:left="105" w:right="380" w:firstLine="19"/>
            </w:pPr>
            <w:r>
              <w:rPr>
                <w:spacing w:val="-3"/>
              </w:rPr>
              <w:t>Keep估值60亿美</w:t>
            </w:r>
            <w:r>
              <w:rPr>
                <w:spacing w:val="-1"/>
              </w:rPr>
              <w:t>金，曲美已上市</w:t>
            </w:r>
          </w:p>
        </w:tc>
      </w:tr>
      <w:tr w14:paraId="21D1BFC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64" w:type="dxa"/>
            <w:vAlign w:val="top"/>
          </w:tcPr>
          <w:p w14:paraId="727A3A30">
            <w:pPr>
              <w:pStyle w:val="7"/>
              <w:spacing w:before="85" w:line="250" w:lineRule="auto"/>
              <w:ind w:left="102" w:right="208"/>
            </w:pPr>
            <w:r>
              <w:rPr>
                <w:b/>
                <w:bCs/>
                <w:spacing w:val="-1"/>
              </w:rPr>
              <w:t>影视</w:t>
            </w:r>
            <w:r>
              <w:rPr>
                <w:b/>
                <w:bCs/>
                <w:spacing w:val="-2"/>
              </w:rPr>
              <w:t>编剧</w:t>
            </w:r>
          </w:p>
        </w:tc>
        <w:tc>
          <w:tcPr>
            <w:tcW w:w="1967" w:type="dxa"/>
            <w:vAlign w:val="top"/>
          </w:tcPr>
          <w:p w14:paraId="79775B6F">
            <w:pPr>
              <w:pStyle w:val="7"/>
              <w:spacing w:before="81" w:line="184" w:lineRule="auto"/>
              <w:ind w:left="97"/>
            </w:pPr>
            <w:r>
              <w:rPr>
                <w:spacing w:val="-1"/>
              </w:rPr>
              <w:t>绑定明星IP资本化</w:t>
            </w:r>
          </w:p>
        </w:tc>
        <w:tc>
          <w:tcPr>
            <w:tcW w:w="3392" w:type="dxa"/>
            <w:vAlign w:val="top"/>
          </w:tcPr>
          <w:p w14:paraId="789517F1">
            <w:pPr>
              <w:pStyle w:val="7"/>
              <w:spacing w:before="83" w:line="251" w:lineRule="auto"/>
              <w:ind w:left="100" w:right="203" w:firstLine="10"/>
            </w:pPr>
            <w:r>
              <w:rPr>
                <w:b/>
                <w:bCs/>
                <w:spacing w:val="-6"/>
              </w:rPr>
              <w:t xml:space="preserve">电视剧＞电影 </w:t>
            </w:r>
            <w:r>
              <w:rPr>
                <w:spacing w:val="-6"/>
              </w:rPr>
              <w:t>：明星需股权而非</w:t>
            </w:r>
            <w:r>
              <w:rPr>
                <w:spacing w:val="-1"/>
              </w:rPr>
              <w:t>现金合作</w:t>
            </w:r>
          </w:p>
        </w:tc>
        <w:tc>
          <w:tcPr>
            <w:tcW w:w="2168" w:type="dxa"/>
            <w:vAlign w:val="top"/>
          </w:tcPr>
          <w:p w14:paraId="6400F6B9">
            <w:pPr>
              <w:pStyle w:val="7"/>
              <w:spacing w:before="81" w:line="184" w:lineRule="auto"/>
              <w:ind w:left="108"/>
            </w:pPr>
            <w:r>
              <w:rPr>
                <w:spacing w:val="-1"/>
              </w:rPr>
              <w:t>华谊兄弟（电</w:t>
            </w:r>
          </w:p>
          <w:p w14:paraId="6834FDFE">
            <w:pPr>
              <w:pStyle w:val="7"/>
              <w:spacing w:before="89" w:line="210" w:lineRule="auto"/>
              <w:ind w:left="106" w:right="289"/>
            </w:pPr>
            <w:r>
              <w:rPr>
                <w:spacing w:val="-1"/>
              </w:rPr>
              <w:t>影）、华策（电视剧）对比</w:t>
            </w:r>
          </w:p>
        </w:tc>
      </w:tr>
      <w:tr w14:paraId="6A4E72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24E1C328">
            <w:pPr>
              <w:pStyle w:val="7"/>
              <w:spacing w:before="84" w:line="183" w:lineRule="auto"/>
              <w:ind w:left="103"/>
            </w:pPr>
            <w:r>
              <w:rPr>
                <w:b/>
                <w:bCs/>
                <w:spacing w:val="-1"/>
              </w:rPr>
              <w:t>考研</w:t>
            </w:r>
          </w:p>
          <w:p w14:paraId="22C707B7">
            <w:pPr>
              <w:pStyle w:val="7"/>
              <w:spacing w:before="89" w:line="179" w:lineRule="auto"/>
              <w:ind w:left="103"/>
            </w:pPr>
            <w:r>
              <w:rPr>
                <w:b/>
                <w:bCs/>
                <w:spacing w:val="-1"/>
              </w:rPr>
              <w:t>培训</w:t>
            </w:r>
          </w:p>
        </w:tc>
        <w:tc>
          <w:tcPr>
            <w:tcW w:w="1967" w:type="dxa"/>
            <w:vAlign w:val="top"/>
          </w:tcPr>
          <w:p w14:paraId="42344869">
            <w:pPr>
              <w:pStyle w:val="7"/>
              <w:spacing w:before="83" w:line="210" w:lineRule="auto"/>
              <w:ind w:left="112" w:right="317" w:hanging="14"/>
            </w:pPr>
            <w:r>
              <w:rPr>
                <w:spacing w:val="-1"/>
              </w:rPr>
              <w:t>小众市场，需转</w:t>
            </w:r>
            <w:r>
              <w:rPr>
                <w:spacing w:val="-3"/>
              </w:rPr>
              <w:t>向实用技能培训</w:t>
            </w:r>
          </w:p>
        </w:tc>
        <w:tc>
          <w:tcPr>
            <w:tcW w:w="3392" w:type="dxa"/>
            <w:vAlign w:val="top"/>
          </w:tcPr>
          <w:p w14:paraId="4CFF5820">
            <w:pPr>
              <w:pStyle w:val="7"/>
              <w:spacing w:before="83" w:line="210" w:lineRule="auto"/>
              <w:ind w:left="76" w:right="417" w:firstLine="40"/>
            </w:pPr>
            <w:r>
              <w:rPr>
                <w:b/>
                <w:bCs/>
                <w:spacing w:val="-6"/>
              </w:rPr>
              <w:t xml:space="preserve">IT/金融培训 </w:t>
            </w:r>
            <w:r>
              <w:rPr>
                <w:spacing w:val="-6"/>
              </w:rPr>
              <w:t>：3个月就业保障</w:t>
            </w:r>
            <w:r>
              <w:rPr>
                <w:spacing w:val="4"/>
              </w:rPr>
              <w:t>（月薪1.5万+）</w:t>
            </w:r>
          </w:p>
        </w:tc>
        <w:tc>
          <w:tcPr>
            <w:tcW w:w="2168" w:type="dxa"/>
            <w:vAlign w:val="top"/>
          </w:tcPr>
          <w:p w14:paraId="05087961">
            <w:pPr>
              <w:pStyle w:val="7"/>
              <w:spacing w:before="83" w:line="210" w:lineRule="auto"/>
              <w:ind w:left="107" w:right="160" w:firstLine="14"/>
            </w:pPr>
            <w:r>
              <w:rPr>
                <w:spacing w:val="-3"/>
              </w:rPr>
              <w:t>中国7万研究生送外</w:t>
            </w:r>
            <w:r>
              <w:rPr>
                <w:spacing w:val="2"/>
              </w:rPr>
              <w:t>卖（技能脱节）</w:t>
            </w:r>
          </w:p>
        </w:tc>
      </w:tr>
      <w:tr w14:paraId="36A7A9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1906338F">
            <w:pPr>
              <w:pStyle w:val="7"/>
              <w:spacing w:before="85" w:line="183" w:lineRule="auto"/>
              <w:ind w:left="103"/>
            </w:pPr>
            <w:r>
              <w:rPr>
                <w:b/>
                <w:bCs/>
                <w:spacing w:val="-1"/>
              </w:rPr>
              <w:t>视力</w:t>
            </w:r>
          </w:p>
          <w:p w14:paraId="7482B8C8">
            <w:pPr>
              <w:pStyle w:val="7"/>
              <w:spacing w:before="90" w:line="178" w:lineRule="auto"/>
              <w:ind w:left="101"/>
            </w:pPr>
            <w:r>
              <w:rPr>
                <w:b/>
                <w:bCs/>
                <w:spacing w:val="-1"/>
              </w:rPr>
              <w:t>恢复</w:t>
            </w:r>
          </w:p>
        </w:tc>
        <w:tc>
          <w:tcPr>
            <w:tcW w:w="1967" w:type="dxa"/>
            <w:vAlign w:val="top"/>
          </w:tcPr>
          <w:p w14:paraId="2C543C98">
            <w:pPr>
              <w:pStyle w:val="7"/>
              <w:spacing w:before="83" w:line="210" w:lineRule="auto"/>
              <w:ind w:left="97" w:right="317" w:hanging="2"/>
            </w:pPr>
            <w:r>
              <w:rPr>
                <w:spacing w:val="-1"/>
              </w:rPr>
              <w:t>低门槛，缺乏资本关注</w:t>
            </w:r>
          </w:p>
        </w:tc>
        <w:tc>
          <w:tcPr>
            <w:tcW w:w="3392" w:type="dxa"/>
            <w:vAlign w:val="top"/>
          </w:tcPr>
          <w:p w14:paraId="3CE0E23E">
            <w:pPr>
              <w:pStyle w:val="7"/>
              <w:spacing w:before="83" w:line="210" w:lineRule="auto"/>
              <w:ind w:left="101" w:right="204" w:hanging="1"/>
            </w:pPr>
            <w:r>
              <w:rPr>
                <w:b/>
                <w:bCs/>
                <w:spacing w:val="-5"/>
              </w:rPr>
              <w:t xml:space="preserve">行业验证 </w:t>
            </w:r>
            <w:r>
              <w:rPr>
                <w:spacing w:val="-5"/>
              </w:rPr>
              <w:t>：需参考主流资本投资</w:t>
            </w:r>
            <w:r>
              <w:rPr>
                <w:spacing w:val="-1"/>
              </w:rPr>
              <w:t>动向</w:t>
            </w:r>
          </w:p>
        </w:tc>
        <w:tc>
          <w:tcPr>
            <w:tcW w:w="2168" w:type="dxa"/>
            <w:vAlign w:val="top"/>
          </w:tcPr>
          <w:p w14:paraId="555E8D8F">
            <w:pPr>
              <w:pStyle w:val="7"/>
              <w:spacing w:before="83" w:line="210" w:lineRule="auto"/>
              <w:ind w:left="106" w:right="289"/>
            </w:pPr>
            <w:r>
              <w:rPr>
                <w:spacing w:val="-1"/>
              </w:rPr>
              <w:t>无主流资本投资案</w:t>
            </w:r>
            <w:r>
              <w:t>例</w:t>
            </w:r>
          </w:p>
        </w:tc>
      </w:tr>
      <w:tr w14:paraId="62632E8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0DF909FE">
            <w:pPr>
              <w:pStyle w:val="7"/>
              <w:spacing w:before="86" w:line="183" w:lineRule="auto"/>
              <w:ind w:left="101"/>
            </w:pPr>
            <w:r>
              <w:rPr>
                <w:b/>
                <w:bCs/>
                <w:spacing w:val="-1"/>
              </w:rPr>
              <w:t>快递</w:t>
            </w:r>
          </w:p>
          <w:p w14:paraId="6965A1AF">
            <w:pPr>
              <w:pStyle w:val="7"/>
              <w:spacing w:before="89" w:line="178" w:lineRule="auto"/>
              <w:ind w:left="102"/>
            </w:pPr>
            <w:r>
              <w:rPr>
                <w:b/>
                <w:bCs/>
                <w:spacing w:val="-1"/>
              </w:rPr>
              <w:t>驿站</w:t>
            </w:r>
          </w:p>
        </w:tc>
        <w:tc>
          <w:tcPr>
            <w:tcW w:w="1967" w:type="dxa"/>
            <w:vAlign w:val="top"/>
          </w:tcPr>
          <w:p w14:paraId="7EE8D488">
            <w:pPr>
              <w:pStyle w:val="7"/>
              <w:spacing w:before="88" w:line="182" w:lineRule="auto"/>
              <w:ind w:left="96"/>
            </w:pPr>
            <w:r>
              <w:rPr>
                <w:spacing w:val="-1"/>
              </w:rPr>
              <w:t>解决最后一公里</w:t>
            </w:r>
          </w:p>
        </w:tc>
        <w:tc>
          <w:tcPr>
            <w:tcW w:w="3392" w:type="dxa"/>
            <w:vAlign w:val="top"/>
          </w:tcPr>
          <w:p w14:paraId="70514E74">
            <w:pPr>
              <w:pStyle w:val="7"/>
              <w:spacing w:before="86" w:line="209" w:lineRule="auto"/>
              <w:ind w:left="100" w:right="262"/>
            </w:pPr>
            <w:r>
              <w:rPr>
                <w:b/>
                <w:bCs/>
                <w:spacing w:val="-6"/>
              </w:rPr>
              <w:t xml:space="preserve">加盟连锁+离人近 </w:t>
            </w:r>
            <w:r>
              <w:rPr>
                <w:spacing w:val="-6"/>
              </w:rPr>
              <w:t>：城市之星物</w:t>
            </w:r>
            <w:r>
              <w:rPr>
                <w:spacing w:val="-1"/>
              </w:rPr>
              <w:t>流案例</w:t>
            </w:r>
          </w:p>
        </w:tc>
        <w:tc>
          <w:tcPr>
            <w:tcW w:w="2168" w:type="dxa"/>
            <w:vAlign w:val="top"/>
          </w:tcPr>
          <w:p w14:paraId="1FA3FF84">
            <w:pPr>
              <w:pStyle w:val="7"/>
              <w:spacing w:before="86" w:line="209" w:lineRule="auto"/>
              <w:ind w:left="104" w:right="289" w:firstLine="1"/>
            </w:pPr>
            <w:r>
              <w:rPr>
                <w:spacing w:val="-1"/>
              </w:rPr>
              <w:t>广东城市之星通过加盟快速扩张</w:t>
            </w:r>
          </w:p>
        </w:tc>
      </w:tr>
      <w:tr w14:paraId="10ECF9B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64" w:type="dxa"/>
            <w:vAlign w:val="top"/>
          </w:tcPr>
          <w:p w14:paraId="0F9A0316">
            <w:pPr>
              <w:pStyle w:val="7"/>
              <w:spacing w:before="93" w:line="251" w:lineRule="auto"/>
              <w:ind w:left="103" w:right="208"/>
            </w:pPr>
            <w:r>
              <w:rPr>
                <w:b/>
                <w:bCs/>
                <w:spacing w:val="-2"/>
              </w:rPr>
              <w:t>乐器培训</w:t>
            </w:r>
          </w:p>
        </w:tc>
        <w:tc>
          <w:tcPr>
            <w:tcW w:w="1967" w:type="dxa"/>
            <w:vAlign w:val="top"/>
          </w:tcPr>
          <w:p w14:paraId="1429E06C">
            <w:pPr>
              <w:pStyle w:val="7"/>
              <w:spacing w:before="87" w:line="251" w:lineRule="auto"/>
              <w:ind w:left="96" w:right="317" w:firstLine="1"/>
            </w:pPr>
            <w:r>
              <w:rPr>
                <w:spacing w:val="-1"/>
              </w:rPr>
              <w:t>与公办学校合作分成</w:t>
            </w:r>
          </w:p>
        </w:tc>
        <w:tc>
          <w:tcPr>
            <w:tcW w:w="3392" w:type="dxa"/>
            <w:vAlign w:val="top"/>
          </w:tcPr>
          <w:p w14:paraId="657DFDBA">
            <w:pPr>
              <w:pStyle w:val="7"/>
              <w:spacing w:before="87" w:line="183" w:lineRule="auto"/>
              <w:ind w:left="100"/>
            </w:pPr>
            <w:r>
              <w:rPr>
                <w:b/>
                <w:bCs/>
                <w:spacing w:val="-5"/>
              </w:rPr>
              <w:t xml:space="preserve">送乐器换生源 </w:t>
            </w:r>
            <w:r>
              <w:rPr>
                <w:spacing w:val="-5"/>
              </w:rPr>
              <w:t>：政绩合作模式</w:t>
            </w:r>
          </w:p>
        </w:tc>
        <w:tc>
          <w:tcPr>
            <w:tcW w:w="2168" w:type="dxa"/>
            <w:vAlign w:val="top"/>
          </w:tcPr>
          <w:p w14:paraId="2582B29C">
            <w:pPr>
              <w:pStyle w:val="7"/>
              <w:spacing w:before="88" w:line="219" w:lineRule="auto"/>
              <w:ind w:left="105" w:right="289" w:firstLine="2"/>
              <w:jc w:val="both"/>
            </w:pPr>
            <w:r>
              <w:rPr>
                <w:spacing w:val="-1"/>
              </w:rPr>
              <w:t>重庆天子之歌钢琴学校（招生五五分</w:t>
            </w:r>
            <w:r>
              <w:rPr>
                <w:spacing w:val="10"/>
              </w:rPr>
              <w:t>成）</w:t>
            </w:r>
          </w:p>
        </w:tc>
      </w:tr>
      <w:tr w14:paraId="1F35FD9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5BD67E47">
            <w:pPr>
              <w:pStyle w:val="7"/>
              <w:spacing w:before="88" w:line="183" w:lineRule="auto"/>
              <w:ind w:left="112"/>
            </w:pPr>
            <w:r>
              <w:rPr>
                <w:b/>
                <w:bCs/>
                <w:spacing w:val="-3"/>
              </w:rPr>
              <w:t>眼镜</w:t>
            </w:r>
          </w:p>
          <w:p w14:paraId="2CB6CA12">
            <w:pPr>
              <w:pStyle w:val="7"/>
              <w:spacing w:before="89" w:line="177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</w:tc>
        <w:tc>
          <w:tcPr>
            <w:tcW w:w="1967" w:type="dxa"/>
            <w:vAlign w:val="top"/>
          </w:tcPr>
          <w:p w14:paraId="672E216E">
            <w:pPr>
              <w:pStyle w:val="7"/>
              <w:spacing w:before="86" w:line="209" w:lineRule="auto"/>
              <w:ind w:left="96" w:right="154"/>
            </w:pPr>
            <w:r>
              <w:rPr>
                <w:spacing w:val="-1"/>
              </w:rPr>
              <w:t>渠道品牌+资本并</w:t>
            </w:r>
            <w:r>
              <w:t>购</w:t>
            </w:r>
          </w:p>
        </w:tc>
        <w:tc>
          <w:tcPr>
            <w:tcW w:w="3392" w:type="dxa"/>
            <w:vAlign w:val="top"/>
          </w:tcPr>
          <w:p w14:paraId="7F731D03">
            <w:pPr>
              <w:pStyle w:val="7"/>
              <w:spacing w:before="86" w:line="184" w:lineRule="auto"/>
              <w:ind w:left="101"/>
            </w:pPr>
            <w:r>
              <w:rPr>
                <w:b/>
                <w:bCs/>
                <w:spacing w:val="-5"/>
              </w:rPr>
              <w:t xml:space="preserve">来明工业案例 </w:t>
            </w:r>
            <w:r>
              <w:rPr>
                <w:spacing w:val="-5"/>
              </w:rPr>
              <w:t>：并购上市路径</w:t>
            </w:r>
          </w:p>
        </w:tc>
        <w:tc>
          <w:tcPr>
            <w:tcW w:w="2168" w:type="dxa"/>
            <w:vAlign w:val="top"/>
          </w:tcPr>
          <w:p w14:paraId="09779F72">
            <w:pPr>
              <w:pStyle w:val="7"/>
              <w:spacing w:before="86" w:line="209" w:lineRule="auto"/>
              <w:ind w:left="108" w:right="289" w:hanging="1"/>
            </w:pPr>
            <w:r>
              <w:rPr>
                <w:spacing w:val="-1"/>
              </w:rPr>
              <w:t>安博教育并购利润至1亿后上市</w:t>
            </w:r>
          </w:p>
        </w:tc>
      </w:tr>
      <w:tr w14:paraId="322F65E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41F65B8C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宠物</w:t>
            </w:r>
          </w:p>
          <w:p w14:paraId="2BBE1156">
            <w:pPr>
              <w:pStyle w:val="7"/>
              <w:spacing w:before="88" w:line="177" w:lineRule="auto"/>
              <w:ind w:left="101"/>
            </w:pPr>
            <w:r>
              <w:rPr>
                <w:b/>
                <w:bCs/>
                <w:spacing w:val="-1"/>
              </w:rPr>
              <w:t>经济</w:t>
            </w:r>
          </w:p>
        </w:tc>
        <w:tc>
          <w:tcPr>
            <w:tcW w:w="1967" w:type="dxa"/>
            <w:vAlign w:val="top"/>
          </w:tcPr>
          <w:p w14:paraId="54EC9C4D">
            <w:pPr>
              <w:pStyle w:val="7"/>
              <w:spacing w:before="86" w:line="209" w:lineRule="auto"/>
              <w:ind w:left="94" w:right="108" w:firstLine="6"/>
            </w:pPr>
            <w:r>
              <w:rPr>
                <w:spacing w:val="-1"/>
              </w:rPr>
              <w:t>三端平台（宠物</w:t>
            </w:r>
            <w:r>
              <w:rPr>
                <w:spacing w:val="2"/>
              </w:rPr>
              <w:t>店/消费者/医生）</w:t>
            </w:r>
          </w:p>
        </w:tc>
        <w:tc>
          <w:tcPr>
            <w:tcW w:w="3392" w:type="dxa"/>
            <w:vAlign w:val="top"/>
          </w:tcPr>
          <w:p w14:paraId="046F53A7">
            <w:pPr>
              <w:pStyle w:val="7"/>
              <w:spacing w:before="89" w:line="183" w:lineRule="auto"/>
              <w:ind w:left="101"/>
            </w:pPr>
            <w:r>
              <w:rPr>
                <w:b/>
                <w:bCs/>
                <w:spacing w:val="-5"/>
              </w:rPr>
              <w:t xml:space="preserve">波奇网模式 </w:t>
            </w:r>
            <w:r>
              <w:rPr>
                <w:spacing w:val="-5"/>
              </w:rPr>
              <w:t>：宠物行业Uber</w:t>
            </w:r>
          </w:p>
        </w:tc>
        <w:tc>
          <w:tcPr>
            <w:tcW w:w="2168" w:type="dxa"/>
            <w:vAlign w:val="top"/>
          </w:tcPr>
          <w:p w14:paraId="3AA7F4B4">
            <w:pPr>
              <w:pStyle w:val="7"/>
              <w:spacing w:before="87" w:line="184" w:lineRule="auto"/>
              <w:ind w:left="106"/>
            </w:pPr>
            <w:r>
              <w:rPr>
                <w:spacing w:val="-1"/>
              </w:rPr>
              <w:t>波奇网美国上市</w:t>
            </w:r>
          </w:p>
        </w:tc>
      </w:tr>
      <w:tr w14:paraId="08ABDED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1B492DA4">
            <w:pPr>
              <w:pStyle w:val="7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企业</w:t>
            </w:r>
          </w:p>
          <w:p w14:paraId="51DDB305">
            <w:pPr>
              <w:pStyle w:val="7"/>
              <w:spacing w:before="89" w:line="176" w:lineRule="auto"/>
              <w:ind w:left="103"/>
            </w:pPr>
            <w:r>
              <w:rPr>
                <w:b/>
                <w:bCs/>
                <w:spacing w:val="-1"/>
              </w:rPr>
              <w:t>培训</w:t>
            </w:r>
          </w:p>
        </w:tc>
        <w:tc>
          <w:tcPr>
            <w:tcW w:w="1967" w:type="dxa"/>
            <w:vAlign w:val="top"/>
          </w:tcPr>
          <w:p w14:paraId="6BFC9ECA">
            <w:pPr>
              <w:pStyle w:val="7"/>
              <w:spacing w:before="89" w:line="208" w:lineRule="auto"/>
              <w:ind w:left="97" w:right="275"/>
            </w:pPr>
            <w:r>
              <w:rPr>
                <w:spacing w:val="-1"/>
              </w:rPr>
              <w:t>聚焦大客户HRD决策</w:t>
            </w:r>
          </w:p>
        </w:tc>
        <w:tc>
          <w:tcPr>
            <w:tcW w:w="3392" w:type="dxa"/>
            <w:vAlign w:val="top"/>
          </w:tcPr>
          <w:p w14:paraId="6EB4D387">
            <w:pPr>
              <w:pStyle w:val="7"/>
              <w:spacing w:before="89" w:line="208" w:lineRule="auto"/>
              <w:ind w:left="100" w:right="306"/>
            </w:pPr>
            <w:r>
              <w:rPr>
                <w:b/>
                <w:bCs/>
                <w:spacing w:val="-6"/>
              </w:rPr>
              <w:t xml:space="preserve">企顾司模式 </w:t>
            </w:r>
            <w:r>
              <w:rPr>
                <w:spacing w:val="-6"/>
              </w:rPr>
              <w:t>：课程差价盈利（3</w:t>
            </w:r>
            <w:r>
              <w:rPr>
                <w:spacing w:val="2"/>
              </w:rPr>
              <w:t>万课收1.5万）</w:t>
            </w:r>
          </w:p>
        </w:tc>
        <w:tc>
          <w:tcPr>
            <w:tcW w:w="2168" w:type="dxa"/>
            <w:vAlign w:val="top"/>
          </w:tcPr>
          <w:p w14:paraId="4C4AEE59">
            <w:pPr>
              <w:pStyle w:val="7"/>
              <w:spacing w:before="89" w:line="208" w:lineRule="auto"/>
              <w:ind w:left="107" w:right="250" w:hanging="1"/>
            </w:pPr>
            <w:r>
              <w:rPr>
                <w:spacing w:val="-1"/>
              </w:rPr>
              <w:t>英国企顾司80年品</w:t>
            </w:r>
            <w:r>
              <w:t>牌</w:t>
            </w:r>
          </w:p>
        </w:tc>
      </w:tr>
      <w:tr w14:paraId="7C89B92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49362252">
            <w:pPr>
              <w:pStyle w:val="7"/>
              <w:spacing w:before="92" w:line="182" w:lineRule="auto"/>
              <w:ind w:left="103"/>
            </w:pPr>
            <w:r>
              <w:rPr>
                <w:b/>
                <w:bCs/>
                <w:spacing w:val="-1"/>
              </w:rPr>
              <w:t>婚介</w:t>
            </w:r>
          </w:p>
          <w:p w14:paraId="4092810D">
            <w:pPr>
              <w:pStyle w:val="7"/>
              <w:spacing w:before="89" w:line="175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</w:tc>
        <w:tc>
          <w:tcPr>
            <w:tcW w:w="1967" w:type="dxa"/>
            <w:vAlign w:val="top"/>
          </w:tcPr>
          <w:p w14:paraId="2160FEFD">
            <w:pPr>
              <w:pStyle w:val="7"/>
              <w:spacing w:before="92" w:line="207" w:lineRule="auto"/>
              <w:ind w:left="95" w:right="223"/>
            </w:pPr>
            <w:r>
              <w:rPr>
                <w:spacing w:val="-1"/>
              </w:rPr>
              <w:t>整合影楼/餐厅等低频资源</w:t>
            </w:r>
          </w:p>
        </w:tc>
        <w:tc>
          <w:tcPr>
            <w:tcW w:w="3392" w:type="dxa"/>
            <w:vAlign w:val="top"/>
          </w:tcPr>
          <w:p w14:paraId="26FF7F92">
            <w:pPr>
              <w:pStyle w:val="7"/>
              <w:spacing w:before="89" w:line="208" w:lineRule="auto"/>
              <w:ind w:left="100" w:right="158"/>
            </w:pPr>
            <w:r>
              <w:rPr>
                <w:b/>
                <w:bCs/>
                <w:spacing w:val="-5"/>
              </w:rPr>
              <w:t xml:space="preserve">预收30年全家福 </w:t>
            </w:r>
            <w:r>
              <w:rPr>
                <w:spacing w:val="-5"/>
              </w:rPr>
              <w:t>：低频转高频消</w:t>
            </w:r>
            <w:r>
              <w:t>费</w:t>
            </w:r>
          </w:p>
        </w:tc>
        <w:tc>
          <w:tcPr>
            <w:tcW w:w="2168" w:type="dxa"/>
            <w:vAlign w:val="top"/>
          </w:tcPr>
          <w:p w14:paraId="0F71CD86">
            <w:pPr>
              <w:pStyle w:val="7"/>
              <w:spacing w:before="89" w:line="208" w:lineRule="auto"/>
              <w:ind w:left="111" w:right="289" w:hanging="2"/>
            </w:pPr>
            <w:r>
              <w:rPr>
                <w:spacing w:val="-1"/>
              </w:rPr>
              <w:t>上海影楼案例（预</w:t>
            </w:r>
            <w:r>
              <w:rPr>
                <w:spacing w:val="2"/>
              </w:rPr>
              <w:t>收会员费）</w:t>
            </w:r>
          </w:p>
        </w:tc>
      </w:tr>
      <w:tr w14:paraId="33D1FE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0C4C3016">
            <w:pPr>
              <w:pStyle w:val="7"/>
              <w:spacing w:before="92" w:line="207" w:lineRule="auto"/>
              <w:ind w:left="103" w:right="208"/>
            </w:pPr>
            <w:r>
              <w:rPr>
                <w:b/>
                <w:bCs/>
                <w:spacing w:val="-2"/>
              </w:rPr>
              <w:t>健身</w:t>
            </w:r>
            <w:r>
              <w:rPr>
                <w:b/>
                <w:bCs/>
              </w:rPr>
              <w:t>房</w:t>
            </w:r>
          </w:p>
        </w:tc>
        <w:tc>
          <w:tcPr>
            <w:tcW w:w="1967" w:type="dxa"/>
            <w:vAlign w:val="top"/>
          </w:tcPr>
          <w:p w14:paraId="361F1ACA">
            <w:pPr>
              <w:pStyle w:val="7"/>
              <w:spacing w:before="92" w:line="207" w:lineRule="auto"/>
              <w:ind w:left="96" w:right="221" w:firstLine="5"/>
            </w:pPr>
            <w:r>
              <w:rPr>
                <w:spacing w:val="-1"/>
              </w:rPr>
              <w:t>多利润点（产品/</w:t>
            </w:r>
            <w:r>
              <w:rPr>
                <w:spacing w:val="3"/>
              </w:rPr>
              <w:t>金融/数据）</w:t>
            </w:r>
          </w:p>
        </w:tc>
        <w:tc>
          <w:tcPr>
            <w:tcW w:w="3392" w:type="dxa"/>
            <w:vAlign w:val="top"/>
          </w:tcPr>
          <w:p w14:paraId="7F8826C5">
            <w:pPr>
              <w:pStyle w:val="7"/>
              <w:spacing w:before="92" w:line="183" w:lineRule="auto"/>
              <w:ind w:left="101"/>
            </w:pPr>
            <w:r>
              <w:rPr>
                <w:b/>
                <w:bCs/>
                <w:spacing w:val="-7"/>
              </w:rPr>
              <w:t xml:space="preserve">健身公约 </w:t>
            </w:r>
            <w:r>
              <w:rPr>
                <w:spacing w:val="-7"/>
              </w:rPr>
              <w:t>：全勤退款机制</w:t>
            </w:r>
          </w:p>
        </w:tc>
        <w:tc>
          <w:tcPr>
            <w:tcW w:w="2168" w:type="dxa"/>
            <w:vAlign w:val="top"/>
          </w:tcPr>
          <w:p w14:paraId="6F34BF40">
            <w:pPr>
              <w:pStyle w:val="7"/>
              <w:spacing w:before="89" w:line="208" w:lineRule="auto"/>
              <w:ind w:left="82" w:right="289" w:firstLine="25"/>
            </w:pPr>
            <w:r>
              <w:rPr>
                <w:spacing w:val="-1"/>
              </w:rPr>
              <w:t>美国健身公约模式</w:t>
            </w:r>
            <w:r>
              <w:rPr>
                <w:spacing w:val="6"/>
              </w:rPr>
              <w:t>（十美金/次）</w:t>
            </w:r>
          </w:p>
        </w:tc>
      </w:tr>
      <w:tr w14:paraId="76BB7B6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3D80F2EC">
            <w:pPr>
              <w:pStyle w:val="7"/>
              <w:spacing w:before="94" w:line="182" w:lineRule="auto"/>
              <w:ind w:left="101"/>
            </w:pPr>
            <w:r>
              <w:rPr>
                <w:b/>
                <w:bCs/>
                <w:spacing w:val="-1"/>
              </w:rPr>
              <w:t>风水</w:t>
            </w:r>
          </w:p>
          <w:p w14:paraId="2AE3CA25">
            <w:pPr>
              <w:pStyle w:val="7"/>
              <w:spacing w:before="89" w:line="174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</w:tc>
        <w:tc>
          <w:tcPr>
            <w:tcW w:w="1967" w:type="dxa"/>
            <w:vAlign w:val="top"/>
          </w:tcPr>
          <w:p w14:paraId="10A887E5">
            <w:pPr>
              <w:pStyle w:val="7"/>
              <w:spacing w:before="92" w:line="207" w:lineRule="auto"/>
              <w:ind w:left="108" w:right="154" w:hanging="13"/>
            </w:pPr>
            <w:r>
              <w:rPr>
                <w:spacing w:val="-1"/>
              </w:rPr>
              <w:t>企业端服务+个人</w:t>
            </w:r>
            <w:r>
              <w:rPr>
                <w:spacing w:val="-4"/>
              </w:rPr>
              <w:t>品牌</w:t>
            </w:r>
          </w:p>
        </w:tc>
        <w:tc>
          <w:tcPr>
            <w:tcW w:w="3392" w:type="dxa"/>
            <w:vAlign w:val="top"/>
          </w:tcPr>
          <w:p w14:paraId="478E8D71">
            <w:pPr>
              <w:pStyle w:val="7"/>
              <w:spacing w:before="92" w:line="207" w:lineRule="auto"/>
              <w:ind w:left="100" w:right="333" w:hanging="1"/>
            </w:pPr>
            <w:r>
              <w:rPr>
                <w:b/>
                <w:bCs/>
                <w:spacing w:val="-6"/>
              </w:rPr>
              <w:t xml:space="preserve">邵伟华/李顺祥案例 </w:t>
            </w:r>
            <w:r>
              <w:rPr>
                <w:spacing w:val="-6"/>
              </w:rPr>
              <w:t>：需互联网</w:t>
            </w:r>
            <w:r>
              <w:rPr>
                <w:spacing w:val="-1"/>
              </w:rPr>
              <w:t>传播</w:t>
            </w:r>
          </w:p>
        </w:tc>
        <w:tc>
          <w:tcPr>
            <w:tcW w:w="2168" w:type="dxa"/>
            <w:vAlign w:val="top"/>
          </w:tcPr>
          <w:p w14:paraId="0A7D5516">
            <w:pPr>
              <w:pStyle w:val="7"/>
              <w:spacing w:before="92" w:line="207" w:lineRule="auto"/>
              <w:ind w:left="108" w:right="122" w:firstLine="13"/>
            </w:pPr>
            <w:r>
              <w:rPr>
                <w:spacing w:val="-2"/>
              </w:rPr>
              <w:t>中国500强企业风水需求</w:t>
            </w:r>
          </w:p>
        </w:tc>
      </w:tr>
      <w:tr w14:paraId="5ABBF71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2F843A6B">
            <w:pPr>
              <w:pStyle w:val="7"/>
              <w:spacing w:before="95" w:line="182" w:lineRule="auto"/>
              <w:ind w:left="103"/>
            </w:pPr>
            <w:r>
              <w:rPr>
                <w:b/>
                <w:bCs/>
                <w:spacing w:val="-1"/>
              </w:rPr>
              <w:t>人力</w:t>
            </w:r>
          </w:p>
          <w:p w14:paraId="30E21CE7">
            <w:pPr>
              <w:pStyle w:val="7"/>
              <w:spacing w:before="89" w:line="173" w:lineRule="auto"/>
              <w:ind w:left="103"/>
            </w:pPr>
            <w:r>
              <w:rPr>
                <w:b/>
                <w:bCs/>
                <w:spacing w:val="-1"/>
              </w:rPr>
              <w:t>资源</w:t>
            </w:r>
          </w:p>
        </w:tc>
        <w:tc>
          <w:tcPr>
            <w:tcW w:w="1967" w:type="dxa"/>
            <w:vAlign w:val="top"/>
          </w:tcPr>
          <w:p w14:paraId="29F2B7F7">
            <w:pPr>
              <w:pStyle w:val="7"/>
              <w:spacing w:before="92" w:line="207" w:lineRule="auto"/>
              <w:ind w:left="96" w:right="211"/>
            </w:pPr>
            <w:r>
              <w:rPr>
                <w:spacing w:val="-1"/>
              </w:rPr>
              <w:t>培训+送工+政府补贴</w:t>
            </w:r>
          </w:p>
        </w:tc>
        <w:tc>
          <w:tcPr>
            <w:tcW w:w="3392" w:type="dxa"/>
            <w:vAlign w:val="top"/>
          </w:tcPr>
          <w:p w14:paraId="45441221">
            <w:pPr>
              <w:pStyle w:val="7"/>
              <w:spacing w:before="95" w:line="182" w:lineRule="auto"/>
              <w:ind w:left="101"/>
            </w:pPr>
            <w:r>
              <w:rPr>
                <w:b/>
                <w:bCs/>
                <w:spacing w:val="-5"/>
              </w:rPr>
              <w:t xml:space="preserve">退伍军人转型 </w:t>
            </w:r>
            <w:r>
              <w:rPr>
                <w:spacing w:val="-5"/>
              </w:rPr>
              <w:t>：解决工厂用工荒</w:t>
            </w:r>
          </w:p>
        </w:tc>
        <w:tc>
          <w:tcPr>
            <w:tcW w:w="2168" w:type="dxa"/>
            <w:vAlign w:val="top"/>
          </w:tcPr>
          <w:p w14:paraId="2A20129D">
            <w:pPr>
              <w:pStyle w:val="7"/>
              <w:spacing w:before="92" w:line="207" w:lineRule="auto"/>
              <w:ind w:left="110" w:right="250" w:firstLine="12"/>
            </w:pPr>
            <w:r>
              <w:rPr>
                <w:spacing w:val="-3"/>
              </w:rPr>
              <w:t>50万退伍军人培训</w:t>
            </w:r>
            <w:r>
              <w:rPr>
                <w:spacing w:val="-2"/>
              </w:rPr>
              <w:t>市场</w:t>
            </w:r>
          </w:p>
        </w:tc>
      </w:tr>
      <w:tr w14:paraId="7A6182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7F1F7504">
            <w:pPr>
              <w:pStyle w:val="7"/>
              <w:spacing w:before="96" w:line="182" w:lineRule="auto"/>
              <w:ind w:left="103"/>
            </w:pPr>
            <w:r>
              <w:rPr>
                <w:b/>
                <w:bCs/>
                <w:spacing w:val="-1"/>
              </w:rPr>
              <w:t>服装</w:t>
            </w:r>
          </w:p>
          <w:p w14:paraId="4C322DCC">
            <w:pPr>
              <w:pStyle w:val="7"/>
              <w:spacing w:before="90" w:line="172" w:lineRule="auto"/>
              <w:ind w:left="104"/>
            </w:pPr>
            <w:r>
              <w:rPr>
                <w:b/>
                <w:bCs/>
                <w:spacing w:val="-1"/>
              </w:rPr>
              <w:t>制造</w:t>
            </w:r>
          </w:p>
        </w:tc>
        <w:tc>
          <w:tcPr>
            <w:tcW w:w="1967" w:type="dxa"/>
            <w:vAlign w:val="top"/>
          </w:tcPr>
          <w:p w14:paraId="1EE4DE8C">
            <w:pPr>
              <w:pStyle w:val="7"/>
              <w:spacing w:before="93" w:line="184" w:lineRule="auto"/>
              <w:ind w:left="97"/>
            </w:pPr>
            <w:r>
              <w:rPr>
                <w:spacing w:val="-1"/>
              </w:rPr>
              <w:t>转型智能穿戴</w:t>
            </w:r>
          </w:p>
        </w:tc>
        <w:tc>
          <w:tcPr>
            <w:tcW w:w="3392" w:type="dxa"/>
            <w:vAlign w:val="top"/>
          </w:tcPr>
          <w:p w14:paraId="442CB738">
            <w:pPr>
              <w:pStyle w:val="7"/>
              <w:spacing w:before="93" w:line="184" w:lineRule="auto"/>
              <w:ind w:left="100"/>
            </w:pPr>
            <w:r>
              <w:rPr>
                <w:b/>
                <w:bCs/>
                <w:spacing w:val="-5"/>
              </w:rPr>
              <w:t xml:space="preserve">赣州服装基金 </w:t>
            </w:r>
            <w:r>
              <w:rPr>
                <w:spacing w:val="-5"/>
              </w:rPr>
              <w:t>：资本+产业结合</w:t>
            </w:r>
          </w:p>
        </w:tc>
        <w:tc>
          <w:tcPr>
            <w:tcW w:w="2168" w:type="dxa"/>
            <w:vAlign w:val="top"/>
          </w:tcPr>
          <w:p w14:paraId="54D33AF4">
            <w:pPr>
              <w:pStyle w:val="7"/>
              <w:spacing w:before="96" w:line="206" w:lineRule="auto"/>
              <w:ind w:left="106" w:right="210" w:firstLine="9"/>
            </w:pPr>
            <w:r>
              <w:rPr>
                <w:spacing w:val="-2"/>
              </w:rPr>
              <w:t>290亿件年产/90亿</w:t>
            </w:r>
            <w:r>
              <w:rPr>
                <w:spacing w:val="-1"/>
              </w:rPr>
              <w:t>件内销</w:t>
            </w:r>
          </w:p>
        </w:tc>
      </w:tr>
      <w:tr w14:paraId="23C251E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4" w:type="dxa"/>
            <w:vAlign w:val="top"/>
          </w:tcPr>
          <w:p w14:paraId="3293F7B9">
            <w:pPr>
              <w:pStyle w:val="7"/>
              <w:spacing w:before="96" w:line="183" w:lineRule="auto"/>
              <w:ind w:left="103"/>
            </w:pPr>
            <w:r>
              <w:rPr>
                <w:b/>
                <w:bCs/>
                <w:spacing w:val="-1"/>
              </w:rPr>
              <w:t>财税</w:t>
            </w:r>
          </w:p>
          <w:p w14:paraId="05D08AE4">
            <w:pPr>
              <w:pStyle w:val="7"/>
              <w:spacing w:before="89" w:line="172" w:lineRule="auto"/>
              <w:ind w:left="103"/>
            </w:pPr>
            <w:r>
              <w:rPr>
                <w:b/>
                <w:bCs/>
                <w:spacing w:val="-1"/>
              </w:rPr>
              <w:t>代账</w:t>
            </w:r>
          </w:p>
        </w:tc>
        <w:tc>
          <w:tcPr>
            <w:tcW w:w="1967" w:type="dxa"/>
            <w:vAlign w:val="top"/>
          </w:tcPr>
          <w:p w14:paraId="374C2A60">
            <w:pPr>
              <w:pStyle w:val="7"/>
              <w:spacing w:before="94" w:line="184" w:lineRule="auto"/>
              <w:ind w:left="97"/>
            </w:pPr>
            <w:r>
              <w:rPr>
                <w:spacing w:val="-1"/>
              </w:rPr>
              <w:t>报销平台化</w:t>
            </w:r>
          </w:p>
        </w:tc>
        <w:tc>
          <w:tcPr>
            <w:tcW w:w="3392" w:type="dxa"/>
            <w:vAlign w:val="top"/>
          </w:tcPr>
          <w:p w14:paraId="4E350563">
            <w:pPr>
              <w:pStyle w:val="7"/>
              <w:spacing w:before="96" w:line="183" w:lineRule="auto"/>
              <w:ind w:left="100"/>
            </w:pPr>
            <w:r>
              <w:rPr>
                <w:b/>
                <w:bCs/>
                <w:spacing w:val="-5"/>
              </w:rPr>
              <w:t xml:space="preserve">易快报模式 </w:t>
            </w:r>
            <w:r>
              <w:rPr>
                <w:spacing w:val="-5"/>
              </w:rPr>
              <w:t>：行业阿里巴巴</w:t>
            </w:r>
          </w:p>
        </w:tc>
        <w:tc>
          <w:tcPr>
            <w:tcW w:w="2168" w:type="dxa"/>
            <w:vAlign w:val="top"/>
          </w:tcPr>
          <w:p w14:paraId="718B7AEB">
            <w:pPr>
              <w:pStyle w:val="7"/>
              <w:spacing w:before="94" w:line="184" w:lineRule="auto"/>
              <w:ind w:left="107"/>
            </w:pPr>
            <w:r>
              <w:rPr>
                <w:spacing w:val="-1"/>
              </w:rPr>
              <w:t>易快报多轮融资</w:t>
            </w:r>
          </w:p>
        </w:tc>
      </w:tr>
      <w:tr w14:paraId="3AA1402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764" w:type="dxa"/>
            <w:vAlign w:val="top"/>
          </w:tcPr>
          <w:p w14:paraId="0B0DA311">
            <w:pPr>
              <w:pStyle w:val="7"/>
              <w:spacing w:before="97" w:line="183" w:lineRule="auto"/>
              <w:ind w:left="103"/>
            </w:pPr>
            <w:r>
              <w:rPr>
                <w:b/>
                <w:bCs/>
                <w:spacing w:val="-1"/>
              </w:rPr>
              <w:t>汽车</w:t>
            </w:r>
          </w:p>
          <w:p w14:paraId="46551C01">
            <w:pPr>
              <w:pStyle w:val="7"/>
              <w:spacing w:before="91" w:line="175" w:lineRule="auto"/>
              <w:ind w:left="102"/>
            </w:pPr>
            <w:r>
              <w:rPr>
                <w:b/>
                <w:bCs/>
                <w:spacing w:val="-1"/>
              </w:rPr>
              <w:t>修理</w:t>
            </w:r>
          </w:p>
        </w:tc>
        <w:tc>
          <w:tcPr>
            <w:tcW w:w="1967" w:type="dxa"/>
            <w:vAlign w:val="top"/>
          </w:tcPr>
          <w:p w14:paraId="4F4DE36D">
            <w:pPr>
              <w:pStyle w:val="7"/>
              <w:spacing w:before="95" w:line="184" w:lineRule="auto"/>
              <w:ind w:left="98"/>
            </w:pPr>
            <w:r>
              <w:rPr>
                <w:spacing w:val="-1"/>
              </w:rPr>
              <w:t>并购并表上市</w:t>
            </w:r>
          </w:p>
        </w:tc>
        <w:tc>
          <w:tcPr>
            <w:tcW w:w="3392" w:type="dxa"/>
            <w:vAlign w:val="top"/>
          </w:tcPr>
          <w:p w14:paraId="45F5B2B4">
            <w:pPr>
              <w:pStyle w:val="7"/>
              <w:spacing w:before="97" w:line="183" w:lineRule="auto"/>
              <w:ind w:left="101"/>
            </w:pPr>
            <w:r>
              <w:rPr>
                <w:b/>
                <w:bCs/>
                <w:spacing w:val="-6"/>
              </w:rPr>
              <w:t xml:space="preserve">广汇案例 </w:t>
            </w:r>
            <w:r>
              <w:rPr>
                <w:spacing w:val="-6"/>
              </w:rPr>
              <w:t>：弱连锁整合</w:t>
            </w:r>
          </w:p>
        </w:tc>
        <w:tc>
          <w:tcPr>
            <w:tcW w:w="2168" w:type="dxa"/>
            <w:vAlign w:val="top"/>
          </w:tcPr>
          <w:p w14:paraId="458C8F6E">
            <w:pPr>
              <w:pStyle w:val="7"/>
              <w:spacing w:before="95" w:line="184" w:lineRule="auto"/>
              <w:ind w:left="106"/>
            </w:pPr>
            <w:r>
              <w:rPr>
                <w:spacing w:val="-1"/>
              </w:rPr>
              <w:t>香港上市可行性</w:t>
            </w:r>
          </w:p>
        </w:tc>
      </w:tr>
    </w:tbl>
    <w:p w14:paraId="428D7D5C">
      <w:pPr>
        <w:rPr>
          <w:rFonts w:ascii="Arial"/>
          <w:sz w:val="21"/>
        </w:rPr>
      </w:pPr>
    </w:p>
    <w:p w14:paraId="0F420A2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FDD4468">
      <w:pPr>
        <w:spacing w:before="19"/>
      </w:pPr>
    </w:p>
    <w:p w14:paraId="38804B01">
      <w:pPr>
        <w:spacing w:before="19"/>
      </w:pPr>
    </w:p>
    <w:p w14:paraId="252E0553">
      <w:pPr>
        <w:spacing w:before="18"/>
      </w:pPr>
    </w:p>
    <w:p w14:paraId="37718A37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967"/>
        <w:gridCol w:w="3392"/>
        <w:gridCol w:w="2168"/>
      </w:tblGrid>
      <w:tr w14:paraId="472EA90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764" w:type="dxa"/>
            <w:vAlign w:val="top"/>
          </w:tcPr>
          <w:p w14:paraId="6D04B93D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家政</w:t>
            </w:r>
          </w:p>
          <w:p w14:paraId="58DC4D37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</w:tc>
        <w:tc>
          <w:tcPr>
            <w:tcW w:w="1967" w:type="dxa"/>
            <w:vAlign w:val="top"/>
          </w:tcPr>
          <w:p w14:paraId="20EA4509">
            <w:pPr>
              <w:pStyle w:val="7"/>
              <w:spacing w:before="88" w:line="184" w:lineRule="auto"/>
              <w:ind w:left="96"/>
            </w:pPr>
            <w:r>
              <w:rPr>
                <w:spacing w:val="-1"/>
              </w:rPr>
              <w:t>跳单风险高</w:t>
            </w:r>
          </w:p>
        </w:tc>
        <w:tc>
          <w:tcPr>
            <w:tcW w:w="3392" w:type="dxa"/>
            <w:vAlign w:val="top"/>
          </w:tcPr>
          <w:p w14:paraId="2EE3B2F8">
            <w:pPr>
              <w:pStyle w:val="7"/>
              <w:spacing w:before="88" w:line="184" w:lineRule="auto"/>
              <w:ind w:left="103"/>
            </w:pPr>
            <w:r>
              <w:rPr>
                <w:b/>
                <w:bCs/>
                <w:spacing w:val="-6"/>
              </w:rPr>
              <w:t xml:space="preserve">平台局限性 </w:t>
            </w:r>
            <w:r>
              <w:rPr>
                <w:spacing w:val="-6"/>
              </w:rPr>
              <w:t>：买卖双方直接交易</w:t>
            </w:r>
          </w:p>
        </w:tc>
        <w:tc>
          <w:tcPr>
            <w:tcW w:w="2168" w:type="dxa"/>
            <w:vAlign w:val="top"/>
          </w:tcPr>
          <w:p w14:paraId="411F02D9">
            <w:pPr>
              <w:pStyle w:val="7"/>
              <w:spacing w:before="89" w:line="183" w:lineRule="auto"/>
              <w:ind w:left="106"/>
            </w:pPr>
            <w:r>
              <w:rPr>
                <w:spacing w:val="-1"/>
              </w:rPr>
              <w:t>难IPO，多挂新三板</w:t>
            </w:r>
          </w:p>
        </w:tc>
      </w:tr>
    </w:tbl>
    <w:p w14:paraId="3296EE17">
      <w:pPr>
        <w:rPr>
          <w:rFonts w:ascii="Arial"/>
          <w:sz w:val="21"/>
        </w:rPr>
      </w:pPr>
    </w:p>
    <w:p w14:paraId="53615FE9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F739FA7">
      <w:pPr>
        <w:spacing w:line="259" w:lineRule="auto"/>
        <w:rPr>
          <w:rFonts w:ascii="Arial"/>
          <w:sz w:val="21"/>
        </w:rPr>
      </w:pPr>
    </w:p>
    <w:p w14:paraId="3B3E3982">
      <w:pPr>
        <w:spacing w:line="259" w:lineRule="auto"/>
        <w:rPr>
          <w:rFonts w:ascii="Arial"/>
          <w:sz w:val="21"/>
        </w:rPr>
      </w:pPr>
    </w:p>
    <w:p w14:paraId="1B1949D1">
      <w:pPr>
        <w:spacing w:line="260" w:lineRule="auto"/>
        <w:rPr>
          <w:rFonts w:ascii="Arial"/>
          <w:sz w:val="21"/>
        </w:rPr>
      </w:pPr>
    </w:p>
    <w:p w14:paraId="539AF9B1">
      <w:pPr>
        <w:spacing w:line="260" w:lineRule="auto"/>
        <w:rPr>
          <w:rFonts w:ascii="Arial"/>
          <w:sz w:val="21"/>
        </w:rPr>
      </w:pPr>
    </w:p>
    <w:p w14:paraId="72E6FADD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6D52625E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一、互联网加大数据 </w:t>
      </w:r>
    </w:p>
    <w:p w14:paraId="11CC5E46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人工智能与大数据结合产生的企业 </w:t>
      </w:r>
    </w:p>
    <w:p w14:paraId="7ACDF576">
      <w:pPr>
        <w:pStyle w:val="2"/>
        <w:spacing w:before="208" w:line="397" w:lineRule="auto"/>
        <w:ind w:left="431" w:right="41" w:hanging="39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跨界创新 </w:t>
      </w:r>
      <w:r>
        <w:rPr>
          <w:spacing w:val="-2"/>
        </w:rPr>
        <w:t>：AI+互联网（抖音/今日头条）、AI+金融（蚂蚁金服）</w:t>
      </w:r>
      <w:r>
        <w:rPr>
          <w:spacing w:val="-3"/>
        </w:rPr>
        <w:t>、AI+无人驾驶</w:t>
      </w:r>
      <w:r>
        <w:rPr>
          <w:spacing w:val="3"/>
        </w:rPr>
        <w:t>（深蓝科技）、</w:t>
      </w:r>
      <w:r>
        <w:t>AI</w:t>
      </w:r>
      <w:r>
        <w:rPr>
          <w:spacing w:val="3"/>
        </w:rPr>
        <w:t>+保险（微保）</w:t>
      </w:r>
    </w:p>
    <w:p w14:paraId="3F36901B">
      <w:pPr>
        <w:pStyle w:val="2"/>
        <w:spacing w:before="1" w:line="394" w:lineRule="auto"/>
        <w:ind w:left="455" w:right="212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3"/>
        </w:rPr>
        <w:t xml:space="preserve">商业逻辑 </w:t>
      </w:r>
      <w:r>
        <w:rPr>
          <w:spacing w:val="-3"/>
        </w:rPr>
        <w:t>：通过用户行为数据分析实现精准推送，形成"你喜欢的才是头条"商业</w:t>
      </w:r>
      <w:r>
        <w:rPr>
          <w:spacing w:val="-1"/>
        </w:rPr>
        <w:t>模式</w:t>
      </w:r>
    </w:p>
    <w:p w14:paraId="1648BB6F">
      <w:pPr>
        <w:pStyle w:val="2"/>
        <w:spacing w:before="6" w:line="19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典型案例 </w:t>
      </w:r>
      <w:r>
        <w:rPr>
          <w:spacing w:val="-3"/>
        </w:rPr>
        <w:t>：美国Target百货运用购物数据分析预测客户需求</w:t>
      </w:r>
    </w:p>
    <w:p w14:paraId="71370662">
      <w:pPr>
        <w:spacing w:before="167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1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影视行业大数据应用</w:t>
      </w:r>
      <w:r>
        <w:rPr>
          <w:rFonts w:ascii="等线" w:hAnsi="等线" w:eastAsia="等线" w:cs="等线"/>
          <w:spacing w:val="23"/>
          <w:sz w:val="22"/>
          <w:szCs w:val="22"/>
        </w:rPr>
        <w:t xml:space="preserve"> </w:t>
      </w:r>
    </w:p>
    <w:p w14:paraId="5E493E8E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《纸牌屋》成功要素 </w:t>
      </w:r>
      <w:r>
        <w:rPr>
          <w:spacing w:val="-3"/>
        </w:rPr>
        <w:t>：</w:t>
      </w:r>
    </w:p>
    <w:p w14:paraId="76DECD9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t>Netflix通过分析1992年版用户观看数据</w:t>
      </w:r>
      <w:r>
        <w:rPr>
          <w:spacing w:val="-1"/>
        </w:rPr>
        <w:t>（回放率、偏好演员/导演）</w:t>
      </w:r>
    </w:p>
    <w:p w14:paraId="5D26865C">
      <w:pPr>
        <w:rPr>
          <w:rFonts w:ascii="Arial"/>
          <w:sz w:val="21"/>
        </w:rPr>
      </w:pPr>
    </w:p>
    <w:p w14:paraId="216DA9B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采用"边拍边改"模式，根据实时数据调整剧情走向</w:t>
      </w:r>
    </w:p>
    <w:p w14:paraId="5D138DFF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《来自星星的你》对比 </w:t>
      </w:r>
      <w:r>
        <w:rPr>
          <w:spacing w:val="-3"/>
        </w:rPr>
        <w:t>：属于传统"柳暗花明"式成功，缺乏数据支撑</w:t>
      </w:r>
    </w:p>
    <w:p w14:paraId="36EC4D52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影视保险创新 </w:t>
      </w:r>
      <w:r>
        <w:rPr>
          <w:spacing w:val="-3"/>
        </w:rPr>
        <w:t>：学生创业项目提供"保本+分成"的新型影视担保模式</w:t>
      </w:r>
    </w:p>
    <w:p w14:paraId="42F0B475">
      <w:pPr>
        <w:spacing w:before="151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3"/>
          <w:sz w:val="22"/>
          <w:szCs w:val="22"/>
        </w:rPr>
        <w:t>金融领域大数据应用</w:t>
      </w:r>
      <w:r>
        <w:rPr>
          <w:rFonts w:ascii="等线" w:hAnsi="等线" w:eastAsia="等线" w:cs="等线"/>
          <w:spacing w:val="30"/>
          <w:w w:val="101"/>
          <w:sz w:val="22"/>
          <w:szCs w:val="22"/>
        </w:rPr>
        <w:t xml:space="preserve"> </w:t>
      </w:r>
    </w:p>
    <w:p w14:paraId="793B118B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汽车金融案例 </w:t>
      </w:r>
      <w:r>
        <w:rPr>
          <w:spacing w:val="-4"/>
        </w:rPr>
        <w:t>：</w:t>
      </w:r>
    </w:p>
    <w:p w14:paraId="6015E05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掌握2000万用户购车数据（付款方式、车型偏好）</w:t>
      </w:r>
    </w:p>
    <w:p w14:paraId="7776C63C">
      <w:pPr>
        <w:rPr>
          <w:rFonts w:ascii="Arial"/>
          <w:sz w:val="21"/>
        </w:rPr>
      </w:pPr>
    </w:p>
    <w:p w14:paraId="0EB26613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通过数据分析实现精准营销，公司估值达7.5亿</w:t>
      </w:r>
    </w:p>
    <w:p w14:paraId="2AA0EB0F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投资策略 </w:t>
      </w:r>
      <w:r>
        <w:rPr>
          <w:spacing w:val="-3"/>
        </w:rPr>
        <w:t>：关注上市公司收购大数据企业前的股票买</w:t>
      </w:r>
      <w:r>
        <w:rPr>
          <w:spacing w:val="-4"/>
        </w:rPr>
        <w:t>入机会</w:t>
      </w:r>
    </w:p>
    <w:p w14:paraId="11E0CE79">
      <w:pPr>
        <w:spacing w:before="152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4.</w:t>
      </w:r>
      <w:r>
        <w:rPr>
          <w:rFonts w:ascii="Calibri" w:hAnsi="Calibri" w:eastAsia="Calibri" w:cs="Calibri"/>
          <w:spacing w:val="3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医疗健康大数据 </w:t>
      </w:r>
    </w:p>
    <w:p w14:paraId="4332BD4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病友网模式 </w:t>
      </w:r>
      <w:r>
        <w:rPr>
          <w:spacing w:val="-4"/>
        </w:rPr>
        <w:t>：</w:t>
      </w:r>
    </w:p>
    <w:p w14:paraId="6E09D550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聚集同病症患者分享治疗经验（含民间偏方）</w:t>
      </w:r>
    </w:p>
    <w:p w14:paraId="7C09051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用户达3000万，完成多轮融资准备上市</w:t>
      </w:r>
    </w:p>
    <w:p w14:paraId="65AB973A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 xml:space="preserve">数据价值 </w:t>
      </w:r>
      <w:r>
        <w:rPr>
          <w:spacing w:val="-4"/>
        </w:rPr>
        <w:t>：病友信任度超过医生，形成独特医疗数据库</w:t>
      </w:r>
    </w:p>
    <w:p w14:paraId="04143DB2">
      <w:pPr>
        <w:spacing w:before="152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3"/>
          <w:sz w:val="22"/>
          <w:szCs w:val="22"/>
        </w:rPr>
        <w:t>政治领域大数据应用</w:t>
      </w:r>
      <w:r>
        <w:rPr>
          <w:rFonts w:ascii="等线" w:hAnsi="等线" w:eastAsia="等线" w:cs="等线"/>
          <w:spacing w:val="31"/>
          <w:sz w:val="22"/>
          <w:szCs w:val="22"/>
        </w:rPr>
        <w:t xml:space="preserve"> </w:t>
      </w:r>
    </w:p>
    <w:p w14:paraId="18089B97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9ED4047">
      <w:pPr>
        <w:spacing w:line="285" w:lineRule="auto"/>
        <w:rPr>
          <w:rFonts w:ascii="Arial"/>
          <w:sz w:val="21"/>
        </w:rPr>
      </w:pPr>
    </w:p>
    <w:p w14:paraId="374B84A1">
      <w:pPr>
        <w:spacing w:line="285" w:lineRule="auto"/>
        <w:rPr>
          <w:rFonts w:ascii="Arial"/>
          <w:sz w:val="21"/>
        </w:rPr>
      </w:pPr>
    </w:p>
    <w:p w14:paraId="362FB2A1">
      <w:pPr>
        <w:spacing w:line="285" w:lineRule="auto"/>
        <w:rPr>
          <w:rFonts w:ascii="Arial"/>
          <w:sz w:val="21"/>
        </w:rPr>
      </w:pPr>
    </w:p>
    <w:p w14:paraId="42350453">
      <w:pPr>
        <w:spacing w:line="285" w:lineRule="auto"/>
        <w:rPr>
          <w:rFonts w:ascii="Arial"/>
          <w:sz w:val="21"/>
        </w:rPr>
      </w:pPr>
    </w:p>
    <w:p w14:paraId="28AA96C2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特朗普胜选关键 </w:t>
      </w:r>
      <w:r>
        <w:rPr>
          <w:spacing w:val="-4"/>
        </w:rPr>
        <w:t>：</w:t>
      </w:r>
    </w:p>
    <w:p w14:paraId="727FA6C7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将选民分为32个阶层分析不同诉求</w:t>
      </w:r>
    </w:p>
    <w:p w14:paraId="0B2F96E7">
      <w:pPr>
        <w:rPr>
          <w:rFonts w:ascii="Arial"/>
          <w:sz w:val="21"/>
        </w:rPr>
      </w:pPr>
    </w:p>
    <w:p w14:paraId="799B430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针对性推送希拉里歧视黑人的内容</w:t>
      </w:r>
    </w:p>
    <w:p w14:paraId="17212E63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经济预测 </w:t>
      </w:r>
      <w:r>
        <w:rPr>
          <w:spacing w:val="-5"/>
        </w:rPr>
        <w:t>：</w:t>
      </w:r>
    </w:p>
    <w:p w14:paraId="7DBB0BE9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民主党执政期（拜登）美国经济向好</w:t>
      </w:r>
    </w:p>
    <w:p w14:paraId="5A9A3E9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3"/>
        </w:rPr>
        <w:t>中国经济将保持高速增长态势</w:t>
      </w:r>
    </w:p>
    <w:p w14:paraId="302C5B44">
      <w:pPr>
        <w:spacing w:line="316" w:lineRule="auto"/>
        <w:rPr>
          <w:rFonts w:ascii="Arial"/>
          <w:sz w:val="21"/>
        </w:rPr>
      </w:pPr>
    </w:p>
    <w:p w14:paraId="51617A20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二、托管商业模式 </w:t>
      </w:r>
    </w:p>
    <w:p w14:paraId="3C18D4F1">
      <w:pPr>
        <w:pStyle w:val="2"/>
        <w:spacing w:before="20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运作机制 </w:t>
      </w:r>
      <w:r>
        <w:rPr>
          <w:spacing w:val="-5"/>
        </w:rPr>
        <w:t>：</w:t>
      </w:r>
    </w:p>
    <w:p w14:paraId="42CF4B44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加盟商支付80万，签订4年托管协议（</w:t>
      </w:r>
      <w:r>
        <w:rPr>
          <w:spacing w:val="1"/>
        </w:rPr>
        <w:t>承诺25%年化收益）</w:t>
      </w:r>
    </w:p>
    <w:p w14:paraId="5314582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9"/>
        </w:rPr>
        <w:t xml:space="preserve">  </w:t>
      </w:r>
      <w:r>
        <w:rPr>
          <w:spacing w:val="-1"/>
        </w:rPr>
        <w:t>引入银行担保增强信用（20%资金撬动100%资产）</w:t>
      </w:r>
    </w:p>
    <w:p w14:paraId="28F4B813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行业案例 </w:t>
      </w:r>
      <w:r>
        <w:rPr>
          <w:spacing w:val="-5"/>
        </w:rPr>
        <w:t>：</w:t>
      </w:r>
    </w:p>
    <w:p w14:paraId="1671774D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爱思坊养发：700家→</w:t>
      </w:r>
      <w:r>
        <w:rPr>
          <w:spacing w:val="-46"/>
        </w:rPr>
        <w:t xml:space="preserve"> </w:t>
      </w:r>
      <w:r>
        <w:rPr>
          <w:spacing w:val="-2"/>
        </w:rPr>
        <w:t>1000家连锁的扩张路径</w:t>
      </w:r>
    </w:p>
    <w:p w14:paraId="19B9439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估值规律：托管店＞加盟店＞直营店（同等营业额</w:t>
      </w:r>
      <w:r>
        <w:rPr>
          <w:spacing w:val="1"/>
        </w:rPr>
        <w:t>下）</w:t>
      </w:r>
    </w:p>
    <w:p w14:paraId="55720295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风险控制 </w:t>
      </w:r>
      <w:r>
        <w:rPr>
          <w:spacing w:val="-4"/>
        </w:rPr>
        <w:t>：通过银行介入实现"大数定律"风险分摊</w:t>
      </w:r>
    </w:p>
    <w:p w14:paraId="4F705B05">
      <w:pPr>
        <w:spacing w:line="302" w:lineRule="auto"/>
        <w:rPr>
          <w:rFonts w:ascii="Arial"/>
          <w:sz w:val="21"/>
        </w:rPr>
      </w:pPr>
    </w:p>
    <w:p w14:paraId="61B80D4C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34A986DB">
      <w:pPr>
        <w:spacing w:line="41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9"/>
        <w:gridCol w:w="1832"/>
        <w:gridCol w:w="3214"/>
        <w:gridCol w:w="2375"/>
      </w:tblGrid>
      <w:tr w14:paraId="120F4D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759" w:hRule="atLeast"/>
        </w:trPr>
        <w:tc>
          <w:tcPr>
            <w:tcW w:w="869" w:type="dxa"/>
            <w:vAlign w:val="top"/>
          </w:tcPr>
          <w:p w14:paraId="7BF03F6A">
            <w:pPr>
              <w:pStyle w:val="7"/>
              <w:spacing w:before="91" w:line="209" w:lineRule="auto"/>
              <w:ind w:left="103" w:right="313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1832" w:type="dxa"/>
            <w:vAlign w:val="top"/>
          </w:tcPr>
          <w:p w14:paraId="584F8DE6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3214" w:type="dxa"/>
            <w:vAlign w:val="top"/>
          </w:tcPr>
          <w:p w14:paraId="23F996BA">
            <w:pPr>
              <w:pStyle w:val="7"/>
              <w:spacing w:before="88" w:line="184" w:lineRule="auto"/>
              <w:ind w:left="103"/>
            </w:pPr>
            <w:r>
              <w:rPr>
                <w:spacing w:val="-1"/>
              </w:rPr>
              <w:t>商业案例</w:t>
            </w:r>
          </w:p>
        </w:tc>
        <w:tc>
          <w:tcPr>
            <w:tcW w:w="2375" w:type="dxa"/>
            <w:vAlign w:val="top"/>
          </w:tcPr>
          <w:p w14:paraId="538D54AD">
            <w:pPr>
              <w:pStyle w:val="7"/>
              <w:spacing w:before="89" w:line="183" w:lineRule="auto"/>
              <w:ind w:left="108"/>
            </w:pPr>
            <w:r>
              <w:rPr>
                <w:spacing w:val="-1"/>
              </w:rPr>
              <w:t>关键数据/模式</w:t>
            </w:r>
          </w:p>
        </w:tc>
      </w:tr>
      <w:tr w14:paraId="26C38A3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69" w:type="dxa"/>
            <w:tcBorders>
              <w:bottom w:val="nil"/>
            </w:tcBorders>
            <w:vAlign w:val="top"/>
          </w:tcPr>
          <w:p w14:paraId="51765867">
            <w:pPr>
              <w:pStyle w:val="7"/>
              <w:spacing w:before="86" w:line="181" w:lineRule="auto"/>
              <w:ind w:left="103"/>
            </w:pPr>
            <w:r>
              <w:rPr>
                <w:b/>
                <w:bCs/>
                <w:spacing w:val="-1"/>
              </w:rPr>
              <w:t>大数</w:t>
            </w:r>
          </w:p>
        </w:tc>
        <w:tc>
          <w:tcPr>
            <w:tcW w:w="1832" w:type="dxa"/>
            <w:tcBorders>
              <w:bottom w:val="nil"/>
            </w:tcBorders>
            <w:vAlign w:val="top"/>
          </w:tcPr>
          <w:p w14:paraId="3817199B">
            <w:pPr>
              <w:pStyle w:val="7"/>
              <w:spacing w:before="87" w:line="180" w:lineRule="auto"/>
              <w:ind w:left="103"/>
            </w:pPr>
            <w:r>
              <w:rPr>
                <w:spacing w:val="-2"/>
              </w:rPr>
              <w:t>互联网+大数据</w:t>
            </w:r>
          </w:p>
        </w:tc>
        <w:tc>
          <w:tcPr>
            <w:tcW w:w="3214" w:type="dxa"/>
            <w:tcBorders>
              <w:bottom w:val="nil"/>
            </w:tcBorders>
            <w:vAlign w:val="top"/>
          </w:tcPr>
          <w:p w14:paraId="258F949A">
            <w:pPr>
              <w:pStyle w:val="7"/>
              <w:spacing w:before="84" w:line="182" w:lineRule="auto"/>
              <w:ind w:left="101"/>
            </w:pPr>
            <w:r>
              <w:rPr>
                <w:spacing w:val="-1"/>
              </w:rPr>
              <w:t>抖音（AI+互联网）、蚂蚁金</w:t>
            </w:r>
          </w:p>
        </w:tc>
        <w:tc>
          <w:tcPr>
            <w:tcW w:w="2375" w:type="dxa"/>
            <w:tcBorders>
              <w:bottom w:val="nil"/>
            </w:tcBorders>
            <w:vAlign w:val="top"/>
          </w:tcPr>
          <w:p w14:paraId="443D89B3">
            <w:pPr>
              <w:pStyle w:val="7"/>
              <w:spacing w:before="84" w:line="182" w:lineRule="auto"/>
              <w:ind w:left="107"/>
            </w:pPr>
            <w:r>
              <w:rPr>
                <w:b/>
                <w:bCs/>
                <w:spacing w:val="-8"/>
              </w:rPr>
              <w:t xml:space="preserve">变现逻辑 </w:t>
            </w:r>
            <w:r>
              <w:rPr>
                <w:spacing w:val="-8"/>
              </w:rPr>
              <w:t>：通过用户</w:t>
            </w:r>
          </w:p>
        </w:tc>
      </w:tr>
      <w:tr w14:paraId="06A46C4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69" w:type="dxa"/>
            <w:tcBorders>
              <w:top w:val="nil"/>
              <w:bottom w:val="nil"/>
            </w:tcBorders>
            <w:vAlign w:val="top"/>
          </w:tcPr>
          <w:p w14:paraId="4547DD79">
            <w:pPr>
              <w:pStyle w:val="7"/>
              <w:spacing w:before="86" w:line="178" w:lineRule="auto"/>
              <w:ind w:left="103"/>
            </w:pPr>
            <w:r>
              <w:rPr>
                <w:b/>
                <w:bCs/>
                <w:spacing w:val="-1"/>
              </w:rPr>
              <w:t>据与</w:t>
            </w:r>
          </w:p>
        </w:tc>
        <w:tc>
          <w:tcPr>
            <w:tcW w:w="1832" w:type="dxa"/>
            <w:tcBorders>
              <w:top w:val="nil"/>
              <w:bottom w:val="nil"/>
            </w:tcBorders>
            <w:vAlign w:val="top"/>
          </w:tcPr>
          <w:p w14:paraId="1FAFBB02">
            <w:pPr>
              <w:pStyle w:val="7"/>
              <w:spacing w:before="81" w:line="181" w:lineRule="auto"/>
              <w:ind w:left="122"/>
            </w:pPr>
            <w:r>
              <w:rPr>
                <w:spacing w:val="-4"/>
              </w:rPr>
              <w:t>+人工智能的企</w:t>
            </w:r>
          </w:p>
        </w:tc>
        <w:tc>
          <w:tcPr>
            <w:tcW w:w="3214" w:type="dxa"/>
            <w:tcBorders>
              <w:top w:val="nil"/>
              <w:bottom w:val="nil"/>
            </w:tcBorders>
            <w:vAlign w:val="top"/>
          </w:tcPr>
          <w:p w14:paraId="11628748">
            <w:pPr>
              <w:pStyle w:val="7"/>
              <w:spacing w:before="82" w:line="180" w:lineRule="auto"/>
              <w:ind w:left="102"/>
            </w:pPr>
            <w:r>
              <w:rPr>
                <w:spacing w:val="-1"/>
              </w:rPr>
              <w:t>服（AI+金融）、深蓝科技</w:t>
            </w:r>
          </w:p>
        </w:tc>
        <w:tc>
          <w:tcPr>
            <w:tcW w:w="2375" w:type="dxa"/>
            <w:tcBorders>
              <w:top w:val="nil"/>
              <w:bottom w:val="nil"/>
            </w:tcBorders>
            <w:vAlign w:val="top"/>
          </w:tcPr>
          <w:p w14:paraId="28D5F0AF">
            <w:pPr>
              <w:pStyle w:val="7"/>
              <w:spacing w:before="82" w:line="180" w:lineRule="auto"/>
              <w:ind w:left="107"/>
            </w:pPr>
            <w:r>
              <w:rPr>
                <w:spacing w:val="-1"/>
              </w:rPr>
              <w:t>行为数据分析实现精</w:t>
            </w:r>
          </w:p>
        </w:tc>
      </w:tr>
      <w:tr w14:paraId="5F2C41D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69" w:type="dxa"/>
            <w:tcBorders>
              <w:top w:val="nil"/>
              <w:bottom w:val="nil"/>
            </w:tcBorders>
            <w:vAlign w:val="top"/>
          </w:tcPr>
          <w:p w14:paraId="3A1153E3">
            <w:pPr>
              <w:pStyle w:val="7"/>
              <w:spacing w:before="86" w:line="177" w:lineRule="auto"/>
              <w:ind w:left="103"/>
            </w:pPr>
            <w:r>
              <w:rPr>
                <w:b/>
                <w:bCs/>
                <w:spacing w:val="-1"/>
              </w:rPr>
              <w:t>人工</w:t>
            </w:r>
          </w:p>
        </w:tc>
        <w:tc>
          <w:tcPr>
            <w:tcW w:w="1832" w:type="dxa"/>
            <w:tcBorders>
              <w:top w:val="nil"/>
              <w:bottom w:val="nil"/>
            </w:tcBorders>
            <w:vAlign w:val="top"/>
          </w:tcPr>
          <w:p w14:paraId="5C26E0DA">
            <w:pPr>
              <w:pStyle w:val="7"/>
              <w:spacing w:before="83" w:line="179" w:lineRule="auto"/>
              <w:ind w:left="98"/>
            </w:pPr>
            <w:r>
              <w:rPr>
                <w:spacing w:val="-1"/>
              </w:rPr>
              <w:t>业多诞生于大数</w:t>
            </w:r>
          </w:p>
        </w:tc>
        <w:tc>
          <w:tcPr>
            <w:tcW w:w="3214" w:type="dxa"/>
            <w:tcBorders>
              <w:top w:val="nil"/>
              <w:bottom w:val="nil"/>
            </w:tcBorders>
            <w:vAlign w:val="top"/>
          </w:tcPr>
          <w:p w14:paraId="48BEF1AF">
            <w:pPr>
              <w:pStyle w:val="7"/>
              <w:spacing w:before="85" w:line="178" w:lineRule="auto"/>
              <w:ind w:left="76"/>
            </w:pPr>
            <w:r>
              <w:rPr>
                <w:spacing w:val="1"/>
              </w:rPr>
              <w:t>（</w:t>
            </w:r>
            <w:r>
              <w:t>AI</w:t>
            </w:r>
            <w:r>
              <w:rPr>
                <w:spacing w:val="1"/>
              </w:rPr>
              <w:t>+无人驾驶）、微保（</w:t>
            </w:r>
            <w:r>
              <w:t>AI</w:t>
            </w:r>
            <w:r>
              <w:rPr>
                <w:spacing w:val="1"/>
              </w:rPr>
              <w:t>+</w:t>
            </w:r>
          </w:p>
        </w:tc>
        <w:tc>
          <w:tcPr>
            <w:tcW w:w="2375" w:type="dxa"/>
            <w:tcBorders>
              <w:top w:val="nil"/>
              <w:bottom w:val="nil"/>
            </w:tcBorders>
            <w:vAlign w:val="top"/>
          </w:tcPr>
          <w:p w14:paraId="5781AE5B">
            <w:pPr>
              <w:pStyle w:val="7"/>
              <w:spacing w:before="83" w:line="179" w:lineRule="auto"/>
              <w:ind w:left="109"/>
            </w:pPr>
            <w:r>
              <w:rPr>
                <w:spacing w:val="-1"/>
              </w:rPr>
              <w:t>准推荐（如“你喜欢</w:t>
            </w:r>
          </w:p>
        </w:tc>
      </w:tr>
      <w:tr w14:paraId="2B2A8F0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69" w:type="dxa"/>
            <w:tcBorders>
              <w:top w:val="nil"/>
              <w:bottom w:val="nil"/>
            </w:tcBorders>
            <w:vAlign w:val="top"/>
          </w:tcPr>
          <w:p w14:paraId="47AF3C4D">
            <w:pPr>
              <w:pStyle w:val="7"/>
              <w:spacing w:before="85" w:line="179" w:lineRule="auto"/>
              <w:ind w:left="104"/>
            </w:pPr>
            <w:r>
              <w:rPr>
                <w:b/>
                <w:bCs/>
                <w:spacing w:val="-2"/>
              </w:rPr>
              <w:t>智能</w:t>
            </w:r>
          </w:p>
        </w:tc>
        <w:tc>
          <w:tcPr>
            <w:tcW w:w="1832" w:type="dxa"/>
            <w:tcBorders>
              <w:top w:val="nil"/>
              <w:bottom w:val="nil"/>
            </w:tcBorders>
            <w:vAlign w:val="top"/>
          </w:tcPr>
          <w:p w14:paraId="3213E96E">
            <w:pPr>
              <w:pStyle w:val="7"/>
              <w:spacing w:before="83" w:line="180" w:lineRule="auto"/>
              <w:ind w:left="98"/>
            </w:pPr>
            <w:r>
              <w:rPr>
                <w:spacing w:val="-1"/>
              </w:rPr>
              <w:t>据公司而非高科</w:t>
            </w:r>
          </w:p>
        </w:tc>
        <w:tc>
          <w:tcPr>
            <w:tcW w:w="3214" w:type="dxa"/>
            <w:tcBorders>
              <w:top w:val="nil"/>
              <w:bottom w:val="nil"/>
            </w:tcBorders>
            <w:vAlign w:val="top"/>
          </w:tcPr>
          <w:p w14:paraId="2D1EFEA3">
            <w:pPr>
              <w:pStyle w:val="7"/>
              <w:spacing w:before="88" w:line="177" w:lineRule="auto"/>
              <w:ind w:left="100"/>
            </w:pPr>
            <w:r>
              <w:rPr>
                <w:spacing w:val="6"/>
              </w:rPr>
              <w:t>保险）</w:t>
            </w:r>
          </w:p>
        </w:tc>
        <w:tc>
          <w:tcPr>
            <w:tcW w:w="2375" w:type="dxa"/>
            <w:tcBorders>
              <w:top w:val="nil"/>
              <w:bottom w:val="nil"/>
            </w:tcBorders>
            <w:vAlign w:val="top"/>
          </w:tcPr>
          <w:p w14:paraId="3C91B54F">
            <w:pPr>
              <w:pStyle w:val="7"/>
              <w:spacing w:before="87" w:line="178" w:lineRule="auto"/>
              <w:ind w:left="116"/>
            </w:pPr>
            <w:r>
              <w:rPr>
                <w:spacing w:val="1"/>
              </w:rPr>
              <w:t>的才是头条”）</w:t>
            </w:r>
          </w:p>
        </w:tc>
      </w:tr>
      <w:tr w14:paraId="56A2B60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69" w:type="dxa"/>
            <w:tcBorders>
              <w:top w:val="nil"/>
            </w:tcBorders>
            <w:vAlign w:val="top"/>
          </w:tcPr>
          <w:p w14:paraId="1D50E9D9">
            <w:pPr>
              <w:pStyle w:val="7"/>
              <w:spacing w:before="86" w:line="174" w:lineRule="auto"/>
              <w:ind w:left="103"/>
            </w:pPr>
            <w:r>
              <w:rPr>
                <w:b/>
                <w:bCs/>
                <w:spacing w:val="-1"/>
              </w:rPr>
              <w:t>应用</w:t>
            </w:r>
          </w:p>
        </w:tc>
        <w:tc>
          <w:tcPr>
            <w:tcW w:w="1832" w:type="dxa"/>
            <w:tcBorders>
              <w:top w:val="nil"/>
            </w:tcBorders>
            <w:vAlign w:val="top"/>
          </w:tcPr>
          <w:p w14:paraId="2A52F611">
            <w:pPr>
              <w:pStyle w:val="7"/>
              <w:spacing w:before="89" w:line="172" w:lineRule="auto"/>
              <w:ind w:left="97"/>
            </w:pPr>
            <w:r>
              <w:rPr>
                <w:spacing w:val="-1"/>
              </w:rPr>
              <w:t>技公司</w:t>
            </w:r>
          </w:p>
        </w:tc>
        <w:tc>
          <w:tcPr>
            <w:tcW w:w="3214" w:type="dxa"/>
            <w:tcBorders>
              <w:top w:val="nil"/>
            </w:tcBorders>
            <w:vAlign w:val="top"/>
          </w:tcPr>
          <w:p w14:paraId="7B73394A">
            <w:pPr>
              <w:rPr>
                <w:rFonts w:ascii="Arial"/>
                <w:sz w:val="21"/>
              </w:rPr>
            </w:pPr>
          </w:p>
        </w:tc>
        <w:tc>
          <w:tcPr>
            <w:tcW w:w="2375" w:type="dxa"/>
            <w:tcBorders>
              <w:top w:val="nil"/>
            </w:tcBorders>
            <w:vAlign w:val="top"/>
          </w:tcPr>
          <w:p w14:paraId="0B6BB25E">
            <w:pPr>
              <w:rPr>
                <w:rFonts w:ascii="Arial"/>
                <w:sz w:val="21"/>
              </w:rPr>
            </w:pPr>
          </w:p>
        </w:tc>
      </w:tr>
      <w:tr w14:paraId="0F09550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869" w:type="dxa"/>
            <w:tcBorders>
              <w:bottom w:val="nil"/>
            </w:tcBorders>
            <w:vAlign w:val="top"/>
          </w:tcPr>
          <w:p w14:paraId="7ACA31AF">
            <w:pPr>
              <w:pStyle w:val="7"/>
              <w:spacing w:before="94" w:line="182" w:lineRule="auto"/>
              <w:ind w:left="102"/>
            </w:pPr>
            <w:r>
              <w:rPr>
                <w:b/>
                <w:bCs/>
                <w:spacing w:val="-1"/>
              </w:rPr>
              <w:t>影视</w:t>
            </w:r>
          </w:p>
        </w:tc>
        <w:tc>
          <w:tcPr>
            <w:tcW w:w="1832" w:type="dxa"/>
            <w:tcBorders>
              <w:bottom w:val="nil"/>
            </w:tcBorders>
            <w:vAlign w:val="top"/>
          </w:tcPr>
          <w:p w14:paraId="39443A09">
            <w:pPr>
              <w:pStyle w:val="7"/>
              <w:spacing w:before="93" w:line="183" w:lineRule="auto"/>
              <w:ind w:left="97"/>
            </w:pPr>
            <w:r>
              <w:rPr>
                <w:spacing w:val="-1"/>
              </w:rPr>
              <w:t>通过用户偏好数</w:t>
            </w:r>
          </w:p>
        </w:tc>
        <w:tc>
          <w:tcPr>
            <w:tcW w:w="3214" w:type="dxa"/>
            <w:tcBorders>
              <w:bottom w:val="nil"/>
            </w:tcBorders>
            <w:vAlign w:val="top"/>
          </w:tcPr>
          <w:p w14:paraId="3F709D5D">
            <w:pPr>
              <w:pStyle w:val="7"/>
              <w:spacing w:before="93" w:line="183" w:lineRule="auto"/>
              <w:ind w:left="95"/>
            </w:pPr>
            <w:r>
              <w:t>《纸牌屋》（Netflix投资，分</w:t>
            </w:r>
          </w:p>
        </w:tc>
        <w:tc>
          <w:tcPr>
            <w:tcW w:w="2375" w:type="dxa"/>
            <w:tcBorders>
              <w:bottom w:val="nil"/>
            </w:tcBorders>
            <w:vAlign w:val="top"/>
          </w:tcPr>
          <w:p w14:paraId="3AD0AC8B">
            <w:pPr>
              <w:pStyle w:val="7"/>
              <w:spacing w:before="94" w:line="182" w:lineRule="auto"/>
              <w:ind w:left="112"/>
            </w:pPr>
            <w:r>
              <w:rPr>
                <w:b/>
                <w:bCs/>
                <w:spacing w:val="-6"/>
              </w:rPr>
              <w:t xml:space="preserve">市盈率 </w:t>
            </w:r>
            <w:r>
              <w:rPr>
                <w:spacing w:val="-6"/>
              </w:rPr>
              <w:t>：Netflix与亚</w:t>
            </w:r>
          </w:p>
        </w:tc>
      </w:tr>
      <w:tr w14:paraId="16E53E1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69" w:type="dxa"/>
            <w:tcBorders>
              <w:top w:val="nil"/>
              <w:bottom w:val="nil"/>
            </w:tcBorders>
            <w:vAlign w:val="top"/>
          </w:tcPr>
          <w:p w14:paraId="54B4C1FA">
            <w:pPr>
              <w:pStyle w:val="7"/>
              <w:spacing w:before="80" w:line="174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</w:tc>
        <w:tc>
          <w:tcPr>
            <w:tcW w:w="1832" w:type="dxa"/>
            <w:tcBorders>
              <w:top w:val="nil"/>
              <w:bottom w:val="nil"/>
            </w:tcBorders>
            <w:vAlign w:val="top"/>
          </w:tcPr>
          <w:p w14:paraId="5D07EB83">
            <w:pPr>
              <w:pStyle w:val="7"/>
              <w:spacing w:before="80" w:line="174" w:lineRule="auto"/>
              <w:ind w:left="98"/>
            </w:pPr>
            <w:r>
              <w:rPr>
                <w:spacing w:val="-1"/>
              </w:rPr>
              <w:t>据决定内容制作</w:t>
            </w:r>
          </w:p>
        </w:tc>
        <w:tc>
          <w:tcPr>
            <w:tcW w:w="3214" w:type="dxa"/>
            <w:tcBorders>
              <w:top w:val="nil"/>
              <w:bottom w:val="nil"/>
            </w:tcBorders>
            <w:vAlign w:val="top"/>
          </w:tcPr>
          <w:p w14:paraId="4F79B845">
            <w:pPr>
              <w:pStyle w:val="7"/>
              <w:spacing w:before="80" w:line="174" w:lineRule="auto"/>
              <w:ind w:left="101"/>
            </w:pPr>
            <w:r>
              <w:rPr>
                <w:spacing w:val="-1"/>
              </w:rPr>
              <w:t>析1992版剧情、导演/演员偏</w:t>
            </w:r>
          </w:p>
        </w:tc>
        <w:tc>
          <w:tcPr>
            <w:tcW w:w="2375" w:type="dxa"/>
            <w:tcBorders>
              <w:top w:val="nil"/>
              <w:bottom w:val="nil"/>
            </w:tcBorders>
            <w:vAlign w:val="top"/>
          </w:tcPr>
          <w:p w14:paraId="56CB68AB">
            <w:pPr>
              <w:pStyle w:val="7"/>
              <w:spacing w:before="80" w:line="174" w:lineRule="auto"/>
              <w:ind w:left="109"/>
            </w:pPr>
            <w:r>
              <w:rPr>
                <w:spacing w:val="-7"/>
              </w:rPr>
              <w:t>马逊均达</w:t>
            </w:r>
            <w:r>
              <w:rPr>
                <w:b/>
                <w:bCs/>
                <w:spacing w:val="-7"/>
              </w:rPr>
              <w:t xml:space="preserve">200倍 </w:t>
            </w:r>
            <w:r>
              <w:rPr>
                <w:spacing w:val="-7"/>
              </w:rPr>
              <w:t>；</w:t>
            </w:r>
            <w:r>
              <w:rPr>
                <w:b/>
                <w:bCs/>
                <w:spacing w:val="-7"/>
              </w:rPr>
              <w:t>模</w:t>
            </w:r>
          </w:p>
        </w:tc>
      </w:tr>
      <w:tr w14:paraId="6811F99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69" w:type="dxa"/>
            <w:tcBorders>
              <w:top w:val="nil"/>
            </w:tcBorders>
            <w:vAlign w:val="top"/>
          </w:tcPr>
          <w:p w14:paraId="03D5ED75">
            <w:pPr>
              <w:pStyle w:val="7"/>
              <w:spacing w:before="94" w:line="176" w:lineRule="auto"/>
              <w:ind w:left="103"/>
            </w:pPr>
            <w:r>
              <w:rPr>
                <w:b/>
                <w:bCs/>
                <w:spacing w:val="-1"/>
              </w:rPr>
              <w:t>大数</w:t>
            </w:r>
          </w:p>
        </w:tc>
        <w:tc>
          <w:tcPr>
            <w:tcW w:w="1832" w:type="dxa"/>
            <w:tcBorders>
              <w:top w:val="nil"/>
            </w:tcBorders>
            <w:vAlign w:val="top"/>
          </w:tcPr>
          <w:p w14:paraId="4A2A2DD5">
            <w:pPr>
              <w:pStyle w:val="7"/>
              <w:spacing w:before="94" w:line="176" w:lineRule="auto"/>
              <w:ind w:left="98"/>
            </w:pPr>
            <w:r>
              <w:rPr>
                <w:spacing w:val="-1"/>
              </w:rPr>
              <w:t>与投放</w:t>
            </w:r>
          </w:p>
        </w:tc>
        <w:tc>
          <w:tcPr>
            <w:tcW w:w="3214" w:type="dxa"/>
            <w:tcBorders>
              <w:top w:val="nil"/>
            </w:tcBorders>
            <w:vAlign w:val="top"/>
          </w:tcPr>
          <w:p w14:paraId="2774123F">
            <w:pPr>
              <w:pStyle w:val="7"/>
              <w:spacing w:before="94" w:line="176" w:lineRule="auto"/>
              <w:ind w:left="102"/>
            </w:pPr>
            <w:r>
              <w:rPr>
                <w:spacing w:val="1"/>
              </w:rPr>
              <w:t>好、观众回放行为）</w:t>
            </w:r>
          </w:p>
        </w:tc>
        <w:tc>
          <w:tcPr>
            <w:tcW w:w="2375" w:type="dxa"/>
            <w:tcBorders>
              <w:top w:val="nil"/>
            </w:tcBorders>
            <w:vAlign w:val="top"/>
          </w:tcPr>
          <w:p w14:paraId="310DAA9E">
            <w:pPr>
              <w:rPr>
                <w:rFonts w:ascii="Arial"/>
                <w:sz w:val="21"/>
              </w:rPr>
            </w:pPr>
          </w:p>
        </w:tc>
      </w:tr>
    </w:tbl>
    <w:p w14:paraId="4E446DEC">
      <w:pPr>
        <w:rPr>
          <w:rFonts w:ascii="Arial"/>
          <w:sz w:val="21"/>
        </w:rPr>
      </w:pPr>
    </w:p>
    <w:p w14:paraId="02ED8607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DFB797F">
      <w:pPr>
        <w:spacing w:before="19"/>
      </w:pPr>
    </w:p>
    <w:p w14:paraId="577A863A">
      <w:pPr>
        <w:spacing w:before="19"/>
      </w:pPr>
    </w:p>
    <w:p w14:paraId="448F8118">
      <w:pPr>
        <w:spacing w:before="18"/>
      </w:pPr>
    </w:p>
    <w:p w14:paraId="0D91CAD1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9"/>
        <w:gridCol w:w="1832"/>
        <w:gridCol w:w="3214"/>
        <w:gridCol w:w="2375"/>
      </w:tblGrid>
      <w:tr w14:paraId="245646A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69" w:type="dxa"/>
            <w:vAlign w:val="top"/>
          </w:tcPr>
          <w:p w14:paraId="22065C73">
            <w:pPr>
              <w:pStyle w:val="7"/>
              <w:spacing w:before="90" w:line="210" w:lineRule="auto"/>
              <w:ind w:left="103" w:right="313"/>
            </w:pPr>
            <w:r>
              <w:rPr>
                <w:b/>
                <w:bCs/>
                <w:spacing w:val="-2"/>
              </w:rPr>
              <w:t>据分</w:t>
            </w:r>
            <w:r>
              <w:rPr>
                <w:b/>
                <w:bCs/>
              </w:rPr>
              <w:t>析</w:t>
            </w:r>
          </w:p>
        </w:tc>
        <w:tc>
          <w:tcPr>
            <w:tcW w:w="1832" w:type="dxa"/>
            <w:vAlign w:val="top"/>
          </w:tcPr>
          <w:p w14:paraId="5644EBE7">
            <w:pPr>
              <w:rPr>
                <w:rFonts w:ascii="Arial"/>
                <w:sz w:val="21"/>
              </w:rPr>
            </w:pPr>
          </w:p>
        </w:tc>
        <w:tc>
          <w:tcPr>
            <w:tcW w:w="3214" w:type="dxa"/>
            <w:vAlign w:val="top"/>
          </w:tcPr>
          <w:p w14:paraId="02480E83">
            <w:pPr>
              <w:rPr>
                <w:rFonts w:ascii="Arial"/>
                <w:sz w:val="21"/>
              </w:rPr>
            </w:pPr>
          </w:p>
        </w:tc>
        <w:tc>
          <w:tcPr>
            <w:tcW w:w="2375" w:type="dxa"/>
            <w:vAlign w:val="top"/>
          </w:tcPr>
          <w:p w14:paraId="34EE6A5C">
            <w:pPr>
              <w:pStyle w:val="7"/>
              <w:spacing w:before="90" w:line="210" w:lineRule="auto"/>
              <w:ind w:left="118" w:right="117" w:hanging="11"/>
            </w:pPr>
            <w:r>
              <w:rPr>
                <w:b/>
                <w:bCs/>
                <w:spacing w:val="-7"/>
              </w:rPr>
              <w:t xml:space="preserve">式 </w:t>
            </w:r>
            <w:r>
              <w:rPr>
                <w:spacing w:val="-7"/>
              </w:rPr>
              <w:t>：超级渠道+超级产</w:t>
            </w:r>
            <w:r>
              <w:t>品</w:t>
            </w:r>
          </w:p>
        </w:tc>
      </w:tr>
      <w:tr w14:paraId="3A3BDA0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69" w:type="dxa"/>
            <w:vAlign w:val="top"/>
          </w:tcPr>
          <w:p w14:paraId="752ED095">
            <w:pPr>
              <w:pStyle w:val="7"/>
              <w:spacing w:before="83" w:line="183" w:lineRule="auto"/>
              <w:ind w:left="102"/>
            </w:pPr>
            <w:r>
              <w:rPr>
                <w:b/>
                <w:bCs/>
                <w:spacing w:val="-1"/>
              </w:rPr>
              <w:t>影视</w:t>
            </w:r>
          </w:p>
          <w:p w14:paraId="1FB12767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投资</w:t>
            </w:r>
          </w:p>
          <w:p w14:paraId="42106D39">
            <w:pPr>
              <w:pStyle w:val="7"/>
              <w:spacing w:before="91" w:line="182" w:lineRule="auto"/>
              <w:ind w:left="101"/>
            </w:pPr>
            <w:r>
              <w:rPr>
                <w:b/>
                <w:bCs/>
                <w:spacing w:val="-1"/>
              </w:rPr>
              <w:t>风险</w:t>
            </w:r>
          </w:p>
          <w:p w14:paraId="3F8B8487">
            <w:pPr>
              <w:pStyle w:val="7"/>
              <w:spacing w:before="89" w:line="179" w:lineRule="auto"/>
              <w:ind w:left="102"/>
            </w:pPr>
            <w:r>
              <w:rPr>
                <w:b/>
                <w:bCs/>
                <w:spacing w:val="-1"/>
              </w:rPr>
              <w:t>控制</w:t>
            </w:r>
          </w:p>
        </w:tc>
        <w:tc>
          <w:tcPr>
            <w:tcW w:w="1832" w:type="dxa"/>
            <w:vAlign w:val="top"/>
          </w:tcPr>
          <w:p w14:paraId="1E213EB5">
            <w:pPr>
              <w:pStyle w:val="7"/>
              <w:spacing w:before="85" w:line="250" w:lineRule="auto"/>
              <w:ind w:left="108" w:right="181" w:hanging="11"/>
            </w:pPr>
            <w:r>
              <w:rPr>
                <w:spacing w:val="-1"/>
              </w:rPr>
              <w:t>影视担保模式消</w:t>
            </w:r>
            <w:r>
              <w:rPr>
                <w:spacing w:val="-3"/>
              </w:rPr>
              <w:t>除投资风险</w:t>
            </w:r>
          </w:p>
        </w:tc>
        <w:tc>
          <w:tcPr>
            <w:tcW w:w="3214" w:type="dxa"/>
            <w:vAlign w:val="top"/>
          </w:tcPr>
          <w:p w14:paraId="50BC2768">
            <w:pPr>
              <w:pStyle w:val="7"/>
              <w:spacing w:before="84" w:line="250" w:lineRule="auto"/>
              <w:ind w:left="103" w:right="240"/>
            </w:pPr>
            <w:r>
              <w:rPr>
                <w:spacing w:val="-1"/>
              </w:rPr>
              <w:t>学生创业项目：担保公司承诺亏损退还本金，盈利归投资者</w:t>
            </w:r>
          </w:p>
        </w:tc>
        <w:tc>
          <w:tcPr>
            <w:tcW w:w="2375" w:type="dxa"/>
            <w:vAlign w:val="top"/>
          </w:tcPr>
          <w:p w14:paraId="0042F292">
            <w:pPr>
              <w:pStyle w:val="7"/>
              <w:spacing w:before="82" w:line="251" w:lineRule="auto"/>
              <w:ind w:left="106" w:right="139" w:firstLine="6"/>
            </w:pPr>
            <w:r>
              <w:rPr>
                <w:b/>
                <w:bCs/>
                <w:spacing w:val="-10"/>
              </w:rPr>
              <w:t xml:space="preserve">商业模式 </w:t>
            </w:r>
            <w:r>
              <w:rPr>
                <w:spacing w:val="-10"/>
              </w:rPr>
              <w:t>：保险机制+</w:t>
            </w:r>
            <w:r>
              <w:rPr>
                <w:spacing w:val="-1"/>
              </w:rPr>
              <w:t>零风险投资</w:t>
            </w:r>
          </w:p>
        </w:tc>
      </w:tr>
      <w:tr w14:paraId="66A0377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69" w:type="dxa"/>
            <w:vAlign w:val="top"/>
          </w:tcPr>
          <w:p w14:paraId="4CF9AFC9">
            <w:pPr>
              <w:pStyle w:val="7"/>
              <w:spacing w:before="85" w:line="183" w:lineRule="auto"/>
              <w:ind w:left="105"/>
            </w:pPr>
            <w:r>
              <w:rPr>
                <w:b/>
                <w:bCs/>
                <w:spacing w:val="-2"/>
              </w:rPr>
              <w:t>互联</w:t>
            </w:r>
          </w:p>
          <w:p w14:paraId="0AD1F096">
            <w:pPr>
              <w:pStyle w:val="7"/>
              <w:spacing w:before="91" w:line="182" w:lineRule="auto"/>
              <w:ind w:left="112"/>
            </w:pPr>
            <w:r>
              <w:rPr>
                <w:b/>
                <w:bCs/>
                <w:spacing w:val="-4"/>
              </w:rPr>
              <w:t>网保</w:t>
            </w:r>
          </w:p>
          <w:p w14:paraId="0CBC6866">
            <w:pPr>
              <w:pStyle w:val="7"/>
              <w:spacing w:before="91" w:line="182" w:lineRule="auto"/>
              <w:ind w:left="111"/>
            </w:pPr>
            <w:r>
              <w:rPr>
                <w:b/>
                <w:bCs/>
                <w:spacing w:val="-3"/>
              </w:rPr>
              <w:t>险与</w:t>
            </w:r>
          </w:p>
          <w:p w14:paraId="2BF63B5A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数据</w:t>
            </w:r>
          </w:p>
          <w:p w14:paraId="629CAB5E">
            <w:pPr>
              <w:pStyle w:val="7"/>
              <w:spacing w:before="88" w:line="178" w:lineRule="auto"/>
              <w:ind w:left="103"/>
            </w:pPr>
            <w:r>
              <w:rPr>
                <w:b/>
                <w:bCs/>
                <w:spacing w:val="-1"/>
              </w:rPr>
              <w:t>变现</w:t>
            </w:r>
          </w:p>
        </w:tc>
        <w:tc>
          <w:tcPr>
            <w:tcW w:w="1832" w:type="dxa"/>
            <w:vAlign w:val="top"/>
          </w:tcPr>
          <w:p w14:paraId="1EB13EE8">
            <w:pPr>
              <w:pStyle w:val="7"/>
              <w:spacing w:before="85" w:line="250" w:lineRule="auto"/>
              <w:ind w:left="97" w:right="181" w:firstLine="1"/>
            </w:pPr>
            <w:r>
              <w:rPr>
                <w:spacing w:val="-1"/>
              </w:rPr>
              <w:t>用户数据资产化推动估值增长</w:t>
            </w:r>
          </w:p>
        </w:tc>
        <w:tc>
          <w:tcPr>
            <w:tcW w:w="3214" w:type="dxa"/>
            <w:vAlign w:val="top"/>
          </w:tcPr>
          <w:p w14:paraId="1ADFF9DB">
            <w:pPr>
              <w:pStyle w:val="7"/>
              <w:spacing w:before="85" w:line="235" w:lineRule="auto"/>
              <w:ind w:left="100" w:right="132" w:firstLine="4"/>
              <w:jc w:val="both"/>
            </w:pPr>
            <w:r>
              <w:rPr>
                <w:spacing w:val="-1"/>
              </w:rPr>
              <w:t>西南财大学生公司（2000万四</w:t>
            </w:r>
            <w:r>
              <w:rPr>
                <w:spacing w:val="-5"/>
              </w:rPr>
              <w:t>川用户数据，估值</w:t>
            </w:r>
            <w:r>
              <w:rPr>
                <w:b/>
                <w:bCs/>
                <w:spacing w:val="-5"/>
              </w:rPr>
              <w:t xml:space="preserve">7.5亿 </w:t>
            </w:r>
            <w:r>
              <w:rPr>
                <w:spacing w:val="-5"/>
              </w:rPr>
              <w:t>，被三</w:t>
            </w:r>
            <w:r>
              <w:rPr>
                <w:spacing w:val="1"/>
              </w:rPr>
              <w:t>胞控股收购后股价暴涨）</w:t>
            </w:r>
          </w:p>
        </w:tc>
        <w:tc>
          <w:tcPr>
            <w:tcW w:w="2375" w:type="dxa"/>
            <w:vAlign w:val="top"/>
          </w:tcPr>
          <w:p w14:paraId="5775AACF">
            <w:pPr>
              <w:pStyle w:val="7"/>
              <w:spacing w:before="84" w:line="251" w:lineRule="auto"/>
              <w:ind w:left="126" w:right="149" w:hanging="20"/>
            </w:pPr>
            <w:r>
              <w:rPr>
                <w:b/>
                <w:bCs/>
                <w:spacing w:val="-7"/>
              </w:rPr>
              <w:t xml:space="preserve">数据协议 </w:t>
            </w:r>
            <w:r>
              <w:rPr>
                <w:spacing w:val="-7"/>
              </w:rPr>
              <w:t>：收购后5年</w:t>
            </w:r>
            <w:r>
              <w:rPr>
                <w:spacing w:val="-3"/>
              </w:rPr>
              <w:t>内禁用，5年后共享</w:t>
            </w:r>
          </w:p>
        </w:tc>
      </w:tr>
      <w:tr w14:paraId="4A5463C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69" w:type="dxa"/>
            <w:vAlign w:val="top"/>
          </w:tcPr>
          <w:p w14:paraId="3157B6A8">
            <w:pPr>
              <w:pStyle w:val="7"/>
              <w:spacing w:before="88" w:line="183" w:lineRule="auto"/>
              <w:ind w:left="104"/>
            </w:pPr>
            <w:r>
              <w:rPr>
                <w:b/>
                <w:bCs/>
                <w:spacing w:val="-1"/>
              </w:rPr>
              <w:t>垂直</w:t>
            </w:r>
          </w:p>
          <w:p w14:paraId="395EFB30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社区</w:t>
            </w:r>
          </w:p>
          <w:p w14:paraId="43535820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价值</w:t>
            </w:r>
          </w:p>
        </w:tc>
        <w:tc>
          <w:tcPr>
            <w:tcW w:w="1832" w:type="dxa"/>
            <w:vAlign w:val="top"/>
          </w:tcPr>
          <w:p w14:paraId="7B56AA25">
            <w:pPr>
              <w:pStyle w:val="7"/>
              <w:spacing w:before="88" w:line="250" w:lineRule="auto"/>
              <w:ind w:left="98" w:right="181"/>
            </w:pPr>
            <w:r>
              <w:rPr>
                <w:spacing w:val="-1"/>
              </w:rPr>
              <w:t>病友社群数据驱动融资与上市</w:t>
            </w:r>
          </w:p>
        </w:tc>
        <w:tc>
          <w:tcPr>
            <w:tcW w:w="3214" w:type="dxa"/>
            <w:vAlign w:val="top"/>
          </w:tcPr>
          <w:p w14:paraId="3764AE55">
            <w:pPr>
              <w:pStyle w:val="7"/>
              <w:spacing w:before="87" w:line="248" w:lineRule="auto"/>
              <w:ind w:left="101" w:right="240" w:firstLine="1"/>
            </w:pPr>
            <w:r>
              <w:rPr>
                <w:spacing w:val="-1"/>
              </w:rPr>
              <w:t>并友网（聚集慢性病患者，整</w:t>
            </w:r>
            <w:r>
              <w:rPr>
                <w:spacing w:val="1"/>
              </w:rPr>
              <w:t>合民间偏方，获多轮融资）</w:t>
            </w:r>
          </w:p>
        </w:tc>
        <w:tc>
          <w:tcPr>
            <w:tcW w:w="2375" w:type="dxa"/>
            <w:vAlign w:val="top"/>
          </w:tcPr>
          <w:p w14:paraId="67983178">
            <w:pPr>
              <w:pStyle w:val="7"/>
              <w:spacing w:before="89" w:line="254" w:lineRule="auto"/>
              <w:ind w:left="119" w:right="544" w:hanging="9"/>
            </w:pPr>
            <w:r>
              <w:rPr>
                <w:b/>
                <w:bCs/>
                <w:spacing w:val="-7"/>
              </w:rPr>
              <w:t xml:space="preserve">用户量 </w:t>
            </w:r>
            <w:r>
              <w:rPr>
                <w:spacing w:val="-7"/>
              </w:rPr>
              <w:t>：2000万-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3000万</w:t>
            </w:r>
          </w:p>
        </w:tc>
      </w:tr>
      <w:tr w14:paraId="44415E2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869" w:type="dxa"/>
            <w:vAlign w:val="top"/>
          </w:tcPr>
          <w:p w14:paraId="53CEA9C6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政治</w:t>
            </w:r>
          </w:p>
          <w:p w14:paraId="29021E2E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竞选</w:t>
            </w:r>
          </w:p>
          <w:p w14:paraId="3292B223">
            <w:pPr>
              <w:pStyle w:val="7"/>
              <w:spacing w:before="89" w:line="183" w:lineRule="auto"/>
              <w:ind w:left="113"/>
            </w:pPr>
            <w:r>
              <w:rPr>
                <w:b/>
                <w:bCs/>
                <w:spacing w:val="-4"/>
              </w:rPr>
              <w:t>中的</w:t>
            </w:r>
          </w:p>
          <w:p w14:paraId="3BA798DE">
            <w:pPr>
              <w:pStyle w:val="7"/>
              <w:spacing w:before="90" w:line="207" w:lineRule="auto"/>
              <w:ind w:left="103" w:right="313"/>
            </w:pPr>
            <w:r>
              <w:rPr>
                <w:b/>
                <w:bCs/>
                <w:spacing w:val="-2"/>
              </w:rPr>
              <w:t>大数</w:t>
            </w:r>
            <w:r>
              <w:rPr>
                <w:b/>
                <w:bCs/>
              </w:rPr>
              <w:t>据</w:t>
            </w:r>
          </w:p>
        </w:tc>
        <w:tc>
          <w:tcPr>
            <w:tcW w:w="1832" w:type="dxa"/>
            <w:vAlign w:val="top"/>
          </w:tcPr>
          <w:p w14:paraId="6AC460DA">
            <w:pPr>
              <w:pStyle w:val="7"/>
              <w:spacing w:before="87" w:line="248" w:lineRule="auto"/>
              <w:ind w:left="96" w:right="181" w:firstLine="1"/>
              <w:jc w:val="both"/>
            </w:pPr>
            <w:r>
              <w:rPr>
                <w:spacing w:val="-1"/>
              </w:rPr>
              <w:t>选民分层与精准内容推送影响选举结果</w:t>
            </w:r>
          </w:p>
        </w:tc>
        <w:tc>
          <w:tcPr>
            <w:tcW w:w="3214" w:type="dxa"/>
            <w:vAlign w:val="top"/>
          </w:tcPr>
          <w:p w14:paraId="7A70636C">
            <w:pPr>
              <w:pStyle w:val="7"/>
              <w:spacing w:before="88" w:line="247" w:lineRule="auto"/>
              <w:ind w:left="111" w:right="202" w:hanging="13"/>
              <w:jc w:val="both"/>
            </w:pPr>
            <w:r>
              <w:rPr>
                <w:spacing w:val="-1"/>
              </w:rPr>
              <w:t>特朗普竞选（将美国分为32个</w:t>
            </w:r>
            <w:r>
              <w:rPr>
                <w:spacing w:val="-2"/>
              </w:rPr>
              <w:t>阶层，针对性推送希拉里负面</w:t>
            </w:r>
            <w:r>
              <w:rPr>
                <w:spacing w:val="2"/>
              </w:rPr>
              <w:t>内容）</w:t>
            </w:r>
          </w:p>
        </w:tc>
        <w:tc>
          <w:tcPr>
            <w:tcW w:w="2375" w:type="dxa"/>
            <w:vAlign w:val="top"/>
          </w:tcPr>
          <w:p w14:paraId="3E9341F5">
            <w:pPr>
              <w:pStyle w:val="7"/>
              <w:spacing w:before="87" w:line="251" w:lineRule="auto"/>
              <w:ind w:left="106" w:right="278"/>
            </w:pPr>
            <w:r>
              <w:rPr>
                <w:b/>
                <w:bCs/>
                <w:spacing w:val="-8"/>
              </w:rPr>
              <w:t xml:space="preserve">策略 </w:t>
            </w:r>
            <w:r>
              <w:rPr>
                <w:spacing w:val="-8"/>
              </w:rPr>
              <w:t>：利用敌对立情</w:t>
            </w:r>
            <w:r>
              <w:rPr>
                <w:spacing w:val="-1"/>
              </w:rPr>
              <w:t>绪放大传播效果</w:t>
            </w:r>
          </w:p>
        </w:tc>
      </w:tr>
      <w:tr w14:paraId="75212A8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69" w:type="dxa"/>
            <w:vAlign w:val="top"/>
          </w:tcPr>
          <w:p w14:paraId="1450BA39">
            <w:pPr>
              <w:pStyle w:val="7"/>
              <w:spacing w:before="94" w:line="248" w:lineRule="auto"/>
              <w:ind w:left="102" w:right="313"/>
              <w:jc w:val="both"/>
            </w:pPr>
            <w:r>
              <w:rPr>
                <w:b/>
                <w:bCs/>
                <w:spacing w:val="-2"/>
              </w:rPr>
              <w:t>托管商业模式</w:t>
            </w:r>
          </w:p>
        </w:tc>
        <w:tc>
          <w:tcPr>
            <w:tcW w:w="1832" w:type="dxa"/>
            <w:vAlign w:val="top"/>
          </w:tcPr>
          <w:p w14:paraId="0CD03402">
            <w:pPr>
              <w:pStyle w:val="7"/>
              <w:spacing w:before="92" w:line="251" w:lineRule="auto"/>
              <w:ind w:left="96" w:right="181" w:hanging="1"/>
            </w:pPr>
            <w:r>
              <w:rPr>
                <w:spacing w:val="-1"/>
              </w:rPr>
              <w:t>加盟+托管协议保障投资者收益</w:t>
            </w:r>
          </w:p>
        </w:tc>
        <w:tc>
          <w:tcPr>
            <w:tcW w:w="3214" w:type="dxa"/>
            <w:vAlign w:val="top"/>
          </w:tcPr>
          <w:p w14:paraId="1FAA6003">
            <w:pPr>
              <w:pStyle w:val="7"/>
              <w:spacing w:before="94" w:line="245" w:lineRule="auto"/>
              <w:ind w:left="100" w:right="196" w:firstLine="16"/>
              <w:jc w:val="both"/>
            </w:pPr>
            <w:r>
              <w:rPr>
                <w:spacing w:val="-2"/>
              </w:rPr>
              <w:t>民丰钻石（80万加盟，4年返</w:t>
            </w:r>
            <w:r>
              <w:rPr>
                <w:spacing w:val="-1"/>
              </w:rPr>
              <w:t>还本金+25%年化）、爱斯坊养发（700家→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1000家连锁）</w:t>
            </w:r>
          </w:p>
        </w:tc>
        <w:tc>
          <w:tcPr>
            <w:tcW w:w="2375" w:type="dxa"/>
            <w:vAlign w:val="top"/>
          </w:tcPr>
          <w:p w14:paraId="730F1193">
            <w:pPr>
              <w:pStyle w:val="7"/>
              <w:spacing w:before="95" w:line="223" w:lineRule="auto"/>
              <w:ind w:left="107" w:right="116" w:hanging="1"/>
            </w:pPr>
            <w:r>
              <w:rPr>
                <w:b/>
                <w:bCs/>
                <w:spacing w:val="-7"/>
              </w:rPr>
              <w:t xml:space="preserve">金融杠杆 </w:t>
            </w:r>
            <w:r>
              <w:rPr>
                <w:spacing w:val="-7"/>
              </w:rPr>
              <w:t>：20%资金</w:t>
            </w:r>
            <w:r>
              <w:rPr>
                <w:spacing w:val="-1"/>
              </w:rPr>
              <w:t>经营100%资产；</w:t>
            </w:r>
            <w:r>
              <w:rPr>
                <w:b/>
                <w:bCs/>
                <w:spacing w:val="-1"/>
              </w:rPr>
              <w:t>估值</w:t>
            </w:r>
            <w:r>
              <w:rPr>
                <w:b/>
                <w:bCs/>
                <w:spacing w:val="-7"/>
              </w:rPr>
              <w:t xml:space="preserve">逻辑 </w:t>
            </w:r>
            <w:r>
              <w:rPr>
                <w:spacing w:val="-7"/>
              </w:rPr>
              <w:t>：托管店&gt;加盟店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&gt;直营店</w:t>
            </w:r>
          </w:p>
        </w:tc>
      </w:tr>
      <w:tr w14:paraId="6DCFA6C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2" w:hRule="atLeast"/>
        </w:trPr>
        <w:tc>
          <w:tcPr>
            <w:tcW w:w="869" w:type="dxa"/>
            <w:vAlign w:val="top"/>
          </w:tcPr>
          <w:p w14:paraId="38681684">
            <w:pPr>
              <w:pStyle w:val="7"/>
              <w:spacing w:before="95" w:line="183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  <w:p w14:paraId="23E6CB99">
            <w:pPr>
              <w:pStyle w:val="7"/>
              <w:spacing w:before="91" w:line="182" w:lineRule="auto"/>
              <w:ind w:left="104"/>
            </w:pPr>
            <w:r>
              <w:rPr>
                <w:b/>
                <w:bCs/>
                <w:spacing w:val="-1"/>
              </w:rPr>
              <w:t>认可</w:t>
            </w:r>
          </w:p>
          <w:p w14:paraId="2602D426">
            <w:pPr>
              <w:pStyle w:val="7"/>
              <w:spacing w:before="89" w:line="183" w:lineRule="auto"/>
              <w:ind w:left="111"/>
            </w:pPr>
            <w:r>
              <w:rPr>
                <w:b/>
                <w:bCs/>
                <w:spacing w:val="-3"/>
              </w:rPr>
              <w:t>的商</w:t>
            </w:r>
          </w:p>
          <w:p w14:paraId="29CBBCC2">
            <w:pPr>
              <w:pStyle w:val="7"/>
              <w:spacing w:before="89" w:line="208" w:lineRule="auto"/>
              <w:ind w:left="104" w:right="313"/>
            </w:pPr>
            <w:r>
              <w:rPr>
                <w:b/>
                <w:bCs/>
                <w:spacing w:val="-3"/>
              </w:rPr>
              <w:t>业逻</w:t>
            </w:r>
            <w:r>
              <w:rPr>
                <w:b/>
                <w:bCs/>
              </w:rPr>
              <w:t>辑</w:t>
            </w:r>
          </w:p>
        </w:tc>
        <w:tc>
          <w:tcPr>
            <w:tcW w:w="1832" w:type="dxa"/>
            <w:vAlign w:val="top"/>
          </w:tcPr>
          <w:p w14:paraId="4F826EE4">
            <w:pPr>
              <w:pStyle w:val="7"/>
              <w:spacing w:before="91" w:line="248" w:lineRule="auto"/>
              <w:ind w:left="96" w:right="181" w:firstLine="3"/>
              <w:jc w:val="both"/>
            </w:pPr>
            <w:r>
              <w:rPr>
                <w:spacing w:val="-1"/>
              </w:rPr>
              <w:t>主流资本投资的模式更具可持续</w:t>
            </w:r>
            <w:r>
              <w:t>性</w:t>
            </w:r>
          </w:p>
        </w:tc>
        <w:tc>
          <w:tcPr>
            <w:tcW w:w="3214" w:type="dxa"/>
            <w:vAlign w:val="top"/>
          </w:tcPr>
          <w:p w14:paraId="24C41E7E">
            <w:pPr>
              <w:pStyle w:val="7"/>
              <w:spacing w:before="92" w:line="252" w:lineRule="auto"/>
              <w:ind w:left="101" w:right="312"/>
            </w:pPr>
            <w:r>
              <w:rPr>
                <w:spacing w:val="-1"/>
              </w:rPr>
              <w:t>案例库：53家模式+100个案</w:t>
            </w:r>
            <w:r>
              <w:rPr>
                <w:spacing w:val="1"/>
              </w:rPr>
              <w:t>例（含40+上市公司模式）</w:t>
            </w:r>
          </w:p>
        </w:tc>
        <w:tc>
          <w:tcPr>
            <w:tcW w:w="2375" w:type="dxa"/>
            <w:vAlign w:val="top"/>
          </w:tcPr>
          <w:p w14:paraId="2DB88B35">
            <w:pPr>
              <w:pStyle w:val="7"/>
              <w:spacing w:before="92" w:line="251" w:lineRule="auto"/>
              <w:ind w:left="107" w:right="276" w:hanging="1"/>
            </w:pPr>
            <w:r>
              <w:rPr>
                <w:b/>
                <w:bCs/>
                <w:spacing w:val="-7"/>
              </w:rPr>
              <w:t xml:space="preserve">筛选标准 </w:t>
            </w:r>
            <w:r>
              <w:rPr>
                <w:spacing w:val="-7"/>
              </w:rPr>
              <w:t>：经市场验</w:t>
            </w:r>
            <w:r>
              <w:rPr>
                <w:spacing w:val="-1"/>
              </w:rPr>
              <w:t>证的融资/上市案例</w:t>
            </w:r>
          </w:p>
        </w:tc>
      </w:tr>
    </w:tbl>
    <w:p w14:paraId="0770ECE6">
      <w:pPr>
        <w:rPr>
          <w:rFonts w:ascii="Arial"/>
          <w:sz w:val="21"/>
        </w:rPr>
      </w:pPr>
    </w:p>
    <w:p w14:paraId="5900540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4E9D941">
      <w:pPr>
        <w:spacing w:line="259" w:lineRule="auto"/>
        <w:rPr>
          <w:rFonts w:ascii="Arial"/>
          <w:sz w:val="21"/>
        </w:rPr>
      </w:pPr>
    </w:p>
    <w:p w14:paraId="6B1F19FC">
      <w:pPr>
        <w:spacing w:line="259" w:lineRule="auto"/>
        <w:rPr>
          <w:rFonts w:ascii="Arial"/>
          <w:sz w:val="21"/>
        </w:rPr>
      </w:pPr>
    </w:p>
    <w:p w14:paraId="329FFFF0">
      <w:pPr>
        <w:spacing w:line="260" w:lineRule="auto"/>
        <w:rPr>
          <w:rFonts w:ascii="Arial"/>
          <w:sz w:val="21"/>
        </w:rPr>
      </w:pPr>
    </w:p>
    <w:p w14:paraId="42C0B75C">
      <w:pPr>
        <w:spacing w:line="260" w:lineRule="auto"/>
        <w:rPr>
          <w:rFonts w:ascii="Arial"/>
          <w:sz w:val="21"/>
        </w:rPr>
      </w:pPr>
    </w:p>
    <w:p w14:paraId="19CB0B39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75DDA527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一、企业可持续性 </w:t>
      </w:r>
    </w:p>
    <w:p w14:paraId="5EC70CC6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超级产品、超级渠道 </w:t>
      </w:r>
    </w:p>
    <w:p w14:paraId="1B9C6783">
      <w:pPr>
        <w:pStyle w:val="2"/>
        <w:spacing w:before="207" w:line="397" w:lineRule="auto"/>
        <w:ind w:left="454" w:right="59" w:hanging="42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资本价值路径 </w:t>
      </w:r>
      <w:r>
        <w:rPr>
          <w:spacing w:val="-3"/>
        </w:rPr>
        <w:t>：互联网+时代，经营人群的</w:t>
      </w:r>
      <w:r>
        <w:rPr>
          <w:spacing w:val="-4"/>
        </w:rPr>
        <w:t>企业比经营产品的企业更具资本价值。</w:t>
      </w:r>
      <w:r>
        <w:t>企业应选择成为超级产品（如苹果、特斯拉）或超级渠道（如微信、美团）</w:t>
      </w:r>
      <w:r>
        <w:rPr>
          <w:spacing w:val="-1"/>
        </w:rPr>
        <w:t>的缔</w:t>
      </w:r>
      <w:r>
        <w:rPr>
          <w:spacing w:val="-6"/>
        </w:rPr>
        <w:t>造者或股东。</w:t>
      </w:r>
    </w:p>
    <w:p w14:paraId="5AC924F5">
      <w:pPr>
        <w:pStyle w:val="2"/>
        <w:spacing w:line="200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7"/>
        </w:rPr>
        <w:t xml:space="preserve">中美差异 </w:t>
      </w:r>
      <w:r>
        <w:rPr>
          <w:spacing w:val="-7"/>
        </w:rPr>
        <w:t>：</w:t>
      </w:r>
    </w:p>
    <w:p w14:paraId="574A2764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美国资本市场青睐科技型超级产品（融资优势）</w:t>
      </w:r>
    </w:p>
    <w:p w14:paraId="7621A79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9"/>
        </w:rPr>
        <w:t xml:space="preserve">  </w:t>
      </w:r>
      <w:r>
        <w:rPr>
          <w:spacing w:val="-1"/>
        </w:rPr>
        <w:t>中国资本市场偏好商业模式驱动的超级渠道（融资优势）</w:t>
      </w:r>
    </w:p>
    <w:p w14:paraId="363CFBB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持续性价值 </w:t>
      </w:r>
      <w:r>
        <w:rPr>
          <w:spacing w:val="-3"/>
        </w:rPr>
        <w:t>：瑞幸咖啡案例证明，即使遭遇财务造假危机，持续稳定的用户基础</w:t>
      </w:r>
    </w:p>
    <w:p w14:paraId="018B4E38">
      <w:pPr>
        <w:pStyle w:val="2"/>
        <w:spacing w:before="319" w:line="184" w:lineRule="auto"/>
        <w:ind w:left="456"/>
      </w:pPr>
      <w:r>
        <w:rPr>
          <w:spacing w:val="-2"/>
        </w:rPr>
        <w:t>仍能维持商业本质价值（门店运营正常、用户留存率高）。</w:t>
      </w:r>
    </w:p>
    <w:p w14:paraId="76180736">
      <w:pPr>
        <w:spacing w:before="170" w:line="208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做农业的摆脱 </w:t>
      </w:r>
    </w:p>
    <w:p w14:paraId="7A243019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规模化前提 </w:t>
      </w:r>
      <w:r>
        <w:rPr>
          <w:spacing w:val="-3"/>
        </w:rPr>
        <w:t>：农业企业要做大必须实现五大摆脱：</w:t>
      </w:r>
    </w:p>
    <w:p w14:paraId="1067C2A1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对气候条件的依赖</w:t>
      </w:r>
    </w:p>
    <w:p w14:paraId="41214D36">
      <w:pPr>
        <w:rPr>
          <w:rFonts w:ascii="Arial"/>
          <w:sz w:val="21"/>
        </w:rPr>
      </w:pPr>
    </w:p>
    <w:p w14:paraId="11A6CF48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对人工劳动力的依赖</w:t>
      </w:r>
    </w:p>
    <w:p w14:paraId="3F201638">
      <w:pPr>
        <w:rPr>
          <w:rFonts w:ascii="Arial"/>
          <w:sz w:val="21"/>
        </w:rPr>
      </w:pPr>
    </w:p>
    <w:p w14:paraId="2F130B3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对特定地理环境的依赖</w:t>
      </w:r>
    </w:p>
    <w:p w14:paraId="7719F97E">
      <w:pPr>
        <w:rPr>
          <w:rFonts w:ascii="Arial"/>
          <w:sz w:val="21"/>
        </w:rPr>
      </w:pPr>
    </w:p>
    <w:p w14:paraId="11C31B6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对固定水源的依赖</w:t>
      </w:r>
    </w:p>
    <w:p w14:paraId="6B63F4CB">
      <w:pPr>
        <w:rPr>
          <w:rFonts w:ascii="Arial"/>
          <w:sz w:val="21"/>
        </w:rPr>
      </w:pPr>
    </w:p>
    <w:p w14:paraId="5505C84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对疫病防治的被动依赖</w:t>
      </w:r>
    </w:p>
    <w:p w14:paraId="29D1E4AE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核心逻辑 </w:t>
      </w:r>
      <w:r>
        <w:rPr>
          <w:spacing w:val="-2"/>
        </w:rPr>
        <w:t>：传统"靠天吃饭"模式难以规模化，</w:t>
      </w:r>
      <w:r>
        <w:rPr>
          <w:spacing w:val="-3"/>
        </w:rPr>
        <w:t>现代农业需通过技术和管理创新建</w:t>
      </w:r>
    </w:p>
    <w:p w14:paraId="4641AC66">
      <w:pPr>
        <w:pStyle w:val="2"/>
        <w:spacing w:before="318" w:line="184" w:lineRule="auto"/>
        <w:ind w:left="460"/>
      </w:pPr>
      <w:r>
        <w:rPr>
          <w:spacing w:val="-5"/>
        </w:rPr>
        <w:t>立确定性生产体系。</w:t>
      </w:r>
    </w:p>
    <w:p w14:paraId="3F6D4A23">
      <w:pPr>
        <w:spacing w:before="167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15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云放茶园 </w:t>
      </w:r>
    </w:p>
    <w:p w14:paraId="7CB129FF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转型对比 </w:t>
      </w:r>
      <w:r>
        <w:rPr>
          <w:spacing w:val="-5"/>
        </w:rPr>
        <w:t>：</w:t>
      </w:r>
    </w:p>
    <w:p w14:paraId="5451DA6A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传统茶企（如小罐茶</w:t>
      </w:r>
      <w:r>
        <w:t>）：</w:t>
      </w:r>
      <w:r>
        <w:rPr>
          <w:spacing w:val="1"/>
        </w:rPr>
        <w:t>缺乏用户数据沉淀，难以获得主流资本认可</w:t>
      </w:r>
    </w:p>
    <w:p w14:paraId="2EC9789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新型茶企：通过数字化手段建立用户连接，实现"知道谁在消费"</w:t>
      </w:r>
    </w:p>
    <w:p w14:paraId="043F39C7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111C313">
      <w:pPr>
        <w:spacing w:line="285" w:lineRule="auto"/>
        <w:rPr>
          <w:rFonts w:ascii="Arial"/>
          <w:sz w:val="21"/>
        </w:rPr>
      </w:pPr>
    </w:p>
    <w:p w14:paraId="39C21BC9">
      <w:pPr>
        <w:spacing w:line="285" w:lineRule="auto"/>
        <w:rPr>
          <w:rFonts w:ascii="Arial"/>
          <w:sz w:val="21"/>
        </w:rPr>
      </w:pPr>
    </w:p>
    <w:p w14:paraId="7EB7519F">
      <w:pPr>
        <w:spacing w:line="285" w:lineRule="auto"/>
        <w:rPr>
          <w:rFonts w:ascii="Arial"/>
          <w:sz w:val="21"/>
        </w:rPr>
      </w:pPr>
    </w:p>
    <w:p w14:paraId="567A66AF">
      <w:pPr>
        <w:spacing w:line="285" w:lineRule="auto"/>
        <w:rPr>
          <w:rFonts w:ascii="Arial"/>
          <w:sz w:val="21"/>
        </w:rPr>
      </w:pPr>
    </w:p>
    <w:p w14:paraId="5FF449AE">
      <w:pPr>
        <w:pStyle w:val="2"/>
        <w:spacing w:before="94" w:line="395" w:lineRule="auto"/>
        <w:ind w:left="458" w:right="183" w:hanging="426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价值创造 </w:t>
      </w:r>
      <w:r>
        <w:rPr>
          <w:spacing w:val="-3"/>
        </w:rPr>
        <w:t>：从经营产品（茶叶）转向经营人群（茶饮消费者</w:t>
      </w:r>
      <w:r>
        <w:rPr>
          <w:spacing w:val="7"/>
        </w:rPr>
        <w:t>），</w:t>
      </w:r>
      <w:r>
        <w:rPr>
          <w:spacing w:val="-3"/>
        </w:rPr>
        <w:t>通过用户资产提</w:t>
      </w:r>
      <w:r>
        <w:rPr>
          <w:spacing w:val="-7"/>
        </w:rPr>
        <w:t>升股权价值。</w:t>
      </w:r>
    </w:p>
    <w:p w14:paraId="33D5AAFF">
      <w:pPr>
        <w:pStyle w:val="2"/>
        <w:spacing w:before="153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二、传统的企业与未来的企业 </w:t>
      </w:r>
    </w:p>
    <w:p w14:paraId="7247F314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传统企业与未来企业的区别 </w:t>
      </w:r>
    </w:p>
    <w:p w14:paraId="5FA17CE3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经营对象 </w:t>
      </w:r>
      <w:r>
        <w:rPr>
          <w:spacing w:val="-5"/>
        </w:rPr>
        <w:t>：</w:t>
      </w:r>
    </w:p>
    <w:p w14:paraId="2EA52991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传统企业：物以类聚（产品中心化）</w:t>
      </w:r>
    </w:p>
    <w:p w14:paraId="1503A59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未来企业：人以群分（用户中心化）</w:t>
      </w:r>
    </w:p>
    <w:p w14:paraId="0A307575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价值创造 </w:t>
      </w:r>
      <w:r>
        <w:rPr>
          <w:spacing w:val="-5"/>
        </w:rPr>
        <w:t>：</w:t>
      </w:r>
    </w:p>
    <w:p w14:paraId="05DD7717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产品经营：产生现金流（让公司赚钱）</w:t>
      </w:r>
    </w:p>
    <w:p w14:paraId="53AE9F2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人群经营：创造资本价值（让公司值钱）</w:t>
      </w:r>
    </w:p>
    <w:p w14:paraId="79683ED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5"/>
        </w:rPr>
        <w:t xml:space="preserve">核心资产 </w:t>
      </w:r>
      <w:r>
        <w:rPr>
          <w:spacing w:val="-5"/>
        </w:rPr>
        <w:t>：股权价值成为衡量企业价值的关键指标。</w:t>
      </w:r>
    </w:p>
    <w:p w14:paraId="3F4F35D8">
      <w:pPr>
        <w:spacing w:before="15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>例题</w:t>
      </w:r>
      <w:r>
        <w:rPr>
          <w:rFonts w:ascii="Calibri" w:hAnsi="Calibri" w:eastAsia="Calibri" w:cs="Calibri"/>
          <w:spacing w:val="-1"/>
          <w:sz w:val="22"/>
          <w:szCs w:val="22"/>
        </w:rPr>
        <w:t>1: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云放茶园的商业模式 </w:t>
      </w:r>
    </w:p>
    <w:p w14:paraId="453ACCEE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spacing w:val="-5"/>
        </w:rPr>
        <w:t>题目解析</w:t>
      </w:r>
    </w:p>
    <w:p w14:paraId="1A41A656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模式设计 </w:t>
      </w:r>
      <w:r>
        <w:rPr>
          <w:spacing w:val="-4"/>
        </w:rPr>
        <w:t>：</w:t>
      </w:r>
    </w:p>
    <w:p w14:paraId="33EDD9D8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spacing w:val="-2"/>
        </w:rPr>
        <w:t>土地销售：5万元/亩，颁发40年林权证</w:t>
      </w:r>
    </w:p>
    <w:p w14:paraId="0ECC2610">
      <w:pPr>
        <w:pStyle w:val="2"/>
        <w:spacing w:before="309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83"/>
        </w:rPr>
        <w:t xml:space="preserve"> </w:t>
      </w:r>
      <w:r>
        <w:rPr>
          <w:spacing w:val="-1"/>
        </w:rPr>
        <w:t>回报机制：年返100斤茶叶（40年合计60万价值）</w:t>
      </w:r>
    </w:p>
    <w:p w14:paraId="2293BED2">
      <w:pPr>
        <w:pStyle w:val="2"/>
        <w:spacing w:before="317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1"/>
        </w:rPr>
        <w:t>规模效应：1万亩=1万消费者+1万推广节点</w:t>
      </w:r>
    </w:p>
    <w:p w14:paraId="7DB748A6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创新要点 </w:t>
      </w:r>
      <w:r>
        <w:rPr>
          <w:spacing w:val="-4"/>
        </w:rPr>
        <w:t>：</w:t>
      </w:r>
    </w:p>
    <w:p w14:paraId="31AA2110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>将消费者转化为资产所有者</w:t>
      </w:r>
    </w:p>
    <w:p w14:paraId="049356CC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2"/>
        </w:rPr>
        <w:t>建立长期消费绑定关系</w:t>
      </w:r>
    </w:p>
    <w:p w14:paraId="37B423F3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b/>
          <w:bCs/>
          <w:spacing w:val="-5"/>
        </w:rPr>
        <w:t xml:space="preserve">商业本质 </w:t>
      </w:r>
      <w:r>
        <w:rPr>
          <w:spacing w:val="-5"/>
        </w:rPr>
        <w:t>：通过用户资产化实现渠道众销</w:t>
      </w:r>
    </w:p>
    <w:p w14:paraId="37B11DEF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互联网加的本质 </w:t>
      </w:r>
    </w:p>
    <w:p w14:paraId="75A8ADBE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042CD07">
      <w:pPr>
        <w:spacing w:line="243" w:lineRule="auto"/>
        <w:rPr>
          <w:rFonts w:ascii="Arial"/>
          <w:sz w:val="21"/>
        </w:rPr>
      </w:pPr>
    </w:p>
    <w:p w14:paraId="28DA08A1">
      <w:pPr>
        <w:spacing w:line="243" w:lineRule="auto"/>
        <w:rPr>
          <w:rFonts w:ascii="Arial"/>
          <w:sz w:val="21"/>
        </w:rPr>
      </w:pPr>
    </w:p>
    <w:p w14:paraId="1A09F5E9">
      <w:pPr>
        <w:spacing w:line="243" w:lineRule="auto"/>
        <w:rPr>
          <w:rFonts w:ascii="Arial"/>
          <w:sz w:val="21"/>
        </w:rPr>
      </w:pPr>
    </w:p>
    <w:p w14:paraId="2250BEC7">
      <w:pPr>
        <w:spacing w:line="243" w:lineRule="auto"/>
        <w:rPr>
          <w:rFonts w:ascii="Arial"/>
          <w:sz w:val="21"/>
        </w:rPr>
      </w:pPr>
    </w:p>
    <w:p w14:paraId="357539E3">
      <w:pPr>
        <w:spacing w:line="243" w:lineRule="auto"/>
        <w:rPr>
          <w:rFonts w:ascii="Arial"/>
          <w:sz w:val="21"/>
        </w:rPr>
      </w:pPr>
      <w:bookmarkStart w:id="0" w:name="_GoBack"/>
      <w:bookmarkEnd w:id="0"/>
    </w:p>
    <w:p w14:paraId="68C72544">
      <w:pPr>
        <w:spacing w:line="243" w:lineRule="auto"/>
        <w:rPr>
          <w:rFonts w:ascii="Arial"/>
          <w:sz w:val="21"/>
        </w:rPr>
      </w:pPr>
    </w:p>
    <w:p w14:paraId="413E1ADD">
      <w:pPr>
        <w:spacing w:line="243" w:lineRule="auto"/>
        <w:rPr>
          <w:rFonts w:ascii="Arial"/>
          <w:sz w:val="21"/>
        </w:rPr>
      </w:pPr>
    </w:p>
    <w:p w14:paraId="50FDDF70">
      <w:pPr>
        <w:spacing w:line="243" w:lineRule="auto"/>
        <w:rPr>
          <w:rFonts w:ascii="Arial"/>
          <w:sz w:val="21"/>
        </w:rPr>
      </w:pPr>
    </w:p>
    <w:p w14:paraId="49CB26BF">
      <w:pPr>
        <w:spacing w:line="243" w:lineRule="auto"/>
        <w:rPr>
          <w:rFonts w:ascii="Arial"/>
          <w:sz w:val="21"/>
        </w:rPr>
      </w:pPr>
    </w:p>
    <w:p w14:paraId="220F27C1">
      <w:pPr>
        <w:spacing w:line="243" w:lineRule="auto"/>
        <w:rPr>
          <w:rFonts w:ascii="Arial"/>
          <w:sz w:val="21"/>
        </w:rPr>
      </w:pPr>
    </w:p>
    <w:p w14:paraId="21C01E80">
      <w:pPr>
        <w:spacing w:line="243" w:lineRule="auto"/>
        <w:rPr>
          <w:rFonts w:ascii="Arial"/>
          <w:sz w:val="21"/>
        </w:rPr>
      </w:pPr>
    </w:p>
    <w:p w14:paraId="76541A55">
      <w:pPr>
        <w:spacing w:line="243" w:lineRule="auto"/>
        <w:rPr>
          <w:rFonts w:ascii="Arial"/>
          <w:sz w:val="21"/>
        </w:rPr>
      </w:pPr>
    </w:p>
    <w:p w14:paraId="784E8F73">
      <w:pPr>
        <w:spacing w:line="243" w:lineRule="auto"/>
        <w:rPr>
          <w:rFonts w:ascii="Arial"/>
          <w:sz w:val="21"/>
        </w:rPr>
      </w:pPr>
    </w:p>
    <w:p w14:paraId="30539D67">
      <w:pPr>
        <w:spacing w:line="243" w:lineRule="auto"/>
        <w:rPr>
          <w:rFonts w:ascii="Arial"/>
          <w:sz w:val="21"/>
        </w:rPr>
      </w:pPr>
    </w:p>
    <w:p w14:paraId="3D186EE2">
      <w:pPr>
        <w:spacing w:line="243" w:lineRule="auto"/>
        <w:rPr>
          <w:rFonts w:ascii="Arial"/>
          <w:sz w:val="21"/>
        </w:rPr>
      </w:pPr>
    </w:p>
    <w:p w14:paraId="4B55B3C6">
      <w:pPr>
        <w:spacing w:line="243" w:lineRule="auto"/>
        <w:rPr>
          <w:rFonts w:ascii="Arial"/>
          <w:sz w:val="21"/>
        </w:rPr>
      </w:pPr>
    </w:p>
    <w:p w14:paraId="044C165C">
      <w:pPr>
        <w:spacing w:line="243" w:lineRule="auto"/>
        <w:rPr>
          <w:rFonts w:ascii="Arial"/>
          <w:sz w:val="21"/>
        </w:rPr>
      </w:pPr>
    </w:p>
    <w:p w14:paraId="70B5B57F">
      <w:pPr>
        <w:spacing w:line="243" w:lineRule="auto"/>
        <w:rPr>
          <w:rFonts w:ascii="Arial"/>
          <w:sz w:val="21"/>
        </w:rPr>
      </w:pPr>
    </w:p>
    <w:p w14:paraId="6D884C71">
      <w:pPr>
        <w:spacing w:line="244" w:lineRule="auto"/>
        <w:rPr>
          <w:rFonts w:ascii="Arial"/>
          <w:sz w:val="21"/>
        </w:rPr>
      </w:pPr>
    </w:p>
    <w:p w14:paraId="039AE0EC">
      <w:pPr>
        <w:spacing w:line="244" w:lineRule="auto"/>
        <w:rPr>
          <w:rFonts w:ascii="Arial"/>
          <w:sz w:val="21"/>
        </w:rPr>
      </w:pPr>
    </w:p>
    <w:p w14:paraId="6B99FAA6">
      <w:pPr>
        <w:spacing w:line="244" w:lineRule="auto"/>
        <w:rPr>
          <w:rFonts w:ascii="Arial"/>
          <w:sz w:val="21"/>
        </w:rPr>
      </w:pPr>
    </w:p>
    <w:p w14:paraId="440510C5">
      <w:pPr>
        <w:spacing w:line="244" w:lineRule="auto"/>
        <w:rPr>
          <w:rFonts w:ascii="Arial"/>
          <w:sz w:val="21"/>
        </w:rPr>
      </w:pPr>
    </w:p>
    <w:p w14:paraId="779827C7">
      <w:pPr>
        <w:spacing w:line="244" w:lineRule="auto"/>
        <w:rPr>
          <w:rFonts w:ascii="Arial"/>
          <w:sz w:val="21"/>
        </w:rPr>
      </w:pPr>
    </w:p>
    <w:p w14:paraId="28B359F5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4032F52">
      <w:pPr>
        <w:pStyle w:val="2"/>
        <w:spacing w:before="23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核心要素 </w:t>
      </w:r>
      <w:r>
        <w:rPr>
          <w:spacing w:val="-5"/>
        </w:rPr>
        <w:t>：</w:t>
      </w:r>
    </w:p>
    <w:p w14:paraId="269E6F26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众包：供应链社会化（如茶园生产）</w:t>
      </w:r>
    </w:p>
    <w:p w14:paraId="2749F1B8">
      <w:pPr>
        <w:rPr>
          <w:rFonts w:ascii="Arial"/>
          <w:sz w:val="21"/>
        </w:rPr>
      </w:pPr>
    </w:p>
    <w:p w14:paraId="1AE34F3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众创：产品研发民主化</w:t>
      </w:r>
    </w:p>
    <w:p w14:paraId="58DF3BE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众筹：资金来源多元化</w:t>
      </w:r>
    </w:p>
    <w:p w14:paraId="00B33ADA">
      <w:pPr>
        <w:rPr>
          <w:rFonts w:ascii="Arial"/>
          <w:sz w:val="21"/>
        </w:rPr>
      </w:pPr>
    </w:p>
    <w:p w14:paraId="31871AD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众销：渠道网络节点化</w:t>
      </w:r>
    </w:p>
    <w:p w14:paraId="5D23294F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盈利维度 </w:t>
      </w:r>
      <w:r>
        <w:rPr>
          <w:spacing w:val="-5"/>
        </w:rPr>
        <w:t>：</w:t>
      </w:r>
    </w:p>
    <w:p w14:paraId="071795B3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土地差价（一次性）</w:t>
      </w:r>
    </w:p>
    <w:p w14:paraId="1C3161C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产品差价（持续性）</w:t>
      </w:r>
    </w:p>
    <w:p w14:paraId="65F4A516">
      <w:pPr>
        <w:rPr>
          <w:rFonts w:ascii="Arial"/>
          <w:sz w:val="21"/>
        </w:rPr>
      </w:pPr>
    </w:p>
    <w:p w14:paraId="41354DE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股权增值</w:t>
      </w:r>
    </w:p>
    <w:p w14:paraId="12864679">
      <w:pPr>
        <w:rPr>
          <w:rFonts w:ascii="Arial"/>
          <w:sz w:val="21"/>
        </w:rPr>
      </w:pPr>
    </w:p>
    <w:p w14:paraId="75B8965B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衍生收益（旅游观光）</w:t>
      </w:r>
    </w:p>
    <w:p w14:paraId="2EBD21F2">
      <w:pPr>
        <w:rPr>
          <w:rFonts w:ascii="Arial"/>
          <w:sz w:val="21"/>
        </w:rPr>
      </w:pPr>
    </w:p>
    <w:p w14:paraId="03DC984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政策补贴</w:t>
      </w:r>
    </w:p>
    <w:p w14:paraId="53C5E91C">
      <w:pPr>
        <w:spacing w:before="167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>例题</w:t>
      </w:r>
      <w:r>
        <w:rPr>
          <w:rFonts w:ascii="Calibri" w:hAnsi="Calibri" w:eastAsia="Calibri" w:cs="Calibri"/>
          <w:spacing w:val="-1"/>
          <w:sz w:val="22"/>
          <w:szCs w:val="22"/>
        </w:rPr>
        <w:t>2: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五常大米的商业模式 </w:t>
      </w:r>
    </w:p>
    <w:p w14:paraId="5B096B04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spacing w:val="-5"/>
        </w:rPr>
        <w:t>题目解析</w:t>
      </w:r>
    </w:p>
    <w:p w14:paraId="076566DD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模式复制 </w:t>
      </w:r>
      <w:r>
        <w:rPr>
          <w:spacing w:val="-4"/>
        </w:rPr>
        <w:t>：</w:t>
      </w:r>
    </w:p>
    <w:p w14:paraId="25AE89D2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3"/>
        </w:rPr>
        <w:t>2万元/亩，20年合约</w:t>
      </w:r>
    </w:p>
    <w:p w14:paraId="4C94313A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643B4F41">
      <w:pPr>
        <w:spacing w:line="284" w:lineRule="auto"/>
        <w:rPr>
          <w:rFonts w:ascii="Arial"/>
          <w:sz w:val="21"/>
        </w:rPr>
      </w:pPr>
    </w:p>
    <w:p w14:paraId="4F882442">
      <w:pPr>
        <w:spacing w:line="285" w:lineRule="auto"/>
        <w:rPr>
          <w:rFonts w:ascii="Arial"/>
          <w:sz w:val="21"/>
        </w:rPr>
      </w:pPr>
    </w:p>
    <w:p w14:paraId="230BC271">
      <w:pPr>
        <w:spacing w:line="285" w:lineRule="auto"/>
        <w:rPr>
          <w:rFonts w:ascii="Arial"/>
          <w:sz w:val="21"/>
        </w:rPr>
      </w:pPr>
    </w:p>
    <w:p w14:paraId="7E70C86C">
      <w:pPr>
        <w:spacing w:line="285" w:lineRule="auto"/>
        <w:rPr>
          <w:rFonts w:ascii="Arial"/>
          <w:sz w:val="21"/>
        </w:rPr>
      </w:pPr>
    </w:p>
    <w:p w14:paraId="37FD09C0">
      <w:pPr>
        <w:pStyle w:val="2"/>
        <w:spacing w:before="94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spacing w:val="-1"/>
        </w:rPr>
        <w:t>年返200斤大米（合计20万价值）</w:t>
      </w:r>
    </w:p>
    <w:p w14:paraId="528928C8">
      <w:pPr>
        <w:pStyle w:val="2"/>
        <w:spacing w:before="32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4"/>
        </w:rPr>
        <w:t xml:space="preserve">消费心理学 </w:t>
      </w:r>
      <w:r>
        <w:rPr>
          <w:spacing w:val="-4"/>
        </w:rPr>
        <w:t>：</w:t>
      </w:r>
    </w:p>
    <w:p w14:paraId="7D22B67C">
      <w:pPr>
        <w:pStyle w:val="2"/>
        <w:spacing w:before="324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>将随机购买转化为长期契约</w:t>
      </w:r>
    </w:p>
    <w:p w14:paraId="7A8F1D19">
      <w:pPr>
        <w:pStyle w:val="2"/>
        <w:spacing w:before="310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>通过经济杠杆降低用户选择弹性</w:t>
      </w:r>
    </w:p>
    <w:p w14:paraId="3E3203E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行业普适性 </w:t>
      </w:r>
      <w:r>
        <w:rPr>
          <w:spacing w:val="-1"/>
        </w:rPr>
        <w:t>：该模式可迁移至酒类、美容等</w:t>
      </w:r>
      <w:r>
        <w:rPr>
          <w:spacing w:val="-2"/>
        </w:rPr>
        <w:t>高频消费领域</w:t>
      </w:r>
    </w:p>
    <w:p w14:paraId="3B4120C2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不可替代性带来的商业价值 </w:t>
      </w:r>
    </w:p>
    <w:p w14:paraId="5A05E3F4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商业本质 </w:t>
      </w:r>
      <w:r>
        <w:rPr>
          <w:spacing w:val="-6"/>
        </w:rPr>
        <w:t>：</w:t>
      </w:r>
    </w:p>
    <w:p w14:paraId="2000644B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用户忠诚度≠商业价值（如大米消费的高替代性）</w:t>
      </w:r>
    </w:p>
    <w:p w14:paraId="22217DC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真正的价值来自系统设计的不可替代性（如可口可乐在麦当劳的排他协议）</w:t>
      </w:r>
    </w:p>
    <w:p w14:paraId="3BBB2C52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模式升级 </w:t>
      </w:r>
      <w:r>
        <w:rPr>
          <w:spacing w:val="-5"/>
        </w:rPr>
        <w:t>：</w:t>
      </w:r>
    </w:p>
    <w:p w14:paraId="12974C64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从年度会员（美容院）升级为终身会员（茶园/农</w:t>
      </w:r>
      <w:r>
        <w:rPr>
          <w:spacing w:val="1"/>
        </w:rPr>
        <w:t>田）</w:t>
      </w:r>
    </w:p>
    <w:p w14:paraId="2E899FF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通过资产纽带建立深度用户连接</w:t>
      </w:r>
    </w:p>
    <w:p w14:paraId="006D080B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资本逻辑 </w:t>
      </w:r>
      <w:r>
        <w:rPr>
          <w:spacing w:val="-3"/>
        </w:rPr>
        <w:t>：持续性收入（非一次性利润）决定企业</w:t>
      </w:r>
      <w:r>
        <w:rPr>
          <w:spacing w:val="-4"/>
        </w:rPr>
        <w:t>估值基础</w:t>
      </w:r>
    </w:p>
    <w:p w14:paraId="7DB2F531">
      <w:pPr>
        <w:spacing w:line="307" w:lineRule="auto"/>
        <w:rPr>
          <w:rFonts w:ascii="Arial"/>
          <w:sz w:val="21"/>
        </w:rPr>
      </w:pPr>
    </w:p>
    <w:p w14:paraId="0C2E122F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0B3676B5">
      <w:pPr>
        <w:spacing w:line="45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2089"/>
        <w:gridCol w:w="2834"/>
        <w:gridCol w:w="2373"/>
      </w:tblGrid>
      <w:tr w14:paraId="1618A6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94" w:type="dxa"/>
            <w:vAlign w:val="top"/>
          </w:tcPr>
          <w:p w14:paraId="54146CE6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089" w:type="dxa"/>
            <w:vAlign w:val="top"/>
          </w:tcPr>
          <w:p w14:paraId="5AD8D00C">
            <w:pPr>
              <w:pStyle w:val="7"/>
              <w:spacing w:before="89" w:line="181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2834" w:type="dxa"/>
            <w:vAlign w:val="top"/>
          </w:tcPr>
          <w:p w14:paraId="27214273">
            <w:pPr>
              <w:pStyle w:val="7"/>
              <w:spacing w:before="89" w:line="181" w:lineRule="auto"/>
              <w:ind w:left="104"/>
            </w:pPr>
            <w:r>
              <w:rPr>
                <w:spacing w:val="-1"/>
              </w:rPr>
              <w:t>主要论据</w:t>
            </w:r>
          </w:p>
        </w:tc>
        <w:tc>
          <w:tcPr>
            <w:tcW w:w="2373" w:type="dxa"/>
            <w:vAlign w:val="top"/>
          </w:tcPr>
          <w:p w14:paraId="2B10FB70">
            <w:pPr>
              <w:pStyle w:val="7"/>
              <w:spacing w:before="89" w:line="181" w:lineRule="auto"/>
              <w:ind w:left="108"/>
            </w:pPr>
            <w:r>
              <w:rPr>
                <w:spacing w:val="-1"/>
              </w:rPr>
              <w:t>文中金句</w:t>
            </w:r>
          </w:p>
        </w:tc>
      </w:tr>
      <w:tr w14:paraId="0F72758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994" w:type="dxa"/>
            <w:tcBorders>
              <w:bottom w:val="nil"/>
            </w:tcBorders>
            <w:vAlign w:val="top"/>
          </w:tcPr>
          <w:p w14:paraId="1B621340">
            <w:pPr>
              <w:pStyle w:val="7"/>
              <w:spacing w:before="84" w:line="180" w:lineRule="auto"/>
              <w:ind w:left="103"/>
            </w:pPr>
            <w:r>
              <w:rPr>
                <w:b/>
                <w:bCs/>
                <w:spacing w:val="-1"/>
              </w:rPr>
              <w:t>企业可</w:t>
            </w:r>
          </w:p>
        </w:tc>
        <w:tc>
          <w:tcPr>
            <w:tcW w:w="2089" w:type="dxa"/>
            <w:tcBorders>
              <w:bottom w:val="nil"/>
            </w:tcBorders>
            <w:vAlign w:val="top"/>
          </w:tcPr>
          <w:p w14:paraId="614AC2D9">
            <w:pPr>
              <w:pStyle w:val="7"/>
              <w:spacing w:before="83" w:line="181" w:lineRule="auto"/>
              <w:ind w:left="99"/>
            </w:pPr>
            <w:r>
              <w:rPr>
                <w:spacing w:val="-1"/>
              </w:rPr>
              <w:t>经营人群的企业比</w:t>
            </w:r>
          </w:p>
        </w:tc>
        <w:tc>
          <w:tcPr>
            <w:tcW w:w="2834" w:type="dxa"/>
            <w:tcBorders>
              <w:bottom w:val="nil"/>
            </w:tcBorders>
            <w:vAlign w:val="top"/>
          </w:tcPr>
          <w:p w14:paraId="5ECE5AA8">
            <w:pPr>
              <w:pStyle w:val="7"/>
              <w:spacing w:before="81" w:line="182" w:lineRule="auto"/>
              <w:ind w:left="101"/>
            </w:pPr>
            <w:r>
              <w:rPr>
                <w:spacing w:val="-1"/>
              </w:rPr>
              <w:t>微信、阿里巴巴、美团</w:t>
            </w:r>
          </w:p>
        </w:tc>
        <w:tc>
          <w:tcPr>
            <w:tcW w:w="2373" w:type="dxa"/>
            <w:tcBorders>
              <w:bottom w:val="nil"/>
            </w:tcBorders>
            <w:vAlign w:val="top"/>
          </w:tcPr>
          <w:p w14:paraId="32FF02E9">
            <w:pPr>
              <w:pStyle w:val="7"/>
              <w:spacing w:before="83" w:line="181" w:lineRule="auto"/>
              <w:ind w:left="110"/>
            </w:pPr>
            <w:r>
              <w:rPr>
                <w:b/>
                <w:bCs/>
                <w:spacing w:val="-1"/>
              </w:rPr>
              <w:t>“在美国做超级产品</w:t>
            </w:r>
          </w:p>
        </w:tc>
      </w:tr>
      <w:tr w14:paraId="0311033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4" w:type="dxa"/>
            <w:tcBorders>
              <w:top w:val="nil"/>
              <w:bottom w:val="nil"/>
            </w:tcBorders>
            <w:vAlign w:val="top"/>
          </w:tcPr>
          <w:p w14:paraId="528B5CB8">
            <w:pPr>
              <w:pStyle w:val="7"/>
              <w:spacing w:before="82" w:line="183" w:lineRule="auto"/>
              <w:ind w:left="104"/>
            </w:pPr>
            <w:r>
              <w:rPr>
                <w:b/>
                <w:bCs/>
                <w:spacing w:val="-1"/>
              </w:rPr>
              <w:t>持续性</w:t>
            </w:r>
          </w:p>
          <w:p w14:paraId="2132CD12">
            <w:pPr>
              <w:pStyle w:val="7"/>
              <w:spacing w:before="89" w:line="183" w:lineRule="auto"/>
              <w:ind w:left="106"/>
            </w:pPr>
            <w:r>
              <w:rPr>
                <w:b/>
                <w:bCs/>
                <w:spacing w:val="-2"/>
              </w:rPr>
              <w:t>与资本</w:t>
            </w:r>
          </w:p>
        </w:tc>
        <w:tc>
          <w:tcPr>
            <w:tcW w:w="2089" w:type="dxa"/>
            <w:tcBorders>
              <w:top w:val="nil"/>
              <w:bottom w:val="nil"/>
            </w:tcBorders>
            <w:vAlign w:val="top"/>
          </w:tcPr>
          <w:p w14:paraId="1720D300">
            <w:pPr>
              <w:pStyle w:val="7"/>
              <w:spacing w:before="82" w:line="214" w:lineRule="auto"/>
              <w:ind w:left="97" w:right="218" w:firstLine="2"/>
            </w:pPr>
            <w:r>
              <w:rPr>
                <w:spacing w:val="-1"/>
              </w:rPr>
              <w:t>经营产品的企业更有资本价值</w:t>
            </w:r>
          </w:p>
        </w:tc>
        <w:tc>
          <w:tcPr>
            <w:tcW w:w="2834" w:type="dxa"/>
            <w:tcBorders>
              <w:top w:val="nil"/>
              <w:bottom w:val="nil"/>
            </w:tcBorders>
            <w:vAlign w:val="top"/>
          </w:tcPr>
          <w:p w14:paraId="5499D7D2">
            <w:pPr>
              <w:pStyle w:val="7"/>
              <w:spacing w:before="82" w:line="214" w:lineRule="auto"/>
              <w:ind w:left="109" w:right="142" w:hanging="32"/>
            </w:pPr>
            <w:r>
              <w:rPr>
                <w:spacing w:val="-5"/>
              </w:rPr>
              <w:t>（超级渠道）</w:t>
            </w:r>
            <w:r>
              <w:rPr>
                <w:spacing w:val="14"/>
              </w:rPr>
              <w:t xml:space="preserve">   </w:t>
            </w:r>
            <w:r>
              <w:rPr>
                <w:spacing w:val="-5"/>
              </w:rPr>
              <w:t>vs</w:t>
            </w:r>
            <w:r>
              <w:rPr>
                <w:spacing w:val="7"/>
              </w:rPr>
              <w:t xml:space="preserve">   </w:t>
            </w:r>
            <w:r>
              <w:rPr>
                <w:spacing w:val="-5"/>
              </w:rPr>
              <w:t>苹果、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Google、特斯拉（超级产</w:t>
            </w:r>
          </w:p>
        </w:tc>
        <w:tc>
          <w:tcPr>
            <w:tcW w:w="2373" w:type="dxa"/>
            <w:tcBorders>
              <w:top w:val="nil"/>
              <w:bottom w:val="nil"/>
            </w:tcBorders>
            <w:vAlign w:val="top"/>
          </w:tcPr>
          <w:p w14:paraId="265C3B95">
            <w:pPr>
              <w:pStyle w:val="7"/>
              <w:spacing w:before="82" w:line="214" w:lineRule="auto"/>
              <w:ind w:left="116" w:right="273" w:hanging="10"/>
            </w:pPr>
            <w:r>
              <w:rPr>
                <w:b/>
                <w:bCs/>
                <w:spacing w:val="-1"/>
              </w:rPr>
              <w:t>很容易获得融资，在</w:t>
            </w:r>
            <w:r>
              <w:rPr>
                <w:b/>
                <w:bCs/>
                <w:spacing w:val="-2"/>
              </w:rPr>
              <w:t>中国做超级渠道很容</w:t>
            </w:r>
          </w:p>
        </w:tc>
      </w:tr>
      <w:tr w14:paraId="30B0AD4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994" w:type="dxa"/>
            <w:tcBorders>
              <w:top w:val="nil"/>
            </w:tcBorders>
            <w:vAlign w:val="top"/>
          </w:tcPr>
          <w:p w14:paraId="289BC5A4">
            <w:pPr>
              <w:pStyle w:val="7"/>
              <w:spacing w:before="72" w:line="177" w:lineRule="auto"/>
              <w:ind w:left="103"/>
            </w:pPr>
            <w:r>
              <w:rPr>
                <w:b/>
                <w:bCs/>
                <w:spacing w:val="-1"/>
              </w:rPr>
              <w:t>价值</w:t>
            </w:r>
          </w:p>
        </w:tc>
        <w:tc>
          <w:tcPr>
            <w:tcW w:w="2089" w:type="dxa"/>
            <w:tcBorders>
              <w:top w:val="nil"/>
            </w:tcBorders>
            <w:vAlign w:val="top"/>
          </w:tcPr>
          <w:p w14:paraId="50F9447C">
            <w:pPr>
              <w:rPr>
                <w:rFonts w:ascii="Arial"/>
                <w:sz w:val="21"/>
              </w:rPr>
            </w:pPr>
          </w:p>
        </w:tc>
        <w:tc>
          <w:tcPr>
            <w:tcW w:w="2834" w:type="dxa"/>
            <w:tcBorders>
              <w:top w:val="nil"/>
            </w:tcBorders>
            <w:vAlign w:val="top"/>
          </w:tcPr>
          <w:p w14:paraId="1B27077B">
            <w:pPr>
              <w:pStyle w:val="7"/>
              <w:spacing w:before="82" w:line="171" w:lineRule="auto"/>
              <w:ind w:left="113"/>
            </w:pPr>
            <w:r>
              <w:rPr>
                <w:spacing w:val="3"/>
              </w:rPr>
              <w:t>品）</w:t>
            </w:r>
          </w:p>
        </w:tc>
        <w:tc>
          <w:tcPr>
            <w:tcW w:w="2373" w:type="dxa"/>
            <w:tcBorders>
              <w:top w:val="nil"/>
            </w:tcBorders>
            <w:vAlign w:val="top"/>
          </w:tcPr>
          <w:p w14:paraId="232E7B28">
            <w:pPr>
              <w:pStyle w:val="7"/>
              <w:spacing w:before="72" w:line="177" w:lineRule="auto"/>
              <w:ind w:left="106"/>
            </w:pPr>
            <w:r>
              <w:rPr>
                <w:b/>
                <w:bCs/>
                <w:spacing w:val="17"/>
              </w:rPr>
              <w:t>易获得融资”</w:t>
            </w:r>
          </w:p>
        </w:tc>
      </w:tr>
      <w:tr w14:paraId="50040FD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994" w:type="dxa"/>
            <w:tcBorders>
              <w:bottom w:val="nil"/>
            </w:tcBorders>
            <w:vAlign w:val="top"/>
          </w:tcPr>
          <w:p w14:paraId="686819B6">
            <w:pPr>
              <w:pStyle w:val="7"/>
              <w:spacing w:before="88" w:line="178" w:lineRule="auto"/>
              <w:ind w:left="108"/>
            </w:pPr>
            <w:r>
              <w:rPr>
                <w:b/>
                <w:bCs/>
                <w:spacing w:val="-2"/>
              </w:rPr>
              <w:t>商业模</w:t>
            </w:r>
          </w:p>
        </w:tc>
        <w:tc>
          <w:tcPr>
            <w:tcW w:w="2089" w:type="dxa"/>
            <w:tcBorders>
              <w:bottom w:val="nil"/>
            </w:tcBorders>
            <w:vAlign w:val="top"/>
          </w:tcPr>
          <w:p w14:paraId="76C954C4">
            <w:pPr>
              <w:pStyle w:val="7"/>
              <w:spacing w:before="86" w:line="179" w:lineRule="auto"/>
              <w:ind w:left="98"/>
            </w:pPr>
            <w:r>
              <w:rPr>
                <w:spacing w:val="-1"/>
              </w:rPr>
              <w:t>持续性的用户是企</w:t>
            </w:r>
          </w:p>
        </w:tc>
        <w:tc>
          <w:tcPr>
            <w:tcW w:w="2834" w:type="dxa"/>
            <w:tcBorders>
              <w:bottom w:val="nil"/>
            </w:tcBorders>
            <w:vAlign w:val="top"/>
          </w:tcPr>
          <w:p w14:paraId="6CA2375E">
            <w:pPr>
              <w:pStyle w:val="7"/>
              <w:spacing w:before="88" w:line="178" w:lineRule="auto"/>
              <w:ind w:left="101"/>
            </w:pPr>
            <w:r>
              <w:rPr>
                <w:spacing w:val="-1"/>
              </w:rPr>
              <w:t>瑞幸咖啡造假后依然火</w:t>
            </w:r>
          </w:p>
        </w:tc>
        <w:tc>
          <w:tcPr>
            <w:tcW w:w="2373" w:type="dxa"/>
            <w:tcBorders>
              <w:bottom w:val="nil"/>
            </w:tcBorders>
            <w:vAlign w:val="top"/>
          </w:tcPr>
          <w:p w14:paraId="4ABD48C7">
            <w:pPr>
              <w:pStyle w:val="7"/>
              <w:spacing w:before="88" w:line="178" w:lineRule="auto"/>
              <w:ind w:left="110"/>
            </w:pPr>
            <w:r>
              <w:rPr>
                <w:b/>
                <w:bCs/>
                <w:spacing w:val="-1"/>
              </w:rPr>
              <w:t>“持续性的用户奠定</w:t>
            </w:r>
          </w:p>
        </w:tc>
      </w:tr>
      <w:tr w14:paraId="5485133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994" w:type="dxa"/>
            <w:tcBorders>
              <w:top w:val="nil"/>
            </w:tcBorders>
            <w:vAlign w:val="top"/>
          </w:tcPr>
          <w:p w14:paraId="72A78019">
            <w:pPr>
              <w:pStyle w:val="7"/>
              <w:spacing w:before="88" w:line="207" w:lineRule="auto"/>
              <w:ind w:left="103" w:right="218"/>
            </w:pPr>
            <w:r>
              <w:rPr>
                <w:b/>
                <w:bCs/>
                <w:spacing w:val="-2"/>
              </w:rPr>
              <w:t>式持续</w:t>
            </w:r>
            <w:r>
              <w:rPr>
                <w:b/>
                <w:bCs/>
              </w:rPr>
              <w:t>性</w:t>
            </w:r>
          </w:p>
        </w:tc>
        <w:tc>
          <w:tcPr>
            <w:tcW w:w="2089" w:type="dxa"/>
            <w:tcBorders>
              <w:top w:val="nil"/>
            </w:tcBorders>
            <w:vAlign w:val="top"/>
          </w:tcPr>
          <w:p w14:paraId="5D0429C8">
            <w:pPr>
              <w:pStyle w:val="7"/>
              <w:spacing w:before="86" w:line="184" w:lineRule="auto"/>
              <w:ind w:left="99"/>
            </w:pPr>
            <w:r>
              <w:rPr>
                <w:spacing w:val="-1"/>
              </w:rPr>
              <w:t>业资本价值的基础</w:t>
            </w:r>
          </w:p>
        </w:tc>
        <w:tc>
          <w:tcPr>
            <w:tcW w:w="2834" w:type="dxa"/>
            <w:tcBorders>
              <w:top w:val="nil"/>
            </w:tcBorders>
            <w:vAlign w:val="top"/>
          </w:tcPr>
          <w:p w14:paraId="25B31385">
            <w:pPr>
              <w:pStyle w:val="7"/>
              <w:spacing w:before="86" w:line="184" w:lineRule="auto"/>
              <w:ind w:left="103"/>
            </w:pPr>
            <w:r>
              <w:rPr>
                <w:spacing w:val="-1"/>
              </w:rPr>
              <w:t>爆，因用户黏性强</w:t>
            </w:r>
          </w:p>
        </w:tc>
        <w:tc>
          <w:tcPr>
            <w:tcW w:w="2373" w:type="dxa"/>
            <w:tcBorders>
              <w:top w:val="nil"/>
            </w:tcBorders>
            <w:vAlign w:val="top"/>
          </w:tcPr>
          <w:p w14:paraId="7698D160">
            <w:pPr>
              <w:pStyle w:val="7"/>
              <w:spacing w:before="87" w:line="183" w:lineRule="auto"/>
              <w:ind w:left="115"/>
            </w:pPr>
            <w:r>
              <w:rPr>
                <w:b/>
                <w:bCs/>
                <w:spacing w:val="11"/>
              </w:rPr>
              <w:t>了瑞幸咖啡的基础”</w:t>
            </w:r>
          </w:p>
        </w:tc>
      </w:tr>
      <w:tr w14:paraId="7E71C6C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994" w:type="dxa"/>
            <w:vAlign w:val="top"/>
          </w:tcPr>
          <w:p w14:paraId="0E47125E">
            <w:pPr>
              <w:pStyle w:val="7"/>
              <w:spacing w:before="94" w:line="251" w:lineRule="auto"/>
              <w:ind w:left="103" w:right="218"/>
            </w:pPr>
            <w:r>
              <w:rPr>
                <w:b/>
                <w:bCs/>
                <w:spacing w:val="-2"/>
              </w:rPr>
              <w:t>农业投资逻辑</w:t>
            </w:r>
          </w:p>
        </w:tc>
        <w:tc>
          <w:tcPr>
            <w:tcW w:w="2089" w:type="dxa"/>
            <w:vAlign w:val="top"/>
          </w:tcPr>
          <w:p w14:paraId="77DE4BA0">
            <w:pPr>
              <w:pStyle w:val="7"/>
              <w:spacing w:before="92"/>
              <w:ind w:left="97" w:right="218" w:hanging="1"/>
            </w:pPr>
            <w:r>
              <w:rPr>
                <w:spacing w:val="-1"/>
              </w:rPr>
              <w:t>农业做大需摆脱五大依赖（天、人、环境、水源、疾</w:t>
            </w:r>
          </w:p>
          <w:p w14:paraId="26193585">
            <w:pPr>
              <w:pStyle w:val="7"/>
              <w:spacing w:line="176" w:lineRule="auto"/>
              <w:ind w:left="98"/>
            </w:pPr>
            <w:r>
              <w:rPr>
                <w:spacing w:val="9"/>
              </w:rPr>
              <w:t>病）</w:t>
            </w:r>
          </w:p>
        </w:tc>
        <w:tc>
          <w:tcPr>
            <w:tcW w:w="2834" w:type="dxa"/>
            <w:vAlign w:val="top"/>
          </w:tcPr>
          <w:p w14:paraId="756DE6D5">
            <w:pPr>
              <w:pStyle w:val="7"/>
              <w:spacing w:before="91" w:line="251" w:lineRule="auto"/>
              <w:ind w:left="113" w:right="299" w:hanging="9"/>
            </w:pPr>
            <w:r>
              <w:rPr>
                <w:spacing w:val="-1"/>
              </w:rPr>
              <w:t>云放茶园案例：从经营茶</w:t>
            </w:r>
            <w:r>
              <w:rPr>
                <w:spacing w:val="-2"/>
              </w:rPr>
              <w:t>叶转向经营茶叶消费人群</w:t>
            </w:r>
          </w:p>
        </w:tc>
        <w:tc>
          <w:tcPr>
            <w:tcW w:w="2373" w:type="dxa"/>
            <w:vAlign w:val="top"/>
          </w:tcPr>
          <w:p w14:paraId="1965DB79">
            <w:pPr>
              <w:pStyle w:val="7"/>
              <w:spacing w:before="93" w:line="247" w:lineRule="auto"/>
              <w:ind w:left="106" w:right="273" w:firstLine="4"/>
              <w:jc w:val="both"/>
            </w:pPr>
            <w:r>
              <w:rPr>
                <w:b/>
                <w:bCs/>
                <w:spacing w:val="-1"/>
              </w:rPr>
              <w:t>“经营产品让公司赚钱，经营人群让公司</w:t>
            </w:r>
            <w:r>
              <w:rPr>
                <w:b/>
                <w:bCs/>
                <w:spacing w:val="35"/>
              </w:rPr>
              <w:t>值钱”</w:t>
            </w:r>
          </w:p>
        </w:tc>
      </w:tr>
    </w:tbl>
    <w:p w14:paraId="4F2395AD">
      <w:pPr>
        <w:rPr>
          <w:rFonts w:ascii="Arial"/>
          <w:sz w:val="21"/>
        </w:rPr>
      </w:pPr>
    </w:p>
    <w:p w14:paraId="4B474B29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8853F4F">
      <w:pPr>
        <w:spacing w:before="19"/>
      </w:pPr>
    </w:p>
    <w:p w14:paraId="29D7045D">
      <w:pPr>
        <w:spacing w:before="19"/>
      </w:pPr>
    </w:p>
    <w:p w14:paraId="0E6042C1">
      <w:pPr>
        <w:spacing w:before="18"/>
      </w:pPr>
    </w:p>
    <w:p w14:paraId="5A83FB0F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2089"/>
        <w:gridCol w:w="2834"/>
        <w:gridCol w:w="2373"/>
      </w:tblGrid>
      <w:tr w14:paraId="7E8F942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1135" w:hRule="atLeast"/>
        </w:trPr>
        <w:tc>
          <w:tcPr>
            <w:tcW w:w="994" w:type="dxa"/>
            <w:vAlign w:val="top"/>
          </w:tcPr>
          <w:p w14:paraId="2088FB1D">
            <w:pPr>
              <w:pStyle w:val="7"/>
              <w:spacing w:before="89" w:line="183" w:lineRule="auto"/>
              <w:ind w:left="105"/>
            </w:pPr>
            <w:r>
              <w:rPr>
                <w:b/>
                <w:bCs/>
                <w:spacing w:val="-2"/>
              </w:rPr>
              <w:t>互联网</w:t>
            </w:r>
          </w:p>
          <w:p w14:paraId="47C19B01">
            <w:pPr>
              <w:pStyle w:val="7"/>
              <w:spacing w:before="89" w:line="209" w:lineRule="auto"/>
              <w:ind w:left="102" w:right="271" w:firstLine="24"/>
            </w:pPr>
            <w:r>
              <w:rPr>
                <w:b/>
                <w:bCs/>
                <w:spacing w:val="-10"/>
              </w:rPr>
              <w:t>+商业</w:t>
            </w: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089" w:type="dxa"/>
            <w:vAlign w:val="top"/>
          </w:tcPr>
          <w:p w14:paraId="05D2DE5A">
            <w:pPr>
              <w:pStyle w:val="7"/>
              <w:spacing w:before="90" w:line="251" w:lineRule="auto"/>
              <w:ind w:left="97" w:right="438" w:firstLine="1"/>
            </w:pPr>
            <w:r>
              <w:rPr>
                <w:spacing w:val="-1"/>
              </w:rPr>
              <w:t>本质是众筹、众包、众销、众创</w:t>
            </w:r>
          </w:p>
        </w:tc>
        <w:tc>
          <w:tcPr>
            <w:tcW w:w="2834" w:type="dxa"/>
            <w:vAlign w:val="top"/>
          </w:tcPr>
          <w:p w14:paraId="315DFB2D">
            <w:pPr>
              <w:pStyle w:val="7"/>
              <w:spacing w:before="88" w:line="251" w:lineRule="auto"/>
              <w:ind w:left="113" w:right="136" w:hanging="9"/>
            </w:pPr>
            <w:r>
              <w:rPr>
                <w:spacing w:val="-1"/>
              </w:rPr>
              <w:t>云放茶园通过卖茶园+返茶</w:t>
            </w:r>
            <w:r>
              <w:rPr>
                <w:spacing w:val="-2"/>
              </w:rPr>
              <w:t>叶模式链接消费者</w:t>
            </w:r>
          </w:p>
        </w:tc>
        <w:tc>
          <w:tcPr>
            <w:tcW w:w="2373" w:type="dxa"/>
            <w:vAlign w:val="top"/>
          </w:tcPr>
          <w:p w14:paraId="02D70EE2">
            <w:pPr>
              <w:pStyle w:val="7"/>
              <w:spacing w:before="89" w:line="251" w:lineRule="auto"/>
              <w:ind w:left="107" w:right="273" w:firstLine="3"/>
            </w:pPr>
            <w:r>
              <w:rPr>
                <w:b/>
                <w:bCs/>
                <w:spacing w:val="-1"/>
              </w:rPr>
              <w:t>“一万个地主即一万</w:t>
            </w:r>
            <w:r>
              <w:rPr>
                <w:b/>
                <w:bCs/>
                <w:spacing w:val="15"/>
              </w:rPr>
              <w:t>个免费推销员”</w:t>
            </w:r>
          </w:p>
        </w:tc>
      </w:tr>
      <w:tr w14:paraId="06E9B1A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994" w:type="dxa"/>
            <w:vAlign w:val="top"/>
          </w:tcPr>
          <w:p w14:paraId="65CED4CA">
            <w:pPr>
              <w:pStyle w:val="7"/>
              <w:spacing w:before="85" w:line="184" w:lineRule="auto"/>
              <w:ind w:left="105"/>
            </w:pPr>
            <w:r>
              <w:rPr>
                <w:b/>
                <w:bCs/>
                <w:spacing w:val="-2"/>
              </w:rPr>
              <w:t>高频消</w:t>
            </w:r>
          </w:p>
          <w:p w14:paraId="14E55B4A">
            <w:pPr>
              <w:pStyle w:val="7"/>
              <w:spacing w:before="90" w:line="207" w:lineRule="auto"/>
              <w:ind w:left="103" w:right="218"/>
            </w:pPr>
            <w:r>
              <w:rPr>
                <w:b/>
                <w:bCs/>
                <w:spacing w:val="-2"/>
              </w:rPr>
              <w:t>费行业</w:t>
            </w:r>
            <w:r>
              <w:rPr>
                <w:b/>
                <w:bCs/>
                <w:spacing w:val="-1"/>
              </w:rPr>
              <w:t>转型</w:t>
            </w:r>
          </w:p>
        </w:tc>
        <w:tc>
          <w:tcPr>
            <w:tcW w:w="2089" w:type="dxa"/>
            <w:vAlign w:val="top"/>
          </w:tcPr>
          <w:p w14:paraId="4AAAFCFD">
            <w:pPr>
              <w:pStyle w:val="7"/>
              <w:spacing w:before="87" w:line="251" w:lineRule="auto"/>
              <w:ind w:left="103" w:right="218" w:hanging="7"/>
            </w:pPr>
            <w:r>
              <w:rPr>
                <w:spacing w:val="-1"/>
              </w:rPr>
              <w:t>将一次性消费转化</w:t>
            </w:r>
            <w:r>
              <w:rPr>
                <w:spacing w:val="-2"/>
              </w:rPr>
              <w:t>为长期绑定</w:t>
            </w:r>
          </w:p>
        </w:tc>
        <w:tc>
          <w:tcPr>
            <w:tcW w:w="2834" w:type="dxa"/>
            <w:vAlign w:val="top"/>
          </w:tcPr>
          <w:p w14:paraId="308C3DE6">
            <w:pPr>
              <w:pStyle w:val="7"/>
              <w:spacing w:before="88" w:line="218" w:lineRule="auto"/>
              <w:ind w:left="100" w:right="314" w:firstLine="2"/>
              <w:jc w:val="both"/>
            </w:pPr>
            <w:r>
              <w:rPr>
                <w:spacing w:val="-1"/>
              </w:rPr>
              <w:t>五常大米案例：2万元买地，连续20年返200斤大</w:t>
            </w:r>
            <w:r>
              <w:t>米</w:t>
            </w:r>
          </w:p>
        </w:tc>
        <w:tc>
          <w:tcPr>
            <w:tcW w:w="2373" w:type="dxa"/>
            <w:vAlign w:val="top"/>
          </w:tcPr>
          <w:p w14:paraId="21D65F19">
            <w:pPr>
              <w:pStyle w:val="7"/>
              <w:spacing w:before="87" w:line="251" w:lineRule="auto"/>
              <w:ind w:left="107" w:right="163" w:firstLine="3"/>
            </w:pPr>
            <w:r>
              <w:rPr>
                <w:b/>
                <w:bCs/>
                <w:spacing w:val="-1"/>
              </w:rPr>
              <w:t>“让消费者没有选择</w:t>
            </w:r>
            <w:r>
              <w:rPr>
                <w:b/>
                <w:bCs/>
                <w:spacing w:val="11"/>
              </w:rPr>
              <w:t>是最好的商业模式”</w:t>
            </w:r>
          </w:p>
        </w:tc>
      </w:tr>
      <w:tr w14:paraId="6BCF8B1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94" w:type="dxa"/>
            <w:vAlign w:val="top"/>
          </w:tcPr>
          <w:p w14:paraId="06AF11F6">
            <w:pPr>
              <w:pStyle w:val="7"/>
              <w:spacing w:before="93" w:line="251" w:lineRule="auto"/>
              <w:ind w:left="102" w:right="218"/>
            </w:pPr>
            <w:r>
              <w:rPr>
                <w:b/>
                <w:bCs/>
                <w:spacing w:val="-2"/>
              </w:rPr>
              <w:t>资本价</w:t>
            </w:r>
            <w:r>
              <w:rPr>
                <w:b/>
                <w:bCs/>
                <w:spacing w:val="-1"/>
              </w:rPr>
              <w:t>值核心</w:t>
            </w:r>
          </w:p>
        </w:tc>
        <w:tc>
          <w:tcPr>
            <w:tcW w:w="2089" w:type="dxa"/>
            <w:vAlign w:val="top"/>
          </w:tcPr>
          <w:p w14:paraId="7800F35E">
            <w:pPr>
              <w:pStyle w:val="7"/>
              <w:spacing w:before="92" w:line="251" w:lineRule="auto"/>
              <w:ind w:left="98" w:right="218" w:hanging="1"/>
            </w:pPr>
            <w:r>
              <w:rPr>
                <w:spacing w:val="-1"/>
              </w:rPr>
              <w:t>股权增值依赖人群经营而非产品</w:t>
            </w:r>
          </w:p>
        </w:tc>
        <w:tc>
          <w:tcPr>
            <w:tcW w:w="2834" w:type="dxa"/>
            <w:vAlign w:val="top"/>
          </w:tcPr>
          <w:p w14:paraId="55F7C145">
            <w:pPr>
              <w:pStyle w:val="7"/>
              <w:spacing w:before="91" w:line="219" w:lineRule="auto"/>
              <w:ind w:left="101" w:right="299" w:firstLine="3"/>
            </w:pPr>
            <w:r>
              <w:rPr>
                <w:spacing w:val="-1"/>
              </w:rPr>
              <w:t>云放茶园通过土地差价、股权增值等五笔收入获资本认可</w:t>
            </w:r>
          </w:p>
        </w:tc>
        <w:tc>
          <w:tcPr>
            <w:tcW w:w="2373" w:type="dxa"/>
            <w:vAlign w:val="top"/>
          </w:tcPr>
          <w:p w14:paraId="2A143DDC">
            <w:pPr>
              <w:pStyle w:val="7"/>
              <w:spacing w:before="92" w:line="183" w:lineRule="auto"/>
              <w:ind w:left="110"/>
            </w:pPr>
            <w:r>
              <w:rPr>
                <w:b/>
                <w:bCs/>
                <w:spacing w:val="-1"/>
              </w:rPr>
              <w:t>“一次性的收入赚</w:t>
            </w:r>
          </w:p>
          <w:p w14:paraId="1D1EAE42">
            <w:pPr>
              <w:pStyle w:val="7"/>
              <w:spacing w:before="90" w:line="208" w:lineRule="auto"/>
              <w:ind w:left="106" w:right="273"/>
              <w:jc w:val="both"/>
            </w:pPr>
            <w:r>
              <w:rPr>
                <w:b/>
                <w:bCs/>
                <w:spacing w:val="-1"/>
              </w:rPr>
              <w:t>钱，持续性的收入值</w:t>
            </w:r>
            <w:r>
              <w:rPr>
                <w:b/>
                <w:bCs/>
                <w:spacing w:val="53"/>
              </w:rPr>
              <w:t>钱”</w:t>
            </w:r>
          </w:p>
        </w:tc>
      </w:tr>
    </w:tbl>
    <w:p w14:paraId="01E517B1">
      <w:pPr>
        <w:rPr>
          <w:rFonts w:ascii="Arial"/>
          <w:sz w:val="21"/>
        </w:rPr>
      </w:pPr>
    </w:p>
    <w:sectPr>
      <w:pgSz w:w="11906" w:h="16839"/>
      <w:pgMar w:top="400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B3AA2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735E3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3E9EE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F1ACF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FA217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B5BCD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B27E9">
    <w:pPr>
      <w:spacing w:line="14" w:lineRule="auto"/>
      <w:rPr>
        <w:rFonts w:ascii="Arial"/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E4331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13DD5">
    <w:pPr>
      <w:spacing w:line="14" w:lineRule="auto"/>
      <w:rPr>
        <w:rFonts w:ascii="Arial"/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42536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A3ECF">
    <w:pPr>
      <w:spacing w:line="14" w:lineRule="auto"/>
      <w:rPr>
        <w:rFonts w:ascii="Arial"/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BFB25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D1A44">
    <w:pPr>
      <w:spacing w:before="64" w:line="232" w:lineRule="auto"/>
      <w:ind w:left="32" w:right="6202" w:hanging="6"/>
      <w:rPr>
        <w:rFonts w:hint="eastAsia" w:ascii="Calibri" w:hAnsi="Calibri" w:eastAsia="等线" w:cs="Calibri"/>
        <w:sz w:val="22"/>
        <w:szCs w:val="22"/>
        <w:lang w:eastAsia="zh-CN"/>
      </w:rPr>
    </w:pPr>
    <w:r>
      <w:rPr>
        <w:rFonts w:ascii="Calibri" w:hAnsi="Calibri" w:eastAsia="Calibri" w:cs="Calibri"/>
        <w:spacing w:val="-2"/>
        <w:sz w:val="22"/>
        <w:szCs w:val="22"/>
      </w:rPr>
      <w:t xml:space="preserve">2. </w:t>
    </w:r>
    <w:r>
      <w:rPr>
        <w:rFonts w:ascii="等线" w:hAnsi="等线" w:eastAsia="等线" w:cs="等线"/>
        <w:spacing w:val="-2"/>
        <w:sz w:val="22"/>
        <w:szCs w:val="22"/>
      </w:rPr>
      <w:t xml:space="preserve">从降低成本到转移成本 </w:t>
    </w:r>
    <w:r>
      <w:rPr>
        <w:rFonts w:ascii="Calibri" w:hAnsi="Calibri" w:eastAsia="Calibri" w:cs="Calibri"/>
        <w:spacing w:val="15"/>
        <w:sz w:val="22"/>
        <w:szCs w:val="22"/>
      </w:rPr>
      <w:t xml:space="preserve"> </w:t>
    </w:r>
    <w:r>
      <w:rPr>
        <w:rFonts w:ascii="Calibri" w:hAnsi="Calibri" w:eastAsia="Calibri" w:cs="Calibri"/>
        <w:spacing w:val="-4"/>
        <w:sz w:val="22"/>
        <w:szCs w:val="22"/>
      </w:rPr>
      <w:t>1</w:t>
    </w:r>
    <w:r>
      <w:rPr>
        <w:rFonts w:ascii="等线" w:hAnsi="等线" w:eastAsia="等线" w:cs="等线"/>
        <w:spacing w:val="-4"/>
        <w:sz w:val="22"/>
        <w:szCs w:val="22"/>
      </w:rPr>
      <w:t>）蒙牛案例</w:t>
    </w:r>
    <w:r>
      <w:rPr>
        <w:rFonts w:ascii="等线" w:hAnsi="等线" w:eastAsia="等线" w:cs="等线"/>
        <w:spacing w:val="15"/>
        <w:w w:val="101"/>
        <w:sz w:val="22"/>
        <w:szCs w:val="22"/>
      </w:rPr>
      <w:t xml:space="preserve"> 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CE597">
    <w:pPr>
      <w:spacing w:line="14" w:lineRule="auto"/>
      <w:rPr>
        <w:rFonts w:ascii="Arial"/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1373A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5F137">
    <w:pPr>
      <w:spacing w:line="14" w:lineRule="auto"/>
      <w:rPr>
        <w:rFonts w:ascii="Arial"/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0CB37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AC3D7">
    <w:pPr>
      <w:spacing w:line="14" w:lineRule="auto"/>
      <w:rPr>
        <w:rFonts w:ascii="Arial"/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69C63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9DD80">
    <w:pPr>
      <w:spacing w:line="14" w:lineRule="auto"/>
      <w:rPr>
        <w:rFonts w:ascii="Arial"/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87AD7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90D08">
    <w:pPr>
      <w:spacing w:line="14" w:lineRule="auto"/>
      <w:rPr>
        <w:rFonts w:ascii="Arial"/>
        <w:sz w:val="2"/>
      </w:rPr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3FB98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1D6D7">
    <w:pPr>
      <w:spacing w:line="14" w:lineRule="auto"/>
      <w:rPr>
        <w:rFonts w:ascii="Arial"/>
        <w:sz w:val="2"/>
      </w:rPr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46FF2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96923">
    <w:pPr>
      <w:spacing w:line="14" w:lineRule="auto"/>
      <w:rPr>
        <w:rFonts w:ascii="Arial"/>
        <w:sz w:val="2"/>
      </w:rPr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966F9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DBC07">
    <w:pPr>
      <w:spacing w:line="14" w:lineRule="auto"/>
      <w:rPr>
        <w:rFonts w:ascii="Arial"/>
        <w:sz w:val="2"/>
      </w:rPr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D098E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E7D38">
    <w:pPr>
      <w:spacing w:line="14" w:lineRule="auto"/>
      <w:rPr>
        <w:rFonts w:ascii="Arial"/>
        <w:sz w:val="2"/>
      </w:rPr>
    </w:pP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40352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BBF56">
    <w:pPr>
      <w:spacing w:line="14" w:lineRule="auto"/>
      <w:rPr>
        <w:rFonts w:ascii="Arial"/>
        <w:sz w:val="2"/>
      </w:rPr>
    </w:pP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B48CF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31F0C">
    <w:pPr>
      <w:spacing w:line="14" w:lineRule="auto"/>
      <w:rPr>
        <w:rFonts w:ascii="Arial"/>
        <w:sz w:val="2"/>
      </w:rPr>
    </w:pP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96574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C80E0">
    <w:pPr>
      <w:spacing w:line="14" w:lineRule="auto"/>
      <w:rPr>
        <w:rFonts w:ascii="Arial"/>
        <w:sz w:val="2"/>
      </w:rPr>
    </w:pP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89A71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27720">
    <w:pPr>
      <w:spacing w:line="14" w:lineRule="auto"/>
      <w:rPr>
        <w:rFonts w:ascii="Arial"/>
        <w:sz w:val="2"/>
      </w:rPr>
    </w:pP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1DE2F">
    <w:pPr>
      <w:spacing w:before="62" w:line="210" w:lineRule="auto"/>
      <w:ind w:left="32"/>
      <w:rPr>
        <w:rFonts w:hint="eastAsia" w:ascii="Calibri" w:hAnsi="Calibri" w:eastAsia="等线" w:cs="Calibri"/>
        <w:sz w:val="22"/>
        <w:szCs w:val="22"/>
        <w:lang w:eastAsia="zh-CN"/>
      </w:rPr>
    </w:pPr>
    <w:r>
      <w:rPr>
        <w:rFonts w:ascii="Calibri" w:hAnsi="Calibri" w:eastAsia="Calibri" w:cs="Calibri"/>
        <w:spacing w:val="-3"/>
        <w:sz w:val="22"/>
        <w:szCs w:val="22"/>
      </w:rPr>
      <w:t>1</w:t>
    </w:r>
    <w:r>
      <w:rPr>
        <w:rFonts w:ascii="等线" w:hAnsi="等线" w:eastAsia="等线" w:cs="等线"/>
        <w:spacing w:val="-3"/>
        <w:sz w:val="22"/>
        <w:szCs w:val="22"/>
      </w:rPr>
      <w:t xml:space="preserve">）话语权 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FC156">
    <w:pPr>
      <w:spacing w:line="14" w:lineRule="auto"/>
      <w:rPr>
        <w:rFonts w:ascii="Arial"/>
        <w:sz w:val="2"/>
      </w:rPr>
    </w:pP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81278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02616">
    <w:pPr>
      <w:spacing w:line="14" w:lineRule="auto"/>
      <w:rPr>
        <w:rFonts w:ascii="Arial"/>
        <w:sz w:val="2"/>
      </w:rPr>
    </w:pP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869FE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0E157">
    <w:pPr>
      <w:spacing w:line="14" w:lineRule="auto"/>
      <w:rPr>
        <w:rFonts w:ascii="Arial"/>
        <w:sz w:val="2"/>
      </w:rPr>
    </w:pP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E9AF6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5C257">
    <w:pPr>
      <w:spacing w:line="14" w:lineRule="auto"/>
      <w:rPr>
        <w:rFonts w:ascii="Arial"/>
        <w:sz w:val="2"/>
      </w:rPr>
    </w:pP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11DD7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C487A">
    <w:pPr>
      <w:spacing w:line="14" w:lineRule="auto"/>
      <w:rPr>
        <w:rFonts w:ascii="Arial"/>
        <w:sz w:val="2"/>
      </w:rPr>
    </w:pP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E3402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61F07">
    <w:pPr>
      <w:spacing w:line="14" w:lineRule="auto"/>
      <w:rPr>
        <w:rFonts w:ascii="Arial"/>
        <w:sz w:val="2"/>
      </w:rPr>
    </w:pP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7B640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5658A">
    <w:pPr>
      <w:spacing w:line="14" w:lineRule="auto"/>
      <w:rPr>
        <w:rFonts w:ascii="Arial"/>
        <w:sz w:val="2"/>
      </w:rPr>
    </w:pP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66236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6F3C8">
    <w:pPr>
      <w:spacing w:line="14" w:lineRule="auto"/>
      <w:rPr>
        <w:rFonts w:ascii="Arial"/>
        <w:sz w:val="2"/>
      </w:rPr>
    </w:pP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30002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28BB0">
    <w:pPr>
      <w:spacing w:line="14" w:lineRule="auto"/>
      <w:rPr>
        <w:rFonts w:ascii="Arial"/>
        <w:sz w:val="2"/>
      </w:rPr>
    </w:pP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DDB17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FFAD1">
    <w:pPr>
      <w:spacing w:line="14" w:lineRule="auto"/>
      <w:rPr>
        <w:rFonts w:ascii="Arial"/>
        <w:sz w:val="2"/>
      </w:rPr>
    </w:pP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FE9C1">
    <w:pPr>
      <w:spacing w:before="61" w:line="209" w:lineRule="auto"/>
      <w:ind w:left="2738"/>
      <w:rPr>
        <w:rFonts w:ascii="等线" w:hAnsi="等线" w:eastAsia="等线" w:cs="等线"/>
        <w:sz w:val="21"/>
        <w:szCs w:val="21"/>
      </w:rPr>
    </w:pPr>
    <w:r>
      <w:rPr>
        <w:rFonts w:ascii="等线" w:hAnsi="等线" w:eastAsia="等线" w:cs="等线"/>
        <w:color w:val="A2ABBD"/>
        <w:spacing w:val="-3"/>
        <w:sz w:val="21"/>
        <w:szCs w:val="21"/>
      </w:rPr>
      <w:t>以下为</w:t>
    </w:r>
    <w:r>
      <w:rPr>
        <w:rFonts w:ascii="Calibri" w:hAnsi="Calibri" w:eastAsia="Calibri" w:cs="Calibri"/>
        <w:color w:val="A2ABBD"/>
        <w:spacing w:val="-3"/>
        <w:sz w:val="21"/>
        <w:szCs w:val="21"/>
      </w:rPr>
      <w:t>AI</w:t>
    </w:r>
    <w:r>
      <w:rPr>
        <w:rFonts w:ascii="等线" w:hAnsi="等线" w:eastAsia="等线" w:cs="等线"/>
        <w:color w:val="A2ABBD"/>
        <w:spacing w:val="-3"/>
        <w:sz w:val="21"/>
        <w:szCs w:val="21"/>
      </w:rPr>
      <w:t>生成的图文笔记的内容</w:t>
    </w:r>
  </w:p>
  <w:p w14:paraId="43BFBCB2">
    <w:pPr>
      <w:spacing w:line="267" w:lineRule="auto"/>
      <w:rPr>
        <w:rFonts w:ascii="Arial"/>
        <w:sz w:val="21"/>
      </w:rPr>
    </w:pPr>
  </w:p>
  <w:p w14:paraId="168D0BBB">
    <w:pPr>
      <w:spacing w:line="27" w:lineRule="exact"/>
      <w:ind w:firstLine="15"/>
    </w:pP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B0CDE">
    <w:pPr>
      <w:spacing w:line="14" w:lineRule="auto"/>
      <w:rPr>
        <w:rFonts w:ascii="Arial"/>
        <w:sz w:val="2"/>
      </w:rPr>
    </w:pP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7AD9B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F1808">
    <w:pPr>
      <w:spacing w:line="14" w:lineRule="auto"/>
      <w:rPr>
        <w:rFonts w:ascii="Arial"/>
        <w:sz w:val="2"/>
      </w:rPr>
    </w:pP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51A99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77458">
    <w:pPr>
      <w:spacing w:line="14" w:lineRule="auto"/>
      <w:rPr>
        <w:rFonts w:ascii="Arial"/>
        <w:sz w:val="2"/>
      </w:rPr>
    </w:pP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C902E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55A27">
    <w:pPr>
      <w:spacing w:line="14" w:lineRule="auto"/>
      <w:rPr>
        <w:rFonts w:ascii="Arial"/>
        <w:sz w:val="2"/>
      </w:rPr>
    </w:pP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57926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0BFE1">
    <w:pPr>
      <w:spacing w:line="14" w:lineRule="auto"/>
      <w:rPr>
        <w:rFonts w:ascii="Arial"/>
        <w:sz w:val="2"/>
      </w:rPr>
    </w:pP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2426E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C84D1">
    <w:pPr>
      <w:spacing w:line="14" w:lineRule="auto"/>
      <w:rPr>
        <w:rFonts w:ascii="Arial"/>
        <w:sz w:val="2"/>
      </w:rPr>
    </w:pP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A5857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A2A16">
    <w:pPr>
      <w:spacing w:line="14" w:lineRule="auto"/>
      <w:rPr>
        <w:rFonts w:ascii="Arial"/>
        <w:sz w:val="2"/>
      </w:rPr>
    </w:pP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2A170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67506">
    <w:pPr>
      <w:spacing w:line="14" w:lineRule="auto"/>
      <w:rPr>
        <w:rFonts w:ascii="Arial"/>
        <w:sz w:val="2"/>
      </w:rPr>
    </w:pP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05538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19911">
    <w:pPr>
      <w:spacing w:line="14" w:lineRule="auto"/>
      <w:rPr>
        <w:rFonts w:ascii="Arial"/>
        <w:sz w:val="2"/>
      </w:rPr>
    </w:pP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0859D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C6C8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83C698B"/>
    <w:rsid w:val="4A491C6E"/>
    <w:rsid w:val="7B1B12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4" Type="http://schemas.openxmlformats.org/officeDocument/2006/relationships/fontTable" Target="fontTable.xml"/><Relationship Id="rId83" Type="http://schemas.openxmlformats.org/officeDocument/2006/relationships/theme" Target="theme/theme1.xml"/><Relationship Id="rId82" Type="http://schemas.openxmlformats.org/officeDocument/2006/relationships/header" Target="header78.xml"/><Relationship Id="rId81" Type="http://schemas.openxmlformats.org/officeDocument/2006/relationships/header" Target="header77.xml"/><Relationship Id="rId80" Type="http://schemas.openxmlformats.org/officeDocument/2006/relationships/header" Target="header76.xml"/><Relationship Id="rId8" Type="http://schemas.openxmlformats.org/officeDocument/2006/relationships/header" Target="header4.xml"/><Relationship Id="rId79" Type="http://schemas.openxmlformats.org/officeDocument/2006/relationships/header" Target="header75.xml"/><Relationship Id="rId78" Type="http://schemas.openxmlformats.org/officeDocument/2006/relationships/header" Target="header74.xml"/><Relationship Id="rId77" Type="http://schemas.openxmlformats.org/officeDocument/2006/relationships/header" Target="header73.xml"/><Relationship Id="rId76" Type="http://schemas.openxmlformats.org/officeDocument/2006/relationships/header" Target="header72.xml"/><Relationship Id="rId75" Type="http://schemas.openxmlformats.org/officeDocument/2006/relationships/header" Target="header71.xml"/><Relationship Id="rId74" Type="http://schemas.openxmlformats.org/officeDocument/2006/relationships/header" Target="header70.xml"/><Relationship Id="rId73" Type="http://schemas.openxmlformats.org/officeDocument/2006/relationships/header" Target="header69.xml"/><Relationship Id="rId72" Type="http://schemas.openxmlformats.org/officeDocument/2006/relationships/header" Target="header68.xml"/><Relationship Id="rId71" Type="http://schemas.openxmlformats.org/officeDocument/2006/relationships/header" Target="header67.xml"/><Relationship Id="rId70" Type="http://schemas.openxmlformats.org/officeDocument/2006/relationships/header" Target="header66.xml"/><Relationship Id="rId7" Type="http://schemas.openxmlformats.org/officeDocument/2006/relationships/header" Target="header3.xml"/><Relationship Id="rId69" Type="http://schemas.openxmlformats.org/officeDocument/2006/relationships/header" Target="header65.xml"/><Relationship Id="rId68" Type="http://schemas.openxmlformats.org/officeDocument/2006/relationships/header" Target="header64.xml"/><Relationship Id="rId67" Type="http://schemas.openxmlformats.org/officeDocument/2006/relationships/header" Target="header63.xml"/><Relationship Id="rId66" Type="http://schemas.openxmlformats.org/officeDocument/2006/relationships/header" Target="header62.xml"/><Relationship Id="rId65" Type="http://schemas.openxmlformats.org/officeDocument/2006/relationships/header" Target="header61.xml"/><Relationship Id="rId64" Type="http://schemas.openxmlformats.org/officeDocument/2006/relationships/header" Target="header60.xml"/><Relationship Id="rId63" Type="http://schemas.openxmlformats.org/officeDocument/2006/relationships/header" Target="header59.xml"/><Relationship Id="rId62" Type="http://schemas.openxmlformats.org/officeDocument/2006/relationships/header" Target="header58.xml"/><Relationship Id="rId61" Type="http://schemas.openxmlformats.org/officeDocument/2006/relationships/header" Target="header57.xml"/><Relationship Id="rId60" Type="http://schemas.openxmlformats.org/officeDocument/2006/relationships/header" Target="header56.xml"/><Relationship Id="rId6" Type="http://schemas.openxmlformats.org/officeDocument/2006/relationships/header" Target="header2.xml"/><Relationship Id="rId59" Type="http://schemas.openxmlformats.org/officeDocument/2006/relationships/header" Target="header55.xml"/><Relationship Id="rId58" Type="http://schemas.openxmlformats.org/officeDocument/2006/relationships/header" Target="header54.xml"/><Relationship Id="rId57" Type="http://schemas.openxmlformats.org/officeDocument/2006/relationships/header" Target="header53.xml"/><Relationship Id="rId56" Type="http://schemas.openxmlformats.org/officeDocument/2006/relationships/header" Target="header52.xml"/><Relationship Id="rId55" Type="http://schemas.openxmlformats.org/officeDocument/2006/relationships/header" Target="header51.xml"/><Relationship Id="rId54" Type="http://schemas.openxmlformats.org/officeDocument/2006/relationships/header" Target="header50.xml"/><Relationship Id="rId53" Type="http://schemas.openxmlformats.org/officeDocument/2006/relationships/header" Target="header49.xml"/><Relationship Id="rId52" Type="http://schemas.openxmlformats.org/officeDocument/2006/relationships/header" Target="header48.xml"/><Relationship Id="rId51" Type="http://schemas.openxmlformats.org/officeDocument/2006/relationships/header" Target="header47.xml"/><Relationship Id="rId50" Type="http://schemas.openxmlformats.org/officeDocument/2006/relationships/header" Target="header46.xml"/><Relationship Id="rId5" Type="http://schemas.openxmlformats.org/officeDocument/2006/relationships/header" Target="header1.xml"/><Relationship Id="rId49" Type="http://schemas.openxmlformats.org/officeDocument/2006/relationships/header" Target="header45.xml"/><Relationship Id="rId48" Type="http://schemas.openxmlformats.org/officeDocument/2006/relationships/header" Target="header44.xml"/><Relationship Id="rId47" Type="http://schemas.openxmlformats.org/officeDocument/2006/relationships/header" Target="header43.xml"/><Relationship Id="rId46" Type="http://schemas.openxmlformats.org/officeDocument/2006/relationships/header" Target="header42.xml"/><Relationship Id="rId45" Type="http://schemas.openxmlformats.org/officeDocument/2006/relationships/header" Target="header41.xml"/><Relationship Id="rId44" Type="http://schemas.openxmlformats.org/officeDocument/2006/relationships/header" Target="header40.xml"/><Relationship Id="rId43" Type="http://schemas.openxmlformats.org/officeDocument/2006/relationships/header" Target="header39.xml"/><Relationship Id="rId42" Type="http://schemas.openxmlformats.org/officeDocument/2006/relationships/header" Target="header38.xml"/><Relationship Id="rId41" Type="http://schemas.openxmlformats.org/officeDocument/2006/relationships/header" Target="header37.xml"/><Relationship Id="rId40" Type="http://schemas.openxmlformats.org/officeDocument/2006/relationships/header" Target="header36.xml"/><Relationship Id="rId4" Type="http://schemas.openxmlformats.org/officeDocument/2006/relationships/endnotes" Target="endnotes.xml"/><Relationship Id="rId39" Type="http://schemas.openxmlformats.org/officeDocument/2006/relationships/header" Target="header35.xml"/><Relationship Id="rId38" Type="http://schemas.openxmlformats.org/officeDocument/2006/relationships/header" Target="header34.xml"/><Relationship Id="rId37" Type="http://schemas.openxmlformats.org/officeDocument/2006/relationships/header" Target="header33.xml"/><Relationship Id="rId36" Type="http://schemas.openxmlformats.org/officeDocument/2006/relationships/header" Target="header32.xml"/><Relationship Id="rId35" Type="http://schemas.openxmlformats.org/officeDocument/2006/relationships/header" Target="header31.xml"/><Relationship Id="rId34" Type="http://schemas.openxmlformats.org/officeDocument/2006/relationships/header" Target="header30.xml"/><Relationship Id="rId33" Type="http://schemas.openxmlformats.org/officeDocument/2006/relationships/header" Target="header29.xml"/><Relationship Id="rId32" Type="http://schemas.openxmlformats.org/officeDocument/2006/relationships/header" Target="header28.xml"/><Relationship Id="rId31" Type="http://schemas.openxmlformats.org/officeDocument/2006/relationships/header" Target="header27.xml"/><Relationship Id="rId30" Type="http://schemas.openxmlformats.org/officeDocument/2006/relationships/header" Target="header26.xml"/><Relationship Id="rId3" Type="http://schemas.openxmlformats.org/officeDocument/2006/relationships/footnotes" Target="footnotes.xml"/><Relationship Id="rId29" Type="http://schemas.openxmlformats.org/officeDocument/2006/relationships/header" Target="header25.xml"/><Relationship Id="rId28" Type="http://schemas.openxmlformats.org/officeDocument/2006/relationships/header" Target="header24.xml"/><Relationship Id="rId27" Type="http://schemas.openxmlformats.org/officeDocument/2006/relationships/header" Target="header23.xml"/><Relationship Id="rId26" Type="http://schemas.openxmlformats.org/officeDocument/2006/relationships/header" Target="header22.xml"/><Relationship Id="rId25" Type="http://schemas.openxmlformats.org/officeDocument/2006/relationships/header" Target="header21.xml"/><Relationship Id="rId24" Type="http://schemas.openxmlformats.org/officeDocument/2006/relationships/header" Target="header20.xml"/><Relationship Id="rId23" Type="http://schemas.openxmlformats.org/officeDocument/2006/relationships/header" Target="header19.xml"/><Relationship Id="rId22" Type="http://schemas.openxmlformats.org/officeDocument/2006/relationships/header" Target="header18.xml"/><Relationship Id="rId21" Type="http://schemas.openxmlformats.org/officeDocument/2006/relationships/header" Target="header17.xml"/><Relationship Id="rId20" Type="http://schemas.openxmlformats.org/officeDocument/2006/relationships/header" Target="header16.xml"/><Relationship Id="rId2" Type="http://schemas.openxmlformats.org/officeDocument/2006/relationships/settings" Target="settings.xml"/><Relationship Id="rId19" Type="http://schemas.openxmlformats.org/officeDocument/2006/relationships/header" Target="header15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248</Pages>
  <Words>16016</Words>
  <Characters>16958</Characters>
  <TotalTime>3</TotalTime>
  <ScaleCrop>false</ScaleCrop>
  <LinksUpToDate>false</LinksUpToDate>
  <CharactersWithSpaces>17988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2026-04-27T15:13:00Z</dcterms:created>
  <dc:creator>56839</dc:creator>
  <cp:lastModifiedBy>封伟</cp:lastModifiedBy>
  <dcterms:modified xsi:type="dcterms:W3CDTF">2026-04-28T01:32:50Z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2026-04-27T19:56:18Z</vt:filetime>
  </property>
  <property fmtid="{D5CDD505-2E9C-101B-9397-08002B2CF9AE}" pid="4" name="KSOTemplateDocerSaveRecord">
    <vt:lpwstr>eyJoZGlkIjoiNTg2NjhiYzVlZTIyYzRlOGJkZThkNjFlOWM1Y2RhZjUiLCJ1c2VySWQiOiIzODg3OTI3OTcifQ==</vt:lpwstr>
  </property>
  <property fmtid="{D5CDD505-2E9C-101B-9397-08002B2CF9AE}" pid="5" name="KSOProductBuildVer">
    <vt:lpwstr>2052-12.1.0.25865</vt:lpwstr>
  </property>
  <property fmtid="{D5CDD505-2E9C-101B-9397-08002B2CF9AE}" pid="6" name="ICV">
    <vt:lpwstr>1E00238256D1420295BE2B24C3F94F8E_12</vt:lpwstr>
  </property>
</Properties>
</file>