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912B2">
      <w:pPr>
        <w:spacing w:before="74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C3D706C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一、资本定位战略 </w:t>
      </w:r>
    </w:p>
    <w:p w14:paraId="1AE4ADF7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人生规律</w:t>
      </w:r>
      <w:r>
        <w:rPr>
          <w:rFonts w:ascii="等线" w:hAnsi="等线" w:eastAsia="等线" w:cs="等线"/>
          <w:spacing w:val="8"/>
          <w:sz w:val="22"/>
          <w:szCs w:val="22"/>
        </w:rPr>
        <w:t xml:space="preserve"> </w:t>
      </w:r>
    </w:p>
    <w:p w14:paraId="0105F3D1">
      <w:pPr>
        <w:pStyle w:val="2"/>
        <w:spacing w:before="209" w:line="395" w:lineRule="auto"/>
        <w:ind w:left="456" w:right="59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成长阶段特征 </w:t>
      </w:r>
      <w:r>
        <w:rPr>
          <w:spacing w:val="-2"/>
        </w:rPr>
        <w:t>：从高山仰止起步到山高人</w:t>
      </w:r>
      <w:r>
        <w:rPr>
          <w:spacing w:val="-3"/>
        </w:rPr>
        <w:t>为峰，选择高山意味着选择坎坷，选择</w:t>
      </w:r>
      <w:r>
        <w:rPr>
          <w:spacing w:val="-2"/>
        </w:rPr>
        <w:t>执着意味着选择磨难，选择宁静意味着选择孤独。</w:t>
      </w:r>
    </w:p>
    <w:p w14:paraId="5D9AD7FF">
      <w:pPr>
        <w:pStyle w:val="2"/>
        <w:spacing w:before="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成熟路径 </w:t>
      </w:r>
      <w:r>
        <w:rPr>
          <w:spacing w:val="-3"/>
        </w:rPr>
        <w:t>：从枝繁叶茂的成长走向根基生长的成熟，从敢为人先的成长转向甘为</w:t>
      </w:r>
    </w:p>
    <w:p w14:paraId="352D3CCF">
      <w:pPr>
        <w:pStyle w:val="2"/>
        <w:spacing w:before="321" w:line="183" w:lineRule="auto"/>
        <w:ind w:left="457"/>
      </w:pPr>
      <w:r>
        <w:rPr>
          <w:spacing w:val="-2"/>
        </w:rPr>
        <w:t>人后的成熟，最终形成激情感性与从容理性并存的境界。</w:t>
      </w:r>
    </w:p>
    <w:p w14:paraId="2F86AA08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作者介绍 </w:t>
      </w:r>
    </w:p>
    <w:p w14:paraId="00E3BAF3">
      <w:pPr>
        <w:spacing w:line="247" w:lineRule="auto"/>
        <w:rPr>
          <w:rFonts w:ascii="Arial"/>
          <w:sz w:val="21"/>
        </w:rPr>
      </w:pPr>
    </w:p>
    <w:p w14:paraId="118B411E">
      <w:pPr>
        <w:spacing w:line="247" w:lineRule="auto"/>
        <w:rPr>
          <w:rFonts w:ascii="Arial"/>
          <w:sz w:val="21"/>
        </w:rPr>
      </w:pPr>
    </w:p>
    <w:p w14:paraId="6C269123">
      <w:pPr>
        <w:spacing w:line="247" w:lineRule="auto"/>
        <w:rPr>
          <w:rFonts w:ascii="Arial"/>
          <w:sz w:val="21"/>
        </w:rPr>
      </w:pPr>
    </w:p>
    <w:p w14:paraId="6DC63603">
      <w:pPr>
        <w:spacing w:line="247" w:lineRule="auto"/>
        <w:rPr>
          <w:rFonts w:ascii="Arial"/>
          <w:sz w:val="21"/>
        </w:rPr>
      </w:pPr>
    </w:p>
    <w:p w14:paraId="0AA498F1">
      <w:pPr>
        <w:spacing w:line="248" w:lineRule="auto"/>
        <w:rPr>
          <w:rFonts w:ascii="Arial"/>
          <w:sz w:val="21"/>
        </w:rPr>
      </w:pPr>
    </w:p>
    <w:p w14:paraId="373504B9">
      <w:pPr>
        <w:spacing w:line="248" w:lineRule="auto"/>
        <w:rPr>
          <w:rFonts w:ascii="Arial"/>
          <w:sz w:val="21"/>
        </w:rPr>
      </w:pPr>
    </w:p>
    <w:p w14:paraId="61D257E7">
      <w:pPr>
        <w:spacing w:line="248" w:lineRule="auto"/>
        <w:rPr>
          <w:rFonts w:ascii="Arial"/>
          <w:sz w:val="21"/>
        </w:rPr>
      </w:pPr>
    </w:p>
    <w:p w14:paraId="6D8446D7">
      <w:pPr>
        <w:spacing w:line="248" w:lineRule="auto"/>
        <w:rPr>
          <w:rFonts w:ascii="Arial"/>
          <w:sz w:val="21"/>
        </w:rPr>
      </w:pPr>
    </w:p>
    <w:p w14:paraId="7E56425A">
      <w:pPr>
        <w:spacing w:line="248" w:lineRule="auto"/>
        <w:rPr>
          <w:rFonts w:ascii="Arial"/>
          <w:sz w:val="21"/>
        </w:rPr>
      </w:pPr>
    </w:p>
    <w:p w14:paraId="76EEB81F">
      <w:pPr>
        <w:spacing w:line="248" w:lineRule="auto"/>
        <w:rPr>
          <w:rFonts w:ascii="Arial"/>
          <w:sz w:val="21"/>
        </w:rPr>
      </w:pPr>
    </w:p>
    <w:p w14:paraId="4839C83C">
      <w:pPr>
        <w:spacing w:line="248" w:lineRule="auto"/>
        <w:rPr>
          <w:rFonts w:ascii="Arial"/>
          <w:sz w:val="21"/>
        </w:rPr>
      </w:pPr>
    </w:p>
    <w:p w14:paraId="7201EE46">
      <w:pPr>
        <w:spacing w:line="248" w:lineRule="auto"/>
        <w:rPr>
          <w:rFonts w:ascii="Arial"/>
          <w:sz w:val="21"/>
        </w:rPr>
      </w:pPr>
    </w:p>
    <w:p w14:paraId="3A36B6D3">
      <w:pPr>
        <w:spacing w:line="248" w:lineRule="auto"/>
        <w:rPr>
          <w:rFonts w:ascii="Arial"/>
          <w:sz w:val="21"/>
        </w:rPr>
      </w:pPr>
    </w:p>
    <w:p w14:paraId="7CDFF651">
      <w:pPr>
        <w:spacing w:line="248" w:lineRule="auto"/>
        <w:rPr>
          <w:rFonts w:ascii="Arial"/>
          <w:sz w:val="21"/>
        </w:rPr>
      </w:pPr>
    </w:p>
    <w:p w14:paraId="504C6C70">
      <w:pPr>
        <w:spacing w:line="248" w:lineRule="auto"/>
        <w:rPr>
          <w:rFonts w:ascii="Arial"/>
          <w:sz w:val="21"/>
        </w:rPr>
      </w:pPr>
    </w:p>
    <w:p w14:paraId="03D1A79F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16D0743">
      <w:pPr>
        <w:pStyle w:val="2"/>
        <w:spacing w:before="159" w:line="395" w:lineRule="auto"/>
        <w:ind w:left="456" w:right="597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专业身份 </w:t>
      </w:r>
      <w:r>
        <w:rPr>
          <w:spacing w:val="-3"/>
        </w:rPr>
        <w:t>：优势资本（中国基金）合伙人、资本中国教育产业联盟主席、《商界</w:t>
      </w:r>
      <w:r>
        <w:rPr>
          <w:spacing w:val="-2"/>
        </w:rPr>
        <w:t>评论》首席经济学家，CLPA2019年度最佳风险投资家。</w:t>
      </w:r>
    </w:p>
    <w:p w14:paraId="564DAF70">
      <w:pPr>
        <w:pStyle w:val="2"/>
        <w:spacing w:before="4" w:line="397" w:lineRule="auto"/>
        <w:ind w:left="455" w:right="611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投资案例 </w:t>
      </w:r>
      <w:r>
        <w:rPr>
          <w:spacing w:val="-3"/>
        </w:rPr>
        <w:t>：成功投资越博动力（创业板）、微盟集团（港股）、澜起科技（科创</w:t>
      </w:r>
      <w:r>
        <w:t>板）等15家市值超百亿企业，被誉为"中国西部三大风投巨头</w:t>
      </w:r>
      <w:r>
        <w:rPr>
          <w:spacing w:val="-1"/>
        </w:rPr>
        <w:t>"之一。</w:t>
      </w:r>
    </w:p>
    <w:p w14:paraId="71E5BCD1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学术成果 </w:t>
      </w:r>
      <w:r>
        <w:rPr>
          <w:spacing w:val="-2"/>
        </w:rPr>
        <w:t>：著有《新商业模式创新设计》《资本与商业顶层设</w:t>
      </w:r>
      <w:r>
        <w:rPr>
          <w:spacing w:val="-3"/>
        </w:rPr>
        <w:t>计》等畅销书，</w:t>
      </w:r>
    </w:p>
    <w:p w14:paraId="6D8DB251">
      <w:pPr>
        <w:pStyle w:val="2"/>
        <w:spacing w:before="321" w:line="183" w:lineRule="auto"/>
        <w:ind w:left="465"/>
      </w:pPr>
      <w:r>
        <w:rPr>
          <w:spacing w:val="-3"/>
        </w:rPr>
        <w:t>2005年起在亚太地区率先研究定位理论。</w:t>
      </w:r>
    </w:p>
    <w:p w14:paraId="7CDF71CB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产品定位 </w:t>
      </w:r>
    </w:p>
    <w:p w14:paraId="6E55C711">
      <w:pPr>
        <w:spacing w:before="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）例题</w:t>
      </w:r>
      <w:r>
        <w:rPr>
          <w:rFonts w:ascii="Calibri" w:hAnsi="Calibri" w:eastAsia="Calibri" w:cs="Calibri"/>
          <w:spacing w:val="-4"/>
          <w:sz w:val="22"/>
          <w:szCs w:val="22"/>
        </w:rPr>
        <w:t>:</w:t>
      </w:r>
      <w:r>
        <w:rPr>
          <w:rFonts w:ascii="Calibri" w:hAnsi="Calibri" w:eastAsia="Calibri" w:cs="Calibri"/>
          <w:spacing w:val="-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匹克定位 </w:t>
      </w:r>
    </w:p>
    <w:p w14:paraId="0FC7B33F">
      <w:pPr>
        <w:pStyle w:val="2"/>
        <w:spacing w:before="208" w:line="398" w:lineRule="auto"/>
        <w:ind w:left="431" w:right="598" w:hanging="39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差异化策略 </w:t>
      </w:r>
      <w:r>
        <w:rPr>
          <w:spacing w:val="-3"/>
        </w:rPr>
        <w:t>：耐克定位休闲运动鞋（代言人：娱乐明星</w:t>
      </w:r>
      <w:r>
        <w:rPr>
          <w:spacing w:val="6"/>
        </w:rPr>
        <w:t>），</w:t>
      </w:r>
      <w:r>
        <w:rPr>
          <w:spacing w:val="-3"/>
        </w:rPr>
        <w:t>匹克定位专业运动鞋</w:t>
      </w:r>
      <w:r>
        <w:rPr>
          <w:spacing w:val="-1"/>
        </w:rPr>
        <w:t>（代言人：运动员</w:t>
      </w:r>
      <w:r>
        <w:rPr>
          <w:spacing w:val="2"/>
        </w:rPr>
        <w:t>），</w:t>
      </w:r>
      <w:r>
        <w:rPr>
          <w:spacing w:val="-1"/>
        </w:rPr>
        <w:t>通过专业运动员背书建立差异化优势。</w:t>
      </w:r>
    </w:p>
    <w:p w14:paraId="0EAB33A0">
      <w:pPr>
        <w:spacing w:line="398" w:lineRule="auto"/>
        <w:sectPr>
          <w:pgSz w:w="11906" w:h="16839"/>
          <w:pgMar w:top="1431" w:right="1370" w:bottom="0" w:left="1785" w:header="0" w:footer="0" w:gutter="0"/>
          <w:cols w:space="720" w:num="1"/>
        </w:sectPr>
      </w:pPr>
    </w:p>
    <w:p w14:paraId="3475DFB2">
      <w:pPr>
        <w:pStyle w:val="2"/>
        <w:spacing w:before="211" w:line="346" w:lineRule="auto"/>
        <w:ind w:left="454" w:right="236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资本价值 </w:t>
      </w:r>
      <w:r>
        <w:rPr>
          <w:spacing w:val="-2"/>
        </w:rPr>
        <w:t>：优势资本600万美金投资匹克，</w:t>
      </w:r>
      <w:r>
        <w:rPr>
          <w:spacing w:val="-3"/>
        </w:rPr>
        <w:t>第四年香港上市，验证定位决定企业</w:t>
      </w:r>
      <w:r>
        <w:rPr>
          <w:spacing w:val="-4"/>
        </w:rPr>
        <w:t>估值和盈利可持续性。</w:t>
      </w:r>
    </w:p>
    <w:p w14:paraId="31763A01">
      <w:pPr>
        <w:spacing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:LV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集团定位 </w:t>
      </w:r>
    </w:p>
    <w:p w14:paraId="6A051795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高端定位 </w:t>
      </w:r>
      <w:r>
        <w:rPr>
          <w:spacing w:val="-4"/>
        </w:rPr>
        <w:t>：全线产品锁定奢侈品领域，服务高净值人群，形成品牌溢价。</w:t>
      </w:r>
    </w:p>
    <w:p w14:paraId="3FDF4C80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对比案例 </w:t>
      </w:r>
      <w:r>
        <w:rPr>
          <w:spacing w:val="-3"/>
        </w:rPr>
        <w:t>：宝洁集团21个第二品牌均聚焦大众日化市场，证明定位差异直接影响</w:t>
      </w:r>
    </w:p>
    <w:p w14:paraId="1FA659BC">
      <w:pPr>
        <w:pStyle w:val="2"/>
        <w:spacing w:before="321" w:line="183" w:lineRule="auto"/>
        <w:ind w:left="454"/>
      </w:pPr>
      <w:r>
        <w:rPr>
          <w:spacing w:val="-6"/>
        </w:rPr>
        <w:t>企业估值体系。</w:t>
      </w:r>
    </w:p>
    <w:p w14:paraId="6E71586F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模式定位 </w:t>
      </w:r>
    </w:p>
    <w:p w14:paraId="239F2495">
      <w:pPr>
        <w:spacing w:before="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神雾科技定位 </w:t>
      </w:r>
    </w:p>
    <w:p w14:paraId="2D11E69D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转型路径 </w:t>
      </w:r>
      <w:r>
        <w:rPr>
          <w:spacing w:val="-4"/>
        </w:rPr>
        <w:t>：从制造商转型为设计商，通过改变产业链位置提升估值。</w:t>
      </w:r>
    </w:p>
    <w:p w14:paraId="6A535F17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资本逻辑 </w:t>
      </w:r>
      <w:r>
        <w:rPr>
          <w:spacing w:val="-2"/>
        </w:rPr>
        <w:t>：优势资本累计投资180亿，57家上市案例显</w:t>
      </w:r>
      <w:r>
        <w:rPr>
          <w:spacing w:val="-3"/>
        </w:rPr>
        <w:t>示：制造商→品牌商（雷</w:t>
      </w:r>
    </w:p>
    <w:p w14:paraId="26EDE68B">
      <w:pPr>
        <w:pStyle w:val="2"/>
        <w:spacing w:before="325" w:line="184" w:lineRule="auto"/>
        <w:ind w:left="458"/>
      </w:pPr>
      <w:r>
        <w:rPr>
          <w:spacing w:val="-1"/>
        </w:rPr>
        <w:t>士照明）、制造商→运营商（运科科技）等</w:t>
      </w:r>
      <w:r>
        <w:rPr>
          <w:spacing w:val="-2"/>
        </w:rPr>
        <w:t>定位转变可带来3倍估值提升。</w:t>
      </w:r>
    </w:p>
    <w:p w14:paraId="2D44BDEE">
      <w:pPr>
        <w:spacing w:before="167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数字认通定位 </w:t>
      </w:r>
    </w:p>
    <w:p w14:paraId="092EA997">
      <w:pPr>
        <w:pStyle w:val="2"/>
        <w:spacing w:before="208" w:line="397" w:lineRule="auto"/>
        <w:ind w:left="456" w:right="259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市场扩容 </w:t>
      </w:r>
      <w:r>
        <w:rPr>
          <w:spacing w:val="-2"/>
        </w:rPr>
        <w:t>：从交通系统ERP软件（百亿市场</w:t>
      </w:r>
      <w:r>
        <w:rPr>
          <w:spacing w:val="-3"/>
        </w:rPr>
        <w:t>）重新定位为"交通行业Windows系</w:t>
      </w:r>
      <w:r>
        <w:rPr>
          <w:spacing w:val="-2"/>
        </w:rPr>
        <w:t>统"（200亿市场），三年内完成创业板上市。</w:t>
      </w:r>
    </w:p>
    <w:p w14:paraId="09932B0C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投资轨迹 </w:t>
      </w:r>
      <w:r>
        <w:rPr>
          <w:spacing w:val="-2"/>
        </w:rPr>
        <w:t>：30万借款→300万个人投资→3000万机构投资→百亿</w:t>
      </w:r>
      <w:r>
        <w:rPr>
          <w:spacing w:val="-3"/>
        </w:rPr>
        <w:t>市值，验证定位</w:t>
      </w:r>
    </w:p>
    <w:p w14:paraId="1CD2E752">
      <w:pPr>
        <w:pStyle w:val="2"/>
        <w:spacing w:before="319" w:line="184" w:lineRule="auto"/>
        <w:ind w:left="462"/>
      </w:pPr>
      <w:r>
        <w:rPr>
          <w:spacing w:val="-5"/>
        </w:rPr>
        <w:t>改变对融资的杠杆效应。</w:t>
      </w:r>
    </w:p>
    <w:p w14:paraId="4D619045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3"/>
          <w:sz w:val="22"/>
          <w:szCs w:val="22"/>
        </w:rPr>
        <w:t>城市定位</w:t>
      </w:r>
      <w:r>
        <w:rPr>
          <w:rFonts w:ascii="等线" w:hAnsi="等线" w:eastAsia="等线" w:cs="等线"/>
          <w:spacing w:val="18"/>
          <w:sz w:val="22"/>
          <w:szCs w:val="22"/>
        </w:rPr>
        <w:t xml:space="preserve"> </w:t>
      </w:r>
    </w:p>
    <w:p w14:paraId="4A81ACB8">
      <w:pPr>
        <w:spacing w:before="17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粤港澳大湾区定位 </w:t>
      </w:r>
    </w:p>
    <w:p w14:paraId="2EE1E068">
      <w:pPr>
        <w:pStyle w:val="2"/>
        <w:spacing w:before="191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三大核心要素 </w:t>
      </w:r>
      <w:r>
        <w:rPr>
          <w:spacing w:val="-3"/>
        </w:rPr>
        <w:t>：世界级港口群（深圳港全球第三）+双金融中心（港交所+深交</w:t>
      </w:r>
    </w:p>
    <w:p w14:paraId="40876CC9">
      <w:pPr>
        <w:pStyle w:val="2"/>
        <w:spacing w:before="325" w:line="184" w:lineRule="auto"/>
        <w:ind w:left="456"/>
      </w:pPr>
      <w:r>
        <w:rPr>
          <w:spacing w:val="-1"/>
        </w:rPr>
        <w:t>所）+制造业集群（广佛肇</w:t>
      </w:r>
      <w:r>
        <w:rPr>
          <w:spacing w:val="-2"/>
        </w:rPr>
        <w:t>），</w:t>
      </w:r>
      <w:r>
        <w:rPr>
          <w:spacing w:val="-1"/>
        </w:rPr>
        <w:t>配合香港科大等</w:t>
      </w:r>
      <w:r>
        <w:rPr>
          <w:spacing w:val="-2"/>
        </w:rPr>
        <w:t>学术资源形成完整生态。</w:t>
      </w:r>
    </w:p>
    <w:p w14:paraId="571857A9">
      <w:pPr>
        <w:pStyle w:val="2"/>
        <w:spacing w:before="327" w:line="395" w:lineRule="auto"/>
        <w:ind w:left="456" w:right="191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国际对标 </w:t>
      </w:r>
      <w:r>
        <w:rPr>
          <w:spacing w:val="-3"/>
        </w:rPr>
        <w:t>：超越纽约湾区（金融）、旧金山湾区（科技）、东京湾区（产业）的</w:t>
      </w:r>
      <w:r>
        <w:rPr>
          <w:spacing w:val="-2"/>
        </w:rPr>
        <w:t>复合型定位，全球唯一同时具备金融、科技、制造三中心的湾区。</w:t>
      </w:r>
    </w:p>
    <w:p w14:paraId="37FD22D8">
      <w:pPr>
        <w:pStyle w:val="2"/>
        <w:spacing w:before="3" w:line="398" w:lineRule="auto"/>
        <w:ind w:left="455" w:right="417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创新模式 </w:t>
      </w:r>
      <w:r>
        <w:rPr>
          <w:spacing w:val="-3"/>
        </w:rPr>
        <w:t>：蚂蚁金服（供应链金融）、可口可乐（上游融资）、海尔（信用中</w:t>
      </w:r>
      <w:r>
        <w:rPr>
          <w:spacing w:val="-1"/>
        </w:rPr>
        <w:t>介）三大商业模式支撑，其中阿里系贷款利率仅8%远低于市场20%水平。</w:t>
      </w:r>
    </w:p>
    <w:p w14:paraId="6B8BF16F">
      <w:pPr>
        <w:spacing w:line="398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BE108CF">
      <w:pPr>
        <w:pStyle w:val="2"/>
        <w:spacing w:before="158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B81A0D2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2081"/>
        <w:gridCol w:w="3591"/>
        <w:gridCol w:w="1763"/>
      </w:tblGrid>
      <w:tr w14:paraId="2B003D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55" w:type="dxa"/>
            <w:vAlign w:val="top"/>
          </w:tcPr>
          <w:p w14:paraId="594D5819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081" w:type="dxa"/>
            <w:vAlign w:val="top"/>
          </w:tcPr>
          <w:p w14:paraId="605CB6E0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3591" w:type="dxa"/>
            <w:vAlign w:val="top"/>
          </w:tcPr>
          <w:p w14:paraId="623E6C79">
            <w:pPr>
              <w:pStyle w:val="6"/>
              <w:spacing w:before="89" w:line="181" w:lineRule="auto"/>
              <w:ind w:left="104"/>
            </w:pPr>
            <w:r>
              <w:rPr>
                <w:spacing w:val="-1"/>
              </w:rPr>
              <w:t>主要论据</w:t>
            </w:r>
          </w:p>
        </w:tc>
        <w:tc>
          <w:tcPr>
            <w:tcW w:w="1763" w:type="dxa"/>
            <w:vAlign w:val="top"/>
          </w:tcPr>
          <w:p w14:paraId="21CCBB55">
            <w:pPr>
              <w:pStyle w:val="6"/>
              <w:spacing w:before="89" w:line="181" w:lineRule="auto"/>
              <w:ind w:left="110"/>
            </w:pPr>
            <w:r>
              <w:rPr>
                <w:spacing w:val="-1"/>
              </w:rPr>
              <w:t>文中金句</w:t>
            </w:r>
          </w:p>
        </w:tc>
      </w:tr>
      <w:tr w14:paraId="1F4D480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55" w:type="dxa"/>
            <w:tcBorders>
              <w:bottom w:val="nil"/>
            </w:tcBorders>
            <w:vAlign w:val="top"/>
          </w:tcPr>
          <w:p w14:paraId="658A8B1B">
            <w:pPr>
              <w:pStyle w:val="6"/>
              <w:spacing w:before="83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</w:tc>
        <w:tc>
          <w:tcPr>
            <w:tcW w:w="2081" w:type="dxa"/>
            <w:tcBorders>
              <w:bottom w:val="nil"/>
            </w:tcBorders>
            <w:vAlign w:val="top"/>
          </w:tcPr>
          <w:p w14:paraId="5EC6B805">
            <w:pPr>
              <w:pStyle w:val="6"/>
              <w:spacing w:before="81" w:line="184" w:lineRule="auto"/>
              <w:ind w:left="97"/>
            </w:pPr>
            <w:r>
              <w:rPr>
                <w:spacing w:val="-1"/>
              </w:rPr>
              <w:t>定位战略需资本</w:t>
            </w:r>
          </w:p>
        </w:tc>
        <w:tc>
          <w:tcPr>
            <w:tcW w:w="3591" w:type="dxa"/>
            <w:tcBorders>
              <w:bottom w:val="nil"/>
            </w:tcBorders>
            <w:vAlign w:val="top"/>
          </w:tcPr>
          <w:p w14:paraId="1C9B54EB">
            <w:pPr>
              <w:pStyle w:val="6"/>
              <w:spacing w:before="83" w:line="183" w:lineRule="auto"/>
              <w:ind w:left="118"/>
            </w:pPr>
            <w:r>
              <w:rPr>
                <w:spacing w:val="-2"/>
              </w:rPr>
              <w:t>匹克定位专业运动鞋（vs耐克休</w:t>
            </w:r>
          </w:p>
        </w:tc>
        <w:tc>
          <w:tcPr>
            <w:tcW w:w="1763" w:type="dxa"/>
            <w:tcBorders>
              <w:bottom w:val="nil"/>
            </w:tcBorders>
            <w:vAlign w:val="top"/>
          </w:tcPr>
          <w:p w14:paraId="46942F3D">
            <w:pPr>
              <w:pStyle w:val="6"/>
              <w:spacing w:before="83" w:line="183" w:lineRule="auto"/>
              <w:ind w:left="112"/>
            </w:pPr>
            <w:r>
              <w:rPr>
                <w:b/>
                <w:bCs/>
                <w:spacing w:val="-2"/>
              </w:rPr>
              <w:t>“改变一个定</w:t>
            </w:r>
          </w:p>
        </w:tc>
      </w:tr>
      <w:tr w14:paraId="55398BF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55" w:type="dxa"/>
            <w:tcBorders>
              <w:top w:val="nil"/>
              <w:bottom w:val="nil"/>
            </w:tcBorders>
            <w:vAlign w:val="top"/>
          </w:tcPr>
          <w:p w14:paraId="33A29C5C">
            <w:pPr>
              <w:pStyle w:val="6"/>
              <w:spacing w:before="79" w:line="183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2081" w:type="dxa"/>
            <w:tcBorders>
              <w:top w:val="nil"/>
              <w:bottom w:val="nil"/>
            </w:tcBorders>
            <w:vAlign w:val="top"/>
          </w:tcPr>
          <w:p w14:paraId="034ABF0B">
            <w:pPr>
              <w:pStyle w:val="6"/>
              <w:spacing w:before="77" w:line="184" w:lineRule="auto"/>
              <w:ind w:left="97"/>
            </w:pPr>
            <w:r>
              <w:rPr>
                <w:spacing w:val="-1"/>
              </w:rPr>
              <w:t>化，通过差异化提</w:t>
            </w:r>
          </w:p>
        </w:tc>
        <w:tc>
          <w:tcPr>
            <w:tcW w:w="3591" w:type="dxa"/>
            <w:tcBorders>
              <w:top w:val="nil"/>
              <w:bottom w:val="nil"/>
            </w:tcBorders>
            <w:vAlign w:val="top"/>
          </w:tcPr>
          <w:p w14:paraId="3791461F">
            <w:pPr>
              <w:pStyle w:val="6"/>
              <w:spacing w:before="77" w:line="184" w:lineRule="auto"/>
              <w:ind w:left="113"/>
            </w:pPr>
            <w:r>
              <w:rPr>
                <w:spacing w:val="-1"/>
              </w:rPr>
              <w:t>闲）、LV专注高端奢侈品、东阿阿</w:t>
            </w:r>
          </w:p>
        </w:tc>
        <w:tc>
          <w:tcPr>
            <w:tcW w:w="1763" w:type="dxa"/>
            <w:tcBorders>
              <w:top w:val="nil"/>
              <w:bottom w:val="nil"/>
            </w:tcBorders>
            <w:vAlign w:val="top"/>
          </w:tcPr>
          <w:p w14:paraId="70F0C3B7">
            <w:pPr>
              <w:pStyle w:val="6"/>
              <w:spacing w:before="79" w:line="183" w:lineRule="auto"/>
              <w:ind w:left="108"/>
            </w:pPr>
            <w:r>
              <w:rPr>
                <w:b/>
                <w:bCs/>
                <w:spacing w:val="-1"/>
              </w:rPr>
              <w:t>位，公司估值提</w:t>
            </w:r>
          </w:p>
        </w:tc>
      </w:tr>
      <w:tr w14:paraId="24FA2C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5" w:type="dxa"/>
            <w:tcBorders>
              <w:top w:val="nil"/>
            </w:tcBorders>
            <w:vAlign w:val="top"/>
          </w:tcPr>
          <w:p w14:paraId="280E6C26">
            <w:pPr>
              <w:pStyle w:val="6"/>
              <w:spacing w:before="79" w:line="179" w:lineRule="auto"/>
              <w:ind w:left="111"/>
            </w:pPr>
            <w:r>
              <w:rPr>
                <w:b/>
                <w:bCs/>
                <w:spacing w:val="-3"/>
              </w:rPr>
              <w:t>战略</w:t>
            </w:r>
          </w:p>
        </w:tc>
        <w:tc>
          <w:tcPr>
            <w:tcW w:w="2081" w:type="dxa"/>
            <w:tcBorders>
              <w:top w:val="nil"/>
            </w:tcBorders>
            <w:vAlign w:val="top"/>
          </w:tcPr>
          <w:p w14:paraId="3E1E91D3">
            <w:pPr>
              <w:pStyle w:val="6"/>
              <w:spacing w:before="81" w:line="178" w:lineRule="auto"/>
              <w:ind w:left="99"/>
            </w:pPr>
            <w:r>
              <w:rPr>
                <w:spacing w:val="-1"/>
              </w:rPr>
              <w:t>升企业估值</w:t>
            </w:r>
          </w:p>
        </w:tc>
        <w:tc>
          <w:tcPr>
            <w:tcW w:w="3591" w:type="dxa"/>
            <w:tcBorders>
              <w:top w:val="nil"/>
            </w:tcBorders>
            <w:vAlign w:val="top"/>
          </w:tcPr>
          <w:p w14:paraId="311E5F4A">
            <w:pPr>
              <w:pStyle w:val="6"/>
              <w:spacing w:before="79" w:line="179" w:lineRule="auto"/>
              <w:ind w:left="102"/>
            </w:pPr>
            <w:r>
              <w:rPr>
                <w:spacing w:val="-1"/>
              </w:rPr>
              <w:t>胶控制驴皮供应链</w:t>
            </w:r>
          </w:p>
        </w:tc>
        <w:tc>
          <w:tcPr>
            <w:tcW w:w="1763" w:type="dxa"/>
            <w:tcBorders>
              <w:top w:val="nil"/>
            </w:tcBorders>
            <w:vAlign w:val="top"/>
          </w:tcPr>
          <w:p w14:paraId="24A4D419">
            <w:pPr>
              <w:pStyle w:val="6"/>
              <w:spacing w:before="79" w:line="179" w:lineRule="auto"/>
              <w:ind w:left="110"/>
            </w:pPr>
            <w:r>
              <w:rPr>
                <w:b/>
                <w:bCs/>
                <w:spacing w:val="17"/>
              </w:rPr>
              <w:t>升2-3倍”</w:t>
            </w:r>
          </w:p>
        </w:tc>
      </w:tr>
      <w:tr w14:paraId="44178F5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5" w:type="dxa"/>
            <w:tcBorders>
              <w:bottom w:val="nil"/>
            </w:tcBorders>
            <w:vAlign w:val="top"/>
          </w:tcPr>
          <w:p w14:paraId="32FC82CA">
            <w:pPr>
              <w:pStyle w:val="6"/>
              <w:spacing w:before="87" w:line="179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</w:tc>
        <w:tc>
          <w:tcPr>
            <w:tcW w:w="2081" w:type="dxa"/>
            <w:tcBorders>
              <w:bottom w:val="nil"/>
            </w:tcBorders>
            <w:vAlign w:val="top"/>
          </w:tcPr>
          <w:p w14:paraId="1CDBDA7D">
            <w:pPr>
              <w:pStyle w:val="6"/>
              <w:spacing w:before="87" w:line="179" w:lineRule="auto"/>
              <w:ind w:left="97"/>
            </w:pPr>
            <w:r>
              <w:rPr>
                <w:spacing w:val="-1"/>
              </w:rPr>
              <w:t>转型定位可重构价</w:t>
            </w:r>
          </w:p>
        </w:tc>
        <w:tc>
          <w:tcPr>
            <w:tcW w:w="3591" w:type="dxa"/>
            <w:tcBorders>
              <w:bottom w:val="nil"/>
            </w:tcBorders>
            <w:vAlign w:val="top"/>
          </w:tcPr>
          <w:p w14:paraId="65D1B18A">
            <w:pPr>
              <w:pStyle w:val="6"/>
              <w:spacing w:before="85" w:line="180" w:lineRule="auto"/>
              <w:ind w:left="100"/>
            </w:pPr>
            <w:r>
              <w:rPr>
                <w:spacing w:val="-1"/>
              </w:rPr>
              <w:t>数字正通从ERP软件转型交通系统</w:t>
            </w:r>
          </w:p>
        </w:tc>
        <w:tc>
          <w:tcPr>
            <w:tcW w:w="1763" w:type="dxa"/>
            <w:tcBorders>
              <w:bottom w:val="nil"/>
            </w:tcBorders>
            <w:vAlign w:val="top"/>
          </w:tcPr>
          <w:p w14:paraId="77F54737">
            <w:pPr>
              <w:pStyle w:val="6"/>
              <w:spacing w:before="85" w:line="180" w:lineRule="auto"/>
              <w:ind w:left="112"/>
            </w:pPr>
            <w:r>
              <w:rPr>
                <w:b/>
                <w:bCs/>
                <w:spacing w:val="-1"/>
              </w:rPr>
              <w:t>“经销商难上</w:t>
            </w:r>
          </w:p>
        </w:tc>
      </w:tr>
      <w:tr w14:paraId="307934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55" w:type="dxa"/>
            <w:tcBorders>
              <w:top w:val="nil"/>
              <w:bottom w:val="nil"/>
            </w:tcBorders>
            <w:vAlign w:val="top"/>
          </w:tcPr>
          <w:p w14:paraId="7597ABB3">
            <w:pPr>
              <w:pStyle w:val="6"/>
              <w:spacing w:before="86" w:line="178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081" w:type="dxa"/>
            <w:tcBorders>
              <w:top w:val="nil"/>
              <w:bottom w:val="nil"/>
            </w:tcBorders>
            <w:vAlign w:val="top"/>
          </w:tcPr>
          <w:p w14:paraId="27F4AE1C">
            <w:pPr>
              <w:pStyle w:val="6"/>
              <w:spacing w:before="84" w:line="179" w:lineRule="auto"/>
              <w:ind w:left="97"/>
            </w:pPr>
            <w:r>
              <w:rPr>
                <w:spacing w:val="-1"/>
              </w:rPr>
              <w:t>值链，从小众市场</w:t>
            </w:r>
          </w:p>
        </w:tc>
        <w:tc>
          <w:tcPr>
            <w:tcW w:w="3591" w:type="dxa"/>
            <w:tcBorders>
              <w:top w:val="nil"/>
              <w:bottom w:val="nil"/>
            </w:tcBorders>
            <w:vAlign w:val="top"/>
          </w:tcPr>
          <w:p w14:paraId="39D32E31">
            <w:pPr>
              <w:pStyle w:val="6"/>
              <w:spacing w:before="84" w:line="179" w:lineRule="auto"/>
              <w:ind w:left="101"/>
            </w:pPr>
            <w:r>
              <w:rPr>
                <w:spacing w:val="-1"/>
              </w:rPr>
              <w:t>Windows、雷士照明从制造商升</w:t>
            </w:r>
          </w:p>
        </w:tc>
        <w:tc>
          <w:tcPr>
            <w:tcW w:w="1763" w:type="dxa"/>
            <w:tcBorders>
              <w:top w:val="nil"/>
              <w:bottom w:val="nil"/>
            </w:tcBorders>
            <w:vAlign w:val="top"/>
          </w:tcPr>
          <w:p w14:paraId="42F27F33">
            <w:pPr>
              <w:pStyle w:val="6"/>
              <w:spacing w:before="84" w:line="179" w:lineRule="auto"/>
              <w:ind w:left="113"/>
            </w:pPr>
            <w:r>
              <w:rPr>
                <w:b/>
                <w:bCs/>
                <w:spacing w:val="-1"/>
              </w:rPr>
              <w:t>市，需转型渠道</w:t>
            </w:r>
          </w:p>
        </w:tc>
      </w:tr>
      <w:tr w14:paraId="7B2504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55" w:type="dxa"/>
            <w:tcBorders>
              <w:top w:val="nil"/>
            </w:tcBorders>
            <w:vAlign w:val="top"/>
          </w:tcPr>
          <w:p w14:paraId="652C04CE">
            <w:pPr>
              <w:pStyle w:val="6"/>
              <w:spacing w:before="86" w:line="177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2081" w:type="dxa"/>
            <w:tcBorders>
              <w:top w:val="nil"/>
            </w:tcBorders>
            <w:vAlign w:val="top"/>
          </w:tcPr>
          <w:p w14:paraId="0D592B98">
            <w:pPr>
              <w:pStyle w:val="6"/>
              <w:spacing w:before="85" w:line="178" w:lineRule="auto"/>
              <w:ind w:left="97"/>
            </w:pPr>
            <w:r>
              <w:rPr>
                <w:spacing w:val="-1"/>
              </w:rPr>
              <w:t>转向大众市场</w:t>
            </w:r>
          </w:p>
        </w:tc>
        <w:tc>
          <w:tcPr>
            <w:tcW w:w="3591" w:type="dxa"/>
            <w:tcBorders>
              <w:top w:val="nil"/>
            </w:tcBorders>
            <w:vAlign w:val="top"/>
          </w:tcPr>
          <w:p w14:paraId="6959220F">
            <w:pPr>
              <w:pStyle w:val="6"/>
              <w:spacing w:before="86" w:line="177" w:lineRule="auto"/>
              <w:ind w:left="102"/>
            </w:pPr>
            <w:r>
              <w:rPr>
                <w:spacing w:val="-1"/>
              </w:rPr>
              <w:t>级品牌商</w:t>
            </w:r>
          </w:p>
        </w:tc>
        <w:tc>
          <w:tcPr>
            <w:tcW w:w="1763" w:type="dxa"/>
            <w:tcBorders>
              <w:top w:val="nil"/>
            </w:tcBorders>
            <w:vAlign w:val="top"/>
          </w:tcPr>
          <w:p w14:paraId="6CDA66CE">
            <w:pPr>
              <w:pStyle w:val="6"/>
              <w:spacing w:before="86" w:line="177" w:lineRule="auto"/>
              <w:ind w:left="109"/>
            </w:pPr>
            <w:r>
              <w:rPr>
                <w:b/>
                <w:bCs/>
                <w:spacing w:val="21"/>
              </w:rPr>
              <w:t>或品牌商”</w:t>
            </w:r>
          </w:p>
        </w:tc>
      </w:tr>
      <w:tr w14:paraId="48AF66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55" w:type="dxa"/>
            <w:tcBorders>
              <w:bottom w:val="nil"/>
            </w:tcBorders>
            <w:vAlign w:val="top"/>
          </w:tcPr>
          <w:p w14:paraId="342140CB">
            <w:pPr>
              <w:pStyle w:val="6"/>
              <w:spacing w:before="89" w:line="179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</w:tc>
        <w:tc>
          <w:tcPr>
            <w:tcW w:w="2081" w:type="dxa"/>
            <w:tcBorders>
              <w:bottom w:val="nil"/>
            </w:tcBorders>
            <w:vAlign w:val="top"/>
          </w:tcPr>
          <w:p w14:paraId="600324D7">
            <w:pPr>
              <w:pStyle w:val="6"/>
              <w:spacing w:before="87" w:line="180" w:lineRule="auto"/>
              <w:ind w:left="101"/>
            </w:pPr>
            <w:r>
              <w:rPr>
                <w:spacing w:val="-1"/>
              </w:rPr>
              <w:t>市盈率差异反映资</w:t>
            </w:r>
          </w:p>
        </w:tc>
        <w:tc>
          <w:tcPr>
            <w:tcW w:w="3591" w:type="dxa"/>
            <w:tcBorders>
              <w:bottom w:val="nil"/>
            </w:tcBorders>
            <w:vAlign w:val="top"/>
          </w:tcPr>
          <w:p w14:paraId="64E7A95A">
            <w:pPr>
              <w:pStyle w:val="6"/>
              <w:spacing w:before="87" w:line="180" w:lineRule="auto"/>
              <w:ind w:left="102"/>
            </w:pPr>
            <w:r>
              <w:rPr>
                <w:spacing w:val="-1"/>
              </w:rPr>
              <w:t>亚马逊/奈飞市盈率200倍（苹果仅</w:t>
            </w:r>
          </w:p>
        </w:tc>
        <w:tc>
          <w:tcPr>
            <w:tcW w:w="1763" w:type="dxa"/>
            <w:tcBorders>
              <w:bottom w:val="nil"/>
            </w:tcBorders>
            <w:vAlign w:val="top"/>
          </w:tcPr>
          <w:p w14:paraId="4907601C">
            <w:pPr>
              <w:pStyle w:val="6"/>
              <w:spacing w:before="89" w:line="179" w:lineRule="auto"/>
              <w:ind w:left="112"/>
            </w:pPr>
            <w:r>
              <w:rPr>
                <w:b/>
                <w:bCs/>
                <w:spacing w:val="-1"/>
              </w:rPr>
              <w:t>“卖股权比卖产</w:t>
            </w:r>
          </w:p>
        </w:tc>
      </w:tr>
      <w:tr w14:paraId="4A5A4C4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55" w:type="dxa"/>
            <w:tcBorders>
              <w:top w:val="nil"/>
              <w:bottom w:val="nil"/>
            </w:tcBorders>
            <w:vAlign w:val="top"/>
          </w:tcPr>
          <w:p w14:paraId="46769098">
            <w:pPr>
              <w:pStyle w:val="6"/>
              <w:spacing w:before="85" w:line="179" w:lineRule="auto"/>
              <w:ind w:left="103"/>
            </w:pPr>
            <w:r>
              <w:rPr>
                <w:b/>
                <w:bCs/>
                <w:spacing w:val="-1"/>
              </w:rPr>
              <w:t>运营</w:t>
            </w:r>
          </w:p>
        </w:tc>
        <w:tc>
          <w:tcPr>
            <w:tcW w:w="2081" w:type="dxa"/>
            <w:tcBorders>
              <w:top w:val="nil"/>
              <w:bottom w:val="nil"/>
            </w:tcBorders>
            <w:vAlign w:val="top"/>
          </w:tcPr>
          <w:p w14:paraId="38714CB2">
            <w:pPr>
              <w:pStyle w:val="6"/>
              <w:spacing w:before="85" w:line="179" w:lineRule="auto"/>
              <w:ind w:left="98"/>
            </w:pPr>
            <w:r>
              <w:rPr>
                <w:spacing w:val="-1"/>
              </w:rPr>
              <w:t>本逻辑，超级产品</w:t>
            </w:r>
          </w:p>
        </w:tc>
        <w:tc>
          <w:tcPr>
            <w:tcW w:w="3591" w:type="dxa"/>
            <w:tcBorders>
              <w:top w:val="nil"/>
              <w:bottom w:val="nil"/>
            </w:tcBorders>
            <w:vAlign w:val="top"/>
          </w:tcPr>
          <w:p w14:paraId="3CD1EBBF">
            <w:pPr>
              <w:pStyle w:val="6"/>
              <w:spacing w:before="83" w:line="180" w:lineRule="auto"/>
              <w:ind w:left="114"/>
            </w:pPr>
            <w:r>
              <w:rPr>
                <w:spacing w:val="-1"/>
              </w:rPr>
              <w:t>3倍）、华谊兄弟内容+院线抗周期</w:t>
            </w:r>
          </w:p>
        </w:tc>
        <w:tc>
          <w:tcPr>
            <w:tcW w:w="1763" w:type="dxa"/>
            <w:tcBorders>
              <w:top w:val="nil"/>
              <w:bottom w:val="nil"/>
            </w:tcBorders>
            <w:vAlign w:val="top"/>
          </w:tcPr>
          <w:p w14:paraId="5CB1C520">
            <w:pPr>
              <w:pStyle w:val="6"/>
              <w:spacing w:before="85" w:line="179" w:lineRule="auto"/>
              <w:ind w:left="118"/>
            </w:pPr>
            <w:r>
              <w:rPr>
                <w:b/>
                <w:bCs/>
                <w:spacing w:val="19"/>
              </w:rPr>
              <w:t>品更赚钱”</w:t>
            </w:r>
          </w:p>
        </w:tc>
      </w:tr>
      <w:tr w14:paraId="0A52B12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55" w:type="dxa"/>
            <w:tcBorders>
              <w:top w:val="nil"/>
            </w:tcBorders>
            <w:vAlign w:val="top"/>
          </w:tcPr>
          <w:p w14:paraId="7EEAFB96">
            <w:pPr>
              <w:pStyle w:val="6"/>
              <w:spacing w:before="86" w:line="175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2081" w:type="dxa"/>
            <w:tcBorders>
              <w:top w:val="nil"/>
            </w:tcBorders>
            <w:vAlign w:val="top"/>
          </w:tcPr>
          <w:p w14:paraId="3F1F07CB">
            <w:pPr>
              <w:pStyle w:val="6"/>
              <w:spacing w:before="85" w:line="176" w:lineRule="auto"/>
              <w:ind w:left="122"/>
            </w:pPr>
            <w:r>
              <w:rPr>
                <w:spacing w:val="-4"/>
              </w:rPr>
              <w:t>+渠道获高估值</w:t>
            </w:r>
          </w:p>
        </w:tc>
        <w:tc>
          <w:tcPr>
            <w:tcW w:w="3591" w:type="dxa"/>
            <w:tcBorders>
              <w:top w:val="nil"/>
            </w:tcBorders>
            <w:vAlign w:val="top"/>
          </w:tcPr>
          <w:p w14:paraId="3E8D3EED">
            <w:pPr>
              <w:rPr>
                <w:rFonts w:ascii="Arial"/>
                <w:sz w:val="21"/>
              </w:rPr>
            </w:pPr>
          </w:p>
        </w:tc>
        <w:tc>
          <w:tcPr>
            <w:tcW w:w="1763" w:type="dxa"/>
            <w:tcBorders>
              <w:top w:val="nil"/>
            </w:tcBorders>
            <w:vAlign w:val="top"/>
          </w:tcPr>
          <w:p w14:paraId="3C418A36">
            <w:pPr>
              <w:rPr>
                <w:rFonts w:ascii="Arial"/>
                <w:sz w:val="21"/>
              </w:rPr>
            </w:pPr>
          </w:p>
        </w:tc>
      </w:tr>
      <w:tr w14:paraId="2D73384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5" w:type="dxa"/>
            <w:tcBorders>
              <w:bottom w:val="nil"/>
            </w:tcBorders>
            <w:vAlign w:val="top"/>
          </w:tcPr>
          <w:p w14:paraId="3F6E7DB2">
            <w:pPr>
              <w:pStyle w:val="6"/>
              <w:spacing w:before="92" w:line="176" w:lineRule="auto"/>
              <w:ind w:left="102"/>
            </w:pPr>
            <w:r>
              <w:rPr>
                <w:b/>
                <w:bCs/>
              </w:rPr>
              <w:t>城市/</w:t>
            </w:r>
          </w:p>
        </w:tc>
        <w:tc>
          <w:tcPr>
            <w:tcW w:w="2081" w:type="dxa"/>
            <w:tcBorders>
              <w:bottom w:val="nil"/>
            </w:tcBorders>
            <w:vAlign w:val="top"/>
          </w:tcPr>
          <w:p w14:paraId="10A7877A">
            <w:pPr>
              <w:pStyle w:val="6"/>
              <w:spacing w:before="93" w:line="175" w:lineRule="auto"/>
              <w:ind w:left="97"/>
            </w:pPr>
            <w:r>
              <w:rPr>
                <w:spacing w:val="-1"/>
              </w:rPr>
              <w:t>对标国际标杆需匹</w:t>
            </w:r>
          </w:p>
        </w:tc>
        <w:tc>
          <w:tcPr>
            <w:tcW w:w="3591" w:type="dxa"/>
            <w:tcBorders>
              <w:bottom w:val="nil"/>
            </w:tcBorders>
            <w:vAlign w:val="top"/>
          </w:tcPr>
          <w:p w14:paraId="539D6497">
            <w:pPr>
              <w:pStyle w:val="6"/>
              <w:spacing w:before="92" w:line="176" w:lineRule="auto"/>
              <w:ind w:left="105"/>
            </w:pPr>
            <w:r>
              <w:rPr>
                <w:spacing w:val="-1"/>
              </w:rPr>
              <w:t>粤港澳大湾区对标纽约湾区，深圳</w:t>
            </w:r>
          </w:p>
        </w:tc>
        <w:tc>
          <w:tcPr>
            <w:tcW w:w="1763" w:type="dxa"/>
            <w:tcBorders>
              <w:bottom w:val="nil"/>
            </w:tcBorders>
            <w:vAlign w:val="top"/>
          </w:tcPr>
          <w:p w14:paraId="2877B5FB">
            <w:pPr>
              <w:pStyle w:val="6"/>
              <w:spacing w:before="92" w:line="176" w:lineRule="auto"/>
              <w:ind w:left="112"/>
            </w:pPr>
            <w:r>
              <w:rPr>
                <w:b/>
                <w:bCs/>
                <w:spacing w:val="-1"/>
              </w:rPr>
              <w:t>“园区成功需良</w:t>
            </w:r>
          </w:p>
        </w:tc>
      </w:tr>
      <w:tr w14:paraId="502FF9B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5" w:type="dxa"/>
            <w:tcBorders>
              <w:top w:val="nil"/>
              <w:bottom w:val="nil"/>
            </w:tcBorders>
            <w:vAlign w:val="top"/>
          </w:tcPr>
          <w:p w14:paraId="6CF5C391">
            <w:pPr>
              <w:pStyle w:val="6"/>
              <w:spacing w:before="92" w:line="176" w:lineRule="auto"/>
              <w:ind w:left="116"/>
            </w:pPr>
            <w:r>
              <w:rPr>
                <w:b/>
                <w:bCs/>
                <w:spacing w:val="-5"/>
              </w:rPr>
              <w:t>区域</w:t>
            </w:r>
          </w:p>
        </w:tc>
        <w:tc>
          <w:tcPr>
            <w:tcW w:w="2081" w:type="dxa"/>
            <w:tcBorders>
              <w:top w:val="nil"/>
              <w:bottom w:val="nil"/>
            </w:tcBorders>
            <w:vAlign w:val="top"/>
          </w:tcPr>
          <w:p w14:paraId="33809584">
            <w:pPr>
              <w:pStyle w:val="6"/>
              <w:spacing w:before="90" w:line="177" w:lineRule="auto"/>
              <w:ind w:left="101"/>
            </w:pPr>
            <w:r>
              <w:rPr>
                <w:spacing w:val="-1"/>
              </w:rPr>
              <w:t>配产业、金融、学</w:t>
            </w:r>
          </w:p>
        </w:tc>
        <w:tc>
          <w:tcPr>
            <w:tcW w:w="3591" w:type="dxa"/>
            <w:tcBorders>
              <w:top w:val="nil"/>
              <w:bottom w:val="nil"/>
            </w:tcBorders>
            <w:vAlign w:val="top"/>
          </w:tcPr>
          <w:p w14:paraId="4A29BB80">
            <w:pPr>
              <w:pStyle w:val="6"/>
              <w:spacing w:before="90" w:line="177" w:lineRule="auto"/>
              <w:ind w:left="100"/>
            </w:pPr>
            <w:r>
              <w:rPr>
                <w:spacing w:val="1"/>
              </w:rPr>
              <w:t>分层企业（华为-腾讯-科大讯飞）</w:t>
            </w:r>
          </w:p>
        </w:tc>
        <w:tc>
          <w:tcPr>
            <w:tcW w:w="1763" w:type="dxa"/>
            <w:tcBorders>
              <w:top w:val="nil"/>
              <w:bottom w:val="nil"/>
            </w:tcBorders>
            <w:vAlign w:val="top"/>
          </w:tcPr>
          <w:p w14:paraId="2FD5B266">
            <w:pPr>
              <w:pStyle w:val="6"/>
              <w:spacing w:before="90" w:line="177" w:lineRule="auto"/>
              <w:ind w:left="108"/>
            </w:pPr>
            <w:r>
              <w:rPr>
                <w:b/>
                <w:bCs/>
                <w:spacing w:val="-1"/>
              </w:rPr>
              <w:t>港+金融中心+</w:t>
            </w:r>
          </w:p>
        </w:tc>
      </w:tr>
      <w:tr w14:paraId="18688EF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5" w:type="dxa"/>
            <w:tcBorders>
              <w:top w:val="nil"/>
            </w:tcBorders>
            <w:vAlign w:val="top"/>
          </w:tcPr>
          <w:p w14:paraId="5D784476">
            <w:pPr>
              <w:pStyle w:val="6"/>
              <w:spacing w:before="88" w:line="173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2081" w:type="dxa"/>
            <w:tcBorders>
              <w:top w:val="nil"/>
            </w:tcBorders>
            <w:vAlign w:val="top"/>
          </w:tcPr>
          <w:p w14:paraId="71F65C6D">
            <w:pPr>
              <w:pStyle w:val="6"/>
              <w:spacing w:before="88" w:line="173" w:lineRule="auto"/>
              <w:ind w:left="96"/>
            </w:pPr>
            <w:r>
              <w:rPr>
                <w:spacing w:val="-1"/>
              </w:rPr>
              <w:t>术三要素</w:t>
            </w:r>
          </w:p>
        </w:tc>
        <w:tc>
          <w:tcPr>
            <w:tcW w:w="3591" w:type="dxa"/>
            <w:tcBorders>
              <w:top w:val="nil"/>
            </w:tcBorders>
            <w:vAlign w:val="top"/>
          </w:tcPr>
          <w:p w14:paraId="42DA0D51">
            <w:pPr>
              <w:rPr>
                <w:rFonts w:ascii="Arial"/>
                <w:sz w:val="21"/>
              </w:rPr>
            </w:pPr>
          </w:p>
        </w:tc>
        <w:tc>
          <w:tcPr>
            <w:tcW w:w="1763" w:type="dxa"/>
            <w:tcBorders>
              <w:top w:val="nil"/>
            </w:tcBorders>
            <w:vAlign w:val="top"/>
          </w:tcPr>
          <w:p w14:paraId="615A0DBD">
            <w:pPr>
              <w:pStyle w:val="6"/>
              <w:spacing w:before="88" w:line="173" w:lineRule="auto"/>
              <w:ind w:left="109"/>
            </w:pPr>
            <w:r>
              <w:rPr>
                <w:b/>
                <w:bCs/>
                <w:spacing w:val="35"/>
              </w:rPr>
              <w:t>名校”</w:t>
            </w:r>
          </w:p>
        </w:tc>
      </w:tr>
      <w:tr w14:paraId="36FD164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5" w:type="dxa"/>
            <w:tcBorders>
              <w:bottom w:val="nil"/>
            </w:tcBorders>
            <w:vAlign w:val="top"/>
          </w:tcPr>
          <w:p w14:paraId="0831D495">
            <w:pPr>
              <w:pStyle w:val="6"/>
              <w:spacing w:before="96" w:line="173" w:lineRule="auto"/>
              <w:ind w:left="102"/>
            </w:pPr>
            <w:r>
              <w:rPr>
                <w:b/>
                <w:bCs/>
                <w:spacing w:val="-1"/>
              </w:rPr>
              <w:t>金融</w:t>
            </w:r>
          </w:p>
        </w:tc>
        <w:tc>
          <w:tcPr>
            <w:tcW w:w="2081" w:type="dxa"/>
            <w:tcBorders>
              <w:bottom w:val="nil"/>
            </w:tcBorders>
            <w:vAlign w:val="top"/>
          </w:tcPr>
          <w:p w14:paraId="33B81FCD">
            <w:pPr>
              <w:pStyle w:val="6"/>
              <w:spacing w:before="95" w:line="174" w:lineRule="auto"/>
              <w:ind w:left="100"/>
            </w:pPr>
            <w:r>
              <w:rPr>
                <w:spacing w:val="-1"/>
              </w:rPr>
              <w:t>上下游金融整合降</w:t>
            </w:r>
          </w:p>
        </w:tc>
        <w:tc>
          <w:tcPr>
            <w:tcW w:w="3591" w:type="dxa"/>
            <w:tcBorders>
              <w:bottom w:val="nil"/>
            </w:tcBorders>
            <w:vAlign w:val="top"/>
          </w:tcPr>
          <w:p w14:paraId="42F7CABF">
            <w:pPr>
              <w:pStyle w:val="6"/>
              <w:spacing w:before="93" w:line="175" w:lineRule="auto"/>
              <w:ind w:left="112"/>
            </w:pPr>
            <w:r>
              <w:rPr>
                <w:spacing w:val="-1"/>
              </w:rPr>
              <w:t>阿里8%低息贷款商户、可口可乐</w:t>
            </w:r>
          </w:p>
        </w:tc>
        <w:tc>
          <w:tcPr>
            <w:tcW w:w="1763" w:type="dxa"/>
            <w:tcBorders>
              <w:bottom w:val="nil"/>
            </w:tcBorders>
            <w:vAlign w:val="top"/>
          </w:tcPr>
          <w:p w14:paraId="442A94F2">
            <w:pPr>
              <w:pStyle w:val="6"/>
              <w:spacing w:before="93" w:line="175" w:lineRule="auto"/>
              <w:ind w:left="112"/>
            </w:pPr>
            <w:r>
              <w:rPr>
                <w:b/>
                <w:bCs/>
                <w:spacing w:val="-1"/>
              </w:rPr>
              <w:t>“贷款赚的钱比</w:t>
            </w:r>
          </w:p>
        </w:tc>
      </w:tr>
      <w:tr w14:paraId="705F935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55" w:type="dxa"/>
            <w:tcBorders>
              <w:top w:val="nil"/>
              <w:bottom w:val="nil"/>
            </w:tcBorders>
            <w:vAlign w:val="top"/>
          </w:tcPr>
          <w:p w14:paraId="695FB1DF">
            <w:pPr>
              <w:pStyle w:val="6"/>
              <w:spacing w:before="93" w:line="174" w:lineRule="auto"/>
              <w:ind w:left="104"/>
            </w:pPr>
            <w:r>
              <w:rPr>
                <w:b/>
                <w:bCs/>
                <w:spacing w:val="-1"/>
              </w:rPr>
              <w:t>供应</w:t>
            </w:r>
          </w:p>
        </w:tc>
        <w:tc>
          <w:tcPr>
            <w:tcW w:w="2081" w:type="dxa"/>
            <w:tcBorders>
              <w:top w:val="nil"/>
              <w:bottom w:val="nil"/>
            </w:tcBorders>
            <w:vAlign w:val="top"/>
          </w:tcPr>
          <w:p w14:paraId="11E0935A">
            <w:pPr>
              <w:pStyle w:val="6"/>
              <w:spacing w:before="94" w:line="173" w:lineRule="auto"/>
              <w:ind w:left="96"/>
            </w:pPr>
            <w:r>
              <w:rPr>
                <w:spacing w:val="-1"/>
              </w:rPr>
              <w:t>成本，蚂蚁金服/可</w:t>
            </w:r>
          </w:p>
        </w:tc>
        <w:tc>
          <w:tcPr>
            <w:tcW w:w="3591" w:type="dxa"/>
            <w:tcBorders>
              <w:top w:val="nil"/>
              <w:bottom w:val="nil"/>
            </w:tcBorders>
            <w:vAlign w:val="top"/>
          </w:tcPr>
          <w:p w14:paraId="2D021A8A">
            <w:pPr>
              <w:pStyle w:val="6"/>
              <w:spacing w:before="93" w:line="174" w:lineRule="auto"/>
              <w:ind w:left="101"/>
            </w:pPr>
            <w:r>
              <w:rPr>
                <w:spacing w:val="-1"/>
              </w:rPr>
              <w:t>优化白糖采购成本90%</w:t>
            </w:r>
          </w:p>
        </w:tc>
        <w:tc>
          <w:tcPr>
            <w:tcW w:w="1763" w:type="dxa"/>
            <w:tcBorders>
              <w:top w:val="nil"/>
              <w:bottom w:val="nil"/>
            </w:tcBorders>
            <w:vAlign w:val="top"/>
          </w:tcPr>
          <w:p w14:paraId="5FAD8AB5">
            <w:pPr>
              <w:pStyle w:val="6"/>
              <w:spacing w:before="93" w:line="174" w:lineRule="auto"/>
              <w:ind w:left="113"/>
            </w:pPr>
            <w:r>
              <w:rPr>
                <w:b/>
                <w:bCs/>
                <w:spacing w:val="20"/>
              </w:rPr>
              <w:t>卖产品多”</w:t>
            </w:r>
          </w:p>
        </w:tc>
      </w:tr>
      <w:tr w14:paraId="72840D9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855" w:type="dxa"/>
            <w:tcBorders>
              <w:top w:val="nil"/>
            </w:tcBorders>
            <w:vAlign w:val="top"/>
          </w:tcPr>
          <w:p w14:paraId="212C0464">
            <w:pPr>
              <w:pStyle w:val="6"/>
              <w:spacing w:before="94" w:line="208" w:lineRule="auto"/>
              <w:ind w:left="103" w:right="299"/>
            </w:pPr>
            <w:r>
              <w:rPr>
                <w:b/>
                <w:bCs/>
                <w:spacing w:val="-2"/>
              </w:rPr>
              <w:t>链模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081" w:type="dxa"/>
            <w:tcBorders>
              <w:top w:val="nil"/>
            </w:tcBorders>
            <w:vAlign w:val="top"/>
          </w:tcPr>
          <w:p w14:paraId="4FF0D17B">
            <w:pPr>
              <w:pStyle w:val="6"/>
              <w:spacing w:before="92" w:line="184" w:lineRule="auto"/>
              <w:ind w:left="119"/>
            </w:pPr>
            <w:r>
              <w:rPr>
                <w:spacing w:val="-4"/>
              </w:rPr>
              <w:t>口可乐案例</w:t>
            </w:r>
          </w:p>
        </w:tc>
        <w:tc>
          <w:tcPr>
            <w:tcW w:w="3591" w:type="dxa"/>
            <w:tcBorders>
              <w:top w:val="nil"/>
            </w:tcBorders>
            <w:vAlign w:val="top"/>
          </w:tcPr>
          <w:p w14:paraId="18D8CEC4">
            <w:pPr>
              <w:rPr>
                <w:rFonts w:ascii="Arial"/>
                <w:sz w:val="21"/>
              </w:rPr>
            </w:pPr>
          </w:p>
        </w:tc>
        <w:tc>
          <w:tcPr>
            <w:tcW w:w="1763" w:type="dxa"/>
            <w:tcBorders>
              <w:top w:val="nil"/>
            </w:tcBorders>
            <w:vAlign w:val="top"/>
          </w:tcPr>
          <w:p w14:paraId="2AAD596D">
            <w:pPr>
              <w:rPr>
                <w:rFonts w:ascii="Arial"/>
                <w:sz w:val="21"/>
              </w:rPr>
            </w:pPr>
          </w:p>
        </w:tc>
      </w:tr>
    </w:tbl>
    <w:p w14:paraId="45B01BB1">
      <w:pPr>
        <w:rPr>
          <w:rFonts w:ascii="Arial"/>
          <w:sz w:val="21"/>
        </w:rPr>
      </w:pPr>
    </w:p>
    <w:p w14:paraId="7AD7AE8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728CD04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>服务业的数字化</w:t>
      </w:r>
    </w:p>
    <w:p w14:paraId="35BCFAD4">
      <w:pPr>
        <w:spacing w:line="247" w:lineRule="auto"/>
        <w:rPr>
          <w:rFonts w:ascii="Arial"/>
          <w:sz w:val="21"/>
        </w:rPr>
      </w:pPr>
    </w:p>
    <w:p w14:paraId="18351231">
      <w:pPr>
        <w:spacing w:line="247" w:lineRule="auto"/>
        <w:rPr>
          <w:rFonts w:ascii="Arial"/>
          <w:sz w:val="21"/>
        </w:rPr>
      </w:pPr>
    </w:p>
    <w:p w14:paraId="16D0610D">
      <w:pPr>
        <w:spacing w:line="247" w:lineRule="auto"/>
        <w:rPr>
          <w:rFonts w:ascii="Arial"/>
          <w:sz w:val="21"/>
        </w:rPr>
      </w:pPr>
    </w:p>
    <w:p w14:paraId="79BF729C">
      <w:pPr>
        <w:spacing w:line="247" w:lineRule="auto"/>
        <w:rPr>
          <w:rFonts w:ascii="Arial"/>
          <w:sz w:val="21"/>
        </w:rPr>
      </w:pPr>
    </w:p>
    <w:p w14:paraId="5942FF4A">
      <w:pPr>
        <w:spacing w:line="248" w:lineRule="auto"/>
        <w:rPr>
          <w:rFonts w:ascii="Arial"/>
          <w:sz w:val="21"/>
        </w:rPr>
      </w:pPr>
    </w:p>
    <w:p w14:paraId="702794B5">
      <w:pPr>
        <w:spacing w:line="248" w:lineRule="auto"/>
        <w:rPr>
          <w:rFonts w:ascii="Arial"/>
          <w:sz w:val="21"/>
        </w:rPr>
      </w:pPr>
    </w:p>
    <w:p w14:paraId="399250B7">
      <w:pPr>
        <w:spacing w:line="248" w:lineRule="auto"/>
        <w:rPr>
          <w:rFonts w:ascii="Arial"/>
          <w:sz w:val="21"/>
        </w:rPr>
      </w:pPr>
    </w:p>
    <w:p w14:paraId="27B6C06E">
      <w:pPr>
        <w:spacing w:line="248" w:lineRule="auto"/>
        <w:rPr>
          <w:rFonts w:ascii="Arial"/>
          <w:sz w:val="21"/>
        </w:rPr>
      </w:pPr>
    </w:p>
    <w:p w14:paraId="03FCEBF8">
      <w:pPr>
        <w:spacing w:line="248" w:lineRule="auto"/>
        <w:rPr>
          <w:rFonts w:ascii="Arial"/>
          <w:sz w:val="21"/>
        </w:rPr>
      </w:pPr>
    </w:p>
    <w:p w14:paraId="02A166F3">
      <w:pPr>
        <w:spacing w:line="248" w:lineRule="auto"/>
        <w:rPr>
          <w:rFonts w:ascii="Arial"/>
          <w:sz w:val="21"/>
        </w:rPr>
      </w:pPr>
    </w:p>
    <w:p w14:paraId="5C6F9F87">
      <w:pPr>
        <w:spacing w:line="248" w:lineRule="auto"/>
        <w:rPr>
          <w:rFonts w:ascii="Arial"/>
          <w:sz w:val="21"/>
        </w:rPr>
      </w:pPr>
    </w:p>
    <w:p w14:paraId="1B04F82D">
      <w:pPr>
        <w:spacing w:line="248" w:lineRule="auto"/>
        <w:rPr>
          <w:rFonts w:ascii="Arial"/>
          <w:sz w:val="21"/>
        </w:rPr>
      </w:pPr>
    </w:p>
    <w:p w14:paraId="75536D14">
      <w:pPr>
        <w:spacing w:line="248" w:lineRule="auto"/>
        <w:rPr>
          <w:rFonts w:ascii="Arial"/>
          <w:sz w:val="21"/>
        </w:rPr>
      </w:pPr>
    </w:p>
    <w:p w14:paraId="5E797889">
      <w:pPr>
        <w:spacing w:line="248" w:lineRule="auto"/>
        <w:rPr>
          <w:rFonts w:ascii="Arial"/>
          <w:sz w:val="21"/>
        </w:rPr>
      </w:pPr>
    </w:p>
    <w:p w14:paraId="0A419FB2">
      <w:pPr>
        <w:spacing w:line="248" w:lineRule="auto"/>
        <w:rPr>
          <w:rFonts w:ascii="Arial"/>
          <w:sz w:val="21"/>
        </w:rPr>
      </w:pPr>
    </w:p>
    <w:p w14:paraId="023C79BC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9147BA1">
      <w:pPr>
        <w:pStyle w:val="2"/>
        <w:spacing w:before="156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技术驱动因素 </w:t>
      </w:r>
      <w:r>
        <w:rPr>
          <w:spacing w:val="-4"/>
        </w:rPr>
        <w:t>：</w:t>
      </w:r>
    </w:p>
    <w:p w14:paraId="02721FD8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虚拟化：通过虚拟现实技术实现产品虚拟化</w:t>
      </w:r>
    </w:p>
    <w:p w14:paraId="65F173B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智慧化：人工智能技术使产品具备智能化特征</w:t>
      </w:r>
    </w:p>
    <w:p w14:paraId="3B734FA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数字化：大数据与云计算推动产品数字化转型</w:t>
      </w:r>
    </w:p>
    <w:p w14:paraId="01C73E2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远程化：物联网与智能硬件实现产品远程控制</w:t>
      </w:r>
    </w:p>
    <w:p w14:paraId="64CE19A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在线化：互联网技术促成产品在线服务能力</w:t>
      </w:r>
    </w:p>
    <w:p w14:paraId="45412D3A">
      <w:pPr>
        <w:spacing w:before="117" w:line="342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）健康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/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教育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/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文化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/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旅游 </w:t>
      </w:r>
    </w:p>
    <w:p w14:paraId="64CE8D10">
      <w:pPr>
        <w:pStyle w:val="2"/>
        <w:spacing w:before="17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产业爆发领域 </w:t>
      </w:r>
      <w:r>
        <w:rPr>
          <w:spacing w:val="-3"/>
        </w:rPr>
        <w:t>：五大技术叠加将快速催生四大产业爆发：</w:t>
      </w:r>
    </w:p>
    <w:p w14:paraId="45EE63A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健康产业：医疗健康服务数字化转型</w:t>
      </w:r>
    </w:p>
    <w:p w14:paraId="17FCA945">
      <w:pPr>
        <w:rPr>
          <w:rFonts w:ascii="Arial"/>
          <w:sz w:val="21"/>
        </w:rPr>
      </w:pPr>
    </w:p>
    <w:p w14:paraId="45E11C5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教育产业：在线教育和智慧教育发展</w:t>
      </w:r>
    </w:p>
    <w:p w14:paraId="69F656E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文化产业：数字内容与虚拟文化体验</w:t>
      </w:r>
    </w:p>
    <w:p w14:paraId="1DE9F29D">
      <w:pPr>
        <w:rPr>
          <w:rFonts w:ascii="Arial"/>
          <w:sz w:val="21"/>
        </w:rPr>
      </w:pPr>
    </w:p>
    <w:p w14:paraId="61357E1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旅游产业：智慧旅游和虚拟旅游创新</w:t>
      </w:r>
    </w:p>
    <w:p w14:paraId="4F449ED8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4"/>
        </w:rPr>
        <w:t xml:space="preserve">市场机会 </w:t>
      </w:r>
      <w:r>
        <w:rPr>
          <w:spacing w:val="-4"/>
        </w:rPr>
        <w:t>：中国仍有巨大消费潜力待开发：</w:t>
      </w:r>
    </w:p>
    <w:p w14:paraId="6FA06481">
      <w:pPr>
        <w:pStyle w:val="2"/>
        <w:spacing w:before="323" w:line="182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10亿人未坐过飞机</w:t>
      </w:r>
    </w:p>
    <w:p w14:paraId="36C76740">
      <w:pPr>
        <w:spacing w:line="182" w:lineRule="auto"/>
        <w:sectPr>
          <w:headerReference r:id="rId5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715C7C96">
      <w:pPr>
        <w:spacing w:line="288" w:lineRule="auto"/>
        <w:rPr>
          <w:rFonts w:ascii="Arial"/>
          <w:sz w:val="21"/>
        </w:rPr>
      </w:pPr>
    </w:p>
    <w:p w14:paraId="6531E285">
      <w:pPr>
        <w:spacing w:line="288" w:lineRule="auto"/>
        <w:rPr>
          <w:rFonts w:ascii="Arial"/>
          <w:sz w:val="21"/>
        </w:rPr>
      </w:pPr>
    </w:p>
    <w:p w14:paraId="03897174">
      <w:pPr>
        <w:spacing w:line="288" w:lineRule="auto"/>
        <w:rPr>
          <w:rFonts w:ascii="Arial"/>
          <w:sz w:val="21"/>
        </w:rPr>
      </w:pPr>
    </w:p>
    <w:p w14:paraId="2501AE86">
      <w:pPr>
        <w:spacing w:line="288" w:lineRule="auto"/>
        <w:rPr>
          <w:rFonts w:ascii="Arial"/>
          <w:sz w:val="21"/>
        </w:rPr>
      </w:pPr>
    </w:p>
    <w:p w14:paraId="4DE04BF7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4"/>
        </w:rPr>
        <w:t>13亿人未出过国</w:t>
      </w:r>
    </w:p>
    <w:p w14:paraId="3B126F5E">
      <w:pPr>
        <w:spacing w:line="241" w:lineRule="auto"/>
        <w:rPr>
          <w:rFonts w:ascii="Arial"/>
          <w:sz w:val="21"/>
        </w:rPr>
      </w:pPr>
    </w:p>
    <w:p w14:paraId="5C2C7EAB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10亿人未使用过马桶</w:t>
      </w:r>
    </w:p>
    <w:p w14:paraId="1270EFAF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数字经济的内核 </w:t>
      </w:r>
    </w:p>
    <w:p w14:paraId="4F2C3757">
      <w:pPr>
        <w:spacing w:line="247" w:lineRule="auto"/>
        <w:rPr>
          <w:rFonts w:ascii="Arial"/>
          <w:sz w:val="21"/>
        </w:rPr>
      </w:pPr>
    </w:p>
    <w:p w14:paraId="1C9545B5">
      <w:pPr>
        <w:spacing w:line="247" w:lineRule="auto"/>
        <w:rPr>
          <w:rFonts w:ascii="Arial"/>
          <w:sz w:val="21"/>
        </w:rPr>
      </w:pPr>
    </w:p>
    <w:p w14:paraId="7B0AC829">
      <w:pPr>
        <w:spacing w:line="247" w:lineRule="auto"/>
        <w:rPr>
          <w:rFonts w:ascii="Arial"/>
          <w:sz w:val="21"/>
        </w:rPr>
      </w:pPr>
    </w:p>
    <w:p w14:paraId="40B8DE46">
      <w:pPr>
        <w:spacing w:line="247" w:lineRule="auto"/>
        <w:rPr>
          <w:rFonts w:ascii="Arial"/>
          <w:sz w:val="21"/>
        </w:rPr>
      </w:pPr>
    </w:p>
    <w:p w14:paraId="1C2E70EE">
      <w:pPr>
        <w:spacing w:line="248" w:lineRule="auto"/>
        <w:rPr>
          <w:rFonts w:ascii="Arial"/>
          <w:sz w:val="21"/>
        </w:rPr>
      </w:pPr>
    </w:p>
    <w:p w14:paraId="03662986">
      <w:pPr>
        <w:spacing w:line="248" w:lineRule="auto"/>
        <w:rPr>
          <w:rFonts w:ascii="Arial"/>
          <w:sz w:val="21"/>
        </w:rPr>
      </w:pPr>
    </w:p>
    <w:p w14:paraId="39F2648B">
      <w:pPr>
        <w:spacing w:line="248" w:lineRule="auto"/>
        <w:rPr>
          <w:rFonts w:ascii="Arial"/>
          <w:sz w:val="21"/>
        </w:rPr>
      </w:pPr>
    </w:p>
    <w:p w14:paraId="4733B79B">
      <w:pPr>
        <w:spacing w:line="248" w:lineRule="auto"/>
        <w:rPr>
          <w:rFonts w:ascii="Arial"/>
          <w:sz w:val="21"/>
        </w:rPr>
      </w:pPr>
    </w:p>
    <w:p w14:paraId="4D272E4F">
      <w:pPr>
        <w:spacing w:line="248" w:lineRule="auto"/>
        <w:rPr>
          <w:rFonts w:ascii="Arial"/>
          <w:sz w:val="21"/>
        </w:rPr>
      </w:pPr>
    </w:p>
    <w:p w14:paraId="01C60D25">
      <w:pPr>
        <w:spacing w:line="248" w:lineRule="auto"/>
        <w:rPr>
          <w:rFonts w:ascii="Arial"/>
          <w:sz w:val="21"/>
        </w:rPr>
      </w:pPr>
    </w:p>
    <w:p w14:paraId="2B95D20E">
      <w:pPr>
        <w:spacing w:line="248" w:lineRule="auto"/>
        <w:rPr>
          <w:rFonts w:ascii="Arial"/>
          <w:sz w:val="21"/>
        </w:rPr>
      </w:pPr>
    </w:p>
    <w:p w14:paraId="48052661">
      <w:pPr>
        <w:spacing w:line="248" w:lineRule="auto"/>
        <w:rPr>
          <w:rFonts w:ascii="Arial"/>
          <w:sz w:val="21"/>
        </w:rPr>
      </w:pPr>
    </w:p>
    <w:p w14:paraId="60C81548">
      <w:pPr>
        <w:spacing w:line="248" w:lineRule="auto"/>
        <w:rPr>
          <w:rFonts w:ascii="Arial"/>
          <w:sz w:val="21"/>
        </w:rPr>
      </w:pPr>
    </w:p>
    <w:p w14:paraId="74885483">
      <w:pPr>
        <w:spacing w:line="248" w:lineRule="auto"/>
        <w:rPr>
          <w:rFonts w:ascii="Arial"/>
          <w:sz w:val="21"/>
        </w:rPr>
      </w:pPr>
    </w:p>
    <w:p w14:paraId="6C89D525">
      <w:pPr>
        <w:spacing w:line="248" w:lineRule="auto"/>
        <w:rPr>
          <w:rFonts w:ascii="Arial"/>
          <w:sz w:val="21"/>
        </w:rPr>
      </w:pPr>
    </w:p>
    <w:p w14:paraId="548CFEEC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D69DB55">
      <w:pPr>
        <w:pStyle w:val="2"/>
        <w:spacing w:before="157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入口战略 </w:t>
      </w:r>
      <w:r>
        <w:rPr>
          <w:spacing w:val="-5"/>
        </w:rPr>
        <w:t>：</w:t>
      </w:r>
    </w:p>
    <w:p w14:paraId="4C0D5822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硬件入口：如苹果（5亿用户）、小米等设备厂商</w:t>
      </w:r>
    </w:p>
    <w:p w14:paraId="2F99311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软件入口：如</w:t>
      </w:r>
      <w:r>
        <w:t>Google</w:t>
      </w:r>
      <w:r>
        <w:rPr>
          <w:spacing w:val="1"/>
        </w:rPr>
        <w:t>（15亿用户）、瑞幸等平台企业</w:t>
      </w:r>
    </w:p>
    <w:p w14:paraId="09A6121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商业模式 </w:t>
      </w:r>
      <w:r>
        <w:rPr>
          <w:spacing w:val="-6"/>
        </w:rPr>
        <w:t>：</w:t>
      </w:r>
    </w:p>
    <w:p w14:paraId="49D2E1AD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高频刚需：适合采用</w:t>
      </w:r>
      <w:r>
        <w:t>Google</w:t>
      </w:r>
      <w:r>
        <w:rPr>
          <w:spacing w:val="2"/>
        </w:rPr>
        <w:t>/瑞幸的软件入</w:t>
      </w:r>
      <w:r>
        <w:rPr>
          <w:spacing w:val="1"/>
        </w:rPr>
        <w:t>口模式（如日用品、食品饮料）</w:t>
      </w:r>
    </w:p>
    <w:p w14:paraId="5C42F38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低频需求：适合采用苹果/小米的硬件入口模式（如家电、卫浴产品）</w:t>
      </w:r>
    </w:p>
    <w:p w14:paraId="73EC80A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跨界案例 </w:t>
      </w:r>
      <w:r>
        <w:rPr>
          <w:spacing w:val="-5"/>
        </w:rPr>
        <w:t>：</w:t>
      </w:r>
    </w:p>
    <w:p w14:paraId="1BC6A1C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t>特斯拉：定位为"公路上的苹果"，通过汽车屏建立硬件入口</w:t>
      </w:r>
    </w:p>
    <w:p w14:paraId="2535BAB0">
      <w:pPr>
        <w:rPr>
          <w:rFonts w:ascii="Arial"/>
          <w:sz w:val="21"/>
        </w:rPr>
      </w:pPr>
    </w:p>
    <w:p w14:paraId="77AD76E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未来趋势：工厂屏等新型硬件入口将出现</w:t>
      </w:r>
    </w:p>
    <w:p w14:paraId="334C59F4">
      <w:pPr>
        <w:spacing w:before="168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）行家案例</w:t>
      </w:r>
      <w:r>
        <w:rPr>
          <w:rFonts w:ascii="等线" w:hAnsi="等线" w:eastAsia="等线" w:cs="等线"/>
          <w:spacing w:val="15"/>
          <w:w w:val="101"/>
          <w:sz w:val="22"/>
          <w:szCs w:val="22"/>
        </w:rPr>
        <w:t xml:space="preserve"> </w:t>
      </w:r>
    </w:p>
    <w:p w14:paraId="57B850AA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6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37510BB1">
      <w:pPr>
        <w:spacing w:line="249" w:lineRule="auto"/>
        <w:rPr>
          <w:rFonts w:ascii="Arial"/>
          <w:sz w:val="21"/>
        </w:rPr>
      </w:pPr>
    </w:p>
    <w:p w14:paraId="6069E5A0">
      <w:pPr>
        <w:spacing w:line="249" w:lineRule="auto"/>
        <w:rPr>
          <w:rFonts w:ascii="Arial"/>
          <w:sz w:val="21"/>
        </w:rPr>
      </w:pPr>
    </w:p>
    <w:p w14:paraId="55619198">
      <w:pPr>
        <w:spacing w:line="249" w:lineRule="auto"/>
        <w:rPr>
          <w:rFonts w:ascii="Arial"/>
          <w:sz w:val="21"/>
        </w:rPr>
      </w:pPr>
    </w:p>
    <w:p w14:paraId="48090653">
      <w:pPr>
        <w:spacing w:line="249" w:lineRule="auto"/>
        <w:rPr>
          <w:rFonts w:ascii="Arial"/>
          <w:sz w:val="21"/>
        </w:rPr>
      </w:pPr>
    </w:p>
    <w:p w14:paraId="5B89D72C">
      <w:pPr>
        <w:spacing w:line="249" w:lineRule="auto"/>
        <w:rPr>
          <w:rFonts w:ascii="Arial"/>
          <w:sz w:val="21"/>
        </w:rPr>
      </w:pPr>
    </w:p>
    <w:p w14:paraId="436ED1F3">
      <w:pPr>
        <w:spacing w:line="249" w:lineRule="auto"/>
        <w:rPr>
          <w:rFonts w:ascii="Arial"/>
          <w:sz w:val="21"/>
        </w:rPr>
      </w:pPr>
    </w:p>
    <w:p w14:paraId="0EAAE97D">
      <w:pPr>
        <w:spacing w:line="249" w:lineRule="auto"/>
        <w:rPr>
          <w:rFonts w:ascii="Arial"/>
          <w:sz w:val="21"/>
        </w:rPr>
      </w:pPr>
    </w:p>
    <w:p w14:paraId="028862EB">
      <w:pPr>
        <w:spacing w:line="250" w:lineRule="auto"/>
        <w:rPr>
          <w:rFonts w:ascii="Arial"/>
          <w:sz w:val="21"/>
        </w:rPr>
      </w:pPr>
    </w:p>
    <w:p w14:paraId="62E0AF27">
      <w:pPr>
        <w:spacing w:line="250" w:lineRule="auto"/>
        <w:rPr>
          <w:rFonts w:ascii="Arial"/>
          <w:sz w:val="21"/>
        </w:rPr>
      </w:pPr>
    </w:p>
    <w:p w14:paraId="60F83529">
      <w:pPr>
        <w:spacing w:line="250" w:lineRule="auto"/>
        <w:rPr>
          <w:rFonts w:ascii="Arial"/>
          <w:sz w:val="21"/>
        </w:rPr>
      </w:pPr>
    </w:p>
    <w:p w14:paraId="665B71DC">
      <w:pPr>
        <w:spacing w:line="250" w:lineRule="auto"/>
        <w:rPr>
          <w:rFonts w:ascii="Arial"/>
          <w:sz w:val="21"/>
        </w:rPr>
      </w:pPr>
    </w:p>
    <w:p w14:paraId="1681A56F">
      <w:pPr>
        <w:spacing w:line="250" w:lineRule="auto"/>
        <w:rPr>
          <w:rFonts w:ascii="Arial"/>
          <w:sz w:val="21"/>
        </w:rPr>
      </w:pPr>
    </w:p>
    <w:p w14:paraId="3D926143">
      <w:pPr>
        <w:spacing w:line="250" w:lineRule="auto"/>
        <w:rPr>
          <w:rFonts w:ascii="Arial"/>
          <w:sz w:val="21"/>
        </w:rPr>
      </w:pPr>
    </w:p>
    <w:p w14:paraId="728EC12B">
      <w:pPr>
        <w:spacing w:line="250" w:lineRule="auto"/>
        <w:rPr>
          <w:rFonts w:ascii="Arial"/>
          <w:sz w:val="21"/>
        </w:rPr>
      </w:pPr>
    </w:p>
    <w:p w14:paraId="3C53CB1E">
      <w:pPr>
        <w:spacing w:line="250" w:lineRule="auto"/>
        <w:rPr>
          <w:rFonts w:ascii="Arial"/>
          <w:sz w:val="21"/>
        </w:rPr>
      </w:pPr>
    </w:p>
    <w:p w14:paraId="32CE7FD1">
      <w:pPr>
        <w:spacing w:line="250" w:lineRule="auto"/>
        <w:rPr>
          <w:rFonts w:ascii="Arial"/>
          <w:sz w:val="21"/>
        </w:rPr>
      </w:pPr>
    </w:p>
    <w:p w14:paraId="5C68537F">
      <w:pPr>
        <w:spacing w:line="250" w:lineRule="auto"/>
        <w:rPr>
          <w:rFonts w:ascii="Arial"/>
          <w:sz w:val="21"/>
        </w:rPr>
      </w:pPr>
    </w:p>
    <w:p w14:paraId="6269898A">
      <w:pPr>
        <w:spacing w:line="250" w:lineRule="auto"/>
        <w:rPr>
          <w:rFonts w:ascii="Arial"/>
          <w:sz w:val="21"/>
        </w:rPr>
      </w:pPr>
    </w:p>
    <w:p w14:paraId="03DB2FAE">
      <w:pPr>
        <w:spacing w:line="250" w:lineRule="auto"/>
        <w:rPr>
          <w:rFonts w:ascii="Arial"/>
          <w:sz w:val="21"/>
        </w:rPr>
      </w:pPr>
    </w:p>
    <w:p w14:paraId="3BEA0042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CDB5EDF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转型背景 </w:t>
      </w:r>
      <w:r>
        <w:rPr>
          <w:spacing w:val="-5"/>
        </w:rPr>
        <w:t>：</w:t>
      </w:r>
    </w:p>
    <w:p w14:paraId="0E77C7A0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原为瑞士军刀大中华区总代理，全球有100多个同类代理商</w:t>
      </w:r>
    </w:p>
    <w:p w14:paraId="460CE53B">
      <w:pPr>
        <w:rPr>
          <w:rFonts w:ascii="Arial"/>
          <w:sz w:val="21"/>
        </w:rPr>
      </w:pPr>
    </w:p>
    <w:p w14:paraId="0CC2502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代理商模式存在"富不过三代"的局限性</w:t>
      </w:r>
    </w:p>
    <w:p w14:paraId="4B000579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战略定位 </w:t>
      </w:r>
      <w:r>
        <w:rPr>
          <w:spacing w:val="-6"/>
        </w:rPr>
        <w:t>：</w:t>
      </w:r>
    </w:p>
    <w:p w14:paraId="30F20286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从品牌代理商转型为渠道品牌运营商</w:t>
      </w:r>
    </w:p>
    <w:p w14:paraId="06218D2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类比箱包行业的"国美苏宁"，打造专业箱包渠道品牌</w:t>
      </w:r>
    </w:p>
    <w:p w14:paraId="1CC4DEB5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市场成果 </w:t>
      </w:r>
      <w:r>
        <w:rPr>
          <w:spacing w:val="-6"/>
        </w:rPr>
        <w:t>：</w:t>
      </w:r>
    </w:p>
    <w:p w14:paraId="1C78F21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投资时（2018年）市场规模140亿→2021年达120</w:t>
      </w:r>
      <w:r>
        <w:t>0亿</w:t>
      </w:r>
    </w:p>
    <w:p w14:paraId="16E865B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成为箱包行业首个上市的渠道品牌</w:t>
      </w:r>
    </w:p>
    <w:p w14:paraId="6046886D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>）高科技</w:t>
      </w:r>
      <w:r>
        <w:rPr>
          <w:rFonts w:ascii="Calibri" w:hAnsi="Calibri" w:eastAsia="Calibri" w:cs="Calibri"/>
          <w:spacing w:val="-2"/>
          <w:sz w:val="22"/>
          <w:szCs w:val="22"/>
        </w:rPr>
        <w:t>IT</w:t>
      </w:r>
      <w:r>
        <w:rPr>
          <w:rFonts w:ascii="等线" w:hAnsi="等线" w:eastAsia="等线" w:cs="等线"/>
          <w:spacing w:val="-2"/>
          <w:sz w:val="22"/>
          <w:szCs w:val="22"/>
        </w:rPr>
        <w:t>类</w:t>
      </w:r>
      <w:r>
        <w:rPr>
          <w:rFonts w:ascii="Calibri" w:hAnsi="Calibri" w:eastAsia="Calibri" w:cs="Calibri"/>
          <w:spacing w:val="-2"/>
          <w:sz w:val="22"/>
          <w:szCs w:val="22"/>
        </w:rPr>
        <w:t>-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数字政通 </w:t>
      </w:r>
    </w:p>
    <w:p w14:paraId="5DE12C97">
      <w:pPr>
        <w:spacing w:line="247" w:lineRule="auto"/>
        <w:rPr>
          <w:rFonts w:ascii="Arial"/>
          <w:sz w:val="21"/>
        </w:rPr>
      </w:pPr>
    </w:p>
    <w:p w14:paraId="370DF58F">
      <w:pPr>
        <w:spacing w:line="247" w:lineRule="auto"/>
        <w:rPr>
          <w:rFonts w:ascii="Arial"/>
          <w:sz w:val="21"/>
        </w:rPr>
      </w:pPr>
    </w:p>
    <w:p w14:paraId="5A23DC68">
      <w:pPr>
        <w:spacing w:line="247" w:lineRule="auto"/>
        <w:rPr>
          <w:rFonts w:ascii="Arial"/>
          <w:sz w:val="21"/>
        </w:rPr>
      </w:pPr>
    </w:p>
    <w:p w14:paraId="0D688ADB">
      <w:pPr>
        <w:spacing w:line="248" w:lineRule="auto"/>
        <w:rPr>
          <w:rFonts w:ascii="Arial"/>
          <w:sz w:val="21"/>
        </w:rPr>
      </w:pPr>
    </w:p>
    <w:p w14:paraId="6F06C463">
      <w:pPr>
        <w:spacing w:line="248" w:lineRule="auto"/>
        <w:rPr>
          <w:rFonts w:ascii="Arial"/>
          <w:sz w:val="21"/>
        </w:rPr>
      </w:pPr>
    </w:p>
    <w:p w14:paraId="7EB2C77C">
      <w:pPr>
        <w:spacing w:line="248" w:lineRule="auto"/>
        <w:rPr>
          <w:rFonts w:ascii="Arial"/>
          <w:sz w:val="21"/>
        </w:rPr>
      </w:pPr>
    </w:p>
    <w:p w14:paraId="19C0948E">
      <w:pPr>
        <w:spacing w:line="248" w:lineRule="auto"/>
        <w:rPr>
          <w:rFonts w:ascii="Arial"/>
          <w:sz w:val="21"/>
        </w:rPr>
      </w:pPr>
    </w:p>
    <w:p w14:paraId="5F26AC58">
      <w:pPr>
        <w:spacing w:line="248" w:lineRule="auto"/>
        <w:rPr>
          <w:rFonts w:ascii="Arial"/>
          <w:sz w:val="21"/>
        </w:rPr>
      </w:pPr>
    </w:p>
    <w:p w14:paraId="297D347A">
      <w:pPr>
        <w:spacing w:line="248" w:lineRule="auto"/>
        <w:rPr>
          <w:rFonts w:ascii="Arial"/>
          <w:sz w:val="21"/>
        </w:rPr>
      </w:pPr>
    </w:p>
    <w:p w14:paraId="5F9FE888">
      <w:pPr>
        <w:spacing w:line="248" w:lineRule="auto"/>
        <w:rPr>
          <w:rFonts w:ascii="Arial"/>
          <w:sz w:val="21"/>
        </w:rPr>
      </w:pPr>
    </w:p>
    <w:p w14:paraId="64E3089C">
      <w:pPr>
        <w:spacing w:line="248" w:lineRule="auto"/>
        <w:rPr>
          <w:rFonts w:ascii="Arial"/>
          <w:sz w:val="21"/>
        </w:rPr>
      </w:pPr>
    </w:p>
    <w:p w14:paraId="53979090">
      <w:pPr>
        <w:spacing w:line="248" w:lineRule="auto"/>
        <w:rPr>
          <w:rFonts w:ascii="Arial"/>
          <w:sz w:val="21"/>
        </w:rPr>
      </w:pPr>
    </w:p>
    <w:p w14:paraId="11F02CB1">
      <w:pPr>
        <w:spacing w:line="248" w:lineRule="auto"/>
        <w:rPr>
          <w:rFonts w:ascii="Arial"/>
          <w:sz w:val="21"/>
        </w:rPr>
      </w:pPr>
    </w:p>
    <w:p w14:paraId="4605A3DE">
      <w:pPr>
        <w:spacing w:line="248" w:lineRule="auto"/>
        <w:rPr>
          <w:rFonts w:ascii="Arial"/>
          <w:sz w:val="21"/>
        </w:rPr>
      </w:pPr>
    </w:p>
    <w:p w14:paraId="16B8CC96">
      <w:pPr>
        <w:spacing w:line="248" w:lineRule="auto"/>
        <w:rPr>
          <w:rFonts w:ascii="Arial"/>
          <w:sz w:val="21"/>
        </w:rPr>
      </w:pPr>
    </w:p>
    <w:p w14:paraId="3F6A71A8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37A5EC6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397B4D7">
      <w:pPr>
        <w:spacing w:line="284" w:lineRule="auto"/>
        <w:rPr>
          <w:rFonts w:ascii="Arial"/>
          <w:sz w:val="21"/>
        </w:rPr>
      </w:pPr>
    </w:p>
    <w:p w14:paraId="442A8B6C">
      <w:pPr>
        <w:spacing w:line="285" w:lineRule="auto"/>
        <w:rPr>
          <w:rFonts w:ascii="Arial"/>
          <w:sz w:val="21"/>
        </w:rPr>
      </w:pPr>
    </w:p>
    <w:p w14:paraId="7A71C058">
      <w:pPr>
        <w:spacing w:line="285" w:lineRule="auto"/>
        <w:rPr>
          <w:rFonts w:ascii="Arial"/>
          <w:sz w:val="21"/>
        </w:rPr>
      </w:pPr>
    </w:p>
    <w:p w14:paraId="1D07554B">
      <w:pPr>
        <w:spacing w:line="285" w:lineRule="auto"/>
        <w:rPr>
          <w:rFonts w:ascii="Arial"/>
          <w:sz w:val="21"/>
        </w:rPr>
      </w:pPr>
    </w:p>
    <w:p w14:paraId="749CDA1D">
      <w:pPr>
        <w:pStyle w:val="2"/>
        <w:spacing w:before="95" w:line="202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企业背景 </w:t>
      </w:r>
      <w:r>
        <w:rPr>
          <w:spacing w:val="-5"/>
        </w:rPr>
        <w:t>：</w:t>
      </w:r>
    </w:p>
    <w:p w14:paraId="71E79640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原为交通系统ERP软件提供商</w:t>
      </w:r>
    </w:p>
    <w:p w14:paraId="7DA4288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上市时仅7000万营业额、3000万利润，估值达40亿</w:t>
      </w:r>
    </w:p>
    <w:p w14:paraId="44BB305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定位升级 </w:t>
      </w:r>
      <w:r>
        <w:rPr>
          <w:spacing w:val="-5"/>
        </w:rPr>
        <w:t>：</w:t>
      </w:r>
    </w:p>
    <w:p w14:paraId="40063AE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第一阶段：从交通</w:t>
      </w:r>
      <w:r>
        <w:t>ERP</w:t>
      </w:r>
      <w:r>
        <w:rPr>
          <w:spacing w:val="1"/>
        </w:rPr>
        <w:t>转型为行业"</w:t>
      </w:r>
      <w:r>
        <w:t>Windows</w:t>
      </w:r>
      <w:r>
        <w:rPr>
          <w:spacing w:val="1"/>
        </w:rPr>
        <w:t>"系统</w:t>
      </w:r>
    </w:p>
    <w:p w14:paraId="3DF71EF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第二阶段：升级为"智慧城市"平台运营商</w:t>
      </w:r>
    </w:p>
    <w:p w14:paraId="387C4F9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资本运作 </w:t>
      </w:r>
      <w:r>
        <w:rPr>
          <w:spacing w:val="-5"/>
        </w:rPr>
        <w:t>：</w:t>
      </w:r>
    </w:p>
    <w:p w14:paraId="235AE05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与地方政府合作"投资-定增-产业园"模式</w:t>
      </w:r>
    </w:p>
    <w:p w14:paraId="753B5C0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最高市值达256亿（1%股权价值2.56亿）</w:t>
      </w:r>
    </w:p>
    <w:p w14:paraId="4D95CB8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定位分层 </w:t>
      </w:r>
      <w:r>
        <w:rPr>
          <w:spacing w:val="-5"/>
        </w:rPr>
        <w:t>：</w:t>
      </w:r>
    </w:p>
    <w:p w14:paraId="3CFA063F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消费者层面：专业交通软件</w:t>
      </w:r>
    </w:p>
    <w:p w14:paraId="45B7CEA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资本层面：智慧城市平台故事</w:t>
      </w:r>
    </w:p>
    <w:p w14:paraId="5A195840">
      <w:pPr>
        <w:spacing w:before="168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>）传媒类</w:t>
      </w:r>
      <w:r>
        <w:rPr>
          <w:rFonts w:ascii="Calibri" w:hAnsi="Calibri" w:eastAsia="Calibri" w:cs="Calibri"/>
          <w:spacing w:val="-2"/>
          <w:sz w:val="22"/>
          <w:szCs w:val="22"/>
        </w:rPr>
        <w:t>-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香榭丽传媒 </w:t>
      </w:r>
    </w:p>
    <w:p w14:paraId="6BB2B2BD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转型必要性 </w:t>
      </w:r>
      <w:r>
        <w:rPr>
          <w:spacing w:val="-4"/>
        </w:rPr>
        <w:t>：</w:t>
      </w:r>
    </w:p>
    <w:p w14:paraId="15B9F64F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广告公司业务不连续（"半年不开张，开张吃半年</w:t>
      </w:r>
      <w:r>
        <w:rPr>
          <w:spacing w:val="1"/>
        </w:rPr>
        <w:t>"）</w:t>
      </w:r>
    </w:p>
    <w:p w14:paraId="3B95669B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市盈率低，资本价值有限</w:t>
      </w:r>
    </w:p>
    <w:p w14:paraId="4F118EA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战略选择 </w:t>
      </w:r>
      <w:r>
        <w:rPr>
          <w:spacing w:val="-6"/>
        </w:rPr>
        <w:t>：</w:t>
      </w:r>
    </w:p>
    <w:p w14:paraId="3C299E7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轻资产模式（如家酒店式</w:t>
      </w:r>
      <w:r>
        <w:rPr>
          <w:spacing w:val="2"/>
        </w:rPr>
        <w:t>）：</w:t>
      </w:r>
      <w:r>
        <w:rPr>
          <w:spacing w:val="-1"/>
        </w:rPr>
        <w:t>租赁屏幕快速扩张</w:t>
      </w:r>
    </w:p>
    <w:p w14:paraId="261374C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重资产模式（锦江之星式</w:t>
      </w:r>
      <w:r>
        <w:rPr>
          <w:spacing w:val="1"/>
        </w:rPr>
        <w:t>）：</w:t>
      </w:r>
      <w:r>
        <w:rPr>
          <w:spacing w:val="-1"/>
        </w:rPr>
        <w:t>自建屏幕稳健发展</w:t>
      </w:r>
    </w:p>
    <w:p w14:paraId="66259BCA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混合策略 </w:t>
      </w:r>
      <w:r>
        <w:rPr>
          <w:spacing w:val="-5"/>
        </w:rPr>
        <w:t>：</w:t>
      </w:r>
    </w:p>
    <w:p w14:paraId="3AFE0B9C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部分屏幕自建保证质量</w:t>
      </w:r>
    </w:p>
    <w:p w14:paraId="55CA348E">
      <w:pPr>
        <w:rPr>
          <w:rFonts w:ascii="Arial"/>
          <w:sz w:val="21"/>
        </w:rPr>
      </w:pPr>
    </w:p>
    <w:p w14:paraId="3B809D2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部分屏幕租赁实现规模</w:t>
      </w:r>
    </w:p>
    <w:p w14:paraId="3FF4EB0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资本价值 </w:t>
      </w:r>
      <w:r>
        <w:rPr>
          <w:spacing w:val="-5"/>
        </w:rPr>
        <w:t>：</w:t>
      </w:r>
    </w:p>
    <w:p w14:paraId="12CE22BA">
      <w:pPr>
        <w:spacing w:line="201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463C566">
      <w:pPr>
        <w:spacing w:line="287" w:lineRule="auto"/>
        <w:rPr>
          <w:rFonts w:ascii="Arial"/>
          <w:sz w:val="21"/>
        </w:rPr>
      </w:pPr>
    </w:p>
    <w:p w14:paraId="21950DEC">
      <w:pPr>
        <w:spacing w:line="287" w:lineRule="auto"/>
        <w:rPr>
          <w:rFonts w:ascii="Arial"/>
          <w:sz w:val="21"/>
        </w:rPr>
      </w:pPr>
    </w:p>
    <w:p w14:paraId="2A68CA2F">
      <w:pPr>
        <w:spacing w:line="287" w:lineRule="auto"/>
        <w:rPr>
          <w:rFonts w:ascii="Arial"/>
          <w:sz w:val="21"/>
        </w:rPr>
      </w:pPr>
    </w:p>
    <w:p w14:paraId="111A7240">
      <w:pPr>
        <w:spacing w:line="288" w:lineRule="auto"/>
        <w:rPr>
          <w:rFonts w:ascii="Arial"/>
          <w:sz w:val="21"/>
        </w:rPr>
      </w:pPr>
    </w:p>
    <w:p w14:paraId="3602F341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被粤传媒并购退出，获得3倍回报</w:t>
      </w:r>
    </w:p>
    <w:p w14:paraId="31E6BD1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同样投资额可运营500块租赁屏 vs</w:t>
      </w:r>
      <w:r>
        <w:rPr>
          <w:spacing w:val="19"/>
        </w:rPr>
        <w:t xml:space="preserve"> </w:t>
      </w:r>
      <w:r>
        <w:rPr>
          <w:spacing w:val="-2"/>
        </w:rPr>
        <w:t>100块自建屏</w:t>
      </w:r>
    </w:p>
    <w:p w14:paraId="0AC88266">
      <w:pPr>
        <w:spacing w:line="316" w:lineRule="auto"/>
        <w:rPr>
          <w:rFonts w:ascii="Arial"/>
          <w:sz w:val="21"/>
        </w:rPr>
      </w:pPr>
    </w:p>
    <w:p w14:paraId="1ADDA614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15FCE5C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"/>
        <w:gridCol w:w="3041"/>
        <w:gridCol w:w="2453"/>
        <w:gridCol w:w="1957"/>
      </w:tblGrid>
      <w:tr w14:paraId="0C1B99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39" w:type="dxa"/>
            <w:vAlign w:val="top"/>
          </w:tcPr>
          <w:p w14:paraId="2BCE7247">
            <w:pPr>
              <w:pStyle w:val="6"/>
              <w:spacing w:before="90" w:line="210" w:lineRule="auto"/>
              <w:ind w:left="103" w:right="283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041" w:type="dxa"/>
            <w:vAlign w:val="top"/>
          </w:tcPr>
          <w:p w14:paraId="573CCBEE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453" w:type="dxa"/>
            <w:vAlign w:val="top"/>
          </w:tcPr>
          <w:p w14:paraId="622EB6FC">
            <w:pPr>
              <w:pStyle w:val="6"/>
              <w:spacing w:before="88" w:line="184" w:lineRule="auto"/>
              <w:ind w:left="105"/>
            </w:pPr>
            <w:r>
              <w:rPr>
                <w:spacing w:val="-1"/>
              </w:rPr>
              <w:t>商业案例</w:t>
            </w:r>
          </w:p>
        </w:tc>
        <w:tc>
          <w:tcPr>
            <w:tcW w:w="1957" w:type="dxa"/>
            <w:vAlign w:val="top"/>
          </w:tcPr>
          <w:p w14:paraId="03AEC8E1">
            <w:pPr>
              <w:pStyle w:val="6"/>
              <w:spacing w:before="89" w:line="183" w:lineRule="auto"/>
              <w:ind w:left="109"/>
            </w:pPr>
            <w:r>
              <w:rPr>
                <w:spacing w:val="-1"/>
              </w:rPr>
              <w:t>关键策略</w:t>
            </w:r>
          </w:p>
        </w:tc>
      </w:tr>
      <w:tr w14:paraId="79A4516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839" w:type="dxa"/>
            <w:tcBorders>
              <w:bottom w:val="nil"/>
            </w:tcBorders>
            <w:vAlign w:val="top"/>
          </w:tcPr>
          <w:p w14:paraId="35E3475F">
            <w:pPr>
              <w:pStyle w:val="6"/>
              <w:spacing w:before="85" w:line="182" w:lineRule="auto"/>
              <w:ind w:left="103"/>
            </w:pPr>
            <w:r>
              <w:rPr>
                <w:b/>
                <w:bCs/>
                <w:spacing w:val="-1"/>
              </w:rPr>
              <w:t>服务</w:t>
            </w:r>
          </w:p>
        </w:tc>
        <w:tc>
          <w:tcPr>
            <w:tcW w:w="3041" w:type="dxa"/>
            <w:tcBorders>
              <w:bottom w:val="nil"/>
            </w:tcBorders>
            <w:vAlign w:val="top"/>
          </w:tcPr>
          <w:p w14:paraId="315A9D97">
            <w:pPr>
              <w:pStyle w:val="6"/>
              <w:spacing w:before="82" w:line="184" w:lineRule="auto"/>
              <w:ind w:left="95"/>
            </w:pPr>
            <w:r>
              <w:rPr>
                <w:spacing w:val="-1"/>
              </w:rPr>
              <w:t>虚拟现实、人工智能、大数</w:t>
            </w:r>
          </w:p>
        </w:tc>
        <w:tc>
          <w:tcPr>
            <w:tcW w:w="2453" w:type="dxa"/>
            <w:tcBorders>
              <w:bottom w:val="nil"/>
            </w:tcBorders>
            <w:vAlign w:val="top"/>
          </w:tcPr>
          <w:p w14:paraId="5FBDF5BD">
            <w:pPr>
              <w:pStyle w:val="6"/>
              <w:spacing w:before="83" w:line="183" w:lineRule="auto"/>
              <w:ind w:left="102"/>
            </w:pPr>
            <w:r>
              <w:rPr>
                <w:spacing w:val="-1"/>
              </w:rPr>
              <w:t>瑞幸咖啡（软件入</w:t>
            </w:r>
          </w:p>
        </w:tc>
        <w:tc>
          <w:tcPr>
            <w:tcW w:w="1957" w:type="dxa"/>
            <w:tcBorders>
              <w:bottom w:val="nil"/>
            </w:tcBorders>
            <w:vAlign w:val="top"/>
          </w:tcPr>
          <w:p w14:paraId="6BC807B4">
            <w:pPr>
              <w:pStyle w:val="6"/>
              <w:spacing w:before="82" w:line="184" w:lineRule="auto"/>
              <w:ind w:left="109"/>
            </w:pPr>
            <w:r>
              <w:rPr>
                <w:b/>
                <w:bCs/>
                <w:spacing w:val="-1"/>
              </w:rPr>
              <w:t>高频刚需大消费</w:t>
            </w:r>
          </w:p>
        </w:tc>
      </w:tr>
      <w:tr w14:paraId="6318D67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39" w:type="dxa"/>
            <w:tcBorders>
              <w:top w:val="nil"/>
              <w:bottom w:val="nil"/>
            </w:tcBorders>
            <w:vAlign w:val="top"/>
          </w:tcPr>
          <w:p w14:paraId="3D3645B6">
            <w:pPr>
              <w:pStyle w:val="6"/>
              <w:spacing w:before="78" w:line="183" w:lineRule="auto"/>
              <w:ind w:left="104"/>
            </w:pPr>
            <w:r>
              <w:rPr>
                <w:b/>
                <w:bCs/>
                <w:spacing w:val="-2"/>
              </w:rPr>
              <w:t>业数</w:t>
            </w:r>
          </w:p>
        </w:tc>
        <w:tc>
          <w:tcPr>
            <w:tcW w:w="3041" w:type="dxa"/>
            <w:tcBorders>
              <w:top w:val="nil"/>
              <w:bottom w:val="nil"/>
            </w:tcBorders>
            <w:vAlign w:val="top"/>
          </w:tcPr>
          <w:p w14:paraId="7CAE1178">
            <w:pPr>
              <w:pStyle w:val="6"/>
              <w:spacing w:before="78" w:line="183" w:lineRule="auto"/>
              <w:ind w:left="97"/>
            </w:pPr>
            <w:r>
              <w:rPr>
                <w:spacing w:val="-1"/>
              </w:rPr>
              <w:t>据、云计算、物联网等技术</w:t>
            </w:r>
          </w:p>
        </w:tc>
        <w:tc>
          <w:tcPr>
            <w:tcW w:w="2453" w:type="dxa"/>
            <w:tcBorders>
              <w:top w:val="nil"/>
              <w:bottom w:val="nil"/>
            </w:tcBorders>
            <w:vAlign w:val="top"/>
          </w:tcPr>
          <w:p w14:paraId="3AB46263">
            <w:pPr>
              <w:pStyle w:val="6"/>
              <w:spacing w:before="81" w:line="181" w:lineRule="auto"/>
              <w:ind w:left="124"/>
            </w:pPr>
            <w:r>
              <w:rPr>
                <w:spacing w:val="-3"/>
              </w:rPr>
              <w:t>口）、小米（硬件入</w:t>
            </w:r>
          </w:p>
        </w:tc>
        <w:tc>
          <w:tcPr>
            <w:tcW w:w="1957" w:type="dxa"/>
            <w:tcBorders>
              <w:top w:val="nil"/>
              <w:bottom w:val="nil"/>
            </w:tcBorders>
            <w:vAlign w:val="top"/>
          </w:tcPr>
          <w:p w14:paraId="0E7A3FD4">
            <w:pPr>
              <w:pStyle w:val="6"/>
              <w:spacing w:before="79" w:line="182" w:lineRule="auto"/>
              <w:ind w:left="108"/>
            </w:pPr>
            <w:r>
              <w:rPr>
                <w:spacing w:val="-1"/>
              </w:rPr>
              <w:t>与</w:t>
            </w:r>
            <w:r>
              <w:rPr>
                <w:b/>
                <w:bCs/>
                <w:spacing w:val="-1"/>
              </w:rPr>
              <w:t>低频低需硬件</w:t>
            </w:r>
          </w:p>
        </w:tc>
      </w:tr>
      <w:tr w14:paraId="2C83A9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839" w:type="dxa"/>
            <w:tcBorders>
              <w:top w:val="nil"/>
            </w:tcBorders>
            <w:vAlign w:val="top"/>
          </w:tcPr>
          <w:p w14:paraId="23AFCAE6">
            <w:pPr>
              <w:pStyle w:val="6"/>
              <w:spacing w:before="79" w:line="183" w:lineRule="auto"/>
              <w:ind w:left="106"/>
            </w:pPr>
            <w:r>
              <w:rPr>
                <w:b/>
                <w:bCs/>
                <w:spacing w:val="-2"/>
              </w:rPr>
              <w:t>字化</w:t>
            </w:r>
          </w:p>
          <w:p w14:paraId="7F4DD861">
            <w:pPr>
              <w:pStyle w:val="6"/>
              <w:spacing w:before="89" w:line="179" w:lineRule="auto"/>
              <w:ind w:left="102"/>
            </w:pPr>
            <w:r>
              <w:rPr>
                <w:b/>
                <w:bCs/>
                <w:spacing w:val="-1"/>
              </w:rPr>
              <w:t>趋势</w:t>
            </w:r>
          </w:p>
        </w:tc>
        <w:tc>
          <w:tcPr>
            <w:tcW w:w="3041" w:type="dxa"/>
            <w:tcBorders>
              <w:top w:val="nil"/>
            </w:tcBorders>
            <w:vAlign w:val="top"/>
          </w:tcPr>
          <w:p w14:paraId="410AA8D7">
            <w:pPr>
              <w:pStyle w:val="6"/>
              <w:spacing w:before="78" w:line="184" w:lineRule="auto"/>
              <w:ind w:left="97"/>
            </w:pPr>
            <w:r>
              <w:rPr>
                <w:spacing w:val="-1"/>
              </w:rPr>
              <w:t>推动服务业转型</w:t>
            </w:r>
          </w:p>
        </w:tc>
        <w:tc>
          <w:tcPr>
            <w:tcW w:w="2453" w:type="dxa"/>
            <w:tcBorders>
              <w:top w:val="nil"/>
            </w:tcBorders>
            <w:vAlign w:val="top"/>
          </w:tcPr>
          <w:p w14:paraId="6992C189">
            <w:pPr>
              <w:pStyle w:val="6"/>
              <w:spacing w:before="98" w:line="171" w:lineRule="auto"/>
              <w:ind w:left="124"/>
            </w:pPr>
            <w:r>
              <w:rPr>
                <w:spacing w:val="-1"/>
              </w:rPr>
              <w:t>口）</w:t>
            </w:r>
          </w:p>
        </w:tc>
        <w:tc>
          <w:tcPr>
            <w:tcW w:w="1957" w:type="dxa"/>
            <w:tcBorders>
              <w:top w:val="nil"/>
            </w:tcBorders>
            <w:vAlign w:val="top"/>
          </w:tcPr>
          <w:p w14:paraId="4DFAA09B">
            <w:pPr>
              <w:pStyle w:val="6"/>
              <w:spacing w:before="79" w:line="183" w:lineRule="auto"/>
              <w:ind w:left="107"/>
            </w:pPr>
            <w:r>
              <w:rPr>
                <w:b/>
                <w:bCs/>
                <w:spacing w:val="-1"/>
              </w:rPr>
              <w:t>入口</w:t>
            </w:r>
            <w:r>
              <w:rPr>
                <w:spacing w:val="-1"/>
              </w:rPr>
              <w:t>模式</w:t>
            </w:r>
          </w:p>
        </w:tc>
      </w:tr>
      <w:tr w14:paraId="2982CFC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39" w:type="dxa"/>
            <w:vAlign w:val="top"/>
          </w:tcPr>
          <w:p w14:paraId="681681B1">
            <w:pPr>
              <w:pStyle w:val="6"/>
              <w:spacing w:before="85" w:line="249" w:lineRule="auto"/>
              <w:ind w:left="103" w:right="283"/>
              <w:jc w:val="both"/>
            </w:pPr>
            <w:r>
              <w:rPr>
                <w:b/>
                <w:bCs/>
                <w:spacing w:val="-2"/>
              </w:rPr>
              <w:t>企业定位转型</w:t>
            </w:r>
          </w:p>
        </w:tc>
        <w:tc>
          <w:tcPr>
            <w:tcW w:w="3041" w:type="dxa"/>
            <w:vAlign w:val="top"/>
          </w:tcPr>
          <w:p w14:paraId="6642F441">
            <w:pPr>
              <w:pStyle w:val="6"/>
              <w:spacing w:before="84" w:line="251" w:lineRule="auto"/>
              <w:ind w:left="99" w:right="511" w:hanging="3"/>
            </w:pPr>
            <w:r>
              <w:rPr>
                <w:spacing w:val="-1"/>
              </w:rPr>
              <w:t>从代理商转型为品牌运营商，渠道革命创造价值</w:t>
            </w:r>
          </w:p>
        </w:tc>
        <w:tc>
          <w:tcPr>
            <w:tcW w:w="2453" w:type="dxa"/>
            <w:vAlign w:val="top"/>
          </w:tcPr>
          <w:p w14:paraId="4816CDE2">
            <w:pPr>
              <w:pStyle w:val="6"/>
              <w:spacing w:before="81" w:line="246" w:lineRule="auto"/>
              <w:ind w:left="78" w:right="137" w:firstLine="25"/>
              <w:jc w:val="both"/>
            </w:pPr>
            <w:r>
              <w:rPr>
                <w:spacing w:val="-1"/>
              </w:rPr>
              <w:t>行家（箱包行业国美/</w:t>
            </w:r>
            <w:r>
              <w:rPr>
                <w:spacing w:val="2"/>
              </w:rPr>
              <w:t>苏宁模式）、数字认通</w:t>
            </w:r>
            <w:r>
              <w:rPr>
                <w:spacing w:val="6"/>
              </w:rPr>
              <w:t>（</w:t>
            </w:r>
            <w:r>
              <w:t>ERP</w:t>
            </w:r>
            <w:r>
              <w:rPr>
                <w:spacing w:val="6"/>
              </w:rPr>
              <w:t>→智慧城市）</w:t>
            </w:r>
          </w:p>
        </w:tc>
        <w:tc>
          <w:tcPr>
            <w:tcW w:w="1957" w:type="dxa"/>
            <w:vAlign w:val="top"/>
          </w:tcPr>
          <w:p w14:paraId="29EBA61E">
            <w:pPr>
              <w:pStyle w:val="6"/>
              <w:spacing w:before="84"/>
              <w:ind w:left="108" w:right="340"/>
            </w:pPr>
            <w:r>
              <w:rPr>
                <w:b/>
                <w:bCs/>
                <w:spacing w:val="-7"/>
              </w:rPr>
              <w:t>渠道品牌定位</w:t>
            </w:r>
            <w:r>
              <w:rPr>
                <w:spacing w:val="-7"/>
              </w:rPr>
              <w:t>、</w:t>
            </w:r>
            <w:r>
              <w:rPr>
                <w:b/>
                <w:bCs/>
                <w:spacing w:val="-1"/>
              </w:rPr>
              <w:t>资本故事升级</w:t>
            </w:r>
          </w:p>
          <w:p w14:paraId="46E4F238">
            <w:pPr>
              <w:pStyle w:val="6"/>
              <w:spacing w:before="1" w:line="209" w:lineRule="auto"/>
              <w:ind w:left="107" w:right="299" w:hanging="24"/>
            </w:pPr>
            <w:r>
              <w:rPr>
                <w:spacing w:val="2"/>
              </w:rPr>
              <w:t>（如智慧城市概</w:t>
            </w:r>
            <w:r>
              <w:rPr>
                <w:spacing w:val="9"/>
              </w:rPr>
              <w:t>念）</w:t>
            </w:r>
          </w:p>
        </w:tc>
      </w:tr>
      <w:tr w14:paraId="254893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39" w:type="dxa"/>
            <w:tcBorders>
              <w:bottom w:val="nil"/>
            </w:tcBorders>
            <w:vAlign w:val="top"/>
          </w:tcPr>
          <w:p w14:paraId="3EF5CDF9">
            <w:pPr>
              <w:pStyle w:val="6"/>
              <w:spacing w:before="88" w:line="180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</w:tc>
        <w:tc>
          <w:tcPr>
            <w:tcW w:w="3041" w:type="dxa"/>
            <w:tcBorders>
              <w:bottom w:val="nil"/>
            </w:tcBorders>
            <w:vAlign w:val="top"/>
          </w:tcPr>
          <w:p w14:paraId="62735D64">
            <w:pPr>
              <w:pStyle w:val="6"/>
              <w:spacing w:before="85" w:line="182" w:lineRule="auto"/>
              <w:ind w:left="97"/>
            </w:pPr>
            <w:r>
              <w:rPr>
                <w:spacing w:val="-1"/>
              </w:rPr>
              <w:t>轻资产租赁模式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重资产自</w:t>
            </w:r>
          </w:p>
        </w:tc>
        <w:tc>
          <w:tcPr>
            <w:tcW w:w="2453" w:type="dxa"/>
            <w:tcBorders>
              <w:bottom w:val="nil"/>
            </w:tcBorders>
            <w:vAlign w:val="top"/>
          </w:tcPr>
          <w:p w14:paraId="38944CAD">
            <w:pPr>
              <w:pStyle w:val="6"/>
              <w:spacing w:before="85" w:line="182" w:lineRule="auto"/>
              <w:ind w:left="103"/>
            </w:pPr>
            <w:r>
              <w:rPr>
                <w:spacing w:val="-1"/>
              </w:rPr>
              <w:t>香舍丽传媒（如家酒店</w:t>
            </w:r>
          </w:p>
        </w:tc>
        <w:tc>
          <w:tcPr>
            <w:tcW w:w="1957" w:type="dxa"/>
            <w:tcBorders>
              <w:bottom w:val="nil"/>
            </w:tcBorders>
            <w:vAlign w:val="top"/>
          </w:tcPr>
          <w:p w14:paraId="0FE0C736">
            <w:pPr>
              <w:pStyle w:val="6"/>
              <w:spacing w:before="85" w:line="182" w:lineRule="auto"/>
              <w:ind w:left="107"/>
            </w:pPr>
            <w:r>
              <w:rPr>
                <w:b/>
                <w:bCs/>
                <w:spacing w:val="-1"/>
              </w:rPr>
              <w:t>抗周期渠道布</w:t>
            </w:r>
          </w:p>
        </w:tc>
      </w:tr>
      <w:tr w14:paraId="56DD14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39" w:type="dxa"/>
            <w:tcBorders>
              <w:top w:val="nil"/>
              <w:bottom w:val="nil"/>
            </w:tcBorders>
            <w:vAlign w:val="top"/>
          </w:tcPr>
          <w:p w14:paraId="135CFA9F">
            <w:pPr>
              <w:pStyle w:val="6"/>
              <w:spacing w:before="84" w:line="180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3041" w:type="dxa"/>
            <w:tcBorders>
              <w:top w:val="nil"/>
              <w:bottom w:val="nil"/>
            </w:tcBorders>
            <w:vAlign w:val="top"/>
          </w:tcPr>
          <w:p w14:paraId="12D6616C">
            <w:pPr>
              <w:pStyle w:val="6"/>
              <w:spacing w:before="83" w:line="181" w:lineRule="auto"/>
              <w:ind w:left="97"/>
            </w:pPr>
            <w:r>
              <w:rPr>
                <w:spacing w:val="-1"/>
              </w:rPr>
              <w:t>建模式</w:t>
            </w:r>
          </w:p>
        </w:tc>
        <w:tc>
          <w:tcPr>
            <w:tcW w:w="2453" w:type="dxa"/>
            <w:tcBorders>
              <w:top w:val="nil"/>
              <w:bottom w:val="nil"/>
            </w:tcBorders>
            <w:vAlign w:val="top"/>
          </w:tcPr>
          <w:p w14:paraId="2B168743">
            <w:pPr>
              <w:pStyle w:val="6"/>
              <w:spacing w:before="81" w:line="182" w:lineRule="auto"/>
              <w:ind w:left="103"/>
            </w:pPr>
            <w:r>
              <w:rPr>
                <w:spacing w:val="-1"/>
              </w:rPr>
              <w:t>轻资产模式）、分众传</w:t>
            </w:r>
          </w:p>
        </w:tc>
        <w:tc>
          <w:tcPr>
            <w:tcW w:w="1957" w:type="dxa"/>
            <w:tcBorders>
              <w:top w:val="nil"/>
              <w:bottom w:val="nil"/>
            </w:tcBorders>
            <w:vAlign w:val="top"/>
          </w:tcPr>
          <w:p w14:paraId="4F973040">
            <w:pPr>
              <w:pStyle w:val="6"/>
              <w:spacing w:before="83" w:line="181" w:lineRule="auto"/>
              <w:ind w:left="108"/>
            </w:pPr>
            <w:r>
              <w:rPr>
                <w:b/>
                <w:bCs/>
                <w:spacing w:val="-1"/>
              </w:rPr>
              <w:t>局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资本估值管</w:t>
            </w:r>
          </w:p>
        </w:tc>
      </w:tr>
      <w:tr w14:paraId="6307B6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39" w:type="dxa"/>
            <w:tcBorders>
              <w:top w:val="nil"/>
            </w:tcBorders>
            <w:vAlign w:val="top"/>
          </w:tcPr>
          <w:p w14:paraId="422A83ED">
            <w:pPr>
              <w:pStyle w:val="6"/>
              <w:spacing w:before="82" w:line="177" w:lineRule="auto"/>
              <w:ind w:left="101"/>
            </w:pPr>
            <w:r>
              <w:rPr>
                <w:b/>
                <w:bCs/>
                <w:spacing w:val="-1"/>
              </w:rPr>
              <w:t>创新</w:t>
            </w:r>
          </w:p>
        </w:tc>
        <w:tc>
          <w:tcPr>
            <w:tcW w:w="3041" w:type="dxa"/>
            <w:tcBorders>
              <w:top w:val="nil"/>
            </w:tcBorders>
            <w:vAlign w:val="top"/>
          </w:tcPr>
          <w:p w14:paraId="62079038">
            <w:pPr>
              <w:rPr>
                <w:rFonts w:ascii="Arial"/>
                <w:sz w:val="21"/>
              </w:rPr>
            </w:pPr>
          </w:p>
        </w:tc>
        <w:tc>
          <w:tcPr>
            <w:tcW w:w="2453" w:type="dxa"/>
            <w:tcBorders>
              <w:top w:val="nil"/>
            </w:tcBorders>
            <w:vAlign w:val="top"/>
          </w:tcPr>
          <w:p w14:paraId="4877AD1A">
            <w:pPr>
              <w:pStyle w:val="6"/>
              <w:spacing w:before="85" w:line="175" w:lineRule="auto"/>
              <w:ind w:left="100"/>
            </w:pPr>
            <w:r>
              <w:t>媒</w:t>
            </w:r>
          </w:p>
        </w:tc>
        <w:tc>
          <w:tcPr>
            <w:tcW w:w="1957" w:type="dxa"/>
            <w:tcBorders>
              <w:top w:val="nil"/>
            </w:tcBorders>
            <w:vAlign w:val="top"/>
          </w:tcPr>
          <w:p w14:paraId="431E5009">
            <w:pPr>
              <w:pStyle w:val="6"/>
              <w:spacing w:before="93" w:line="170" w:lineRule="auto"/>
              <w:ind w:left="107"/>
            </w:pPr>
            <w:r>
              <w:rPr>
                <w:b/>
                <w:bCs/>
              </w:rPr>
              <w:t>理</w:t>
            </w:r>
          </w:p>
        </w:tc>
      </w:tr>
      <w:tr w14:paraId="773BABE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39" w:type="dxa"/>
            <w:vAlign w:val="top"/>
          </w:tcPr>
          <w:p w14:paraId="7E1F4D38">
            <w:pPr>
              <w:pStyle w:val="6"/>
              <w:spacing w:before="87" w:line="248" w:lineRule="auto"/>
              <w:ind w:left="102" w:right="283" w:firstLine="1"/>
              <w:jc w:val="both"/>
            </w:pPr>
            <w:r>
              <w:rPr>
                <w:b/>
                <w:bCs/>
                <w:spacing w:val="-2"/>
              </w:rPr>
              <w:t>技术驱动产业</w:t>
            </w:r>
          </w:p>
        </w:tc>
        <w:tc>
          <w:tcPr>
            <w:tcW w:w="3041" w:type="dxa"/>
            <w:vAlign w:val="top"/>
          </w:tcPr>
          <w:p w14:paraId="457FA2BE">
            <w:pPr>
              <w:pStyle w:val="6"/>
              <w:spacing w:before="88" w:line="224" w:lineRule="auto"/>
              <w:ind w:left="97" w:right="291" w:firstLine="1"/>
            </w:pPr>
            <w:r>
              <w:rPr>
                <w:spacing w:val="-1"/>
              </w:rPr>
              <w:t>五大技术（VR、AI、大数据、云计算、物联网）催生四大产业（健康、教育、文</w:t>
            </w:r>
            <w:r>
              <w:rPr>
                <w:spacing w:val="3"/>
              </w:rPr>
              <w:t>化、旅游）</w:t>
            </w:r>
          </w:p>
        </w:tc>
        <w:tc>
          <w:tcPr>
            <w:tcW w:w="2453" w:type="dxa"/>
            <w:vAlign w:val="top"/>
          </w:tcPr>
          <w:p w14:paraId="05B0ED8E">
            <w:pPr>
              <w:pStyle w:val="6"/>
              <w:spacing w:before="88" w:line="243" w:lineRule="auto"/>
              <w:ind w:left="78" w:right="357" w:firstLine="22"/>
              <w:jc w:val="both"/>
            </w:pPr>
            <w:r>
              <w:rPr>
                <w:spacing w:val="-1"/>
              </w:rPr>
              <w:t>特斯拉（公路上的苹</w:t>
            </w:r>
            <w:r>
              <w:rPr>
                <w:spacing w:val="3"/>
              </w:rPr>
              <w:t>果）、苹果/</w:t>
            </w:r>
            <w:r>
              <w:t>Google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（硬件/软件入口）</w:t>
            </w:r>
          </w:p>
        </w:tc>
        <w:tc>
          <w:tcPr>
            <w:tcW w:w="1957" w:type="dxa"/>
            <w:vAlign w:val="top"/>
          </w:tcPr>
          <w:p w14:paraId="0D245A3B">
            <w:pPr>
              <w:pStyle w:val="6"/>
              <w:spacing w:before="90" w:line="248" w:lineRule="auto"/>
              <w:ind w:left="107" w:right="275" w:firstLine="1"/>
            </w:pPr>
            <w:r>
              <w:rPr>
                <w:b/>
                <w:bCs/>
                <w:spacing w:val="-1"/>
              </w:rPr>
              <w:t>跨界定位</w:t>
            </w:r>
            <w:r>
              <w:rPr>
                <w:spacing w:val="-1"/>
              </w:rPr>
              <w:t>（如特</w:t>
            </w:r>
            <w:r>
              <w:rPr>
                <w:spacing w:val="2"/>
              </w:rPr>
              <w:t>斯拉对标苹果）</w:t>
            </w:r>
          </w:p>
        </w:tc>
      </w:tr>
      <w:tr w14:paraId="1897DD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39" w:type="dxa"/>
            <w:tcBorders>
              <w:bottom w:val="nil"/>
            </w:tcBorders>
            <w:vAlign w:val="top"/>
          </w:tcPr>
          <w:p w14:paraId="1DD6385A">
            <w:pPr>
              <w:pStyle w:val="6"/>
              <w:spacing w:before="91" w:line="183" w:lineRule="auto"/>
              <w:ind w:left="103"/>
            </w:pPr>
            <w:r>
              <w:rPr>
                <w:b/>
                <w:bCs/>
                <w:spacing w:val="-1"/>
              </w:rPr>
              <w:t>消费</w:t>
            </w:r>
          </w:p>
          <w:p w14:paraId="015AB826">
            <w:pPr>
              <w:pStyle w:val="6"/>
              <w:spacing w:before="89" w:line="179" w:lineRule="auto"/>
              <w:ind w:left="105"/>
            </w:pPr>
            <w:r>
              <w:rPr>
                <w:b/>
                <w:bCs/>
                <w:spacing w:val="-2"/>
              </w:rPr>
              <w:t>互联</w:t>
            </w:r>
          </w:p>
        </w:tc>
        <w:tc>
          <w:tcPr>
            <w:tcW w:w="3041" w:type="dxa"/>
            <w:tcBorders>
              <w:bottom w:val="nil"/>
            </w:tcBorders>
            <w:vAlign w:val="top"/>
          </w:tcPr>
          <w:p w14:paraId="0F03B30A">
            <w:pPr>
              <w:pStyle w:val="6"/>
              <w:spacing w:before="92" w:line="209" w:lineRule="auto"/>
              <w:ind w:left="97" w:right="253" w:firstLine="14"/>
            </w:pPr>
            <w:r>
              <w:rPr>
                <w:spacing w:val="-2"/>
              </w:rPr>
              <w:t>中国消费潜力（10亿人未坐</w:t>
            </w:r>
            <w:r>
              <w:rPr>
                <w:spacing w:val="1"/>
              </w:rPr>
              <w:t>飞机/13亿人未出国）</w:t>
            </w:r>
          </w:p>
        </w:tc>
        <w:tc>
          <w:tcPr>
            <w:tcW w:w="2453" w:type="dxa"/>
            <w:tcBorders>
              <w:bottom w:val="nil"/>
            </w:tcBorders>
            <w:vAlign w:val="top"/>
          </w:tcPr>
          <w:p w14:paraId="14D96113">
            <w:pPr>
              <w:pStyle w:val="6"/>
              <w:spacing w:before="89" w:line="210" w:lineRule="auto"/>
              <w:ind w:left="102" w:right="137"/>
            </w:pPr>
            <w:r>
              <w:rPr>
                <w:spacing w:val="-1"/>
              </w:rPr>
              <w:t>瑞幸咖啡（财务造假但</w:t>
            </w:r>
            <w:r>
              <w:rPr>
                <w:spacing w:val="3"/>
              </w:rPr>
              <w:t>模式受认可）</w:t>
            </w:r>
          </w:p>
        </w:tc>
        <w:tc>
          <w:tcPr>
            <w:tcW w:w="1957" w:type="dxa"/>
            <w:tcBorders>
              <w:bottom w:val="nil"/>
            </w:tcBorders>
            <w:vAlign w:val="top"/>
          </w:tcPr>
          <w:p w14:paraId="626A240D">
            <w:pPr>
              <w:pStyle w:val="6"/>
              <w:spacing w:before="92" w:line="209" w:lineRule="auto"/>
              <w:ind w:left="107" w:right="297" w:firstLine="3"/>
            </w:pPr>
            <w:r>
              <w:rPr>
                <w:b/>
                <w:bCs/>
                <w:spacing w:val="-1"/>
              </w:rPr>
              <w:t>下沉市场挖掘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消费能力分层运</w:t>
            </w:r>
          </w:p>
        </w:tc>
      </w:tr>
      <w:tr w14:paraId="38099F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839" w:type="dxa"/>
            <w:tcBorders>
              <w:top w:val="nil"/>
            </w:tcBorders>
            <w:vAlign w:val="top"/>
          </w:tcPr>
          <w:p w14:paraId="78E5D743">
            <w:pPr>
              <w:pStyle w:val="6"/>
              <w:spacing w:before="89" w:line="206" w:lineRule="auto"/>
              <w:ind w:left="103" w:right="283" w:firstLine="9"/>
            </w:pPr>
            <w:r>
              <w:rPr>
                <w:b/>
                <w:bCs/>
                <w:spacing w:val="-7"/>
              </w:rPr>
              <w:t>网机</w:t>
            </w:r>
            <w:r>
              <w:rPr>
                <w:b/>
                <w:bCs/>
              </w:rPr>
              <w:t>会</w:t>
            </w:r>
          </w:p>
        </w:tc>
        <w:tc>
          <w:tcPr>
            <w:tcW w:w="3041" w:type="dxa"/>
            <w:tcBorders>
              <w:top w:val="nil"/>
            </w:tcBorders>
            <w:vAlign w:val="top"/>
          </w:tcPr>
          <w:p w14:paraId="1515EEDD">
            <w:pPr>
              <w:rPr>
                <w:rFonts w:ascii="Arial"/>
                <w:sz w:val="21"/>
              </w:rPr>
            </w:pPr>
          </w:p>
        </w:tc>
        <w:tc>
          <w:tcPr>
            <w:tcW w:w="2453" w:type="dxa"/>
            <w:tcBorders>
              <w:top w:val="nil"/>
            </w:tcBorders>
            <w:vAlign w:val="top"/>
          </w:tcPr>
          <w:p w14:paraId="195AF403">
            <w:pPr>
              <w:rPr>
                <w:rFonts w:ascii="Arial"/>
                <w:sz w:val="21"/>
              </w:rPr>
            </w:pPr>
          </w:p>
        </w:tc>
        <w:tc>
          <w:tcPr>
            <w:tcW w:w="1957" w:type="dxa"/>
            <w:tcBorders>
              <w:top w:val="nil"/>
            </w:tcBorders>
            <w:vAlign w:val="top"/>
          </w:tcPr>
          <w:p w14:paraId="1017B7C8">
            <w:pPr>
              <w:pStyle w:val="6"/>
              <w:spacing w:before="87" w:line="182" w:lineRule="auto"/>
              <w:ind w:left="109"/>
            </w:pPr>
            <w:r>
              <w:rPr>
                <w:b/>
                <w:bCs/>
              </w:rPr>
              <w:t>营</w:t>
            </w:r>
          </w:p>
        </w:tc>
      </w:tr>
      <w:tr w14:paraId="7A087D0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39" w:type="dxa"/>
            <w:vAlign w:val="top"/>
          </w:tcPr>
          <w:p w14:paraId="59AFE490">
            <w:pPr>
              <w:pStyle w:val="6"/>
              <w:spacing w:before="94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6AD05ADA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运作</w:t>
            </w:r>
          </w:p>
          <w:p w14:paraId="3CAB2A5A">
            <w:pPr>
              <w:pStyle w:val="6"/>
              <w:spacing w:before="90" w:line="172" w:lineRule="auto"/>
              <w:ind w:left="103"/>
            </w:pPr>
            <w:r>
              <w:rPr>
                <w:b/>
                <w:bCs/>
                <w:spacing w:val="-1"/>
              </w:rPr>
              <w:t>逻辑</w:t>
            </w:r>
          </w:p>
        </w:tc>
        <w:tc>
          <w:tcPr>
            <w:tcW w:w="3041" w:type="dxa"/>
            <w:vAlign w:val="top"/>
          </w:tcPr>
          <w:p w14:paraId="3E6FF735">
            <w:pPr>
              <w:pStyle w:val="6"/>
              <w:spacing w:before="92" w:line="184" w:lineRule="auto"/>
              <w:ind w:left="96"/>
            </w:pPr>
            <w:r>
              <w:rPr>
                <w:spacing w:val="-1"/>
              </w:rPr>
              <w:t>利润与市盈率双重提升策略</w:t>
            </w:r>
          </w:p>
        </w:tc>
        <w:tc>
          <w:tcPr>
            <w:tcW w:w="2453" w:type="dxa"/>
            <w:vAlign w:val="top"/>
          </w:tcPr>
          <w:p w14:paraId="58D5DD40">
            <w:pPr>
              <w:pStyle w:val="6"/>
              <w:spacing w:before="92" w:line="218" w:lineRule="auto"/>
              <w:ind w:left="78" w:right="99" w:firstLine="23"/>
            </w:pPr>
            <w:r>
              <w:rPr>
                <w:spacing w:val="-1"/>
              </w:rPr>
              <w:t>数字认通（7000万营</w:t>
            </w:r>
            <w:r>
              <w:rPr>
                <w:spacing w:val="1"/>
              </w:rPr>
              <w:t>收估值40亿）、京东方</w:t>
            </w:r>
            <w:r>
              <w:rPr>
                <w:spacing w:val="7"/>
              </w:rPr>
              <w:t>（政府定增）</w:t>
            </w:r>
          </w:p>
        </w:tc>
        <w:tc>
          <w:tcPr>
            <w:tcW w:w="1957" w:type="dxa"/>
            <w:vAlign w:val="top"/>
          </w:tcPr>
          <w:p w14:paraId="58EA05D9">
            <w:pPr>
              <w:pStyle w:val="6"/>
              <w:spacing w:before="94" w:line="251" w:lineRule="auto"/>
              <w:ind w:left="107" w:right="340"/>
            </w:pPr>
            <w:r>
              <w:rPr>
                <w:b/>
                <w:bCs/>
                <w:spacing w:val="-7"/>
              </w:rPr>
              <w:t>政府合作定增</w:t>
            </w:r>
            <w:r>
              <w:rPr>
                <w:spacing w:val="-7"/>
              </w:rPr>
              <w:t>、</w:t>
            </w:r>
            <w:r>
              <w:rPr>
                <w:b/>
                <w:bCs/>
                <w:spacing w:val="-1"/>
              </w:rPr>
              <w:t>产业资本联动</w:t>
            </w:r>
          </w:p>
        </w:tc>
      </w:tr>
      <w:tr w14:paraId="5349231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39" w:type="dxa"/>
            <w:tcBorders>
              <w:bottom w:val="nil"/>
            </w:tcBorders>
            <w:vAlign w:val="top"/>
          </w:tcPr>
          <w:p w14:paraId="74CF60B3">
            <w:pPr>
              <w:pStyle w:val="6"/>
              <w:spacing w:before="95" w:line="176" w:lineRule="auto"/>
              <w:ind w:left="103"/>
            </w:pPr>
            <w:r>
              <w:rPr>
                <w:b/>
                <w:bCs/>
                <w:spacing w:val="-1"/>
              </w:rPr>
              <w:t>广告</w:t>
            </w:r>
          </w:p>
        </w:tc>
        <w:tc>
          <w:tcPr>
            <w:tcW w:w="3041" w:type="dxa"/>
            <w:tcBorders>
              <w:bottom w:val="nil"/>
            </w:tcBorders>
            <w:vAlign w:val="top"/>
          </w:tcPr>
          <w:p w14:paraId="67565146">
            <w:pPr>
              <w:pStyle w:val="6"/>
              <w:spacing w:before="95" w:line="176" w:lineRule="auto"/>
              <w:ind w:left="96"/>
            </w:pPr>
            <w:r>
              <w:rPr>
                <w:spacing w:val="-1"/>
              </w:rPr>
              <w:t>从单项目广告公司到可持续</w:t>
            </w:r>
          </w:p>
        </w:tc>
        <w:tc>
          <w:tcPr>
            <w:tcW w:w="2453" w:type="dxa"/>
            <w:tcBorders>
              <w:bottom w:val="nil"/>
            </w:tcBorders>
            <w:vAlign w:val="top"/>
          </w:tcPr>
          <w:p w14:paraId="4BAFD12A">
            <w:pPr>
              <w:pStyle w:val="6"/>
              <w:spacing w:before="95" w:line="176" w:lineRule="auto"/>
              <w:ind w:left="103"/>
            </w:pPr>
            <w:r>
              <w:rPr>
                <w:spacing w:val="-1"/>
              </w:rPr>
              <w:t>香舍丽传媒（被粤传媒</w:t>
            </w:r>
          </w:p>
        </w:tc>
        <w:tc>
          <w:tcPr>
            <w:tcW w:w="1957" w:type="dxa"/>
            <w:tcBorders>
              <w:bottom w:val="nil"/>
            </w:tcBorders>
            <w:vAlign w:val="top"/>
          </w:tcPr>
          <w:p w14:paraId="025005FB">
            <w:pPr>
              <w:pStyle w:val="6"/>
              <w:spacing w:before="93" w:line="177" w:lineRule="auto"/>
              <w:ind w:left="108"/>
            </w:pPr>
            <w:r>
              <w:rPr>
                <w:b/>
                <w:bCs/>
              </w:rPr>
              <w:t>渠道网络化</w:t>
            </w:r>
            <w:r>
              <w:t>、</w:t>
            </w:r>
            <w:r>
              <w:rPr>
                <w:b/>
                <w:bCs/>
              </w:rPr>
              <w:t>订</w:t>
            </w:r>
          </w:p>
        </w:tc>
      </w:tr>
      <w:tr w14:paraId="448B28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839" w:type="dxa"/>
            <w:tcBorders>
              <w:top w:val="nil"/>
            </w:tcBorders>
            <w:vAlign w:val="top"/>
          </w:tcPr>
          <w:p w14:paraId="45526AB8">
            <w:pPr>
              <w:pStyle w:val="6"/>
              <w:spacing w:before="91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5E7BFDC7">
            <w:pPr>
              <w:pStyle w:val="6"/>
              <w:spacing w:before="91" w:line="175" w:lineRule="auto"/>
              <w:ind w:left="103"/>
            </w:pPr>
            <w:r>
              <w:rPr>
                <w:b/>
                <w:bCs/>
                <w:spacing w:val="-1"/>
              </w:rPr>
              <w:t>转型</w:t>
            </w:r>
          </w:p>
        </w:tc>
        <w:tc>
          <w:tcPr>
            <w:tcW w:w="3041" w:type="dxa"/>
            <w:tcBorders>
              <w:top w:val="nil"/>
            </w:tcBorders>
            <w:vAlign w:val="top"/>
          </w:tcPr>
          <w:p w14:paraId="5231A260">
            <w:pPr>
              <w:pStyle w:val="6"/>
              <w:spacing w:before="92" w:line="182" w:lineRule="auto"/>
              <w:ind w:left="94"/>
            </w:pPr>
            <w:r>
              <w:rPr>
                <w:spacing w:val="-1"/>
              </w:rPr>
              <w:t>媒体公司</w:t>
            </w:r>
          </w:p>
        </w:tc>
        <w:tc>
          <w:tcPr>
            <w:tcW w:w="2453" w:type="dxa"/>
            <w:tcBorders>
              <w:top w:val="nil"/>
            </w:tcBorders>
            <w:vAlign w:val="top"/>
          </w:tcPr>
          <w:p w14:paraId="27833E98">
            <w:pPr>
              <w:pStyle w:val="6"/>
              <w:spacing w:before="91" w:line="183" w:lineRule="auto"/>
              <w:ind w:left="104"/>
            </w:pPr>
            <w:r>
              <w:rPr>
                <w:spacing w:val="-1"/>
              </w:rPr>
              <w:t>并购）、郁金香传媒</w:t>
            </w:r>
          </w:p>
        </w:tc>
        <w:tc>
          <w:tcPr>
            <w:tcW w:w="1957" w:type="dxa"/>
            <w:tcBorders>
              <w:top w:val="nil"/>
            </w:tcBorders>
            <w:vAlign w:val="top"/>
          </w:tcPr>
          <w:p w14:paraId="20FEE138">
            <w:pPr>
              <w:pStyle w:val="6"/>
              <w:spacing w:before="91" w:line="183" w:lineRule="auto"/>
              <w:ind w:left="108"/>
            </w:pPr>
            <w:r>
              <w:rPr>
                <w:b/>
                <w:bCs/>
                <w:spacing w:val="-1"/>
              </w:rPr>
              <w:t>单持续性优化</w:t>
            </w:r>
          </w:p>
        </w:tc>
      </w:tr>
    </w:tbl>
    <w:p w14:paraId="03307AC7">
      <w:pPr>
        <w:rPr>
          <w:rFonts w:ascii="Arial"/>
          <w:sz w:val="21"/>
        </w:rPr>
      </w:pPr>
    </w:p>
    <w:p w14:paraId="221285E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94AC983">
      <w:pPr>
        <w:spacing w:before="206" w:line="305" w:lineRule="exact"/>
        <w:ind w:left="27"/>
        <w:outlineLvl w:val="0"/>
        <w:rPr>
          <w:rFonts w:hint="eastAsia" w:ascii="Arial" w:hAnsi="Arial" w:eastAsia="等线" w:cs="Arial"/>
          <w:sz w:val="17"/>
          <w:szCs w:val="17"/>
          <w:lang w:eastAsia="zh-CN"/>
        </w:rPr>
      </w:pPr>
      <w:r>
        <w:rPr>
          <w:rFonts w:ascii="等线" w:hAnsi="等线" w:eastAsia="等线" w:cs="等线"/>
          <w:b/>
          <w:bCs/>
          <w:spacing w:val="5"/>
          <w:position w:val="2"/>
          <w:sz w:val="22"/>
          <w:szCs w:val="22"/>
        </w:rPr>
        <w:t>一、定位理论一点零版本</w:t>
      </w:r>
      <w:r>
        <w:rPr>
          <w:rFonts w:ascii="等线" w:hAnsi="等线" w:eastAsia="等线" w:cs="等线"/>
          <w:b/>
          <w:bCs/>
          <w:spacing w:val="-13"/>
          <w:position w:val="2"/>
          <w:sz w:val="22"/>
          <w:szCs w:val="22"/>
        </w:rPr>
        <w:t xml:space="preserve"> </w:t>
      </w:r>
    </w:p>
    <w:p w14:paraId="25F0A584">
      <w:pPr>
        <w:ind w:left="464" w:right="198" w:hanging="431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3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z w:val="21"/>
          <w:szCs w:val="21"/>
        </w:rPr>
        <w:t>核心目标</w:t>
      </w:r>
      <w:r>
        <w:rPr>
          <w:rFonts w:ascii="等线" w:hAnsi="等线" w:eastAsia="等线" w:cs="等线"/>
          <w:color w:val="030B1A"/>
          <w:sz w:val="21"/>
          <w:szCs w:val="21"/>
        </w:rPr>
        <w:t>：定位理论的核心是要成为第一，</w:t>
      </w:r>
      <w:r>
        <w:rPr>
          <w:rFonts w:ascii="Calibri" w:hAnsi="Calibri" w:eastAsia="Calibri" w:cs="Calibri"/>
          <w:color w:val="030B1A"/>
          <w:sz w:val="21"/>
          <w:szCs w:val="21"/>
        </w:rPr>
        <w:t>1.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0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版本以卖货为目的，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2.0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版本发展为以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融资为目的</w:t>
      </w:r>
    </w:p>
    <w:p w14:paraId="0BAF8CEE">
      <w:pPr>
        <w:spacing w:line="236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6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方法论体系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：包含塑造卖点的案例、七个具体方法论，以及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30-40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个中国成功案例验证</w:t>
      </w:r>
    </w:p>
    <w:p w14:paraId="63F04CDD">
      <w:pPr>
        <w:spacing w:before="4" w:line="236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6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sz w:val="21"/>
          <w:szCs w:val="21"/>
        </w:rPr>
        <w:t>命名重要性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：优秀的品牌名称可节省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20%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广告费用，如</w:t>
      </w:r>
      <w:r>
        <w:rPr>
          <w:rFonts w:ascii="等线" w:hAnsi="等线" w:eastAsia="等线" w:cs="等线"/>
          <w:color w:val="030B1A"/>
          <w:spacing w:val="-22"/>
          <w:sz w:val="21"/>
          <w:szCs w:val="21"/>
        </w:rPr>
        <w:t xml:space="preserve"> 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邦迪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直接关联创可贴品类</w:t>
      </w:r>
    </w:p>
    <w:p w14:paraId="63E95326">
      <w:pPr>
        <w:spacing w:before="4"/>
        <w:ind w:left="463" w:right="108" w:hanging="430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跨学科应用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：将热力学第二定律（熵增定律）应用于商业领域，指导品类分化与品牌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创建</w:t>
      </w:r>
    </w:p>
    <w:p w14:paraId="7A17EB54">
      <w:pPr>
        <w:spacing w:before="2" w:line="252" w:lineRule="auto"/>
        <w:ind w:left="470" w:right="121" w:hanging="437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资本视角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：强调定位理论在投资决策中的应用价值，缺乏定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位思维是许多投资失败的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主因</w:t>
      </w:r>
    </w:p>
    <w:p w14:paraId="0D54710D">
      <w:pPr>
        <w:spacing w:before="162" w:line="313" w:lineRule="exact"/>
        <w:ind w:left="32"/>
        <w:outlineLvl w:val="0"/>
        <w:rPr>
          <w:rFonts w:hint="eastAsia" w:ascii="Arial" w:hAnsi="Arial" w:eastAsia="等线" w:cs="Arial"/>
          <w:sz w:val="17"/>
          <w:szCs w:val="17"/>
          <w:lang w:eastAsia="zh-CN"/>
        </w:rPr>
      </w:pPr>
      <w:r>
        <w:rPr>
          <w:rFonts w:ascii="等线" w:hAnsi="等线" w:eastAsia="等线" w:cs="等线"/>
          <w:b/>
          <w:bCs/>
          <w:spacing w:val="4"/>
          <w:position w:val="2"/>
          <w:sz w:val="22"/>
          <w:szCs w:val="22"/>
        </w:rPr>
        <w:t xml:space="preserve">二、成为第一或唯一 </w:t>
      </w:r>
    </w:p>
    <w:p w14:paraId="3B9A8A4B">
      <w:pPr>
        <w:spacing w:before="17" w:line="199" w:lineRule="auto"/>
        <w:ind w:left="3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成为第一的重要性 </w:t>
      </w:r>
    </w:p>
    <w:p w14:paraId="48B46AFD">
      <w:pPr>
        <w:spacing w:before="1" w:line="251" w:lineRule="auto"/>
        <w:ind w:left="476" w:right="148" w:hanging="44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3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心智占位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：消费者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经销商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投资人仅能记住品类第一，如邦迪（创可贴）、施乐（复</w:t>
      </w:r>
      <w:r>
        <w:rPr>
          <w:rFonts w:ascii="等线" w:hAnsi="等线" w:eastAsia="等线" w:cs="等线"/>
          <w:color w:val="030B1A"/>
          <w:spacing w:val="-5"/>
          <w:sz w:val="21"/>
          <w:szCs w:val="21"/>
        </w:rPr>
        <w:t>印机）、惠普（激光打印机）</w:t>
      </w:r>
    </w:p>
    <w:p w14:paraId="1DB85F71">
      <w:pPr>
        <w:spacing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9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sz w:val="21"/>
          <w:szCs w:val="21"/>
        </w:rPr>
        <w:t>替代策略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：当无法成为行业第一时，应创造新品类（如依云开创高档瓶装水品类）</w:t>
      </w:r>
    </w:p>
    <w:p w14:paraId="0DDBB753">
      <w:pPr>
        <w:spacing w:before="1" w:line="252" w:lineRule="auto"/>
        <w:ind w:left="468" w:right="111" w:hanging="435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资本价值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：投资回报率最高的企业往往是品类第一，如亚马逊（电商）、达美乐（外</w:t>
      </w:r>
      <w:r>
        <w:rPr>
          <w:rFonts w:ascii="等线" w:hAnsi="等线" w:eastAsia="等线" w:cs="等线"/>
          <w:color w:val="030B1A"/>
          <w:spacing w:val="-11"/>
          <w:sz w:val="21"/>
          <w:szCs w:val="21"/>
        </w:rPr>
        <w:t>卖披萨）</w:t>
      </w:r>
    </w:p>
    <w:p w14:paraId="614FAADE">
      <w:pPr>
        <w:spacing w:before="6" w:line="209" w:lineRule="auto"/>
        <w:ind w:left="2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成功企业的案例 </w:t>
      </w:r>
    </w:p>
    <w:p w14:paraId="4A6DE725">
      <w:pPr>
        <w:spacing w:before="3" w:line="245" w:lineRule="auto"/>
        <w:ind w:left="495" w:right="324" w:hanging="462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典型代表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：曲美健身（女性专属健身连锁）、波奇网（宠物行业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Uber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）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、南城兄弟</w:t>
      </w:r>
      <w:r>
        <w:rPr>
          <w:rFonts w:ascii="等线" w:hAnsi="等线" w:eastAsia="等线" w:cs="等线"/>
          <w:color w:val="030B1A"/>
          <w:spacing w:val="-8"/>
          <w:sz w:val="21"/>
          <w:szCs w:val="21"/>
        </w:rPr>
        <w:t>（同性恋社交第一股）</w:t>
      </w:r>
    </w:p>
    <w:p w14:paraId="16FD39DD">
      <w:pPr>
        <w:spacing w:before="1" w:line="234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6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sz w:val="21"/>
          <w:szCs w:val="21"/>
        </w:rPr>
        <w:t>国际案例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：甲骨文（数据库）、花花公子（男性杂志）、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Swatch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（时尚手表）</w:t>
      </w:r>
    </w:p>
    <w:p w14:paraId="07AC9E77">
      <w:pPr>
        <w:spacing w:before="6"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10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3"/>
          <w:sz w:val="21"/>
          <w:szCs w:val="21"/>
        </w:rPr>
        <w:t>中国案例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：海尔（冰箱）、格兰仕（微波炉）、全聚德（烤鸭）</w:t>
      </w:r>
    </w:p>
    <w:p w14:paraId="20CD62A5">
      <w:pPr>
        <w:spacing w:line="310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投资回报率与排名的关系 </w:t>
      </w:r>
    </w:p>
    <w:p w14:paraId="58453632">
      <w:pPr>
        <w:spacing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5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投资逻辑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：要么投资现有第一，要么通过资本运作将被投企业打造为品类第一</w:t>
      </w:r>
    </w:p>
    <w:p w14:paraId="30FC2D31">
      <w:pPr>
        <w:spacing w:before="2" w:line="244" w:lineRule="auto"/>
        <w:ind w:left="20" w:right="106" w:firstLine="1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6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失败教训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：试图超越品类领导者（如挑战可口可乐口感、沃尔沃安全性）成功率极低</w:t>
      </w: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做的不同而非更好 </w:t>
      </w:r>
    </w:p>
    <w:p w14:paraId="5487600B">
      <w:pPr>
        <w:spacing w:before="1" w:line="235" w:lineRule="auto"/>
        <w:ind w:left="471" w:right="352" w:hanging="438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6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sz w:val="21"/>
          <w:szCs w:val="21"/>
        </w:rPr>
        <w:t>战略陷阱</w:t>
      </w:r>
      <w:r>
        <w:rPr>
          <w:rFonts w:ascii="等线" w:hAnsi="等线" w:eastAsia="等线" w:cs="等线"/>
          <w:b/>
          <w:bCs/>
          <w:color w:val="030B1A"/>
          <w:spacing w:val="-24"/>
          <w:sz w:val="21"/>
          <w:szCs w:val="21"/>
        </w:rPr>
        <w:t xml:space="preserve"> 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：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做得更好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是伪命题，消费者认知难以改变（如新可乐无法超越可口可</w:t>
      </w:r>
      <w:r>
        <w:rPr>
          <w:rFonts w:ascii="等线" w:hAnsi="等线" w:eastAsia="等线" w:cs="等线"/>
          <w:color w:val="030B1A"/>
          <w:spacing w:val="-15"/>
          <w:sz w:val="21"/>
          <w:szCs w:val="21"/>
        </w:rPr>
        <w:t>乐）</w:t>
      </w:r>
    </w:p>
    <w:p w14:paraId="5BA1FC8F">
      <w:pPr>
        <w:spacing w:line="254" w:lineRule="auto"/>
        <w:ind w:left="461" w:right="324" w:hanging="428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创新路径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：通过品类分化实现差异化，如雅克维酒（维生素果糖）、西派（中华立</w:t>
      </w:r>
      <w:r>
        <w:rPr>
          <w:rFonts w:ascii="等线" w:hAnsi="等线" w:eastAsia="等线" w:cs="等线"/>
          <w:color w:val="030B1A"/>
          <w:spacing w:val="-12"/>
          <w:sz w:val="21"/>
          <w:szCs w:val="21"/>
        </w:rPr>
        <w:t>领）</w:t>
      </w:r>
    </w:p>
    <w:p w14:paraId="67B1BDDB">
      <w:pPr>
        <w:spacing w:before="1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5.</w:t>
      </w:r>
      <w:r>
        <w:rPr>
          <w:rFonts w:ascii="Calibri" w:hAnsi="Calibri" w:eastAsia="Calibri" w:cs="Calibri"/>
          <w:spacing w:val="3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阿玛尼品牌的成功案例 </w:t>
      </w:r>
    </w:p>
    <w:p w14:paraId="0C6BE2E3">
      <w:pPr>
        <w:spacing w:before="15" w:line="230" w:lineRule="auto"/>
        <w:ind w:left="33"/>
        <w:rPr>
          <w:rFonts w:ascii="Calibri" w:hAnsi="Calibri" w:eastAsia="Calibri" w:cs="Calibri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0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形象塑造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：创始人坚持银灰发色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+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灰色西装出场，强化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顶级设计师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个人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IP</w:t>
      </w:r>
    </w:p>
    <w:p w14:paraId="61418DE8">
      <w:pPr>
        <w:spacing w:line="296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position w:val="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0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position w:val="2"/>
          <w:sz w:val="21"/>
          <w:szCs w:val="21"/>
        </w:rPr>
        <w:t>非传统营销</w:t>
      </w:r>
      <w:r>
        <w:rPr>
          <w:rFonts w:ascii="等线" w:hAnsi="等线" w:eastAsia="等线" w:cs="等线"/>
          <w:color w:val="030B1A"/>
          <w:spacing w:val="-1"/>
          <w:position w:val="2"/>
          <w:sz w:val="21"/>
          <w:szCs w:val="21"/>
        </w:rPr>
        <w:t>：通过好莱坞明星晚宴（汤姆</w:t>
      </w:r>
      <w:r>
        <w:rPr>
          <w:rFonts w:ascii="Calibri" w:hAnsi="Calibri" w:eastAsia="Calibri" w:cs="Calibri"/>
          <w:color w:val="030B1A"/>
          <w:spacing w:val="-1"/>
          <w:position w:val="2"/>
          <w:sz w:val="21"/>
          <w:szCs w:val="21"/>
        </w:rPr>
        <w:t>·</w:t>
      </w:r>
      <w:r>
        <w:rPr>
          <w:rFonts w:ascii="等线" w:hAnsi="等线" w:eastAsia="等线" w:cs="等线"/>
          <w:color w:val="030B1A"/>
          <w:spacing w:val="-1"/>
          <w:position w:val="2"/>
          <w:sz w:val="21"/>
          <w:szCs w:val="21"/>
        </w:rPr>
        <w:t>克鲁斯等</w:t>
      </w:r>
      <w:r>
        <w:rPr>
          <w:rFonts w:ascii="Calibri" w:hAnsi="Calibri" w:eastAsia="Calibri" w:cs="Calibri"/>
          <w:color w:val="030B1A"/>
          <w:spacing w:val="-1"/>
          <w:position w:val="2"/>
          <w:sz w:val="21"/>
          <w:szCs w:val="21"/>
        </w:rPr>
        <w:t>75</w:t>
      </w:r>
      <w:r>
        <w:rPr>
          <w:rFonts w:ascii="等线" w:hAnsi="等线" w:eastAsia="等线" w:cs="等线"/>
          <w:color w:val="030B1A"/>
          <w:spacing w:val="-1"/>
          <w:position w:val="2"/>
          <w:sz w:val="21"/>
          <w:szCs w:val="21"/>
        </w:rPr>
        <w:t>位明星）建立品牌势能</w:t>
      </w:r>
    </w:p>
    <w:p w14:paraId="59993DDE">
      <w:pPr>
        <w:spacing w:before="1" w:line="234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0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轻资产运营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：全部代工生产，专注品牌价值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打造（年销售额超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$20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亿）</w:t>
      </w:r>
    </w:p>
    <w:p w14:paraId="0504E895">
      <w:pPr>
        <w:spacing w:before="29" w:line="200" w:lineRule="auto"/>
        <w:ind w:left="2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6.</w:t>
      </w:r>
      <w:r>
        <w:rPr>
          <w:rFonts w:ascii="Calibri" w:hAnsi="Calibri" w:eastAsia="Calibri" w:cs="Calibri"/>
          <w:spacing w:val="3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品牌公关活动的重要性 </w:t>
      </w:r>
    </w:p>
    <w:p w14:paraId="361302F8">
      <w:pPr>
        <w:ind w:left="459" w:right="378" w:hanging="426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4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成本对比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：公关活动成本仅为广告的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1/10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，但效果更持久（星巴克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微软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亚马逊案</w:t>
      </w:r>
      <w:r>
        <w:rPr>
          <w:rFonts w:ascii="等线" w:hAnsi="等线" w:eastAsia="等线" w:cs="等线"/>
          <w:color w:val="030B1A"/>
          <w:spacing w:val="-12"/>
          <w:sz w:val="21"/>
          <w:szCs w:val="21"/>
        </w:rPr>
        <w:t>例）</w:t>
      </w:r>
    </w:p>
    <w:p w14:paraId="36B4F171">
      <w:pPr>
        <w:spacing w:line="328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position w:val="3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9"/>
          <w:position w:val="3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position w:val="3"/>
          <w:sz w:val="21"/>
          <w:szCs w:val="21"/>
        </w:rPr>
        <w:t>执行要点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：与媒体深度合作，通过内容营销建立产品</w:t>
      </w:r>
      <w:r>
        <w:rPr>
          <w:rFonts w:ascii="Calibri" w:hAnsi="Calibri" w:eastAsia="Calibri" w:cs="Calibri"/>
          <w:color w:val="030B1A"/>
          <w:spacing w:val="-1"/>
          <w:position w:val="3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模式</w:t>
      </w:r>
      <w:r>
        <w:rPr>
          <w:rFonts w:ascii="Calibri" w:hAnsi="Calibri" w:eastAsia="Calibri" w:cs="Calibri"/>
          <w:color w:val="030B1A"/>
          <w:spacing w:val="-1"/>
          <w:position w:val="3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资本的三重定位</w:t>
      </w:r>
    </w:p>
    <w:p w14:paraId="51581BF9">
      <w:pPr>
        <w:spacing w:before="6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企业成功估值的原因 </w:t>
      </w:r>
    </w:p>
    <w:p w14:paraId="7D034152">
      <w:pPr>
        <w:spacing w:before="3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6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估值逻辑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：贝塔斯曼（图书俱乐部）、斯坦威（钢琴）等高估值源于品类开创者地位</w:t>
      </w:r>
    </w:p>
    <w:p w14:paraId="2AE73D5F">
      <w:pPr>
        <w:spacing w:line="253" w:lineRule="auto"/>
        <w:ind w:left="460" w:right="247" w:hanging="427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市场验证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：中国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30-40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个成功案例证明定位理论的有效性（如好孩子童车、太子洗衣</w:t>
      </w:r>
      <w:r>
        <w:rPr>
          <w:rFonts w:ascii="等线" w:hAnsi="等线" w:eastAsia="等线" w:cs="等线"/>
          <w:color w:val="030B1A"/>
          <w:spacing w:val="-12"/>
          <w:sz w:val="21"/>
          <w:szCs w:val="21"/>
        </w:rPr>
        <w:t>粉）</w:t>
      </w:r>
    </w:p>
    <w:p w14:paraId="31FC7E55">
      <w:pPr>
        <w:spacing w:before="173" w:line="237" w:lineRule="auto"/>
        <w:ind w:left="30"/>
        <w:outlineLvl w:val="0"/>
        <w:rPr>
          <w:rFonts w:hint="eastAsia" w:ascii="Arial" w:hAnsi="Arial" w:eastAsia="等线" w:cs="Arial"/>
          <w:sz w:val="17"/>
          <w:szCs w:val="17"/>
          <w:lang w:eastAsia="zh-CN"/>
        </w:rPr>
      </w:pPr>
      <w:r>
        <w:rPr>
          <w:rFonts w:ascii="等线" w:hAnsi="等线" w:eastAsia="等线" w:cs="等线"/>
          <w:b/>
          <w:bCs/>
          <w:spacing w:val="7"/>
          <w:sz w:val="22"/>
          <w:szCs w:val="22"/>
        </w:rPr>
        <w:t>三、价值投资</w:t>
      </w:r>
      <w:r>
        <w:rPr>
          <w:rFonts w:ascii="等线" w:hAnsi="等线" w:eastAsia="等线" w:cs="等线"/>
          <w:b/>
          <w:bCs/>
          <w:spacing w:val="-12"/>
          <w:sz w:val="22"/>
          <w:szCs w:val="22"/>
        </w:rPr>
        <w:t xml:space="preserve"> </w:t>
      </w:r>
    </w:p>
    <w:p w14:paraId="6389F6A6">
      <w:pPr>
        <w:spacing w:line="296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position w:val="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position w:val="2"/>
          <w:sz w:val="21"/>
          <w:szCs w:val="21"/>
        </w:rPr>
        <w:t>进化阶段</w:t>
      </w:r>
      <w:r>
        <w:rPr>
          <w:rFonts w:ascii="等线" w:hAnsi="等线" w:eastAsia="等线" w:cs="等线"/>
          <w:b/>
          <w:bCs/>
          <w:color w:val="030B1A"/>
          <w:spacing w:val="-23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：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1.0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资产投资→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2.0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品牌投资→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3.0</w:t>
      </w:r>
      <w:r>
        <w:rPr>
          <w:rFonts w:ascii="等线" w:hAnsi="等线" w:eastAsia="等线" w:cs="等线"/>
          <w:color w:val="030B1A"/>
          <w:spacing w:val="-3"/>
          <w:position w:val="2"/>
          <w:sz w:val="21"/>
          <w:szCs w:val="21"/>
        </w:rPr>
        <w:t>品类投资</w:t>
      </w:r>
    </w:p>
    <w:p w14:paraId="22B66F3C">
      <w:pPr>
        <w:spacing w:line="236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111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sz w:val="21"/>
          <w:szCs w:val="21"/>
        </w:rPr>
        <w:t>巴菲特启示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：本质是品牌管理专家，通过投资品类领导者实现超额回报</w:t>
      </w:r>
    </w:p>
    <w:p w14:paraId="6F521272">
      <w:pPr>
        <w:spacing w:line="236" w:lineRule="auto"/>
        <w:rPr>
          <w:rFonts w:ascii="等线" w:hAnsi="等线" w:eastAsia="等线" w:cs="等线"/>
          <w:sz w:val="21"/>
          <w:szCs w:val="21"/>
        </w:rPr>
        <w:sectPr>
          <w:headerReference r:id="rId7" w:type="default"/>
          <w:pgSz w:w="11895" w:h="16830"/>
          <w:pgMar w:top="2030" w:right="1784" w:bottom="0" w:left="1784" w:header="1414" w:footer="0" w:gutter="0"/>
          <w:cols w:space="720" w:num="1"/>
        </w:sectPr>
      </w:pPr>
    </w:p>
    <w:p w14:paraId="40F11E5C">
      <w:pPr>
        <w:spacing w:line="241" w:lineRule="auto"/>
        <w:rPr>
          <w:rFonts w:ascii="Arial"/>
          <w:sz w:val="21"/>
        </w:rPr>
      </w:pPr>
    </w:p>
    <w:p w14:paraId="3A53D53E">
      <w:pPr>
        <w:spacing w:line="241" w:lineRule="auto"/>
        <w:rPr>
          <w:rFonts w:ascii="Arial"/>
          <w:sz w:val="21"/>
        </w:rPr>
      </w:pPr>
    </w:p>
    <w:p w14:paraId="6C7C4FF8">
      <w:pPr>
        <w:spacing w:line="241" w:lineRule="auto"/>
        <w:rPr>
          <w:rFonts w:ascii="Arial"/>
          <w:sz w:val="21"/>
        </w:rPr>
      </w:pPr>
    </w:p>
    <w:p w14:paraId="2A66EA3D">
      <w:pPr>
        <w:spacing w:line="242" w:lineRule="auto"/>
        <w:rPr>
          <w:rFonts w:ascii="Arial"/>
          <w:sz w:val="21"/>
        </w:rPr>
      </w:pPr>
    </w:p>
    <w:p w14:paraId="5D6DB9CC">
      <w:pPr>
        <w:spacing w:before="71" w:line="299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position w:val="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7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position w:val="2"/>
          <w:sz w:val="21"/>
          <w:szCs w:val="21"/>
        </w:rPr>
        <w:t>市场选择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：必须选择容量足够大的品类（如大米品类有千亿潜力但缺强势品牌）</w:t>
      </w:r>
    </w:p>
    <w:p w14:paraId="47532759">
      <w:pPr>
        <w:spacing w:before="189" w:line="313" w:lineRule="exact"/>
        <w:ind w:left="43"/>
        <w:outlineLvl w:val="0"/>
        <w:rPr>
          <w:rFonts w:hint="eastAsia" w:ascii="Arial" w:hAnsi="Arial" w:eastAsia="等线" w:cs="Arial"/>
          <w:sz w:val="17"/>
          <w:szCs w:val="17"/>
          <w:lang w:eastAsia="zh-CN"/>
        </w:rPr>
      </w:pPr>
      <w:r>
        <w:rPr>
          <w:rFonts w:ascii="等线" w:hAnsi="等线" w:eastAsia="等线" w:cs="等线"/>
          <w:b/>
          <w:bCs/>
          <w:spacing w:val="8"/>
          <w:position w:val="2"/>
          <w:sz w:val="22"/>
          <w:szCs w:val="22"/>
        </w:rPr>
        <w:t>四、定位</w:t>
      </w:r>
      <w:r>
        <w:rPr>
          <w:rFonts w:ascii="等线" w:hAnsi="等线" w:eastAsia="等线" w:cs="等线"/>
          <w:b/>
          <w:bCs/>
          <w:spacing w:val="-20"/>
          <w:position w:val="2"/>
          <w:sz w:val="22"/>
          <w:szCs w:val="22"/>
        </w:rPr>
        <w:t xml:space="preserve"> </w:t>
      </w:r>
    </w:p>
    <w:p w14:paraId="7D8D8148">
      <w:pPr>
        <w:spacing w:before="14" w:line="211" w:lineRule="auto"/>
        <w:ind w:left="3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成功企业的定位案例 </w:t>
      </w:r>
    </w:p>
    <w:p w14:paraId="79BB2030">
      <w:pPr>
        <w:spacing w:before="14"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心智标签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：王老吉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=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去火、沃尔沃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=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安全、联邦快递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=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隔夜达</w:t>
      </w:r>
    </w:p>
    <w:p w14:paraId="2D028A85">
      <w:pPr>
        <w:spacing w:line="301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position w:val="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0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position w:val="2"/>
          <w:sz w:val="21"/>
          <w:szCs w:val="21"/>
        </w:rPr>
        <w:t>个人定位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：易中天成功塑造</w:t>
      </w:r>
      <w:r>
        <w:rPr>
          <w:rFonts w:ascii="等线" w:hAnsi="等线" w:eastAsia="等线" w:cs="等线"/>
          <w:color w:val="030B1A"/>
          <w:spacing w:val="-34"/>
          <w:position w:val="2"/>
          <w:sz w:val="21"/>
          <w:szCs w:val="21"/>
        </w:rPr>
        <w:t xml:space="preserve"> 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三国专家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"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形象，弱化美学教授身份</w:t>
      </w:r>
    </w:p>
    <w:p w14:paraId="598B642A">
      <w:pPr>
        <w:spacing w:before="16" w:line="211" w:lineRule="auto"/>
        <w:ind w:left="2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个人定位转型实例：郑祥洲与新商业模式 </w:t>
      </w:r>
    </w:p>
    <w:p w14:paraId="6BE69B0B">
      <w:pPr>
        <w:spacing w:before="15" w:line="230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转型背景</w:t>
      </w:r>
      <w:r>
        <w:rPr>
          <w:rFonts w:ascii="等线" w:hAnsi="等线" w:eastAsia="等线" w:cs="等线"/>
          <w:b/>
          <w:bCs/>
          <w:color w:val="030B1A"/>
          <w:spacing w:val="-24"/>
          <w:sz w:val="21"/>
          <w:szCs w:val="21"/>
        </w:rPr>
        <w:t xml:space="preserve"> 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2009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年从战略咨询转向商业模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式研究，避开</w:t>
      </w:r>
      <w:r>
        <w:rPr>
          <w:rFonts w:ascii="Calibri" w:hAnsi="Calibri" w:eastAsia="Calibri" w:cs="Calibri"/>
          <w:color w:val="030B1A"/>
          <w:spacing w:val="-2"/>
          <w:sz w:val="21"/>
          <w:szCs w:val="21"/>
        </w:rPr>
        <w:t>2000+</w:t>
      </w:r>
      <w:r>
        <w:rPr>
          <w:rFonts w:ascii="等线" w:hAnsi="等线" w:eastAsia="等线" w:cs="等线"/>
          <w:color w:val="030B1A"/>
          <w:spacing w:val="-2"/>
          <w:sz w:val="21"/>
          <w:szCs w:val="21"/>
        </w:rPr>
        <w:t>营销专家的红海竞争</w:t>
      </w:r>
    </w:p>
    <w:p w14:paraId="7272E83F">
      <w:pPr>
        <w:spacing w:before="1" w:line="253" w:lineRule="auto"/>
        <w:ind w:left="465" w:right="307" w:hanging="432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成果体现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：出版《新商业模式赢天下》等著作，成为清华最年轻授课专家（持续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10</w:t>
      </w:r>
      <w:r>
        <w:rPr>
          <w:rFonts w:ascii="等线" w:hAnsi="等线" w:eastAsia="等线" w:cs="等线"/>
          <w:color w:val="030B1A"/>
          <w:spacing w:val="-13"/>
          <w:sz w:val="21"/>
          <w:szCs w:val="21"/>
        </w:rPr>
        <w:t>年）</w:t>
      </w:r>
    </w:p>
    <w:p w14:paraId="4973C13C">
      <w:pPr>
        <w:spacing w:before="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汽车行业定位案例 </w:t>
      </w:r>
    </w:p>
    <w:p w14:paraId="70A8E6C5">
      <w:pPr>
        <w:spacing w:before="3" w:line="296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position w:val="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9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position w:val="2"/>
          <w:sz w:val="21"/>
          <w:szCs w:val="21"/>
        </w:rPr>
        <w:t>差异化占位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：奔驰（尊贵）、宝马（驾驶乐趣）、特斯拉（电动）、吉普（越野）</w:t>
      </w:r>
    </w:p>
    <w:p w14:paraId="55AC6653">
      <w:pPr>
        <w:spacing w:before="1" w:line="236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失败教训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：中国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500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个汽车品牌中仅少数成功，证明盲目扩张品类的风险</w:t>
      </w:r>
    </w:p>
    <w:p w14:paraId="049048BA">
      <w:pPr>
        <w:spacing w:before="26" w:line="211" w:lineRule="auto"/>
        <w:ind w:left="20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>长城汽车定位策略分析</w:t>
      </w:r>
      <w:r>
        <w:rPr>
          <w:rFonts w:ascii="等线" w:hAnsi="等线" w:eastAsia="等线" w:cs="等线"/>
          <w:spacing w:val="24"/>
          <w:sz w:val="22"/>
          <w:szCs w:val="22"/>
        </w:rPr>
        <w:t xml:space="preserve"> </w:t>
      </w:r>
    </w:p>
    <w:p w14:paraId="03157FFF">
      <w:pPr>
        <w:spacing w:before="3" w:line="296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2"/>
          <w:position w:val="2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8"/>
          <w:position w:val="2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2"/>
          <w:position w:val="2"/>
          <w:sz w:val="21"/>
          <w:szCs w:val="21"/>
        </w:rPr>
        <w:t>战略决断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：砍掉轿车业务，专注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SUV</w:t>
      </w:r>
      <w:r>
        <w:rPr>
          <w:rFonts w:ascii="等线" w:hAnsi="等线" w:eastAsia="等线" w:cs="等线"/>
          <w:color w:val="030B1A"/>
          <w:spacing w:val="-2"/>
          <w:position w:val="2"/>
          <w:sz w:val="21"/>
          <w:szCs w:val="21"/>
        </w:rPr>
        <w:t>领域（市占率</w:t>
      </w:r>
      <w:r>
        <w:rPr>
          <w:rFonts w:ascii="Calibri" w:hAnsi="Calibri" w:eastAsia="Calibri" w:cs="Calibri"/>
          <w:color w:val="030B1A"/>
          <w:spacing w:val="-2"/>
          <w:position w:val="2"/>
          <w:sz w:val="21"/>
          <w:szCs w:val="21"/>
        </w:rPr>
        <w:t>5%</w:t>
      </w:r>
      <w:r>
        <w:rPr>
          <w:rFonts w:ascii="等线" w:hAnsi="等线" w:eastAsia="等线" w:cs="等线"/>
          <w:color w:val="030B1A"/>
          <w:spacing w:val="-3"/>
          <w:position w:val="2"/>
          <w:sz w:val="21"/>
          <w:szCs w:val="21"/>
        </w:rPr>
        <w:t>起步）</w:t>
      </w:r>
    </w:p>
    <w:p w14:paraId="08C1C9EC">
      <w:pPr>
        <w:spacing w:line="236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87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sz w:val="21"/>
          <w:szCs w:val="21"/>
        </w:rPr>
        <w:t>成果验证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：通过品类聚焦成为</w:t>
      </w:r>
      <w:r>
        <w:rPr>
          <w:rFonts w:ascii="Calibri" w:hAnsi="Calibri" w:eastAsia="Calibri" w:cs="Calibri"/>
          <w:color w:val="030B1A"/>
          <w:spacing w:val="-1"/>
          <w:sz w:val="21"/>
          <w:szCs w:val="21"/>
        </w:rPr>
        <w:t>SUV</w:t>
      </w:r>
      <w:r>
        <w:rPr>
          <w:rFonts w:ascii="等线" w:hAnsi="等线" w:eastAsia="等线" w:cs="等线"/>
          <w:color w:val="030B1A"/>
          <w:spacing w:val="-1"/>
          <w:sz w:val="21"/>
          <w:szCs w:val="21"/>
        </w:rPr>
        <w:t>领导者，创始人魏建军成为河北首富</w:t>
      </w:r>
    </w:p>
    <w:p w14:paraId="5440D33B">
      <w:pPr>
        <w:spacing w:before="2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5.</w:t>
      </w:r>
      <w:r>
        <w:rPr>
          <w:rFonts w:ascii="Calibri" w:hAnsi="Calibri" w:eastAsia="Calibri" w:cs="Calibri"/>
          <w:spacing w:val="1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手机行业定位案例</w:t>
      </w:r>
      <w:r>
        <w:rPr>
          <w:rFonts w:ascii="等线" w:hAnsi="等线" w:eastAsia="等线" w:cs="等线"/>
          <w:spacing w:val="25"/>
          <w:sz w:val="22"/>
          <w:szCs w:val="22"/>
        </w:rPr>
        <w:t xml:space="preserve"> </w:t>
      </w:r>
    </w:p>
    <w:p w14:paraId="2D091D0E">
      <w:pPr>
        <w:spacing w:before="14" w:line="218" w:lineRule="auto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98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3"/>
          <w:sz w:val="21"/>
          <w:szCs w:val="21"/>
        </w:rPr>
        <w:t>明确标签</w:t>
      </w:r>
      <w:r>
        <w:rPr>
          <w:rFonts w:ascii="等线" w:hAnsi="等线" w:eastAsia="等线" w:cs="等线"/>
          <w:b/>
          <w:bCs/>
          <w:color w:val="030B1A"/>
          <w:spacing w:val="-24"/>
          <w:sz w:val="21"/>
          <w:szCs w:val="21"/>
        </w:rPr>
        <w:t xml:space="preserve"> 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：</w:t>
      </w:r>
      <w:r>
        <w:rPr>
          <w:rFonts w:ascii="Calibri" w:hAnsi="Calibri" w:eastAsia="Calibri" w:cs="Calibri"/>
          <w:color w:val="030B1A"/>
          <w:spacing w:val="-3"/>
          <w:sz w:val="21"/>
          <w:szCs w:val="21"/>
        </w:rPr>
        <w:t>OPPO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（拍照）、</w:t>
      </w:r>
      <w:r>
        <w:rPr>
          <w:rFonts w:ascii="Calibri" w:hAnsi="Calibri" w:eastAsia="Calibri" w:cs="Calibri"/>
          <w:color w:val="030B1A"/>
          <w:spacing w:val="-3"/>
          <w:sz w:val="21"/>
          <w:szCs w:val="21"/>
        </w:rPr>
        <w:t>vivo</w:t>
      </w:r>
      <w:r>
        <w:rPr>
          <w:rFonts w:ascii="等线" w:hAnsi="等线" w:eastAsia="等线" w:cs="等线"/>
          <w:color w:val="030B1A"/>
          <w:spacing w:val="-3"/>
          <w:sz w:val="21"/>
          <w:szCs w:val="21"/>
        </w:rPr>
        <w:t>（音乐）、金立（续航）、小米（性价</w:t>
      </w:r>
      <w:r>
        <w:rPr>
          <w:rFonts w:ascii="等线" w:hAnsi="等线" w:eastAsia="等线" w:cs="等线"/>
          <w:color w:val="030B1A"/>
          <w:spacing w:val="-4"/>
          <w:sz w:val="21"/>
          <w:szCs w:val="21"/>
        </w:rPr>
        <w:t>比）</w:t>
      </w:r>
    </w:p>
    <w:p w14:paraId="6890F898">
      <w:pPr>
        <w:spacing w:line="328" w:lineRule="exact"/>
        <w:ind w:left="33"/>
        <w:rPr>
          <w:rFonts w:ascii="等线" w:hAnsi="等线" w:eastAsia="等线" w:cs="等线"/>
          <w:sz w:val="21"/>
          <w:szCs w:val="21"/>
        </w:rPr>
      </w:pPr>
      <w:r>
        <w:rPr>
          <w:rFonts w:ascii="Wingdings" w:hAnsi="Wingdings" w:eastAsia="Wingdings" w:cs="Wingdings"/>
          <w:color w:val="030B1A"/>
          <w:spacing w:val="-1"/>
          <w:position w:val="3"/>
          <w:sz w:val="21"/>
          <w:szCs w:val="21"/>
        </w:rPr>
        <w:t>l</w:t>
      </w:r>
      <w:r>
        <w:rPr>
          <w:rFonts w:ascii="Wingdings" w:hAnsi="Wingdings" w:eastAsia="Wingdings" w:cs="Wingdings"/>
          <w:color w:val="030B1A"/>
          <w:spacing w:val="79"/>
          <w:position w:val="3"/>
          <w:sz w:val="21"/>
          <w:szCs w:val="21"/>
        </w:rPr>
        <w:t xml:space="preserve"> </w:t>
      </w:r>
      <w:r>
        <w:rPr>
          <w:rFonts w:ascii="等线" w:hAnsi="等线" w:eastAsia="等线" w:cs="等线"/>
          <w:b/>
          <w:bCs/>
          <w:color w:val="030B1A"/>
          <w:spacing w:val="-1"/>
          <w:position w:val="3"/>
          <w:sz w:val="21"/>
          <w:szCs w:val="21"/>
        </w:rPr>
        <w:t>行业洞察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：成功品牌仅剩华为</w:t>
      </w:r>
      <w:r>
        <w:rPr>
          <w:rFonts w:ascii="Calibri" w:hAnsi="Calibri" w:eastAsia="Calibri" w:cs="Calibri"/>
          <w:color w:val="030B1A"/>
          <w:spacing w:val="-1"/>
          <w:position w:val="3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苹果</w:t>
      </w:r>
      <w:r>
        <w:rPr>
          <w:rFonts w:ascii="Calibri" w:hAnsi="Calibri" w:eastAsia="Calibri" w:cs="Calibri"/>
          <w:color w:val="030B1A"/>
          <w:spacing w:val="-1"/>
          <w:position w:val="3"/>
          <w:sz w:val="21"/>
          <w:szCs w:val="21"/>
        </w:rPr>
        <w:t>/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小米</w:t>
      </w:r>
      <w:r>
        <w:rPr>
          <w:rFonts w:ascii="Calibri" w:hAnsi="Calibri" w:eastAsia="Calibri" w:cs="Calibri"/>
          <w:color w:val="030B1A"/>
          <w:spacing w:val="-1"/>
          <w:position w:val="3"/>
          <w:sz w:val="21"/>
          <w:szCs w:val="21"/>
        </w:rPr>
        <w:t>/OV</w:t>
      </w:r>
      <w:r>
        <w:rPr>
          <w:rFonts w:ascii="等线" w:hAnsi="等线" w:eastAsia="等线" w:cs="等线"/>
          <w:color w:val="030B1A"/>
          <w:spacing w:val="-1"/>
          <w:position w:val="3"/>
          <w:sz w:val="21"/>
          <w:szCs w:val="21"/>
        </w:rPr>
        <w:t>，反映定位理论的马</w:t>
      </w:r>
      <w:r>
        <w:rPr>
          <w:rFonts w:ascii="等线" w:hAnsi="等线" w:eastAsia="等线" w:cs="等线"/>
          <w:color w:val="030B1A"/>
          <w:spacing w:val="-2"/>
          <w:position w:val="3"/>
          <w:sz w:val="21"/>
          <w:szCs w:val="21"/>
        </w:rPr>
        <w:t>太效应</w:t>
      </w:r>
    </w:p>
    <w:p w14:paraId="57C04ABA">
      <w:pPr>
        <w:spacing w:before="175" w:line="235" w:lineRule="auto"/>
        <w:ind w:left="29"/>
        <w:outlineLvl w:val="0"/>
        <w:rPr>
          <w:rFonts w:ascii="等线" w:hAnsi="等线" w:eastAsia="等线" w:cs="等线"/>
          <w:sz w:val="22"/>
          <w:szCs w:val="22"/>
        </w:rPr>
      </w:pPr>
      <w:r>
        <w:rPr>
          <w:rFonts w:ascii="等线" w:hAnsi="等线" w:eastAsia="等线" w:cs="等线"/>
          <w:b/>
          <w:bCs/>
          <w:spacing w:val="-2"/>
          <w:sz w:val="22"/>
          <w:szCs w:val="22"/>
        </w:rPr>
        <w:t>五、知识小结</w:t>
      </w:r>
    </w:p>
    <w:tbl>
      <w:tblPr>
        <w:tblStyle w:val="5"/>
        <w:tblW w:w="6700" w:type="dxa"/>
        <w:tblInd w:w="23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496"/>
        <w:gridCol w:w="2196"/>
        <w:gridCol w:w="1504"/>
      </w:tblGrid>
      <w:tr w14:paraId="7A0590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504" w:type="dxa"/>
            <w:vAlign w:val="top"/>
          </w:tcPr>
          <w:p w14:paraId="3E765C80">
            <w:pPr>
              <w:spacing w:before="36" w:line="208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知识点</w:t>
            </w:r>
          </w:p>
        </w:tc>
        <w:tc>
          <w:tcPr>
            <w:tcW w:w="1496" w:type="dxa"/>
            <w:vAlign w:val="top"/>
          </w:tcPr>
          <w:p w14:paraId="36F5EBE2">
            <w:pPr>
              <w:spacing w:before="37" w:line="207" w:lineRule="auto"/>
              <w:ind w:left="10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核心内容</w:t>
            </w:r>
          </w:p>
        </w:tc>
        <w:tc>
          <w:tcPr>
            <w:tcW w:w="2196" w:type="dxa"/>
            <w:vAlign w:val="top"/>
          </w:tcPr>
          <w:p w14:paraId="7D7EC287">
            <w:pPr>
              <w:spacing w:line="237" w:lineRule="auto"/>
              <w:ind w:left="11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方法论</w:t>
            </w:r>
            <w:r>
              <w:rPr>
                <w:rFonts w:ascii="Calibri" w:hAnsi="Calibri" w:eastAsia="Calibri" w:cs="Calibri"/>
                <w:spacing w:val="-3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案例</w:t>
            </w:r>
          </w:p>
        </w:tc>
        <w:tc>
          <w:tcPr>
            <w:tcW w:w="1504" w:type="dxa"/>
            <w:vAlign w:val="top"/>
          </w:tcPr>
          <w:p w14:paraId="03EBEB10">
            <w:pPr>
              <w:spacing w:before="37" w:line="207" w:lineRule="auto"/>
              <w:ind w:left="12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关键要点</w:t>
            </w:r>
          </w:p>
        </w:tc>
      </w:tr>
      <w:tr w14:paraId="6A3B72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1504" w:type="dxa"/>
            <w:vAlign w:val="top"/>
          </w:tcPr>
          <w:p w14:paraId="5DB64BD7">
            <w:pPr>
              <w:spacing w:before="28" w:line="247" w:lineRule="auto"/>
              <w:ind w:left="100" w:right="288" w:firstLine="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定位理论的</w:t>
            </w: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核心</w:t>
            </w:r>
          </w:p>
        </w:tc>
        <w:tc>
          <w:tcPr>
            <w:tcW w:w="1496" w:type="dxa"/>
            <w:vAlign w:val="top"/>
          </w:tcPr>
          <w:p w14:paraId="6AB44C65">
            <w:pPr>
              <w:spacing w:before="31" w:line="209" w:lineRule="auto"/>
              <w:ind w:left="10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成为第一是</w:t>
            </w:r>
          </w:p>
          <w:p w14:paraId="161D04F1">
            <w:pPr>
              <w:spacing w:before="36"/>
              <w:ind w:left="106" w:right="348" w:hanging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5"/>
                <w:sz w:val="22"/>
                <w:szCs w:val="22"/>
              </w:rPr>
              <w:t>核心目标，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早期为卖</w:t>
            </w:r>
          </w:p>
          <w:p w14:paraId="0C72C6EB">
            <w:pPr>
              <w:spacing w:before="1" w:line="222" w:lineRule="auto"/>
              <w:ind w:left="105" w:right="28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货，未来为融资</w:t>
            </w:r>
          </w:p>
        </w:tc>
        <w:tc>
          <w:tcPr>
            <w:tcW w:w="2196" w:type="dxa"/>
            <w:vAlign w:val="top"/>
          </w:tcPr>
          <w:p w14:paraId="03F53F89">
            <w:pPr>
              <w:spacing w:before="30" w:line="243" w:lineRule="auto"/>
              <w:ind w:left="116" w:right="100" w:hanging="1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邦迪（创可贴）、施乐（复印机）、惠普</w:t>
            </w:r>
            <w:r>
              <w:rPr>
                <w:rFonts w:ascii="等线" w:hAnsi="等线" w:eastAsia="等线" w:cs="等线"/>
                <w:spacing w:val="-8"/>
                <w:sz w:val="22"/>
                <w:szCs w:val="22"/>
              </w:rPr>
              <w:t>（激光打印机）</w:t>
            </w:r>
          </w:p>
        </w:tc>
        <w:tc>
          <w:tcPr>
            <w:tcW w:w="1504" w:type="dxa"/>
            <w:vAlign w:val="top"/>
          </w:tcPr>
          <w:p w14:paraId="6299E1F7">
            <w:pPr>
              <w:spacing w:before="30" w:line="210" w:lineRule="auto"/>
              <w:ind w:left="1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消费者只记</w:t>
            </w:r>
          </w:p>
          <w:p w14:paraId="3641C1E3">
            <w:pPr>
              <w:spacing w:before="37" w:line="210" w:lineRule="auto"/>
              <w:ind w:left="10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住第一名</w:t>
            </w: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，</w:t>
            </w:r>
          </w:p>
          <w:p w14:paraId="39B5F08B">
            <w:pPr>
              <w:spacing w:before="39" w:line="247" w:lineRule="auto"/>
              <w:ind w:left="116" w:right="28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否则需创造新品类</w:t>
            </w:r>
          </w:p>
        </w:tc>
      </w:tr>
      <w:tr w14:paraId="283EDA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1504" w:type="dxa"/>
            <w:vAlign w:val="top"/>
          </w:tcPr>
          <w:p w14:paraId="076ED603">
            <w:pPr>
              <w:spacing w:before="31" w:line="249" w:lineRule="auto"/>
              <w:ind w:left="112" w:right="288" w:firstLine="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5"/>
                <w:sz w:val="22"/>
                <w:szCs w:val="22"/>
              </w:rPr>
              <w:t>品牌塑造策</w:t>
            </w:r>
            <w:r>
              <w:rPr>
                <w:rFonts w:ascii="等线" w:hAnsi="等线" w:eastAsia="等线" w:cs="等线"/>
                <w:b/>
                <w:bCs/>
                <w:sz w:val="22"/>
                <w:szCs w:val="22"/>
              </w:rPr>
              <w:t>略</w:t>
            </w:r>
          </w:p>
        </w:tc>
        <w:tc>
          <w:tcPr>
            <w:tcW w:w="1496" w:type="dxa"/>
            <w:vAlign w:val="top"/>
          </w:tcPr>
          <w:p w14:paraId="5F75B718">
            <w:pPr>
              <w:spacing w:before="32" w:line="210" w:lineRule="auto"/>
              <w:ind w:left="10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公关活动优</w:t>
            </w:r>
          </w:p>
          <w:p w14:paraId="59C0D560">
            <w:pPr>
              <w:spacing w:before="39" w:line="208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于广告，低</w:t>
            </w:r>
          </w:p>
          <w:p w14:paraId="780E69BE">
            <w:pPr>
              <w:spacing w:before="38" w:line="221" w:lineRule="auto"/>
              <w:ind w:left="103" w:right="28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成本建立品</w:t>
            </w:r>
            <w:r>
              <w:rPr>
                <w:rFonts w:ascii="等线" w:hAnsi="等线" w:eastAsia="等线" w:cs="等线"/>
                <w:sz w:val="22"/>
                <w:szCs w:val="22"/>
              </w:rPr>
              <w:t>牌</w:t>
            </w:r>
          </w:p>
        </w:tc>
        <w:tc>
          <w:tcPr>
            <w:tcW w:w="2196" w:type="dxa"/>
            <w:vAlign w:val="top"/>
          </w:tcPr>
          <w:p w14:paraId="5DBD123F">
            <w:pPr>
              <w:spacing w:before="31" w:line="244" w:lineRule="auto"/>
              <w:ind w:left="110" w:right="106" w:firstLine="2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星巴克、微软、亚马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逊（</w:t>
            </w: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不打广告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）、依</w:t>
            </w: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云矿泉水</w:t>
            </w:r>
          </w:p>
        </w:tc>
        <w:tc>
          <w:tcPr>
            <w:tcW w:w="1504" w:type="dxa"/>
            <w:vAlign w:val="top"/>
          </w:tcPr>
          <w:p w14:paraId="32E0228E">
            <w:pPr>
              <w:spacing w:before="29" w:line="245" w:lineRule="auto"/>
              <w:ind w:left="114" w:right="174" w:firstLine="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4"/>
                <w:sz w:val="22"/>
                <w:szCs w:val="22"/>
              </w:rPr>
              <w:t>品牌</w:t>
            </w:r>
            <w:r>
              <w:rPr>
                <w:rFonts w:ascii="Calibri" w:hAnsi="Calibri" w:eastAsia="Calibri" w:cs="Calibri"/>
                <w:b/>
                <w:bCs/>
                <w:spacing w:val="-4"/>
                <w:sz w:val="22"/>
                <w:szCs w:val="22"/>
              </w:rPr>
              <w:t>=</w:t>
            </w:r>
            <w:r>
              <w:rPr>
                <w:rFonts w:ascii="等线" w:hAnsi="等线" w:eastAsia="等线" w:cs="等线"/>
                <w:b/>
                <w:bCs/>
                <w:spacing w:val="-4"/>
                <w:sz w:val="22"/>
                <w:szCs w:val="22"/>
              </w:rPr>
              <w:t>品类代表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（如王老</w:t>
            </w:r>
            <w:r>
              <w:rPr>
                <w:rFonts w:ascii="等线" w:hAnsi="等线" w:eastAsia="等线" w:cs="等线"/>
                <w:spacing w:val="-8"/>
                <w:sz w:val="22"/>
                <w:szCs w:val="22"/>
              </w:rPr>
              <w:t>吉</w:t>
            </w:r>
            <w:r>
              <w:rPr>
                <w:rFonts w:ascii="Calibri" w:hAnsi="Calibri" w:eastAsia="Calibri" w:cs="Calibri"/>
                <w:spacing w:val="-8"/>
                <w:sz w:val="22"/>
                <w:szCs w:val="22"/>
              </w:rPr>
              <w:t>=</w:t>
            </w:r>
            <w:r>
              <w:rPr>
                <w:rFonts w:ascii="等线" w:hAnsi="等线" w:eastAsia="等线" w:cs="等线"/>
                <w:spacing w:val="-8"/>
                <w:sz w:val="22"/>
                <w:szCs w:val="22"/>
              </w:rPr>
              <w:t>败火）</w:t>
            </w:r>
          </w:p>
        </w:tc>
      </w:tr>
      <w:tr w14:paraId="1896D8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504" w:type="dxa"/>
            <w:vAlign w:val="top"/>
          </w:tcPr>
          <w:p w14:paraId="4286EEAB">
            <w:pPr>
              <w:spacing w:before="36" w:line="247" w:lineRule="auto"/>
              <w:ind w:left="108" w:right="288" w:firstLine="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5"/>
                <w:sz w:val="22"/>
                <w:szCs w:val="22"/>
              </w:rPr>
              <w:t>品类创新法</w:t>
            </w:r>
            <w:r>
              <w:rPr>
                <w:rFonts w:ascii="等线" w:hAnsi="等线" w:eastAsia="等线" w:cs="等线"/>
                <w:b/>
                <w:bCs/>
                <w:sz w:val="22"/>
                <w:szCs w:val="22"/>
              </w:rPr>
              <w:t>则</w:t>
            </w:r>
          </w:p>
        </w:tc>
        <w:tc>
          <w:tcPr>
            <w:tcW w:w="1496" w:type="dxa"/>
            <w:vAlign w:val="top"/>
          </w:tcPr>
          <w:p w14:paraId="68CA2F56">
            <w:pPr>
              <w:spacing w:before="36" w:line="210" w:lineRule="auto"/>
              <w:ind w:left="1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与竞品差异</w:t>
            </w:r>
          </w:p>
          <w:p w14:paraId="66DD28A9">
            <w:pPr>
              <w:spacing w:before="38" w:line="220" w:lineRule="auto"/>
              <w:ind w:left="106" w:right="284" w:hanging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化，而非更</w:t>
            </w:r>
            <w:r>
              <w:rPr>
                <w:rFonts w:ascii="等线" w:hAnsi="等线" w:eastAsia="等线" w:cs="等线"/>
                <w:sz w:val="22"/>
                <w:szCs w:val="22"/>
              </w:rPr>
              <w:t>好</w:t>
            </w:r>
          </w:p>
        </w:tc>
        <w:tc>
          <w:tcPr>
            <w:tcW w:w="2196" w:type="dxa"/>
            <w:vAlign w:val="top"/>
          </w:tcPr>
          <w:p w14:paraId="5675E9F1">
            <w:pPr>
              <w:spacing w:before="36"/>
              <w:ind w:left="107" w:right="118" w:firstLine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好孩子（童车）、贝</w:t>
            </w: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塔斯曼（图书俱乐</w:t>
            </w:r>
          </w:p>
          <w:p w14:paraId="1F5A61E3">
            <w:pPr>
              <w:spacing w:line="200" w:lineRule="auto"/>
              <w:ind w:left="10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部）、斯坦威钢琴</w:t>
            </w:r>
          </w:p>
        </w:tc>
        <w:tc>
          <w:tcPr>
            <w:tcW w:w="1504" w:type="dxa"/>
            <w:vAlign w:val="top"/>
          </w:tcPr>
          <w:p w14:paraId="0EFE7761">
            <w:pPr>
              <w:spacing w:before="36" w:line="227" w:lineRule="auto"/>
              <w:ind w:left="115" w:right="267" w:hanging="44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13"/>
                <w:sz w:val="22"/>
                <w:szCs w:val="22"/>
              </w:rPr>
              <w:t>“做的不同”</w:t>
            </w: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⽐“更好”更</w:t>
            </w:r>
            <w:r>
              <w:rPr>
                <w:rFonts w:ascii="等线" w:hAnsi="等线" w:eastAsia="等线" w:cs="等线"/>
                <w:b/>
                <w:bCs/>
                <w:spacing w:val="-3"/>
                <w:sz w:val="22"/>
                <w:szCs w:val="22"/>
              </w:rPr>
              <w:t>有效</w:t>
            </w:r>
          </w:p>
        </w:tc>
      </w:tr>
      <w:tr w14:paraId="1772F3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1504" w:type="dxa"/>
            <w:vAlign w:val="top"/>
          </w:tcPr>
          <w:p w14:paraId="3E49EC02">
            <w:pPr>
              <w:spacing w:before="38" w:line="210" w:lineRule="auto"/>
              <w:ind w:left="10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投资哲学</w:t>
            </w:r>
          </w:p>
        </w:tc>
        <w:tc>
          <w:tcPr>
            <w:tcW w:w="1496" w:type="dxa"/>
            <w:vAlign w:val="top"/>
          </w:tcPr>
          <w:p w14:paraId="04DA29F9">
            <w:pPr>
              <w:spacing w:before="36" w:line="211" w:lineRule="auto"/>
              <w:ind w:left="10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定位理论指</w:t>
            </w:r>
          </w:p>
          <w:p w14:paraId="61941E8B">
            <w:pPr>
              <w:spacing w:before="38" w:line="209" w:lineRule="auto"/>
              <w:ind w:left="10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导投资：投</w:t>
            </w:r>
          </w:p>
          <w:p w14:paraId="05677327">
            <w:pPr>
              <w:spacing w:before="38" w:line="219" w:lineRule="auto"/>
              <w:ind w:left="106" w:right="28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第一名或创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造第一名</w:t>
            </w:r>
          </w:p>
        </w:tc>
        <w:tc>
          <w:tcPr>
            <w:tcW w:w="2196" w:type="dxa"/>
            <w:vAlign w:val="top"/>
          </w:tcPr>
          <w:p w14:paraId="3B84D153">
            <w:pPr>
              <w:spacing w:before="36" w:line="211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波奇网（宠物</w:t>
            </w:r>
          </w:p>
          <w:p w14:paraId="5AB666B0">
            <w:pPr>
              <w:spacing w:before="35" w:line="233" w:lineRule="auto"/>
              <w:ind w:left="142" w:right="143" w:hanging="2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Uber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）、南城兄弟</w:t>
            </w:r>
            <w:r>
              <w:rPr>
                <w:rFonts w:ascii="等线" w:hAnsi="等线" w:eastAsia="等线" w:cs="等线"/>
                <w:spacing w:val="-10"/>
                <w:sz w:val="22"/>
                <w:szCs w:val="22"/>
              </w:rPr>
              <w:t>（同性恋行业上市）</w:t>
            </w:r>
          </w:p>
        </w:tc>
        <w:tc>
          <w:tcPr>
            <w:tcW w:w="1504" w:type="dxa"/>
            <w:vAlign w:val="top"/>
          </w:tcPr>
          <w:p w14:paraId="2D0E8089">
            <w:pPr>
              <w:spacing w:before="38" w:line="246" w:lineRule="auto"/>
              <w:ind w:left="128" w:right="111" w:hanging="2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价值投资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2"/>
                <w:szCs w:val="22"/>
              </w:rPr>
              <w:t>3.0=</w:t>
            </w:r>
            <w:r>
              <w:rPr>
                <w:rFonts w:ascii="等线" w:hAnsi="等线" w:eastAsia="等线" w:cs="等线"/>
                <w:b/>
                <w:bCs/>
                <w:spacing w:val="-5"/>
                <w:sz w:val="22"/>
                <w:szCs w:val="22"/>
              </w:rPr>
              <w:t>品类投资</w:t>
            </w:r>
          </w:p>
        </w:tc>
      </w:tr>
      <w:tr w14:paraId="31F875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1504" w:type="dxa"/>
            <w:vAlign w:val="top"/>
          </w:tcPr>
          <w:p w14:paraId="7C78F90D">
            <w:pPr>
              <w:spacing w:before="39" w:line="211" w:lineRule="auto"/>
              <w:ind w:left="10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低成本营销</w:t>
            </w:r>
          </w:p>
        </w:tc>
        <w:tc>
          <w:tcPr>
            <w:tcW w:w="1496" w:type="dxa"/>
            <w:vAlign w:val="top"/>
          </w:tcPr>
          <w:p w14:paraId="0D1CD0C0">
            <w:pPr>
              <w:spacing w:before="42" w:line="209" w:lineRule="auto"/>
              <w:ind w:left="10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分化模式创</w:t>
            </w:r>
          </w:p>
          <w:p w14:paraId="013107F5">
            <w:pPr>
              <w:spacing w:before="38" w:line="209" w:lineRule="auto"/>
              <w:ind w:left="106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造品类，品</w:t>
            </w:r>
          </w:p>
          <w:p w14:paraId="399FDBD7">
            <w:pPr>
              <w:spacing w:before="37" w:line="218" w:lineRule="auto"/>
              <w:ind w:left="111" w:right="284" w:hanging="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牌管理结合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商增定律</w:t>
            </w:r>
          </w:p>
        </w:tc>
        <w:tc>
          <w:tcPr>
            <w:tcW w:w="2196" w:type="dxa"/>
            <w:vAlign w:val="top"/>
          </w:tcPr>
          <w:p w14:paraId="31BDF9EF">
            <w:pPr>
              <w:spacing w:before="39" w:line="211" w:lineRule="auto"/>
              <w:ind w:left="11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长城汽车（专注</w:t>
            </w:r>
          </w:p>
          <w:p w14:paraId="12B4D199">
            <w:pPr>
              <w:spacing w:before="1" w:line="235" w:lineRule="auto"/>
              <w:ind w:left="105" w:right="110" w:firstLine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SUV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）、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OPPO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（拍照手机）、金立（超续</w:t>
            </w:r>
            <w:r>
              <w:rPr>
                <w:rFonts w:ascii="等线" w:hAnsi="等线" w:eastAsia="等线" w:cs="等线"/>
                <w:spacing w:val="-12"/>
                <w:sz w:val="22"/>
                <w:szCs w:val="22"/>
              </w:rPr>
              <w:t>航）</w:t>
            </w:r>
          </w:p>
        </w:tc>
        <w:tc>
          <w:tcPr>
            <w:tcW w:w="1504" w:type="dxa"/>
            <w:vAlign w:val="top"/>
          </w:tcPr>
          <w:p w14:paraId="3018E0C6">
            <w:pPr>
              <w:spacing w:before="39" w:line="244" w:lineRule="auto"/>
              <w:ind w:left="110" w:right="283" w:hanging="5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砍非核心品</w:t>
            </w: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类，聚焦单</w:t>
            </w:r>
            <w:r>
              <w:rPr>
                <w:rFonts w:ascii="等线" w:hAnsi="等线" w:eastAsia="等线" w:cs="等线"/>
                <w:b/>
                <w:bCs/>
                <w:spacing w:val="-4"/>
                <w:sz w:val="22"/>
                <w:szCs w:val="22"/>
              </w:rPr>
              <w:t>一标签</w:t>
            </w:r>
          </w:p>
        </w:tc>
      </w:tr>
      <w:tr w14:paraId="4522EA5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504" w:type="dxa"/>
            <w:vAlign w:val="top"/>
          </w:tcPr>
          <w:p w14:paraId="02BF45CC">
            <w:pPr>
              <w:spacing w:before="42" w:line="247" w:lineRule="auto"/>
              <w:ind w:left="101" w:right="288" w:firstLine="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定位实践案</w:t>
            </w:r>
            <w:r>
              <w:rPr>
                <w:rFonts w:ascii="等线" w:hAnsi="等线" w:eastAsia="等线" w:cs="等线"/>
                <w:b/>
                <w:bCs/>
                <w:sz w:val="22"/>
                <w:szCs w:val="22"/>
              </w:rPr>
              <w:t>例</w:t>
            </w:r>
          </w:p>
        </w:tc>
        <w:tc>
          <w:tcPr>
            <w:tcW w:w="1496" w:type="dxa"/>
            <w:vAlign w:val="top"/>
          </w:tcPr>
          <w:p w14:paraId="21207C21">
            <w:pPr>
              <w:spacing w:before="44" w:line="247" w:lineRule="auto"/>
              <w:ind w:left="105" w:right="284" w:hanging="5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企业转型通</w:t>
            </w: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过重新定位</w:t>
            </w:r>
          </w:p>
        </w:tc>
        <w:tc>
          <w:tcPr>
            <w:tcW w:w="2196" w:type="dxa"/>
            <w:vAlign w:val="top"/>
          </w:tcPr>
          <w:p w14:paraId="1FF874FB">
            <w:pPr>
              <w:spacing w:before="44" w:line="226" w:lineRule="auto"/>
              <w:ind w:left="117" w:right="100" w:hanging="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郑祥洲（</w:t>
            </w:r>
            <w:r>
              <w:rPr>
                <w:rFonts w:ascii="等线" w:hAnsi="等线" w:eastAsia="等线" w:cs="等线"/>
                <w:b/>
                <w:bCs/>
                <w:spacing w:val="-2"/>
                <w:sz w:val="22"/>
                <w:szCs w:val="22"/>
              </w:rPr>
              <w:t>商业模式专</w:t>
            </w:r>
            <w:r>
              <w:rPr>
                <w:rFonts w:ascii="等线" w:hAnsi="等线" w:eastAsia="等线" w:cs="等线"/>
                <w:b/>
                <w:bCs/>
                <w:spacing w:val="-5"/>
                <w:sz w:val="22"/>
                <w:szCs w:val="22"/>
              </w:rPr>
              <w:t>家</w:t>
            </w: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）、长城汽车</w:t>
            </w:r>
          </w:p>
          <w:p w14:paraId="19957341">
            <w:pPr>
              <w:spacing w:line="229" w:lineRule="auto"/>
              <w:ind w:left="14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0"/>
                <w:sz w:val="22"/>
                <w:szCs w:val="22"/>
              </w:rPr>
              <w:t>（</w:t>
            </w:r>
            <w:r>
              <w:rPr>
                <w:rFonts w:ascii="Calibri" w:hAnsi="Calibri" w:eastAsia="Calibri" w:cs="Calibri"/>
                <w:spacing w:val="-10"/>
                <w:sz w:val="22"/>
                <w:szCs w:val="22"/>
              </w:rPr>
              <w:t>SUV</w:t>
            </w:r>
            <w:r>
              <w:rPr>
                <w:rFonts w:ascii="等线" w:hAnsi="等线" w:eastAsia="等线" w:cs="等线"/>
                <w:spacing w:val="-10"/>
                <w:sz w:val="22"/>
                <w:szCs w:val="22"/>
              </w:rPr>
              <w:t>领导者）</w:t>
            </w:r>
          </w:p>
        </w:tc>
        <w:tc>
          <w:tcPr>
            <w:tcW w:w="1504" w:type="dxa"/>
            <w:vAlign w:val="top"/>
          </w:tcPr>
          <w:p w14:paraId="4A6FCDB3">
            <w:pPr>
              <w:spacing w:before="3" w:line="238" w:lineRule="auto"/>
              <w:ind w:left="119" w:right="188" w:hanging="8"/>
              <w:jc w:val="both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个人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b/>
                <w:bCs/>
                <w:spacing w:val="-1"/>
                <w:sz w:val="22"/>
                <w:szCs w:val="22"/>
              </w:rPr>
              <w:t>企业需</w:t>
            </w:r>
            <w:r>
              <w:rPr>
                <w:rFonts w:ascii="等线" w:hAnsi="等线" w:eastAsia="等线" w:cs="等线"/>
                <w:b/>
                <w:bCs/>
                <w:spacing w:val="-3"/>
                <w:sz w:val="22"/>
                <w:szCs w:val="22"/>
              </w:rPr>
              <w:t>明确“等于什</w:t>
            </w:r>
            <w:r>
              <w:rPr>
                <w:rFonts w:ascii="等线" w:hAnsi="等线" w:eastAsia="等线" w:cs="等线"/>
                <w:b/>
                <w:bCs/>
                <w:spacing w:val="16"/>
                <w:sz w:val="22"/>
                <w:szCs w:val="22"/>
              </w:rPr>
              <w:t>么”</w:t>
            </w:r>
          </w:p>
        </w:tc>
      </w:tr>
    </w:tbl>
    <w:p w14:paraId="3856E3F7">
      <w:pPr>
        <w:rPr>
          <w:rFonts w:ascii="Arial"/>
          <w:sz w:val="21"/>
        </w:rPr>
      </w:pPr>
    </w:p>
    <w:p w14:paraId="09A78096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pgSz w:w="11895" w:h="16830"/>
          <w:pgMar w:top="400" w:right="1784" w:bottom="0" w:left="1784" w:header="0" w:footer="0" w:gutter="0"/>
          <w:cols w:space="720" w:num="1"/>
        </w:sectPr>
      </w:pPr>
    </w:p>
    <w:p w14:paraId="3CFEBAF6">
      <w:pPr>
        <w:spacing w:before="19"/>
      </w:pPr>
    </w:p>
    <w:p w14:paraId="508B13A7">
      <w:pPr>
        <w:spacing w:before="19"/>
      </w:pPr>
    </w:p>
    <w:p w14:paraId="3B48F0A0">
      <w:pPr>
        <w:spacing w:before="18"/>
      </w:pPr>
    </w:p>
    <w:p w14:paraId="293843ED">
      <w:pPr>
        <w:spacing w:before="18"/>
      </w:pPr>
    </w:p>
    <w:tbl>
      <w:tblPr>
        <w:tblStyle w:val="5"/>
        <w:tblW w:w="6700" w:type="dxa"/>
        <w:tblInd w:w="23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496"/>
        <w:gridCol w:w="2196"/>
        <w:gridCol w:w="1504"/>
      </w:tblGrid>
      <w:tr w14:paraId="64C58DD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1504" w:type="dxa"/>
            <w:vAlign w:val="top"/>
          </w:tcPr>
          <w:p w14:paraId="0C2BDD68">
            <w:pPr>
              <w:spacing w:before="36" w:line="248" w:lineRule="auto"/>
              <w:ind w:left="108" w:right="301" w:hanging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4"/>
                <w:sz w:val="22"/>
                <w:szCs w:val="22"/>
              </w:rPr>
              <w:t>行业二元法</w:t>
            </w:r>
            <w:r>
              <w:rPr>
                <w:rFonts w:ascii="等线" w:hAnsi="等线" w:eastAsia="等线" w:cs="等线"/>
                <w:b/>
                <w:bCs/>
                <w:sz w:val="22"/>
                <w:szCs w:val="22"/>
              </w:rPr>
              <w:t>则</w:t>
            </w:r>
          </w:p>
        </w:tc>
        <w:tc>
          <w:tcPr>
            <w:tcW w:w="1496" w:type="dxa"/>
            <w:vAlign w:val="top"/>
          </w:tcPr>
          <w:p w14:paraId="48133640">
            <w:pPr>
              <w:spacing w:before="39" w:line="246" w:lineRule="auto"/>
              <w:ind w:left="106" w:right="28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市场最终只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剩头部两家</w:t>
            </w:r>
          </w:p>
        </w:tc>
        <w:tc>
          <w:tcPr>
            <w:tcW w:w="2196" w:type="dxa"/>
            <w:vAlign w:val="top"/>
          </w:tcPr>
          <w:p w14:paraId="49CF1184">
            <w:pPr>
              <w:spacing w:line="241" w:lineRule="auto"/>
              <w:ind w:left="110" w:right="235" w:firstLine="1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手机行业（华为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苹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果</w:t>
            </w: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小米</w:t>
            </w:r>
          </w:p>
          <w:p w14:paraId="18B47ADA">
            <w:pPr>
              <w:spacing w:before="1" w:line="229" w:lineRule="auto"/>
              <w:ind w:left="100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/OPPO/vivo</w:t>
            </w:r>
            <w:r>
              <w:rPr>
                <w:rFonts w:ascii="等线" w:hAnsi="等线" w:eastAsia="等线" w:cs="等线"/>
                <w:sz w:val="22"/>
                <w:szCs w:val="22"/>
              </w:rPr>
              <w:t>）</w:t>
            </w:r>
          </w:p>
        </w:tc>
        <w:tc>
          <w:tcPr>
            <w:tcW w:w="1504" w:type="dxa"/>
            <w:vAlign w:val="top"/>
          </w:tcPr>
          <w:p w14:paraId="0EFA47FB">
            <w:pPr>
              <w:spacing w:before="35" w:line="211" w:lineRule="auto"/>
              <w:ind w:left="117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8"/>
                <w:sz w:val="22"/>
                <w:szCs w:val="22"/>
              </w:rPr>
              <w:t>失败案例：</w:t>
            </w:r>
          </w:p>
          <w:p w14:paraId="1E795C6A">
            <w:pPr>
              <w:spacing w:before="34" w:line="222" w:lineRule="auto"/>
              <w:ind w:left="110" w:right="28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3"/>
                <w:sz w:val="22"/>
                <w:szCs w:val="22"/>
              </w:rPr>
              <w:t>金立（定位</w:t>
            </w:r>
            <w:r>
              <w:rPr>
                <w:rFonts w:ascii="等线" w:hAnsi="等线" w:eastAsia="等线" w:cs="等线"/>
                <w:b/>
                <w:bCs/>
                <w:spacing w:val="-9"/>
                <w:sz w:val="22"/>
                <w:szCs w:val="22"/>
              </w:rPr>
              <w:t>不持续）</w:t>
            </w:r>
          </w:p>
        </w:tc>
      </w:tr>
      <w:tr w14:paraId="5263027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04" w:type="dxa"/>
            <w:vAlign w:val="top"/>
          </w:tcPr>
          <w:p w14:paraId="476F8B65">
            <w:pPr>
              <w:spacing w:before="35" w:line="255" w:lineRule="auto"/>
              <w:ind w:left="109" w:right="288" w:firstLine="14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5"/>
                <w:sz w:val="22"/>
                <w:szCs w:val="22"/>
              </w:rPr>
              <w:t>品牌公关技</w:t>
            </w:r>
            <w:r>
              <w:rPr>
                <w:rFonts w:ascii="等线" w:hAnsi="等线" w:eastAsia="等线" w:cs="等线"/>
                <w:b/>
                <w:bCs/>
                <w:sz w:val="22"/>
                <w:szCs w:val="22"/>
              </w:rPr>
              <w:t>巧</w:t>
            </w:r>
          </w:p>
        </w:tc>
        <w:tc>
          <w:tcPr>
            <w:tcW w:w="1496" w:type="dxa"/>
            <w:vAlign w:val="top"/>
          </w:tcPr>
          <w:p w14:paraId="1F80C68B">
            <w:pPr>
              <w:spacing w:before="1" w:line="250" w:lineRule="auto"/>
              <w:ind w:left="109" w:right="199" w:firstLine="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晚宴</w:t>
            </w:r>
            <w:r>
              <w:rPr>
                <w:rFonts w:ascii="Calibri" w:hAnsi="Calibri" w:eastAsia="Calibri" w:cs="Calibri"/>
                <w:spacing w:val="-3"/>
                <w:sz w:val="22"/>
                <w:szCs w:val="22"/>
              </w:rPr>
              <w:t>/</w:t>
            </w: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明星代</w:t>
            </w:r>
            <w:r>
              <w:rPr>
                <w:rFonts w:ascii="等线" w:hAnsi="等线" w:eastAsia="等线" w:cs="等线"/>
                <w:spacing w:val="-4"/>
                <w:sz w:val="22"/>
                <w:szCs w:val="22"/>
              </w:rPr>
              <w:t>言替代广告</w:t>
            </w:r>
          </w:p>
        </w:tc>
        <w:tc>
          <w:tcPr>
            <w:tcW w:w="2196" w:type="dxa"/>
            <w:vAlign w:val="top"/>
          </w:tcPr>
          <w:p w14:paraId="4A3722C4">
            <w:pPr>
              <w:spacing w:before="38" w:line="239" w:lineRule="auto"/>
              <w:ind w:left="115" w:right="100" w:firstLine="3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3"/>
                <w:sz w:val="22"/>
                <w:szCs w:val="22"/>
              </w:rPr>
              <w:t>阿玛尼（好莱坞明星</w:t>
            </w:r>
            <w:r>
              <w:rPr>
                <w:rFonts w:ascii="等线" w:hAnsi="等线" w:eastAsia="等线" w:cs="等线"/>
                <w:spacing w:val="-2"/>
                <w:sz w:val="22"/>
                <w:szCs w:val="22"/>
              </w:rPr>
              <w:t>晚宴）、商界杂志</w:t>
            </w:r>
          </w:p>
          <w:p w14:paraId="5148A458">
            <w:pPr>
              <w:spacing w:line="202" w:lineRule="auto"/>
              <w:ind w:left="142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2"/>
                <w:sz w:val="22"/>
                <w:szCs w:val="22"/>
              </w:rPr>
              <w:t>（公关定位）</w:t>
            </w:r>
          </w:p>
        </w:tc>
        <w:tc>
          <w:tcPr>
            <w:tcW w:w="1504" w:type="dxa"/>
            <w:vAlign w:val="top"/>
          </w:tcPr>
          <w:p w14:paraId="56CFCAF0">
            <w:pPr>
              <w:spacing w:before="34" w:line="212" w:lineRule="auto"/>
              <w:ind w:left="128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9"/>
                <w:sz w:val="22"/>
                <w:szCs w:val="22"/>
              </w:rPr>
              <w:t>品牌影响力</w:t>
            </w:r>
          </w:p>
          <w:p w14:paraId="134B6E8B">
            <w:pPr>
              <w:spacing w:before="36" w:line="221" w:lineRule="auto"/>
              <w:ind w:left="110" w:right="301" w:firstLine="9"/>
              <w:rPr>
                <w:rFonts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b/>
                <w:bCs/>
                <w:spacing w:val="-7"/>
                <w:sz w:val="22"/>
                <w:szCs w:val="22"/>
              </w:rPr>
              <w:t>靠事件而非</w:t>
            </w:r>
            <w:r>
              <w:rPr>
                <w:rFonts w:ascii="等线" w:hAnsi="等线" w:eastAsia="等线" w:cs="等线"/>
                <w:b/>
                <w:bCs/>
                <w:spacing w:val="-5"/>
                <w:sz w:val="22"/>
                <w:szCs w:val="22"/>
              </w:rPr>
              <w:t>广告</w:t>
            </w:r>
          </w:p>
        </w:tc>
      </w:tr>
    </w:tbl>
    <w:p w14:paraId="42E2EC65">
      <w:pPr>
        <w:rPr>
          <w:rFonts w:ascii="Arial"/>
          <w:sz w:val="21"/>
        </w:rPr>
      </w:pPr>
    </w:p>
    <w:p w14:paraId="41CDA15C">
      <w:pPr>
        <w:rPr>
          <w:rFonts w:ascii="Arial" w:hAnsi="Arial" w:eastAsia="Arial" w:cs="Arial"/>
          <w:sz w:val="21"/>
          <w:szCs w:val="21"/>
        </w:rPr>
        <w:sectPr>
          <w:pgSz w:w="11895" w:h="16830"/>
          <w:pgMar w:top="400" w:right="1784" w:bottom="0" w:left="1784" w:header="0" w:footer="0" w:gutter="0"/>
          <w:cols w:space="720" w:num="1"/>
        </w:sectPr>
      </w:pPr>
    </w:p>
    <w:p w14:paraId="16917E31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一、塑造企业卖点 </w:t>
      </w:r>
    </w:p>
    <w:p w14:paraId="41FF5BB4">
      <w:pPr>
        <w:spacing w:line="246" w:lineRule="auto"/>
        <w:rPr>
          <w:rFonts w:ascii="Arial"/>
          <w:sz w:val="21"/>
        </w:rPr>
      </w:pPr>
    </w:p>
    <w:p w14:paraId="4A2E2AF7">
      <w:pPr>
        <w:spacing w:line="246" w:lineRule="auto"/>
        <w:rPr>
          <w:rFonts w:ascii="Arial"/>
          <w:sz w:val="21"/>
        </w:rPr>
      </w:pPr>
    </w:p>
    <w:p w14:paraId="52C04E67">
      <w:pPr>
        <w:spacing w:line="246" w:lineRule="auto"/>
        <w:rPr>
          <w:rFonts w:ascii="Arial"/>
          <w:sz w:val="21"/>
        </w:rPr>
      </w:pPr>
    </w:p>
    <w:p w14:paraId="644712D2">
      <w:pPr>
        <w:spacing w:line="246" w:lineRule="auto"/>
        <w:rPr>
          <w:rFonts w:ascii="Arial"/>
          <w:sz w:val="21"/>
        </w:rPr>
      </w:pPr>
    </w:p>
    <w:p w14:paraId="087CC04C">
      <w:pPr>
        <w:spacing w:line="246" w:lineRule="auto"/>
        <w:rPr>
          <w:rFonts w:ascii="Arial"/>
          <w:sz w:val="21"/>
        </w:rPr>
      </w:pPr>
    </w:p>
    <w:p w14:paraId="2CB7BC74">
      <w:pPr>
        <w:spacing w:line="246" w:lineRule="auto"/>
        <w:rPr>
          <w:rFonts w:ascii="Arial"/>
          <w:sz w:val="21"/>
        </w:rPr>
      </w:pPr>
    </w:p>
    <w:p w14:paraId="70337D11">
      <w:pPr>
        <w:spacing w:line="246" w:lineRule="auto"/>
        <w:rPr>
          <w:rFonts w:ascii="Arial"/>
          <w:sz w:val="21"/>
        </w:rPr>
      </w:pPr>
    </w:p>
    <w:p w14:paraId="72D07940">
      <w:pPr>
        <w:spacing w:line="246" w:lineRule="auto"/>
        <w:rPr>
          <w:rFonts w:ascii="Arial"/>
          <w:sz w:val="21"/>
        </w:rPr>
      </w:pPr>
    </w:p>
    <w:p w14:paraId="7005A5A8">
      <w:pPr>
        <w:spacing w:line="246" w:lineRule="auto"/>
        <w:rPr>
          <w:rFonts w:ascii="Arial"/>
          <w:sz w:val="21"/>
        </w:rPr>
      </w:pPr>
    </w:p>
    <w:p w14:paraId="0A840261">
      <w:pPr>
        <w:spacing w:line="246" w:lineRule="auto"/>
        <w:rPr>
          <w:rFonts w:ascii="Arial"/>
          <w:sz w:val="21"/>
        </w:rPr>
      </w:pPr>
    </w:p>
    <w:p w14:paraId="11B88E0F">
      <w:pPr>
        <w:spacing w:line="247" w:lineRule="auto"/>
        <w:rPr>
          <w:rFonts w:ascii="Arial"/>
          <w:sz w:val="21"/>
        </w:rPr>
      </w:pPr>
    </w:p>
    <w:p w14:paraId="17E007AD">
      <w:pPr>
        <w:spacing w:line="247" w:lineRule="auto"/>
        <w:rPr>
          <w:rFonts w:ascii="Arial"/>
          <w:sz w:val="21"/>
        </w:rPr>
      </w:pPr>
    </w:p>
    <w:p w14:paraId="594E0588">
      <w:pPr>
        <w:spacing w:line="247" w:lineRule="auto"/>
        <w:rPr>
          <w:rFonts w:ascii="Arial"/>
          <w:sz w:val="21"/>
        </w:rPr>
      </w:pPr>
    </w:p>
    <w:p w14:paraId="20489339">
      <w:pPr>
        <w:spacing w:line="247" w:lineRule="auto"/>
        <w:rPr>
          <w:rFonts w:ascii="Arial"/>
          <w:sz w:val="21"/>
        </w:rPr>
      </w:pPr>
    </w:p>
    <w:p w14:paraId="537FB270">
      <w:pPr>
        <w:spacing w:line="247" w:lineRule="auto"/>
        <w:rPr>
          <w:rFonts w:ascii="Arial"/>
          <w:sz w:val="21"/>
        </w:rPr>
      </w:pPr>
    </w:p>
    <w:p w14:paraId="2C3237F3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38B491E">
      <w:pPr>
        <w:pStyle w:val="2"/>
        <w:spacing w:before="156" w:line="395" w:lineRule="auto"/>
        <w:ind w:left="455" w:right="431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事件营销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通过将布什总统竞选时吃玉米的照片放在摊位前，显著提升商户影响力和销量</w:t>
      </w:r>
    </w:p>
    <w:p w14:paraId="6F5C22FC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</w:rPr>
        <w:t xml:space="preserve">l </w:t>
      </w:r>
      <w:r>
        <w:rPr>
          <w:b/>
          <w:bCs/>
        </w:rPr>
        <w:t>街头智慧</w:t>
      </w:r>
      <w:r>
        <w:t>:    小生意人通过创意营销手段实现价值跃升，如普通西瓜从几元/斤通过</w:t>
      </w:r>
    </w:p>
    <w:p w14:paraId="3A63128E">
      <w:pPr>
        <w:pStyle w:val="2"/>
        <w:spacing w:before="321" w:line="183" w:lineRule="auto"/>
        <w:ind w:left="457"/>
      </w:pPr>
      <w:r>
        <w:rPr>
          <w:spacing w:val="-1"/>
        </w:rPr>
        <w:t>奥运logo包装卖到50元/斤</w:t>
      </w:r>
    </w:p>
    <w:p w14:paraId="56B16C75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好企业定义 </w:t>
      </w:r>
    </w:p>
    <w:p w14:paraId="0244FA72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核心要素</w:t>
      </w:r>
      <w:r>
        <w:rPr>
          <w:spacing w:val="-4"/>
        </w:rPr>
        <w:t>:</w:t>
      </w:r>
    </w:p>
    <w:p w14:paraId="5441B07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产品差异化：宁夏枸杞养生奶通过红色定位区别于传统白牛奶</w:t>
      </w:r>
    </w:p>
    <w:p w14:paraId="70191292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商业模式创新：5100矿泉水通过高铁免费配送降低物流成本</w:t>
      </w:r>
    </w:p>
    <w:p w14:paraId="13A5E379">
      <w:pPr>
        <w:rPr>
          <w:rFonts w:ascii="Arial"/>
          <w:sz w:val="21"/>
        </w:rPr>
      </w:pPr>
    </w:p>
    <w:p w14:paraId="1A6ABBE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可持续性：需满足盈利可持续和成长可持续双重标准</w:t>
      </w:r>
    </w:p>
    <w:p w14:paraId="484AF1D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资本逻辑</w:t>
      </w:r>
      <w:r>
        <w:rPr>
          <w:spacing w:val="-1"/>
        </w:rPr>
        <w:t>: 资本只投资具备完整商业模式的企业，而非单纯的好产品</w:t>
      </w:r>
    </w:p>
    <w:p w14:paraId="3D37FEEA">
      <w:pPr>
        <w:spacing w:before="153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应用案例 </w:t>
      </w:r>
    </w:p>
    <w:p w14:paraId="0E1A9550">
      <w:pPr>
        <w:spacing w:before="54" w:line="208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）乳制品差异化</w:t>
      </w:r>
    </w:p>
    <w:p w14:paraId="3BF96C1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6"/>
        </w:rPr>
        <w:t>品类创新</w:t>
      </w:r>
      <w:r>
        <w:rPr>
          <w:spacing w:val="-6"/>
        </w:rPr>
        <w:t>:</w:t>
      </w:r>
    </w:p>
    <w:p w14:paraId="5C76A88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湖南企业放弃常规奶制品，专注人体乳</w:t>
      </w:r>
      <w:r>
        <w:rPr>
          <w:spacing w:val="1"/>
        </w:rPr>
        <w:t>汁液开发（400元/杯）</w:t>
      </w:r>
    </w:p>
    <w:p w14:paraId="7983DEC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古越龙山通过51度黄酒与竞品形成度数差异</w:t>
      </w:r>
    </w:p>
    <w:p w14:paraId="52B0267C">
      <w:pPr>
        <w:spacing w:line="184" w:lineRule="auto"/>
        <w:sectPr>
          <w:headerReference r:id="rId9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72B8900B">
      <w:pPr>
        <w:spacing w:line="285" w:lineRule="auto"/>
        <w:rPr>
          <w:rFonts w:ascii="Arial"/>
          <w:sz w:val="21"/>
        </w:rPr>
      </w:pPr>
    </w:p>
    <w:p w14:paraId="2297C812">
      <w:pPr>
        <w:spacing w:line="285" w:lineRule="auto"/>
        <w:rPr>
          <w:rFonts w:ascii="Arial"/>
          <w:sz w:val="21"/>
        </w:rPr>
      </w:pPr>
    </w:p>
    <w:p w14:paraId="05B6ACB2">
      <w:pPr>
        <w:spacing w:line="285" w:lineRule="auto"/>
        <w:rPr>
          <w:rFonts w:ascii="Arial"/>
          <w:sz w:val="21"/>
        </w:rPr>
      </w:pPr>
    </w:p>
    <w:p w14:paraId="6E1B7A1A">
      <w:pPr>
        <w:spacing w:line="285" w:lineRule="auto"/>
        <w:rPr>
          <w:rFonts w:ascii="Arial"/>
          <w:sz w:val="21"/>
        </w:rPr>
      </w:pPr>
    </w:p>
    <w:p w14:paraId="6BAAF49D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源头营销</w:t>
      </w:r>
      <w:r>
        <w:rPr>
          <w:spacing w:val="-1"/>
        </w:rPr>
        <w:t>: 鹿王羊绒衫强调中草药喂养和源头把控，价格高出30%</w:t>
      </w:r>
    </w:p>
    <w:p w14:paraId="11D05BFD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）品牌事件营销 </w:t>
      </w:r>
    </w:p>
    <w:p w14:paraId="1F46AC49">
      <w:pPr>
        <w:spacing w:line="247" w:lineRule="auto"/>
        <w:rPr>
          <w:rFonts w:ascii="Arial"/>
          <w:sz w:val="21"/>
        </w:rPr>
      </w:pPr>
    </w:p>
    <w:p w14:paraId="1C729E8A">
      <w:pPr>
        <w:spacing w:line="247" w:lineRule="auto"/>
        <w:rPr>
          <w:rFonts w:ascii="Arial"/>
          <w:sz w:val="21"/>
        </w:rPr>
      </w:pPr>
    </w:p>
    <w:p w14:paraId="7ADD2718">
      <w:pPr>
        <w:spacing w:line="247" w:lineRule="auto"/>
        <w:rPr>
          <w:rFonts w:ascii="Arial"/>
          <w:sz w:val="21"/>
        </w:rPr>
      </w:pPr>
    </w:p>
    <w:p w14:paraId="33705600">
      <w:pPr>
        <w:spacing w:line="248" w:lineRule="auto"/>
        <w:rPr>
          <w:rFonts w:ascii="Arial"/>
          <w:sz w:val="21"/>
        </w:rPr>
      </w:pPr>
    </w:p>
    <w:p w14:paraId="1CF3A80D">
      <w:pPr>
        <w:spacing w:line="248" w:lineRule="auto"/>
        <w:rPr>
          <w:rFonts w:ascii="Arial"/>
          <w:sz w:val="21"/>
        </w:rPr>
      </w:pPr>
    </w:p>
    <w:p w14:paraId="001AB120">
      <w:pPr>
        <w:spacing w:line="248" w:lineRule="auto"/>
        <w:rPr>
          <w:rFonts w:ascii="Arial"/>
          <w:sz w:val="21"/>
        </w:rPr>
      </w:pPr>
    </w:p>
    <w:p w14:paraId="7FA0EFD9">
      <w:pPr>
        <w:spacing w:line="248" w:lineRule="auto"/>
        <w:rPr>
          <w:rFonts w:ascii="Arial"/>
          <w:sz w:val="21"/>
        </w:rPr>
      </w:pPr>
    </w:p>
    <w:p w14:paraId="7FBCE7C9">
      <w:pPr>
        <w:spacing w:line="248" w:lineRule="auto"/>
        <w:rPr>
          <w:rFonts w:ascii="Arial"/>
          <w:sz w:val="21"/>
        </w:rPr>
      </w:pPr>
    </w:p>
    <w:p w14:paraId="050A86C1">
      <w:pPr>
        <w:spacing w:line="248" w:lineRule="auto"/>
        <w:rPr>
          <w:rFonts w:ascii="Arial"/>
          <w:sz w:val="21"/>
        </w:rPr>
      </w:pPr>
    </w:p>
    <w:p w14:paraId="59658318">
      <w:pPr>
        <w:spacing w:line="248" w:lineRule="auto"/>
        <w:rPr>
          <w:rFonts w:ascii="Arial"/>
          <w:sz w:val="21"/>
        </w:rPr>
      </w:pPr>
    </w:p>
    <w:p w14:paraId="249CD692">
      <w:pPr>
        <w:spacing w:line="248" w:lineRule="auto"/>
        <w:rPr>
          <w:rFonts w:ascii="Arial"/>
          <w:sz w:val="21"/>
        </w:rPr>
      </w:pPr>
    </w:p>
    <w:p w14:paraId="0437EE83">
      <w:pPr>
        <w:spacing w:line="248" w:lineRule="auto"/>
        <w:rPr>
          <w:rFonts w:ascii="Arial"/>
          <w:sz w:val="21"/>
        </w:rPr>
      </w:pPr>
    </w:p>
    <w:p w14:paraId="081ACF2D">
      <w:pPr>
        <w:spacing w:line="248" w:lineRule="auto"/>
        <w:rPr>
          <w:rFonts w:ascii="Arial"/>
          <w:sz w:val="21"/>
        </w:rPr>
      </w:pPr>
    </w:p>
    <w:p w14:paraId="5965FEEF">
      <w:pPr>
        <w:spacing w:line="248" w:lineRule="auto"/>
        <w:rPr>
          <w:rFonts w:ascii="Arial"/>
          <w:sz w:val="21"/>
        </w:rPr>
      </w:pPr>
    </w:p>
    <w:p w14:paraId="6A908A68">
      <w:pPr>
        <w:spacing w:line="248" w:lineRule="auto"/>
        <w:rPr>
          <w:rFonts w:ascii="Arial"/>
          <w:sz w:val="21"/>
        </w:rPr>
      </w:pPr>
    </w:p>
    <w:p w14:paraId="47ADA9E0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864F764">
      <w:pPr>
        <w:pStyle w:val="2"/>
        <w:spacing w:before="158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对比营销</w:t>
      </w:r>
      <w:r>
        <w:rPr>
          <w:spacing w:val="-1"/>
        </w:rPr>
        <w:t>: 吉利剃须刀将萨达姆与歌剧演员形象对比，突出产品效果</w:t>
      </w:r>
    </w:p>
    <w:p w14:paraId="19E14E5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1"/>
        </w:rPr>
        <w:t>情感共鸣</w:t>
      </w:r>
      <w:r>
        <w:rPr>
          <w:spacing w:val="-1"/>
        </w:rPr>
        <w:t>:</w:t>
      </w:r>
      <w:r>
        <w:rPr>
          <w:spacing w:val="18"/>
        </w:rPr>
        <w:t xml:space="preserve"> </w:t>
      </w:r>
      <w:r>
        <w:rPr>
          <w:spacing w:val="-1"/>
        </w:rPr>
        <w:t>昆仑润滑油"愿世界多一点润</w:t>
      </w:r>
      <w:r>
        <w:rPr>
          <w:spacing w:val="-2"/>
        </w:rPr>
        <w:t>滑"呼应国际时事热点</w:t>
      </w:r>
    </w:p>
    <w:p w14:paraId="4AA90482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）高端水定位 </w:t>
      </w:r>
    </w:p>
    <w:p w14:paraId="1767ED1A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价值塑造</w:t>
      </w:r>
      <w:r>
        <w:rPr>
          <w:spacing w:val="-4"/>
        </w:rPr>
        <w:t>:</w:t>
      </w:r>
    </w:p>
    <w:p w14:paraId="480DE15F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5100矿泉水强调5100米海拔水源价值</w:t>
      </w:r>
    </w:p>
    <w:p w14:paraId="5B88D81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依云通过15年天然过滤工艺建立高端形象</w:t>
      </w:r>
    </w:p>
    <w:p w14:paraId="0570D1D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2"/>
        </w:rPr>
        <w:t>供应链创新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5100与高铁合作实现全国分销网络建设</w:t>
      </w:r>
    </w:p>
    <w:p w14:paraId="004B9FC0">
      <w:pPr>
        <w:spacing w:before="150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</w:t>
      </w:r>
      <w:r>
        <w:rPr>
          <w:rFonts w:ascii="等线" w:hAnsi="等线" w:eastAsia="等线" w:cs="等线"/>
          <w:spacing w:val="-3"/>
          <w:sz w:val="22"/>
          <w:szCs w:val="22"/>
        </w:rPr>
        <w:t>）奢侈品营销</w:t>
      </w:r>
      <w:r>
        <w:rPr>
          <w:rFonts w:ascii="等线" w:hAnsi="等线" w:eastAsia="等线" w:cs="等线"/>
          <w:spacing w:val="23"/>
          <w:w w:val="101"/>
          <w:sz w:val="22"/>
          <w:szCs w:val="22"/>
        </w:rPr>
        <w:t xml:space="preserve"> </w:t>
      </w:r>
    </w:p>
    <w:p w14:paraId="0DBB433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技术背书</w:t>
      </w:r>
      <w:r>
        <w:rPr>
          <w:spacing w:val="-1"/>
        </w:rPr>
        <w:t>: 劳力士通过3900米防水测试建立专业形象</w:t>
      </w:r>
    </w:p>
    <w:p w14:paraId="5F042475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文化嫁接</w:t>
      </w:r>
      <w:r>
        <w:rPr>
          <w:spacing w:val="-1"/>
        </w:rPr>
        <w:t>: 穆斯林银行通过宗教特色服务实现差异化竞争</w:t>
      </w:r>
    </w:p>
    <w:p w14:paraId="3029AA9C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名人效应</w:t>
      </w:r>
      <w:r>
        <w:rPr>
          <w:spacing w:val="-1"/>
        </w:rPr>
        <w:t>: 希腊船王与肯尼迪遗孀联姻提升品牌荣誉感</w:t>
      </w:r>
    </w:p>
    <w:p w14:paraId="139EFDF5">
      <w:pPr>
        <w:spacing w:line="299" w:lineRule="auto"/>
        <w:rPr>
          <w:rFonts w:ascii="Arial"/>
          <w:sz w:val="21"/>
        </w:rPr>
      </w:pPr>
    </w:p>
    <w:p w14:paraId="62DE3B39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B522AF8">
      <w:pPr>
        <w:spacing w:line="4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921"/>
        <w:gridCol w:w="3063"/>
        <w:gridCol w:w="2120"/>
      </w:tblGrid>
      <w:tr w14:paraId="6810B8F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186" w:type="dxa"/>
            <w:vAlign w:val="top"/>
          </w:tcPr>
          <w:p w14:paraId="4444BEE7">
            <w:pPr>
              <w:pStyle w:val="6"/>
              <w:spacing w:before="90" w:line="178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1921" w:type="dxa"/>
            <w:vAlign w:val="top"/>
          </w:tcPr>
          <w:p w14:paraId="5316E9FB">
            <w:pPr>
              <w:pStyle w:val="6"/>
              <w:spacing w:before="88" w:line="179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063" w:type="dxa"/>
            <w:vAlign w:val="top"/>
          </w:tcPr>
          <w:p w14:paraId="643EBE42">
            <w:pPr>
              <w:pStyle w:val="6"/>
              <w:spacing w:before="88" w:line="179" w:lineRule="auto"/>
              <w:ind w:left="102"/>
            </w:pPr>
            <w:r>
              <w:rPr>
                <w:spacing w:val="-1"/>
              </w:rPr>
              <w:t>案例/论据</w:t>
            </w:r>
          </w:p>
        </w:tc>
        <w:tc>
          <w:tcPr>
            <w:tcW w:w="2120" w:type="dxa"/>
            <w:vAlign w:val="top"/>
          </w:tcPr>
          <w:p w14:paraId="3A7FD007">
            <w:pPr>
              <w:pStyle w:val="6"/>
              <w:spacing w:before="88" w:line="179" w:lineRule="auto"/>
              <w:ind w:left="105"/>
            </w:pPr>
            <w:r>
              <w:rPr>
                <w:spacing w:val="-1"/>
              </w:rPr>
              <w:t>差异化策略</w:t>
            </w:r>
          </w:p>
        </w:tc>
      </w:tr>
      <w:tr w14:paraId="4DE269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86" w:type="dxa"/>
            <w:vAlign w:val="top"/>
          </w:tcPr>
          <w:p w14:paraId="2384A002">
            <w:pPr>
              <w:pStyle w:val="6"/>
              <w:spacing w:before="87" w:line="183" w:lineRule="auto"/>
              <w:ind w:left="104"/>
            </w:pPr>
            <w:r>
              <w:rPr>
                <w:b/>
                <w:bCs/>
                <w:spacing w:val="-1"/>
              </w:rPr>
              <w:t>事件营销</w:t>
            </w:r>
          </w:p>
        </w:tc>
        <w:tc>
          <w:tcPr>
            <w:tcW w:w="1921" w:type="dxa"/>
            <w:vAlign w:val="top"/>
          </w:tcPr>
          <w:p w14:paraId="6D6BD5BA">
            <w:pPr>
              <w:pStyle w:val="6"/>
              <w:spacing w:before="87" w:line="208" w:lineRule="auto"/>
              <w:ind w:left="99" w:right="271" w:hanging="2"/>
            </w:pPr>
            <w:r>
              <w:rPr>
                <w:spacing w:val="-1"/>
              </w:rPr>
              <w:t>利用热点事件提升品牌影响力</w:t>
            </w:r>
          </w:p>
        </w:tc>
        <w:tc>
          <w:tcPr>
            <w:tcW w:w="3063" w:type="dxa"/>
            <w:vAlign w:val="top"/>
          </w:tcPr>
          <w:p w14:paraId="68CB5FB7">
            <w:pPr>
              <w:pStyle w:val="6"/>
              <w:spacing w:before="84" w:line="209" w:lineRule="auto"/>
              <w:ind w:left="104" w:right="309" w:hanging="3"/>
            </w:pPr>
            <w:r>
              <w:rPr>
                <w:spacing w:val="-1"/>
              </w:rPr>
              <w:t>北京商户用布什总统吃玉米照片提升销量</w:t>
            </w:r>
          </w:p>
        </w:tc>
        <w:tc>
          <w:tcPr>
            <w:tcW w:w="2120" w:type="dxa"/>
            <w:vAlign w:val="top"/>
          </w:tcPr>
          <w:p w14:paraId="752C54AF">
            <w:pPr>
              <w:pStyle w:val="6"/>
              <w:spacing w:before="87" w:line="208" w:lineRule="auto"/>
              <w:ind w:left="107" w:right="240"/>
            </w:pPr>
            <w:r>
              <w:rPr>
                <w:spacing w:val="-1"/>
              </w:rPr>
              <w:t>借势名人效应，强化产品关联</w:t>
            </w:r>
          </w:p>
        </w:tc>
      </w:tr>
    </w:tbl>
    <w:p w14:paraId="6ED0FE4D">
      <w:pPr>
        <w:rPr>
          <w:rFonts w:ascii="Arial"/>
          <w:sz w:val="21"/>
        </w:rPr>
      </w:pPr>
    </w:p>
    <w:p w14:paraId="3E873FC7">
      <w:pPr>
        <w:rPr>
          <w:rFonts w:ascii="Arial" w:hAnsi="Arial" w:eastAsia="Arial" w:cs="Arial"/>
          <w:sz w:val="21"/>
          <w:szCs w:val="21"/>
        </w:rPr>
        <w:sectPr>
          <w:headerReference r:id="rId10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23A56B5E">
      <w:pPr>
        <w:spacing w:before="19"/>
      </w:pPr>
    </w:p>
    <w:p w14:paraId="665423F0">
      <w:pPr>
        <w:spacing w:before="19"/>
      </w:pPr>
    </w:p>
    <w:p w14:paraId="6B6E1D0F">
      <w:pPr>
        <w:spacing w:before="18"/>
      </w:pPr>
    </w:p>
    <w:p w14:paraId="4FB3D6F0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921"/>
        <w:gridCol w:w="3063"/>
        <w:gridCol w:w="2120"/>
      </w:tblGrid>
      <w:tr w14:paraId="2785F0D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86" w:type="dxa"/>
            <w:vAlign w:val="top"/>
          </w:tcPr>
          <w:p w14:paraId="1A44B723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定位思维</w:t>
            </w:r>
          </w:p>
        </w:tc>
        <w:tc>
          <w:tcPr>
            <w:tcW w:w="1921" w:type="dxa"/>
            <w:vAlign w:val="top"/>
          </w:tcPr>
          <w:p w14:paraId="634B5419">
            <w:pPr>
              <w:pStyle w:val="6"/>
              <w:spacing w:before="87" w:line="211" w:lineRule="auto"/>
              <w:ind w:left="97" w:right="271"/>
            </w:pPr>
            <w:r>
              <w:rPr>
                <w:spacing w:val="-1"/>
              </w:rPr>
              <w:t>通过差异化定位创造卖点</w:t>
            </w:r>
          </w:p>
        </w:tc>
        <w:tc>
          <w:tcPr>
            <w:tcW w:w="3063" w:type="dxa"/>
            <w:vAlign w:val="top"/>
          </w:tcPr>
          <w:p w14:paraId="6FF6BFB3">
            <w:pPr>
              <w:pStyle w:val="6"/>
              <w:spacing w:before="90" w:line="210" w:lineRule="auto"/>
              <w:ind w:left="111" w:right="309" w:hanging="9"/>
            </w:pPr>
            <w:r>
              <w:rPr>
                <w:spacing w:val="-1"/>
              </w:rPr>
              <w:t>奥运会西瓜打“同一个世界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”Logo卖50元/斤</w:t>
            </w:r>
          </w:p>
        </w:tc>
        <w:tc>
          <w:tcPr>
            <w:tcW w:w="2120" w:type="dxa"/>
            <w:vAlign w:val="top"/>
          </w:tcPr>
          <w:p w14:paraId="011A80C3">
            <w:pPr>
              <w:pStyle w:val="6"/>
              <w:spacing w:before="89" w:line="183" w:lineRule="auto"/>
              <w:ind w:left="117"/>
            </w:pPr>
            <w:r>
              <w:rPr>
                <w:b/>
                <w:bCs/>
                <w:spacing w:val="-2"/>
              </w:rPr>
              <w:t>品类重构</w:t>
            </w:r>
            <w:r>
              <w:rPr>
                <w:spacing w:val="-2"/>
              </w:rPr>
              <w:t>（普通→</w:t>
            </w:r>
          </w:p>
          <w:p w14:paraId="47B57309">
            <w:pPr>
              <w:pStyle w:val="6"/>
              <w:spacing w:before="87" w:line="182" w:lineRule="auto"/>
              <w:ind w:left="109"/>
            </w:pPr>
            <w:r>
              <w:rPr>
                <w:spacing w:val="3"/>
              </w:rPr>
              <w:t>高端场景）</w:t>
            </w:r>
          </w:p>
        </w:tc>
      </w:tr>
      <w:tr w14:paraId="7A34CE2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6" w:type="dxa"/>
            <w:vAlign w:val="top"/>
          </w:tcPr>
          <w:p w14:paraId="0BFB9D4A">
            <w:pPr>
              <w:pStyle w:val="6"/>
              <w:spacing w:before="82" w:line="210" w:lineRule="auto"/>
              <w:ind w:left="103" w:right="190"/>
            </w:pPr>
            <w:r>
              <w:rPr>
                <w:b/>
                <w:bCs/>
                <w:spacing w:val="-1"/>
              </w:rPr>
              <w:t>小众市场突破</w:t>
            </w:r>
          </w:p>
        </w:tc>
        <w:tc>
          <w:tcPr>
            <w:tcW w:w="1921" w:type="dxa"/>
            <w:vAlign w:val="top"/>
          </w:tcPr>
          <w:p w14:paraId="7BA1C079">
            <w:pPr>
              <w:pStyle w:val="6"/>
              <w:spacing w:before="82" w:line="210" w:lineRule="auto"/>
              <w:ind w:left="97" w:right="271"/>
            </w:pPr>
            <w:r>
              <w:rPr>
                <w:spacing w:val="-1"/>
              </w:rPr>
              <w:t>选择细分领域避免直接竞争</w:t>
            </w:r>
          </w:p>
        </w:tc>
        <w:tc>
          <w:tcPr>
            <w:tcW w:w="3063" w:type="dxa"/>
            <w:vAlign w:val="top"/>
          </w:tcPr>
          <w:p w14:paraId="3E1EB923">
            <w:pPr>
              <w:pStyle w:val="6"/>
              <w:spacing w:before="82" w:line="184" w:lineRule="auto"/>
              <w:ind w:left="104"/>
            </w:pPr>
            <w:r>
              <w:t>宁夏枸杞养生奶（红牛奶   vs</w:t>
            </w:r>
          </w:p>
          <w:p w14:paraId="3BFC8723">
            <w:pPr>
              <w:pStyle w:val="6"/>
              <w:spacing w:before="88" w:line="180" w:lineRule="auto"/>
              <w:ind w:left="120"/>
            </w:pPr>
            <w:r>
              <w:rPr>
                <w:spacing w:val="-1"/>
              </w:rPr>
              <w:t>白牛奶）</w:t>
            </w:r>
          </w:p>
        </w:tc>
        <w:tc>
          <w:tcPr>
            <w:tcW w:w="2120" w:type="dxa"/>
            <w:vAlign w:val="top"/>
          </w:tcPr>
          <w:p w14:paraId="0C5CE1B5">
            <w:pPr>
              <w:pStyle w:val="6"/>
              <w:spacing w:before="82" w:line="210" w:lineRule="auto"/>
              <w:ind w:left="105" w:right="100" w:firstLine="2"/>
            </w:pPr>
            <w:r>
              <w:rPr>
                <w:b/>
                <w:bCs/>
                <w:spacing w:val="-3"/>
              </w:rPr>
              <w:t>视觉差异化</w:t>
            </w:r>
            <w:r>
              <w:rPr>
                <w:b/>
                <w:bCs/>
                <w:spacing w:val="-37"/>
              </w:rPr>
              <w:t xml:space="preserve"> </w:t>
            </w:r>
            <w:r>
              <w:rPr>
                <w:spacing w:val="-3"/>
              </w:rPr>
              <w:t>+   地域</w:t>
            </w:r>
            <w:r>
              <w:rPr>
                <w:spacing w:val="-1"/>
              </w:rPr>
              <w:t>特色绑定</w:t>
            </w:r>
          </w:p>
        </w:tc>
      </w:tr>
      <w:tr w14:paraId="445DB6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6" w:type="dxa"/>
            <w:vAlign w:val="top"/>
          </w:tcPr>
          <w:p w14:paraId="1D116399">
            <w:pPr>
              <w:pStyle w:val="6"/>
              <w:spacing w:before="85" w:line="209" w:lineRule="auto"/>
              <w:ind w:left="102" w:right="190" w:firstLine="1"/>
            </w:pPr>
            <w:r>
              <w:rPr>
                <w:b/>
                <w:bCs/>
                <w:spacing w:val="-1"/>
              </w:rPr>
              <w:t>伪需求识</w:t>
            </w:r>
            <w:r>
              <w:rPr>
                <w:b/>
                <w:bCs/>
              </w:rPr>
              <w:t>别</w:t>
            </w:r>
          </w:p>
        </w:tc>
        <w:tc>
          <w:tcPr>
            <w:tcW w:w="1921" w:type="dxa"/>
            <w:vAlign w:val="top"/>
          </w:tcPr>
          <w:p w14:paraId="3C5BE8A2">
            <w:pPr>
              <w:pStyle w:val="6"/>
              <w:spacing w:before="85" w:line="209" w:lineRule="auto"/>
              <w:ind w:left="100" w:right="271" w:hanging="3"/>
            </w:pPr>
            <w:r>
              <w:rPr>
                <w:spacing w:val="-1"/>
              </w:rPr>
              <w:t>产品需匹配真实</w:t>
            </w:r>
            <w:r>
              <w:rPr>
                <w:spacing w:val="-2"/>
              </w:rPr>
              <w:t>市场需求</w:t>
            </w:r>
          </w:p>
        </w:tc>
        <w:tc>
          <w:tcPr>
            <w:tcW w:w="3063" w:type="dxa"/>
            <w:vAlign w:val="top"/>
          </w:tcPr>
          <w:p w14:paraId="4953BAEF">
            <w:pPr>
              <w:pStyle w:val="6"/>
              <w:spacing w:before="85" w:line="209" w:lineRule="auto"/>
              <w:ind w:left="101" w:right="309"/>
            </w:pPr>
            <w:r>
              <w:rPr>
                <w:spacing w:val="-1"/>
              </w:rPr>
              <w:t>湖南人奶饮品因心理障碍失</w:t>
            </w:r>
            <w:r>
              <w:t>败</w:t>
            </w:r>
          </w:p>
        </w:tc>
        <w:tc>
          <w:tcPr>
            <w:tcW w:w="2120" w:type="dxa"/>
            <w:vAlign w:val="top"/>
          </w:tcPr>
          <w:p w14:paraId="5026EA1B">
            <w:pPr>
              <w:pStyle w:val="6"/>
              <w:spacing w:before="85" w:line="209" w:lineRule="auto"/>
              <w:ind w:left="108" w:right="240" w:firstLine="12"/>
            </w:pPr>
            <w:r>
              <w:rPr>
                <w:spacing w:val="-3"/>
              </w:rPr>
              <w:t>明星代言无法解决</w:t>
            </w:r>
            <w:r>
              <w:rPr>
                <w:spacing w:val="-1"/>
              </w:rPr>
              <w:t>本质问题</w:t>
            </w:r>
          </w:p>
        </w:tc>
      </w:tr>
      <w:tr w14:paraId="7A14301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6" w:type="dxa"/>
            <w:vAlign w:val="top"/>
          </w:tcPr>
          <w:p w14:paraId="79AB258D">
            <w:pPr>
              <w:pStyle w:val="6"/>
              <w:spacing w:before="87" w:line="183" w:lineRule="auto"/>
              <w:ind w:left="113"/>
            </w:pPr>
            <w:r>
              <w:rPr>
                <w:b/>
                <w:bCs/>
                <w:spacing w:val="-3"/>
              </w:rPr>
              <w:t>品类创新</w:t>
            </w:r>
          </w:p>
        </w:tc>
        <w:tc>
          <w:tcPr>
            <w:tcW w:w="1921" w:type="dxa"/>
            <w:vAlign w:val="top"/>
          </w:tcPr>
          <w:p w14:paraId="5CFCB4E9">
            <w:pPr>
              <w:pStyle w:val="6"/>
              <w:spacing w:before="88" w:line="208" w:lineRule="auto"/>
              <w:ind w:left="98" w:right="271" w:hanging="1"/>
            </w:pPr>
            <w:r>
              <w:rPr>
                <w:spacing w:val="-1"/>
              </w:rPr>
              <w:t>创造新品类实现突围</w:t>
            </w:r>
          </w:p>
        </w:tc>
        <w:tc>
          <w:tcPr>
            <w:tcW w:w="3063" w:type="dxa"/>
            <w:vAlign w:val="top"/>
          </w:tcPr>
          <w:p w14:paraId="1A634973">
            <w:pPr>
              <w:pStyle w:val="6"/>
              <w:spacing w:before="85" w:line="209" w:lineRule="auto"/>
              <w:ind w:left="100" w:right="270" w:firstLine="1"/>
            </w:pPr>
            <w:r>
              <w:rPr>
                <w:spacing w:val="-1"/>
              </w:rPr>
              <w:t>古越龙山黄酒（51度保健酒</w:t>
            </w:r>
            <w:r>
              <w:t>vs</w:t>
            </w:r>
            <w:r>
              <w:rPr>
                <w:spacing w:val="2"/>
              </w:rPr>
              <w:t xml:space="preserve"> 竞品30度）</w:t>
            </w:r>
          </w:p>
        </w:tc>
        <w:tc>
          <w:tcPr>
            <w:tcW w:w="2120" w:type="dxa"/>
            <w:vAlign w:val="top"/>
          </w:tcPr>
          <w:p w14:paraId="0991653F">
            <w:pPr>
              <w:pStyle w:val="6"/>
              <w:spacing w:before="88" w:line="208" w:lineRule="auto"/>
              <w:ind w:left="108" w:right="100" w:hanging="3"/>
            </w:pPr>
            <w:r>
              <w:rPr>
                <w:b/>
                <w:bCs/>
                <w:spacing w:val="-3"/>
              </w:rPr>
              <w:t>度数差异化</w:t>
            </w:r>
            <w:r>
              <w:rPr>
                <w:b/>
                <w:bCs/>
                <w:spacing w:val="-34"/>
              </w:rPr>
              <w:t xml:space="preserve"> </w:t>
            </w:r>
            <w:r>
              <w:rPr>
                <w:spacing w:val="-3"/>
              </w:rPr>
              <w:t>+   文化</w:t>
            </w:r>
            <w:r>
              <w:rPr>
                <w:spacing w:val="-1"/>
              </w:rPr>
              <w:t>赋能</w:t>
            </w:r>
          </w:p>
        </w:tc>
      </w:tr>
      <w:tr w14:paraId="40CB716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6" w:type="dxa"/>
            <w:vAlign w:val="top"/>
          </w:tcPr>
          <w:p w14:paraId="022DB357">
            <w:pPr>
              <w:pStyle w:val="6"/>
              <w:spacing w:before="88" w:line="208" w:lineRule="auto"/>
              <w:ind w:left="101" w:right="190" w:firstLine="2"/>
            </w:pPr>
            <w:r>
              <w:rPr>
                <w:b/>
                <w:bCs/>
                <w:spacing w:val="-1"/>
              </w:rPr>
              <w:t>供应链创</w:t>
            </w:r>
            <w:r>
              <w:rPr>
                <w:b/>
                <w:bCs/>
              </w:rPr>
              <w:t>新</w:t>
            </w:r>
          </w:p>
        </w:tc>
        <w:tc>
          <w:tcPr>
            <w:tcW w:w="1921" w:type="dxa"/>
            <w:vAlign w:val="top"/>
          </w:tcPr>
          <w:p w14:paraId="65FEE629">
            <w:pPr>
              <w:pStyle w:val="6"/>
              <w:spacing w:before="88" w:line="208" w:lineRule="auto"/>
              <w:ind w:left="97" w:right="271" w:firstLine="7"/>
            </w:pPr>
            <w:r>
              <w:rPr>
                <w:spacing w:val="-2"/>
              </w:rPr>
              <w:t>以物易物降低物</w:t>
            </w:r>
            <w:r>
              <w:rPr>
                <w:spacing w:val="-1"/>
              </w:rPr>
              <w:t>流成本</w:t>
            </w:r>
          </w:p>
        </w:tc>
        <w:tc>
          <w:tcPr>
            <w:tcW w:w="3063" w:type="dxa"/>
            <w:vAlign w:val="top"/>
          </w:tcPr>
          <w:p w14:paraId="6EEA8522">
            <w:pPr>
              <w:pStyle w:val="6"/>
              <w:spacing w:before="88" w:line="208" w:lineRule="auto"/>
              <w:ind w:left="101" w:right="233" w:firstLine="16"/>
            </w:pPr>
            <w:r>
              <w:rPr>
                <w:spacing w:val="-2"/>
              </w:rPr>
              <w:t>5100矿泉水免费供应高铁换</w:t>
            </w:r>
            <w:r>
              <w:rPr>
                <w:spacing w:val="-1"/>
              </w:rPr>
              <w:t>取运输资源</w:t>
            </w:r>
          </w:p>
        </w:tc>
        <w:tc>
          <w:tcPr>
            <w:tcW w:w="2120" w:type="dxa"/>
            <w:vAlign w:val="top"/>
          </w:tcPr>
          <w:p w14:paraId="1FE4ADFF">
            <w:pPr>
              <w:pStyle w:val="6"/>
              <w:spacing w:before="89" w:line="183" w:lineRule="auto"/>
              <w:ind w:left="108"/>
            </w:pPr>
            <w:r>
              <w:rPr>
                <w:b/>
                <w:bCs/>
                <w:spacing w:val="-1"/>
              </w:rPr>
              <w:t>资源置换</w:t>
            </w:r>
            <w:r>
              <w:rPr>
                <w:spacing w:val="-1"/>
              </w:rPr>
              <w:t>模式设计</w:t>
            </w:r>
          </w:p>
        </w:tc>
      </w:tr>
      <w:tr w14:paraId="49937B0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86" w:type="dxa"/>
            <w:vAlign w:val="top"/>
          </w:tcPr>
          <w:p w14:paraId="56BCD8AA">
            <w:pPr>
              <w:pStyle w:val="6"/>
              <w:spacing w:before="91" w:line="183" w:lineRule="auto"/>
              <w:ind w:left="103"/>
            </w:pPr>
            <w:r>
              <w:rPr>
                <w:b/>
                <w:bCs/>
                <w:spacing w:val="-1"/>
              </w:rPr>
              <w:t>源头营销</w:t>
            </w:r>
          </w:p>
        </w:tc>
        <w:tc>
          <w:tcPr>
            <w:tcW w:w="1921" w:type="dxa"/>
            <w:vAlign w:val="top"/>
          </w:tcPr>
          <w:p w14:paraId="4BEBB286">
            <w:pPr>
              <w:pStyle w:val="6"/>
              <w:spacing w:before="92" w:line="207" w:lineRule="auto"/>
              <w:ind w:left="108" w:right="271" w:hanging="12"/>
            </w:pPr>
            <w:r>
              <w:rPr>
                <w:spacing w:val="-1"/>
              </w:rPr>
              <w:t>从原材料塑造产</w:t>
            </w:r>
            <w:r>
              <w:rPr>
                <w:spacing w:val="-4"/>
              </w:rPr>
              <w:t>品价值</w:t>
            </w:r>
          </w:p>
        </w:tc>
        <w:tc>
          <w:tcPr>
            <w:tcW w:w="3063" w:type="dxa"/>
            <w:vAlign w:val="top"/>
          </w:tcPr>
          <w:p w14:paraId="18B1D2AE">
            <w:pPr>
              <w:pStyle w:val="6"/>
              <w:spacing w:before="92" w:line="207" w:lineRule="auto"/>
              <w:ind w:left="104" w:right="529" w:hanging="3"/>
            </w:pPr>
            <w:r>
              <w:rPr>
                <w:spacing w:val="-1"/>
              </w:rPr>
              <w:t>鹿王羊绒衫（中草药喂养</w:t>
            </w:r>
            <w:r>
              <w:rPr>
                <w:spacing w:val="7"/>
              </w:rPr>
              <w:t>羊）</w:t>
            </w:r>
          </w:p>
        </w:tc>
        <w:tc>
          <w:tcPr>
            <w:tcW w:w="2120" w:type="dxa"/>
            <w:vAlign w:val="top"/>
          </w:tcPr>
          <w:p w14:paraId="33162B31">
            <w:pPr>
              <w:pStyle w:val="6"/>
              <w:spacing w:before="92" w:line="207" w:lineRule="auto"/>
              <w:ind w:left="105" w:right="100" w:firstLine="2"/>
            </w:pPr>
            <w:r>
              <w:rPr>
                <w:b/>
                <w:bCs/>
                <w:spacing w:val="-6"/>
              </w:rPr>
              <w:t>供应链故事化</w:t>
            </w:r>
            <w:r>
              <w:rPr>
                <w:b/>
                <w:bCs/>
                <w:spacing w:val="-37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spacing w:val="5"/>
              </w:rPr>
              <w:t xml:space="preserve">   </w:t>
            </w:r>
            <w:r>
              <w:rPr>
                <w:spacing w:val="-6"/>
              </w:rPr>
              <w:t>品</w:t>
            </w:r>
            <w:r>
              <w:rPr>
                <w:spacing w:val="-1"/>
              </w:rPr>
              <w:t>质溢价</w:t>
            </w:r>
          </w:p>
        </w:tc>
      </w:tr>
      <w:tr w14:paraId="7253C2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86" w:type="dxa"/>
            <w:vAlign w:val="top"/>
          </w:tcPr>
          <w:p w14:paraId="23B8767F">
            <w:pPr>
              <w:pStyle w:val="6"/>
              <w:spacing w:before="92" w:line="207" w:lineRule="auto"/>
              <w:ind w:left="106" w:right="190" w:hanging="3"/>
            </w:pPr>
            <w:r>
              <w:rPr>
                <w:b/>
                <w:bCs/>
                <w:spacing w:val="-1"/>
              </w:rPr>
              <w:t>行为经济</w:t>
            </w:r>
            <w:r>
              <w:rPr>
                <w:b/>
                <w:bCs/>
                <w:spacing w:val="-2"/>
              </w:rPr>
              <w:t>学应用</w:t>
            </w:r>
          </w:p>
        </w:tc>
        <w:tc>
          <w:tcPr>
            <w:tcW w:w="1921" w:type="dxa"/>
            <w:vAlign w:val="top"/>
          </w:tcPr>
          <w:p w14:paraId="7C7764A4">
            <w:pPr>
              <w:pStyle w:val="6"/>
              <w:spacing w:before="92" w:line="207" w:lineRule="auto"/>
              <w:ind w:left="97" w:right="271"/>
            </w:pPr>
            <w:r>
              <w:rPr>
                <w:spacing w:val="-1"/>
              </w:rPr>
              <w:t>通过仪式感增强消费体验</w:t>
            </w:r>
          </w:p>
        </w:tc>
        <w:tc>
          <w:tcPr>
            <w:tcW w:w="3063" w:type="dxa"/>
            <w:vAlign w:val="top"/>
          </w:tcPr>
          <w:p w14:paraId="03DEED9F">
            <w:pPr>
              <w:pStyle w:val="6"/>
              <w:spacing w:before="92" w:line="207" w:lineRule="auto"/>
              <w:ind w:left="99" w:right="309" w:firstLine="3"/>
            </w:pPr>
            <w:r>
              <w:rPr>
                <w:spacing w:val="-1"/>
              </w:rPr>
              <w:t>重庆火锅店给羊按摩吸引顾</w:t>
            </w:r>
            <w:r>
              <w:t>客</w:t>
            </w:r>
          </w:p>
        </w:tc>
        <w:tc>
          <w:tcPr>
            <w:tcW w:w="2120" w:type="dxa"/>
            <w:vAlign w:val="top"/>
          </w:tcPr>
          <w:p w14:paraId="1723EE70">
            <w:pPr>
              <w:pStyle w:val="6"/>
              <w:spacing w:before="92" w:line="183" w:lineRule="auto"/>
              <w:ind w:left="108"/>
            </w:pPr>
            <w:r>
              <w:rPr>
                <w:b/>
                <w:bCs/>
                <w:spacing w:val="-1"/>
              </w:rPr>
              <w:t>制造话题性</w:t>
            </w:r>
            <w:r>
              <w:rPr>
                <w:spacing w:val="-1"/>
              </w:rPr>
              <w:t>行为</w:t>
            </w:r>
          </w:p>
        </w:tc>
      </w:tr>
      <w:tr w14:paraId="6000AF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86" w:type="dxa"/>
            <w:vAlign w:val="top"/>
          </w:tcPr>
          <w:p w14:paraId="04C2AE6D">
            <w:pPr>
              <w:pStyle w:val="6"/>
              <w:spacing w:before="92" w:line="207" w:lineRule="auto"/>
              <w:ind w:left="103" w:right="190" w:firstLine="9"/>
            </w:pPr>
            <w:r>
              <w:rPr>
                <w:b/>
                <w:bCs/>
                <w:spacing w:val="-4"/>
              </w:rPr>
              <w:t>品类第一</w:t>
            </w:r>
            <w:r>
              <w:rPr>
                <w:b/>
                <w:bCs/>
                <w:spacing w:val="-1"/>
              </w:rPr>
              <w:t>法则</w:t>
            </w:r>
          </w:p>
        </w:tc>
        <w:tc>
          <w:tcPr>
            <w:tcW w:w="1921" w:type="dxa"/>
            <w:vAlign w:val="top"/>
          </w:tcPr>
          <w:p w14:paraId="1369F9E6">
            <w:pPr>
              <w:pStyle w:val="6"/>
              <w:spacing w:before="92" w:line="207" w:lineRule="auto"/>
              <w:ind w:left="115" w:right="271" w:hanging="18"/>
            </w:pPr>
            <w:r>
              <w:rPr>
                <w:spacing w:val="-1"/>
              </w:rPr>
              <w:t>抢占用户心智空</w:t>
            </w:r>
            <w:r>
              <w:rPr>
                <w:spacing w:val="-6"/>
              </w:rPr>
              <w:t>白点</w:t>
            </w:r>
          </w:p>
        </w:tc>
        <w:tc>
          <w:tcPr>
            <w:tcW w:w="3063" w:type="dxa"/>
            <w:vAlign w:val="top"/>
          </w:tcPr>
          <w:p w14:paraId="547DD013">
            <w:pPr>
              <w:pStyle w:val="6"/>
              <w:spacing w:before="92" w:line="207" w:lineRule="auto"/>
              <w:ind w:left="77" w:right="233" w:firstLine="27"/>
            </w:pPr>
            <w:r>
              <w:rPr>
                <w:spacing w:val="-1"/>
              </w:rPr>
              <w:t>劳力士“3900米防水”营销</w:t>
            </w:r>
            <w:r>
              <w:rPr>
                <w:spacing w:val="5"/>
              </w:rPr>
              <w:t>（实际行业共性）</w:t>
            </w:r>
          </w:p>
        </w:tc>
        <w:tc>
          <w:tcPr>
            <w:tcW w:w="2120" w:type="dxa"/>
            <w:vAlign w:val="top"/>
          </w:tcPr>
          <w:p w14:paraId="4FF2182F">
            <w:pPr>
              <w:pStyle w:val="6"/>
              <w:spacing w:before="92" w:line="184" w:lineRule="auto"/>
              <w:ind w:left="110"/>
            </w:pPr>
            <w:r>
              <w:rPr>
                <w:b/>
                <w:bCs/>
                <w:spacing w:val="-1"/>
              </w:rPr>
              <w:t>首个宣称</w:t>
            </w:r>
            <w:r>
              <w:rPr>
                <w:spacing w:val="-1"/>
              </w:rPr>
              <w:t>建立认知</w:t>
            </w:r>
          </w:p>
        </w:tc>
      </w:tr>
      <w:tr w14:paraId="6EF2AE4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86" w:type="dxa"/>
            <w:vAlign w:val="top"/>
          </w:tcPr>
          <w:p w14:paraId="3E4F2BFB">
            <w:pPr>
              <w:pStyle w:val="6"/>
              <w:spacing w:before="96" w:line="206" w:lineRule="auto"/>
              <w:ind w:left="102" w:right="190"/>
            </w:pPr>
            <w:r>
              <w:rPr>
                <w:b/>
                <w:bCs/>
                <w:spacing w:val="-1"/>
              </w:rPr>
              <w:t>文化绑定策略</w:t>
            </w:r>
          </w:p>
        </w:tc>
        <w:tc>
          <w:tcPr>
            <w:tcW w:w="1921" w:type="dxa"/>
            <w:vAlign w:val="top"/>
          </w:tcPr>
          <w:p w14:paraId="499B05DF">
            <w:pPr>
              <w:pStyle w:val="6"/>
              <w:spacing w:before="96" w:line="206" w:lineRule="auto"/>
              <w:ind w:left="96" w:right="271" w:hanging="1"/>
            </w:pPr>
            <w:r>
              <w:rPr>
                <w:spacing w:val="-1"/>
              </w:rPr>
              <w:t>将产品与特定群体绑定</w:t>
            </w:r>
          </w:p>
        </w:tc>
        <w:tc>
          <w:tcPr>
            <w:tcW w:w="3063" w:type="dxa"/>
            <w:vAlign w:val="top"/>
          </w:tcPr>
          <w:p w14:paraId="6B81CFA8">
            <w:pPr>
              <w:pStyle w:val="6"/>
              <w:spacing w:before="96" w:line="206" w:lineRule="auto"/>
              <w:ind w:left="105" w:right="309" w:firstLine="7"/>
            </w:pPr>
            <w:r>
              <w:rPr>
                <w:spacing w:val="-2"/>
              </w:rPr>
              <w:t>欧洲穆斯林银行（全回民员</w:t>
            </w:r>
            <w:r>
              <w:rPr>
                <w:spacing w:val="2"/>
              </w:rPr>
              <w:t>工+礼拜时间）</w:t>
            </w:r>
          </w:p>
        </w:tc>
        <w:tc>
          <w:tcPr>
            <w:tcW w:w="2120" w:type="dxa"/>
            <w:vAlign w:val="top"/>
          </w:tcPr>
          <w:p w14:paraId="7025C68F">
            <w:pPr>
              <w:pStyle w:val="6"/>
              <w:spacing w:before="94" w:line="183" w:lineRule="auto"/>
              <w:ind w:left="107"/>
            </w:pPr>
            <w:r>
              <w:rPr>
                <w:b/>
                <w:bCs/>
                <w:spacing w:val="-1"/>
              </w:rPr>
              <w:t>族群专属服务</w:t>
            </w:r>
            <w:r>
              <w:rPr>
                <w:spacing w:val="-1"/>
              </w:rPr>
              <w:t>设计</w:t>
            </w:r>
          </w:p>
        </w:tc>
      </w:tr>
      <w:tr w14:paraId="10CF063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86" w:type="dxa"/>
            <w:vAlign w:val="top"/>
          </w:tcPr>
          <w:p w14:paraId="22DF0F96">
            <w:pPr>
              <w:pStyle w:val="6"/>
              <w:spacing w:before="93" w:line="209" w:lineRule="auto"/>
              <w:ind w:left="103" w:right="190" w:firstLine="9"/>
            </w:pPr>
            <w:r>
              <w:rPr>
                <w:b/>
                <w:bCs/>
                <w:spacing w:val="-4"/>
              </w:rPr>
              <w:t>品牌联名</w:t>
            </w:r>
            <w:r>
              <w:rPr>
                <w:b/>
                <w:bCs/>
                <w:spacing w:val="-1"/>
              </w:rPr>
              <w:t>价值</w:t>
            </w:r>
          </w:p>
        </w:tc>
        <w:tc>
          <w:tcPr>
            <w:tcW w:w="1921" w:type="dxa"/>
            <w:vAlign w:val="top"/>
          </w:tcPr>
          <w:p w14:paraId="3077C9F9">
            <w:pPr>
              <w:pStyle w:val="6"/>
              <w:spacing w:before="93" w:line="209" w:lineRule="auto"/>
              <w:ind w:left="99" w:right="271" w:hanging="1"/>
            </w:pPr>
            <w:r>
              <w:rPr>
                <w:spacing w:val="-1"/>
              </w:rPr>
              <w:t>借势高端品牌提</w:t>
            </w:r>
            <w:r>
              <w:rPr>
                <w:spacing w:val="-2"/>
              </w:rPr>
              <w:t>升溢价</w:t>
            </w:r>
          </w:p>
        </w:tc>
        <w:tc>
          <w:tcPr>
            <w:tcW w:w="3063" w:type="dxa"/>
            <w:vAlign w:val="top"/>
          </w:tcPr>
          <w:p w14:paraId="3C9E365B">
            <w:pPr>
              <w:pStyle w:val="6"/>
              <w:spacing w:before="96" w:line="208" w:lineRule="auto"/>
              <w:ind w:left="101" w:right="309"/>
            </w:pPr>
            <w:r>
              <w:rPr>
                <w:spacing w:val="-1"/>
              </w:rPr>
              <w:t>希腊船王娶肯尼迪遗孀（荣</w:t>
            </w:r>
            <w:r>
              <w:rPr>
                <w:spacing w:val="4"/>
              </w:rPr>
              <w:t>誉象征）</w:t>
            </w:r>
          </w:p>
        </w:tc>
        <w:tc>
          <w:tcPr>
            <w:tcW w:w="2120" w:type="dxa"/>
            <w:vAlign w:val="top"/>
          </w:tcPr>
          <w:p w14:paraId="7CCFA63B">
            <w:pPr>
              <w:pStyle w:val="6"/>
              <w:spacing w:before="95" w:line="183" w:lineRule="auto"/>
              <w:ind w:left="106"/>
            </w:pPr>
            <w:r>
              <w:rPr>
                <w:b/>
                <w:bCs/>
                <w:spacing w:val="-1"/>
              </w:rPr>
              <w:t>稀缺性关联</w:t>
            </w:r>
          </w:p>
        </w:tc>
      </w:tr>
    </w:tbl>
    <w:p w14:paraId="41319873">
      <w:pPr>
        <w:rPr>
          <w:rFonts w:ascii="Arial"/>
          <w:sz w:val="21"/>
        </w:rPr>
      </w:pPr>
    </w:p>
    <w:p w14:paraId="34456FE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0AC72AC">
      <w:pPr>
        <w:pStyle w:val="2"/>
        <w:spacing w:before="372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一、知识小结</w:t>
      </w:r>
    </w:p>
    <w:p w14:paraId="7155A6AF">
      <w:pPr>
        <w:spacing w:line="37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"/>
        <w:gridCol w:w="2703"/>
        <w:gridCol w:w="2511"/>
        <w:gridCol w:w="2214"/>
      </w:tblGrid>
      <w:tr w14:paraId="2BCD7D6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63" w:type="dxa"/>
            <w:vAlign w:val="top"/>
          </w:tcPr>
          <w:p w14:paraId="3B92DA68">
            <w:pPr>
              <w:pStyle w:val="6"/>
              <w:spacing w:before="90" w:line="210" w:lineRule="auto"/>
              <w:ind w:left="103" w:right="307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703" w:type="dxa"/>
            <w:vAlign w:val="top"/>
          </w:tcPr>
          <w:p w14:paraId="75E47D00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511" w:type="dxa"/>
            <w:vAlign w:val="top"/>
          </w:tcPr>
          <w:p w14:paraId="2BF3AE50">
            <w:pPr>
              <w:pStyle w:val="6"/>
              <w:spacing w:before="89" w:line="183" w:lineRule="auto"/>
              <w:ind w:left="104"/>
            </w:pPr>
            <w:r>
              <w:rPr>
                <w:spacing w:val="-1"/>
              </w:rPr>
              <w:t>关键案例/数据</w:t>
            </w:r>
          </w:p>
        </w:tc>
        <w:tc>
          <w:tcPr>
            <w:tcW w:w="2214" w:type="dxa"/>
            <w:vAlign w:val="top"/>
          </w:tcPr>
          <w:p w14:paraId="2F333BB9">
            <w:pPr>
              <w:pStyle w:val="6"/>
              <w:spacing w:before="88" w:line="184" w:lineRule="auto"/>
              <w:ind w:left="109"/>
            </w:pPr>
            <w:r>
              <w:rPr>
                <w:spacing w:val="-1"/>
              </w:rPr>
              <w:t>商业启示</w:t>
            </w:r>
          </w:p>
        </w:tc>
      </w:tr>
      <w:tr w14:paraId="48EBA1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3" w:type="dxa"/>
            <w:vAlign w:val="top"/>
          </w:tcPr>
          <w:p w14:paraId="7E0E90A6">
            <w:pPr>
              <w:pStyle w:val="6"/>
              <w:spacing w:before="83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  <w:p w14:paraId="3A234B7A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价值</w:t>
            </w:r>
          </w:p>
          <w:p w14:paraId="13135A2C">
            <w:pPr>
              <w:pStyle w:val="6"/>
              <w:spacing w:before="90" w:line="179" w:lineRule="auto"/>
              <w:ind w:left="103"/>
            </w:pPr>
            <w:r>
              <w:rPr>
                <w:b/>
                <w:bCs/>
                <w:spacing w:val="-1"/>
              </w:rPr>
              <w:t>塑造</w:t>
            </w:r>
          </w:p>
        </w:tc>
        <w:tc>
          <w:tcPr>
            <w:tcW w:w="2703" w:type="dxa"/>
            <w:vAlign w:val="top"/>
          </w:tcPr>
          <w:p w14:paraId="1655466D">
            <w:pPr>
              <w:pStyle w:val="6"/>
              <w:spacing w:before="82" w:line="251" w:lineRule="auto"/>
              <w:ind w:left="100" w:right="172" w:hanging="3"/>
            </w:pPr>
            <w:r>
              <w:rPr>
                <w:spacing w:val="-1"/>
              </w:rPr>
              <w:t>通过定位提升估值，从卖货转向融资导向</w:t>
            </w:r>
          </w:p>
        </w:tc>
        <w:tc>
          <w:tcPr>
            <w:tcW w:w="2511" w:type="dxa"/>
            <w:vAlign w:val="top"/>
          </w:tcPr>
          <w:p w14:paraId="1C38501B">
            <w:pPr>
              <w:pStyle w:val="6"/>
              <w:spacing w:before="80" w:line="253" w:lineRule="auto"/>
              <w:ind w:left="78" w:right="144" w:firstLine="23"/>
            </w:pPr>
            <w:r>
              <w:rPr>
                <w:spacing w:val="-1"/>
              </w:rPr>
              <w:t>东阿阿胶市值提升</w:t>
            </w:r>
            <w:r>
              <w:rPr>
                <w:b/>
                <w:bCs/>
                <w:spacing w:val="-1"/>
              </w:rPr>
              <w:t>15倍</w:t>
            </w:r>
            <w:r>
              <w:rPr>
                <w:spacing w:val="6"/>
              </w:rPr>
              <w:t>（达400亿）</w:t>
            </w:r>
          </w:p>
        </w:tc>
        <w:tc>
          <w:tcPr>
            <w:tcW w:w="2214" w:type="dxa"/>
            <w:vAlign w:val="top"/>
          </w:tcPr>
          <w:p w14:paraId="54EEAF87">
            <w:pPr>
              <w:pStyle w:val="6"/>
              <w:spacing w:before="82" w:line="184" w:lineRule="auto"/>
              <w:ind w:left="107"/>
            </w:pPr>
            <w:r>
              <w:rPr>
                <w:spacing w:val="-1"/>
              </w:rPr>
              <w:t>定位需聚焦高端品</w:t>
            </w:r>
          </w:p>
          <w:p w14:paraId="5E4417E6">
            <w:pPr>
              <w:pStyle w:val="6"/>
              <w:spacing w:before="88" w:line="210" w:lineRule="auto"/>
              <w:ind w:left="108" w:right="114"/>
            </w:pPr>
            <w:r>
              <w:rPr>
                <w:spacing w:val="-1"/>
              </w:rPr>
              <w:t>类，延伸产业链控制资源与渠道</w:t>
            </w:r>
          </w:p>
        </w:tc>
      </w:tr>
      <w:tr w14:paraId="5D20AF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3" w:type="dxa"/>
            <w:vAlign w:val="top"/>
          </w:tcPr>
          <w:p w14:paraId="2C3BABA8">
            <w:pPr>
              <w:pStyle w:val="6"/>
              <w:spacing w:before="86" w:line="182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  <w:p w14:paraId="65EE2849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聚焦</w:t>
            </w:r>
          </w:p>
          <w:p w14:paraId="6F17B4BB">
            <w:pPr>
              <w:pStyle w:val="6"/>
              <w:spacing w:before="89" w:line="179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703" w:type="dxa"/>
            <w:vAlign w:val="top"/>
          </w:tcPr>
          <w:p w14:paraId="461F6B2F">
            <w:pPr>
              <w:pStyle w:val="6"/>
              <w:spacing w:before="85" w:line="248" w:lineRule="auto"/>
              <w:ind w:left="97" w:right="175"/>
            </w:pPr>
            <w:r>
              <w:rPr>
                <w:spacing w:val="-1"/>
              </w:rPr>
              <w:t>生产品牌（东阿阿胶）vs</w:t>
            </w:r>
            <w:r>
              <w:rPr>
                <w:spacing w:val="2"/>
              </w:rPr>
              <w:t>渠道品牌（同仁堂）</w:t>
            </w:r>
          </w:p>
        </w:tc>
        <w:tc>
          <w:tcPr>
            <w:tcW w:w="2511" w:type="dxa"/>
            <w:vAlign w:val="top"/>
          </w:tcPr>
          <w:p w14:paraId="1280698D">
            <w:pPr>
              <w:pStyle w:val="6"/>
              <w:spacing w:before="84" w:line="251" w:lineRule="auto"/>
              <w:ind w:left="102" w:right="159" w:hanging="1"/>
            </w:pPr>
            <w:r>
              <w:rPr>
                <w:spacing w:val="-1"/>
              </w:rPr>
              <w:t>东阿阿胶收购</w:t>
            </w:r>
            <w:r>
              <w:rPr>
                <w:b/>
                <w:bCs/>
                <w:spacing w:val="-1"/>
              </w:rPr>
              <w:t>90%驴皮</w:t>
            </w:r>
            <w:r>
              <w:rPr>
                <w:b/>
                <w:bCs/>
                <w:spacing w:val="-8"/>
              </w:rPr>
              <w:t xml:space="preserve">资源 </w:t>
            </w:r>
            <w:r>
              <w:rPr>
                <w:spacing w:val="-8"/>
              </w:rPr>
              <w:t>，控制成本</w:t>
            </w:r>
          </w:p>
        </w:tc>
        <w:tc>
          <w:tcPr>
            <w:tcW w:w="2214" w:type="dxa"/>
            <w:vAlign w:val="top"/>
          </w:tcPr>
          <w:p w14:paraId="763830BD">
            <w:pPr>
              <w:pStyle w:val="6"/>
              <w:spacing w:before="85" w:line="251" w:lineRule="auto"/>
              <w:ind w:left="107" w:right="114" w:firstLine="10"/>
            </w:pPr>
            <w:r>
              <w:rPr>
                <w:b/>
                <w:bCs/>
                <w:spacing w:val="-2"/>
              </w:rPr>
              <w:t>向上定位高端，向下</w:t>
            </w:r>
            <w:r>
              <w:rPr>
                <w:b/>
                <w:bCs/>
                <w:spacing w:val="-1"/>
              </w:rPr>
              <w:t>竞争中低端</w:t>
            </w:r>
          </w:p>
        </w:tc>
      </w:tr>
      <w:tr w14:paraId="1379C15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3" w:type="dxa"/>
            <w:vAlign w:val="top"/>
          </w:tcPr>
          <w:p w14:paraId="5CFEF5A5">
            <w:pPr>
              <w:pStyle w:val="6"/>
              <w:spacing w:before="86" w:line="183" w:lineRule="auto"/>
              <w:ind w:left="103"/>
            </w:pPr>
            <w:r>
              <w:rPr>
                <w:b/>
                <w:bCs/>
                <w:spacing w:val="-1"/>
              </w:rPr>
              <w:t>全产</w:t>
            </w:r>
          </w:p>
          <w:p w14:paraId="7A702F64">
            <w:pPr>
              <w:pStyle w:val="6"/>
              <w:spacing w:before="89" w:line="183" w:lineRule="auto"/>
              <w:ind w:left="104"/>
            </w:pPr>
            <w:r>
              <w:rPr>
                <w:b/>
                <w:bCs/>
                <w:spacing w:val="-2"/>
              </w:rPr>
              <w:t>业链</w:t>
            </w:r>
          </w:p>
          <w:p w14:paraId="79D4813B">
            <w:pPr>
              <w:pStyle w:val="6"/>
              <w:spacing w:before="92" w:line="176" w:lineRule="auto"/>
              <w:ind w:left="104"/>
            </w:pPr>
            <w:r>
              <w:rPr>
                <w:b/>
                <w:bCs/>
                <w:spacing w:val="-1"/>
              </w:rPr>
              <w:t>布局</w:t>
            </w:r>
          </w:p>
        </w:tc>
        <w:tc>
          <w:tcPr>
            <w:tcW w:w="2703" w:type="dxa"/>
            <w:vAlign w:val="top"/>
          </w:tcPr>
          <w:p w14:paraId="59978EB0">
            <w:pPr>
              <w:pStyle w:val="6"/>
              <w:spacing w:before="86" w:line="248" w:lineRule="auto"/>
              <w:ind w:left="73" w:right="172" w:firstLine="25"/>
            </w:pPr>
            <w:r>
              <w:rPr>
                <w:spacing w:val="-1"/>
              </w:rPr>
              <w:t>延伸上游（资源）与下游</w:t>
            </w:r>
            <w:r>
              <w:rPr>
                <w:spacing w:val="2"/>
              </w:rPr>
              <w:t>（渠道）提升市值</w:t>
            </w:r>
          </w:p>
        </w:tc>
        <w:tc>
          <w:tcPr>
            <w:tcW w:w="2511" w:type="dxa"/>
            <w:vAlign w:val="top"/>
          </w:tcPr>
          <w:p w14:paraId="79552E56">
            <w:pPr>
              <w:pStyle w:val="6"/>
              <w:spacing w:before="86" w:line="250" w:lineRule="auto"/>
              <w:ind w:left="100" w:right="195" w:firstLine="1"/>
            </w:pPr>
            <w:r>
              <w:rPr>
                <w:spacing w:val="-1"/>
              </w:rPr>
              <w:t>东阿阿胶连锁店确保供应商盈利</w:t>
            </w:r>
          </w:p>
        </w:tc>
        <w:tc>
          <w:tcPr>
            <w:tcW w:w="2214" w:type="dxa"/>
            <w:vAlign w:val="top"/>
          </w:tcPr>
          <w:p w14:paraId="3458D8E0">
            <w:pPr>
              <w:pStyle w:val="6"/>
              <w:spacing w:before="84" w:line="251" w:lineRule="auto"/>
              <w:ind w:left="131" w:right="171" w:hanging="23"/>
            </w:pPr>
            <w:r>
              <w:rPr>
                <w:spacing w:val="-1"/>
              </w:rPr>
              <w:t>资源垄断+渠道控制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=估值增长</w:t>
            </w:r>
          </w:p>
        </w:tc>
      </w:tr>
      <w:tr w14:paraId="102801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63" w:type="dxa"/>
            <w:vAlign w:val="top"/>
          </w:tcPr>
          <w:p w14:paraId="41795DCC">
            <w:pPr>
              <w:pStyle w:val="6"/>
              <w:spacing w:before="88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  <w:p w14:paraId="7DD11D7D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抗风</w:t>
            </w:r>
          </w:p>
          <w:p w14:paraId="4C3721E3">
            <w:pPr>
              <w:pStyle w:val="6"/>
              <w:spacing w:before="89" w:line="208" w:lineRule="auto"/>
              <w:ind w:left="101" w:right="307" w:firstLine="10"/>
            </w:pPr>
            <w:r>
              <w:rPr>
                <w:b/>
                <w:bCs/>
                <w:spacing w:val="-3"/>
                <w:w w:val="98"/>
              </w:rPr>
              <w:t>险能</w:t>
            </w:r>
            <w:r>
              <w:rPr>
                <w:b/>
                <w:bCs/>
              </w:rPr>
              <w:t>力</w:t>
            </w:r>
          </w:p>
        </w:tc>
        <w:tc>
          <w:tcPr>
            <w:tcW w:w="2703" w:type="dxa"/>
            <w:vAlign w:val="top"/>
          </w:tcPr>
          <w:p w14:paraId="6174F023">
            <w:pPr>
              <w:pStyle w:val="6"/>
              <w:spacing w:before="88" w:line="248" w:lineRule="auto"/>
              <w:ind w:left="108" w:right="110" w:hanging="11"/>
            </w:pPr>
            <w:r>
              <w:rPr>
                <w:spacing w:val="-1"/>
              </w:rPr>
              <w:t>历史沉淀增强信任（东阿</w:t>
            </w:r>
            <w:r>
              <w:rPr>
                <w:spacing w:val="-2"/>
              </w:rPr>
              <w:t>阿胶）vs 三株口服液危机</w:t>
            </w:r>
          </w:p>
        </w:tc>
        <w:tc>
          <w:tcPr>
            <w:tcW w:w="2511" w:type="dxa"/>
            <w:vAlign w:val="top"/>
          </w:tcPr>
          <w:p w14:paraId="5C289B02">
            <w:pPr>
              <w:pStyle w:val="6"/>
              <w:spacing w:before="88" w:line="251" w:lineRule="auto"/>
              <w:ind w:left="127" w:right="195" w:hanging="24"/>
            </w:pPr>
            <w:r>
              <w:rPr>
                <w:spacing w:val="-1"/>
              </w:rPr>
              <w:t>可口可乐负面事件归因</w:t>
            </w:r>
            <w:r>
              <w:rPr>
                <w:spacing w:val="-4"/>
              </w:rPr>
              <w:t>“下毒”而非品牌</w:t>
            </w:r>
          </w:p>
        </w:tc>
        <w:tc>
          <w:tcPr>
            <w:tcW w:w="2214" w:type="dxa"/>
            <w:vAlign w:val="top"/>
          </w:tcPr>
          <w:p w14:paraId="041A469E">
            <w:pPr>
              <w:pStyle w:val="6"/>
              <w:spacing w:before="88" w:line="251" w:lineRule="auto"/>
              <w:ind w:left="107" w:right="334" w:firstLine="9"/>
            </w:pPr>
            <w:r>
              <w:rPr>
                <w:b/>
                <w:bCs/>
                <w:spacing w:val="-2"/>
              </w:rPr>
              <w:t>品牌心智需长期积</w:t>
            </w:r>
            <w:r>
              <w:rPr>
                <w:b/>
                <w:bCs/>
                <w:spacing w:val="-9"/>
              </w:rPr>
              <w:t xml:space="preserve">累 </w:t>
            </w:r>
            <w:r>
              <w:rPr>
                <w:spacing w:val="-9"/>
              </w:rPr>
              <w:t>，非金钱可购买</w:t>
            </w:r>
          </w:p>
        </w:tc>
      </w:tr>
      <w:tr w14:paraId="37E85DA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3" w:type="dxa"/>
            <w:vAlign w:val="top"/>
          </w:tcPr>
          <w:p w14:paraId="54953067">
            <w:pPr>
              <w:pStyle w:val="6"/>
              <w:spacing w:before="94" w:line="181" w:lineRule="auto"/>
              <w:ind w:left="102"/>
            </w:pPr>
            <w:r>
              <w:rPr>
                <w:b/>
                <w:bCs/>
                <w:spacing w:val="-1"/>
              </w:rPr>
              <w:t>厨电</w:t>
            </w:r>
          </w:p>
          <w:p w14:paraId="3C669242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2364F257">
            <w:pPr>
              <w:pStyle w:val="6"/>
              <w:spacing w:before="89" w:line="175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2703" w:type="dxa"/>
            <w:vAlign w:val="top"/>
          </w:tcPr>
          <w:p w14:paraId="27F6B01D">
            <w:pPr>
              <w:pStyle w:val="6"/>
              <w:spacing w:before="91" w:line="251" w:lineRule="auto"/>
              <w:ind w:left="97" w:right="172"/>
            </w:pPr>
            <w:r>
              <w:rPr>
                <w:spacing w:val="-1"/>
              </w:rPr>
              <w:t>老板电器聚焦</w:t>
            </w:r>
            <w:r>
              <w:rPr>
                <w:b/>
                <w:bCs/>
                <w:spacing w:val="-1"/>
              </w:rPr>
              <w:t>大吸力油烟</w:t>
            </w:r>
            <w:r>
              <w:rPr>
                <w:b/>
                <w:bCs/>
                <w:spacing w:val="3"/>
              </w:rPr>
              <w:t>机</w:t>
            </w:r>
            <w:r>
              <w:rPr>
                <w:spacing w:val="3"/>
              </w:rPr>
              <w:t>（宣传点）</w:t>
            </w:r>
          </w:p>
        </w:tc>
        <w:tc>
          <w:tcPr>
            <w:tcW w:w="2511" w:type="dxa"/>
            <w:vAlign w:val="top"/>
          </w:tcPr>
          <w:p w14:paraId="7D91C4A7">
            <w:pPr>
              <w:pStyle w:val="6"/>
              <w:spacing w:before="91" w:line="183" w:lineRule="auto"/>
              <w:ind w:left="101"/>
            </w:pPr>
            <w:r>
              <w:rPr>
                <w:spacing w:val="-1"/>
              </w:rPr>
              <w:t>从行业第四跃升第一</w:t>
            </w:r>
          </w:p>
        </w:tc>
        <w:tc>
          <w:tcPr>
            <w:tcW w:w="2214" w:type="dxa"/>
            <w:vAlign w:val="top"/>
          </w:tcPr>
          <w:p w14:paraId="6B5B7CCE">
            <w:pPr>
              <w:pStyle w:val="6"/>
              <w:spacing w:before="91" w:line="183" w:lineRule="auto"/>
              <w:ind w:left="110"/>
            </w:pPr>
            <w:r>
              <w:rPr>
                <w:b/>
                <w:bCs/>
                <w:spacing w:val="-1"/>
              </w:rPr>
              <w:t>宣传产品≠赚钱产品</w:t>
            </w:r>
          </w:p>
          <w:p w14:paraId="3A45DDDD">
            <w:pPr>
              <w:pStyle w:val="6"/>
              <w:spacing w:before="89" w:line="183" w:lineRule="auto"/>
              <w:ind w:left="82"/>
            </w:pPr>
            <w:r>
              <w:rPr>
                <w:spacing w:val="6"/>
              </w:rPr>
              <w:t>（燃气灶盈利）</w:t>
            </w:r>
          </w:p>
        </w:tc>
      </w:tr>
      <w:tr w14:paraId="0A17B6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3" w:type="dxa"/>
            <w:vAlign w:val="top"/>
          </w:tcPr>
          <w:p w14:paraId="13C4E156">
            <w:pPr>
              <w:pStyle w:val="6"/>
              <w:spacing w:before="92" w:line="183" w:lineRule="auto"/>
              <w:ind w:left="103"/>
            </w:pPr>
            <w:r>
              <w:rPr>
                <w:b/>
                <w:bCs/>
                <w:spacing w:val="-1"/>
              </w:rPr>
              <w:t>差异</w:t>
            </w:r>
          </w:p>
          <w:p w14:paraId="08AE4200">
            <w:pPr>
              <w:pStyle w:val="6"/>
              <w:spacing w:before="89" w:line="207" w:lineRule="auto"/>
              <w:ind w:left="103" w:right="307"/>
            </w:pPr>
            <w:r>
              <w:rPr>
                <w:b/>
                <w:bCs/>
                <w:spacing w:val="-2"/>
              </w:rPr>
              <w:t>化竞</w:t>
            </w:r>
            <w:r>
              <w:rPr>
                <w:b/>
                <w:bCs/>
              </w:rPr>
              <w:t>争</w:t>
            </w:r>
          </w:p>
        </w:tc>
        <w:tc>
          <w:tcPr>
            <w:tcW w:w="2703" w:type="dxa"/>
            <w:vAlign w:val="top"/>
          </w:tcPr>
          <w:p w14:paraId="752D9C07">
            <w:pPr>
              <w:pStyle w:val="6"/>
              <w:spacing w:before="92" w:line="251" w:lineRule="auto"/>
              <w:ind w:left="98" w:right="172"/>
            </w:pPr>
            <w:r>
              <w:rPr>
                <w:spacing w:val="-1"/>
              </w:rPr>
              <w:t>拒绝跟风全屋定制，细分</w:t>
            </w:r>
            <w:r>
              <w:rPr>
                <w:spacing w:val="1"/>
              </w:rPr>
              <w:t>场景（卧室/卫浴定制）</w:t>
            </w:r>
          </w:p>
        </w:tc>
        <w:tc>
          <w:tcPr>
            <w:tcW w:w="2511" w:type="dxa"/>
            <w:vAlign w:val="top"/>
          </w:tcPr>
          <w:p w14:paraId="1FE4F8C1">
            <w:pPr>
              <w:pStyle w:val="6"/>
              <w:spacing w:before="92" w:line="218" w:lineRule="auto"/>
              <w:ind w:left="103" w:right="174"/>
              <w:jc w:val="both"/>
            </w:pPr>
            <w:r>
              <w:rPr>
                <w:spacing w:val="1"/>
              </w:rPr>
              <w:t>谭木匠：梳子（宣传）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→家居（盈利）→全产</w:t>
            </w:r>
            <w:r>
              <w:rPr>
                <w:spacing w:val="2"/>
              </w:rPr>
              <w:t>业链（估值）</w:t>
            </w:r>
          </w:p>
        </w:tc>
        <w:tc>
          <w:tcPr>
            <w:tcW w:w="2214" w:type="dxa"/>
            <w:vAlign w:val="top"/>
          </w:tcPr>
          <w:p w14:paraId="241AF815">
            <w:pPr>
              <w:pStyle w:val="6"/>
              <w:spacing w:before="92" w:line="183" w:lineRule="auto"/>
              <w:ind w:left="113"/>
            </w:pPr>
            <w:r>
              <w:rPr>
                <w:b/>
                <w:bCs/>
                <w:spacing w:val="-2"/>
              </w:rPr>
              <w:t>比不同而非更好</w:t>
            </w:r>
          </w:p>
        </w:tc>
      </w:tr>
      <w:tr w14:paraId="004CDD5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63" w:type="dxa"/>
            <w:vAlign w:val="top"/>
          </w:tcPr>
          <w:p w14:paraId="756CDFFF">
            <w:pPr>
              <w:pStyle w:val="6"/>
              <w:spacing w:before="94" w:line="183" w:lineRule="auto"/>
              <w:ind w:left="102"/>
            </w:pPr>
            <w:r>
              <w:rPr>
                <w:b/>
                <w:bCs/>
                <w:spacing w:val="-1"/>
              </w:rPr>
              <w:t>超级</w:t>
            </w:r>
          </w:p>
          <w:p w14:paraId="263FD63B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符号</w:t>
            </w:r>
          </w:p>
          <w:p w14:paraId="5A8F7B85">
            <w:pPr>
              <w:pStyle w:val="6"/>
              <w:spacing w:before="92" w:line="171" w:lineRule="auto"/>
              <w:ind w:left="103"/>
            </w:pPr>
            <w:r>
              <w:rPr>
                <w:b/>
                <w:bCs/>
                <w:spacing w:val="-1"/>
              </w:rPr>
              <w:t>理论</w:t>
            </w:r>
          </w:p>
        </w:tc>
        <w:tc>
          <w:tcPr>
            <w:tcW w:w="2703" w:type="dxa"/>
            <w:vAlign w:val="top"/>
          </w:tcPr>
          <w:p w14:paraId="0384C050">
            <w:pPr>
              <w:pStyle w:val="6"/>
              <w:spacing w:before="94" w:line="227" w:lineRule="auto"/>
              <w:ind w:left="97" w:right="184" w:firstLine="3"/>
            </w:pPr>
            <w:r>
              <w:rPr>
                <w:spacing w:val="-1"/>
              </w:rPr>
              <w:t>西贝莜面村通过</w:t>
            </w:r>
            <w:r>
              <w:rPr>
                <w:b/>
                <w:bCs/>
                <w:spacing w:val="-1"/>
              </w:rPr>
              <w:t>LOGO简化</w:t>
            </w:r>
            <w:r>
              <w:rPr>
                <w:spacing w:val="-1"/>
              </w:rPr>
              <w:t>与SKU缩减</w:t>
            </w:r>
          </w:p>
          <w:p w14:paraId="768A3FF2">
            <w:pPr>
              <w:pStyle w:val="6"/>
              <w:spacing w:before="1" w:line="198" w:lineRule="auto"/>
              <w:ind w:left="73"/>
            </w:pPr>
            <w:r>
              <w:rPr>
                <w:spacing w:val="3"/>
              </w:rPr>
              <w:t>（200→</w:t>
            </w:r>
            <w:r>
              <w:rPr>
                <w:spacing w:val="-47"/>
              </w:rPr>
              <w:t xml:space="preserve"> </w:t>
            </w:r>
            <w:r>
              <w:rPr>
                <w:spacing w:val="3"/>
              </w:rPr>
              <w:t>50）</w:t>
            </w:r>
          </w:p>
        </w:tc>
        <w:tc>
          <w:tcPr>
            <w:tcW w:w="2511" w:type="dxa"/>
            <w:vAlign w:val="top"/>
          </w:tcPr>
          <w:p w14:paraId="22179DD7">
            <w:pPr>
              <w:pStyle w:val="6"/>
              <w:spacing w:before="95" w:line="250" w:lineRule="auto"/>
              <w:ind w:left="102" w:right="183" w:firstLine="2"/>
            </w:pPr>
            <w:r>
              <w:rPr>
                <w:spacing w:val="-2"/>
              </w:rPr>
              <w:t>麦当劳仅20个SKU，利</w:t>
            </w:r>
            <w:r>
              <w:rPr>
                <w:spacing w:val="-1"/>
              </w:rPr>
              <w:t>润全球最高</w:t>
            </w:r>
          </w:p>
        </w:tc>
        <w:tc>
          <w:tcPr>
            <w:tcW w:w="2214" w:type="dxa"/>
            <w:vAlign w:val="top"/>
          </w:tcPr>
          <w:p w14:paraId="39657C24">
            <w:pPr>
              <w:pStyle w:val="6"/>
              <w:spacing w:before="94" w:line="250" w:lineRule="auto"/>
              <w:ind w:left="107" w:right="117"/>
            </w:pPr>
            <w:r>
              <w:rPr>
                <w:b/>
                <w:bCs/>
                <w:spacing w:val="-8"/>
              </w:rPr>
              <w:t xml:space="preserve">聚焦核心需求 </w:t>
            </w:r>
            <w:r>
              <w:rPr>
                <w:spacing w:val="-8"/>
              </w:rPr>
              <w:t>，拒绝</w:t>
            </w:r>
            <w:r>
              <w:rPr>
                <w:spacing w:val="-1"/>
              </w:rPr>
              <w:t>过度满足</w:t>
            </w:r>
          </w:p>
        </w:tc>
      </w:tr>
      <w:tr w14:paraId="38E89EC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63" w:type="dxa"/>
            <w:vAlign w:val="top"/>
          </w:tcPr>
          <w:p w14:paraId="60D82FA0">
            <w:pPr>
              <w:pStyle w:val="6"/>
              <w:spacing w:before="95" w:line="183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  <w:p w14:paraId="478F2598">
            <w:pPr>
              <w:pStyle w:val="6"/>
              <w:spacing w:before="88" w:line="184" w:lineRule="auto"/>
              <w:ind w:left="100"/>
            </w:pPr>
            <w:r>
              <w:rPr>
                <w:b/>
                <w:bCs/>
              </w:rPr>
              <w:t>咨询</w:t>
            </w:r>
          </w:p>
          <w:p w14:paraId="75FFA6CA">
            <w:pPr>
              <w:pStyle w:val="6"/>
              <w:spacing w:before="90" w:line="176" w:lineRule="auto"/>
              <w:ind w:left="102"/>
            </w:pPr>
            <w:r>
              <w:rPr>
                <w:b/>
                <w:bCs/>
                <w:spacing w:val="-1"/>
              </w:rPr>
              <w:t>本质</w:t>
            </w:r>
          </w:p>
        </w:tc>
        <w:tc>
          <w:tcPr>
            <w:tcW w:w="2703" w:type="dxa"/>
            <w:vAlign w:val="top"/>
          </w:tcPr>
          <w:p w14:paraId="1109FE49">
            <w:pPr>
              <w:pStyle w:val="6"/>
              <w:spacing w:before="48" w:line="253" w:lineRule="auto"/>
              <w:ind w:left="97" w:right="172" w:hanging="2"/>
            </w:pPr>
            <w:r>
              <w:rPr>
                <w:spacing w:val="-1"/>
              </w:rPr>
              <w:t>特劳特收费</w:t>
            </w:r>
            <w:r>
              <w:rPr>
                <w:b/>
                <w:bCs/>
                <w:spacing w:val="-1"/>
              </w:rPr>
              <w:t>2000-3000万</w:t>
            </w:r>
            <w:r>
              <w:rPr>
                <w:spacing w:val="-1"/>
              </w:rPr>
              <w:t>强制客户聚焦单一卖点</w:t>
            </w:r>
          </w:p>
        </w:tc>
        <w:tc>
          <w:tcPr>
            <w:tcW w:w="2511" w:type="dxa"/>
            <w:vAlign w:val="top"/>
          </w:tcPr>
          <w:p w14:paraId="7838BC58">
            <w:pPr>
              <w:pStyle w:val="6"/>
              <w:spacing w:before="94" w:line="219" w:lineRule="auto"/>
              <w:ind w:left="101" w:right="195" w:firstLine="4"/>
              <w:jc w:val="both"/>
            </w:pPr>
            <w:r>
              <w:rPr>
                <w:spacing w:val="-1"/>
              </w:rPr>
              <w:t>西贝莜面村四次定位迭代（西北菜→烹羊专家</w:t>
            </w:r>
            <w:r>
              <w:rPr>
                <w:spacing w:val="5"/>
              </w:rPr>
              <w:t>→莜面）</w:t>
            </w:r>
          </w:p>
        </w:tc>
        <w:tc>
          <w:tcPr>
            <w:tcW w:w="2214" w:type="dxa"/>
            <w:vAlign w:val="top"/>
          </w:tcPr>
          <w:p w14:paraId="202F710C">
            <w:pPr>
              <w:pStyle w:val="6"/>
              <w:spacing w:before="95" w:line="183" w:lineRule="auto"/>
              <w:ind w:left="107"/>
            </w:pPr>
            <w:r>
              <w:rPr>
                <w:b/>
                <w:bCs/>
                <w:spacing w:val="-1"/>
              </w:rPr>
              <w:t>付费决策增强执行力</w:t>
            </w:r>
          </w:p>
        </w:tc>
      </w:tr>
    </w:tbl>
    <w:p w14:paraId="6C30D763">
      <w:pPr>
        <w:rPr>
          <w:rFonts w:ascii="Arial"/>
          <w:sz w:val="21"/>
        </w:rPr>
      </w:pPr>
    </w:p>
    <w:p w14:paraId="1B578A88">
      <w:pPr>
        <w:rPr>
          <w:rFonts w:ascii="Arial" w:hAnsi="Arial" w:eastAsia="Arial" w:cs="Arial"/>
          <w:sz w:val="21"/>
          <w:szCs w:val="21"/>
        </w:rPr>
        <w:sectPr>
          <w:headerReference r:id="rId11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58388990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一、快速提升品牌价值的方法 </w:t>
      </w:r>
    </w:p>
    <w:p w14:paraId="42B0CB41">
      <w:pPr>
        <w:spacing w:before="13" w:line="314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3"/>
          <w:sz w:val="22"/>
          <w:szCs w:val="22"/>
        </w:rPr>
        <w:t>1.</w:t>
      </w:r>
      <w:r>
        <w:rPr>
          <w:rFonts w:ascii="Calibri" w:hAnsi="Calibri" w:eastAsia="Calibri" w:cs="Calibri"/>
          <w:spacing w:val="36"/>
          <w:position w:val="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3"/>
          <w:sz w:val="22"/>
          <w:szCs w:val="22"/>
        </w:rPr>
        <w:t xml:space="preserve">向潜在消费者宣传 </w:t>
      </w:r>
    </w:p>
    <w:p w14:paraId="16C8CD0A">
      <w:pPr>
        <w:pStyle w:val="2"/>
        <w:spacing w:before="190" w:line="395" w:lineRule="auto"/>
        <w:ind w:left="457" w:right="537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行业地位暗示法 </w:t>
      </w:r>
      <w:r>
        <w:rPr>
          <w:spacing w:val="-2"/>
        </w:rPr>
        <w:t>：通过宣传市场份额而</w:t>
      </w:r>
      <w:r>
        <w:rPr>
          <w:spacing w:val="-3"/>
        </w:rPr>
        <w:t>非直接宣称"最好"，例如百威强调"全球销</w:t>
      </w:r>
      <w:r>
        <w:t>量最大啤酒"，福特宣称"全美销量第一"，利用消费者从众</w:t>
      </w:r>
      <w:r>
        <w:rPr>
          <w:spacing w:val="-1"/>
        </w:rPr>
        <w:t>心理建立品牌信任</w:t>
      </w:r>
    </w:p>
    <w:p w14:paraId="6F84296C">
      <w:pPr>
        <w:pStyle w:val="2"/>
        <w:spacing w:before="4" w:line="395" w:lineRule="auto"/>
        <w:ind w:left="454" w:right="779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法律规避技巧 </w:t>
      </w:r>
      <w:r>
        <w:rPr>
          <w:spacing w:val="-2"/>
        </w:rPr>
        <w:t>：避免使用"第一/最好"等违反广告法的表述</w:t>
      </w:r>
      <w:r>
        <w:rPr>
          <w:spacing w:val="-3"/>
        </w:rPr>
        <w:t>，改用"领导者/领跑</w:t>
      </w:r>
      <w:r>
        <w:t>者"等合规术语，如加多宝"十罐红茶七罐加多宝"的暗示</w:t>
      </w:r>
      <w:r>
        <w:rPr>
          <w:spacing w:val="-1"/>
        </w:rPr>
        <w:t>性宣传</w:t>
      </w:r>
    </w:p>
    <w:p w14:paraId="1F42DDAC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4"/>
        </w:rPr>
        <w:t xml:space="preserve"> </w:t>
      </w:r>
      <w:r>
        <w:rPr>
          <w:b/>
          <w:bCs/>
          <w:spacing w:val="-3"/>
        </w:rPr>
        <w:t xml:space="preserve">区域差异化策略 </w:t>
      </w:r>
      <w:r>
        <w:rPr>
          <w:spacing w:val="-3"/>
        </w:rPr>
        <w:t>：无法成为全球第一时，可定位区域市场领先地位，如"德国销量</w:t>
      </w:r>
    </w:p>
    <w:p w14:paraId="22BB9379">
      <w:pPr>
        <w:pStyle w:val="2"/>
        <w:spacing w:before="319" w:line="184" w:lineRule="auto"/>
        <w:ind w:left="457"/>
      </w:pPr>
      <w:r>
        <w:rPr>
          <w:spacing w:val="-1"/>
        </w:rPr>
        <w:t>最大啤酒"或"美国销量最大啤酒"</w:t>
      </w:r>
    </w:p>
    <w:p w14:paraId="3F41B0B7">
      <w:pPr>
        <w:spacing w:before="133" w:line="316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建立客情关系 </w:t>
      </w:r>
    </w:p>
    <w:p w14:paraId="140448C3">
      <w:pPr>
        <w:pStyle w:val="2"/>
        <w:spacing w:before="187" w:line="395" w:lineRule="auto"/>
        <w:ind w:left="456" w:right="46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经销商网络建设 </w:t>
      </w:r>
      <w:r>
        <w:rPr>
          <w:spacing w:val="-2"/>
        </w:rPr>
        <w:t>：需要3-5年建立数百家经销商关系网络，如长</w:t>
      </w:r>
      <w:r>
        <w:rPr>
          <w:spacing w:val="-3"/>
        </w:rPr>
        <w:t>寿花通过差异化定</w:t>
      </w:r>
      <w:r>
        <w:rPr>
          <w:spacing w:val="-1"/>
        </w:rPr>
        <w:t>位后建立渠道</w:t>
      </w:r>
    </w:p>
    <w:p w14:paraId="573E9DDE">
      <w:pPr>
        <w:pStyle w:val="2"/>
        <w:spacing w:before="5" w:line="395" w:lineRule="auto"/>
        <w:ind w:left="473" w:right="595" w:hanging="441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四维线下店模型 </w:t>
      </w:r>
      <w:r>
        <w:rPr>
          <w:spacing w:val="-3"/>
        </w:rPr>
        <w:t>：现代实体店需具备体验中心、招商渠道、众筹平台、直播基地</w:t>
      </w:r>
      <w:r>
        <w:rPr>
          <w:spacing w:val="-4"/>
        </w:rPr>
        <w:t>四大功能</w:t>
      </w:r>
    </w:p>
    <w:p w14:paraId="1C725F88">
      <w:pPr>
        <w:pStyle w:val="2"/>
        <w:spacing w:before="7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获客方式转型 </w:t>
      </w:r>
      <w:r>
        <w:rPr>
          <w:spacing w:val="-2"/>
        </w:rPr>
        <w:t>：被动等待客户上门的模式已</w:t>
      </w:r>
      <w:r>
        <w:rPr>
          <w:spacing w:val="-3"/>
        </w:rPr>
        <w:t>淘汰，需通过抖音、快手、小红书等</w:t>
      </w:r>
    </w:p>
    <w:p w14:paraId="67AD285B">
      <w:pPr>
        <w:pStyle w:val="2"/>
        <w:spacing w:before="319" w:line="184" w:lineRule="auto"/>
        <w:ind w:left="459"/>
      </w:pPr>
      <w:r>
        <w:rPr>
          <w:spacing w:val="-1"/>
        </w:rPr>
        <w:t>平台主动获客</w:t>
      </w:r>
    </w:p>
    <w:p w14:paraId="38DCD4ED">
      <w:pPr>
        <w:spacing w:before="168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应用案例 </w:t>
      </w:r>
    </w:p>
    <w:p w14:paraId="19934147">
      <w:pPr>
        <w:spacing w:before="50" w:line="211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>补肾的果汁定位</w:t>
      </w:r>
    </w:p>
    <w:p w14:paraId="522C30BA">
      <w:pPr>
        <w:spacing w:line="247" w:lineRule="auto"/>
        <w:rPr>
          <w:rFonts w:ascii="Arial"/>
          <w:sz w:val="21"/>
        </w:rPr>
      </w:pPr>
    </w:p>
    <w:p w14:paraId="73AEBBE8">
      <w:pPr>
        <w:spacing w:line="247" w:lineRule="auto"/>
        <w:rPr>
          <w:rFonts w:ascii="Arial"/>
          <w:sz w:val="21"/>
        </w:rPr>
      </w:pPr>
    </w:p>
    <w:p w14:paraId="1B6B93B9">
      <w:pPr>
        <w:spacing w:line="247" w:lineRule="auto"/>
        <w:rPr>
          <w:rFonts w:ascii="Arial"/>
          <w:sz w:val="21"/>
        </w:rPr>
      </w:pPr>
    </w:p>
    <w:p w14:paraId="1C68208D">
      <w:pPr>
        <w:spacing w:line="248" w:lineRule="auto"/>
        <w:rPr>
          <w:rFonts w:ascii="Arial"/>
          <w:sz w:val="21"/>
        </w:rPr>
      </w:pPr>
    </w:p>
    <w:p w14:paraId="4EFD71DE">
      <w:pPr>
        <w:spacing w:line="248" w:lineRule="auto"/>
        <w:rPr>
          <w:rFonts w:ascii="Arial"/>
          <w:sz w:val="21"/>
        </w:rPr>
      </w:pPr>
    </w:p>
    <w:p w14:paraId="3B19C30C">
      <w:pPr>
        <w:spacing w:line="248" w:lineRule="auto"/>
        <w:rPr>
          <w:rFonts w:ascii="Arial"/>
          <w:sz w:val="21"/>
        </w:rPr>
      </w:pPr>
    </w:p>
    <w:p w14:paraId="4E6C4828">
      <w:pPr>
        <w:spacing w:line="248" w:lineRule="auto"/>
        <w:rPr>
          <w:rFonts w:ascii="Arial"/>
          <w:sz w:val="21"/>
        </w:rPr>
      </w:pPr>
    </w:p>
    <w:p w14:paraId="5399EFBB">
      <w:pPr>
        <w:spacing w:line="248" w:lineRule="auto"/>
        <w:rPr>
          <w:rFonts w:ascii="Arial"/>
          <w:sz w:val="21"/>
        </w:rPr>
      </w:pPr>
    </w:p>
    <w:p w14:paraId="2B29E5F3">
      <w:pPr>
        <w:spacing w:line="248" w:lineRule="auto"/>
        <w:rPr>
          <w:rFonts w:ascii="Arial"/>
          <w:sz w:val="21"/>
        </w:rPr>
      </w:pPr>
    </w:p>
    <w:p w14:paraId="60F37CD8">
      <w:pPr>
        <w:spacing w:line="248" w:lineRule="auto"/>
        <w:rPr>
          <w:rFonts w:ascii="Arial"/>
          <w:sz w:val="21"/>
        </w:rPr>
      </w:pPr>
    </w:p>
    <w:p w14:paraId="57559669">
      <w:pPr>
        <w:spacing w:line="248" w:lineRule="auto"/>
        <w:rPr>
          <w:rFonts w:ascii="Arial"/>
          <w:sz w:val="21"/>
        </w:rPr>
      </w:pPr>
    </w:p>
    <w:p w14:paraId="75875A42">
      <w:pPr>
        <w:spacing w:line="248" w:lineRule="auto"/>
        <w:rPr>
          <w:rFonts w:ascii="Arial"/>
          <w:sz w:val="21"/>
        </w:rPr>
      </w:pPr>
    </w:p>
    <w:p w14:paraId="5F027BCC">
      <w:pPr>
        <w:spacing w:line="248" w:lineRule="auto"/>
        <w:rPr>
          <w:rFonts w:ascii="Arial"/>
          <w:sz w:val="21"/>
        </w:rPr>
      </w:pPr>
    </w:p>
    <w:p w14:paraId="40DE35F1">
      <w:pPr>
        <w:spacing w:line="248" w:lineRule="auto"/>
        <w:rPr>
          <w:rFonts w:ascii="Arial"/>
          <w:sz w:val="21"/>
        </w:rPr>
      </w:pPr>
    </w:p>
    <w:p w14:paraId="50875977">
      <w:pPr>
        <w:spacing w:line="248" w:lineRule="auto"/>
        <w:rPr>
          <w:rFonts w:ascii="Arial"/>
          <w:sz w:val="21"/>
        </w:rPr>
      </w:pPr>
    </w:p>
    <w:p w14:paraId="181CCF94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2C0A82A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headerReference r:id="rId12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48FBAE33">
      <w:pPr>
        <w:spacing w:line="285" w:lineRule="auto"/>
        <w:rPr>
          <w:rFonts w:ascii="Arial"/>
          <w:sz w:val="21"/>
        </w:rPr>
      </w:pPr>
    </w:p>
    <w:p w14:paraId="671B6A34">
      <w:pPr>
        <w:spacing w:line="285" w:lineRule="auto"/>
        <w:rPr>
          <w:rFonts w:ascii="Arial"/>
          <w:sz w:val="21"/>
        </w:rPr>
      </w:pPr>
    </w:p>
    <w:p w14:paraId="3E2115A8">
      <w:pPr>
        <w:spacing w:line="285" w:lineRule="auto"/>
        <w:rPr>
          <w:rFonts w:ascii="Arial"/>
          <w:sz w:val="21"/>
        </w:rPr>
      </w:pPr>
    </w:p>
    <w:p w14:paraId="3D3AA620">
      <w:pPr>
        <w:spacing w:line="285" w:lineRule="auto"/>
        <w:rPr>
          <w:rFonts w:ascii="Arial"/>
          <w:sz w:val="21"/>
        </w:rPr>
      </w:pPr>
    </w:p>
    <w:p w14:paraId="34C02871">
      <w:pPr>
        <w:pStyle w:val="2"/>
        <w:spacing w:before="94" w:line="395" w:lineRule="auto"/>
        <w:ind w:left="454" w:right="512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细分品类创造 </w:t>
      </w:r>
      <w:r>
        <w:rPr>
          <w:spacing w:val="-2"/>
        </w:rPr>
        <w:t>：大漠红开创"100%枸杞汁"新品类，定位"补</w:t>
      </w:r>
      <w:r>
        <w:rPr>
          <w:spacing w:val="-3"/>
        </w:rPr>
        <w:t>肾的果汁"，虽效果待</w:t>
      </w:r>
      <w:r>
        <w:rPr>
          <w:spacing w:val="-1"/>
        </w:rPr>
        <w:t>验证但成功细分市场</w:t>
      </w:r>
    </w:p>
    <w:p w14:paraId="1DC7F5D2">
      <w:pPr>
        <w:pStyle w:val="2"/>
        <w:spacing w:before="4" w:line="395" w:lineRule="auto"/>
        <w:ind w:left="456" w:right="59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渠道分离原则 </w:t>
      </w:r>
      <w:r>
        <w:rPr>
          <w:spacing w:val="-2"/>
        </w:rPr>
        <w:t>：食品渠道与果汁渠道需</w:t>
      </w:r>
      <w:r>
        <w:rPr>
          <w:spacing w:val="-3"/>
        </w:rPr>
        <w:t>分开运营，如同枣子、枣汁、枣酒需三个</w:t>
      </w:r>
      <w:r>
        <w:rPr>
          <w:spacing w:val="-1"/>
        </w:rPr>
        <w:t>独立渠道</w:t>
      </w:r>
    </w:p>
    <w:p w14:paraId="1D465C84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小众市场局限 </w:t>
      </w:r>
      <w:r>
        <w:rPr>
          <w:spacing w:val="-3"/>
        </w:rPr>
        <w:t>：补肾果汁属小众市场，难以上市，需苹果汁、橙汁等大众品类才</w:t>
      </w:r>
    </w:p>
    <w:p w14:paraId="43472DFD">
      <w:pPr>
        <w:pStyle w:val="2"/>
        <w:spacing w:before="319" w:line="184" w:lineRule="auto"/>
        <w:ind w:left="457"/>
      </w:pPr>
      <w:r>
        <w:rPr>
          <w:spacing w:val="-1"/>
        </w:rPr>
        <w:t>易资本化</w:t>
      </w:r>
    </w:p>
    <w:p w14:paraId="59BA68E2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罗汉果甜味剂定位 </w:t>
      </w:r>
    </w:p>
    <w:p w14:paraId="26821D43">
      <w:pPr>
        <w:spacing w:line="247" w:lineRule="auto"/>
        <w:rPr>
          <w:rFonts w:ascii="Arial"/>
          <w:sz w:val="21"/>
        </w:rPr>
      </w:pPr>
    </w:p>
    <w:p w14:paraId="198017D3">
      <w:pPr>
        <w:spacing w:line="247" w:lineRule="auto"/>
        <w:rPr>
          <w:rFonts w:ascii="Arial"/>
          <w:sz w:val="21"/>
        </w:rPr>
      </w:pPr>
    </w:p>
    <w:p w14:paraId="71A47D1C">
      <w:pPr>
        <w:spacing w:line="247" w:lineRule="auto"/>
        <w:rPr>
          <w:rFonts w:ascii="Arial"/>
          <w:sz w:val="21"/>
        </w:rPr>
      </w:pPr>
    </w:p>
    <w:p w14:paraId="27402F77">
      <w:pPr>
        <w:spacing w:line="248" w:lineRule="auto"/>
        <w:rPr>
          <w:rFonts w:ascii="Arial"/>
          <w:sz w:val="21"/>
        </w:rPr>
      </w:pPr>
    </w:p>
    <w:p w14:paraId="493AE76B">
      <w:pPr>
        <w:spacing w:line="248" w:lineRule="auto"/>
        <w:rPr>
          <w:rFonts w:ascii="Arial"/>
          <w:sz w:val="21"/>
        </w:rPr>
      </w:pPr>
    </w:p>
    <w:p w14:paraId="2D6B132D">
      <w:pPr>
        <w:spacing w:line="248" w:lineRule="auto"/>
        <w:rPr>
          <w:rFonts w:ascii="Arial"/>
          <w:sz w:val="21"/>
        </w:rPr>
      </w:pPr>
    </w:p>
    <w:p w14:paraId="74581D3E">
      <w:pPr>
        <w:spacing w:line="248" w:lineRule="auto"/>
        <w:rPr>
          <w:rFonts w:ascii="Arial"/>
          <w:sz w:val="21"/>
        </w:rPr>
      </w:pPr>
    </w:p>
    <w:p w14:paraId="3B956F3A">
      <w:pPr>
        <w:spacing w:line="248" w:lineRule="auto"/>
        <w:rPr>
          <w:rFonts w:ascii="Arial"/>
          <w:sz w:val="21"/>
        </w:rPr>
      </w:pPr>
    </w:p>
    <w:p w14:paraId="2EE0C16E">
      <w:pPr>
        <w:spacing w:line="248" w:lineRule="auto"/>
        <w:rPr>
          <w:rFonts w:ascii="Arial"/>
          <w:sz w:val="21"/>
        </w:rPr>
      </w:pPr>
    </w:p>
    <w:p w14:paraId="7F1E12F3">
      <w:pPr>
        <w:spacing w:line="248" w:lineRule="auto"/>
        <w:rPr>
          <w:rFonts w:ascii="Arial"/>
          <w:sz w:val="21"/>
        </w:rPr>
      </w:pPr>
    </w:p>
    <w:p w14:paraId="091A7307">
      <w:pPr>
        <w:spacing w:line="248" w:lineRule="auto"/>
        <w:rPr>
          <w:rFonts w:ascii="Arial"/>
          <w:sz w:val="21"/>
        </w:rPr>
      </w:pPr>
    </w:p>
    <w:p w14:paraId="0A8643CF">
      <w:pPr>
        <w:spacing w:line="248" w:lineRule="auto"/>
        <w:rPr>
          <w:rFonts w:ascii="Arial"/>
          <w:sz w:val="21"/>
        </w:rPr>
      </w:pPr>
    </w:p>
    <w:p w14:paraId="3A10ACA8">
      <w:pPr>
        <w:spacing w:line="248" w:lineRule="auto"/>
        <w:rPr>
          <w:rFonts w:ascii="Arial"/>
          <w:sz w:val="21"/>
        </w:rPr>
      </w:pPr>
    </w:p>
    <w:p w14:paraId="700DF035">
      <w:pPr>
        <w:spacing w:line="248" w:lineRule="auto"/>
        <w:rPr>
          <w:rFonts w:ascii="Arial"/>
          <w:sz w:val="21"/>
        </w:rPr>
      </w:pPr>
    </w:p>
    <w:p w14:paraId="5B889863">
      <w:pPr>
        <w:spacing w:line="248" w:lineRule="auto"/>
        <w:rPr>
          <w:rFonts w:ascii="Arial"/>
          <w:sz w:val="21"/>
        </w:rPr>
      </w:pPr>
    </w:p>
    <w:p w14:paraId="3B6D1790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B19C016">
      <w:pPr>
        <w:pStyle w:val="2"/>
        <w:spacing w:before="158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全球领导者定位 </w:t>
      </w:r>
      <w:r>
        <w:rPr>
          <w:spacing w:val="-3"/>
        </w:rPr>
        <w:t>：吉福思通过媒体证言确立"罗汉果甜味剂全球领导者"地位</w:t>
      </w:r>
    </w:p>
    <w:p w14:paraId="269E776C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专业背书策略 </w:t>
      </w:r>
      <w:r>
        <w:rPr>
          <w:spacing w:val="-3"/>
        </w:rPr>
        <w:t>：邀请行业权威采访认证其市场规模，强化领导品牌</w:t>
      </w:r>
      <w:r>
        <w:rPr>
          <w:spacing w:val="-4"/>
        </w:rPr>
        <w:t>认知</w:t>
      </w:r>
    </w:p>
    <w:p w14:paraId="26BF4214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B2B品牌价值 </w:t>
      </w:r>
      <w:r>
        <w:rPr>
          <w:spacing w:val="-3"/>
        </w:rPr>
        <w:t>：工业品同样需要明确品类定位，通过专业定位提升企业估值</w:t>
      </w:r>
    </w:p>
    <w:p w14:paraId="1F75FBDB">
      <w:pPr>
        <w:spacing w:before="15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3</w:t>
      </w:r>
      <w:r>
        <w:rPr>
          <w:rFonts w:ascii="等线" w:hAnsi="等线" w:eastAsia="等线" w:cs="等线"/>
          <w:spacing w:val="-1"/>
          <w:sz w:val="22"/>
          <w:szCs w:val="22"/>
        </w:rPr>
        <w:t>）例题</w:t>
      </w:r>
      <w:r>
        <w:rPr>
          <w:rFonts w:ascii="Calibri" w:hAnsi="Calibri" w:eastAsia="Calibri" w:cs="Calibri"/>
          <w:spacing w:val="-1"/>
          <w:sz w:val="22"/>
          <w:szCs w:val="22"/>
        </w:rPr>
        <w:t>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平价黄金珠宝品牌定位 </w:t>
      </w:r>
    </w:p>
    <w:p w14:paraId="4EB369AD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13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53E92FDA">
      <w:pPr>
        <w:spacing w:line="249" w:lineRule="auto"/>
        <w:rPr>
          <w:rFonts w:ascii="Arial"/>
          <w:sz w:val="21"/>
        </w:rPr>
      </w:pPr>
    </w:p>
    <w:p w14:paraId="7114BBEA">
      <w:pPr>
        <w:spacing w:line="249" w:lineRule="auto"/>
        <w:rPr>
          <w:rFonts w:ascii="Arial"/>
          <w:sz w:val="21"/>
        </w:rPr>
      </w:pPr>
    </w:p>
    <w:p w14:paraId="7DBA8BD5">
      <w:pPr>
        <w:spacing w:line="249" w:lineRule="auto"/>
        <w:rPr>
          <w:rFonts w:ascii="Arial"/>
          <w:sz w:val="21"/>
        </w:rPr>
      </w:pPr>
    </w:p>
    <w:p w14:paraId="638338B6">
      <w:pPr>
        <w:spacing w:line="249" w:lineRule="auto"/>
        <w:rPr>
          <w:rFonts w:ascii="Arial"/>
          <w:sz w:val="21"/>
        </w:rPr>
      </w:pPr>
    </w:p>
    <w:p w14:paraId="59E879E3">
      <w:pPr>
        <w:spacing w:line="249" w:lineRule="auto"/>
        <w:rPr>
          <w:rFonts w:ascii="Arial"/>
          <w:sz w:val="21"/>
        </w:rPr>
      </w:pPr>
    </w:p>
    <w:p w14:paraId="74F30F6D">
      <w:pPr>
        <w:spacing w:line="249" w:lineRule="auto"/>
        <w:rPr>
          <w:rFonts w:ascii="Arial"/>
          <w:sz w:val="21"/>
        </w:rPr>
      </w:pPr>
    </w:p>
    <w:p w14:paraId="45228A84">
      <w:pPr>
        <w:spacing w:line="249" w:lineRule="auto"/>
        <w:rPr>
          <w:rFonts w:ascii="Arial"/>
          <w:sz w:val="21"/>
        </w:rPr>
      </w:pPr>
    </w:p>
    <w:p w14:paraId="5AA5243B">
      <w:pPr>
        <w:spacing w:line="250" w:lineRule="auto"/>
        <w:rPr>
          <w:rFonts w:ascii="Arial"/>
          <w:sz w:val="21"/>
        </w:rPr>
      </w:pPr>
    </w:p>
    <w:p w14:paraId="3E4F55AB">
      <w:pPr>
        <w:spacing w:line="250" w:lineRule="auto"/>
        <w:rPr>
          <w:rFonts w:ascii="Arial"/>
          <w:sz w:val="21"/>
        </w:rPr>
      </w:pPr>
    </w:p>
    <w:p w14:paraId="4F0E847A">
      <w:pPr>
        <w:spacing w:line="250" w:lineRule="auto"/>
        <w:rPr>
          <w:rFonts w:ascii="Arial"/>
          <w:sz w:val="21"/>
        </w:rPr>
      </w:pPr>
    </w:p>
    <w:p w14:paraId="7C69F886">
      <w:pPr>
        <w:spacing w:line="250" w:lineRule="auto"/>
        <w:rPr>
          <w:rFonts w:ascii="Arial"/>
          <w:sz w:val="21"/>
        </w:rPr>
      </w:pPr>
    </w:p>
    <w:p w14:paraId="5731FBB9">
      <w:pPr>
        <w:spacing w:line="250" w:lineRule="auto"/>
        <w:rPr>
          <w:rFonts w:ascii="Arial"/>
          <w:sz w:val="21"/>
        </w:rPr>
      </w:pPr>
    </w:p>
    <w:p w14:paraId="256F7DD9">
      <w:pPr>
        <w:spacing w:line="250" w:lineRule="auto"/>
        <w:rPr>
          <w:rFonts w:ascii="Arial"/>
          <w:sz w:val="21"/>
        </w:rPr>
      </w:pPr>
    </w:p>
    <w:p w14:paraId="63885029">
      <w:pPr>
        <w:spacing w:line="250" w:lineRule="auto"/>
        <w:rPr>
          <w:rFonts w:ascii="Arial"/>
          <w:sz w:val="21"/>
        </w:rPr>
      </w:pPr>
    </w:p>
    <w:p w14:paraId="21E697B9">
      <w:pPr>
        <w:spacing w:line="250" w:lineRule="auto"/>
        <w:rPr>
          <w:rFonts w:ascii="Arial"/>
          <w:sz w:val="21"/>
        </w:rPr>
      </w:pPr>
    </w:p>
    <w:p w14:paraId="55307192">
      <w:pPr>
        <w:spacing w:line="250" w:lineRule="auto"/>
        <w:rPr>
          <w:rFonts w:ascii="Arial"/>
          <w:sz w:val="21"/>
        </w:rPr>
      </w:pPr>
    </w:p>
    <w:p w14:paraId="1EC18F19">
      <w:pPr>
        <w:spacing w:line="250" w:lineRule="auto"/>
        <w:rPr>
          <w:rFonts w:ascii="Arial"/>
          <w:sz w:val="21"/>
        </w:rPr>
      </w:pPr>
    </w:p>
    <w:p w14:paraId="6F1CF205">
      <w:pPr>
        <w:spacing w:line="250" w:lineRule="auto"/>
        <w:rPr>
          <w:rFonts w:ascii="Arial"/>
          <w:sz w:val="21"/>
        </w:rPr>
      </w:pPr>
    </w:p>
    <w:p w14:paraId="40709907">
      <w:pPr>
        <w:spacing w:line="250" w:lineRule="auto"/>
        <w:rPr>
          <w:rFonts w:ascii="Arial"/>
          <w:sz w:val="21"/>
        </w:rPr>
      </w:pPr>
    </w:p>
    <w:p w14:paraId="3EEED4F1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21A829C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区域领先策略 </w:t>
      </w:r>
      <w:r>
        <w:rPr>
          <w:spacing w:val="-3"/>
        </w:rPr>
        <w:t>：金匠世家定位"河北珠宝领导品牌"，在区域市场建立优势</w:t>
      </w:r>
    </w:p>
    <w:p w14:paraId="5FC19DB2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品类聚焦创新 </w:t>
      </w:r>
      <w:r>
        <w:rPr>
          <w:spacing w:val="-3"/>
        </w:rPr>
        <w:t>：避开与周大福等竞争，独创"平</w:t>
      </w:r>
      <w:r>
        <w:rPr>
          <w:spacing w:val="-4"/>
        </w:rPr>
        <w:t>价黄金专家"定位</w:t>
      </w:r>
    </w:p>
    <w:p w14:paraId="4EDB67D0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资本运作路径 </w:t>
      </w:r>
      <w:r>
        <w:rPr>
          <w:spacing w:val="-3"/>
        </w:rPr>
        <w:t>：通过珠宝银行、钻石升值等创新模</w:t>
      </w:r>
      <w:r>
        <w:rPr>
          <w:spacing w:val="-4"/>
        </w:rPr>
        <w:t>式具备IPO潜力</w:t>
      </w:r>
    </w:p>
    <w:p w14:paraId="4961F084">
      <w:pPr>
        <w:spacing w:before="149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>）例题</w:t>
      </w:r>
      <w:r>
        <w:rPr>
          <w:rFonts w:ascii="Calibri" w:hAnsi="Calibri" w:eastAsia="Calibri" w:cs="Calibri"/>
          <w:spacing w:val="-1"/>
          <w:sz w:val="22"/>
          <w:szCs w:val="22"/>
        </w:rPr>
        <w:t>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花生油品牌定位 </w:t>
      </w:r>
    </w:p>
    <w:p w14:paraId="1CD3447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工艺差异化 </w:t>
      </w:r>
      <w:r>
        <w:rPr>
          <w:spacing w:val="-3"/>
        </w:rPr>
        <w:t>：鲁花以"纯物理压榨"定位，将竞品重</w:t>
      </w:r>
      <w:r>
        <w:rPr>
          <w:spacing w:val="-4"/>
        </w:rPr>
        <w:t>新定位为"化工油"</w:t>
      </w:r>
    </w:p>
    <w:p w14:paraId="04B5A28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特性抢先占位 </w:t>
      </w:r>
      <w:r>
        <w:rPr>
          <w:spacing w:val="-3"/>
        </w:rPr>
        <w:t>：虽所有油都非转基因，但鲁花率先强调该特性建立认知</w:t>
      </w:r>
    </w:p>
    <w:p w14:paraId="76A40F1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广告语与定位 </w:t>
      </w:r>
      <w:r>
        <w:rPr>
          <w:spacing w:val="-3"/>
        </w:rPr>
        <w:t>："滴滴鲁花香飘万家"是口号，非定位，需区分传播层次</w:t>
      </w:r>
    </w:p>
    <w:p w14:paraId="64A155FE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5</w:t>
      </w:r>
      <w:r>
        <w:rPr>
          <w:rFonts w:ascii="等线" w:hAnsi="等线" w:eastAsia="等线" w:cs="等线"/>
          <w:spacing w:val="-1"/>
          <w:sz w:val="22"/>
          <w:szCs w:val="22"/>
        </w:rPr>
        <w:t>）例题</w:t>
      </w:r>
      <w:r>
        <w:rPr>
          <w:rFonts w:ascii="Calibri" w:hAnsi="Calibri" w:eastAsia="Calibri" w:cs="Calibri"/>
          <w:spacing w:val="-1"/>
          <w:sz w:val="22"/>
          <w:szCs w:val="22"/>
        </w:rPr>
        <w:t>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化妆服务连锁品牌定位 </w:t>
      </w:r>
    </w:p>
    <w:p w14:paraId="4DD192C9">
      <w:pPr>
        <w:spacing w:line="247" w:lineRule="auto"/>
        <w:rPr>
          <w:rFonts w:ascii="Arial"/>
          <w:sz w:val="21"/>
        </w:rPr>
      </w:pPr>
    </w:p>
    <w:p w14:paraId="4EA103DF">
      <w:pPr>
        <w:spacing w:line="247" w:lineRule="auto"/>
        <w:rPr>
          <w:rFonts w:ascii="Arial"/>
          <w:sz w:val="21"/>
        </w:rPr>
      </w:pPr>
    </w:p>
    <w:p w14:paraId="0F6B0453">
      <w:pPr>
        <w:spacing w:line="247" w:lineRule="auto"/>
        <w:rPr>
          <w:rFonts w:ascii="Arial"/>
          <w:sz w:val="21"/>
        </w:rPr>
      </w:pPr>
    </w:p>
    <w:p w14:paraId="2F8E1EA6">
      <w:pPr>
        <w:spacing w:line="248" w:lineRule="auto"/>
        <w:rPr>
          <w:rFonts w:ascii="Arial"/>
          <w:sz w:val="21"/>
        </w:rPr>
      </w:pPr>
    </w:p>
    <w:p w14:paraId="75858660">
      <w:pPr>
        <w:spacing w:line="248" w:lineRule="auto"/>
        <w:rPr>
          <w:rFonts w:ascii="Arial"/>
          <w:sz w:val="21"/>
        </w:rPr>
      </w:pPr>
    </w:p>
    <w:p w14:paraId="3527A97F">
      <w:pPr>
        <w:spacing w:line="248" w:lineRule="auto"/>
        <w:rPr>
          <w:rFonts w:ascii="Arial"/>
          <w:sz w:val="21"/>
        </w:rPr>
      </w:pPr>
    </w:p>
    <w:p w14:paraId="1D67F3D9">
      <w:pPr>
        <w:spacing w:line="248" w:lineRule="auto"/>
        <w:rPr>
          <w:rFonts w:ascii="Arial"/>
          <w:sz w:val="21"/>
        </w:rPr>
      </w:pPr>
    </w:p>
    <w:p w14:paraId="73D9F305">
      <w:pPr>
        <w:spacing w:line="248" w:lineRule="auto"/>
        <w:rPr>
          <w:rFonts w:ascii="Arial"/>
          <w:sz w:val="21"/>
        </w:rPr>
      </w:pPr>
    </w:p>
    <w:p w14:paraId="102B7262">
      <w:pPr>
        <w:spacing w:line="248" w:lineRule="auto"/>
        <w:rPr>
          <w:rFonts w:ascii="Arial"/>
          <w:sz w:val="21"/>
        </w:rPr>
      </w:pPr>
    </w:p>
    <w:p w14:paraId="3839475C">
      <w:pPr>
        <w:spacing w:line="248" w:lineRule="auto"/>
        <w:rPr>
          <w:rFonts w:ascii="Arial"/>
          <w:sz w:val="21"/>
        </w:rPr>
      </w:pPr>
    </w:p>
    <w:p w14:paraId="3B879E6E">
      <w:pPr>
        <w:spacing w:line="248" w:lineRule="auto"/>
        <w:rPr>
          <w:rFonts w:ascii="Arial"/>
          <w:sz w:val="21"/>
        </w:rPr>
      </w:pPr>
    </w:p>
    <w:p w14:paraId="57350C02">
      <w:pPr>
        <w:spacing w:line="248" w:lineRule="auto"/>
        <w:rPr>
          <w:rFonts w:ascii="Arial"/>
          <w:sz w:val="21"/>
        </w:rPr>
      </w:pPr>
    </w:p>
    <w:p w14:paraId="5AFB59D5">
      <w:pPr>
        <w:spacing w:line="248" w:lineRule="auto"/>
        <w:rPr>
          <w:rFonts w:ascii="Arial"/>
          <w:sz w:val="21"/>
        </w:rPr>
      </w:pPr>
    </w:p>
    <w:p w14:paraId="66789278">
      <w:pPr>
        <w:spacing w:line="248" w:lineRule="auto"/>
        <w:rPr>
          <w:rFonts w:ascii="Arial"/>
          <w:sz w:val="21"/>
        </w:rPr>
      </w:pPr>
    </w:p>
    <w:p w14:paraId="4E81917F">
      <w:pPr>
        <w:spacing w:line="248" w:lineRule="auto"/>
        <w:rPr>
          <w:rFonts w:ascii="Arial"/>
          <w:sz w:val="21"/>
        </w:rPr>
      </w:pPr>
    </w:p>
    <w:p w14:paraId="1CD5BCD5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E63640A">
      <w:pPr>
        <w:pStyle w:val="2"/>
        <w:spacing w:before="158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服务专家定位 </w:t>
      </w:r>
      <w:r>
        <w:rPr>
          <w:spacing w:val="-2"/>
        </w:rPr>
        <w:t>：千千氏定位"中国领先的化</w:t>
      </w:r>
      <w:r>
        <w:rPr>
          <w:spacing w:val="-3"/>
        </w:rPr>
        <w:t>妆服务连锁品牌"，差异化产品零售商</w:t>
      </w:r>
    </w:p>
    <w:p w14:paraId="4E8C02C4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资本模式缺陷 </w:t>
      </w:r>
      <w:r>
        <w:rPr>
          <w:spacing w:val="-3"/>
        </w:rPr>
        <w:t>：直营加盟模式难上市，需转型供应链托管</w:t>
      </w:r>
      <w:r>
        <w:rPr>
          <w:spacing w:val="-4"/>
        </w:rPr>
        <w:t>模式</w:t>
      </w:r>
    </w:p>
    <w:p w14:paraId="72588CEE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E0DEEB4">
      <w:pPr>
        <w:spacing w:line="284" w:lineRule="auto"/>
        <w:rPr>
          <w:rFonts w:ascii="Arial"/>
          <w:sz w:val="21"/>
        </w:rPr>
      </w:pPr>
    </w:p>
    <w:p w14:paraId="2C6F0ED5">
      <w:pPr>
        <w:spacing w:line="285" w:lineRule="auto"/>
        <w:rPr>
          <w:rFonts w:ascii="Arial"/>
          <w:sz w:val="21"/>
        </w:rPr>
      </w:pPr>
    </w:p>
    <w:p w14:paraId="1CD5E6E6">
      <w:pPr>
        <w:spacing w:line="285" w:lineRule="auto"/>
        <w:rPr>
          <w:rFonts w:ascii="Arial"/>
          <w:sz w:val="21"/>
        </w:rPr>
      </w:pPr>
    </w:p>
    <w:p w14:paraId="46B4892C">
      <w:pPr>
        <w:spacing w:line="285" w:lineRule="auto"/>
        <w:rPr>
          <w:rFonts w:ascii="Arial"/>
          <w:sz w:val="21"/>
        </w:rPr>
      </w:pPr>
    </w:p>
    <w:p w14:paraId="5A4AC7DB">
      <w:pPr>
        <w:pStyle w:val="2"/>
        <w:spacing w:before="95" w:line="319" w:lineRule="auto"/>
        <w:ind w:left="25" w:right="1699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多维利润结构 </w:t>
      </w:r>
      <w:r>
        <w:rPr>
          <w:spacing w:val="-3"/>
        </w:rPr>
        <w:t>：成功获取产品利润和品牌利润，但缺乏资本利润维度</w:t>
      </w:r>
      <w:r>
        <w:rPr>
          <w:rFonts w:ascii="Calibri" w:hAnsi="Calibri" w:eastAsia="Calibri" w:cs="Calibri"/>
          <w:spacing w:val="-2"/>
        </w:rPr>
        <w:t>6</w:t>
      </w:r>
      <w:r>
        <w:rPr>
          <w:rFonts w:ascii="等线" w:hAnsi="等线" w:eastAsia="等线" w:cs="等线"/>
          <w:spacing w:val="-2"/>
        </w:rPr>
        <w:t>）例题</w:t>
      </w:r>
      <w:r>
        <w:rPr>
          <w:rFonts w:ascii="Calibri" w:hAnsi="Calibri" w:eastAsia="Calibri" w:cs="Calibri"/>
          <w:spacing w:val="-2"/>
        </w:rPr>
        <w:t>:</w:t>
      </w:r>
      <w:r>
        <w:rPr>
          <w:rFonts w:ascii="等线" w:hAnsi="等线" w:eastAsia="等线" w:cs="等线"/>
          <w:spacing w:val="-2"/>
        </w:rPr>
        <w:t xml:space="preserve">海参品牌定位 </w:t>
      </w:r>
    </w:p>
    <w:p w14:paraId="18911E5D">
      <w:pPr>
        <w:spacing w:line="253" w:lineRule="auto"/>
        <w:rPr>
          <w:rFonts w:ascii="Arial"/>
          <w:sz w:val="21"/>
        </w:rPr>
      </w:pPr>
    </w:p>
    <w:p w14:paraId="420A4CE9">
      <w:pPr>
        <w:spacing w:line="253" w:lineRule="auto"/>
        <w:rPr>
          <w:rFonts w:ascii="Arial"/>
          <w:sz w:val="21"/>
        </w:rPr>
      </w:pPr>
    </w:p>
    <w:p w14:paraId="78664011">
      <w:pPr>
        <w:spacing w:line="253" w:lineRule="auto"/>
        <w:rPr>
          <w:rFonts w:ascii="Arial"/>
          <w:sz w:val="21"/>
        </w:rPr>
      </w:pPr>
    </w:p>
    <w:p w14:paraId="207BF8F0">
      <w:pPr>
        <w:spacing w:line="253" w:lineRule="auto"/>
        <w:rPr>
          <w:rFonts w:ascii="Arial"/>
          <w:sz w:val="21"/>
        </w:rPr>
      </w:pPr>
    </w:p>
    <w:p w14:paraId="6447EFF5">
      <w:pPr>
        <w:spacing w:line="253" w:lineRule="auto"/>
        <w:rPr>
          <w:rFonts w:ascii="Arial"/>
          <w:sz w:val="21"/>
        </w:rPr>
      </w:pPr>
    </w:p>
    <w:p w14:paraId="1AD14461">
      <w:pPr>
        <w:spacing w:line="253" w:lineRule="auto"/>
        <w:rPr>
          <w:rFonts w:ascii="Arial"/>
          <w:sz w:val="21"/>
        </w:rPr>
      </w:pPr>
    </w:p>
    <w:p w14:paraId="2BE73473">
      <w:pPr>
        <w:spacing w:line="253" w:lineRule="auto"/>
        <w:rPr>
          <w:rFonts w:ascii="Arial"/>
          <w:sz w:val="21"/>
        </w:rPr>
      </w:pPr>
    </w:p>
    <w:p w14:paraId="6B5FD50D">
      <w:pPr>
        <w:spacing w:line="253" w:lineRule="auto"/>
        <w:rPr>
          <w:rFonts w:ascii="Arial"/>
          <w:sz w:val="21"/>
        </w:rPr>
      </w:pPr>
    </w:p>
    <w:p w14:paraId="796B5551">
      <w:pPr>
        <w:spacing w:line="253" w:lineRule="auto"/>
        <w:rPr>
          <w:rFonts w:ascii="Arial"/>
          <w:sz w:val="21"/>
        </w:rPr>
      </w:pPr>
    </w:p>
    <w:p w14:paraId="4FA3EB6F">
      <w:pPr>
        <w:spacing w:line="254" w:lineRule="auto"/>
        <w:rPr>
          <w:rFonts w:ascii="Arial"/>
          <w:sz w:val="21"/>
        </w:rPr>
      </w:pPr>
    </w:p>
    <w:p w14:paraId="43D2C96A">
      <w:pPr>
        <w:spacing w:line="254" w:lineRule="auto"/>
        <w:rPr>
          <w:rFonts w:ascii="Arial"/>
          <w:sz w:val="21"/>
        </w:rPr>
      </w:pPr>
    </w:p>
    <w:p w14:paraId="06376AC2">
      <w:pPr>
        <w:spacing w:line="254" w:lineRule="auto"/>
        <w:rPr>
          <w:rFonts w:ascii="Arial"/>
          <w:sz w:val="21"/>
        </w:rPr>
      </w:pPr>
    </w:p>
    <w:p w14:paraId="4475632A">
      <w:pPr>
        <w:spacing w:line="254" w:lineRule="auto"/>
        <w:rPr>
          <w:rFonts w:ascii="Arial"/>
          <w:sz w:val="21"/>
        </w:rPr>
      </w:pPr>
    </w:p>
    <w:p w14:paraId="5C88E3CB">
      <w:pPr>
        <w:spacing w:line="254" w:lineRule="auto"/>
        <w:rPr>
          <w:rFonts w:ascii="Arial"/>
          <w:sz w:val="21"/>
        </w:rPr>
      </w:pPr>
    </w:p>
    <w:p w14:paraId="71A9F987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1AE479C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礼品转型健康 </w:t>
      </w:r>
      <w:r>
        <w:rPr>
          <w:spacing w:val="-3"/>
        </w:rPr>
        <w:t>：上品堂从高端礼品转向"鲜食海参"健</w:t>
      </w:r>
      <w:r>
        <w:rPr>
          <w:spacing w:val="-4"/>
        </w:rPr>
        <w:t>康品类</w:t>
      </w:r>
    </w:p>
    <w:p w14:paraId="1E5B20A1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渠道多元布局 </w:t>
      </w:r>
      <w:r>
        <w:rPr>
          <w:spacing w:val="-4"/>
        </w:rPr>
        <w:t>：组合专卖店、旗舰店、加盟店渠道网络</w:t>
      </w:r>
    </w:p>
    <w:p w14:paraId="14563E4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资本退出路径 </w:t>
      </w:r>
      <w:r>
        <w:rPr>
          <w:spacing w:val="-4"/>
        </w:rPr>
        <w:t>：通过众筹分红实现非上市资本回报</w:t>
      </w:r>
    </w:p>
    <w:p w14:paraId="0733C61E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椰果品牌定位 </w:t>
      </w:r>
    </w:p>
    <w:p w14:paraId="59794342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功能明确化 </w:t>
      </w:r>
      <w:r>
        <w:rPr>
          <w:spacing w:val="-4"/>
        </w:rPr>
        <w:t>：喜多多定位"清火润燥，不含中药"的椰果王</w:t>
      </w:r>
    </w:p>
    <w:p w14:paraId="71C3CC7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7"/>
        </w:rPr>
        <w:t xml:space="preserve"> </w:t>
      </w:r>
      <w:r>
        <w:rPr>
          <w:b/>
          <w:bCs/>
          <w:spacing w:val="-5"/>
        </w:rPr>
        <w:t xml:space="preserve">品类扩展策略 </w:t>
      </w:r>
      <w:r>
        <w:rPr>
          <w:spacing w:val="-5"/>
        </w:rPr>
        <w:t>：将单品定位扩展至整个椰果品类</w:t>
      </w:r>
    </w:p>
    <w:p w14:paraId="7E93C12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资本偏好原则 </w:t>
      </w:r>
      <w:r>
        <w:rPr>
          <w:spacing w:val="-3"/>
        </w:rPr>
        <w:t>：资本青睐创造新品类的企</w:t>
      </w:r>
      <w:r>
        <w:rPr>
          <w:spacing w:val="-4"/>
        </w:rPr>
        <w:t>业而非延伸品牌</w:t>
      </w:r>
    </w:p>
    <w:p w14:paraId="73C8FE4A">
      <w:pPr>
        <w:spacing w:before="150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8</w:t>
      </w:r>
      <w:r>
        <w:rPr>
          <w:rFonts w:ascii="等线" w:hAnsi="等线" w:eastAsia="等线" w:cs="等线"/>
          <w:spacing w:val="-1"/>
          <w:sz w:val="22"/>
          <w:szCs w:val="22"/>
        </w:rPr>
        <w:t>）例题</w:t>
      </w:r>
      <w:r>
        <w:rPr>
          <w:rFonts w:ascii="Calibri" w:hAnsi="Calibri" w:eastAsia="Calibri" w:cs="Calibri"/>
          <w:spacing w:val="-1"/>
          <w:sz w:val="22"/>
          <w:szCs w:val="22"/>
        </w:rPr>
        <w:t>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排汗速干睡衣品牌定位 </w:t>
      </w:r>
    </w:p>
    <w:p w14:paraId="7FA9415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代工转品牌 </w:t>
      </w:r>
      <w:r>
        <w:rPr>
          <w:spacing w:val="-3"/>
        </w:rPr>
        <w:t>：从为维多利亚秘密代工转型自</w:t>
      </w:r>
      <w:r>
        <w:rPr>
          <w:spacing w:val="-4"/>
        </w:rPr>
        <w:t>主"喜眠"品牌</w:t>
      </w:r>
    </w:p>
    <w:p w14:paraId="1AD5F1B4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功能细分定位 </w:t>
      </w:r>
      <w:r>
        <w:rPr>
          <w:spacing w:val="-4"/>
        </w:rPr>
        <w:t>：开创"排汗速干不着凉"睡衣新品类</w:t>
      </w:r>
    </w:p>
    <w:p w14:paraId="2C525FC9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产业集聚效应 </w:t>
      </w:r>
      <w:r>
        <w:rPr>
          <w:spacing w:val="-4"/>
        </w:rPr>
        <w:t>：依托江西赣州服装产业基金加速发展</w:t>
      </w:r>
    </w:p>
    <w:p w14:paraId="08127FDC">
      <w:pPr>
        <w:spacing w:before="151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9</w:t>
      </w:r>
      <w:r>
        <w:rPr>
          <w:rFonts w:ascii="等线" w:hAnsi="等线" w:eastAsia="等线" w:cs="等线"/>
          <w:spacing w:val="-1"/>
          <w:sz w:val="22"/>
          <w:szCs w:val="22"/>
        </w:rPr>
        <w:t>）例题</w:t>
      </w:r>
      <w:r>
        <w:rPr>
          <w:rFonts w:ascii="Calibri" w:hAnsi="Calibri" w:eastAsia="Calibri" w:cs="Calibri"/>
          <w:spacing w:val="-1"/>
          <w:sz w:val="22"/>
          <w:szCs w:val="22"/>
        </w:rPr>
        <w:t>: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服装产业链品牌定位 </w:t>
      </w:r>
    </w:p>
    <w:p w14:paraId="0F172774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6863EB8D">
      <w:pPr>
        <w:spacing w:line="249" w:lineRule="auto"/>
        <w:rPr>
          <w:rFonts w:ascii="Arial"/>
          <w:sz w:val="21"/>
        </w:rPr>
      </w:pPr>
    </w:p>
    <w:p w14:paraId="5170C8B1">
      <w:pPr>
        <w:spacing w:line="249" w:lineRule="auto"/>
        <w:rPr>
          <w:rFonts w:ascii="Arial"/>
          <w:sz w:val="21"/>
        </w:rPr>
      </w:pPr>
    </w:p>
    <w:p w14:paraId="205AA12B">
      <w:pPr>
        <w:spacing w:line="249" w:lineRule="auto"/>
        <w:rPr>
          <w:rFonts w:ascii="Arial"/>
          <w:sz w:val="21"/>
        </w:rPr>
      </w:pPr>
    </w:p>
    <w:p w14:paraId="72F8FF51">
      <w:pPr>
        <w:spacing w:line="249" w:lineRule="auto"/>
        <w:rPr>
          <w:rFonts w:ascii="Arial"/>
          <w:sz w:val="21"/>
        </w:rPr>
      </w:pPr>
    </w:p>
    <w:p w14:paraId="76855F12">
      <w:pPr>
        <w:spacing w:line="249" w:lineRule="auto"/>
        <w:rPr>
          <w:rFonts w:ascii="Arial"/>
          <w:sz w:val="21"/>
        </w:rPr>
      </w:pPr>
    </w:p>
    <w:p w14:paraId="7BCDDE28">
      <w:pPr>
        <w:spacing w:line="249" w:lineRule="auto"/>
        <w:rPr>
          <w:rFonts w:ascii="Arial"/>
          <w:sz w:val="21"/>
        </w:rPr>
      </w:pPr>
    </w:p>
    <w:p w14:paraId="71C9E66B">
      <w:pPr>
        <w:spacing w:line="249" w:lineRule="auto"/>
        <w:rPr>
          <w:rFonts w:ascii="Arial"/>
          <w:sz w:val="21"/>
        </w:rPr>
      </w:pPr>
    </w:p>
    <w:p w14:paraId="12D2C01F">
      <w:pPr>
        <w:spacing w:line="250" w:lineRule="auto"/>
        <w:rPr>
          <w:rFonts w:ascii="Arial"/>
          <w:sz w:val="21"/>
        </w:rPr>
      </w:pPr>
    </w:p>
    <w:p w14:paraId="0F2287EE">
      <w:pPr>
        <w:spacing w:line="250" w:lineRule="auto"/>
        <w:rPr>
          <w:rFonts w:ascii="Arial"/>
          <w:sz w:val="21"/>
        </w:rPr>
      </w:pPr>
    </w:p>
    <w:p w14:paraId="5607387E">
      <w:pPr>
        <w:spacing w:line="250" w:lineRule="auto"/>
        <w:rPr>
          <w:rFonts w:ascii="Arial"/>
          <w:sz w:val="21"/>
        </w:rPr>
      </w:pPr>
    </w:p>
    <w:p w14:paraId="61EDC180">
      <w:pPr>
        <w:spacing w:line="250" w:lineRule="auto"/>
        <w:rPr>
          <w:rFonts w:ascii="Arial"/>
          <w:sz w:val="21"/>
        </w:rPr>
      </w:pPr>
    </w:p>
    <w:p w14:paraId="53528DDC">
      <w:pPr>
        <w:spacing w:line="250" w:lineRule="auto"/>
        <w:rPr>
          <w:rFonts w:ascii="Arial"/>
          <w:sz w:val="21"/>
        </w:rPr>
      </w:pPr>
    </w:p>
    <w:p w14:paraId="18E272C1">
      <w:pPr>
        <w:spacing w:line="250" w:lineRule="auto"/>
        <w:rPr>
          <w:rFonts w:ascii="Arial"/>
          <w:sz w:val="21"/>
        </w:rPr>
      </w:pPr>
    </w:p>
    <w:p w14:paraId="17566F39">
      <w:pPr>
        <w:spacing w:line="250" w:lineRule="auto"/>
        <w:rPr>
          <w:rFonts w:ascii="Arial"/>
          <w:sz w:val="21"/>
        </w:rPr>
      </w:pPr>
    </w:p>
    <w:p w14:paraId="2FCBF09E">
      <w:pPr>
        <w:spacing w:line="250" w:lineRule="auto"/>
        <w:rPr>
          <w:rFonts w:ascii="Arial"/>
          <w:sz w:val="21"/>
        </w:rPr>
      </w:pPr>
    </w:p>
    <w:p w14:paraId="2010DA32">
      <w:pPr>
        <w:spacing w:line="250" w:lineRule="auto"/>
        <w:rPr>
          <w:rFonts w:ascii="Arial"/>
          <w:sz w:val="21"/>
        </w:rPr>
      </w:pPr>
    </w:p>
    <w:p w14:paraId="3878E857">
      <w:pPr>
        <w:spacing w:line="250" w:lineRule="auto"/>
        <w:rPr>
          <w:rFonts w:ascii="Arial"/>
          <w:sz w:val="21"/>
        </w:rPr>
      </w:pPr>
    </w:p>
    <w:p w14:paraId="44EAA1AB">
      <w:pPr>
        <w:spacing w:line="250" w:lineRule="auto"/>
        <w:rPr>
          <w:rFonts w:ascii="Arial"/>
          <w:sz w:val="21"/>
        </w:rPr>
      </w:pPr>
    </w:p>
    <w:p w14:paraId="54208641">
      <w:pPr>
        <w:spacing w:line="250" w:lineRule="auto"/>
        <w:rPr>
          <w:rFonts w:ascii="Arial"/>
          <w:sz w:val="21"/>
        </w:rPr>
      </w:pPr>
    </w:p>
    <w:p w14:paraId="00B2672E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D560081">
      <w:pPr>
        <w:pStyle w:val="2"/>
        <w:spacing w:before="157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品类聚焦策略 </w:t>
      </w:r>
      <w:r>
        <w:rPr>
          <w:spacing w:val="-4"/>
        </w:rPr>
        <w:t>：先锋电器从分散业务聚焦"中国取暖器领导品牌"</w:t>
      </w:r>
    </w:p>
    <w:p w14:paraId="1A7AE4B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差异化生存 </w:t>
      </w:r>
      <w:r>
        <w:rPr>
          <w:spacing w:val="-4"/>
        </w:rPr>
        <w:t>：在格力等巨头阴影下选择细分品类突破</w:t>
      </w:r>
    </w:p>
    <w:p w14:paraId="29FF5FA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工业品定位 </w:t>
      </w:r>
      <w:r>
        <w:rPr>
          <w:spacing w:val="-4"/>
        </w:rPr>
        <w:t>：证明工业品同样需要明确品类定位</w:t>
      </w:r>
    </w:p>
    <w:p w14:paraId="658D230F">
      <w:pPr>
        <w:spacing w:before="151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10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啤酒品牌定位 </w:t>
      </w:r>
    </w:p>
    <w:p w14:paraId="3D3CBA40">
      <w:pPr>
        <w:spacing w:line="247" w:lineRule="auto"/>
        <w:rPr>
          <w:rFonts w:ascii="Arial"/>
          <w:sz w:val="21"/>
        </w:rPr>
      </w:pPr>
    </w:p>
    <w:p w14:paraId="5539BE06">
      <w:pPr>
        <w:spacing w:line="247" w:lineRule="auto"/>
        <w:rPr>
          <w:rFonts w:ascii="Arial"/>
          <w:sz w:val="21"/>
        </w:rPr>
      </w:pPr>
    </w:p>
    <w:p w14:paraId="02A9BF0C">
      <w:pPr>
        <w:spacing w:line="247" w:lineRule="auto"/>
        <w:rPr>
          <w:rFonts w:ascii="Arial"/>
          <w:sz w:val="21"/>
        </w:rPr>
      </w:pPr>
    </w:p>
    <w:p w14:paraId="18F085B0">
      <w:pPr>
        <w:spacing w:line="248" w:lineRule="auto"/>
        <w:rPr>
          <w:rFonts w:ascii="Arial"/>
          <w:sz w:val="21"/>
        </w:rPr>
      </w:pPr>
    </w:p>
    <w:p w14:paraId="14F40C96">
      <w:pPr>
        <w:spacing w:line="248" w:lineRule="auto"/>
        <w:rPr>
          <w:rFonts w:ascii="Arial"/>
          <w:sz w:val="21"/>
        </w:rPr>
      </w:pPr>
    </w:p>
    <w:p w14:paraId="7980035B">
      <w:pPr>
        <w:spacing w:line="248" w:lineRule="auto"/>
        <w:rPr>
          <w:rFonts w:ascii="Arial"/>
          <w:sz w:val="21"/>
        </w:rPr>
      </w:pPr>
    </w:p>
    <w:p w14:paraId="650618FF">
      <w:pPr>
        <w:spacing w:line="248" w:lineRule="auto"/>
        <w:rPr>
          <w:rFonts w:ascii="Arial"/>
          <w:sz w:val="21"/>
        </w:rPr>
      </w:pPr>
    </w:p>
    <w:p w14:paraId="289AA063">
      <w:pPr>
        <w:spacing w:line="248" w:lineRule="auto"/>
        <w:rPr>
          <w:rFonts w:ascii="Arial"/>
          <w:sz w:val="21"/>
        </w:rPr>
      </w:pPr>
    </w:p>
    <w:p w14:paraId="39E775FC">
      <w:pPr>
        <w:spacing w:line="248" w:lineRule="auto"/>
        <w:rPr>
          <w:rFonts w:ascii="Arial"/>
          <w:sz w:val="21"/>
        </w:rPr>
      </w:pPr>
    </w:p>
    <w:p w14:paraId="6E346BC1">
      <w:pPr>
        <w:spacing w:line="248" w:lineRule="auto"/>
        <w:rPr>
          <w:rFonts w:ascii="Arial"/>
          <w:sz w:val="21"/>
        </w:rPr>
      </w:pPr>
    </w:p>
    <w:p w14:paraId="4FACFDD1">
      <w:pPr>
        <w:spacing w:line="248" w:lineRule="auto"/>
        <w:rPr>
          <w:rFonts w:ascii="Arial"/>
          <w:sz w:val="21"/>
        </w:rPr>
      </w:pPr>
    </w:p>
    <w:p w14:paraId="64AD2A38">
      <w:pPr>
        <w:spacing w:line="248" w:lineRule="auto"/>
        <w:rPr>
          <w:rFonts w:ascii="Arial"/>
          <w:sz w:val="21"/>
        </w:rPr>
      </w:pPr>
    </w:p>
    <w:p w14:paraId="57834A6C">
      <w:pPr>
        <w:spacing w:line="248" w:lineRule="auto"/>
        <w:rPr>
          <w:rFonts w:ascii="Arial"/>
          <w:sz w:val="21"/>
        </w:rPr>
      </w:pPr>
    </w:p>
    <w:p w14:paraId="6C920E7B">
      <w:pPr>
        <w:spacing w:line="248" w:lineRule="auto"/>
        <w:rPr>
          <w:rFonts w:ascii="Arial"/>
          <w:sz w:val="21"/>
        </w:rPr>
      </w:pPr>
    </w:p>
    <w:p w14:paraId="370352D9">
      <w:pPr>
        <w:spacing w:line="248" w:lineRule="auto"/>
        <w:rPr>
          <w:rFonts w:ascii="Arial"/>
          <w:sz w:val="21"/>
        </w:rPr>
      </w:pPr>
    </w:p>
    <w:p w14:paraId="4002B892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0812698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鲜啤品类创新 </w:t>
      </w:r>
      <w:r>
        <w:rPr>
          <w:spacing w:val="-3"/>
        </w:rPr>
        <w:t>：燕京避开纯生"超爽"、百威"销量最大"的定位，独创"鲜的生啤酒"</w:t>
      </w:r>
    </w:p>
    <w:p w14:paraId="4C0C1A2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品类分化原则 </w:t>
      </w:r>
      <w:r>
        <w:rPr>
          <w:spacing w:val="-4"/>
        </w:rPr>
        <w:t>：通过市场分化而非正面竞争创造新品类</w:t>
      </w:r>
    </w:p>
    <w:p w14:paraId="69EEAA5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季节认知突破 </w:t>
      </w:r>
      <w:r>
        <w:rPr>
          <w:spacing w:val="-3"/>
        </w:rPr>
        <w:t>：证明季节性产品可全年销售，如羽绒服夏季仍有需求</w:t>
      </w:r>
    </w:p>
    <w:p w14:paraId="37031DF0">
      <w:pPr>
        <w:spacing w:before="1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剧院建设品牌定位 </w:t>
      </w:r>
    </w:p>
    <w:p w14:paraId="76FE7429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6FB646A">
      <w:pPr>
        <w:spacing w:line="249" w:lineRule="auto"/>
        <w:rPr>
          <w:rFonts w:ascii="Arial"/>
          <w:sz w:val="21"/>
        </w:rPr>
      </w:pPr>
    </w:p>
    <w:p w14:paraId="7D86FC34">
      <w:pPr>
        <w:spacing w:line="249" w:lineRule="auto"/>
        <w:rPr>
          <w:rFonts w:ascii="Arial"/>
          <w:sz w:val="21"/>
        </w:rPr>
      </w:pPr>
    </w:p>
    <w:p w14:paraId="0BAF7C1D">
      <w:pPr>
        <w:spacing w:line="249" w:lineRule="auto"/>
        <w:rPr>
          <w:rFonts w:ascii="Arial"/>
          <w:sz w:val="21"/>
        </w:rPr>
      </w:pPr>
    </w:p>
    <w:p w14:paraId="085F6428">
      <w:pPr>
        <w:spacing w:line="249" w:lineRule="auto"/>
        <w:rPr>
          <w:rFonts w:ascii="Arial"/>
          <w:sz w:val="21"/>
        </w:rPr>
      </w:pPr>
    </w:p>
    <w:p w14:paraId="22B6BED8">
      <w:pPr>
        <w:spacing w:line="249" w:lineRule="auto"/>
        <w:rPr>
          <w:rFonts w:ascii="Arial"/>
          <w:sz w:val="21"/>
        </w:rPr>
      </w:pPr>
    </w:p>
    <w:p w14:paraId="1DCBC7DF">
      <w:pPr>
        <w:spacing w:line="249" w:lineRule="auto"/>
        <w:rPr>
          <w:rFonts w:ascii="Arial"/>
          <w:sz w:val="21"/>
        </w:rPr>
      </w:pPr>
    </w:p>
    <w:p w14:paraId="5AF5A8A6">
      <w:pPr>
        <w:spacing w:line="249" w:lineRule="auto"/>
        <w:rPr>
          <w:rFonts w:ascii="Arial"/>
          <w:sz w:val="21"/>
        </w:rPr>
      </w:pPr>
    </w:p>
    <w:p w14:paraId="59551B53">
      <w:pPr>
        <w:spacing w:line="250" w:lineRule="auto"/>
        <w:rPr>
          <w:rFonts w:ascii="Arial"/>
          <w:sz w:val="21"/>
        </w:rPr>
      </w:pPr>
    </w:p>
    <w:p w14:paraId="7A7573FB">
      <w:pPr>
        <w:spacing w:line="250" w:lineRule="auto"/>
        <w:rPr>
          <w:rFonts w:ascii="Arial"/>
          <w:sz w:val="21"/>
        </w:rPr>
      </w:pPr>
    </w:p>
    <w:p w14:paraId="492E1222">
      <w:pPr>
        <w:spacing w:line="250" w:lineRule="auto"/>
        <w:rPr>
          <w:rFonts w:ascii="Arial"/>
          <w:sz w:val="21"/>
        </w:rPr>
      </w:pPr>
    </w:p>
    <w:p w14:paraId="1DDC2452">
      <w:pPr>
        <w:spacing w:line="250" w:lineRule="auto"/>
        <w:rPr>
          <w:rFonts w:ascii="Arial"/>
          <w:sz w:val="21"/>
        </w:rPr>
      </w:pPr>
    </w:p>
    <w:p w14:paraId="0707D823">
      <w:pPr>
        <w:spacing w:line="250" w:lineRule="auto"/>
        <w:rPr>
          <w:rFonts w:ascii="Arial"/>
          <w:sz w:val="21"/>
        </w:rPr>
      </w:pPr>
    </w:p>
    <w:p w14:paraId="58BC0D88">
      <w:pPr>
        <w:spacing w:line="250" w:lineRule="auto"/>
        <w:rPr>
          <w:rFonts w:ascii="Arial"/>
          <w:sz w:val="21"/>
        </w:rPr>
      </w:pPr>
    </w:p>
    <w:p w14:paraId="6D5281C4">
      <w:pPr>
        <w:spacing w:line="250" w:lineRule="auto"/>
        <w:rPr>
          <w:rFonts w:ascii="Arial"/>
          <w:sz w:val="21"/>
        </w:rPr>
      </w:pPr>
    </w:p>
    <w:p w14:paraId="73C9A124">
      <w:pPr>
        <w:spacing w:line="250" w:lineRule="auto"/>
        <w:rPr>
          <w:rFonts w:ascii="Arial"/>
          <w:sz w:val="21"/>
        </w:rPr>
      </w:pPr>
    </w:p>
    <w:p w14:paraId="51440CDB">
      <w:pPr>
        <w:spacing w:line="250" w:lineRule="auto"/>
        <w:rPr>
          <w:rFonts w:ascii="Arial"/>
          <w:sz w:val="21"/>
        </w:rPr>
      </w:pPr>
    </w:p>
    <w:p w14:paraId="33BFFFB5">
      <w:pPr>
        <w:spacing w:line="250" w:lineRule="auto"/>
        <w:rPr>
          <w:rFonts w:ascii="Arial"/>
          <w:sz w:val="21"/>
        </w:rPr>
      </w:pPr>
    </w:p>
    <w:p w14:paraId="67C3AC24">
      <w:pPr>
        <w:spacing w:line="250" w:lineRule="auto"/>
        <w:rPr>
          <w:rFonts w:ascii="Arial"/>
          <w:sz w:val="21"/>
        </w:rPr>
      </w:pPr>
    </w:p>
    <w:p w14:paraId="372E407D">
      <w:pPr>
        <w:spacing w:line="250" w:lineRule="auto"/>
        <w:rPr>
          <w:rFonts w:ascii="Arial"/>
          <w:sz w:val="21"/>
        </w:rPr>
      </w:pPr>
    </w:p>
    <w:p w14:paraId="12476386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C8BA932">
      <w:pPr>
        <w:pStyle w:val="2"/>
        <w:spacing w:before="157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专业领域聚焦 </w:t>
      </w:r>
      <w:r>
        <w:rPr>
          <w:spacing w:val="-4"/>
        </w:rPr>
        <w:t>：中孚泰从普通装修转型"剧院建设专家与领导者"</w:t>
      </w:r>
    </w:p>
    <w:p w14:paraId="06F7FC3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合规上市优势 </w:t>
      </w:r>
      <w:r>
        <w:rPr>
          <w:spacing w:val="-3"/>
        </w:rPr>
        <w:t>：选择公装市场因机关事业</w:t>
      </w:r>
      <w:r>
        <w:rPr>
          <w:spacing w:val="-4"/>
        </w:rPr>
        <w:t>单位客户更合规</w:t>
      </w:r>
    </w:p>
    <w:p w14:paraId="07DC675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资本定位升级 </w:t>
      </w:r>
      <w:r>
        <w:rPr>
          <w:spacing w:val="-3"/>
        </w:rPr>
        <w:t>：从产品定位到模式定位，最终实现</w:t>
      </w:r>
      <w:r>
        <w:rPr>
          <w:spacing w:val="-4"/>
        </w:rPr>
        <w:t>资本定位</w:t>
      </w:r>
    </w:p>
    <w:p w14:paraId="09103913">
      <w:pPr>
        <w:spacing w:before="151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12</w:t>
      </w:r>
      <w:r>
        <w:rPr>
          <w:rFonts w:ascii="等线" w:hAnsi="等线" w:eastAsia="等线" w:cs="等线"/>
          <w:spacing w:val="-3"/>
          <w:sz w:val="22"/>
          <w:szCs w:val="22"/>
        </w:rPr>
        <w:t>）例题</w:t>
      </w:r>
      <w:r>
        <w:rPr>
          <w:rFonts w:ascii="Calibri" w:hAnsi="Calibri" w:eastAsia="Calibri" w:cs="Calibri"/>
          <w:spacing w:val="-3"/>
          <w:sz w:val="22"/>
          <w:szCs w:val="22"/>
        </w:rPr>
        <w:t>:</w:t>
      </w:r>
      <w:r>
        <w:rPr>
          <w:rFonts w:ascii="等线" w:hAnsi="等线" w:eastAsia="等线" w:cs="等线"/>
          <w:spacing w:val="-3"/>
          <w:sz w:val="22"/>
          <w:szCs w:val="22"/>
        </w:rPr>
        <w:t>高端绿茶品牌定位</w:t>
      </w:r>
      <w:r>
        <w:rPr>
          <w:rFonts w:ascii="等线" w:hAnsi="等线" w:eastAsia="等线" w:cs="等线"/>
          <w:spacing w:val="31"/>
          <w:sz w:val="22"/>
          <w:szCs w:val="22"/>
        </w:rPr>
        <w:t xml:space="preserve"> </w:t>
      </w:r>
    </w:p>
    <w:p w14:paraId="163C3FFA">
      <w:pPr>
        <w:spacing w:line="247" w:lineRule="auto"/>
        <w:rPr>
          <w:rFonts w:ascii="Arial"/>
          <w:sz w:val="21"/>
        </w:rPr>
      </w:pPr>
    </w:p>
    <w:p w14:paraId="10BE3B03">
      <w:pPr>
        <w:spacing w:line="247" w:lineRule="auto"/>
        <w:rPr>
          <w:rFonts w:ascii="Arial"/>
          <w:sz w:val="21"/>
        </w:rPr>
      </w:pPr>
    </w:p>
    <w:p w14:paraId="30BC18C0">
      <w:pPr>
        <w:spacing w:line="247" w:lineRule="auto"/>
        <w:rPr>
          <w:rFonts w:ascii="Arial"/>
          <w:sz w:val="21"/>
        </w:rPr>
      </w:pPr>
    </w:p>
    <w:p w14:paraId="19CF9A6C">
      <w:pPr>
        <w:spacing w:line="248" w:lineRule="auto"/>
        <w:rPr>
          <w:rFonts w:ascii="Arial"/>
          <w:sz w:val="21"/>
        </w:rPr>
      </w:pPr>
    </w:p>
    <w:p w14:paraId="4D0B44BE">
      <w:pPr>
        <w:spacing w:line="248" w:lineRule="auto"/>
        <w:rPr>
          <w:rFonts w:ascii="Arial"/>
          <w:sz w:val="21"/>
        </w:rPr>
      </w:pPr>
    </w:p>
    <w:p w14:paraId="52414FA9">
      <w:pPr>
        <w:spacing w:line="248" w:lineRule="auto"/>
        <w:rPr>
          <w:rFonts w:ascii="Arial"/>
          <w:sz w:val="21"/>
        </w:rPr>
      </w:pPr>
    </w:p>
    <w:p w14:paraId="2F51C7D0">
      <w:pPr>
        <w:spacing w:line="248" w:lineRule="auto"/>
        <w:rPr>
          <w:rFonts w:ascii="Arial"/>
          <w:sz w:val="21"/>
        </w:rPr>
      </w:pPr>
    </w:p>
    <w:p w14:paraId="206C352A">
      <w:pPr>
        <w:spacing w:line="248" w:lineRule="auto"/>
        <w:rPr>
          <w:rFonts w:ascii="Arial"/>
          <w:sz w:val="21"/>
        </w:rPr>
      </w:pPr>
    </w:p>
    <w:p w14:paraId="5F64A485">
      <w:pPr>
        <w:spacing w:line="248" w:lineRule="auto"/>
        <w:rPr>
          <w:rFonts w:ascii="Arial"/>
          <w:sz w:val="21"/>
        </w:rPr>
      </w:pPr>
    </w:p>
    <w:p w14:paraId="4332A2FE">
      <w:pPr>
        <w:spacing w:line="248" w:lineRule="auto"/>
        <w:rPr>
          <w:rFonts w:ascii="Arial"/>
          <w:sz w:val="21"/>
        </w:rPr>
      </w:pPr>
    </w:p>
    <w:p w14:paraId="32A6B2A6">
      <w:pPr>
        <w:spacing w:line="248" w:lineRule="auto"/>
        <w:rPr>
          <w:rFonts w:ascii="Arial"/>
          <w:sz w:val="21"/>
        </w:rPr>
      </w:pPr>
    </w:p>
    <w:p w14:paraId="7F1F3915">
      <w:pPr>
        <w:spacing w:line="248" w:lineRule="auto"/>
        <w:rPr>
          <w:rFonts w:ascii="Arial"/>
          <w:sz w:val="21"/>
        </w:rPr>
      </w:pPr>
    </w:p>
    <w:p w14:paraId="0419E024">
      <w:pPr>
        <w:spacing w:line="248" w:lineRule="auto"/>
        <w:rPr>
          <w:rFonts w:ascii="Arial"/>
          <w:sz w:val="21"/>
        </w:rPr>
      </w:pPr>
    </w:p>
    <w:p w14:paraId="47B49824">
      <w:pPr>
        <w:spacing w:line="248" w:lineRule="auto"/>
        <w:rPr>
          <w:rFonts w:ascii="Arial"/>
          <w:sz w:val="21"/>
        </w:rPr>
      </w:pPr>
    </w:p>
    <w:p w14:paraId="0CBC4521">
      <w:pPr>
        <w:spacing w:line="248" w:lineRule="auto"/>
        <w:rPr>
          <w:rFonts w:ascii="Arial"/>
          <w:sz w:val="21"/>
        </w:rPr>
      </w:pPr>
    </w:p>
    <w:p w14:paraId="2227DF25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A7C663C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美学价值定位 </w:t>
      </w:r>
      <w:r>
        <w:rPr>
          <w:spacing w:val="-3"/>
        </w:rPr>
        <w:t>：竹叶青定位"中国最美绿茶"，结合峨眉山</w:t>
      </w:r>
      <w:r>
        <w:rPr>
          <w:spacing w:val="-4"/>
        </w:rPr>
        <w:t>文化</w:t>
      </w:r>
    </w:p>
    <w:p w14:paraId="29D0DF7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资本合规挑战 </w:t>
      </w:r>
      <w:r>
        <w:rPr>
          <w:spacing w:val="-3"/>
        </w:rPr>
        <w:t>：代持等问题影响直接上市，需考虑</w:t>
      </w:r>
      <w:r>
        <w:rPr>
          <w:spacing w:val="-4"/>
        </w:rPr>
        <w:t>并购路径</w:t>
      </w:r>
    </w:p>
    <w:p w14:paraId="4F6D58F2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农业投资机会 </w:t>
      </w:r>
      <w:r>
        <w:rPr>
          <w:spacing w:val="-3"/>
        </w:rPr>
        <w:t>：中国农业存在"市场巨大、企业巨小"的投资机会</w:t>
      </w:r>
    </w:p>
    <w:p w14:paraId="736ABB61">
      <w:pPr>
        <w:spacing w:before="153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值得投资的品牌 </w:t>
      </w:r>
    </w:p>
    <w:p w14:paraId="003BD40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上市潜力标准 </w:t>
      </w:r>
      <w:r>
        <w:rPr>
          <w:spacing w:val="-3"/>
        </w:rPr>
        <w:t>：业务合规性、法律合规性、财务合规性是三大上市前提</w:t>
      </w:r>
    </w:p>
    <w:p w14:paraId="282AE4E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资本退出路径 </w:t>
      </w:r>
      <w:r>
        <w:rPr>
          <w:spacing w:val="-3"/>
        </w:rPr>
        <w:t>：除IPO外，还可通过被并购、吸收合并等方式实现资本回报</w:t>
      </w:r>
    </w:p>
    <w:p w14:paraId="2A3FDD8A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C025EE4">
      <w:pPr>
        <w:spacing w:line="285" w:lineRule="auto"/>
        <w:rPr>
          <w:rFonts w:ascii="Arial"/>
          <w:sz w:val="21"/>
        </w:rPr>
      </w:pPr>
    </w:p>
    <w:p w14:paraId="49184943">
      <w:pPr>
        <w:spacing w:line="285" w:lineRule="auto"/>
        <w:rPr>
          <w:rFonts w:ascii="Arial"/>
          <w:sz w:val="21"/>
        </w:rPr>
      </w:pPr>
    </w:p>
    <w:p w14:paraId="28DC2E18">
      <w:pPr>
        <w:spacing w:line="285" w:lineRule="auto"/>
        <w:rPr>
          <w:rFonts w:ascii="Arial"/>
          <w:sz w:val="21"/>
        </w:rPr>
      </w:pPr>
    </w:p>
    <w:p w14:paraId="0CFAD493">
      <w:pPr>
        <w:spacing w:line="285" w:lineRule="auto"/>
        <w:rPr>
          <w:rFonts w:ascii="Arial"/>
          <w:sz w:val="21"/>
        </w:rPr>
      </w:pPr>
    </w:p>
    <w:p w14:paraId="07817089">
      <w:pPr>
        <w:pStyle w:val="2"/>
        <w:spacing w:before="94" w:line="395" w:lineRule="auto"/>
        <w:ind w:left="457" w:right="198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品类选择原则 </w:t>
      </w:r>
      <w:r>
        <w:rPr>
          <w:spacing w:val="-3"/>
        </w:rPr>
        <w:t>：大众市场品类（如花生油、奶茶）比小众品类（补肾</w:t>
      </w:r>
      <w:r>
        <w:rPr>
          <w:spacing w:val="-4"/>
        </w:rPr>
        <w:t>果汁）更易</w:t>
      </w:r>
      <w:r>
        <w:rPr>
          <w:spacing w:val="-1"/>
        </w:rPr>
        <w:t>资本化</w:t>
      </w:r>
    </w:p>
    <w:p w14:paraId="55CFA40E">
      <w:pPr>
        <w:pStyle w:val="2"/>
        <w:spacing w:before="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模式创新需求 </w:t>
      </w:r>
      <w:r>
        <w:rPr>
          <w:spacing w:val="-3"/>
        </w:rPr>
        <w:t>：千千氏等需从传统连锁转型供应链模式才具备上市条件</w:t>
      </w:r>
    </w:p>
    <w:p w14:paraId="385DA741">
      <w:pPr>
        <w:spacing w:line="302" w:lineRule="auto"/>
        <w:rPr>
          <w:rFonts w:ascii="Arial"/>
          <w:sz w:val="21"/>
        </w:rPr>
      </w:pPr>
    </w:p>
    <w:p w14:paraId="513A0AD4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128C5262">
      <w:pPr>
        <w:spacing w:line="37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2930"/>
        <w:gridCol w:w="2800"/>
        <w:gridCol w:w="1702"/>
      </w:tblGrid>
      <w:tr w14:paraId="01441AE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59" w:type="dxa"/>
            <w:vAlign w:val="top"/>
          </w:tcPr>
          <w:p w14:paraId="79A86347">
            <w:pPr>
              <w:pStyle w:val="6"/>
              <w:spacing w:before="90" w:line="210" w:lineRule="auto"/>
              <w:ind w:left="103" w:right="303" w:hanging="2"/>
            </w:pPr>
            <w:r>
              <w:rPr>
                <w:b/>
                <w:bCs/>
                <w:spacing w:val="-1"/>
              </w:rPr>
              <w:t>知识</w:t>
            </w:r>
            <w:r>
              <w:rPr>
                <w:b/>
                <w:bCs/>
              </w:rPr>
              <w:t>点</w:t>
            </w:r>
          </w:p>
        </w:tc>
        <w:tc>
          <w:tcPr>
            <w:tcW w:w="2930" w:type="dxa"/>
            <w:vAlign w:val="top"/>
          </w:tcPr>
          <w:p w14:paraId="507EFEB9">
            <w:pPr>
              <w:pStyle w:val="6"/>
              <w:spacing w:before="89" w:line="183" w:lineRule="auto"/>
              <w:ind w:left="96"/>
            </w:pPr>
            <w:r>
              <w:rPr>
                <w:b/>
                <w:bCs/>
                <w:spacing w:val="-1"/>
              </w:rPr>
              <w:t>核心内容</w:t>
            </w:r>
          </w:p>
        </w:tc>
        <w:tc>
          <w:tcPr>
            <w:tcW w:w="2800" w:type="dxa"/>
            <w:vAlign w:val="top"/>
          </w:tcPr>
          <w:p w14:paraId="70DFEF48">
            <w:pPr>
              <w:pStyle w:val="6"/>
              <w:spacing w:before="89" w:line="183" w:lineRule="auto"/>
              <w:ind w:left="108"/>
            </w:pPr>
            <w:r>
              <w:rPr>
                <w:b/>
                <w:bCs/>
                <w:spacing w:val="-1"/>
              </w:rPr>
              <w:t>商业策略/定位方法</w:t>
            </w:r>
          </w:p>
        </w:tc>
        <w:tc>
          <w:tcPr>
            <w:tcW w:w="1702" w:type="dxa"/>
            <w:vAlign w:val="top"/>
          </w:tcPr>
          <w:p w14:paraId="059A4C35">
            <w:pPr>
              <w:pStyle w:val="6"/>
              <w:spacing w:before="89" w:line="183" w:lineRule="auto"/>
              <w:ind w:left="107"/>
            </w:pPr>
            <w:r>
              <w:rPr>
                <w:b/>
                <w:bCs/>
                <w:spacing w:val="-1"/>
              </w:rPr>
              <w:t>投资价值评估</w:t>
            </w:r>
          </w:p>
        </w:tc>
      </w:tr>
      <w:tr w14:paraId="64F479F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9" w:type="dxa"/>
            <w:tcBorders>
              <w:bottom w:val="nil"/>
            </w:tcBorders>
            <w:vAlign w:val="top"/>
          </w:tcPr>
          <w:p w14:paraId="5137C87D">
            <w:pPr>
              <w:pStyle w:val="6"/>
              <w:spacing w:before="82" w:line="182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930" w:type="dxa"/>
            <w:tcBorders>
              <w:bottom w:val="nil"/>
            </w:tcBorders>
            <w:vAlign w:val="top"/>
          </w:tcPr>
          <w:p w14:paraId="37385F9E">
            <w:pPr>
              <w:pStyle w:val="6"/>
              <w:spacing w:before="82" w:line="182" w:lineRule="auto"/>
              <w:ind w:left="96"/>
            </w:pPr>
            <w:r>
              <w:rPr>
                <w:spacing w:val="-1"/>
              </w:rPr>
              <w:t>通过销量领先而非直接宣</w:t>
            </w:r>
          </w:p>
        </w:tc>
        <w:tc>
          <w:tcPr>
            <w:tcW w:w="2800" w:type="dxa"/>
            <w:tcBorders>
              <w:bottom w:val="nil"/>
            </w:tcBorders>
            <w:vAlign w:val="top"/>
          </w:tcPr>
          <w:p w14:paraId="41F5C31D">
            <w:pPr>
              <w:pStyle w:val="6"/>
              <w:spacing w:before="82" w:line="182" w:lineRule="auto"/>
              <w:ind w:left="102"/>
            </w:pPr>
            <w:r>
              <w:rPr>
                <w:b/>
                <w:bCs/>
                <w:spacing w:val="-6"/>
              </w:rPr>
              <w:t xml:space="preserve">差异化定位 </w:t>
            </w:r>
            <w:r>
              <w:rPr>
                <w:spacing w:val="-6"/>
              </w:rPr>
              <w:t>：避免违反广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231F7913">
            <w:pPr>
              <w:pStyle w:val="6"/>
              <w:spacing w:before="82" w:line="182" w:lineRule="auto"/>
              <w:ind w:left="106"/>
            </w:pPr>
            <w:r>
              <w:rPr>
                <w:spacing w:val="-1"/>
              </w:rPr>
              <w:t>适用于成熟市</w:t>
            </w:r>
          </w:p>
        </w:tc>
      </w:tr>
      <w:tr w14:paraId="2434C8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4C4599E8">
            <w:pPr>
              <w:pStyle w:val="6"/>
              <w:spacing w:before="82" w:line="181" w:lineRule="auto"/>
              <w:ind w:left="103"/>
            </w:pPr>
            <w:r>
              <w:rPr>
                <w:b/>
                <w:bCs/>
                <w:spacing w:val="-1"/>
              </w:rPr>
              <w:t>价值</w:t>
            </w:r>
          </w:p>
        </w:tc>
        <w:tc>
          <w:tcPr>
            <w:tcW w:w="2930" w:type="dxa"/>
            <w:tcBorders>
              <w:top w:val="nil"/>
              <w:bottom w:val="nil"/>
            </w:tcBorders>
            <w:vAlign w:val="top"/>
          </w:tcPr>
          <w:p w14:paraId="49D47384">
            <w:pPr>
              <w:pStyle w:val="6"/>
              <w:spacing w:before="80" w:line="182" w:lineRule="auto"/>
              <w:ind w:left="97"/>
            </w:pPr>
            <w:r>
              <w:rPr>
                <w:spacing w:val="-1"/>
              </w:rPr>
              <w:t>称"最好"来建立品牌权威</w:t>
            </w:r>
          </w:p>
        </w:tc>
        <w:tc>
          <w:tcPr>
            <w:tcW w:w="2800" w:type="dxa"/>
            <w:tcBorders>
              <w:top w:val="nil"/>
              <w:bottom w:val="nil"/>
            </w:tcBorders>
            <w:vAlign w:val="top"/>
          </w:tcPr>
          <w:p w14:paraId="22557A7B">
            <w:pPr>
              <w:pStyle w:val="6"/>
              <w:spacing w:before="82" w:line="181" w:lineRule="auto"/>
              <w:ind w:left="105"/>
            </w:pPr>
            <w:r>
              <w:rPr>
                <w:spacing w:val="-1"/>
              </w:rPr>
              <w:t>告法，使用"领导者/领跑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1CD584B2">
            <w:pPr>
              <w:pStyle w:val="6"/>
              <w:spacing w:before="83" w:line="180" w:lineRule="auto"/>
              <w:ind w:left="107"/>
            </w:pPr>
            <w:r>
              <w:rPr>
                <w:spacing w:val="-1"/>
              </w:rPr>
              <w:t>场的龙头企业</w:t>
            </w:r>
          </w:p>
        </w:tc>
      </w:tr>
      <w:tr w14:paraId="0C786FD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59" w:type="dxa"/>
            <w:tcBorders>
              <w:top w:val="nil"/>
            </w:tcBorders>
            <w:vAlign w:val="top"/>
          </w:tcPr>
          <w:p w14:paraId="29DB1827">
            <w:pPr>
              <w:pStyle w:val="6"/>
              <w:spacing w:before="83" w:line="179" w:lineRule="auto"/>
              <w:ind w:left="103"/>
            </w:pPr>
            <w:r>
              <w:rPr>
                <w:b/>
                <w:bCs/>
                <w:spacing w:val="-1"/>
              </w:rPr>
              <w:t>塑造</w:t>
            </w:r>
          </w:p>
        </w:tc>
        <w:tc>
          <w:tcPr>
            <w:tcW w:w="2930" w:type="dxa"/>
            <w:tcBorders>
              <w:top w:val="nil"/>
            </w:tcBorders>
            <w:vAlign w:val="top"/>
          </w:tcPr>
          <w:p w14:paraId="7C2843BF">
            <w:pPr>
              <w:pStyle w:val="6"/>
              <w:spacing w:before="81" w:line="180" w:lineRule="auto"/>
              <w:ind w:left="72"/>
            </w:pPr>
            <w:r>
              <w:rPr>
                <w:spacing w:val="3"/>
              </w:rPr>
              <w:t>（如百威啤酒、福特汽车）</w:t>
            </w:r>
          </w:p>
        </w:tc>
        <w:tc>
          <w:tcPr>
            <w:tcW w:w="2800" w:type="dxa"/>
            <w:tcBorders>
              <w:top w:val="nil"/>
            </w:tcBorders>
            <w:vAlign w:val="top"/>
          </w:tcPr>
          <w:p w14:paraId="529C3EB2">
            <w:pPr>
              <w:pStyle w:val="6"/>
              <w:spacing w:before="81" w:line="180" w:lineRule="auto"/>
              <w:ind w:left="101"/>
            </w:pPr>
            <w:r>
              <w:rPr>
                <w:spacing w:val="-1"/>
              </w:rPr>
              <w:t>者"等替代表述</w:t>
            </w: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132B109A">
            <w:pPr>
              <w:rPr>
                <w:rFonts w:ascii="Arial"/>
                <w:sz w:val="21"/>
              </w:rPr>
            </w:pPr>
          </w:p>
        </w:tc>
      </w:tr>
      <w:tr w14:paraId="622C69D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59" w:type="dxa"/>
            <w:tcBorders>
              <w:bottom w:val="nil"/>
            </w:tcBorders>
            <w:vAlign w:val="top"/>
          </w:tcPr>
          <w:p w14:paraId="4B160F9D">
            <w:pPr>
              <w:pStyle w:val="6"/>
              <w:spacing w:before="87" w:line="181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</w:tc>
        <w:tc>
          <w:tcPr>
            <w:tcW w:w="2930" w:type="dxa"/>
            <w:tcBorders>
              <w:bottom w:val="nil"/>
            </w:tcBorders>
            <w:vAlign w:val="top"/>
          </w:tcPr>
          <w:p w14:paraId="77933FB0">
            <w:pPr>
              <w:pStyle w:val="6"/>
              <w:spacing w:before="84" w:line="183" w:lineRule="auto"/>
              <w:ind w:left="97"/>
            </w:pPr>
            <w:r>
              <w:rPr>
                <w:spacing w:val="-1"/>
              </w:rPr>
              <w:t>创造细分品类第一（如长寿</w:t>
            </w:r>
          </w:p>
        </w:tc>
        <w:tc>
          <w:tcPr>
            <w:tcW w:w="2800" w:type="dxa"/>
            <w:tcBorders>
              <w:bottom w:val="nil"/>
            </w:tcBorders>
            <w:vAlign w:val="top"/>
          </w:tcPr>
          <w:p w14:paraId="79A6D478">
            <w:pPr>
              <w:pStyle w:val="6"/>
              <w:spacing w:before="84" w:line="183" w:lineRule="auto"/>
              <w:ind w:left="102"/>
            </w:pPr>
            <w:r>
              <w:rPr>
                <w:b/>
                <w:bCs/>
                <w:spacing w:val="-6"/>
              </w:rPr>
              <w:t xml:space="preserve">细分市场突破 </w:t>
            </w:r>
            <w:r>
              <w:rPr>
                <w:spacing w:val="-6"/>
              </w:rPr>
              <w:t>：在巨头垄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71970CBC">
            <w:pPr>
              <w:pStyle w:val="6"/>
              <w:spacing w:before="84" w:line="183" w:lineRule="auto"/>
              <w:ind w:left="109"/>
            </w:pPr>
            <w:r>
              <w:rPr>
                <w:b/>
                <w:bCs/>
                <w:spacing w:val="-8"/>
              </w:rPr>
              <w:t xml:space="preserve">高潜力 </w:t>
            </w:r>
            <w:r>
              <w:rPr>
                <w:spacing w:val="-8"/>
              </w:rPr>
              <w:t>：细分</w:t>
            </w:r>
          </w:p>
        </w:tc>
      </w:tr>
      <w:tr w14:paraId="05E805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78C58716">
            <w:pPr>
              <w:pStyle w:val="6"/>
              <w:spacing w:before="80" w:line="180" w:lineRule="auto"/>
              <w:ind w:left="101"/>
            </w:pPr>
            <w:r>
              <w:rPr>
                <w:b/>
                <w:bCs/>
                <w:spacing w:val="-1"/>
              </w:rPr>
              <w:t>第一</w:t>
            </w:r>
          </w:p>
        </w:tc>
        <w:tc>
          <w:tcPr>
            <w:tcW w:w="2930" w:type="dxa"/>
            <w:tcBorders>
              <w:top w:val="nil"/>
              <w:bottom w:val="nil"/>
            </w:tcBorders>
            <w:vAlign w:val="top"/>
          </w:tcPr>
          <w:p w14:paraId="3E12C9FD">
            <w:pPr>
              <w:pStyle w:val="6"/>
              <w:spacing w:before="80" w:line="180" w:lineRule="auto"/>
              <w:ind w:left="97"/>
            </w:pPr>
            <w:r>
              <w:rPr>
                <w:spacing w:val="-1"/>
              </w:rPr>
              <w:t>花玉米油、大漠红枸杞果</w:t>
            </w:r>
          </w:p>
        </w:tc>
        <w:tc>
          <w:tcPr>
            <w:tcW w:w="2800" w:type="dxa"/>
            <w:tcBorders>
              <w:top w:val="nil"/>
              <w:bottom w:val="nil"/>
            </w:tcBorders>
            <w:vAlign w:val="top"/>
          </w:tcPr>
          <w:p w14:paraId="0C8C0D75">
            <w:pPr>
              <w:pStyle w:val="6"/>
              <w:spacing w:before="79" w:line="181" w:lineRule="auto"/>
              <w:ind w:left="112"/>
            </w:pPr>
            <w:r>
              <w:rPr>
                <w:spacing w:val="-2"/>
              </w:rPr>
              <w:t>断领域寻找差异化切入点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3371CA30">
            <w:pPr>
              <w:pStyle w:val="6"/>
              <w:spacing w:before="79" w:line="181" w:lineRule="auto"/>
              <w:ind w:left="110"/>
            </w:pPr>
            <w:r>
              <w:rPr>
                <w:spacing w:val="-1"/>
              </w:rPr>
              <w:t>市场龙头更易</w:t>
            </w:r>
          </w:p>
        </w:tc>
      </w:tr>
      <w:tr w14:paraId="52D5F95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59" w:type="dxa"/>
            <w:tcBorders>
              <w:top w:val="nil"/>
            </w:tcBorders>
            <w:vAlign w:val="top"/>
          </w:tcPr>
          <w:p w14:paraId="1E16F81F">
            <w:pPr>
              <w:pStyle w:val="6"/>
              <w:spacing w:before="83" w:line="179" w:lineRule="auto"/>
              <w:ind w:left="111"/>
            </w:pPr>
            <w:r>
              <w:rPr>
                <w:b/>
                <w:bCs/>
                <w:spacing w:val="-3"/>
              </w:rPr>
              <w:t>战略</w:t>
            </w:r>
          </w:p>
        </w:tc>
        <w:tc>
          <w:tcPr>
            <w:tcW w:w="2930" w:type="dxa"/>
            <w:tcBorders>
              <w:top w:val="nil"/>
            </w:tcBorders>
            <w:vAlign w:val="top"/>
          </w:tcPr>
          <w:p w14:paraId="5439B6C5">
            <w:pPr>
              <w:pStyle w:val="6"/>
              <w:spacing w:before="88" w:line="176" w:lineRule="auto"/>
              <w:ind w:left="97"/>
            </w:pPr>
            <w:r>
              <w:rPr>
                <w:spacing w:val="9"/>
              </w:rPr>
              <w:t>汁）</w:t>
            </w:r>
          </w:p>
        </w:tc>
        <w:tc>
          <w:tcPr>
            <w:tcW w:w="2800" w:type="dxa"/>
            <w:tcBorders>
              <w:top w:val="nil"/>
            </w:tcBorders>
            <w:vAlign w:val="top"/>
          </w:tcPr>
          <w:p w14:paraId="329FA1C7">
            <w:pPr>
              <w:pStyle w:val="6"/>
              <w:spacing w:before="83" w:line="179" w:lineRule="auto"/>
              <w:ind w:left="78"/>
            </w:pPr>
            <w:r>
              <w:rPr>
                <w:spacing w:val="4"/>
              </w:rPr>
              <w:t>（如金龙鱼</w:t>
            </w:r>
            <w:r>
              <w:t>vs</w:t>
            </w:r>
            <w:r>
              <w:rPr>
                <w:spacing w:val="4"/>
              </w:rPr>
              <w:t>长寿花）</w:t>
            </w: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3F19F150">
            <w:pPr>
              <w:pStyle w:val="6"/>
              <w:spacing w:before="83" w:line="179" w:lineRule="auto"/>
              <w:ind w:left="105"/>
            </w:pPr>
            <w:r>
              <w:rPr>
                <w:spacing w:val="-1"/>
              </w:rPr>
              <w:t>获资本青睐</w:t>
            </w:r>
          </w:p>
        </w:tc>
      </w:tr>
      <w:tr w14:paraId="4221F1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59" w:type="dxa"/>
            <w:tcBorders>
              <w:bottom w:val="nil"/>
            </w:tcBorders>
            <w:vAlign w:val="top"/>
          </w:tcPr>
          <w:p w14:paraId="752B936A">
            <w:pPr>
              <w:pStyle w:val="6"/>
              <w:spacing w:before="88" w:line="178" w:lineRule="auto"/>
              <w:ind w:left="116"/>
            </w:pPr>
            <w:r>
              <w:rPr>
                <w:b/>
                <w:bCs/>
                <w:spacing w:val="-5"/>
              </w:rPr>
              <w:t>区域</w:t>
            </w:r>
          </w:p>
        </w:tc>
        <w:tc>
          <w:tcPr>
            <w:tcW w:w="2930" w:type="dxa"/>
            <w:tcBorders>
              <w:bottom w:val="nil"/>
            </w:tcBorders>
            <w:vAlign w:val="top"/>
          </w:tcPr>
          <w:p w14:paraId="2BFE65E0">
            <w:pPr>
              <w:pStyle w:val="6"/>
              <w:spacing w:before="86" w:line="179" w:lineRule="auto"/>
              <w:ind w:left="96"/>
            </w:pPr>
            <w:r>
              <w:rPr>
                <w:spacing w:val="-1"/>
              </w:rPr>
              <w:t>在无法成为全国第一时先做</w:t>
            </w:r>
          </w:p>
        </w:tc>
        <w:tc>
          <w:tcPr>
            <w:tcW w:w="2800" w:type="dxa"/>
            <w:tcBorders>
              <w:bottom w:val="nil"/>
            </w:tcBorders>
            <w:vAlign w:val="top"/>
          </w:tcPr>
          <w:p w14:paraId="678D9B4D">
            <w:pPr>
              <w:pStyle w:val="6"/>
              <w:spacing w:before="84" w:line="180" w:lineRule="auto"/>
              <w:ind w:left="111"/>
            </w:pPr>
            <w:r>
              <w:rPr>
                <w:b/>
                <w:bCs/>
                <w:spacing w:val="-7"/>
              </w:rPr>
              <w:t xml:space="preserve">阶梯式发展 </w:t>
            </w:r>
            <w:r>
              <w:rPr>
                <w:spacing w:val="-7"/>
              </w:rPr>
              <w:t>：从省级市场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07E570F2">
            <w:pPr>
              <w:pStyle w:val="6"/>
              <w:spacing w:before="84" w:line="180" w:lineRule="auto"/>
              <w:ind w:left="108"/>
            </w:pPr>
            <w:r>
              <w:rPr>
                <w:spacing w:val="-1"/>
              </w:rPr>
              <w:t>需考察区域市</w:t>
            </w:r>
          </w:p>
        </w:tc>
      </w:tr>
      <w:tr w14:paraId="3436B4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6A49C469">
            <w:pPr>
              <w:pStyle w:val="6"/>
              <w:spacing w:before="85" w:line="181" w:lineRule="auto"/>
              <w:ind w:left="103"/>
            </w:pPr>
            <w:r>
              <w:rPr>
                <w:b/>
                <w:bCs/>
                <w:spacing w:val="-1"/>
              </w:rPr>
              <w:t>聚焦</w:t>
            </w:r>
          </w:p>
        </w:tc>
        <w:tc>
          <w:tcPr>
            <w:tcW w:w="2930" w:type="dxa"/>
            <w:tcBorders>
              <w:top w:val="nil"/>
              <w:bottom w:val="nil"/>
            </w:tcBorders>
            <w:vAlign w:val="top"/>
          </w:tcPr>
          <w:p w14:paraId="1A0001D5">
            <w:pPr>
              <w:pStyle w:val="6"/>
              <w:spacing w:before="83" w:line="182" w:lineRule="auto"/>
              <w:ind w:left="114"/>
            </w:pPr>
            <w:r>
              <w:rPr>
                <w:spacing w:val="-2"/>
              </w:rPr>
              <w:t>区域第一（如金匠世家河北</w:t>
            </w:r>
          </w:p>
        </w:tc>
        <w:tc>
          <w:tcPr>
            <w:tcW w:w="2800" w:type="dxa"/>
            <w:tcBorders>
              <w:top w:val="nil"/>
              <w:bottom w:val="nil"/>
            </w:tcBorders>
            <w:vAlign w:val="top"/>
          </w:tcPr>
          <w:p w14:paraId="44990BD2">
            <w:pPr>
              <w:pStyle w:val="6"/>
              <w:spacing w:before="86" w:line="180" w:lineRule="auto"/>
              <w:ind w:left="118"/>
            </w:pPr>
            <w:r>
              <w:rPr>
                <w:spacing w:val="-3"/>
              </w:rPr>
              <w:t>向全国延伸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476ABD9D">
            <w:pPr>
              <w:pStyle w:val="6"/>
              <w:spacing w:before="86" w:line="180" w:lineRule="auto"/>
              <w:ind w:left="107"/>
            </w:pPr>
            <w:r>
              <w:rPr>
                <w:spacing w:val="-1"/>
              </w:rPr>
              <w:t>场容量和扩张</w:t>
            </w:r>
          </w:p>
        </w:tc>
      </w:tr>
      <w:tr w14:paraId="5EDDD09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59" w:type="dxa"/>
            <w:tcBorders>
              <w:top w:val="nil"/>
            </w:tcBorders>
            <w:vAlign w:val="top"/>
          </w:tcPr>
          <w:p w14:paraId="52FCB3A3">
            <w:pPr>
              <w:pStyle w:val="6"/>
              <w:spacing w:before="83" w:line="177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930" w:type="dxa"/>
            <w:tcBorders>
              <w:top w:val="nil"/>
            </w:tcBorders>
            <w:vAlign w:val="top"/>
          </w:tcPr>
          <w:p w14:paraId="3C3E6967">
            <w:pPr>
              <w:pStyle w:val="6"/>
              <w:spacing w:before="83" w:line="177" w:lineRule="auto"/>
              <w:ind w:left="97"/>
            </w:pPr>
            <w:r>
              <w:rPr>
                <w:spacing w:val="3"/>
              </w:rPr>
              <w:t>珠宝品牌）</w:t>
            </w:r>
          </w:p>
        </w:tc>
        <w:tc>
          <w:tcPr>
            <w:tcW w:w="2800" w:type="dxa"/>
            <w:tcBorders>
              <w:top w:val="nil"/>
            </w:tcBorders>
            <w:vAlign w:val="top"/>
          </w:tcPr>
          <w:p w14:paraId="22B04720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00A627AD">
            <w:pPr>
              <w:pStyle w:val="6"/>
              <w:spacing w:before="82" w:line="178" w:lineRule="auto"/>
              <w:ind w:left="108"/>
            </w:pPr>
            <w:r>
              <w:rPr>
                <w:spacing w:val="-1"/>
              </w:rPr>
              <w:t>能力</w:t>
            </w:r>
          </w:p>
        </w:tc>
      </w:tr>
      <w:tr w14:paraId="1BEFB04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9" w:type="dxa"/>
            <w:tcBorders>
              <w:bottom w:val="nil"/>
            </w:tcBorders>
            <w:vAlign w:val="top"/>
          </w:tcPr>
          <w:p w14:paraId="313730E0">
            <w:pPr>
              <w:pStyle w:val="6"/>
              <w:spacing w:before="93" w:line="175" w:lineRule="auto"/>
              <w:ind w:left="105"/>
            </w:pPr>
            <w:r>
              <w:rPr>
                <w:b/>
                <w:bCs/>
                <w:spacing w:val="-2"/>
              </w:rPr>
              <w:t>工业</w:t>
            </w:r>
          </w:p>
        </w:tc>
        <w:tc>
          <w:tcPr>
            <w:tcW w:w="2930" w:type="dxa"/>
            <w:tcBorders>
              <w:bottom w:val="nil"/>
            </w:tcBorders>
            <w:vAlign w:val="top"/>
          </w:tcPr>
          <w:p w14:paraId="1026C3EA">
            <w:pPr>
              <w:pStyle w:val="6"/>
              <w:spacing w:before="89" w:line="178" w:lineRule="auto"/>
              <w:ind w:left="100"/>
            </w:pPr>
            <w:r>
              <w:rPr>
                <w:spacing w:val="-1"/>
              </w:rPr>
              <w:t>工业品同样需要明确品类定</w:t>
            </w:r>
          </w:p>
        </w:tc>
        <w:tc>
          <w:tcPr>
            <w:tcW w:w="2800" w:type="dxa"/>
            <w:tcBorders>
              <w:bottom w:val="nil"/>
            </w:tcBorders>
            <w:vAlign w:val="top"/>
          </w:tcPr>
          <w:p w14:paraId="456770A2">
            <w:pPr>
              <w:pStyle w:val="6"/>
              <w:spacing w:before="87" w:line="179" w:lineRule="auto"/>
              <w:ind w:left="103"/>
            </w:pPr>
            <w:r>
              <w:rPr>
                <w:b/>
                <w:bCs/>
                <w:spacing w:val="-6"/>
              </w:rPr>
              <w:t xml:space="preserve">垂直领域深耕 </w:t>
            </w:r>
            <w:r>
              <w:rPr>
                <w:spacing w:val="-6"/>
              </w:rPr>
              <w:t>：避开综合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2702F4CD">
            <w:pPr>
              <w:pStyle w:val="6"/>
              <w:spacing w:before="89" w:line="178" w:lineRule="auto"/>
              <w:ind w:left="106"/>
            </w:pPr>
            <w:r>
              <w:rPr>
                <w:spacing w:val="-1"/>
              </w:rPr>
              <w:t>技术壁垒决定</w:t>
            </w:r>
          </w:p>
        </w:tc>
      </w:tr>
      <w:tr w14:paraId="3A61DD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3ADE381A">
            <w:pPr>
              <w:pStyle w:val="6"/>
              <w:spacing w:before="88" w:line="179" w:lineRule="auto"/>
              <w:ind w:left="113"/>
            </w:pPr>
            <w:r>
              <w:rPr>
                <w:b/>
                <w:bCs/>
                <w:spacing w:val="-4"/>
              </w:rPr>
              <w:t>品定</w:t>
            </w:r>
          </w:p>
        </w:tc>
        <w:tc>
          <w:tcPr>
            <w:tcW w:w="2930" w:type="dxa"/>
            <w:tcBorders>
              <w:top w:val="nil"/>
              <w:bottom w:val="nil"/>
            </w:tcBorders>
            <w:vAlign w:val="top"/>
          </w:tcPr>
          <w:p w14:paraId="5BE35580">
            <w:pPr>
              <w:pStyle w:val="6"/>
              <w:spacing w:before="86" w:line="180" w:lineRule="auto"/>
              <w:ind w:left="97"/>
            </w:pPr>
            <w:r>
              <w:rPr>
                <w:spacing w:val="-1"/>
              </w:rPr>
              <w:t>位（如先锋电器聚焦取暖设</w:t>
            </w:r>
          </w:p>
        </w:tc>
        <w:tc>
          <w:tcPr>
            <w:tcW w:w="2800" w:type="dxa"/>
            <w:tcBorders>
              <w:top w:val="nil"/>
              <w:bottom w:val="nil"/>
            </w:tcBorders>
            <w:vAlign w:val="top"/>
          </w:tcPr>
          <w:p w14:paraId="27D84CF2">
            <w:pPr>
              <w:pStyle w:val="6"/>
              <w:spacing w:before="86" w:line="180" w:lineRule="auto"/>
              <w:ind w:left="122"/>
            </w:pPr>
            <w:r>
              <w:rPr>
                <w:spacing w:val="-3"/>
              </w:rPr>
              <w:t>巨头的直接竞争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33117DEA">
            <w:pPr>
              <w:pStyle w:val="6"/>
              <w:spacing w:before="90" w:line="178" w:lineRule="auto"/>
              <w:ind w:left="110"/>
            </w:pPr>
            <w:r>
              <w:rPr>
                <w:spacing w:val="-2"/>
              </w:rPr>
              <w:t>长期价值</w:t>
            </w:r>
          </w:p>
        </w:tc>
      </w:tr>
      <w:tr w14:paraId="4F68A9D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59" w:type="dxa"/>
            <w:tcBorders>
              <w:top w:val="nil"/>
            </w:tcBorders>
            <w:vAlign w:val="top"/>
          </w:tcPr>
          <w:p w14:paraId="0745D08B">
            <w:pPr>
              <w:pStyle w:val="6"/>
              <w:spacing w:before="85" w:line="176" w:lineRule="auto"/>
              <w:ind w:left="103"/>
            </w:pPr>
            <w:r>
              <w:rPr>
                <w:b/>
                <w:bCs/>
              </w:rPr>
              <w:t>位</w:t>
            </w:r>
          </w:p>
        </w:tc>
        <w:tc>
          <w:tcPr>
            <w:tcW w:w="2930" w:type="dxa"/>
            <w:tcBorders>
              <w:top w:val="nil"/>
            </w:tcBorders>
            <w:vAlign w:val="top"/>
          </w:tcPr>
          <w:p w14:paraId="0C87BD89">
            <w:pPr>
              <w:pStyle w:val="6"/>
              <w:spacing w:before="83" w:line="177" w:lineRule="auto"/>
              <w:ind w:left="94"/>
            </w:pPr>
            <w:r>
              <w:rPr>
                <w:spacing w:val="10"/>
              </w:rPr>
              <w:t>备）</w:t>
            </w:r>
          </w:p>
        </w:tc>
        <w:tc>
          <w:tcPr>
            <w:tcW w:w="2800" w:type="dxa"/>
            <w:tcBorders>
              <w:top w:val="nil"/>
            </w:tcBorders>
            <w:vAlign w:val="top"/>
          </w:tcPr>
          <w:p w14:paraId="5EE5196C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31ABC78F">
            <w:pPr>
              <w:rPr>
                <w:rFonts w:ascii="Arial"/>
                <w:sz w:val="21"/>
              </w:rPr>
            </w:pPr>
          </w:p>
        </w:tc>
      </w:tr>
      <w:tr w14:paraId="45BE673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59" w:type="dxa"/>
            <w:vAlign w:val="top"/>
          </w:tcPr>
          <w:p w14:paraId="2A069719">
            <w:pPr>
              <w:pStyle w:val="6"/>
              <w:spacing w:before="92" w:line="182" w:lineRule="auto"/>
              <w:ind w:left="103"/>
            </w:pPr>
            <w:r>
              <w:rPr>
                <w:b/>
                <w:bCs/>
                <w:spacing w:val="-1"/>
              </w:rPr>
              <w:t>合规</w:t>
            </w:r>
          </w:p>
          <w:p w14:paraId="406BC507">
            <w:pPr>
              <w:pStyle w:val="6"/>
              <w:spacing w:before="91" w:line="182" w:lineRule="auto"/>
              <w:ind w:left="104"/>
            </w:pPr>
            <w:r>
              <w:rPr>
                <w:b/>
                <w:bCs/>
                <w:spacing w:val="-1"/>
              </w:rPr>
              <w:t>性上</w:t>
            </w:r>
          </w:p>
          <w:p w14:paraId="47EFF41A">
            <w:pPr>
              <w:pStyle w:val="6"/>
              <w:spacing w:before="90" w:line="207" w:lineRule="auto"/>
              <w:ind w:left="102" w:right="303" w:firstLine="5"/>
            </w:pPr>
            <w:r>
              <w:rPr>
                <w:b/>
                <w:bCs/>
                <w:spacing w:val="-4"/>
              </w:rPr>
              <w:t>市路</w:t>
            </w:r>
            <w:r>
              <w:rPr>
                <w:b/>
                <w:bCs/>
              </w:rPr>
              <w:t>径</w:t>
            </w:r>
          </w:p>
        </w:tc>
        <w:tc>
          <w:tcPr>
            <w:tcW w:w="2930" w:type="dxa"/>
            <w:vAlign w:val="top"/>
          </w:tcPr>
          <w:p w14:paraId="4945A943">
            <w:pPr>
              <w:pStyle w:val="6"/>
              <w:spacing w:before="88" w:line="247" w:lineRule="auto"/>
              <w:ind w:left="97" w:right="212" w:firstLine="1"/>
            </w:pPr>
            <w:r>
              <w:rPr>
                <w:spacing w:val="-1"/>
              </w:rPr>
              <w:t>业务/法律/财务合规是上市基础（对比家装与工装公</w:t>
            </w:r>
            <w:r>
              <w:rPr>
                <w:spacing w:val="9"/>
              </w:rPr>
              <w:t>司）</w:t>
            </w:r>
          </w:p>
        </w:tc>
        <w:tc>
          <w:tcPr>
            <w:tcW w:w="2800" w:type="dxa"/>
            <w:vAlign w:val="top"/>
          </w:tcPr>
          <w:p w14:paraId="1856B2E1">
            <w:pPr>
              <w:pStyle w:val="6"/>
              <w:spacing w:before="89" w:line="251" w:lineRule="auto"/>
              <w:ind w:left="102" w:right="272" w:firstLine="1"/>
            </w:pPr>
            <w:r>
              <w:rPr>
                <w:b/>
                <w:bCs/>
                <w:spacing w:val="-7"/>
              </w:rPr>
              <w:t xml:space="preserve">并购或吸收合并 </w:t>
            </w:r>
            <w:r>
              <w:rPr>
                <w:spacing w:val="-7"/>
              </w:rPr>
              <w:t>：竹叶青</w:t>
            </w:r>
            <w:r>
              <w:rPr>
                <w:spacing w:val="-1"/>
              </w:rPr>
              <w:t>茶业可通过被并购上市</w:t>
            </w:r>
          </w:p>
        </w:tc>
        <w:tc>
          <w:tcPr>
            <w:tcW w:w="1702" w:type="dxa"/>
            <w:vAlign w:val="top"/>
          </w:tcPr>
          <w:p w14:paraId="20D66F36">
            <w:pPr>
              <w:pStyle w:val="6"/>
              <w:spacing w:before="90" w:line="247" w:lineRule="auto"/>
              <w:ind w:left="106" w:right="168"/>
            </w:pPr>
            <w:r>
              <w:rPr>
                <w:b/>
                <w:bCs/>
                <w:spacing w:val="-1"/>
              </w:rPr>
              <w:t>关键风险点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：股东结构/税务合规性</w:t>
            </w:r>
          </w:p>
        </w:tc>
      </w:tr>
      <w:tr w14:paraId="123744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59" w:type="dxa"/>
            <w:tcBorders>
              <w:bottom w:val="nil"/>
            </w:tcBorders>
            <w:vAlign w:val="top"/>
          </w:tcPr>
          <w:p w14:paraId="06681B47">
            <w:pPr>
              <w:pStyle w:val="6"/>
              <w:spacing w:before="93" w:line="175" w:lineRule="auto"/>
              <w:ind w:left="104"/>
            </w:pPr>
            <w:r>
              <w:rPr>
                <w:b/>
                <w:bCs/>
                <w:spacing w:val="-1"/>
              </w:rPr>
              <w:t>小众</w:t>
            </w:r>
          </w:p>
        </w:tc>
        <w:tc>
          <w:tcPr>
            <w:tcW w:w="2930" w:type="dxa"/>
            <w:tcBorders>
              <w:bottom w:val="nil"/>
            </w:tcBorders>
            <w:vAlign w:val="top"/>
          </w:tcPr>
          <w:p w14:paraId="2F35E209">
            <w:pPr>
              <w:pStyle w:val="6"/>
              <w:spacing w:before="92" w:line="176" w:lineRule="auto"/>
              <w:ind w:left="96"/>
            </w:pPr>
            <w:r>
              <w:rPr>
                <w:spacing w:val="-1"/>
              </w:rPr>
              <w:t>补肾果汁等小众品类难以上</w:t>
            </w:r>
          </w:p>
        </w:tc>
        <w:tc>
          <w:tcPr>
            <w:tcW w:w="2800" w:type="dxa"/>
            <w:tcBorders>
              <w:bottom w:val="nil"/>
            </w:tcBorders>
            <w:vAlign w:val="top"/>
          </w:tcPr>
          <w:p w14:paraId="5CFEA815">
            <w:pPr>
              <w:pStyle w:val="6"/>
              <w:spacing w:before="92" w:line="176" w:lineRule="auto"/>
              <w:ind w:left="107"/>
            </w:pPr>
            <w:r>
              <w:rPr>
                <w:b/>
                <w:bCs/>
                <w:spacing w:val="-7"/>
              </w:rPr>
              <w:t xml:space="preserve">市场教育成本 </w:t>
            </w:r>
            <w:r>
              <w:rPr>
                <w:spacing w:val="-7"/>
              </w:rPr>
              <w:t>：需验证品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40797687">
            <w:pPr>
              <w:pStyle w:val="6"/>
              <w:spacing w:before="93" w:line="175" w:lineRule="auto"/>
              <w:ind w:left="105"/>
            </w:pPr>
            <w:r>
              <w:rPr>
                <w:spacing w:val="-1"/>
              </w:rPr>
              <w:t>低优先级：除</w:t>
            </w:r>
          </w:p>
        </w:tc>
      </w:tr>
      <w:tr w14:paraId="1FD7EB3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3780B1FA">
            <w:pPr>
              <w:pStyle w:val="6"/>
              <w:spacing w:before="90" w:line="179" w:lineRule="auto"/>
              <w:ind w:left="108"/>
            </w:pPr>
            <w:r>
              <w:rPr>
                <w:b/>
                <w:bCs/>
                <w:spacing w:val="-2"/>
              </w:rPr>
              <w:t>市场</w:t>
            </w:r>
          </w:p>
        </w:tc>
        <w:tc>
          <w:tcPr>
            <w:tcW w:w="2930" w:type="dxa"/>
            <w:tcBorders>
              <w:top w:val="nil"/>
              <w:bottom w:val="nil"/>
            </w:tcBorders>
            <w:vAlign w:val="top"/>
          </w:tcPr>
          <w:p w14:paraId="14365C39">
            <w:pPr>
              <w:pStyle w:val="6"/>
              <w:spacing w:before="90" w:line="179" w:lineRule="auto"/>
              <w:ind w:left="100"/>
            </w:pPr>
            <w:r>
              <w:rPr>
                <w:spacing w:val="-1"/>
              </w:rPr>
              <w:t>市（对比香飘飘奶茶的转</w:t>
            </w:r>
          </w:p>
        </w:tc>
        <w:tc>
          <w:tcPr>
            <w:tcW w:w="2800" w:type="dxa"/>
            <w:tcBorders>
              <w:top w:val="nil"/>
              <w:bottom w:val="nil"/>
            </w:tcBorders>
            <w:vAlign w:val="top"/>
          </w:tcPr>
          <w:p w14:paraId="6E9A1ABD">
            <w:pPr>
              <w:pStyle w:val="6"/>
              <w:spacing w:before="92" w:line="178" w:lineRule="auto"/>
              <w:ind w:left="104"/>
            </w:pPr>
            <w:r>
              <w:rPr>
                <w:spacing w:val="-1"/>
              </w:rPr>
              <w:t>类扩展性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20346884">
            <w:pPr>
              <w:pStyle w:val="6"/>
              <w:spacing w:before="88" w:line="180" w:lineRule="auto"/>
              <w:ind w:left="109"/>
            </w:pPr>
            <w:r>
              <w:rPr>
                <w:spacing w:val="-1"/>
              </w:rPr>
              <w:t>非能转化为大</w:t>
            </w:r>
          </w:p>
        </w:tc>
      </w:tr>
      <w:tr w14:paraId="1DA3A1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9" w:type="dxa"/>
            <w:tcBorders>
              <w:top w:val="nil"/>
            </w:tcBorders>
            <w:vAlign w:val="top"/>
          </w:tcPr>
          <w:p w14:paraId="2E2F93CC">
            <w:pPr>
              <w:pStyle w:val="6"/>
              <w:spacing w:before="97" w:line="167" w:lineRule="auto"/>
              <w:ind w:left="103"/>
            </w:pPr>
            <w:r>
              <w:rPr>
                <w:b/>
                <w:bCs/>
                <w:spacing w:val="-1"/>
              </w:rPr>
              <w:t>局限</w:t>
            </w:r>
          </w:p>
        </w:tc>
        <w:tc>
          <w:tcPr>
            <w:tcW w:w="2930" w:type="dxa"/>
            <w:tcBorders>
              <w:top w:val="nil"/>
            </w:tcBorders>
            <w:vAlign w:val="top"/>
          </w:tcPr>
          <w:p w14:paraId="7CFD0F8C">
            <w:pPr>
              <w:pStyle w:val="6"/>
              <w:spacing w:before="92" w:line="170" w:lineRule="auto"/>
              <w:ind w:left="99"/>
            </w:pPr>
            <w:r>
              <w:rPr>
                <w:spacing w:val="8"/>
              </w:rPr>
              <w:t>型）</w:t>
            </w:r>
          </w:p>
        </w:tc>
        <w:tc>
          <w:tcPr>
            <w:tcW w:w="2800" w:type="dxa"/>
            <w:tcBorders>
              <w:top w:val="nil"/>
            </w:tcBorders>
            <w:vAlign w:val="top"/>
          </w:tcPr>
          <w:p w14:paraId="79134510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46F71CF3">
            <w:pPr>
              <w:pStyle w:val="6"/>
              <w:spacing w:before="87" w:line="173" w:lineRule="auto"/>
              <w:ind w:left="105"/>
            </w:pPr>
            <w:r>
              <w:rPr>
                <w:spacing w:val="-1"/>
              </w:rPr>
              <w:t>众需求</w:t>
            </w:r>
          </w:p>
        </w:tc>
      </w:tr>
      <w:tr w14:paraId="74105F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59" w:type="dxa"/>
            <w:tcBorders>
              <w:bottom w:val="nil"/>
            </w:tcBorders>
            <w:vAlign w:val="top"/>
          </w:tcPr>
          <w:p w14:paraId="26B5F34E">
            <w:pPr>
              <w:pStyle w:val="6"/>
              <w:spacing w:before="94" w:line="174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</w:tc>
        <w:tc>
          <w:tcPr>
            <w:tcW w:w="2930" w:type="dxa"/>
            <w:tcBorders>
              <w:bottom w:val="nil"/>
            </w:tcBorders>
            <w:vAlign w:val="top"/>
          </w:tcPr>
          <w:p w14:paraId="2E3F0414">
            <w:pPr>
              <w:pStyle w:val="6"/>
              <w:spacing w:before="92" w:line="175" w:lineRule="auto"/>
              <w:ind w:left="100"/>
            </w:pPr>
            <w:r>
              <w:rPr>
                <w:spacing w:val="-1"/>
              </w:rPr>
              <w:t>上市公司+私募基金模式提</w:t>
            </w:r>
          </w:p>
        </w:tc>
        <w:tc>
          <w:tcPr>
            <w:tcW w:w="2800" w:type="dxa"/>
            <w:tcBorders>
              <w:bottom w:val="nil"/>
            </w:tcBorders>
            <w:vAlign w:val="top"/>
          </w:tcPr>
          <w:p w14:paraId="4807E27C">
            <w:pPr>
              <w:pStyle w:val="6"/>
              <w:spacing w:before="92" w:line="175" w:lineRule="auto"/>
              <w:ind w:left="102"/>
            </w:pPr>
            <w:r>
              <w:rPr>
                <w:b/>
                <w:bCs/>
                <w:spacing w:val="-6"/>
              </w:rPr>
              <w:t xml:space="preserve">产融结合 </w:t>
            </w:r>
            <w:r>
              <w:rPr>
                <w:spacing w:val="-6"/>
              </w:rPr>
              <w:t>：通过资本手段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72135C87">
            <w:pPr>
              <w:pStyle w:val="6"/>
              <w:spacing w:before="92" w:line="175" w:lineRule="auto"/>
              <w:ind w:left="109"/>
            </w:pPr>
            <w:r>
              <w:rPr>
                <w:b/>
                <w:bCs/>
                <w:spacing w:val="-8"/>
              </w:rPr>
              <w:t xml:space="preserve">高价值 </w:t>
            </w:r>
            <w:r>
              <w:rPr>
                <w:spacing w:val="-8"/>
              </w:rPr>
              <w:t>：具备</w:t>
            </w:r>
          </w:p>
        </w:tc>
      </w:tr>
      <w:tr w14:paraId="340A3B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59" w:type="dxa"/>
            <w:tcBorders>
              <w:top w:val="nil"/>
              <w:bottom w:val="nil"/>
            </w:tcBorders>
            <w:vAlign w:val="top"/>
          </w:tcPr>
          <w:p w14:paraId="5DE8BAF4">
            <w:pPr>
              <w:pStyle w:val="6"/>
              <w:spacing w:before="93" w:line="177" w:lineRule="auto"/>
              <w:ind w:left="103"/>
            </w:pPr>
            <w:r>
              <w:rPr>
                <w:b/>
                <w:bCs/>
                <w:spacing w:val="-1"/>
              </w:rPr>
              <w:t>运作</w:t>
            </w:r>
          </w:p>
        </w:tc>
        <w:tc>
          <w:tcPr>
            <w:tcW w:w="2930" w:type="dxa"/>
            <w:tcBorders>
              <w:top w:val="nil"/>
              <w:bottom w:val="nil"/>
            </w:tcBorders>
            <w:vAlign w:val="top"/>
          </w:tcPr>
          <w:p w14:paraId="72D4297F">
            <w:pPr>
              <w:pStyle w:val="6"/>
              <w:spacing w:before="92" w:line="178" w:lineRule="auto"/>
              <w:ind w:left="99"/>
            </w:pPr>
            <w:r>
              <w:rPr>
                <w:spacing w:val="-1"/>
              </w:rPr>
              <w:t>升市值（如东阿阿胶并购策</w:t>
            </w:r>
          </w:p>
        </w:tc>
        <w:tc>
          <w:tcPr>
            <w:tcW w:w="2800" w:type="dxa"/>
            <w:tcBorders>
              <w:top w:val="nil"/>
              <w:bottom w:val="nil"/>
            </w:tcBorders>
            <w:vAlign w:val="top"/>
          </w:tcPr>
          <w:p w14:paraId="428A5A1B">
            <w:pPr>
              <w:pStyle w:val="6"/>
              <w:spacing w:before="93" w:line="177" w:lineRule="auto"/>
              <w:ind w:left="107"/>
            </w:pPr>
            <w:r>
              <w:rPr>
                <w:spacing w:val="-2"/>
              </w:rPr>
              <w:t>强化产业地位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58912D14">
            <w:pPr>
              <w:pStyle w:val="6"/>
              <w:spacing w:before="92" w:line="178" w:lineRule="auto"/>
              <w:ind w:left="108"/>
            </w:pPr>
            <w:r>
              <w:rPr>
                <w:spacing w:val="-1"/>
              </w:rPr>
              <w:t>资本操作空间</w:t>
            </w:r>
          </w:p>
        </w:tc>
      </w:tr>
      <w:tr w14:paraId="3AB43C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9" w:type="dxa"/>
            <w:tcBorders>
              <w:top w:val="nil"/>
            </w:tcBorders>
            <w:vAlign w:val="top"/>
          </w:tcPr>
          <w:p w14:paraId="6BD35C3F">
            <w:pPr>
              <w:pStyle w:val="6"/>
              <w:spacing w:before="90" w:line="172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930" w:type="dxa"/>
            <w:tcBorders>
              <w:top w:val="nil"/>
            </w:tcBorders>
            <w:vAlign w:val="top"/>
          </w:tcPr>
          <w:p w14:paraId="19B6882E">
            <w:pPr>
              <w:pStyle w:val="6"/>
              <w:spacing w:before="88" w:line="173" w:lineRule="auto"/>
              <w:ind w:left="108"/>
            </w:pPr>
            <w:r>
              <w:rPr>
                <w:spacing w:val="3"/>
              </w:rPr>
              <w:t>略）</w:t>
            </w:r>
          </w:p>
        </w:tc>
        <w:tc>
          <w:tcPr>
            <w:tcW w:w="2800" w:type="dxa"/>
            <w:tcBorders>
              <w:top w:val="nil"/>
            </w:tcBorders>
            <w:vAlign w:val="top"/>
          </w:tcPr>
          <w:p w14:paraId="4E792ECE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3E198F8E">
            <w:pPr>
              <w:pStyle w:val="6"/>
              <w:spacing w:before="90" w:line="172" w:lineRule="auto"/>
              <w:ind w:left="116"/>
            </w:pPr>
            <w:r>
              <w:rPr>
                <w:spacing w:val="-3"/>
              </w:rPr>
              <w:t>的企业</w:t>
            </w:r>
          </w:p>
        </w:tc>
      </w:tr>
      <w:tr w14:paraId="6DCCF1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59" w:type="dxa"/>
            <w:vAlign w:val="top"/>
          </w:tcPr>
          <w:p w14:paraId="1DFED755">
            <w:pPr>
              <w:pStyle w:val="6"/>
              <w:spacing w:before="95" w:line="251" w:lineRule="auto"/>
              <w:ind w:left="101" w:right="303" w:firstLine="2"/>
            </w:pPr>
            <w:r>
              <w:rPr>
                <w:b/>
                <w:bCs/>
                <w:spacing w:val="-2"/>
              </w:rPr>
              <w:t>渠道</w:t>
            </w:r>
            <w:r>
              <w:rPr>
                <w:b/>
                <w:bCs/>
                <w:spacing w:val="-1"/>
              </w:rPr>
              <w:t>创新</w:t>
            </w:r>
          </w:p>
        </w:tc>
        <w:tc>
          <w:tcPr>
            <w:tcW w:w="2930" w:type="dxa"/>
            <w:vAlign w:val="top"/>
          </w:tcPr>
          <w:p w14:paraId="5E3A4ECA">
            <w:pPr>
              <w:pStyle w:val="6"/>
              <w:spacing w:before="94" w:line="219" w:lineRule="auto"/>
              <w:ind w:left="96" w:right="180" w:firstLine="1"/>
              <w:jc w:val="both"/>
            </w:pPr>
            <w:r>
              <w:rPr>
                <w:spacing w:val="-1"/>
              </w:rPr>
              <w:t>线下店需结合体验中心+直播基地等新形态（金匠世家</w:t>
            </w:r>
            <w:r>
              <w:rPr>
                <w:spacing w:val="6"/>
              </w:rPr>
              <w:t>案例）</w:t>
            </w:r>
          </w:p>
        </w:tc>
        <w:tc>
          <w:tcPr>
            <w:tcW w:w="2800" w:type="dxa"/>
            <w:vAlign w:val="top"/>
          </w:tcPr>
          <w:p w14:paraId="5B463A09">
            <w:pPr>
              <w:pStyle w:val="6"/>
              <w:spacing w:before="95" w:line="251" w:lineRule="auto"/>
              <w:ind w:left="103" w:right="298" w:firstLine="10"/>
            </w:pPr>
            <w:r>
              <w:rPr>
                <w:b/>
                <w:bCs/>
                <w:spacing w:val="-7"/>
              </w:rPr>
              <w:t xml:space="preserve">四维模型 </w:t>
            </w:r>
            <w:r>
              <w:rPr>
                <w:spacing w:val="-7"/>
              </w:rPr>
              <w:t>：体验/招商/众</w:t>
            </w:r>
            <w:r>
              <w:rPr>
                <w:spacing w:val="-1"/>
              </w:rPr>
              <w:t>筹/直播一体化</w:t>
            </w:r>
          </w:p>
        </w:tc>
        <w:tc>
          <w:tcPr>
            <w:tcW w:w="1702" w:type="dxa"/>
            <w:vAlign w:val="top"/>
          </w:tcPr>
          <w:p w14:paraId="22062D38">
            <w:pPr>
              <w:pStyle w:val="6"/>
              <w:spacing w:before="94" w:line="219" w:lineRule="auto"/>
              <w:ind w:left="107" w:right="262" w:hanging="1"/>
              <w:jc w:val="both"/>
            </w:pPr>
            <w:r>
              <w:rPr>
                <w:spacing w:val="-1"/>
              </w:rPr>
              <w:t>适应新零售转型的企业更具潜力</w:t>
            </w:r>
          </w:p>
        </w:tc>
      </w:tr>
    </w:tbl>
    <w:p w14:paraId="0A4C42FA">
      <w:pPr>
        <w:rPr>
          <w:rFonts w:ascii="Arial"/>
          <w:sz w:val="21"/>
        </w:rPr>
      </w:pPr>
    </w:p>
    <w:p w14:paraId="39C63E0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134CE73">
      <w:pPr>
        <w:spacing w:before="19"/>
      </w:pPr>
    </w:p>
    <w:p w14:paraId="2C698699">
      <w:pPr>
        <w:spacing w:before="19"/>
      </w:pPr>
    </w:p>
    <w:p w14:paraId="3D7AAD90">
      <w:pPr>
        <w:spacing w:before="18"/>
      </w:pPr>
    </w:p>
    <w:p w14:paraId="43DB67BF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2930"/>
        <w:gridCol w:w="2800"/>
        <w:gridCol w:w="1702"/>
      </w:tblGrid>
      <w:tr w14:paraId="6686839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</w:trPr>
        <w:tc>
          <w:tcPr>
            <w:tcW w:w="859" w:type="dxa"/>
            <w:vAlign w:val="top"/>
          </w:tcPr>
          <w:p w14:paraId="42E22045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农业</w:t>
            </w:r>
          </w:p>
          <w:p w14:paraId="79D1B5CC">
            <w:pPr>
              <w:pStyle w:val="6"/>
              <w:spacing w:before="88" w:line="184" w:lineRule="auto"/>
              <w:ind w:left="104"/>
            </w:pPr>
            <w:r>
              <w:rPr>
                <w:b/>
                <w:bCs/>
                <w:spacing w:val="-2"/>
              </w:rPr>
              <w:t>赛道</w:t>
            </w:r>
          </w:p>
          <w:p w14:paraId="108FACB0">
            <w:pPr>
              <w:pStyle w:val="6"/>
              <w:spacing w:before="91" w:line="176" w:lineRule="auto"/>
              <w:ind w:left="103"/>
            </w:pPr>
            <w:r>
              <w:rPr>
                <w:b/>
                <w:bCs/>
                <w:spacing w:val="-1"/>
              </w:rPr>
              <w:t>机会</w:t>
            </w:r>
          </w:p>
        </w:tc>
        <w:tc>
          <w:tcPr>
            <w:tcW w:w="2930" w:type="dxa"/>
            <w:vAlign w:val="top"/>
          </w:tcPr>
          <w:p w14:paraId="337C6107">
            <w:pPr>
              <w:pStyle w:val="6"/>
              <w:spacing w:before="87" w:line="252" w:lineRule="auto"/>
              <w:ind w:left="94" w:right="209" w:firstLine="17"/>
            </w:pPr>
            <w:r>
              <w:rPr>
                <w:spacing w:val="-2"/>
              </w:rPr>
              <w:t>中国农业"市场大企业小"的</w:t>
            </w:r>
            <w:r>
              <w:rPr>
                <w:spacing w:val="1"/>
              </w:rPr>
              <w:t>特点（尚品堂海参案例）</w:t>
            </w:r>
          </w:p>
        </w:tc>
        <w:tc>
          <w:tcPr>
            <w:tcW w:w="2800" w:type="dxa"/>
            <w:vAlign w:val="top"/>
          </w:tcPr>
          <w:p w14:paraId="6D188B84">
            <w:pPr>
              <w:pStyle w:val="6"/>
              <w:spacing w:before="87" w:line="251" w:lineRule="auto"/>
              <w:ind w:left="100" w:right="268" w:firstLine="12"/>
            </w:pPr>
            <w:r>
              <w:rPr>
                <w:b/>
                <w:bCs/>
                <w:spacing w:val="-7"/>
              </w:rPr>
              <w:t xml:space="preserve">品类整合 </w:t>
            </w:r>
            <w:r>
              <w:rPr>
                <w:spacing w:val="-7"/>
              </w:rPr>
              <w:t>：打造细分领域</w:t>
            </w:r>
            <w:r>
              <w:rPr>
                <w:spacing w:val="-1"/>
              </w:rPr>
              <w:t>供应链平台</w:t>
            </w:r>
          </w:p>
        </w:tc>
        <w:tc>
          <w:tcPr>
            <w:tcW w:w="1702" w:type="dxa"/>
            <w:vAlign w:val="top"/>
          </w:tcPr>
          <w:p w14:paraId="2D6BB7BA">
            <w:pPr>
              <w:pStyle w:val="6"/>
              <w:spacing w:before="89" w:line="219" w:lineRule="auto"/>
              <w:ind w:left="106" w:right="262" w:firstLine="2"/>
              <w:jc w:val="both"/>
            </w:pPr>
            <w:r>
              <w:rPr>
                <w:b/>
                <w:bCs/>
                <w:spacing w:val="-11"/>
              </w:rPr>
              <w:t xml:space="preserve">高增长 </w:t>
            </w:r>
            <w:r>
              <w:rPr>
                <w:spacing w:val="-11"/>
              </w:rPr>
              <w:t>：但需</w:t>
            </w:r>
            <w:r>
              <w:rPr>
                <w:spacing w:val="-1"/>
              </w:rPr>
              <w:t>解决标准化问</w:t>
            </w:r>
            <w:r>
              <w:t>题</w:t>
            </w:r>
          </w:p>
        </w:tc>
      </w:tr>
      <w:tr w14:paraId="00EF01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859" w:type="dxa"/>
            <w:vAlign w:val="top"/>
          </w:tcPr>
          <w:p w14:paraId="1B5514DD">
            <w:pPr>
              <w:pStyle w:val="6"/>
              <w:spacing w:before="90" w:line="182" w:lineRule="auto"/>
              <w:ind w:left="103"/>
            </w:pPr>
            <w:r>
              <w:rPr>
                <w:b/>
                <w:bCs/>
                <w:spacing w:val="-1"/>
              </w:rPr>
              <w:t>服装</w:t>
            </w:r>
          </w:p>
          <w:p w14:paraId="031EDBF3">
            <w:pPr>
              <w:pStyle w:val="6"/>
              <w:spacing w:before="90" w:line="208" w:lineRule="auto"/>
              <w:ind w:left="103" w:right="303" w:hanging="1"/>
            </w:pPr>
            <w:r>
              <w:rPr>
                <w:b/>
                <w:bCs/>
                <w:spacing w:val="-2"/>
              </w:rPr>
              <w:t>产业</w:t>
            </w:r>
            <w:r>
              <w:rPr>
                <w:b/>
                <w:bCs/>
              </w:rPr>
              <w:t>带</w:t>
            </w:r>
          </w:p>
        </w:tc>
        <w:tc>
          <w:tcPr>
            <w:tcW w:w="2930" w:type="dxa"/>
            <w:vAlign w:val="top"/>
          </w:tcPr>
          <w:p w14:paraId="6E1D101F">
            <w:pPr>
              <w:pStyle w:val="6"/>
              <w:spacing w:before="89" w:line="251" w:lineRule="auto"/>
              <w:ind w:left="96" w:right="159" w:firstLine="1"/>
            </w:pPr>
            <w:r>
              <w:rPr>
                <w:spacing w:val="-1"/>
              </w:rPr>
              <w:t>江苏常熟/江西赣州的产业</w:t>
            </w:r>
            <w:r>
              <w:rPr>
                <w:spacing w:val="1"/>
              </w:rPr>
              <w:t>集群效应（洗棉睡衣案例）</w:t>
            </w:r>
          </w:p>
        </w:tc>
        <w:tc>
          <w:tcPr>
            <w:tcW w:w="2800" w:type="dxa"/>
            <w:vAlign w:val="top"/>
          </w:tcPr>
          <w:p w14:paraId="7148351E">
            <w:pPr>
              <w:pStyle w:val="6"/>
              <w:spacing w:before="87" w:line="251" w:lineRule="auto"/>
              <w:ind w:left="100" w:right="268" w:firstLine="2"/>
            </w:pPr>
            <w:r>
              <w:rPr>
                <w:b/>
                <w:bCs/>
                <w:spacing w:val="-7"/>
              </w:rPr>
              <w:t xml:space="preserve">地域集中化 </w:t>
            </w:r>
            <w:r>
              <w:rPr>
                <w:spacing w:val="-7"/>
              </w:rPr>
              <w:t>：利用产业配</w:t>
            </w:r>
            <w:r>
              <w:rPr>
                <w:spacing w:val="-1"/>
              </w:rPr>
              <w:t>套降低成本</w:t>
            </w:r>
          </w:p>
        </w:tc>
        <w:tc>
          <w:tcPr>
            <w:tcW w:w="1702" w:type="dxa"/>
            <w:vAlign w:val="top"/>
          </w:tcPr>
          <w:p w14:paraId="4B7F1491">
            <w:pPr>
              <w:pStyle w:val="6"/>
              <w:spacing w:before="86" w:line="252" w:lineRule="auto"/>
              <w:ind w:left="106" w:right="262" w:firstLine="1"/>
            </w:pPr>
            <w:r>
              <w:rPr>
                <w:spacing w:val="-1"/>
              </w:rPr>
              <w:t>关注智能穿戴等创新方向</w:t>
            </w:r>
          </w:p>
        </w:tc>
      </w:tr>
    </w:tbl>
    <w:p w14:paraId="5E767575">
      <w:pPr>
        <w:rPr>
          <w:rFonts w:ascii="Arial"/>
          <w:sz w:val="21"/>
        </w:rPr>
      </w:pPr>
    </w:p>
    <w:p w14:paraId="06888CD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91E6218">
      <w:pPr>
        <w:spacing w:line="259" w:lineRule="auto"/>
        <w:rPr>
          <w:rFonts w:ascii="Arial"/>
          <w:sz w:val="21"/>
        </w:rPr>
      </w:pPr>
    </w:p>
    <w:p w14:paraId="4F5948CC">
      <w:pPr>
        <w:spacing w:line="259" w:lineRule="auto"/>
        <w:rPr>
          <w:rFonts w:ascii="Arial"/>
          <w:sz w:val="21"/>
        </w:rPr>
      </w:pPr>
    </w:p>
    <w:p w14:paraId="67048EA4">
      <w:pPr>
        <w:spacing w:line="260" w:lineRule="auto"/>
        <w:rPr>
          <w:rFonts w:ascii="Arial"/>
          <w:sz w:val="21"/>
        </w:rPr>
      </w:pPr>
    </w:p>
    <w:p w14:paraId="3C0BDE92">
      <w:pPr>
        <w:spacing w:line="260" w:lineRule="auto"/>
        <w:rPr>
          <w:rFonts w:ascii="Arial"/>
          <w:sz w:val="21"/>
        </w:rPr>
      </w:pPr>
    </w:p>
    <w:p w14:paraId="439D4866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1EC78F14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4"/>
          <w:sz w:val="36"/>
          <w:szCs w:val="36"/>
        </w:rPr>
        <w:t>一、最常用的七种定位法则</w:t>
      </w:r>
      <w:r>
        <w:rPr>
          <w:b/>
          <w:bCs/>
          <w:spacing w:val="44"/>
          <w:sz w:val="36"/>
          <w:szCs w:val="36"/>
        </w:rPr>
        <w:t xml:space="preserve"> </w:t>
      </w:r>
    </w:p>
    <w:p w14:paraId="43282234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1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热销 </w:t>
      </w:r>
    </w:p>
    <w:p w14:paraId="0D4B2C8C">
      <w:pPr>
        <w:pStyle w:val="2"/>
        <w:spacing w:before="208" w:line="395" w:lineRule="auto"/>
        <w:ind w:left="454" w:right="668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核心策略 </w:t>
      </w:r>
      <w:r>
        <w:rPr>
          <w:spacing w:val="-2"/>
        </w:rPr>
        <w:t>：通过展示用户数量或使用频率建立信</w:t>
      </w:r>
      <w:r>
        <w:rPr>
          <w:spacing w:val="-3"/>
        </w:rPr>
        <w:t>任，如"一天2593人搜索百</w:t>
      </w:r>
      <w:r>
        <w:rPr>
          <w:spacing w:val="-1"/>
        </w:rPr>
        <w:t>度"、"一年12亿人喝香飘飘奶茶"。</w:t>
      </w:r>
    </w:p>
    <w:p w14:paraId="3C275B4B">
      <w:pPr>
        <w:pStyle w:val="2"/>
        <w:spacing w:before="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心理机制 </w:t>
      </w:r>
      <w:r>
        <w:rPr>
          <w:spacing w:val="-3"/>
        </w:rPr>
        <w:t>：利用从众心理，因为"平凡的人需要</w:t>
      </w:r>
      <w:r>
        <w:rPr>
          <w:spacing w:val="-4"/>
        </w:rPr>
        <w:t>跟风"，通过数据创造跟风效应。</w:t>
      </w:r>
    </w:p>
    <w:p w14:paraId="72235ED4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典型案例 </w:t>
      </w:r>
      <w:r>
        <w:rPr>
          <w:spacing w:val="-2"/>
        </w:rPr>
        <w:t>：链家宣传"58%的人在链家找到</w:t>
      </w:r>
      <w:r>
        <w:rPr>
          <w:spacing w:val="-3"/>
        </w:rPr>
        <w:t>满意房子"，不直接宣称最大但暗示市</w:t>
      </w:r>
    </w:p>
    <w:p w14:paraId="5D87DAFB">
      <w:pPr>
        <w:pStyle w:val="2"/>
        <w:spacing w:before="321" w:line="183" w:lineRule="auto"/>
        <w:ind w:left="457"/>
      </w:pPr>
      <w:r>
        <w:rPr>
          <w:spacing w:val="-8"/>
        </w:rPr>
        <w:t>场占有率。</w:t>
      </w:r>
    </w:p>
    <w:p w14:paraId="3ECF11A6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最受意见领袖青睐 </w:t>
      </w:r>
    </w:p>
    <w:p w14:paraId="066C47E7">
      <w:pPr>
        <w:pStyle w:val="2"/>
        <w:spacing w:before="208" w:line="395" w:lineRule="auto"/>
        <w:ind w:left="457" w:right="182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初创适用 </w:t>
      </w:r>
      <w:r>
        <w:rPr>
          <w:spacing w:val="-2"/>
        </w:rPr>
        <w:t>：适用于尚未形成热销势能的新</w:t>
      </w:r>
      <w:r>
        <w:rPr>
          <w:spacing w:val="-3"/>
        </w:rPr>
        <w:t>产品，如钉钉创业初期邀请江南春等企</w:t>
      </w:r>
      <w:r>
        <w:rPr>
          <w:spacing w:val="-8"/>
        </w:rPr>
        <w:t>业家代言。</w:t>
      </w:r>
    </w:p>
    <w:p w14:paraId="1012FF55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风险控制 </w:t>
      </w:r>
      <w:r>
        <w:rPr>
          <w:spacing w:val="-4"/>
        </w:rPr>
        <w:t>：建议选择3位意见领袖，避免单一代言人负面事件影响。</w:t>
      </w:r>
    </w:p>
    <w:p w14:paraId="6294F15D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93"/>
        </w:rPr>
        <w:t xml:space="preserve"> </w:t>
      </w:r>
      <w:r>
        <w:rPr>
          <w:b/>
          <w:bCs/>
          <w:spacing w:val="-3"/>
        </w:rPr>
        <w:t xml:space="preserve">IP价值 </w:t>
      </w:r>
      <w:r>
        <w:rPr>
          <w:spacing w:val="-3"/>
        </w:rPr>
        <w:t>：强调"个人IP比公司IP更容易获得融资"，体现企业家个人品牌建设的重要</w:t>
      </w:r>
    </w:p>
    <w:p w14:paraId="73AE6CC4">
      <w:pPr>
        <w:pStyle w:val="2"/>
        <w:spacing w:before="323" w:line="181" w:lineRule="auto"/>
        <w:ind w:left="456"/>
      </w:pPr>
      <w:r>
        <w:rPr>
          <w:spacing w:val="-12"/>
        </w:rPr>
        <w:t>性。</w:t>
      </w:r>
    </w:p>
    <w:p w14:paraId="43EA198F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领导品牌 </w:t>
      </w:r>
    </w:p>
    <w:p w14:paraId="3F735092">
      <w:pPr>
        <w:pStyle w:val="2"/>
        <w:spacing w:before="209" w:line="395" w:lineRule="auto"/>
        <w:ind w:left="455" w:right="150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表达技巧 </w:t>
      </w:r>
      <w:r>
        <w:rPr>
          <w:spacing w:val="-2"/>
        </w:rPr>
        <w:t>：使用"全国遥遥领先"等间接表述，</w:t>
      </w:r>
      <w:r>
        <w:rPr>
          <w:spacing w:val="-3"/>
        </w:rPr>
        <w:t>如"十罐凉茶七罐加多宝"、"十台油</w:t>
      </w:r>
      <w:r>
        <w:rPr>
          <w:spacing w:val="-5"/>
        </w:rPr>
        <w:t>烟机六台是老板"。</w:t>
      </w:r>
    </w:p>
    <w:p w14:paraId="7F842E4A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法律规避 </w:t>
      </w:r>
      <w:r>
        <w:rPr>
          <w:spacing w:val="-4"/>
        </w:rPr>
        <w:t>：避免直接使用"第一"等绝对化用语，通过比例暗示市场地位。</w:t>
      </w:r>
    </w:p>
    <w:p w14:paraId="688A81F5">
      <w:pPr>
        <w:spacing w:before="151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专家评判 </w:t>
      </w:r>
    </w:p>
    <w:p w14:paraId="6A26AFB7">
      <w:pPr>
        <w:pStyle w:val="2"/>
        <w:spacing w:before="209" w:line="394" w:lineRule="auto"/>
        <w:ind w:left="455" w:right="241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信任背书 </w:t>
      </w:r>
      <w:r>
        <w:rPr>
          <w:spacing w:val="-2"/>
        </w:rPr>
        <w:t>：如"育婴专家欧莱雅"、"舒适达全球牙</w:t>
      </w:r>
      <w:r>
        <w:rPr>
          <w:spacing w:val="-3"/>
        </w:rPr>
        <w:t>医推荐"，利用专业权威建立信</w:t>
      </w:r>
      <w:r>
        <w:rPr>
          <w:spacing w:val="-12"/>
        </w:rPr>
        <w:t>任。</w:t>
      </w:r>
    </w:p>
    <w:p w14:paraId="1ADB89C4">
      <w:pPr>
        <w:pStyle w:val="2"/>
        <w:spacing w:before="7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案例价值 </w:t>
      </w:r>
      <w:r>
        <w:rPr>
          <w:spacing w:val="-4"/>
        </w:rPr>
        <w:t>：沃顿商学院案例可作为金融产品的强力背书（手机贷案例）。</w:t>
      </w:r>
    </w:p>
    <w:p w14:paraId="6C3B9762">
      <w:pPr>
        <w:spacing w:before="159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历史悠久 </w:t>
      </w:r>
    </w:p>
    <w:p w14:paraId="63337A36">
      <w:pPr>
        <w:pStyle w:val="2"/>
        <w:spacing w:before="208" w:line="395" w:lineRule="auto"/>
        <w:ind w:left="457" w:right="368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差异化手段 </w:t>
      </w:r>
      <w:r>
        <w:rPr>
          <w:spacing w:val="-2"/>
        </w:rPr>
        <w:t>：当产品同质化时，如"王老吉传承185年"、"国窖</w:t>
      </w:r>
      <w:r>
        <w:rPr>
          <w:spacing w:val="-3"/>
        </w:rPr>
        <w:t>1573有470年历</w:t>
      </w:r>
      <w:r>
        <w:rPr>
          <w:spacing w:val="-2"/>
        </w:rPr>
        <w:t>史"。</w:t>
      </w:r>
    </w:p>
    <w:p w14:paraId="53954AA7">
      <w:pPr>
        <w:spacing w:line="395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271530E">
      <w:pPr>
        <w:spacing w:line="284" w:lineRule="auto"/>
        <w:rPr>
          <w:rFonts w:ascii="Arial"/>
          <w:sz w:val="21"/>
        </w:rPr>
      </w:pPr>
    </w:p>
    <w:p w14:paraId="2122108B">
      <w:pPr>
        <w:spacing w:line="285" w:lineRule="auto"/>
        <w:rPr>
          <w:rFonts w:ascii="Arial"/>
          <w:sz w:val="21"/>
        </w:rPr>
      </w:pPr>
    </w:p>
    <w:p w14:paraId="6821A5CF">
      <w:pPr>
        <w:spacing w:line="285" w:lineRule="auto"/>
        <w:rPr>
          <w:rFonts w:ascii="Arial"/>
          <w:sz w:val="21"/>
        </w:rPr>
      </w:pPr>
    </w:p>
    <w:p w14:paraId="6752396B">
      <w:pPr>
        <w:spacing w:line="285" w:lineRule="auto"/>
        <w:rPr>
          <w:rFonts w:ascii="Arial"/>
          <w:sz w:val="21"/>
        </w:rPr>
      </w:pPr>
    </w:p>
    <w:p w14:paraId="48632D73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文化赋能 </w:t>
      </w:r>
      <w:r>
        <w:rPr>
          <w:spacing w:val="-4"/>
        </w:rPr>
        <w:t>：将历史底蕴转化为品质保证，形成竞争对手难以复制的优势。</w:t>
      </w:r>
    </w:p>
    <w:p w14:paraId="76EBF3AA">
      <w:pPr>
        <w:spacing w:before="153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开创者 </w:t>
      </w:r>
    </w:p>
    <w:p w14:paraId="1E56052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4"/>
        </w:rPr>
        <w:t xml:space="preserve">品类定义 </w:t>
      </w:r>
      <w:r>
        <w:rPr>
          <w:spacing w:val="-4"/>
        </w:rPr>
        <w:t>：奔驰强调"125年汽车发明者"，通过品类开创者身份建立权威。</w:t>
      </w:r>
    </w:p>
    <w:p w14:paraId="46DA0678">
      <w:pPr>
        <w:pStyle w:val="2"/>
        <w:spacing w:before="310" w:line="395" w:lineRule="auto"/>
        <w:ind w:left="457" w:right="515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细分策略 </w:t>
      </w:r>
      <w:r>
        <w:rPr>
          <w:spacing w:val="-3"/>
        </w:rPr>
        <w:t>：如机器人领域可细分为工业机器人、医疗机器人（骨科/挂号）等子品</w:t>
      </w:r>
      <w:r>
        <w:rPr>
          <w:spacing w:val="-12"/>
        </w:rPr>
        <w:t>类。</w:t>
      </w:r>
    </w:p>
    <w:p w14:paraId="76FBC97D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形态创新 </w:t>
      </w:r>
      <w:r>
        <w:rPr>
          <w:spacing w:val="-4"/>
        </w:rPr>
        <w:t>：指出"机器人不需要像人"，打破常规认知创造新品类。</w:t>
      </w:r>
    </w:p>
    <w:p w14:paraId="19B788E3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7.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制造方法 </w:t>
      </w:r>
    </w:p>
    <w:p w14:paraId="4DD8ED2C">
      <w:pPr>
        <w:pStyle w:val="2"/>
        <w:spacing w:before="208" w:line="393" w:lineRule="auto"/>
        <w:ind w:left="456" w:right="435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 xml:space="preserve">间接表达 </w:t>
      </w:r>
      <w:r>
        <w:rPr>
          <w:spacing w:val="-2"/>
        </w:rPr>
        <w:t>：如"小饿小困喝香飘飘"不提</w:t>
      </w:r>
      <w:r>
        <w:rPr>
          <w:spacing w:val="-3"/>
        </w:rPr>
        <w:t>提神，"经常用脑喝六个核桃"不打补脑擦边</w:t>
      </w:r>
      <w:r>
        <w:rPr>
          <w:spacing w:val="-12"/>
        </w:rPr>
        <w:t>球。</w:t>
      </w:r>
    </w:p>
    <w:p w14:paraId="08BD3B5C">
      <w:pPr>
        <w:pStyle w:val="2"/>
        <w:spacing w:before="12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供应链背书 </w:t>
      </w:r>
      <w:r>
        <w:rPr>
          <w:spacing w:val="-2"/>
        </w:rPr>
        <w:t>："新西兰奶源+印度红茶"强</w:t>
      </w:r>
      <w:r>
        <w:rPr>
          <w:spacing w:val="-3"/>
        </w:rPr>
        <w:t>调原料品质，"安吉尔A6使用陶氏芯</w:t>
      </w:r>
    </w:p>
    <w:p w14:paraId="5B946286">
      <w:pPr>
        <w:pStyle w:val="2"/>
        <w:spacing w:before="323" w:line="182" w:lineRule="auto"/>
        <w:ind w:left="464"/>
      </w:pPr>
      <w:r>
        <w:rPr>
          <w:spacing w:val="-6"/>
        </w:rPr>
        <w:t>片"针对专业人士。</w:t>
      </w:r>
    </w:p>
    <w:p w14:paraId="09B1B710">
      <w:pPr>
        <w:pStyle w:val="2"/>
        <w:spacing w:before="326" w:line="346" w:lineRule="auto"/>
        <w:ind w:left="456" w:right="605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传播分层 </w:t>
      </w:r>
      <w:r>
        <w:rPr>
          <w:spacing w:val="-3"/>
        </w:rPr>
        <w:t>：部分信息只需让经销商知晓（如技术参数</w:t>
      </w:r>
      <w:r>
        <w:rPr>
          <w:spacing w:val="3"/>
        </w:rPr>
        <w:t>），</w:t>
      </w:r>
      <w:r>
        <w:rPr>
          <w:spacing w:val="-3"/>
        </w:rPr>
        <w:t>不必全部传达给终端消</w:t>
      </w:r>
      <w:r>
        <w:rPr>
          <w:spacing w:val="-11"/>
        </w:rPr>
        <w:t>费者。</w:t>
      </w:r>
    </w:p>
    <w:p w14:paraId="5595D8B8">
      <w:pPr>
        <w:spacing w:before="1"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8.</w:t>
      </w:r>
      <w:r>
        <w:rPr>
          <w:rFonts w:ascii="Calibri" w:hAnsi="Calibri" w:eastAsia="Calibri" w:cs="Calibri"/>
          <w:spacing w:val="4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占领消费者心智的四种方法 </w:t>
      </w:r>
    </w:p>
    <w:p w14:paraId="72B7CA57">
      <w:pPr>
        <w:spacing w:line="247" w:lineRule="auto"/>
        <w:rPr>
          <w:rFonts w:ascii="Arial"/>
          <w:sz w:val="21"/>
        </w:rPr>
      </w:pPr>
    </w:p>
    <w:p w14:paraId="6E480347">
      <w:pPr>
        <w:spacing w:line="247" w:lineRule="auto"/>
        <w:rPr>
          <w:rFonts w:ascii="Arial"/>
          <w:sz w:val="21"/>
        </w:rPr>
      </w:pPr>
    </w:p>
    <w:p w14:paraId="5F81AAF7">
      <w:pPr>
        <w:spacing w:line="247" w:lineRule="auto"/>
        <w:rPr>
          <w:rFonts w:ascii="Arial"/>
          <w:sz w:val="21"/>
        </w:rPr>
      </w:pPr>
    </w:p>
    <w:p w14:paraId="0E7B439C">
      <w:pPr>
        <w:spacing w:line="248" w:lineRule="auto"/>
        <w:rPr>
          <w:rFonts w:ascii="Arial"/>
          <w:sz w:val="21"/>
        </w:rPr>
      </w:pPr>
    </w:p>
    <w:p w14:paraId="4C344493">
      <w:pPr>
        <w:spacing w:line="248" w:lineRule="auto"/>
        <w:rPr>
          <w:rFonts w:ascii="Arial"/>
          <w:sz w:val="21"/>
        </w:rPr>
      </w:pPr>
    </w:p>
    <w:p w14:paraId="63F21D88">
      <w:pPr>
        <w:spacing w:line="248" w:lineRule="auto"/>
        <w:rPr>
          <w:rFonts w:ascii="Arial"/>
          <w:sz w:val="21"/>
        </w:rPr>
      </w:pPr>
    </w:p>
    <w:p w14:paraId="734058D2">
      <w:pPr>
        <w:spacing w:line="248" w:lineRule="auto"/>
        <w:rPr>
          <w:rFonts w:ascii="Arial"/>
          <w:sz w:val="21"/>
        </w:rPr>
      </w:pPr>
    </w:p>
    <w:p w14:paraId="6114F7D9">
      <w:pPr>
        <w:spacing w:line="248" w:lineRule="auto"/>
        <w:rPr>
          <w:rFonts w:ascii="Arial"/>
          <w:sz w:val="21"/>
        </w:rPr>
      </w:pPr>
    </w:p>
    <w:p w14:paraId="682EABB1">
      <w:pPr>
        <w:spacing w:line="248" w:lineRule="auto"/>
        <w:rPr>
          <w:rFonts w:ascii="Arial"/>
          <w:sz w:val="21"/>
        </w:rPr>
      </w:pPr>
    </w:p>
    <w:p w14:paraId="4289E312">
      <w:pPr>
        <w:spacing w:line="248" w:lineRule="auto"/>
        <w:rPr>
          <w:rFonts w:ascii="Arial"/>
          <w:sz w:val="21"/>
        </w:rPr>
      </w:pPr>
    </w:p>
    <w:p w14:paraId="1E5E99C6">
      <w:pPr>
        <w:spacing w:line="248" w:lineRule="auto"/>
        <w:rPr>
          <w:rFonts w:ascii="Arial"/>
          <w:sz w:val="21"/>
        </w:rPr>
      </w:pPr>
    </w:p>
    <w:p w14:paraId="3C483EE3">
      <w:pPr>
        <w:spacing w:line="248" w:lineRule="auto"/>
        <w:rPr>
          <w:rFonts w:ascii="Arial"/>
          <w:sz w:val="21"/>
        </w:rPr>
      </w:pPr>
    </w:p>
    <w:p w14:paraId="012BC6CD">
      <w:pPr>
        <w:spacing w:line="248" w:lineRule="auto"/>
        <w:rPr>
          <w:rFonts w:ascii="Arial"/>
          <w:sz w:val="21"/>
        </w:rPr>
      </w:pPr>
    </w:p>
    <w:p w14:paraId="39EA620A">
      <w:pPr>
        <w:spacing w:line="248" w:lineRule="auto"/>
        <w:rPr>
          <w:rFonts w:ascii="Arial"/>
          <w:sz w:val="21"/>
        </w:rPr>
      </w:pPr>
    </w:p>
    <w:p w14:paraId="41EA8B79">
      <w:pPr>
        <w:spacing w:line="248" w:lineRule="auto"/>
        <w:rPr>
          <w:rFonts w:ascii="Arial"/>
          <w:sz w:val="21"/>
        </w:rPr>
      </w:pPr>
    </w:p>
    <w:p w14:paraId="0E04DCC9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F7A979A">
      <w:pPr>
        <w:spacing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）代言品类 </w:t>
      </w:r>
    </w:p>
    <w:p w14:paraId="6CAC7F5B">
      <w:pPr>
        <w:pStyle w:val="2"/>
        <w:spacing w:before="208" w:line="397" w:lineRule="auto"/>
        <w:ind w:left="458" w:right="501" w:hanging="426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认知关键 </w:t>
      </w:r>
      <w:r>
        <w:rPr>
          <w:spacing w:val="-2"/>
        </w:rPr>
        <w:t>：消费者只记住第一个发声的品牌，如神州</w:t>
      </w:r>
      <w:r>
        <w:rPr>
          <w:spacing w:val="-3"/>
        </w:rPr>
        <w:t>租车虽非最早（一嗨/至尊更早</w:t>
      </w:r>
      <w:r>
        <w:rPr>
          <w:spacing w:val="-1"/>
        </w:rPr>
        <w:t>），</w:t>
      </w:r>
      <w:r>
        <w:rPr>
          <w:spacing w:val="-3"/>
        </w:rPr>
        <w:t>但通过率先宣传成为品类代表。</w:t>
      </w:r>
    </w:p>
    <w:p w14:paraId="4A4F6769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数据佐证 </w:t>
      </w:r>
      <w:r>
        <w:rPr>
          <w:spacing w:val="-3"/>
        </w:rPr>
        <w:t>：神州租车2015年实现44亿收入，净利14亿，验证定位</w:t>
      </w:r>
      <w:r>
        <w:rPr>
          <w:spacing w:val="-4"/>
        </w:rPr>
        <w:t>理论有效性。</w:t>
      </w:r>
    </w:p>
    <w:p w14:paraId="688B3CE8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90770C8">
      <w:pPr>
        <w:spacing w:line="284" w:lineRule="auto"/>
        <w:rPr>
          <w:rFonts w:ascii="Arial"/>
          <w:sz w:val="21"/>
        </w:rPr>
      </w:pPr>
    </w:p>
    <w:p w14:paraId="0D186F14">
      <w:pPr>
        <w:spacing w:line="285" w:lineRule="auto"/>
        <w:rPr>
          <w:rFonts w:ascii="Arial"/>
          <w:sz w:val="21"/>
        </w:rPr>
      </w:pPr>
    </w:p>
    <w:p w14:paraId="4946FACE">
      <w:pPr>
        <w:spacing w:line="285" w:lineRule="auto"/>
        <w:rPr>
          <w:rFonts w:ascii="Arial"/>
          <w:sz w:val="21"/>
        </w:rPr>
      </w:pPr>
    </w:p>
    <w:p w14:paraId="606D94A6">
      <w:pPr>
        <w:spacing w:line="285" w:lineRule="auto"/>
        <w:rPr>
          <w:rFonts w:ascii="Arial"/>
          <w:sz w:val="21"/>
        </w:rPr>
      </w:pPr>
    </w:p>
    <w:p w14:paraId="5F33E37C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行业现状 </w:t>
      </w:r>
      <w:r>
        <w:rPr>
          <w:spacing w:val="-4"/>
        </w:rPr>
        <w:t>：指出新能源汽车租赁（如成都启能）可能是更优商业模式。</w:t>
      </w:r>
    </w:p>
    <w:p w14:paraId="5177B225">
      <w:pPr>
        <w:spacing w:before="157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）占据特性 </w:t>
      </w:r>
    </w:p>
    <w:p w14:paraId="0C767444">
      <w:pPr>
        <w:pStyle w:val="2"/>
        <w:spacing w:before="208" w:line="395" w:lineRule="auto"/>
        <w:ind w:left="455" w:right="268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差异化案例 </w:t>
      </w:r>
      <w:r>
        <w:rPr>
          <w:spacing w:val="-2"/>
        </w:rPr>
        <w:t>：神州专车在滴滴主导市场下，聚焦</w:t>
      </w:r>
      <w:r>
        <w:rPr>
          <w:spacing w:val="-3"/>
        </w:rPr>
        <w:t>"专业司机+专业车辆"的安全特</w:t>
      </w:r>
      <w:r>
        <w:rPr>
          <w:spacing w:val="-12"/>
        </w:rPr>
        <w:t>性。</w:t>
      </w:r>
    </w:p>
    <w:p w14:paraId="63125B9B">
      <w:pPr>
        <w:pStyle w:val="2"/>
        <w:spacing w:before="7" w:line="394" w:lineRule="auto"/>
        <w:ind w:left="456" w:right="133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价格策略 </w:t>
      </w:r>
      <w:r>
        <w:rPr>
          <w:spacing w:val="-2"/>
        </w:rPr>
        <w:t>：雅迪电动车通过定位"更高端"实现价格翻倍（35</w:t>
      </w:r>
      <w:r>
        <w:rPr>
          <w:spacing w:val="-3"/>
        </w:rPr>
        <w:t>00元）和香港上市成</w:t>
      </w:r>
      <w:r>
        <w:rPr>
          <w:spacing w:val="-12"/>
        </w:rPr>
        <w:t>功。</w:t>
      </w:r>
    </w:p>
    <w:p w14:paraId="4797FA30">
      <w:pPr>
        <w:pStyle w:val="2"/>
        <w:spacing w:before="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特性选择 </w:t>
      </w:r>
      <w:r>
        <w:rPr>
          <w:spacing w:val="-3"/>
        </w:rPr>
        <w:t>：老板油烟机避开与西门子技术</w:t>
      </w:r>
      <w:r>
        <w:rPr>
          <w:spacing w:val="-4"/>
        </w:rPr>
        <w:t>竞争，专注"大吸力"中国特色需求。</w:t>
      </w:r>
    </w:p>
    <w:p w14:paraId="36A62320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）聚焦业务 </w:t>
      </w:r>
    </w:p>
    <w:p w14:paraId="559037E9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4"/>
        </w:rPr>
        <w:t xml:space="preserve">电商案例 </w:t>
      </w:r>
      <w:r>
        <w:rPr>
          <w:spacing w:val="-4"/>
        </w:rPr>
        <w:t>：天猫（综合）、京东（低价）、唯品会（特卖）展示不同聚焦策略。</w:t>
      </w:r>
    </w:p>
    <w:p w14:paraId="1DDD0C9C">
      <w:pPr>
        <w:pStyle w:val="2"/>
        <w:spacing w:before="318" w:line="394" w:lineRule="auto"/>
        <w:ind w:left="455" w:right="400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细分逻辑 </w:t>
      </w:r>
      <w:r>
        <w:rPr>
          <w:spacing w:val="-2"/>
        </w:rPr>
        <w:t>：建议无法成为第一时，可聚焦</w:t>
      </w:r>
      <w:r>
        <w:rPr>
          <w:spacing w:val="-3"/>
        </w:rPr>
        <w:t>老年人电商、酒水社交电商等垂直领</w:t>
      </w:r>
      <w:r>
        <w:rPr>
          <w:spacing w:val="-12"/>
        </w:rPr>
        <w:t>域。</w:t>
      </w:r>
    </w:p>
    <w:p w14:paraId="1DDE1796">
      <w:pPr>
        <w:pStyle w:val="2"/>
        <w:spacing w:before="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定位价值 </w:t>
      </w:r>
      <w:r>
        <w:rPr>
          <w:spacing w:val="-4"/>
        </w:rPr>
        <w:t>：强调"当定位确定后，商业模式决定一切"的战略关系。</w:t>
      </w:r>
    </w:p>
    <w:p w14:paraId="5E2D5BE1">
      <w:pPr>
        <w:spacing w:before="153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</w:t>
      </w:r>
      <w:r>
        <w:rPr>
          <w:rFonts w:ascii="等线" w:hAnsi="等线" w:eastAsia="等线" w:cs="等线"/>
          <w:spacing w:val="-3"/>
          <w:sz w:val="22"/>
          <w:szCs w:val="22"/>
        </w:rPr>
        <w:t>）开创新品类</w:t>
      </w:r>
      <w:r>
        <w:rPr>
          <w:rFonts w:ascii="等线" w:hAnsi="等线" w:eastAsia="等线" w:cs="等线"/>
          <w:spacing w:val="23"/>
          <w:w w:val="101"/>
          <w:sz w:val="22"/>
          <w:szCs w:val="22"/>
        </w:rPr>
        <w:t xml:space="preserve"> </w:t>
      </w:r>
    </w:p>
    <w:p w14:paraId="74A5EFC6">
      <w:pPr>
        <w:pStyle w:val="2"/>
        <w:spacing w:before="208" w:line="395" w:lineRule="auto"/>
        <w:ind w:left="455" w:right="198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市场规律 </w:t>
      </w:r>
      <w:r>
        <w:rPr>
          <w:spacing w:val="-3"/>
        </w:rPr>
        <w:t>：消费者不关心实际开创者（如人人车比瓜子更早做C2C</w:t>
      </w:r>
      <w:r>
        <w:rPr>
          <w:spacing w:val="6"/>
        </w:rPr>
        <w:t>），</w:t>
      </w:r>
      <w:r>
        <w:rPr>
          <w:spacing w:val="-3"/>
        </w:rPr>
        <w:t>只记住心</w:t>
      </w:r>
      <w:r>
        <w:rPr>
          <w:spacing w:val="-1"/>
        </w:rPr>
        <w:t>智第一。</w:t>
      </w:r>
    </w:p>
    <w:p w14:paraId="49EC8293">
      <w:pPr>
        <w:pStyle w:val="2"/>
        <w:spacing w:before="6" w:line="395" w:lineRule="auto"/>
        <w:ind w:left="454" w:right="182" w:hanging="42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先发优势 </w:t>
      </w:r>
      <w:r>
        <w:rPr>
          <w:spacing w:val="-3"/>
        </w:rPr>
        <w:t>：列举万科（地产）、格兰仕（微波炉）、长虹（电视）作为首个降价</w:t>
      </w:r>
      <w:r>
        <w:rPr>
          <w:spacing w:val="-9"/>
        </w:rPr>
        <w:t>者案例。</w:t>
      </w:r>
    </w:p>
    <w:p w14:paraId="6A6D95BF">
      <w:pPr>
        <w:pStyle w:val="2"/>
        <w:spacing w:before="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社会事件 </w:t>
      </w:r>
      <w:r>
        <w:rPr>
          <w:spacing w:val="-3"/>
        </w:rPr>
        <w:t>：王老吉因汶川地震首个捐款</w:t>
      </w:r>
      <w:r>
        <w:rPr>
          <w:spacing w:val="-4"/>
        </w:rPr>
        <w:t>被铭记，验证"第一"效应的普适性。</w:t>
      </w:r>
    </w:p>
    <w:p w14:paraId="3EFDE140">
      <w:pPr>
        <w:spacing w:line="302" w:lineRule="auto"/>
        <w:rPr>
          <w:rFonts w:ascii="Arial"/>
          <w:sz w:val="21"/>
        </w:rPr>
      </w:pPr>
    </w:p>
    <w:p w14:paraId="0839F5DC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29A151E">
      <w:pPr>
        <w:spacing w:line="41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3447"/>
        <w:gridCol w:w="2674"/>
        <w:gridCol w:w="1429"/>
      </w:tblGrid>
      <w:tr w14:paraId="32E3C4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741" w:type="dxa"/>
            <w:vAlign w:val="top"/>
          </w:tcPr>
          <w:p w14:paraId="492E1BA8">
            <w:pPr>
              <w:pStyle w:val="6"/>
              <w:spacing w:before="89" w:line="209" w:lineRule="auto"/>
              <w:ind w:left="103" w:right="185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447" w:type="dxa"/>
            <w:vAlign w:val="top"/>
          </w:tcPr>
          <w:p w14:paraId="7EE8C6B5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674" w:type="dxa"/>
            <w:vAlign w:val="top"/>
          </w:tcPr>
          <w:p w14:paraId="551F2D1C">
            <w:pPr>
              <w:pStyle w:val="6"/>
              <w:spacing w:before="89" w:line="183" w:lineRule="auto"/>
              <w:ind w:left="102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429" w:type="dxa"/>
            <w:vAlign w:val="top"/>
          </w:tcPr>
          <w:p w14:paraId="0B61DBEB">
            <w:pPr>
              <w:pStyle w:val="6"/>
              <w:spacing w:before="88" w:line="184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39CE95D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741" w:type="dxa"/>
            <w:vAlign w:val="top"/>
          </w:tcPr>
          <w:p w14:paraId="59F5EF01">
            <w:pPr>
              <w:pStyle w:val="6"/>
              <w:spacing w:before="89" w:line="247" w:lineRule="auto"/>
              <w:ind w:left="103" w:right="185"/>
              <w:jc w:val="both"/>
            </w:pPr>
            <w:r>
              <w:rPr>
                <w:b/>
                <w:bCs/>
                <w:spacing w:val="-2"/>
              </w:rPr>
              <w:t>热销定位法则</w:t>
            </w:r>
          </w:p>
        </w:tc>
        <w:tc>
          <w:tcPr>
            <w:tcW w:w="3447" w:type="dxa"/>
            <w:vAlign w:val="top"/>
          </w:tcPr>
          <w:p w14:paraId="27C04EC6">
            <w:pPr>
              <w:pStyle w:val="6"/>
              <w:spacing w:before="88" w:line="224" w:lineRule="auto"/>
              <w:ind w:left="96" w:right="181"/>
              <w:jc w:val="both"/>
            </w:pPr>
            <w:r>
              <w:rPr>
                <w:spacing w:val="-1"/>
              </w:rPr>
              <w:t>通过强调产品的高销量或广泛使用（如“2593人搜索百度”“香飘飘绕地球12圈”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暗示市场认可度，吸引从众消费者</w:t>
            </w:r>
          </w:p>
        </w:tc>
        <w:tc>
          <w:tcPr>
            <w:tcW w:w="2674" w:type="dxa"/>
            <w:vAlign w:val="top"/>
          </w:tcPr>
          <w:p w14:paraId="342D61B4">
            <w:pPr>
              <w:pStyle w:val="6"/>
              <w:spacing w:before="89" w:line="239" w:lineRule="auto"/>
              <w:ind w:left="105" w:right="138" w:hanging="1"/>
            </w:pPr>
            <w:r>
              <w:rPr>
                <w:spacing w:val="-1"/>
              </w:rPr>
              <w:t>需区分“热销”与“直接宣称第一”的表述差异</w:t>
            </w:r>
          </w:p>
          <w:p w14:paraId="523B9F4A">
            <w:pPr>
              <w:pStyle w:val="6"/>
              <w:spacing w:before="2" w:line="208" w:lineRule="auto"/>
              <w:ind w:left="104" w:right="132" w:hanging="26"/>
            </w:pPr>
            <w:r>
              <w:rPr>
                <w:spacing w:val="1"/>
              </w:rPr>
              <w:t>（如链家“58%满意”而</w:t>
            </w:r>
            <w:r>
              <w:rPr>
                <w:spacing w:val="2"/>
              </w:rPr>
              <w:t>非“最大”）</w:t>
            </w:r>
          </w:p>
        </w:tc>
        <w:tc>
          <w:tcPr>
            <w:tcW w:w="1429" w:type="dxa"/>
            <w:vAlign w:val="top"/>
          </w:tcPr>
          <w:p w14:paraId="6159AEA2">
            <w:pPr>
              <w:pStyle w:val="6"/>
              <w:spacing w:before="24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</w:tbl>
    <w:p w14:paraId="0E9CA240">
      <w:pPr>
        <w:rPr>
          <w:rFonts w:ascii="Arial"/>
          <w:sz w:val="21"/>
        </w:rPr>
      </w:pPr>
    </w:p>
    <w:p w14:paraId="1B9018C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204C45A">
      <w:pPr>
        <w:spacing w:before="19"/>
      </w:pPr>
    </w:p>
    <w:p w14:paraId="130EDC7E">
      <w:pPr>
        <w:spacing w:before="19"/>
      </w:pPr>
    </w:p>
    <w:p w14:paraId="78DAD2C0">
      <w:pPr>
        <w:spacing w:before="18"/>
      </w:pPr>
    </w:p>
    <w:p w14:paraId="7CD676EE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3447"/>
        <w:gridCol w:w="2674"/>
        <w:gridCol w:w="1429"/>
      </w:tblGrid>
      <w:tr w14:paraId="48BAC9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741" w:type="dxa"/>
            <w:vAlign w:val="top"/>
          </w:tcPr>
          <w:p w14:paraId="4F76E6B7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意见</w:t>
            </w:r>
          </w:p>
          <w:p w14:paraId="7E626733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领袖</w:t>
            </w:r>
          </w:p>
          <w:p w14:paraId="11F439E6">
            <w:pPr>
              <w:pStyle w:val="6"/>
              <w:spacing w:before="89" w:line="181" w:lineRule="auto"/>
              <w:ind w:left="105"/>
            </w:pPr>
            <w:r>
              <w:rPr>
                <w:b/>
                <w:bCs/>
                <w:spacing w:val="-2"/>
              </w:rPr>
              <w:t>青睐</w:t>
            </w:r>
          </w:p>
        </w:tc>
        <w:tc>
          <w:tcPr>
            <w:tcW w:w="3447" w:type="dxa"/>
            <w:vAlign w:val="top"/>
          </w:tcPr>
          <w:p w14:paraId="375CEA81">
            <w:pPr>
              <w:pStyle w:val="6"/>
              <w:spacing w:before="90" w:line="220" w:lineRule="auto"/>
              <w:ind w:left="97" w:right="257" w:hanging="1"/>
              <w:jc w:val="both"/>
            </w:pPr>
            <w:r>
              <w:rPr>
                <w:spacing w:val="-1"/>
              </w:rPr>
              <w:t>初创期借助权威背书（如钉钉邀请江南春等企业家代言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利用意见领袖影响力建立信任</w:t>
            </w:r>
          </w:p>
        </w:tc>
        <w:tc>
          <w:tcPr>
            <w:tcW w:w="2674" w:type="dxa"/>
            <w:vAlign w:val="top"/>
          </w:tcPr>
          <w:p w14:paraId="327F048C">
            <w:pPr>
              <w:pStyle w:val="6"/>
              <w:spacing w:before="48" w:line="221" w:lineRule="auto"/>
              <w:ind w:left="104"/>
            </w:pPr>
            <w:r>
              <w:rPr>
                <w:spacing w:val="14"/>
              </w:rPr>
              <w:t>需多选意见领袖(≥3）</w:t>
            </w:r>
          </w:p>
          <w:p w14:paraId="22C93503">
            <w:pPr>
              <w:pStyle w:val="6"/>
              <w:spacing w:before="69" w:line="211" w:lineRule="auto"/>
              <w:ind w:left="106" w:right="138" w:firstLine="4"/>
            </w:pPr>
            <w:r>
              <w:rPr>
                <w:spacing w:val="-1"/>
              </w:rPr>
              <w:t>以分散风险，避免单一负</w:t>
            </w:r>
            <w:r>
              <w:rPr>
                <w:spacing w:val="-2"/>
              </w:rPr>
              <w:t>面事件牵连</w:t>
            </w:r>
          </w:p>
        </w:tc>
        <w:tc>
          <w:tcPr>
            <w:tcW w:w="1429" w:type="dxa"/>
            <w:vAlign w:val="top"/>
          </w:tcPr>
          <w:p w14:paraId="6920A865">
            <w:pPr>
              <w:pStyle w:val="6"/>
              <w:spacing w:before="26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26CDE2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1" w:type="dxa"/>
            <w:vAlign w:val="top"/>
          </w:tcPr>
          <w:p w14:paraId="44394EA3">
            <w:pPr>
              <w:pStyle w:val="6"/>
              <w:spacing w:before="87" w:line="180" w:lineRule="auto"/>
              <w:ind w:left="103"/>
            </w:pPr>
            <w:r>
              <w:rPr>
                <w:b/>
                <w:bCs/>
                <w:spacing w:val="-1"/>
              </w:rPr>
              <w:t>领导</w:t>
            </w:r>
          </w:p>
          <w:p w14:paraId="10C68538">
            <w:pPr>
              <w:pStyle w:val="6"/>
              <w:spacing w:before="89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  <w:p w14:paraId="34EA7DD0">
            <w:pPr>
              <w:pStyle w:val="6"/>
              <w:spacing w:before="89" w:line="180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3447" w:type="dxa"/>
            <w:vAlign w:val="top"/>
          </w:tcPr>
          <w:p w14:paraId="2E666AFA">
            <w:pPr>
              <w:pStyle w:val="6"/>
              <w:spacing w:before="82" w:line="220" w:lineRule="auto"/>
              <w:ind w:left="97" w:right="257"/>
              <w:jc w:val="both"/>
            </w:pPr>
            <w:r>
              <w:rPr>
                <w:spacing w:val="-1"/>
              </w:rPr>
              <w:t>使用“遥遥领先”“十罐凉茶七罐加多宝”等数据化表述，暗示市场主导地位但不直接声明第一</w:t>
            </w:r>
          </w:p>
        </w:tc>
        <w:tc>
          <w:tcPr>
            <w:tcW w:w="2674" w:type="dxa"/>
            <w:vAlign w:val="top"/>
          </w:tcPr>
          <w:p w14:paraId="709FDBE2">
            <w:pPr>
              <w:pStyle w:val="6"/>
              <w:spacing w:before="84" w:line="250" w:lineRule="auto"/>
              <w:ind w:left="103" w:right="358"/>
            </w:pPr>
            <w:r>
              <w:rPr>
                <w:spacing w:val="-1"/>
              </w:rPr>
              <w:t>需确保数据真实且可验证，避免法律风险</w:t>
            </w:r>
          </w:p>
        </w:tc>
        <w:tc>
          <w:tcPr>
            <w:tcW w:w="1429" w:type="dxa"/>
            <w:vAlign w:val="top"/>
          </w:tcPr>
          <w:p w14:paraId="1DD5F0AC">
            <w:pPr>
              <w:pStyle w:val="6"/>
              <w:spacing w:before="19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427068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1" w:type="dxa"/>
            <w:vAlign w:val="top"/>
          </w:tcPr>
          <w:p w14:paraId="3FB393D9">
            <w:pPr>
              <w:pStyle w:val="6"/>
              <w:spacing w:before="84" w:line="183" w:lineRule="auto"/>
              <w:ind w:left="105"/>
            </w:pPr>
            <w:r>
              <w:rPr>
                <w:b/>
                <w:bCs/>
                <w:spacing w:val="-2"/>
              </w:rPr>
              <w:t>专家</w:t>
            </w:r>
          </w:p>
          <w:p w14:paraId="2C3BA324">
            <w:pPr>
              <w:pStyle w:val="6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评判</w:t>
            </w:r>
          </w:p>
          <w:p w14:paraId="513DAB33">
            <w:pPr>
              <w:pStyle w:val="6"/>
              <w:spacing w:before="89" w:line="179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3447" w:type="dxa"/>
            <w:vAlign w:val="top"/>
          </w:tcPr>
          <w:p w14:paraId="47A25429">
            <w:pPr>
              <w:pStyle w:val="6"/>
              <w:spacing w:before="83"/>
              <w:ind w:left="97" w:right="257"/>
            </w:pPr>
            <w:r>
              <w:rPr>
                <w:spacing w:val="-1"/>
              </w:rPr>
              <w:t>绑定专业权威（如“全球牙医推荐舒适达”“沃顿商学院案例</w:t>
            </w:r>
          </w:p>
          <w:p w14:paraId="6D564580">
            <w:pPr>
              <w:pStyle w:val="6"/>
              <w:spacing w:before="1" w:line="179" w:lineRule="auto"/>
              <w:ind w:left="107"/>
            </w:pPr>
            <w:r>
              <w:rPr>
                <w:spacing w:val="30"/>
              </w:rPr>
              <w:t>”),增强产品可信度</w:t>
            </w:r>
          </w:p>
        </w:tc>
        <w:tc>
          <w:tcPr>
            <w:tcW w:w="2674" w:type="dxa"/>
            <w:vAlign w:val="top"/>
          </w:tcPr>
          <w:p w14:paraId="5D07CFDD">
            <w:pPr>
              <w:pStyle w:val="6"/>
              <w:spacing w:before="83" w:line="251" w:lineRule="auto"/>
              <w:ind w:left="103" w:right="138" w:firstLine="1"/>
            </w:pPr>
            <w:r>
              <w:rPr>
                <w:spacing w:val="-1"/>
              </w:rPr>
              <w:t>需明确专家与产品的强关联性，避免牵强附会</w:t>
            </w:r>
          </w:p>
        </w:tc>
        <w:tc>
          <w:tcPr>
            <w:tcW w:w="1429" w:type="dxa"/>
            <w:vAlign w:val="top"/>
          </w:tcPr>
          <w:p w14:paraId="5C3F6FE7">
            <w:pPr>
              <w:pStyle w:val="6"/>
              <w:spacing w:before="21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64F2D51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1" w:type="dxa"/>
            <w:vAlign w:val="top"/>
          </w:tcPr>
          <w:p w14:paraId="228DF56C">
            <w:pPr>
              <w:pStyle w:val="6"/>
              <w:spacing w:before="87" w:line="182" w:lineRule="auto"/>
              <w:ind w:left="102"/>
            </w:pPr>
            <w:r>
              <w:rPr>
                <w:b/>
                <w:bCs/>
                <w:spacing w:val="-1"/>
              </w:rPr>
              <w:t>历史</w:t>
            </w:r>
          </w:p>
          <w:p w14:paraId="1C7329AF">
            <w:pPr>
              <w:pStyle w:val="6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悠久</w:t>
            </w:r>
          </w:p>
          <w:p w14:paraId="7CAF311E">
            <w:pPr>
              <w:pStyle w:val="6"/>
              <w:spacing w:before="89" w:line="178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</w:tc>
        <w:tc>
          <w:tcPr>
            <w:tcW w:w="3447" w:type="dxa"/>
            <w:vAlign w:val="top"/>
          </w:tcPr>
          <w:p w14:paraId="1FCA960B">
            <w:pPr>
              <w:pStyle w:val="6"/>
              <w:spacing w:before="86" w:line="183" w:lineRule="auto"/>
              <w:ind w:left="102"/>
            </w:pPr>
            <w:r>
              <w:rPr>
                <w:spacing w:val="-1"/>
              </w:rPr>
              <w:t>强调品牌传承（如王老吉185</w:t>
            </w:r>
          </w:p>
          <w:p w14:paraId="3A28C337">
            <w:pPr>
              <w:pStyle w:val="6"/>
              <w:spacing w:before="89" w:line="209" w:lineRule="auto"/>
              <w:ind w:left="96" w:right="223" w:firstLine="1"/>
            </w:pPr>
            <w:r>
              <w:t>年、国窖1573的470年历史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在缺乏功能差异时突出文化价值</w:t>
            </w:r>
          </w:p>
        </w:tc>
        <w:tc>
          <w:tcPr>
            <w:tcW w:w="2674" w:type="dxa"/>
            <w:vAlign w:val="top"/>
          </w:tcPr>
          <w:p w14:paraId="08632FC9">
            <w:pPr>
              <w:pStyle w:val="6"/>
              <w:spacing w:before="84" w:line="251" w:lineRule="auto"/>
              <w:ind w:left="101" w:right="138" w:firstLine="3"/>
            </w:pPr>
            <w:r>
              <w:rPr>
                <w:spacing w:val="-1"/>
              </w:rPr>
              <w:t>需有真实历史佐证，避免虚构年代</w:t>
            </w:r>
          </w:p>
        </w:tc>
        <w:tc>
          <w:tcPr>
            <w:tcW w:w="1429" w:type="dxa"/>
            <w:vAlign w:val="top"/>
          </w:tcPr>
          <w:p w14:paraId="28D7A60B">
            <w:pPr>
              <w:pStyle w:val="6"/>
              <w:spacing w:before="22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010789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1" w:type="dxa"/>
            <w:vAlign w:val="top"/>
          </w:tcPr>
          <w:p w14:paraId="5E204C6D">
            <w:pPr>
              <w:pStyle w:val="6"/>
              <w:spacing w:before="90" w:line="181" w:lineRule="auto"/>
              <w:ind w:left="104"/>
            </w:pPr>
            <w:r>
              <w:rPr>
                <w:b/>
                <w:bCs/>
                <w:spacing w:val="-1"/>
              </w:rPr>
              <w:t>开创</w:t>
            </w:r>
          </w:p>
          <w:p w14:paraId="57E50632">
            <w:pPr>
              <w:pStyle w:val="6"/>
              <w:spacing w:before="91" w:line="208" w:lineRule="auto"/>
              <w:ind w:left="103" w:right="185"/>
            </w:pPr>
            <w:r>
              <w:rPr>
                <w:b/>
                <w:bCs/>
                <w:spacing w:val="-2"/>
              </w:rPr>
              <w:t>者定</w:t>
            </w:r>
            <w:r>
              <w:rPr>
                <w:b/>
                <w:bCs/>
              </w:rPr>
              <w:t>位</w:t>
            </w:r>
          </w:p>
        </w:tc>
        <w:tc>
          <w:tcPr>
            <w:tcW w:w="3447" w:type="dxa"/>
            <w:vAlign w:val="top"/>
          </w:tcPr>
          <w:p w14:paraId="6702A7E2">
            <w:pPr>
              <w:pStyle w:val="6"/>
              <w:spacing w:before="87" w:line="219" w:lineRule="auto"/>
              <w:ind w:left="96" w:right="257" w:firstLine="3"/>
              <w:jc w:val="both"/>
            </w:pPr>
            <w:r>
              <w:rPr>
                <w:spacing w:val="-1"/>
              </w:rPr>
              <w:t>宣称品类首创（如奔驰“汽车发明者”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通过品类定义权建立权威</w:t>
            </w:r>
          </w:p>
        </w:tc>
        <w:tc>
          <w:tcPr>
            <w:tcW w:w="2674" w:type="dxa"/>
            <w:vAlign w:val="top"/>
          </w:tcPr>
          <w:p w14:paraId="3929A6C2">
            <w:pPr>
              <w:pStyle w:val="6"/>
              <w:spacing w:before="86" w:line="251" w:lineRule="auto"/>
              <w:ind w:left="102" w:right="138" w:firstLine="2"/>
            </w:pPr>
            <w:r>
              <w:rPr>
                <w:spacing w:val="-1"/>
              </w:rPr>
              <w:t>需确保持续创新，避免被后来者颠覆</w:t>
            </w:r>
          </w:p>
        </w:tc>
        <w:tc>
          <w:tcPr>
            <w:tcW w:w="1429" w:type="dxa"/>
            <w:vAlign w:val="top"/>
          </w:tcPr>
          <w:p w14:paraId="320FE925">
            <w:pPr>
              <w:pStyle w:val="6"/>
              <w:spacing w:before="24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3EF67C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1508" w:hRule="atLeast"/>
        </w:trPr>
        <w:tc>
          <w:tcPr>
            <w:tcW w:w="741" w:type="dxa"/>
            <w:vAlign w:val="top"/>
          </w:tcPr>
          <w:p w14:paraId="5548A64F">
            <w:pPr>
              <w:pStyle w:val="6"/>
              <w:spacing w:before="91" w:line="247" w:lineRule="auto"/>
              <w:ind w:left="103" w:right="185"/>
              <w:jc w:val="both"/>
            </w:pPr>
            <w:r>
              <w:rPr>
                <w:b/>
                <w:bCs/>
                <w:spacing w:val="-2"/>
              </w:rPr>
              <w:t>制造方法定位</w:t>
            </w:r>
          </w:p>
        </w:tc>
        <w:tc>
          <w:tcPr>
            <w:tcW w:w="3447" w:type="dxa"/>
            <w:vAlign w:val="top"/>
          </w:tcPr>
          <w:p w14:paraId="22FDF13E">
            <w:pPr>
              <w:pStyle w:val="6"/>
              <w:spacing w:before="88" w:line="224" w:lineRule="auto"/>
              <w:ind w:left="97" w:right="257" w:firstLine="1"/>
              <w:jc w:val="both"/>
            </w:pPr>
            <w:r>
              <w:rPr>
                <w:spacing w:val="-1"/>
              </w:rPr>
              <w:t>突出独特工艺或成分（如香飘飘“新西兰奶源+印度红茶”、安吉尔净水器“陶氏芯片”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针对B端或专业用户</w:t>
            </w:r>
          </w:p>
        </w:tc>
        <w:tc>
          <w:tcPr>
            <w:tcW w:w="2674" w:type="dxa"/>
            <w:vAlign w:val="top"/>
          </w:tcPr>
          <w:p w14:paraId="01BE54A0">
            <w:pPr>
              <w:pStyle w:val="6"/>
              <w:spacing w:before="89" w:line="183" w:lineRule="auto"/>
              <w:ind w:left="104"/>
            </w:pPr>
            <w:r>
              <w:rPr>
                <w:spacing w:val="-1"/>
              </w:rPr>
              <w:t>需平衡消费者认知门槛</w:t>
            </w:r>
          </w:p>
          <w:p w14:paraId="5F12B8E7">
            <w:pPr>
              <w:pStyle w:val="6"/>
              <w:spacing w:before="90" w:line="248" w:lineRule="auto"/>
              <w:ind w:left="104" w:right="148" w:hanging="26"/>
            </w:pPr>
            <w:r>
              <w:rPr>
                <w:spacing w:val="1"/>
              </w:rPr>
              <w:t>（如“陶氏芯片”对经销商有效但对C端晦涩）</w:t>
            </w:r>
          </w:p>
        </w:tc>
        <w:tc>
          <w:tcPr>
            <w:tcW w:w="1429" w:type="dxa"/>
            <w:vAlign w:val="top"/>
          </w:tcPr>
          <w:p w14:paraId="296AD472">
            <w:pPr>
              <w:pStyle w:val="6"/>
              <w:spacing w:before="25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3EA8CE3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6" w:hRule="atLeast"/>
        </w:trPr>
        <w:tc>
          <w:tcPr>
            <w:tcW w:w="741" w:type="dxa"/>
            <w:vAlign w:val="top"/>
          </w:tcPr>
          <w:p w14:paraId="44BC8415">
            <w:pPr>
              <w:pStyle w:val="6"/>
              <w:spacing w:before="88" w:line="246" w:lineRule="auto"/>
              <w:ind w:left="111" w:right="185" w:hanging="8"/>
              <w:jc w:val="both"/>
            </w:pPr>
            <w:r>
              <w:rPr>
                <w:b/>
                <w:bCs/>
                <w:spacing w:val="-2"/>
              </w:rPr>
              <w:t>心智</w:t>
            </w:r>
            <w:r>
              <w:rPr>
                <w:b/>
                <w:bCs/>
                <w:spacing w:val="-6"/>
              </w:rPr>
              <w:t>占领四策</w:t>
            </w:r>
            <w:r>
              <w:rPr>
                <w:b/>
                <w:bCs/>
              </w:rPr>
              <w:t>略</w:t>
            </w:r>
          </w:p>
        </w:tc>
        <w:tc>
          <w:tcPr>
            <w:tcW w:w="3447" w:type="dxa"/>
            <w:vAlign w:val="top"/>
          </w:tcPr>
          <w:p w14:paraId="22134261">
            <w:pPr>
              <w:pStyle w:val="6"/>
              <w:spacing w:before="50"/>
              <w:ind w:left="100" w:right="105" w:firstLine="13"/>
            </w:pPr>
            <w:r>
              <w:rPr>
                <w:spacing w:val="-2"/>
              </w:rPr>
              <w:t xml:space="preserve">1.   </w:t>
            </w:r>
            <w:r>
              <w:rPr>
                <w:b/>
                <w:bCs/>
                <w:spacing w:val="-2"/>
              </w:rPr>
              <w:t>代言品类</w:t>
            </w:r>
            <w:r>
              <w:rPr>
                <w:spacing w:val="-2"/>
              </w:rPr>
              <w:t>（神州租车抢占“租</w:t>
            </w:r>
            <w:r>
              <w:rPr>
                <w:spacing w:val="1"/>
              </w:rPr>
              <w:t>车=神州”认知）</w:t>
            </w:r>
          </w:p>
          <w:p w14:paraId="750AEACE">
            <w:pPr>
              <w:pStyle w:val="6"/>
              <w:ind w:left="106" w:right="109" w:hanging="1"/>
            </w:pPr>
            <w:r>
              <w:rPr>
                <w:spacing w:val="-2"/>
              </w:rPr>
              <w:t xml:space="preserve">2.   </w:t>
            </w:r>
            <w:r>
              <w:rPr>
                <w:b/>
                <w:bCs/>
                <w:spacing w:val="-2"/>
              </w:rPr>
              <w:t>占据特性</w:t>
            </w:r>
            <w:r>
              <w:rPr>
                <w:spacing w:val="-2"/>
              </w:rPr>
              <w:t>（雅迪“高端电动车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”差异化）</w:t>
            </w:r>
          </w:p>
          <w:p w14:paraId="09F7477E">
            <w:pPr>
              <w:pStyle w:val="6"/>
              <w:ind w:left="107" w:right="105" w:firstLine="2"/>
            </w:pPr>
            <w:r>
              <w:rPr>
                <w:spacing w:val="-2"/>
              </w:rPr>
              <w:t xml:space="preserve">3.   </w:t>
            </w:r>
            <w:r>
              <w:rPr>
                <w:b/>
                <w:bCs/>
                <w:spacing w:val="-2"/>
              </w:rPr>
              <w:t>聚焦业务</w:t>
            </w:r>
            <w:r>
              <w:rPr>
                <w:spacing w:val="-2"/>
              </w:rPr>
              <w:t>（唯品会“特卖网站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”垂直细分）</w:t>
            </w:r>
          </w:p>
          <w:p w14:paraId="6D7D03BD">
            <w:pPr>
              <w:pStyle w:val="6"/>
              <w:spacing w:before="2" w:line="219" w:lineRule="auto"/>
              <w:ind w:left="123" w:right="109" w:hanging="27"/>
            </w:pPr>
            <w:r>
              <w:rPr>
                <w:spacing w:val="-2"/>
              </w:rPr>
              <w:t>4.</w:t>
            </w:r>
            <w:r>
              <w:rPr>
                <w:spacing w:val="7"/>
              </w:rPr>
              <w:t xml:space="preserve">         </w:t>
            </w:r>
            <w:r>
              <w:rPr>
                <w:b/>
                <w:bCs/>
                <w:spacing w:val="-2"/>
              </w:rPr>
              <w:t>开创新品类</w:t>
            </w:r>
            <w:r>
              <w:rPr>
                <w:spacing w:val="-2"/>
              </w:rPr>
              <w:t>（瓜子二手车</w:t>
            </w:r>
            <w:r>
              <w:rPr>
                <w:spacing w:val="-1"/>
              </w:rPr>
              <w:t>“CTOC直卖”）</w:t>
            </w:r>
          </w:p>
        </w:tc>
        <w:tc>
          <w:tcPr>
            <w:tcW w:w="2674" w:type="dxa"/>
            <w:vAlign w:val="top"/>
          </w:tcPr>
          <w:p w14:paraId="69AD2F62">
            <w:pPr>
              <w:pStyle w:val="6"/>
              <w:spacing w:before="91" w:line="247" w:lineRule="auto"/>
              <w:ind w:left="102" w:right="138" w:firstLine="2"/>
              <w:jc w:val="both"/>
            </w:pPr>
            <w:r>
              <w:rPr>
                <w:spacing w:val="-1"/>
              </w:rPr>
              <w:t>需匹配企业阶段：新品类适合初创，特性占据适合竞争红海</w:t>
            </w:r>
          </w:p>
        </w:tc>
        <w:tc>
          <w:tcPr>
            <w:tcW w:w="1429" w:type="dxa"/>
            <w:vAlign w:val="top"/>
          </w:tcPr>
          <w:p w14:paraId="2979C5EA">
            <w:pPr>
              <w:pStyle w:val="6"/>
              <w:spacing w:before="27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28DCFA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1893" w:hRule="atLeast"/>
        </w:trPr>
        <w:tc>
          <w:tcPr>
            <w:tcW w:w="741" w:type="dxa"/>
            <w:vAlign w:val="top"/>
          </w:tcPr>
          <w:p w14:paraId="7B9ADA7B">
            <w:pPr>
              <w:pStyle w:val="6"/>
              <w:spacing w:before="97" w:line="247" w:lineRule="auto"/>
              <w:ind w:left="102" w:right="185"/>
              <w:jc w:val="both"/>
            </w:pPr>
            <w:r>
              <w:rPr>
                <w:b/>
                <w:bCs/>
                <w:spacing w:val="-2"/>
              </w:rPr>
              <w:t>定位实操原则</w:t>
            </w:r>
          </w:p>
        </w:tc>
        <w:tc>
          <w:tcPr>
            <w:tcW w:w="3447" w:type="dxa"/>
            <w:vAlign w:val="top"/>
          </w:tcPr>
          <w:p w14:paraId="312D6B96">
            <w:pPr>
              <w:pStyle w:val="6"/>
              <w:spacing w:before="96"/>
              <w:ind w:left="96" w:right="102" w:firstLine="14"/>
            </w:pPr>
            <w:r>
              <w:rPr>
                <w:spacing w:val="-6"/>
              </w:rPr>
              <w:t>-</w:t>
            </w:r>
            <w:r>
              <w:rPr>
                <w:spacing w:val="6"/>
              </w:rPr>
              <w:t xml:space="preserve">       </w:t>
            </w:r>
            <w:r>
              <w:rPr>
                <w:b/>
                <w:bCs/>
                <w:spacing w:val="-6"/>
              </w:rPr>
              <w:t xml:space="preserve">第一效应 </w:t>
            </w:r>
            <w:r>
              <w:rPr>
                <w:spacing w:val="-6"/>
              </w:rPr>
              <w:t>：第一个降价（万</w:t>
            </w:r>
            <w:r>
              <w:rPr>
                <w:spacing w:val="-1"/>
              </w:rPr>
              <w:t>科）、捐款（王老吉）或定义品类者胜</w:t>
            </w:r>
          </w:p>
          <w:p w14:paraId="54D6DF70">
            <w:pPr>
              <w:pStyle w:val="6"/>
              <w:spacing w:line="208" w:lineRule="auto"/>
              <w:ind w:left="106" w:right="105" w:firstLine="4"/>
            </w:pPr>
            <w:r>
              <w:rPr>
                <w:spacing w:val="-6"/>
              </w:rPr>
              <w:t>-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-6"/>
              </w:rPr>
              <w:t xml:space="preserve">涨价逻辑 </w:t>
            </w:r>
            <w:r>
              <w:rPr>
                <w:spacing w:val="-6"/>
              </w:rPr>
              <w:t>：提价5%不影响销量</w:t>
            </w:r>
            <w:r>
              <w:t>的企业更具投资价值（如雅迪）</w:t>
            </w:r>
          </w:p>
        </w:tc>
        <w:tc>
          <w:tcPr>
            <w:tcW w:w="2674" w:type="dxa"/>
            <w:vAlign w:val="top"/>
          </w:tcPr>
          <w:p w14:paraId="3C015EE1">
            <w:pPr>
              <w:pStyle w:val="6"/>
              <w:spacing w:before="94" w:line="251" w:lineRule="auto"/>
              <w:ind w:left="102" w:right="127"/>
            </w:pPr>
            <w:r>
              <w:t>价格战需确保成本优势，</w:t>
            </w:r>
            <w:r>
              <w:rPr>
                <w:spacing w:val="-1"/>
              </w:rPr>
              <w:t>避免跟风降价</w:t>
            </w:r>
          </w:p>
        </w:tc>
        <w:tc>
          <w:tcPr>
            <w:tcW w:w="1429" w:type="dxa"/>
            <w:vAlign w:val="top"/>
          </w:tcPr>
          <w:p w14:paraId="30807EDA">
            <w:pPr>
              <w:pStyle w:val="6"/>
              <w:spacing w:before="31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</w:tbl>
    <w:p w14:paraId="6FCD92C2">
      <w:pPr>
        <w:rPr>
          <w:rFonts w:ascii="Arial"/>
          <w:sz w:val="21"/>
        </w:rPr>
      </w:pPr>
    </w:p>
    <w:p w14:paraId="7AB3B6F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D0DF440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>一、企业战略</w:t>
      </w:r>
      <w:r>
        <w:rPr>
          <w:b/>
          <w:bCs/>
          <w:sz w:val="36"/>
          <w:szCs w:val="36"/>
        </w:rPr>
        <w:t>VS</w:t>
      </w:r>
      <w:r>
        <w:rPr>
          <w:b/>
          <w:bCs/>
          <w:spacing w:val="7"/>
          <w:sz w:val="36"/>
          <w:szCs w:val="36"/>
        </w:rPr>
        <w:t xml:space="preserve">品牌战略 </w:t>
      </w:r>
    </w:p>
    <w:p w14:paraId="6E3D7765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>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打破可口可乐神话的条件 </w:t>
      </w:r>
    </w:p>
    <w:p w14:paraId="18BC69C5">
      <w:pPr>
        <w:pStyle w:val="2"/>
        <w:spacing w:before="209" w:line="395" w:lineRule="auto"/>
        <w:ind w:left="458" w:right="612" w:hanging="42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品牌核心价值 </w:t>
      </w:r>
      <w:r>
        <w:rPr>
          <w:spacing w:val="-3"/>
        </w:rPr>
        <w:t>：可口可乐总裁罗伯特提出，即使工厂被烧毁也能快速</w:t>
      </w:r>
      <w:r>
        <w:rPr>
          <w:spacing w:val="-4"/>
        </w:rPr>
        <w:t>重建，因为</w:t>
      </w:r>
      <w:r>
        <w:rPr>
          <w:spacing w:val="-2"/>
        </w:rPr>
        <w:t>真正的价值在于品牌和渠道，这是几十年积累的消费者心智资产。</w:t>
      </w:r>
    </w:p>
    <w:p w14:paraId="278C6B77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破坏条件分析 </w:t>
      </w:r>
      <w:r>
        <w:rPr>
          <w:spacing w:val="-4"/>
        </w:rPr>
        <w:t>：</w:t>
      </w:r>
    </w:p>
    <w:p w14:paraId="6A7126D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供应商资料全部损毁</w:t>
      </w:r>
    </w:p>
    <w:p w14:paraId="535184B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经销商资料全部损毁</w:t>
      </w:r>
    </w:p>
    <w:p w14:paraId="51C224CE">
      <w:pPr>
        <w:rPr>
          <w:rFonts w:ascii="Arial"/>
          <w:sz w:val="21"/>
        </w:rPr>
      </w:pPr>
    </w:p>
    <w:p w14:paraId="6528170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全体员工遇难</w:t>
      </w:r>
    </w:p>
    <w:p w14:paraId="37CD374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竞争对手获取配方</w:t>
      </w:r>
    </w:p>
    <w:p w14:paraId="1D8EC19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竞争对手趁火打劫</w:t>
      </w:r>
    </w:p>
    <w:p w14:paraId="504C41C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关键结论 </w:t>
      </w:r>
      <w:r>
        <w:rPr>
          <w:spacing w:val="-2"/>
        </w:rPr>
        <w:t>：即使上述五个条件同时成立，只</w:t>
      </w:r>
      <w:r>
        <w:rPr>
          <w:spacing w:val="-3"/>
        </w:rPr>
        <w:t>要品牌所有权在手，可口可乐仍可通</w:t>
      </w:r>
    </w:p>
    <w:p w14:paraId="57337A35">
      <w:pPr>
        <w:pStyle w:val="2"/>
        <w:spacing w:before="319" w:line="184" w:lineRule="auto"/>
        <w:ind w:left="457"/>
      </w:pPr>
      <w:r>
        <w:rPr>
          <w:spacing w:val="-2"/>
        </w:rPr>
        <w:t>过代工等方式重生，证明品牌价值高于实体资产。</w:t>
      </w:r>
    </w:p>
    <w:p w14:paraId="564AA598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王老吉与加多宝的案例 </w:t>
      </w:r>
    </w:p>
    <w:p w14:paraId="4F56F32E">
      <w:pPr>
        <w:spacing w:line="247" w:lineRule="auto"/>
        <w:rPr>
          <w:rFonts w:ascii="Arial"/>
          <w:sz w:val="21"/>
        </w:rPr>
      </w:pPr>
    </w:p>
    <w:p w14:paraId="73CA01C7">
      <w:pPr>
        <w:spacing w:line="247" w:lineRule="auto"/>
        <w:rPr>
          <w:rFonts w:ascii="Arial"/>
          <w:sz w:val="21"/>
        </w:rPr>
      </w:pPr>
    </w:p>
    <w:p w14:paraId="0FF92DBC">
      <w:pPr>
        <w:spacing w:line="247" w:lineRule="auto"/>
        <w:rPr>
          <w:rFonts w:ascii="Arial"/>
          <w:sz w:val="21"/>
        </w:rPr>
      </w:pPr>
    </w:p>
    <w:p w14:paraId="2B23E47E">
      <w:pPr>
        <w:spacing w:line="247" w:lineRule="auto"/>
        <w:rPr>
          <w:rFonts w:ascii="Arial"/>
          <w:sz w:val="21"/>
        </w:rPr>
      </w:pPr>
    </w:p>
    <w:p w14:paraId="34CDD51F">
      <w:pPr>
        <w:spacing w:line="248" w:lineRule="auto"/>
        <w:rPr>
          <w:rFonts w:ascii="Arial"/>
          <w:sz w:val="21"/>
        </w:rPr>
      </w:pPr>
    </w:p>
    <w:p w14:paraId="41A7D324">
      <w:pPr>
        <w:spacing w:line="248" w:lineRule="auto"/>
        <w:rPr>
          <w:rFonts w:ascii="Arial"/>
          <w:sz w:val="21"/>
        </w:rPr>
      </w:pPr>
    </w:p>
    <w:p w14:paraId="43E4E6BC">
      <w:pPr>
        <w:spacing w:line="248" w:lineRule="auto"/>
        <w:rPr>
          <w:rFonts w:ascii="Arial"/>
          <w:sz w:val="21"/>
        </w:rPr>
      </w:pPr>
    </w:p>
    <w:p w14:paraId="30EAFAC9">
      <w:pPr>
        <w:spacing w:line="248" w:lineRule="auto"/>
        <w:rPr>
          <w:rFonts w:ascii="Arial"/>
          <w:sz w:val="21"/>
        </w:rPr>
      </w:pPr>
    </w:p>
    <w:p w14:paraId="28CEA4B1">
      <w:pPr>
        <w:spacing w:line="248" w:lineRule="auto"/>
        <w:rPr>
          <w:rFonts w:ascii="Arial"/>
          <w:sz w:val="21"/>
        </w:rPr>
      </w:pPr>
    </w:p>
    <w:p w14:paraId="5EE965F4">
      <w:pPr>
        <w:spacing w:line="248" w:lineRule="auto"/>
        <w:rPr>
          <w:rFonts w:ascii="Arial"/>
          <w:sz w:val="21"/>
        </w:rPr>
      </w:pPr>
    </w:p>
    <w:p w14:paraId="4128577C">
      <w:pPr>
        <w:spacing w:line="248" w:lineRule="auto"/>
        <w:rPr>
          <w:rFonts w:ascii="Arial"/>
          <w:sz w:val="21"/>
        </w:rPr>
      </w:pPr>
    </w:p>
    <w:p w14:paraId="461203AC">
      <w:pPr>
        <w:spacing w:line="248" w:lineRule="auto"/>
        <w:rPr>
          <w:rFonts w:ascii="Arial"/>
          <w:sz w:val="21"/>
        </w:rPr>
      </w:pPr>
    </w:p>
    <w:p w14:paraId="4FB10DA8">
      <w:pPr>
        <w:spacing w:line="248" w:lineRule="auto"/>
        <w:rPr>
          <w:rFonts w:ascii="Arial"/>
          <w:sz w:val="21"/>
        </w:rPr>
      </w:pPr>
    </w:p>
    <w:p w14:paraId="6FB078DC">
      <w:pPr>
        <w:spacing w:line="248" w:lineRule="auto"/>
        <w:rPr>
          <w:rFonts w:ascii="Arial"/>
          <w:sz w:val="21"/>
        </w:rPr>
      </w:pPr>
    </w:p>
    <w:p w14:paraId="64CD6728">
      <w:pPr>
        <w:spacing w:line="248" w:lineRule="auto"/>
        <w:rPr>
          <w:rFonts w:ascii="Arial"/>
          <w:sz w:val="21"/>
        </w:rPr>
      </w:pPr>
    </w:p>
    <w:p w14:paraId="4449224F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BE6CE85">
      <w:pPr>
        <w:pStyle w:val="2"/>
        <w:spacing w:before="158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案例对比 </w:t>
      </w:r>
      <w:r>
        <w:rPr>
          <w:spacing w:val="-5"/>
        </w:rPr>
        <w:t>：</w:t>
      </w:r>
    </w:p>
    <w:p w14:paraId="6E08723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4"/>
        </w:rPr>
        <w:t xml:space="preserve">王老吉 </w:t>
      </w:r>
      <w:r>
        <w:rPr>
          <w:spacing w:val="-4"/>
        </w:rPr>
        <w:t>：仅有品牌（广药集团）、4人团队、国企机制</w:t>
      </w:r>
    </w:p>
    <w:p w14:paraId="62ABEC2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加多宝 </w:t>
      </w:r>
      <w:r>
        <w:rPr>
          <w:spacing w:val="-1"/>
        </w:rPr>
        <w:t>：100亿运营经验、完整经销</w:t>
      </w:r>
      <w:r>
        <w:rPr>
          <w:spacing w:val="-2"/>
        </w:rPr>
        <w:t>网络、民企激励制度</w:t>
      </w:r>
    </w:p>
    <w:p w14:paraId="199DE31E">
      <w:pPr>
        <w:spacing w:line="184" w:lineRule="auto"/>
        <w:sectPr>
          <w:headerReference r:id="rId14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1DD270B7">
      <w:pPr>
        <w:spacing w:line="285" w:lineRule="auto"/>
        <w:rPr>
          <w:rFonts w:ascii="Arial"/>
          <w:sz w:val="21"/>
        </w:rPr>
      </w:pPr>
    </w:p>
    <w:p w14:paraId="2B288CE2">
      <w:pPr>
        <w:spacing w:line="285" w:lineRule="auto"/>
        <w:rPr>
          <w:rFonts w:ascii="Arial"/>
          <w:sz w:val="21"/>
        </w:rPr>
      </w:pPr>
    </w:p>
    <w:p w14:paraId="2B57AFCA">
      <w:pPr>
        <w:spacing w:line="285" w:lineRule="auto"/>
        <w:rPr>
          <w:rFonts w:ascii="Arial"/>
          <w:sz w:val="21"/>
        </w:rPr>
      </w:pPr>
    </w:p>
    <w:p w14:paraId="377E4F43">
      <w:pPr>
        <w:spacing w:line="285" w:lineRule="auto"/>
        <w:rPr>
          <w:rFonts w:ascii="Arial"/>
          <w:sz w:val="21"/>
        </w:rPr>
      </w:pPr>
    </w:p>
    <w:p w14:paraId="326D1C6D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关键转折 </w:t>
      </w:r>
      <w:r>
        <w:rPr>
          <w:spacing w:val="-3"/>
        </w:rPr>
        <w:t>：广药通过诉讼收回品牌后，尽管资源劣势仍反超加多宝</w:t>
      </w:r>
    </w:p>
    <w:p w14:paraId="4439A753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投资启示 </w:t>
      </w:r>
      <w:r>
        <w:rPr>
          <w:spacing w:val="-5"/>
        </w:rPr>
        <w:t>：</w:t>
      </w:r>
    </w:p>
    <w:p w14:paraId="6391DFF1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品牌价值 </w:t>
      </w:r>
      <w:r>
        <w:t>：资本更青睐品牌持有方（王老</w:t>
      </w:r>
      <w:r>
        <w:rPr>
          <w:spacing w:val="-1"/>
        </w:rPr>
        <w:t>吉）而非渠道方（加多宝）</w:t>
      </w:r>
    </w:p>
    <w:p w14:paraId="1162664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4"/>
        </w:rPr>
        <w:t xml:space="preserve">战略失误 </w:t>
      </w:r>
      <w:r>
        <w:rPr>
          <w:spacing w:val="-4"/>
        </w:rPr>
        <w:t>：加多宝将金罐改回红罐，为对手做嫁衣</w:t>
      </w:r>
    </w:p>
    <w:p w14:paraId="6AE8D218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非常可乐的案例</w:t>
      </w:r>
      <w:r>
        <w:rPr>
          <w:rFonts w:ascii="等线" w:hAnsi="等线" w:eastAsia="等线" w:cs="等线"/>
          <w:spacing w:val="14"/>
          <w:sz w:val="22"/>
          <w:szCs w:val="22"/>
        </w:rPr>
        <w:t xml:space="preserve"> </w:t>
      </w:r>
    </w:p>
    <w:p w14:paraId="39939758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历史教训 </w:t>
      </w:r>
      <w:r>
        <w:rPr>
          <w:spacing w:val="-5"/>
        </w:rPr>
        <w:t>：</w:t>
      </w:r>
    </w:p>
    <w:p w14:paraId="541C065C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曾达70亿营业额，包装模仿可口可乐</w:t>
      </w:r>
    </w:p>
    <w:p w14:paraId="11F38914">
      <w:pPr>
        <w:rPr>
          <w:rFonts w:ascii="Arial"/>
          <w:sz w:val="21"/>
        </w:rPr>
      </w:pPr>
    </w:p>
    <w:p w14:paraId="492677B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最终被淘汰，证明"模仿策略"无效</w:t>
      </w:r>
    </w:p>
    <w:p w14:paraId="6335FB1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品类定位原则 </w:t>
      </w:r>
      <w:r>
        <w:rPr>
          <w:spacing w:val="-5"/>
        </w:rPr>
        <w:t>：</w:t>
      </w:r>
    </w:p>
    <w:p w14:paraId="35DB8BD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错误做法 </w:t>
      </w:r>
      <w:r>
        <w:rPr>
          <w:spacing w:val="-1"/>
        </w:rPr>
        <w:t>：与行业领导者使用相同视觉符号（红罐）</w:t>
      </w:r>
    </w:p>
    <w:p w14:paraId="11301A3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3"/>
        </w:rPr>
        <w:t xml:space="preserve">正确策略 </w:t>
      </w:r>
      <w:r>
        <w:rPr>
          <w:spacing w:val="-3"/>
        </w:rPr>
        <w:t>：差异化定位（如加多宝改用金罐）</w:t>
      </w:r>
    </w:p>
    <w:p w14:paraId="5C7A7700">
      <w:pPr>
        <w:spacing w:before="168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4.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甘其食的案例</w:t>
      </w:r>
      <w:r>
        <w:rPr>
          <w:rFonts w:ascii="等线" w:hAnsi="等线" w:eastAsia="等线" w:cs="等线"/>
          <w:spacing w:val="14"/>
          <w:sz w:val="22"/>
          <w:szCs w:val="22"/>
        </w:rPr>
        <w:t xml:space="preserve"> </w:t>
      </w:r>
    </w:p>
    <w:p w14:paraId="66947114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商业模式对比 </w:t>
      </w:r>
      <w:r>
        <w:rPr>
          <w:spacing w:val="-5"/>
        </w:rPr>
        <w:t>：</w:t>
      </w:r>
    </w:p>
    <w:p w14:paraId="49082BA8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3"/>
        </w:rPr>
        <w:t xml:space="preserve">直营店 </w:t>
      </w:r>
      <w:r>
        <w:rPr>
          <w:spacing w:val="-3"/>
        </w:rPr>
        <w:t>：上市障碍（消费者不要发票）</w:t>
      </w:r>
    </w:p>
    <w:p w14:paraId="1110590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b/>
          <w:bCs/>
          <w:spacing w:val="-5"/>
        </w:rPr>
        <w:t xml:space="preserve">加盟店 </w:t>
      </w:r>
      <w:r>
        <w:rPr>
          <w:spacing w:val="-5"/>
        </w:rPr>
        <w:t>：通过供应链收入+加盟费实现上市</w:t>
      </w:r>
    </w:p>
    <w:p w14:paraId="227BA4B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3"/>
        </w:rPr>
        <w:t xml:space="preserve">托管店 </w:t>
      </w:r>
      <w:r>
        <w:rPr>
          <w:spacing w:val="-3"/>
        </w:rPr>
        <w:t>：估值最高（保证管理费收取）</w:t>
      </w:r>
    </w:p>
    <w:p w14:paraId="7C941E4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资本估值逻辑 </w:t>
      </w:r>
      <w:r>
        <w:rPr>
          <w:spacing w:val="-4"/>
        </w:rPr>
        <w:t>：</w:t>
      </w:r>
    </w:p>
    <w:p w14:paraId="2B23616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4"/>
        </w:rPr>
        <w:t>同1亿营业额下：托管模式估值</w:t>
      </w:r>
      <w:r>
        <w:rPr>
          <w:spacing w:val="32"/>
        </w:rPr>
        <w:t xml:space="preserve"> </w:t>
      </w:r>
      <w:r>
        <w:rPr>
          <w:spacing w:val="-4"/>
        </w:rPr>
        <w:t>&gt; 加盟模式</w:t>
      </w:r>
      <w:r>
        <w:rPr>
          <w:spacing w:val="31"/>
          <w:w w:val="101"/>
        </w:rPr>
        <w:t xml:space="preserve"> </w:t>
      </w:r>
      <w:r>
        <w:rPr>
          <w:spacing w:val="-4"/>
        </w:rPr>
        <w:t>&gt; 直营模式</w:t>
      </w:r>
    </w:p>
    <w:p w14:paraId="414E3BD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三重收益结构：品牌加盟费+供应链利润+管理费</w:t>
      </w:r>
    </w:p>
    <w:p w14:paraId="51D6D7D8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定位理论的三大贡献 </w:t>
      </w:r>
    </w:p>
    <w:p w14:paraId="077D2E6B">
      <w:pPr>
        <w:spacing w:before="17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position w:val="3"/>
          <w:sz w:val="22"/>
          <w:szCs w:val="22"/>
        </w:rPr>
        <w:t>）竞争的终极战场是顾客的心智</w:t>
      </w:r>
      <w:r>
        <w:rPr>
          <w:rFonts w:ascii="等线" w:hAnsi="等线" w:eastAsia="等线" w:cs="等线"/>
          <w:spacing w:val="31"/>
          <w:w w:val="101"/>
          <w:position w:val="3"/>
          <w:sz w:val="22"/>
          <w:szCs w:val="22"/>
        </w:rPr>
        <w:t xml:space="preserve"> </w:t>
      </w:r>
    </w:p>
    <w:p w14:paraId="33B15D52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核心观点 </w:t>
      </w:r>
      <w:r>
        <w:rPr>
          <w:spacing w:val="-4"/>
        </w:rPr>
        <w:t>：无形的心智资产比有形工厂更有价值</w:t>
      </w:r>
    </w:p>
    <w:p w14:paraId="30943D8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资本视角 </w:t>
      </w:r>
      <w:r>
        <w:rPr>
          <w:spacing w:val="-4"/>
        </w:rPr>
        <w:t>：投资者最看重品牌在消费者认知中的位置</w:t>
      </w:r>
    </w:p>
    <w:p w14:paraId="65858CC3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）竞争的基本单位是品牌 </w:t>
      </w:r>
    </w:p>
    <w:p w14:paraId="2817D7F2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6"/>
        </w:rPr>
        <w:t xml:space="preserve">品牌独立性 </w:t>
      </w:r>
      <w:r>
        <w:rPr>
          <w:spacing w:val="-6"/>
        </w:rPr>
        <w:t>：</w:t>
      </w:r>
    </w:p>
    <w:p w14:paraId="6A600EDD">
      <w:pPr>
        <w:spacing w:line="201" w:lineRule="auto"/>
        <w:sectPr>
          <w:headerReference r:id="rId15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5AA38DA8">
      <w:pPr>
        <w:spacing w:line="287" w:lineRule="auto"/>
        <w:rPr>
          <w:rFonts w:ascii="Arial"/>
          <w:sz w:val="21"/>
        </w:rPr>
      </w:pPr>
    </w:p>
    <w:p w14:paraId="4CE60E0A">
      <w:pPr>
        <w:spacing w:line="288" w:lineRule="auto"/>
        <w:rPr>
          <w:rFonts w:ascii="Arial"/>
          <w:sz w:val="21"/>
        </w:rPr>
      </w:pPr>
    </w:p>
    <w:p w14:paraId="60C62FA3">
      <w:pPr>
        <w:spacing w:line="288" w:lineRule="auto"/>
        <w:rPr>
          <w:rFonts w:ascii="Arial"/>
          <w:sz w:val="21"/>
        </w:rPr>
      </w:pPr>
    </w:p>
    <w:p w14:paraId="247ADF46">
      <w:pPr>
        <w:spacing w:line="288" w:lineRule="auto"/>
        <w:rPr>
          <w:rFonts w:ascii="Arial"/>
          <w:sz w:val="21"/>
        </w:rPr>
      </w:pPr>
    </w:p>
    <w:p w14:paraId="0F49511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案例：宝洁隐藏旗下品牌（金霸王、可比克）的母公司关联</w:t>
      </w:r>
    </w:p>
    <w:p w14:paraId="7593A753">
      <w:pPr>
        <w:pStyle w:val="2"/>
        <w:spacing w:before="294" w:line="221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原理：避免消费者产生负面联想（如"洗</w:t>
      </w:r>
      <w:r>
        <w:rPr>
          <w:spacing w:val="1"/>
        </w:rPr>
        <w:t>洁精公司产的饼干"）</w:t>
      </w:r>
    </w:p>
    <w:p w14:paraId="3E5CB183">
      <w:pPr>
        <w:pStyle w:val="2"/>
        <w:spacing w:before="306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跨国并购本质 </w:t>
      </w:r>
      <w:r>
        <w:rPr>
          <w:spacing w:val="-4"/>
        </w:rPr>
        <w:t>：</w:t>
      </w:r>
    </w:p>
    <w:p w14:paraId="4B70CE0B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沃尔沃被吉利收购仍被视为瑞典品牌</w:t>
      </w:r>
    </w:p>
    <w:p w14:paraId="5BA15FCC">
      <w:pPr>
        <w:rPr>
          <w:rFonts w:ascii="Arial"/>
          <w:sz w:val="21"/>
        </w:rPr>
      </w:pPr>
    </w:p>
    <w:p w14:paraId="2C0D8C9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劳斯莱斯易主仍保持英国车形象</w:t>
      </w:r>
    </w:p>
    <w:p w14:paraId="475CB801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）品牌是品类和特性的代表 </w:t>
      </w:r>
    </w:p>
    <w:p w14:paraId="27BB87F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79DE528E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王老吉=败火</w:t>
      </w:r>
    </w:p>
    <w:p w14:paraId="6968EA5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沃尔沃=安全</w:t>
      </w:r>
    </w:p>
    <w:p w14:paraId="1C544547">
      <w:pPr>
        <w:rPr>
          <w:rFonts w:ascii="Arial"/>
          <w:sz w:val="21"/>
        </w:rPr>
      </w:pPr>
    </w:p>
    <w:p w14:paraId="4D75C7C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海飞丝=去屑</w:t>
      </w:r>
    </w:p>
    <w:p w14:paraId="0C6D51F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易中天=三国专家</w:t>
      </w:r>
    </w:p>
    <w:p w14:paraId="6131CAFC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失败案例 </w:t>
      </w:r>
      <w:r>
        <w:rPr>
          <w:spacing w:val="-5"/>
        </w:rPr>
        <w:t>：</w:t>
      </w:r>
    </w:p>
    <w:p w14:paraId="550E02FC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雪佛兰=无明确品类特性（涵盖各类车型）</w:t>
      </w:r>
    </w:p>
    <w:p w14:paraId="3B7DB73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德国经验：奔驰/宝马等5个汽车品牌进入全球100强，而美</w:t>
      </w:r>
      <w:r>
        <w:t>国通用无一上榜</w:t>
      </w:r>
    </w:p>
    <w:p w14:paraId="77CDDDDC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企业战略与品牌战略的关系 </w:t>
      </w:r>
    </w:p>
    <w:p w14:paraId="0F16D9D4">
      <w:pPr>
        <w:spacing w:before="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）夕阳行业救品牌还是救公司</w:t>
      </w:r>
      <w:r>
        <w:rPr>
          <w:rFonts w:ascii="等线" w:hAnsi="等线" w:eastAsia="等线" w:cs="等线"/>
          <w:spacing w:val="50"/>
          <w:sz w:val="22"/>
          <w:szCs w:val="22"/>
        </w:rPr>
        <w:t xml:space="preserve"> </w:t>
      </w:r>
    </w:p>
    <w:p w14:paraId="1CC78220">
      <w:pPr>
        <w:pStyle w:val="2"/>
        <w:spacing w:before="209" w:line="395" w:lineRule="auto"/>
        <w:ind w:left="457" w:right="183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核心区别 </w:t>
      </w:r>
      <w:r>
        <w:rPr>
          <w:spacing w:val="-2"/>
        </w:rPr>
        <w:t>：企业战略不等于品牌战略之和</w:t>
      </w:r>
      <w:r>
        <w:rPr>
          <w:spacing w:val="-3"/>
        </w:rPr>
        <w:t>，柯达案例显示当行业衰退时应优先拯</w:t>
      </w:r>
      <w:r>
        <w:rPr>
          <w:spacing w:val="-1"/>
        </w:rPr>
        <w:t>救品牌而非企业实体</w:t>
      </w:r>
    </w:p>
    <w:p w14:paraId="73A0A36B">
      <w:pPr>
        <w:pStyle w:val="2"/>
        <w:spacing w:before="6" w:line="395" w:lineRule="auto"/>
        <w:ind w:left="455" w:right="207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典型案例 </w:t>
      </w:r>
      <w:r>
        <w:rPr>
          <w:spacing w:val="-2"/>
        </w:rPr>
        <w:t>：IBM百年间更换三四百个</w:t>
      </w:r>
      <w:r>
        <w:rPr>
          <w:spacing w:val="-3"/>
        </w:rPr>
        <w:t>产品品类，但始终保留品牌价值；柯达转型</w:t>
      </w:r>
      <w:r>
        <w:rPr>
          <w:spacing w:val="-1"/>
        </w:rPr>
        <w:t>AI失败，而富士通过并购AI企业成功转型</w:t>
      </w:r>
    </w:p>
    <w:p w14:paraId="71F3B2A8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并购逻辑 </w:t>
      </w:r>
      <w:r>
        <w:rPr>
          <w:spacing w:val="-2"/>
        </w:rPr>
        <w:t>：通过并购实现战略转型时，资</w:t>
      </w:r>
      <w:r>
        <w:rPr>
          <w:spacing w:val="-3"/>
        </w:rPr>
        <w:t>金来源于融资，而融资能力取决于商业</w:t>
      </w:r>
    </w:p>
    <w:p w14:paraId="248E47B3">
      <w:pPr>
        <w:pStyle w:val="2"/>
        <w:spacing w:before="321" w:line="183" w:lineRule="auto"/>
        <w:ind w:left="456"/>
      </w:pPr>
      <w:r>
        <w:rPr>
          <w:spacing w:val="-1"/>
        </w:rPr>
        <w:t>模式的可持续性</w:t>
      </w:r>
    </w:p>
    <w:p w14:paraId="408E075D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等线" w:hAnsi="等线" w:eastAsia="等线" w:cs="等线"/>
          <w:spacing w:val="-3"/>
          <w:sz w:val="22"/>
          <w:szCs w:val="22"/>
        </w:rPr>
        <w:t>）企业增长与品牌增长</w:t>
      </w:r>
      <w:r>
        <w:rPr>
          <w:rFonts w:ascii="等线" w:hAnsi="等线" w:eastAsia="等线" w:cs="等线"/>
          <w:spacing w:val="28"/>
          <w:w w:val="101"/>
          <w:sz w:val="22"/>
          <w:szCs w:val="22"/>
        </w:rPr>
        <w:t xml:space="preserve"> </w:t>
      </w:r>
    </w:p>
    <w:p w14:paraId="76950A9F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F7B2B48">
      <w:pPr>
        <w:spacing w:line="284" w:lineRule="auto"/>
        <w:rPr>
          <w:rFonts w:ascii="Arial"/>
          <w:sz w:val="21"/>
        </w:rPr>
      </w:pPr>
    </w:p>
    <w:p w14:paraId="3E331FEE">
      <w:pPr>
        <w:spacing w:line="285" w:lineRule="auto"/>
        <w:rPr>
          <w:rFonts w:ascii="Arial"/>
          <w:sz w:val="21"/>
        </w:rPr>
      </w:pPr>
    </w:p>
    <w:p w14:paraId="06E8632B">
      <w:pPr>
        <w:spacing w:line="285" w:lineRule="auto"/>
        <w:rPr>
          <w:rFonts w:ascii="Arial"/>
          <w:sz w:val="21"/>
        </w:rPr>
      </w:pPr>
    </w:p>
    <w:p w14:paraId="5B714BDB">
      <w:pPr>
        <w:spacing w:line="285" w:lineRule="auto"/>
        <w:rPr>
          <w:rFonts w:ascii="Arial"/>
          <w:sz w:val="21"/>
        </w:rPr>
      </w:pPr>
    </w:p>
    <w:p w14:paraId="3D5B3F90">
      <w:pPr>
        <w:pStyle w:val="2"/>
        <w:spacing w:before="94" w:line="397" w:lineRule="auto"/>
        <w:ind w:left="457" w:right="504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单体店价值 </w:t>
      </w:r>
      <w:r>
        <w:rPr>
          <w:spacing w:val="-2"/>
        </w:rPr>
        <w:t>：全聚德应专注单体店经营（日均</w:t>
      </w:r>
      <w:r>
        <w:rPr>
          <w:spacing w:val="-3"/>
        </w:rPr>
        <w:t>营业额参考：华西/协和等顶级医院</w:t>
      </w:r>
      <w:r>
        <w:t>单体年营收达500亿，远超连锁医疗机构）</w:t>
      </w:r>
    </w:p>
    <w:p w14:paraId="3C59C68E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增长路径 </w:t>
      </w:r>
      <w:r>
        <w:rPr>
          <w:spacing w:val="-5"/>
        </w:rPr>
        <w:t>：</w:t>
      </w:r>
    </w:p>
    <w:p w14:paraId="7EC6779F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品牌维度 </w:t>
      </w:r>
      <w:r>
        <w:rPr>
          <w:spacing w:val="-1"/>
        </w:rPr>
        <w:t>：利用"长城-故宫-全聚德"的旅游地标效应赚取品牌溢价</w:t>
      </w:r>
    </w:p>
    <w:p w14:paraId="66169D5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企业维度 </w:t>
      </w:r>
      <w:r>
        <w:rPr>
          <w:spacing w:val="-1"/>
        </w:rPr>
        <w:t>：通过并购德州扒鸡、同仁堂</w:t>
      </w:r>
      <w:r>
        <w:rPr>
          <w:spacing w:val="-2"/>
        </w:rPr>
        <w:t>等实现资本扩张</w:t>
      </w:r>
    </w:p>
    <w:p w14:paraId="45DE9403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7"/>
        </w:rPr>
        <w:t xml:space="preserve">中外对比 </w:t>
      </w:r>
      <w:r>
        <w:rPr>
          <w:spacing w:val="-7"/>
        </w:rPr>
        <w:t>：</w:t>
      </w:r>
    </w:p>
    <w:p w14:paraId="0349ACAE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中国500强CEO多营销背景，世界500强CEO多资本运作背景</w:t>
      </w:r>
    </w:p>
    <w:p w14:paraId="5092DAF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茅台增长潜力在于未来并购百威、青岛啤酒等酒类品牌</w:t>
      </w:r>
    </w:p>
    <w:p w14:paraId="630C0364">
      <w:pPr>
        <w:spacing w:before="167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2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多品牌战略成功的三大原则 </w:t>
      </w:r>
    </w:p>
    <w:p w14:paraId="7548015C">
      <w:pPr>
        <w:spacing w:line="247" w:lineRule="auto"/>
        <w:rPr>
          <w:rFonts w:ascii="Arial"/>
          <w:sz w:val="21"/>
        </w:rPr>
      </w:pPr>
    </w:p>
    <w:p w14:paraId="4D135A6C">
      <w:pPr>
        <w:spacing w:line="247" w:lineRule="auto"/>
        <w:rPr>
          <w:rFonts w:ascii="Arial"/>
          <w:sz w:val="21"/>
        </w:rPr>
      </w:pPr>
    </w:p>
    <w:p w14:paraId="01178AF0">
      <w:pPr>
        <w:spacing w:line="247" w:lineRule="auto"/>
        <w:rPr>
          <w:rFonts w:ascii="Arial"/>
          <w:sz w:val="21"/>
        </w:rPr>
      </w:pPr>
    </w:p>
    <w:p w14:paraId="72C1D326">
      <w:pPr>
        <w:spacing w:line="247" w:lineRule="auto"/>
        <w:rPr>
          <w:rFonts w:ascii="Arial"/>
          <w:sz w:val="21"/>
        </w:rPr>
      </w:pPr>
    </w:p>
    <w:p w14:paraId="5A749061">
      <w:pPr>
        <w:spacing w:line="248" w:lineRule="auto"/>
        <w:rPr>
          <w:rFonts w:ascii="Arial"/>
          <w:sz w:val="21"/>
        </w:rPr>
      </w:pPr>
    </w:p>
    <w:p w14:paraId="2EFA6E0D">
      <w:pPr>
        <w:spacing w:line="248" w:lineRule="auto"/>
        <w:rPr>
          <w:rFonts w:ascii="Arial"/>
          <w:sz w:val="21"/>
        </w:rPr>
      </w:pPr>
    </w:p>
    <w:p w14:paraId="4C5ADBE1">
      <w:pPr>
        <w:spacing w:line="248" w:lineRule="auto"/>
        <w:rPr>
          <w:rFonts w:ascii="Arial"/>
          <w:sz w:val="21"/>
        </w:rPr>
      </w:pPr>
    </w:p>
    <w:p w14:paraId="41139847">
      <w:pPr>
        <w:spacing w:line="248" w:lineRule="auto"/>
        <w:rPr>
          <w:rFonts w:ascii="Arial"/>
          <w:sz w:val="21"/>
        </w:rPr>
      </w:pPr>
    </w:p>
    <w:p w14:paraId="34546F38">
      <w:pPr>
        <w:spacing w:line="248" w:lineRule="auto"/>
        <w:rPr>
          <w:rFonts w:ascii="Arial"/>
          <w:sz w:val="21"/>
        </w:rPr>
      </w:pPr>
    </w:p>
    <w:p w14:paraId="4940C73B">
      <w:pPr>
        <w:spacing w:line="248" w:lineRule="auto"/>
        <w:rPr>
          <w:rFonts w:ascii="Arial"/>
          <w:sz w:val="21"/>
        </w:rPr>
      </w:pPr>
    </w:p>
    <w:p w14:paraId="10B895E1">
      <w:pPr>
        <w:spacing w:line="248" w:lineRule="auto"/>
        <w:rPr>
          <w:rFonts w:ascii="Arial"/>
          <w:sz w:val="21"/>
        </w:rPr>
      </w:pPr>
    </w:p>
    <w:p w14:paraId="5ECE1A7C">
      <w:pPr>
        <w:spacing w:line="248" w:lineRule="auto"/>
        <w:rPr>
          <w:rFonts w:ascii="Arial"/>
          <w:sz w:val="21"/>
        </w:rPr>
      </w:pPr>
    </w:p>
    <w:p w14:paraId="7498CCA8">
      <w:pPr>
        <w:spacing w:line="248" w:lineRule="auto"/>
        <w:rPr>
          <w:rFonts w:ascii="Arial"/>
          <w:sz w:val="21"/>
        </w:rPr>
      </w:pPr>
    </w:p>
    <w:p w14:paraId="074CBE7B">
      <w:pPr>
        <w:spacing w:line="248" w:lineRule="auto"/>
        <w:rPr>
          <w:rFonts w:ascii="Arial"/>
          <w:sz w:val="21"/>
        </w:rPr>
      </w:pPr>
    </w:p>
    <w:p w14:paraId="0F07DC3F">
      <w:pPr>
        <w:spacing w:line="248" w:lineRule="auto"/>
        <w:rPr>
          <w:rFonts w:ascii="Arial"/>
          <w:sz w:val="21"/>
        </w:rPr>
      </w:pPr>
    </w:p>
    <w:p w14:paraId="06637C4D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E3CB767">
      <w:pPr>
        <w:spacing w:before="1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>）优先考虑主导品牌</w:t>
      </w:r>
      <w:r>
        <w:rPr>
          <w:rFonts w:ascii="等线" w:hAnsi="等线" w:eastAsia="等线" w:cs="等线"/>
          <w:spacing w:val="19"/>
          <w:sz w:val="22"/>
          <w:szCs w:val="22"/>
        </w:rPr>
        <w:t xml:space="preserve"> </w:t>
      </w:r>
    </w:p>
    <w:p w14:paraId="68459906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实施要点 </w:t>
      </w:r>
      <w:r>
        <w:rPr>
          <w:spacing w:val="-5"/>
        </w:rPr>
        <w:t>：</w:t>
      </w:r>
    </w:p>
    <w:p w14:paraId="07823E2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老品牌市场格局固化时启动新品牌（如通用</w:t>
      </w:r>
      <w:r>
        <w:rPr>
          <w:spacing w:val="1"/>
        </w:rPr>
        <w:t>汽车、宝洁案例）</w:t>
      </w:r>
    </w:p>
    <w:p w14:paraId="71D7540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避免品牌延伸（腾讯/阿里市值高于百度的重要原</w:t>
      </w:r>
      <w:r>
        <w:rPr>
          <w:spacing w:val="1"/>
        </w:rPr>
        <w:t>因）</w:t>
      </w:r>
    </w:p>
    <w:p w14:paraId="42D4CEA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通过并购获取新品牌（</w:t>
      </w:r>
      <w:r>
        <w:t>LV</w:t>
      </w:r>
      <w:r>
        <w:rPr>
          <w:spacing w:val="2"/>
        </w:rPr>
        <w:t>通过并购迪奥等高端品牌扩</w:t>
      </w:r>
      <w:r>
        <w:rPr>
          <w:spacing w:val="1"/>
        </w:rPr>
        <w:t>张）</w:t>
      </w:r>
    </w:p>
    <w:p w14:paraId="0906D58D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资本视角 </w:t>
      </w:r>
      <w:r>
        <w:rPr>
          <w:spacing w:val="-5"/>
        </w:rPr>
        <w:t>：</w:t>
      </w:r>
    </w:p>
    <w:p w14:paraId="3E78159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投资价值评估标准：多品牌战略成熟度</w:t>
      </w:r>
    </w:p>
    <w:p w14:paraId="7D813C3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李嘉诚23家上市公司中22家通过并购实现</w:t>
      </w:r>
    </w:p>
    <w:p w14:paraId="5F1B6CDA">
      <w:pPr>
        <w:spacing w:line="184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97CEE73">
      <w:pPr>
        <w:spacing w:line="251" w:lineRule="auto"/>
        <w:rPr>
          <w:rFonts w:ascii="Arial"/>
          <w:sz w:val="21"/>
        </w:rPr>
      </w:pPr>
    </w:p>
    <w:p w14:paraId="03964837">
      <w:pPr>
        <w:spacing w:line="252" w:lineRule="auto"/>
        <w:rPr>
          <w:rFonts w:ascii="Arial"/>
          <w:sz w:val="21"/>
        </w:rPr>
      </w:pPr>
    </w:p>
    <w:p w14:paraId="7E5E636B">
      <w:pPr>
        <w:spacing w:line="252" w:lineRule="auto"/>
        <w:rPr>
          <w:rFonts w:ascii="Arial"/>
          <w:sz w:val="21"/>
        </w:rPr>
      </w:pPr>
    </w:p>
    <w:p w14:paraId="5C873619">
      <w:pPr>
        <w:spacing w:line="252" w:lineRule="auto"/>
        <w:rPr>
          <w:rFonts w:ascii="Arial"/>
          <w:sz w:val="21"/>
        </w:rPr>
      </w:pPr>
    </w:p>
    <w:p w14:paraId="4B5F99C5">
      <w:pPr>
        <w:spacing w:before="74" w:line="207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 xml:space="preserve">8. </w:t>
      </w:r>
      <w:r>
        <w:rPr>
          <w:rFonts w:ascii="等线" w:hAnsi="等线" w:eastAsia="等线" w:cs="等线"/>
          <w:spacing w:val="-5"/>
          <w:sz w:val="22"/>
          <w:szCs w:val="22"/>
        </w:rPr>
        <w:t>做企业与投风口</w:t>
      </w:r>
      <w:r>
        <w:rPr>
          <w:rFonts w:ascii="等线" w:hAnsi="等线" w:eastAsia="等线" w:cs="等线"/>
          <w:spacing w:val="59"/>
          <w:w w:val="101"/>
          <w:sz w:val="22"/>
          <w:szCs w:val="22"/>
        </w:rPr>
        <w:t xml:space="preserve"> </w:t>
      </w:r>
    </w:p>
    <w:p w14:paraId="71A4AA6F">
      <w:pPr>
        <w:spacing w:line="247" w:lineRule="auto"/>
        <w:rPr>
          <w:rFonts w:ascii="Arial"/>
          <w:sz w:val="21"/>
        </w:rPr>
      </w:pPr>
    </w:p>
    <w:p w14:paraId="3B78676C">
      <w:pPr>
        <w:spacing w:line="247" w:lineRule="auto"/>
        <w:rPr>
          <w:rFonts w:ascii="Arial"/>
          <w:sz w:val="21"/>
        </w:rPr>
      </w:pPr>
    </w:p>
    <w:p w14:paraId="1BBE24C4">
      <w:pPr>
        <w:spacing w:line="247" w:lineRule="auto"/>
        <w:rPr>
          <w:rFonts w:ascii="Arial"/>
          <w:sz w:val="21"/>
        </w:rPr>
      </w:pPr>
    </w:p>
    <w:p w14:paraId="2EB651A6">
      <w:pPr>
        <w:spacing w:line="247" w:lineRule="auto"/>
        <w:rPr>
          <w:rFonts w:ascii="Arial"/>
          <w:sz w:val="21"/>
        </w:rPr>
      </w:pPr>
    </w:p>
    <w:p w14:paraId="3EB2FB91">
      <w:pPr>
        <w:spacing w:line="248" w:lineRule="auto"/>
        <w:rPr>
          <w:rFonts w:ascii="Arial"/>
          <w:sz w:val="21"/>
        </w:rPr>
      </w:pPr>
    </w:p>
    <w:p w14:paraId="362C05AD">
      <w:pPr>
        <w:spacing w:line="248" w:lineRule="auto"/>
        <w:rPr>
          <w:rFonts w:ascii="Arial"/>
          <w:sz w:val="21"/>
        </w:rPr>
      </w:pPr>
    </w:p>
    <w:p w14:paraId="4C219170">
      <w:pPr>
        <w:spacing w:line="248" w:lineRule="auto"/>
        <w:rPr>
          <w:rFonts w:ascii="Arial"/>
          <w:sz w:val="21"/>
        </w:rPr>
      </w:pPr>
    </w:p>
    <w:p w14:paraId="50955DEF">
      <w:pPr>
        <w:spacing w:line="248" w:lineRule="auto"/>
        <w:rPr>
          <w:rFonts w:ascii="Arial"/>
          <w:sz w:val="21"/>
        </w:rPr>
      </w:pPr>
    </w:p>
    <w:p w14:paraId="7F8F50CC">
      <w:pPr>
        <w:spacing w:line="248" w:lineRule="auto"/>
        <w:rPr>
          <w:rFonts w:ascii="Arial"/>
          <w:sz w:val="21"/>
        </w:rPr>
      </w:pPr>
    </w:p>
    <w:p w14:paraId="384CA0C3">
      <w:pPr>
        <w:spacing w:line="248" w:lineRule="auto"/>
        <w:rPr>
          <w:rFonts w:ascii="Arial"/>
          <w:sz w:val="21"/>
        </w:rPr>
      </w:pPr>
    </w:p>
    <w:p w14:paraId="334AF2E8">
      <w:pPr>
        <w:spacing w:line="248" w:lineRule="auto"/>
        <w:rPr>
          <w:rFonts w:ascii="Arial"/>
          <w:sz w:val="21"/>
        </w:rPr>
      </w:pPr>
    </w:p>
    <w:p w14:paraId="39AD8A70">
      <w:pPr>
        <w:spacing w:line="248" w:lineRule="auto"/>
        <w:rPr>
          <w:rFonts w:ascii="Arial"/>
          <w:sz w:val="21"/>
        </w:rPr>
      </w:pPr>
    </w:p>
    <w:p w14:paraId="0FD17B6C">
      <w:pPr>
        <w:spacing w:line="248" w:lineRule="auto"/>
        <w:rPr>
          <w:rFonts w:ascii="Arial"/>
          <w:sz w:val="21"/>
        </w:rPr>
      </w:pPr>
    </w:p>
    <w:p w14:paraId="7280E2E1">
      <w:pPr>
        <w:spacing w:line="248" w:lineRule="auto"/>
        <w:rPr>
          <w:rFonts w:ascii="Arial"/>
          <w:sz w:val="21"/>
        </w:rPr>
      </w:pPr>
    </w:p>
    <w:p w14:paraId="485E5EDC">
      <w:pPr>
        <w:spacing w:line="248" w:lineRule="auto"/>
        <w:rPr>
          <w:rFonts w:ascii="Arial"/>
          <w:sz w:val="21"/>
        </w:rPr>
      </w:pPr>
    </w:p>
    <w:p w14:paraId="0A7EB70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E757EDC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趋势规律 </w:t>
      </w:r>
      <w:r>
        <w:rPr>
          <w:spacing w:val="-5"/>
        </w:rPr>
        <w:t>：</w:t>
      </w:r>
    </w:p>
    <w:p w14:paraId="78731E23">
      <w:pPr>
        <w:pStyle w:val="2"/>
        <w:spacing w:before="335" w:line="17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2014：O2O</w:t>
      </w:r>
    </w:p>
    <w:p w14:paraId="5797FB55">
      <w:pPr>
        <w:spacing w:line="242" w:lineRule="auto"/>
        <w:rPr>
          <w:rFonts w:ascii="Arial"/>
          <w:sz w:val="21"/>
        </w:rPr>
      </w:pPr>
    </w:p>
    <w:p w14:paraId="3AED16D5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2015：互联网金融</w:t>
      </w:r>
    </w:p>
    <w:p w14:paraId="63E3893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2016：移动直播/共享单车</w:t>
      </w:r>
    </w:p>
    <w:p w14:paraId="2A1CA58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2017：无人商店/知识付费</w:t>
      </w:r>
    </w:p>
    <w:p w14:paraId="25CB3B4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2018：AI/新能源汽车</w:t>
      </w:r>
    </w:p>
    <w:p w14:paraId="10A915E0">
      <w:pPr>
        <w:rPr>
          <w:rFonts w:ascii="Arial"/>
          <w:sz w:val="21"/>
        </w:rPr>
      </w:pPr>
    </w:p>
    <w:p w14:paraId="06B91658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2020：5G+AI医疗</w:t>
      </w:r>
    </w:p>
    <w:p w14:paraId="56D0466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品类竞争 </w:t>
      </w:r>
      <w:r>
        <w:rPr>
          <w:spacing w:val="-4"/>
        </w:rPr>
        <w:t>：小米智能手机的成功源于抓住品类10倍增长期</w:t>
      </w:r>
    </w:p>
    <w:p w14:paraId="40686633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>投资原则</w:t>
      </w:r>
      <w:r>
        <w:rPr>
          <w:spacing w:val="-2"/>
        </w:rPr>
        <w:t>（巴菲特标准</w:t>
      </w:r>
      <w:r>
        <w:rPr>
          <w:spacing w:val="6"/>
        </w:rPr>
        <w:t>）：</w:t>
      </w:r>
    </w:p>
    <w:p w14:paraId="26CF0610">
      <w:pPr>
        <w:pStyle w:val="2"/>
        <w:spacing w:before="326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全球市场覆盖（茅台局限在华人市场）</w:t>
      </w:r>
    </w:p>
    <w:p w14:paraId="35C418CF">
      <w:pPr>
        <w:rPr>
          <w:rFonts w:ascii="Arial"/>
          <w:sz w:val="21"/>
        </w:rPr>
      </w:pPr>
    </w:p>
    <w:p w14:paraId="33C1F97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重复消费属性（可口可乐、吉列案例）</w:t>
      </w:r>
    </w:p>
    <w:p w14:paraId="1CC5B54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无服务商业模式（王老吉因非上市公司和非全球</w:t>
      </w:r>
      <w:r>
        <w:rPr>
          <w:spacing w:val="1"/>
        </w:rPr>
        <w:t>性受限）</w:t>
      </w:r>
    </w:p>
    <w:p w14:paraId="0525A633">
      <w:pPr>
        <w:spacing w:line="316" w:lineRule="auto"/>
        <w:rPr>
          <w:rFonts w:ascii="Arial"/>
          <w:sz w:val="21"/>
        </w:rPr>
      </w:pPr>
    </w:p>
    <w:p w14:paraId="43F60734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二、趋势与风口 </w:t>
      </w:r>
    </w:p>
    <w:p w14:paraId="01ECD777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价值投资演进</w:t>
      </w:r>
      <w:r>
        <w:rPr>
          <w:spacing w:val="-3"/>
        </w:rPr>
        <w:t>:</w:t>
      </w:r>
    </w:p>
    <w:p w14:paraId="23E8E7CF">
      <w:pPr>
        <w:pStyle w:val="2"/>
        <w:spacing w:before="278" w:line="226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1.0版本：资产投资</w:t>
      </w:r>
    </w:p>
    <w:p w14:paraId="41F62E9E">
      <w:pPr>
        <w:spacing w:line="226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BFEBFDB">
      <w:pPr>
        <w:spacing w:line="277" w:lineRule="auto"/>
        <w:rPr>
          <w:rFonts w:ascii="Arial"/>
          <w:sz w:val="21"/>
        </w:rPr>
      </w:pPr>
    </w:p>
    <w:p w14:paraId="57AEDDBE">
      <w:pPr>
        <w:spacing w:line="277" w:lineRule="auto"/>
        <w:rPr>
          <w:rFonts w:ascii="Arial"/>
          <w:sz w:val="21"/>
        </w:rPr>
      </w:pPr>
    </w:p>
    <w:p w14:paraId="6BD71460">
      <w:pPr>
        <w:spacing w:line="277" w:lineRule="auto"/>
        <w:rPr>
          <w:rFonts w:ascii="Arial"/>
          <w:sz w:val="21"/>
        </w:rPr>
      </w:pPr>
    </w:p>
    <w:p w14:paraId="7B6D4F43">
      <w:pPr>
        <w:spacing w:line="278" w:lineRule="auto"/>
        <w:rPr>
          <w:rFonts w:ascii="Arial"/>
          <w:sz w:val="21"/>
        </w:rPr>
      </w:pPr>
    </w:p>
    <w:p w14:paraId="3F466730">
      <w:pPr>
        <w:pStyle w:val="2"/>
        <w:spacing w:before="95" w:line="226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2.0版本：品牌投资</w:t>
      </w:r>
    </w:p>
    <w:p w14:paraId="0CCA9515">
      <w:pPr>
        <w:pStyle w:val="2"/>
        <w:spacing w:before="269" w:line="225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3.0版本：品类投资</w:t>
      </w:r>
    </w:p>
    <w:p w14:paraId="231BE3A2">
      <w:pPr>
        <w:pStyle w:val="2"/>
        <w:spacing w:before="299" w:line="395" w:lineRule="auto"/>
        <w:ind w:left="456" w:right="186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风口定义 </w:t>
      </w:r>
      <w:r>
        <w:rPr>
          <w:spacing w:val="-3"/>
        </w:rPr>
        <w:t>：高速成长的新品类，如有机农业、区块链、虚拟现实、碳中和、养老</w:t>
      </w:r>
      <w:r>
        <w:rPr>
          <w:spacing w:val="-1"/>
        </w:rPr>
        <w:t>产业、体育产业等趋势性领域</w:t>
      </w:r>
    </w:p>
    <w:p w14:paraId="2DC6237C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投资关键点 </w:t>
      </w:r>
      <w:r>
        <w:rPr>
          <w:spacing w:val="-5"/>
        </w:rPr>
        <w:t>：</w:t>
      </w:r>
    </w:p>
    <w:p w14:paraId="0AA2647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预知趋势容易，预知风口难</w:t>
      </w:r>
    </w:p>
    <w:p w14:paraId="553B643F">
      <w:pPr>
        <w:rPr>
          <w:rFonts w:ascii="Arial"/>
          <w:sz w:val="21"/>
        </w:rPr>
      </w:pPr>
    </w:p>
    <w:p w14:paraId="482BAEC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需等待趋势与风口结合的时机</w:t>
      </w:r>
    </w:p>
    <w:p w14:paraId="1732F06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过早投资可能成为"先烈"（如橡果国际仅获2</w:t>
      </w:r>
      <w:r>
        <w:rPr>
          <w:spacing w:val="1"/>
        </w:rPr>
        <w:t>倍回报）</w:t>
      </w:r>
    </w:p>
    <w:p w14:paraId="5756F2D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适度领先才能成功（如七星购物获76倍回报）</w:t>
      </w:r>
    </w:p>
    <w:p w14:paraId="51A320CB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成功临界点 </w:t>
      </w:r>
      <w:r>
        <w:rPr>
          <w:spacing w:val="-2"/>
        </w:rPr>
        <w:t>：20%市场渗透率（100</w:t>
      </w:r>
      <w:r>
        <w:rPr>
          <w:spacing w:val="-3"/>
        </w:rPr>
        <w:t>人中有20人使用）</w:t>
      </w:r>
    </w:p>
    <w:p w14:paraId="156E410F">
      <w:pPr>
        <w:pStyle w:val="2"/>
        <w:spacing w:before="326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t>人工智能已达成熟渗透率，催生多个成功案</w:t>
      </w:r>
      <w:r>
        <w:rPr>
          <w:spacing w:val="-1"/>
        </w:rPr>
        <w:t>例：</w:t>
      </w:r>
    </w:p>
    <w:p w14:paraId="3EAE40F6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spacing w:val="-1"/>
        </w:rPr>
        <w:t>人工智能+互联网：今日头条、抖音、爱</w:t>
      </w:r>
      <w:r>
        <w:rPr>
          <w:spacing w:val="-2"/>
        </w:rPr>
        <w:t>奇艺</w:t>
      </w:r>
    </w:p>
    <w:p w14:paraId="10EA270C">
      <w:pPr>
        <w:pStyle w:val="2"/>
        <w:spacing w:before="310" w:line="201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>人工智能+金融：蚂蚁金服、京东金融</w:t>
      </w:r>
    </w:p>
    <w:p w14:paraId="070A430D">
      <w:pPr>
        <w:pStyle w:val="2"/>
        <w:spacing w:before="307" w:line="201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2"/>
        </w:rPr>
        <w:t>人工智能+保险：微保</w:t>
      </w:r>
    </w:p>
    <w:p w14:paraId="6B3329CF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人工智能+无人驾驶：深蓝科技</w:t>
      </w:r>
    </w:p>
    <w:p w14:paraId="431E95B4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人工智能+医疗：多家新兴公司</w:t>
      </w:r>
    </w:p>
    <w:p w14:paraId="69B68E46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伪风口识别 </w:t>
      </w:r>
      <w:r>
        <w:rPr>
          <w:spacing w:val="-4"/>
        </w:rPr>
        <w:t>：</w:t>
      </w:r>
    </w:p>
    <w:p w14:paraId="7D9912DA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虚拟现实目前为伪风口（依赖未成熟的5G基础）</w:t>
      </w:r>
    </w:p>
    <w:p w14:paraId="683351BB">
      <w:pPr>
        <w:rPr>
          <w:rFonts w:ascii="Arial"/>
          <w:sz w:val="21"/>
        </w:rPr>
      </w:pPr>
    </w:p>
    <w:p w14:paraId="6764FC2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缺乏实际应用场景（学习/会议/医疗/购物等）</w:t>
      </w:r>
    </w:p>
    <w:p w14:paraId="6D8473FB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差异化投资案例 </w:t>
      </w:r>
      <w:r>
        <w:rPr>
          <w:spacing w:val="-4"/>
        </w:rPr>
        <w:t>：</w:t>
      </w:r>
    </w:p>
    <w:p w14:paraId="72BC6D4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多数投资人追逐有机蔬菜未果</w:t>
      </w:r>
    </w:p>
    <w:p w14:paraId="6F1267E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优势资本与红杉资本投资反季节蔬菜（利农国际）成功在美上市</w:t>
      </w:r>
    </w:p>
    <w:p w14:paraId="6F4948CA">
      <w:pPr>
        <w:spacing w:line="18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1B3AF6E">
      <w:pPr>
        <w:spacing w:line="285" w:lineRule="auto"/>
        <w:rPr>
          <w:rFonts w:ascii="Arial"/>
          <w:sz w:val="21"/>
        </w:rPr>
      </w:pPr>
    </w:p>
    <w:p w14:paraId="6974D1BA">
      <w:pPr>
        <w:spacing w:line="285" w:lineRule="auto"/>
        <w:rPr>
          <w:rFonts w:ascii="Arial"/>
          <w:sz w:val="21"/>
        </w:rPr>
      </w:pPr>
    </w:p>
    <w:p w14:paraId="6FB5835F">
      <w:pPr>
        <w:spacing w:line="285" w:lineRule="auto"/>
        <w:rPr>
          <w:rFonts w:ascii="Arial"/>
          <w:sz w:val="21"/>
        </w:rPr>
      </w:pPr>
    </w:p>
    <w:p w14:paraId="045E86BB">
      <w:pPr>
        <w:spacing w:line="285" w:lineRule="auto"/>
        <w:rPr>
          <w:rFonts w:ascii="Arial"/>
          <w:sz w:val="21"/>
        </w:rPr>
      </w:pPr>
    </w:p>
    <w:p w14:paraId="2AE8D1B7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核心结论 </w:t>
      </w:r>
      <w:r>
        <w:rPr>
          <w:spacing w:val="-3"/>
        </w:rPr>
        <w:t>：好产品≠好企业，关键在于</w:t>
      </w:r>
      <w:r>
        <w:rPr>
          <w:spacing w:val="-4"/>
        </w:rPr>
        <w:t>把握品类成长时机</w:t>
      </w:r>
    </w:p>
    <w:p w14:paraId="5E965B09">
      <w:pPr>
        <w:spacing w:line="300" w:lineRule="auto"/>
        <w:rPr>
          <w:rFonts w:ascii="Arial"/>
          <w:sz w:val="21"/>
        </w:rPr>
      </w:pPr>
    </w:p>
    <w:p w14:paraId="0E34D0B8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23F1DF1F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2056"/>
        <w:gridCol w:w="3503"/>
        <w:gridCol w:w="1899"/>
      </w:tblGrid>
      <w:tr w14:paraId="68C9C29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32" w:type="dxa"/>
            <w:vAlign w:val="top"/>
          </w:tcPr>
          <w:p w14:paraId="114F3B23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056" w:type="dxa"/>
            <w:vAlign w:val="top"/>
          </w:tcPr>
          <w:p w14:paraId="594619A5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503" w:type="dxa"/>
            <w:vAlign w:val="top"/>
          </w:tcPr>
          <w:p w14:paraId="47FFC89A">
            <w:pPr>
              <w:pStyle w:val="6"/>
              <w:spacing w:before="89" w:line="181" w:lineRule="auto"/>
              <w:ind w:left="103"/>
            </w:pPr>
            <w:r>
              <w:rPr>
                <w:spacing w:val="-1"/>
              </w:rPr>
              <w:t>关键案例/论据</w:t>
            </w:r>
          </w:p>
        </w:tc>
        <w:tc>
          <w:tcPr>
            <w:tcW w:w="1899" w:type="dxa"/>
            <w:vAlign w:val="top"/>
          </w:tcPr>
          <w:p w14:paraId="18A63187">
            <w:pPr>
              <w:pStyle w:val="6"/>
              <w:spacing w:before="89" w:line="181" w:lineRule="auto"/>
              <w:ind w:left="107"/>
            </w:pPr>
            <w:r>
              <w:rPr>
                <w:spacing w:val="-1"/>
              </w:rPr>
              <w:t>核心结论/金句</w:t>
            </w:r>
          </w:p>
        </w:tc>
      </w:tr>
      <w:tr w14:paraId="56927B1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32" w:type="dxa"/>
            <w:vAlign w:val="top"/>
          </w:tcPr>
          <w:p w14:paraId="543B6D3B">
            <w:pPr>
              <w:pStyle w:val="6"/>
              <w:spacing w:before="83" w:line="251" w:lineRule="auto"/>
              <w:ind w:left="103" w:right="276" w:firstLine="9"/>
            </w:pPr>
            <w:r>
              <w:rPr>
                <w:b/>
                <w:bCs/>
                <w:spacing w:val="-7"/>
              </w:rPr>
              <w:t>品牌</w:t>
            </w:r>
            <w:r>
              <w:rPr>
                <w:b/>
                <w:bCs/>
                <w:spacing w:val="-2"/>
              </w:rPr>
              <w:t>价值</w:t>
            </w:r>
          </w:p>
        </w:tc>
        <w:tc>
          <w:tcPr>
            <w:tcW w:w="2056" w:type="dxa"/>
            <w:vAlign w:val="top"/>
          </w:tcPr>
          <w:p w14:paraId="572E7734">
            <w:pPr>
              <w:pStyle w:val="6"/>
              <w:spacing w:before="82"/>
              <w:ind w:left="98" w:right="186" w:firstLine="11"/>
            </w:pPr>
            <w:r>
              <w:rPr>
                <w:spacing w:val="-2"/>
              </w:rPr>
              <w:t>品牌是企业的核心</w:t>
            </w:r>
            <w:r>
              <w:rPr>
                <w:spacing w:val="-1"/>
              </w:rPr>
              <w:t>资产，工厂可重</w:t>
            </w:r>
          </w:p>
          <w:p w14:paraId="4E46EBC6">
            <w:pPr>
              <w:pStyle w:val="6"/>
              <w:spacing w:before="2" w:line="250" w:lineRule="auto"/>
              <w:ind w:left="97" w:right="186"/>
            </w:pPr>
            <w:r>
              <w:rPr>
                <w:spacing w:val="-1"/>
              </w:rPr>
              <w:t>建，但消费者心智难以复制</w:t>
            </w:r>
          </w:p>
        </w:tc>
        <w:tc>
          <w:tcPr>
            <w:tcW w:w="3503" w:type="dxa"/>
            <w:vAlign w:val="top"/>
          </w:tcPr>
          <w:p w14:paraId="5A29ED7E">
            <w:pPr>
              <w:pStyle w:val="6"/>
              <w:spacing w:before="80" w:line="246" w:lineRule="auto"/>
              <w:ind w:left="77" w:right="309" w:firstLine="25"/>
              <w:jc w:val="both"/>
            </w:pPr>
            <w:r>
              <w:rPr>
                <w:spacing w:val="-1"/>
              </w:rPr>
              <w:t>可口可乐工厂被烧仍能重生（银</w:t>
            </w:r>
            <w:r>
              <w:rPr>
                <w:spacing w:val="1"/>
              </w:rPr>
              <w:t>行主动贷款）、王老吉</w:t>
            </w:r>
            <w:r>
              <w:t>vs</w:t>
            </w:r>
            <w:r>
              <w:rPr>
                <w:spacing w:val="1"/>
              </w:rPr>
              <w:t>加多宝</w:t>
            </w:r>
            <w:r>
              <w:rPr>
                <w:spacing w:val="3"/>
              </w:rPr>
              <w:t>（国企品牌逆转民企渠道）</w:t>
            </w:r>
          </w:p>
        </w:tc>
        <w:tc>
          <w:tcPr>
            <w:tcW w:w="1899" w:type="dxa"/>
            <w:vAlign w:val="top"/>
          </w:tcPr>
          <w:p w14:paraId="50C0FBA1">
            <w:pPr>
              <w:pStyle w:val="6"/>
              <w:spacing w:before="92" w:line="238" w:lineRule="auto"/>
              <w:ind w:left="108" w:right="124" w:firstLine="16"/>
              <w:jc w:val="both"/>
            </w:pPr>
            <w:r>
              <w:rPr>
                <w:b/>
                <w:bCs/>
                <w:spacing w:val="-3"/>
              </w:rPr>
              <w:t>"工厂不是最重要</w:t>
            </w:r>
            <w:r>
              <w:rPr>
                <w:b/>
                <w:bCs/>
                <w:spacing w:val="-1"/>
              </w:rPr>
              <w:t>的，品牌渠道才</w:t>
            </w:r>
            <w:r>
              <w:rPr>
                <w:b/>
                <w:bCs/>
                <w:spacing w:val="-2"/>
              </w:rPr>
              <w:t>是"</w:t>
            </w:r>
          </w:p>
          <w:p w14:paraId="7FC76D44">
            <w:pPr>
              <w:pStyle w:val="6"/>
              <w:spacing w:before="4" w:line="224" w:lineRule="auto"/>
              <w:ind w:left="107" w:right="124" w:firstLine="17"/>
              <w:jc w:val="both"/>
            </w:pPr>
            <w:r>
              <w:rPr>
                <w:b/>
                <w:bCs/>
                <w:spacing w:val="-3"/>
              </w:rPr>
              <w:t>"品牌在消费者心</w:t>
            </w:r>
            <w:r>
              <w:rPr>
                <w:b/>
                <w:bCs/>
                <w:spacing w:val="-1"/>
              </w:rPr>
              <w:t>中几十年、上百年的印象花钱买不到"</w:t>
            </w:r>
          </w:p>
        </w:tc>
      </w:tr>
      <w:tr w14:paraId="4263C6D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32" w:type="dxa"/>
            <w:vAlign w:val="top"/>
          </w:tcPr>
          <w:p w14:paraId="02479ECC">
            <w:pPr>
              <w:pStyle w:val="6"/>
              <w:spacing w:before="86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  <w:p w14:paraId="13C7CDBC">
            <w:pPr>
              <w:pStyle w:val="6"/>
              <w:spacing w:before="92" w:line="181" w:lineRule="auto"/>
              <w:ind w:left="103"/>
            </w:pPr>
            <w:r>
              <w:rPr>
                <w:b/>
                <w:bCs/>
                <w:spacing w:val="-1"/>
              </w:rPr>
              <w:t>延伸</w:t>
            </w:r>
          </w:p>
          <w:p w14:paraId="6C29D35C">
            <w:pPr>
              <w:pStyle w:val="6"/>
              <w:spacing w:before="90" w:line="252" w:lineRule="auto"/>
              <w:ind w:left="111" w:right="276"/>
            </w:pPr>
            <w:r>
              <w:rPr>
                <w:b/>
                <w:bCs/>
                <w:spacing w:val="-6"/>
              </w:rPr>
              <w:t>的陷</w:t>
            </w:r>
            <w:r>
              <w:rPr>
                <w:b/>
                <w:bCs/>
              </w:rPr>
              <w:t>阱</w:t>
            </w:r>
          </w:p>
        </w:tc>
        <w:tc>
          <w:tcPr>
            <w:tcW w:w="2056" w:type="dxa"/>
            <w:vAlign w:val="top"/>
          </w:tcPr>
          <w:p w14:paraId="53E08B3A">
            <w:pPr>
              <w:pStyle w:val="6"/>
              <w:spacing w:before="86" w:line="247" w:lineRule="auto"/>
              <w:ind w:left="97" w:right="186" w:firstLine="12"/>
              <w:jc w:val="both"/>
            </w:pPr>
            <w:r>
              <w:rPr>
                <w:spacing w:val="-2"/>
              </w:rPr>
              <w:t>品牌延伸会稀释价</w:t>
            </w:r>
            <w:r>
              <w:rPr>
                <w:spacing w:val="-1"/>
              </w:rPr>
              <w:t>值，资本不青睐延伸品牌</w:t>
            </w:r>
          </w:p>
        </w:tc>
        <w:tc>
          <w:tcPr>
            <w:tcW w:w="3503" w:type="dxa"/>
            <w:vAlign w:val="top"/>
          </w:tcPr>
          <w:p w14:paraId="7D7CC4D3">
            <w:pPr>
              <w:pStyle w:val="6"/>
              <w:spacing w:before="86"/>
              <w:ind w:left="102" w:right="309" w:firstLine="1"/>
            </w:pPr>
            <w:r>
              <w:rPr>
                <w:spacing w:val="-1"/>
              </w:rPr>
              <w:t>百度（延伸业务市值低）、非常可乐（模仿可口可乐包装失</w:t>
            </w:r>
          </w:p>
          <w:p w14:paraId="748D77D4">
            <w:pPr>
              <w:pStyle w:val="6"/>
              <w:spacing w:before="1" w:line="182" w:lineRule="auto"/>
              <w:ind w:left="102"/>
            </w:pPr>
            <w:r>
              <w:rPr>
                <w:spacing w:val="-1"/>
              </w:rPr>
              <w:t>败）、加多宝改回红罐战略失误</w:t>
            </w:r>
          </w:p>
        </w:tc>
        <w:tc>
          <w:tcPr>
            <w:tcW w:w="1899" w:type="dxa"/>
            <w:vAlign w:val="top"/>
          </w:tcPr>
          <w:p w14:paraId="7104008D">
            <w:pPr>
              <w:pStyle w:val="6"/>
              <w:spacing w:before="86"/>
              <w:ind w:left="107" w:right="124" w:firstLine="17"/>
            </w:pPr>
            <w:r>
              <w:rPr>
                <w:b/>
                <w:bCs/>
                <w:spacing w:val="-3"/>
              </w:rPr>
              <w:t>"品牌延伸的企业</w:t>
            </w:r>
            <w:r>
              <w:rPr>
                <w:b/>
                <w:bCs/>
                <w:spacing w:val="-1"/>
              </w:rPr>
              <w:t>没有价值"</w:t>
            </w:r>
          </w:p>
          <w:p w14:paraId="4FDFCF3E">
            <w:pPr>
              <w:pStyle w:val="6"/>
              <w:spacing w:before="4" w:line="218" w:lineRule="auto"/>
              <w:ind w:left="106" w:right="239" w:firstLine="18"/>
            </w:pPr>
            <w:r>
              <w:rPr>
                <w:b/>
                <w:bCs/>
                <w:spacing w:val="-3"/>
              </w:rPr>
              <w:t>"包装跟老大一</w:t>
            </w:r>
            <w:r>
              <w:rPr>
                <w:b/>
                <w:bCs/>
                <w:spacing w:val="-1"/>
              </w:rPr>
              <w:t>样，就是在为老大做嫁衣"</w:t>
            </w:r>
          </w:p>
        </w:tc>
      </w:tr>
      <w:tr w14:paraId="7F004B6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32" w:type="dxa"/>
            <w:vAlign w:val="top"/>
          </w:tcPr>
          <w:p w14:paraId="09E38F78">
            <w:pPr>
              <w:pStyle w:val="6"/>
              <w:spacing w:before="89" w:line="183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  <w:p w14:paraId="231DAFBC">
            <w:pPr>
              <w:pStyle w:val="6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  <w:p w14:paraId="3E5BC51A">
            <w:pPr>
              <w:pStyle w:val="6"/>
              <w:spacing w:before="91" w:line="252" w:lineRule="auto"/>
              <w:ind w:left="102" w:right="276" w:firstLine="3"/>
            </w:pPr>
            <w:r>
              <w:rPr>
                <w:b/>
                <w:bCs/>
                <w:spacing w:val="-4"/>
              </w:rPr>
              <w:t>与估</w:t>
            </w:r>
            <w:r>
              <w:rPr>
                <w:b/>
                <w:bCs/>
              </w:rPr>
              <w:t>值</w:t>
            </w:r>
          </w:p>
        </w:tc>
        <w:tc>
          <w:tcPr>
            <w:tcW w:w="2056" w:type="dxa"/>
            <w:vAlign w:val="top"/>
          </w:tcPr>
          <w:p w14:paraId="1E6649AD">
            <w:pPr>
              <w:pStyle w:val="6"/>
              <w:spacing w:before="90" w:line="246" w:lineRule="auto"/>
              <w:ind w:left="98" w:right="186"/>
              <w:jc w:val="both"/>
            </w:pPr>
            <w:r>
              <w:rPr>
                <w:spacing w:val="-1"/>
              </w:rPr>
              <w:t>托管模式＞加盟模式＞直营模式（资</w:t>
            </w:r>
            <w:r>
              <w:rPr>
                <w:spacing w:val="3"/>
              </w:rPr>
              <w:t>本估值逻辑）</w:t>
            </w:r>
          </w:p>
        </w:tc>
        <w:tc>
          <w:tcPr>
            <w:tcW w:w="3503" w:type="dxa"/>
            <w:vAlign w:val="top"/>
          </w:tcPr>
          <w:p w14:paraId="79BDFEAA">
            <w:pPr>
              <w:pStyle w:val="6"/>
              <w:spacing w:before="87"/>
              <w:ind w:left="100" w:right="189"/>
            </w:pPr>
            <w:r>
              <w:rPr>
                <w:spacing w:val="-4"/>
              </w:rPr>
              <w:t>全聚德（应专注单体店+并购）、</w:t>
            </w:r>
            <w:r>
              <w:rPr>
                <w:spacing w:val="-1"/>
              </w:rPr>
              <w:t>包子店直营难上市（发票问</w:t>
            </w:r>
          </w:p>
          <w:p w14:paraId="5D5ABC2D">
            <w:pPr>
              <w:pStyle w:val="6"/>
              <w:spacing w:line="248" w:lineRule="auto"/>
              <w:ind w:left="101" w:right="309"/>
            </w:pPr>
            <w:r>
              <w:rPr>
                <w:spacing w:val="-1"/>
              </w:rPr>
              <w:t>题）、托管店三收入模型（品牌</w:t>
            </w:r>
            <w:r>
              <w:rPr>
                <w:spacing w:val="1"/>
              </w:rPr>
              <w:t>费+供应链+管理费）</w:t>
            </w:r>
          </w:p>
        </w:tc>
        <w:tc>
          <w:tcPr>
            <w:tcW w:w="1899" w:type="dxa"/>
            <w:vAlign w:val="top"/>
          </w:tcPr>
          <w:p w14:paraId="5861AC9D">
            <w:pPr>
              <w:pStyle w:val="6"/>
              <w:spacing w:before="88"/>
              <w:ind w:left="108" w:right="124" w:firstLine="16"/>
              <w:jc w:val="both"/>
            </w:pPr>
            <w:r>
              <w:rPr>
                <w:b/>
                <w:bCs/>
                <w:spacing w:val="-3"/>
              </w:rPr>
              <w:t>"食品行业不能做</w:t>
            </w:r>
            <w:r>
              <w:rPr>
                <w:b/>
                <w:bCs/>
                <w:spacing w:val="-1"/>
              </w:rPr>
              <w:t>直营店，要做加盟或托管"</w:t>
            </w:r>
          </w:p>
          <w:p w14:paraId="4C577F59">
            <w:pPr>
              <w:pStyle w:val="6"/>
              <w:spacing w:before="2" w:line="207" w:lineRule="auto"/>
              <w:ind w:left="108" w:right="124" w:firstLine="16"/>
              <w:jc w:val="both"/>
            </w:pPr>
            <w:r>
              <w:rPr>
                <w:b/>
                <w:bCs/>
                <w:spacing w:val="-3"/>
              </w:rPr>
              <w:t>"同样营业额，托</w:t>
            </w:r>
            <w:r>
              <w:rPr>
                <w:b/>
                <w:bCs/>
                <w:spacing w:val="-1"/>
              </w:rPr>
              <w:t>管模式估值最高"</w:t>
            </w:r>
          </w:p>
        </w:tc>
      </w:tr>
      <w:tr w14:paraId="35108A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32" w:type="dxa"/>
            <w:vAlign w:val="top"/>
          </w:tcPr>
          <w:p w14:paraId="66E3785B">
            <w:pPr>
              <w:pStyle w:val="6"/>
              <w:spacing w:before="94" w:line="246" w:lineRule="auto"/>
              <w:ind w:left="103" w:right="276"/>
              <w:jc w:val="both"/>
            </w:pPr>
            <w:r>
              <w:rPr>
                <w:b/>
                <w:bCs/>
                <w:spacing w:val="-2"/>
              </w:rPr>
              <w:t>定位理论三大贡献</w:t>
            </w:r>
          </w:p>
        </w:tc>
        <w:tc>
          <w:tcPr>
            <w:tcW w:w="2056" w:type="dxa"/>
            <w:vAlign w:val="top"/>
          </w:tcPr>
          <w:p w14:paraId="672BC1BA">
            <w:pPr>
              <w:pStyle w:val="6"/>
              <w:spacing w:before="50"/>
              <w:ind w:left="98" w:right="103" w:firstLine="15"/>
            </w:pPr>
            <w:r>
              <w:rPr>
                <w:spacing w:val="-3"/>
              </w:rPr>
              <w:t>1.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3"/>
              </w:rPr>
              <w:t>竞争终极战场是</w:t>
            </w:r>
            <w:r>
              <w:rPr>
                <w:spacing w:val="-1"/>
              </w:rPr>
              <w:t>心智</w:t>
            </w:r>
          </w:p>
          <w:p w14:paraId="574403C8">
            <w:pPr>
              <w:pStyle w:val="6"/>
              <w:ind w:left="109" w:right="103" w:hanging="3"/>
            </w:pPr>
            <w:r>
              <w:rPr>
                <w:spacing w:val="-2"/>
              </w:rPr>
              <w:t>2.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竞争基本单位是</w:t>
            </w:r>
            <w:r>
              <w:rPr>
                <w:spacing w:val="-4"/>
              </w:rPr>
              <w:t>品牌</w:t>
            </w:r>
          </w:p>
          <w:p w14:paraId="1E0A00D5">
            <w:pPr>
              <w:pStyle w:val="6"/>
              <w:spacing w:before="2" w:line="219" w:lineRule="auto"/>
              <w:ind w:left="95" w:right="101" w:firstLine="14"/>
            </w:pPr>
            <w:r>
              <w:rPr>
                <w:spacing w:val="-3"/>
              </w:rPr>
              <w:t>3.    品牌代表品类/</w:t>
            </w:r>
            <w:r>
              <w:rPr>
                <w:spacing w:val="-1"/>
              </w:rPr>
              <w:t>特性</w:t>
            </w:r>
          </w:p>
        </w:tc>
        <w:tc>
          <w:tcPr>
            <w:tcW w:w="3503" w:type="dxa"/>
            <w:vAlign w:val="top"/>
          </w:tcPr>
          <w:p w14:paraId="2CEF2FD5">
            <w:pPr>
              <w:pStyle w:val="6"/>
              <w:spacing w:before="91" w:line="183" w:lineRule="auto"/>
              <w:ind w:left="104"/>
            </w:pPr>
            <w:r>
              <w:rPr>
                <w:spacing w:val="-1"/>
              </w:rPr>
              <w:t>宝洁多品牌策略（隐藏母公</w:t>
            </w:r>
          </w:p>
          <w:p w14:paraId="2A7B4568">
            <w:pPr>
              <w:pStyle w:val="6"/>
              <w:spacing w:before="87" w:line="251" w:lineRule="auto"/>
              <w:ind w:left="102" w:right="202" w:firstLine="2"/>
            </w:pPr>
            <w:r>
              <w:rPr>
                <w:spacing w:val="-1"/>
              </w:rPr>
              <w:t>司）、沃尔沃=安全、海飞丝=去</w:t>
            </w:r>
            <w:r>
              <w:t>屑</w:t>
            </w:r>
          </w:p>
        </w:tc>
        <w:tc>
          <w:tcPr>
            <w:tcW w:w="1899" w:type="dxa"/>
            <w:vAlign w:val="top"/>
          </w:tcPr>
          <w:p w14:paraId="0DBD1423">
            <w:pPr>
              <w:pStyle w:val="6"/>
              <w:spacing w:before="94" w:line="245" w:lineRule="auto"/>
              <w:ind w:left="108" w:right="124" w:firstLine="16"/>
              <w:jc w:val="both"/>
            </w:pPr>
            <w:r>
              <w:rPr>
                <w:b/>
                <w:bCs/>
                <w:spacing w:val="-3"/>
              </w:rPr>
              <w:t>"一流企业卖消费</w:t>
            </w:r>
            <w:r>
              <w:rPr>
                <w:b/>
                <w:bCs/>
                <w:spacing w:val="-1"/>
              </w:rPr>
              <w:t>者心智中的印象"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"企业战略=品牌战略之和"</w:t>
            </w:r>
          </w:p>
        </w:tc>
      </w:tr>
      <w:tr w14:paraId="77422DB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32" w:type="dxa"/>
            <w:vAlign w:val="top"/>
          </w:tcPr>
          <w:p w14:paraId="4ACE3F7B">
            <w:pPr>
              <w:pStyle w:val="6"/>
              <w:spacing w:before="94" w:line="183" w:lineRule="auto"/>
              <w:ind w:left="104"/>
            </w:pPr>
            <w:r>
              <w:rPr>
                <w:b/>
                <w:bCs/>
                <w:spacing w:val="-1"/>
              </w:rPr>
              <w:t>并购</w:t>
            </w:r>
          </w:p>
          <w:p w14:paraId="6C3B162F">
            <w:pPr>
              <w:pStyle w:val="6"/>
              <w:spacing w:before="89" w:line="183" w:lineRule="auto"/>
              <w:ind w:left="106"/>
            </w:pPr>
            <w:r>
              <w:rPr>
                <w:b/>
                <w:bCs/>
                <w:spacing w:val="-2"/>
              </w:rPr>
              <w:t>与资</w:t>
            </w:r>
          </w:p>
          <w:p w14:paraId="2F3A571A">
            <w:pPr>
              <w:pStyle w:val="6"/>
              <w:spacing w:before="89" w:line="252" w:lineRule="auto"/>
              <w:ind w:left="104" w:right="276" w:hanging="2"/>
            </w:pPr>
            <w:r>
              <w:rPr>
                <w:b/>
                <w:bCs/>
                <w:spacing w:val="-2"/>
              </w:rPr>
              <w:t>本运</w:t>
            </w:r>
            <w:r>
              <w:rPr>
                <w:b/>
                <w:bCs/>
              </w:rPr>
              <w:t>营</w:t>
            </w:r>
          </w:p>
        </w:tc>
        <w:tc>
          <w:tcPr>
            <w:tcW w:w="2056" w:type="dxa"/>
            <w:vAlign w:val="top"/>
          </w:tcPr>
          <w:p w14:paraId="54602075">
            <w:pPr>
              <w:pStyle w:val="6"/>
              <w:spacing w:before="95" w:line="247" w:lineRule="auto"/>
              <w:ind w:left="97" w:right="186" w:firstLine="2"/>
              <w:jc w:val="both"/>
            </w:pPr>
            <w:r>
              <w:rPr>
                <w:spacing w:val="-1"/>
              </w:rPr>
              <w:t>世界500强靠并购扩张，并购资金来自融资</w:t>
            </w:r>
          </w:p>
        </w:tc>
        <w:tc>
          <w:tcPr>
            <w:tcW w:w="3503" w:type="dxa"/>
            <w:vAlign w:val="top"/>
          </w:tcPr>
          <w:p w14:paraId="7DED1726">
            <w:pPr>
              <w:pStyle w:val="6"/>
              <w:spacing w:before="93" w:line="184" w:lineRule="auto"/>
              <w:ind w:left="120"/>
            </w:pPr>
            <w:r>
              <w:rPr>
                <w:spacing w:val="-2"/>
              </w:rPr>
              <w:t>LV（并购高端品牌）、李嘉诚</w:t>
            </w:r>
          </w:p>
          <w:p w14:paraId="64DF3A59">
            <w:pPr>
              <w:pStyle w:val="6"/>
              <w:spacing w:before="48" w:line="252" w:lineRule="auto"/>
              <w:ind w:left="99" w:right="272" w:hanging="22"/>
            </w:pPr>
            <w:r>
              <w:rPr>
                <w:spacing w:val="1"/>
              </w:rPr>
              <w:t>（23家上市公司靠并购）、茅台</w:t>
            </w:r>
            <w:r>
              <w:rPr>
                <w:spacing w:val="-1"/>
              </w:rPr>
              <w:t>应并购啤酒/红酒品牌</w:t>
            </w:r>
          </w:p>
        </w:tc>
        <w:tc>
          <w:tcPr>
            <w:tcW w:w="1899" w:type="dxa"/>
            <w:vAlign w:val="top"/>
          </w:tcPr>
          <w:p w14:paraId="3B51BB63">
            <w:pPr>
              <w:pStyle w:val="6"/>
              <w:spacing w:before="92"/>
              <w:ind w:left="109" w:right="271" w:firstLine="15"/>
            </w:pPr>
            <w:r>
              <w:rPr>
                <w:b/>
                <w:bCs/>
                <w:spacing w:val="-3"/>
              </w:rPr>
              <w:t>"中国500强靠</w:t>
            </w:r>
            <w:r>
              <w:rPr>
                <w:b/>
                <w:bCs/>
                <w:spacing w:val="-1"/>
              </w:rPr>
              <w:t>卖，世界500强</w:t>
            </w:r>
            <w:r>
              <w:rPr>
                <w:b/>
                <w:bCs/>
                <w:spacing w:val="-2"/>
              </w:rPr>
              <w:t>靠买"</w:t>
            </w:r>
          </w:p>
          <w:p w14:paraId="582F03E5">
            <w:pPr>
              <w:pStyle w:val="6"/>
              <w:spacing w:before="1" w:line="206" w:lineRule="auto"/>
              <w:ind w:left="108" w:right="110" w:firstLine="16"/>
            </w:pPr>
            <w:r>
              <w:rPr>
                <w:b/>
                <w:bCs/>
                <w:spacing w:val="-3"/>
              </w:rPr>
              <w:t>"未来CEO必须是</w:t>
            </w:r>
            <w:r>
              <w:rPr>
                <w:b/>
                <w:bCs/>
                <w:spacing w:val="-1"/>
              </w:rPr>
              <w:t>资本运营专家"</w:t>
            </w:r>
          </w:p>
        </w:tc>
      </w:tr>
      <w:tr w14:paraId="430980E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832" w:type="dxa"/>
            <w:vAlign w:val="top"/>
          </w:tcPr>
          <w:p w14:paraId="10954FED">
            <w:pPr>
              <w:pStyle w:val="6"/>
              <w:spacing w:before="108" w:line="248" w:lineRule="auto"/>
              <w:ind w:left="106" w:right="276" w:hanging="5"/>
            </w:pPr>
            <w:r>
              <w:rPr>
                <w:b/>
                <w:bCs/>
                <w:spacing w:val="-1"/>
              </w:rPr>
              <w:t>风口</w:t>
            </w:r>
            <w:r>
              <w:rPr>
                <w:b/>
                <w:bCs/>
                <w:spacing w:val="-4"/>
              </w:rPr>
              <w:t>与趋</w:t>
            </w:r>
          </w:p>
        </w:tc>
        <w:tc>
          <w:tcPr>
            <w:tcW w:w="2056" w:type="dxa"/>
            <w:vAlign w:val="top"/>
          </w:tcPr>
          <w:p w14:paraId="7D91FD5C">
            <w:pPr>
              <w:pStyle w:val="6"/>
              <w:spacing w:before="95" w:line="219" w:lineRule="auto"/>
              <w:ind w:left="98" w:right="171" w:hanging="1"/>
              <w:jc w:val="both"/>
            </w:pPr>
            <w:r>
              <w:rPr>
                <w:spacing w:val="-1"/>
              </w:rPr>
              <w:t>风口=高成长新品类（渗透率20%为</w:t>
            </w:r>
            <w:r>
              <w:rPr>
                <w:spacing w:val="4"/>
              </w:rPr>
              <w:t>临界点）</w:t>
            </w:r>
          </w:p>
        </w:tc>
        <w:tc>
          <w:tcPr>
            <w:tcW w:w="3503" w:type="dxa"/>
            <w:vAlign w:val="top"/>
          </w:tcPr>
          <w:p w14:paraId="69B811C6">
            <w:pPr>
              <w:pStyle w:val="6"/>
              <w:spacing w:before="95" w:line="184" w:lineRule="auto"/>
              <w:ind w:left="112"/>
            </w:pPr>
            <w:r>
              <w:rPr>
                <w:spacing w:val="-2"/>
              </w:rPr>
              <w:t>电视购物（七星购物76倍回</w:t>
            </w:r>
          </w:p>
          <w:p w14:paraId="2EACD4FC">
            <w:pPr>
              <w:pStyle w:val="6"/>
              <w:spacing w:before="86" w:line="209" w:lineRule="auto"/>
              <w:ind w:left="99" w:right="352" w:firstLine="2"/>
            </w:pPr>
            <w:r>
              <w:rPr>
                <w:spacing w:val="-4"/>
              </w:rPr>
              <w:t>报）、人工智能（渗透率高）、</w:t>
            </w:r>
            <w:r>
              <w:rPr>
                <w:spacing w:val="2"/>
              </w:rPr>
              <w:t>虚拟现实（伪风口）</w:t>
            </w:r>
          </w:p>
        </w:tc>
        <w:tc>
          <w:tcPr>
            <w:tcW w:w="1899" w:type="dxa"/>
            <w:vAlign w:val="top"/>
          </w:tcPr>
          <w:p w14:paraId="4CA91322">
            <w:pPr>
              <w:pStyle w:val="6"/>
              <w:spacing w:before="98"/>
              <w:ind w:left="108" w:right="163" w:firstLine="16"/>
            </w:pPr>
            <w:r>
              <w:rPr>
                <w:b/>
                <w:bCs/>
                <w:spacing w:val="-8"/>
              </w:rPr>
              <w:t>"做企业做趋势，</w:t>
            </w:r>
            <w:r>
              <w:rPr>
                <w:b/>
                <w:bCs/>
                <w:spacing w:val="-1"/>
              </w:rPr>
              <w:t>投资投风口"</w:t>
            </w:r>
          </w:p>
          <w:p w14:paraId="735F0C20">
            <w:pPr>
              <w:pStyle w:val="6"/>
              <w:spacing w:line="175" w:lineRule="auto"/>
              <w:ind w:left="125"/>
            </w:pPr>
            <w:r>
              <w:rPr>
                <w:b/>
                <w:bCs/>
                <w:spacing w:val="-3"/>
              </w:rPr>
              <w:t>"领先两步成先</w:t>
            </w:r>
          </w:p>
        </w:tc>
      </w:tr>
    </w:tbl>
    <w:p w14:paraId="59E47D5A">
      <w:pPr>
        <w:rPr>
          <w:rFonts w:ascii="Arial"/>
          <w:sz w:val="21"/>
        </w:rPr>
      </w:pPr>
    </w:p>
    <w:p w14:paraId="630A35B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6F745AC">
      <w:pPr>
        <w:spacing w:before="19"/>
      </w:pPr>
    </w:p>
    <w:p w14:paraId="07DBE456">
      <w:pPr>
        <w:spacing w:before="19"/>
      </w:pPr>
    </w:p>
    <w:p w14:paraId="6599C1DD">
      <w:pPr>
        <w:spacing w:before="18"/>
      </w:pPr>
    </w:p>
    <w:p w14:paraId="129A0696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2056"/>
        <w:gridCol w:w="3503"/>
        <w:gridCol w:w="1899"/>
      </w:tblGrid>
      <w:tr w14:paraId="5F9E91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32" w:type="dxa"/>
            <w:vAlign w:val="top"/>
          </w:tcPr>
          <w:p w14:paraId="11274B3F">
            <w:pPr>
              <w:pStyle w:val="6"/>
              <w:spacing w:before="89" w:line="210" w:lineRule="auto"/>
              <w:ind w:left="103" w:right="276"/>
            </w:pPr>
            <w:r>
              <w:rPr>
                <w:b/>
                <w:bCs/>
                <w:spacing w:val="-2"/>
              </w:rPr>
              <w:t>势投</w:t>
            </w:r>
            <w:r>
              <w:rPr>
                <w:b/>
                <w:bCs/>
              </w:rPr>
              <w:t>资</w:t>
            </w:r>
          </w:p>
        </w:tc>
        <w:tc>
          <w:tcPr>
            <w:tcW w:w="2056" w:type="dxa"/>
            <w:vAlign w:val="top"/>
          </w:tcPr>
          <w:p w14:paraId="3DD580F7">
            <w:pPr>
              <w:rPr>
                <w:rFonts w:ascii="Arial"/>
                <w:sz w:val="21"/>
              </w:rPr>
            </w:pPr>
          </w:p>
        </w:tc>
        <w:tc>
          <w:tcPr>
            <w:tcW w:w="3503" w:type="dxa"/>
            <w:vAlign w:val="top"/>
          </w:tcPr>
          <w:p w14:paraId="7452BBFF">
            <w:pPr>
              <w:rPr>
                <w:rFonts w:ascii="Arial"/>
                <w:sz w:val="21"/>
              </w:rPr>
            </w:pPr>
          </w:p>
        </w:tc>
        <w:tc>
          <w:tcPr>
            <w:tcW w:w="1899" w:type="dxa"/>
            <w:vAlign w:val="top"/>
          </w:tcPr>
          <w:p w14:paraId="046909D2">
            <w:pPr>
              <w:pStyle w:val="6"/>
              <w:spacing w:before="89" w:line="210" w:lineRule="auto"/>
              <w:ind w:left="107" w:right="239" w:hanging="1"/>
            </w:pPr>
            <w:r>
              <w:rPr>
                <w:b/>
                <w:bCs/>
                <w:spacing w:val="-1"/>
              </w:rPr>
              <w:t>烈，领先半步才成功"</w:t>
            </w:r>
          </w:p>
        </w:tc>
      </w:tr>
      <w:tr w14:paraId="7A61FE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832" w:type="dxa"/>
            <w:vAlign w:val="top"/>
          </w:tcPr>
          <w:p w14:paraId="47096AAE">
            <w:pPr>
              <w:pStyle w:val="6"/>
              <w:spacing w:before="85" w:line="251" w:lineRule="auto"/>
              <w:ind w:left="103" w:right="276" w:firstLine="9"/>
            </w:pPr>
            <w:r>
              <w:rPr>
                <w:b/>
                <w:bCs/>
                <w:spacing w:val="-7"/>
              </w:rPr>
              <w:t>品类</w:t>
            </w:r>
            <w:r>
              <w:rPr>
                <w:b/>
                <w:bCs/>
                <w:spacing w:val="-2"/>
              </w:rPr>
              <w:t>竞争</w:t>
            </w:r>
          </w:p>
        </w:tc>
        <w:tc>
          <w:tcPr>
            <w:tcW w:w="2056" w:type="dxa"/>
            <w:vAlign w:val="top"/>
          </w:tcPr>
          <w:p w14:paraId="5BFABEEF">
            <w:pPr>
              <w:pStyle w:val="6"/>
              <w:spacing w:before="84" w:line="247" w:lineRule="auto"/>
              <w:ind w:left="98" w:right="186" w:firstLine="11"/>
              <w:jc w:val="both"/>
            </w:pPr>
            <w:r>
              <w:rPr>
                <w:spacing w:val="-2"/>
              </w:rPr>
              <w:t>品牌价值取决于品</w:t>
            </w:r>
            <w:r>
              <w:rPr>
                <w:spacing w:val="-1"/>
              </w:rPr>
              <w:t>类成长性（冰山理</w:t>
            </w:r>
            <w:r>
              <w:rPr>
                <w:spacing w:val="9"/>
              </w:rPr>
              <w:t>论）</w:t>
            </w:r>
          </w:p>
        </w:tc>
        <w:tc>
          <w:tcPr>
            <w:tcW w:w="3503" w:type="dxa"/>
            <w:vAlign w:val="top"/>
          </w:tcPr>
          <w:p w14:paraId="50B64095">
            <w:pPr>
              <w:pStyle w:val="6"/>
              <w:spacing w:before="84" w:line="248" w:lineRule="auto"/>
              <w:ind w:left="99" w:right="529" w:firstLine="1"/>
            </w:pPr>
            <w:r>
              <w:rPr>
                <w:spacing w:val="-1"/>
              </w:rPr>
              <w:t>格兰仕（低端微波炉标签难突</w:t>
            </w:r>
            <w:r>
              <w:rPr>
                <w:spacing w:val="1"/>
              </w:rPr>
              <w:t>破，应收购西门子业务）</w:t>
            </w:r>
          </w:p>
        </w:tc>
        <w:tc>
          <w:tcPr>
            <w:tcW w:w="1899" w:type="dxa"/>
            <w:vAlign w:val="top"/>
          </w:tcPr>
          <w:p w14:paraId="3C0E73DF">
            <w:pPr>
              <w:pStyle w:val="6"/>
              <w:spacing w:before="84" w:line="183" w:lineRule="auto"/>
              <w:ind w:left="125"/>
            </w:pPr>
            <w:r>
              <w:rPr>
                <w:b/>
                <w:bCs/>
                <w:spacing w:val="-3"/>
              </w:rPr>
              <w:t>"顾客以品类思</w:t>
            </w:r>
          </w:p>
          <w:p w14:paraId="67C17BED">
            <w:pPr>
              <w:pStyle w:val="6"/>
              <w:spacing w:before="88" w:line="224" w:lineRule="auto"/>
              <w:ind w:left="107" w:right="124"/>
            </w:pPr>
            <w:r>
              <w:rPr>
                <w:b/>
                <w:bCs/>
                <w:spacing w:val="-1"/>
              </w:rPr>
              <w:t>考，以品牌表达"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"投资要看品类冰山在长大还是融化"</w:t>
            </w:r>
          </w:p>
        </w:tc>
      </w:tr>
      <w:tr w14:paraId="1DEBFF6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32" w:type="dxa"/>
            <w:tcBorders>
              <w:bottom w:val="nil"/>
            </w:tcBorders>
            <w:vAlign w:val="top"/>
          </w:tcPr>
          <w:p w14:paraId="63BF33EE">
            <w:pPr>
              <w:pStyle w:val="6"/>
              <w:spacing w:before="92" w:line="177" w:lineRule="auto"/>
              <w:ind w:left="120"/>
            </w:pPr>
            <w:r>
              <w:rPr>
                <w:b/>
                <w:bCs/>
                <w:spacing w:val="-6"/>
              </w:rPr>
              <w:t>巴菲</w:t>
            </w:r>
          </w:p>
        </w:tc>
        <w:tc>
          <w:tcPr>
            <w:tcW w:w="2056" w:type="dxa"/>
            <w:tcBorders>
              <w:bottom w:val="nil"/>
            </w:tcBorders>
            <w:vAlign w:val="top"/>
          </w:tcPr>
          <w:p w14:paraId="6DBDED16">
            <w:pPr>
              <w:pStyle w:val="6"/>
              <w:spacing w:before="51" w:line="203" w:lineRule="auto"/>
              <w:ind w:left="114"/>
            </w:pPr>
            <w:r>
              <w:rPr>
                <w:spacing w:val="-3"/>
              </w:rPr>
              <w:t>1. 全球市场</w:t>
            </w:r>
          </w:p>
        </w:tc>
        <w:tc>
          <w:tcPr>
            <w:tcW w:w="3503" w:type="dxa"/>
            <w:tcBorders>
              <w:bottom w:val="nil"/>
            </w:tcBorders>
            <w:vAlign w:val="top"/>
          </w:tcPr>
          <w:p w14:paraId="05496D80">
            <w:pPr>
              <w:pStyle w:val="6"/>
              <w:spacing w:before="91" w:line="178" w:lineRule="auto"/>
              <w:ind w:left="100"/>
            </w:pPr>
            <w:r>
              <w:rPr>
                <w:spacing w:val="-1"/>
              </w:rPr>
              <w:t>不投茅台（非全球市场）、不投</w:t>
            </w:r>
          </w:p>
        </w:tc>
        <w:tc>
          <w:tcPr>
            <w:tcW w:w="1899" w:type="dxa"/>
            <w:tcBorders>
              <w:bottom w:val="nil"/>
            </w:tcBorders>
            <w:vAlign w:val="top"/>
          </w:tcPr>
          <w:p w14:paraId="148E3B92">
            <w:pPr>
              <w:pStyle w:val="6"/>
              <w:spacing w:before="92" w:line="177" w:lineRule="auto"/>
              <w:ind w:left="125"/>
            </w:pPr>
            <w:r>
              <w:rPr>
                <w:b/>
                <w:bCs/>
                <w:spacing w:val="-3"/>
              </w:rPr>
              <w:t>"改变美国人上火</w:t>
            </w:r>
          </w:p>
        </w:tc>
      </w:tr>
      <w:tr w14:paraId="2728231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32" w:type="dxa"/>
            <w:tcBorders>
              <w:top w:val="nil"/>
              <w:bottom w:val="nil"/>
            </w:tcBorders>
            <w:vAlign w:val="top"/>
          </w:tcPr>
          <w:p w14:paraId="6139BC53">
            <w:pPr>
              <w:pStyle w:val="6"/>
              <w:spacing w:before="90" w:line="175" w:lineRule="auto"/>
              <w:ind w:left="103"/>
            </w:pPr>
            <w:r>
              <w:rPr>
                <w:b/>
                <w:bCs/>
                <w:spacing w:val="-1"/>
              </w:rPr>
              <w:t>特投</w:t>
            </w:r>
          </w:p>
        </w:tc>
        <w:tc>
          <w:tcPr>
            <w:tcW w:w="2056" w:type="dxa"/>
            <w:tcBorders>
              <w:top w:val="nil"/>
              <w:bottom w:val="nil"/>
            </w:tcBorders>
            <w:vAlign w:val="top"/>
          </w:tcPr>
          <w:p w14:paraId="3E1323CE">
            <w:pPr>
              <w:pStyle w:val="6"/>
              <w:spacing w:before="48" w:line="202" w:lineRule="auto"/>
              <w:ind w:left="106"/>
            </w:pPr>
            <w:r>
              <w:rPr>
                <w:spacing w:val="-2"/>
              </w:rPr>
              <w:t>2. 重复消费</w:t>
            </w:r>
          </w:p>
        </w:tc>
        <w:tc>
          <w:tcPr>
            <w:tcW w:w="3503" w:type="dxa"/>
            <w:tcBorders>
              <w:top w:val="nil"/>
              <w:bottom w:val="nil"/>
            </w:tcBorders>
            <w:vAlign w:val="top"/>
          </w:tcPr>
          <w:p w14:paraId="74558DB6">
            <w:pPr>
              <w:pStyle w:val="6"/>
              <w:spacing w:before="87" w:line="177" w:lineRule="auto"/>
              <w:ind w:left="106"/>
            </w:pPr>
            <w:r>
              <w:rPr>
                <w:spacing w:val="-1"/>
              </w:rPr>
              <w:t>王老吉（非上市公司+华人市场局</w:t>
            </w:r>
          </w:p>
        </w:tc>
        <w:tc>
          <w:tcPr>
            <w:tcW w:w="1899" w:type="dxa"/>
            <w:tcBorders>
              <w:top w:val="nil"/>
              <w:bottom w:val="nil"/>
            </w:tcBorders>
            <w:vAlign w:val="top"/>
          </w:tcPr>
          <w:p w14:paraId="3CD14AA1">
            <w:pPr>
              <w:pStyle w:val="6"/>
              <w:spacing w:before="89" w:line="176" w:lineRule="auto"/>
              <w:ind w:left="107"/>
            </w:pPr>
            <w:r>
              <w:rPr>
                <w:b/>
                <w:bCs/>
                <w:spacing w:val="-1"/>
              </w:rPr>
              <w:t>概念不如改变自</w:t>
            </w:r>
          </w:p>
        </w:tc>
      </w:tr>
      <w:tr w14:paraId="0D9E95A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832" w:type="dxa"/>
            <w:tcBorders>
              <w:top w:val="nil"/>
            </w:tcBorders>
            <w:vAlign w:val="top"/>
          </w:tcPr>
          <w:p w14:paraId="1AB7D304">
            <w:pPr>
              <w:pStyle w:val="6"/>
              <w:spacing w:before="90" w:line="208" w:lineRule="auto"/>
              <w:ind w:left="103" w:right="276"/>
            </w:pPr>
            <w:r>
              <w:rPr>
                <w:b/>
                <w:bCs/>
                <w:spacing w:val="-2"/>
              </w:rPr>
              <w:t>资原</w:t>
            </w:r>
            <w:r>
              <w:rPr>
                <w:b/>
                <w:bCs/>
              </w:rPr>
              <w:t>则</w:t>
            </w:r>
          </w:p>
        </w:tc>
        <w:tc>
          <w:tcPr>
            <w:tcW w:w="2056" w:type="dxa"/>
            <w:tcBorders>
              <w:top w:val="nil"/>
            </w:tcBorders>
            <w:vAlign w:val="top"/>
          </w:tcPr>
          <w:p w14:paraId="68654F65">
            <w:pPr>
              <w:pStyle w:val="6"/>
              <w:spacing w:before="49" w:line="225" w:lineRule="auto"/>
              <w:ind w:left="110"/>
            </w:pPr>
            <w:r>
              <w:rPr>
                <w:spacing w:val="-2"/>
              </w:rPr>
              <w:t>3. 无服务产品</w:t>
            </w:r>
          </w:p>
        </w:tc>
        <w:tc>
          <w:tcPr>
            <w:tcW w:w="3503" w:type="dxa"/>
            <w:tcBorders>
              <w:top w:val="nil"/>
            </w:tcBorders>
            <w:vAlign w:val="top"/>
          </w:tcPr>
          <w:p w14:paraId="313B0C5C">
            <w:pPr>
              <w:pStyle w:val="6"/>
              <w:spacing w:before="102" w:line="175" w:lineRule="auto"/>
              <w:ind w:left="112"/>
            </w:pPr>
            <w:r>
              <w:rPr>
                <w:spacing w:val="3"/>
              </w:rPr>
              <w:t>限）</w:t>
            </w:r>
          </w:p>
        </w:tc>
        <w:tc>
          <w:tcPr>
            <w:tcW w:w="1899" w:type="dxa"/>
            <w:tcBorders>
              <w:top w:val="nil"/>
            </w:tcBorders>
            <w:vAlign w:val="top"/>
          </w:tcPr>
          <w:p w14:paraId="6751AA6E">
            <w:pPr>
              <w:pStyle w:val="6"/>
              <w:spacing w:before="101" w:line="176" w:lineRule="auto"/>
              <w:ind w:left="122"/>
            </w:pPr>
            <w:r>
              <w:rPr>
                <w:b/>
                <w:bCs/>
                <w:spacing w:val="-6"/>
              </w:rPr>
              <w:t>己"</w:t>
            </w:r>
          </w:p>
        </w:tc>
      </w:tr>
    </w:tbl>
    <w:p w14:paraId="3CA6BEAB">
      <w:pPr>
        <w:rPr>
          <w:rFonts w:ascii="Arial"/>
          <w:sz w:val="21"/>
        </w:rPr>
      </w:pPr>
    </w:p>
    <w:p w14:paraId="72E56F6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9B963BF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企业改名字 </w:t>
      </w:r>
    </w:p>
    <w:p w14:paraId="04806325">
      <w:pPr>
        <w:pStyle w:val="2"/>
        <w:spacing w:before="207" w:line="397" w:lineRule="auto"/>
        <w:ind w:left="455" w:right="595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命名重要性 </w:t>
      </w:r>
      <w:r>
        <w:rPr>
          <w:spacing w:val="-2"/>
        </w:rPr>
        <w:t>：企业产品定位首要任务是改</w:t>
      </w:r>
      <w:r>
        <w:rPr>
          <w:spacing w:val="-3"/>
        </w:rPr>
        <w:t>名，港台明星成名案例证明：刘德华原</w:t>
      </w:r>
      <w:r>
        <w:t>名刘福龙、关之琳原名关佳慧、成龙原名陈港生、孟庭苇原名陈文秀、舒</w:t>
      </w:r>
      <w:r>
        <w:rPr>
          <w:spacing w:val="-1"/>
        </w:rPr>
        <w:t>淇原名</w:t>
      </w:r>
      <w:r>
        <w:rPr>
          <w:spacing w:val="-2"/>
        </w:rPr>
        <w:t>林丽慧（连姓都改）、叶童原名李思思、王菲原名王靖雯。</w:t>
      </w:r>
    </w:p>
    <w:p w14:paraId="585DA38E">
      <w:pPr>
        <w:pStyle w:val="2"/>
        <w:spacing w:line="19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命名原则 </w:t>
      </w:r>
      <w:r>
        <w:rPr>
          <w:spacing w:val="-2"/>
        </w:rPr>
        <w:t>：好名字需要具备定位反应（一</w:t>
      </w:r>
      <w:r>
        <w:rPr>
          <w:spacing w:val="-3"/>
        </w:rPr>
        <w:t>听知道业务）、品牌反应（易记易传</w:t>
      </w:r>
    </w:p>
    <w:p w14:paraId="2C614650">
      <w:pPr>
        <w:pStyle w:val="2"/>
        <w:spacing w:before="327" w:line="183" w:lineRule="auto"/>
        <w:ind w:left="456"/>
      </w:pPr>
      <w:r>
        <w:rPr>
          <w:spacing w:val="-3"/>
        </w:rPr>
        <w:t>播）、避免混淆（独特不山寨）。</w:t>
      </w:r>
    </w:p>
    <w:p w14:paraId="4435E739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餐厅取名案例 </w:t>
      </w:r>
    </w:p>
    <w:p w14:paraId="18E93A9C">
      <w:pPr>
        <w:spacing w:line="247" w:lineRule="auto"/>
        <w:rPr>
          <w:rFonts w:ascii="Arial"/>
          <w:sz w:val="21"/>
        </w:rPr>
      </w:pPr>
    </w:p>
    <w:p w14:paraId="4AC89024">
      <w:pPr>
        <w:spacing w:line="247" w:lineRule="auto"/>
        <w:rPr>
          <w:rFonts w:ascii="Arial"/>
          <w:sz w:val="21"/>
        </w:rPr>
      </w:pPr>
    </w:p>
    <w:p w14:paraId="74BD6E0F">
      <w:pPr>
        <w:spacing w:line="247" w:lineRule="auto"/>
        <w:rPr>
          <w:rFonts w:ascii="Arial"/>
          <w:sz w:val="21"/>
        </w:rPr>
      </w:pPr>
    </w:p>
    <w:p w14:paraId="0884F46A">
      <w:pPr>
        <w:spacing w:line="248" w:lineRule="auto"/>
        <w:rPr>
          <w:rFonts w:ascii="Arial"/>
          <w:sz w:val="21"/>
        </w:rPr>
      </w:pPr>
    </w:p>
    <w:p w14:paraId="3798724D">
      <w:pPr>
        <w:spacing w:line="248" w:lineRule="auto"/>
        <w:rPr>
          <w:rFonts w:ascii="Arial"/>
          <w:sz w:val="21"/>
        </w:rPr>
      </w:pPr>
    </w:p>
    <w:p w14:paraId="63399681">
      <w:pPr>
        <w:spacing w:line="248" w:lineRule="auto"/>
        <w:rPr>
          <w:rFonts w:ascii="Arial"/>
          <w:sz w:val="21"/>
        </w:rPr>
      </w:pPr>
    </w:p>
    <w:p w14:paraId="5FB5757B">
      <w:pPr>
        <w:spacing w:line="248" w:lineRule="auto"/>
        <w:rPr>
          <w:rFonts w:ascii="Arial"/>
          <w:sz w:val="21"/>
        </w:rPr>
      </w:pPr>
    </w:p>
    <w:p w14:paraId="6E39D635">
      <w:pPr>
        <w:spacing w:line="248" w:lineRule="auto"/>
        <w:rPr>
          <w:rFonts w:ascii="Arial"/>
          <w:sz w:val="21"/>
        </w:rPr>
      </w:pPr>
    </w:p>
    <w:p w14:paraId="7D44B23F">
      <w:pPr>
        <w:spacing w:line="248" w:lineRule="auto"/>
        <w:rPr>
          <w:rFonts w:ascii="Arial"/>
          <w:sz w:val="21"/>
        </w:rPr>
      </w:pPr>
    </w:p>
    <w:p w14:paraId="0DDE1797">
      <w:pPr>
        <w:spacing w:line="248" w:lineRule="auto"/>
        <w:rPr>
          <w:rFonts w:ascii="Arial"/>
          <w:sz w:val="21"/>
        </w:rPr>
      </w:pPr>
    </w:p>
    <w:p w14:paraId="04D73EA2">
      <w:pPr>
        <w:spacing w:line="248" w:lineRule="auto"/>
        <w:rPr>
          <w:rFonts w:ascii="Arial"/>
          <w:sz w:val="21"/>
        </w:rPr>
      </w:pPr>
    </w:p>
    <w:p w14:paraId="7C5F42E1">
      <w:pPr>
        <w:spacing w:line="248" w:lineRule="auto"/>
        <w:rPr>
          <w:rFonts w:ascii="Arial"/>
          <w:sz w:val="21"/>
        </w:rPr>
      </w:pPr>
    </w:p>
    <w:p w14:paraId="18B792B8">
      <w:pPr>
        <w:spacing w:line="248" w:lineRule="auto"/>
        <w:rPr>
          <w:rFonts w:ascii="Arial"/>
          <w:sz w:val="21"/>
        </w:rPr>
      </w:pPr>
    </w:p>
    <w:p w14:paraId="1399A84C">
      <w:pPr>
        <w:spacing w:line="248" w:lineRule="auto"/>
        <w:rPr>
          <w:rFonts w:ascii="Arial"/>
          <w:sz w:val="21"/>
        </w:rPr>
      </w:pPr>
    </w:p>
    <w:p w14:paraId="6D8BD446">
      <w:pPr>
        <w:spacing w:line="248" w:lineRule="auto"/>
        <w:rPr>
          <w:rFonts w:ascii="Arial"/>
          <w:sz w:val="21"/>
        </w:rPr>
      </w:pPr>
    </w:p>
    <w:p w14:paraId="5D348BA9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C9AF95E">
      <w:pPr>
        <w:pStyle w:val="2"/>
        <w:spacing w:before="157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最佳命名 </w:t>
      </w:r>
      <w:r>
        <w:rPr>
          <w:spacing w:val="-2"/>
        </w:rPr>
        <w:t>：胖嫂蹄花汤、齐齐鳝鱼火锅（卖点与名字强结合+特色突出）</w:t>
      </w:r>
    </w:p>
    <w:p w14:paraId="7DAF0DBB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中上命名 </w:t>
      </w:r>
      <w:r>
        <w:rPr>
          <w:spacing w:val="-3"/>
        </w:rPr>
        <w:t>：小煎鸭、稀饭村（结合卖点但菜品太普遍）</w:t>
      </w:r>
    </w:p>
    <w:p w14:paraId="44151F63">
      <w:pPr>
        <w:pStyle w:val="2"/>
        <w:spacing w:before="316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b/>
          <w:bCs/>
          <w:spacing w:val="-4"/>
        </w:rPr>
        <w:t xml:space="preserve">中下命名 </w:t>
      </w:r>
      <w:r>
        <w:rPr>
          <w:spacing w:val="-4"/>
        </w:rPr>
        <w:t>：周记饭庄、东方酒家（无卖点提示）</w:t>
      </w:r>
    </w:p>
    <w:p w14:paraId="2253A82A">
      <w:pPr>
        <w:pStyle w:val="2"/>
        <w:spacing w:before="316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最差命名 </w:t>
      </w:r>
      <w:r>
        <w:rPr>
          <w:spacing w:val="-3"/>
        </w:rPr>
        <w:t>：川红号子、百万庄（无法识别业务类型）</w:t>
      </w:r>
    </w:p>
    <w:p w14:paraId="58760F91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4"/>
        </w:rPr>
        <w:t xml:space="preserve">品类聚焦 </w:t>
      </w:r>
      <w:r>
        <w:rPr>
          <w:spacing w:val="-4"/>
        </w:rPr>
        <w:t>：应专注细分领域如"专门做鳝鱼火锅/海鲜大闸蟹火锅"</w:t>
      </w:r>
    </w:p>
    <w:p w14:paraId="64634401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品牌取名反应定位 </w:t>
      </w:r>
    </w:p>
    <w:p w14:paraId="2E74C018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0A14C81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智能手机vs掌上电脑</w:t>
      </w:r>
    </w:p>
    <w:p w14:paraId="10B18AD2">
      <w:pPr>
        <w:spacing w:line="184" w:lineRule="auto"/>
        <w:sectPr>
          <w:headerReference r:id="rId16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15F3AF98">
      <w:pPr>
        <w:spacing w:line="287" w:lineRule="auto"/>
        <w:rPr>
          <w:rFonts w:ascii="Arial"/>
          <w:sz w:val="21"/>
        </w:rPr>
      </w:pPr>
    </w:p>
    <w:p w14:paraId="2F0498FF">
      <w:pPr>
        <w:spacing w:line="288" w:lineRule="auto"/>
        <w:rPr>
          <w:rFonts w:ascii="Arial"/>
          <w:sz w:val="21"/>
        </w:rPr>
      </w:pPr>
    </w:p>
    <w:p w14:paraId="50CDEB5D">
      <w:pPr>
        <w:spacing w:line="288" w:lineRule="auto"/>
        <w:rPr>
          <w:rFonts w:ascii="Arial"/>
          <w:sz w:val="21"/>
        </w:rPr>
      </w:pPr>
    </w:p>
    <w:p w14:paraId="6DDB13C4">
      <w:pPr>
        <w:spacing w:line="288" w:lineRule="auto"/>
        <w:rPr>
          <w:rFonts w:ascii="Arial"/>
          <w:sz w:val="21"/>
        </w:rPr>
      </w:pPr>
    </w:p>
    <w:p w14:paraId="1683EF1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植物黄油vs人造黄油</w:t>
      </w:r>
    </w:p>
    <w:p w14:paraId="404F27BB">
      <w:pPr>
        <w:spacing w:line="241" w:lineRule="auto"/>
        <w:rPr>
          <w:rFonts w:ascii="Arial"/>
          <w:sz w:val="21"/>
        </w:rPr>
      </w:pPr>
    </w:p>
    <w:p w14:paraId="14598EAD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奇异果vs猕猴桃</w:t>
      </w:r>
    </w:p>
    <w:p w14:paraId="61B1E837">
      <w:pPr>
        <w:rPr>
          <w:rFonts w:ascii="Arial"/>
          <w:sz w:val="21"/>
        </w:rPr>
      </w:pPr>
    </w:p>
    <w:p w14:paraId="4789B8C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5"/>
        </w:rPr>
        <w:t>民宿vs短租</w:t>
      </w:r>
    </w:p>
    <w:p w14:paraId="4782F984">
      <w:pPr>
        <w:rPr>
          <w:rFonts w:ascii="Arial"/>
          <w:sz w:val="21"/>
        </w:rPr>
      </w:pPr>
    </w:p>
    <w:p w14:paraId="244123D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平衡车vs例行车</w:t>
      </w:r>
    </w:p>
    <w:p w14:paraId="775BB9D6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命名技巧 </w:t>
      </w:r>
      <w:r>
        <w:rPr>
          <w:spacing w:val="-5"/>
        </w:rPr>
        <w:t>：</w:t>
      </w:r>
    </w:p>
    <w:p w14:paraId="7B8EA7F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双字优先（电脑桌优于计算机桌）</w:t>
      </w:r>
    </w:p>
    <w:p w14:paraId="3459508F">
      <w:pPr>
        <w:rPr>
          <w:rFonts w:ascii="Arial"/>
          <w:sz w:val="21"/>
        </w:rPr>
      </w:pPr>
    </w:p>
    <w:p w14:paraId="739B384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避免歧义（俏江南实际是川菜）</w:t>
      </w:r>
    </w:p>
    <w:p w14:paraId="11CC4007">
      <w:pPr>
        <w:rPr>
          <w:rFonts w:ascii="Arial"/>
          <w:sz w:val="21"/>
        </w:rPr>
      </w:pPr>
    </w:p>
    <w:p w14:paraId="64C34F1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直接关联（农夫山泉、周黑鸭、饭扫光）</w:t>
      </w:r>
    </w:p>
    <w:p w14:paraId="57FF96BC">
      <w:pPr>
        <w:rPr>
          <w:rFonts w:ascii="Arial"/>
          <w:sz w:val="21"/>
        </w:rPr>
      </w:pPr>
    </w:p>
    <w:p w14:paraId="39164CB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1"/>
        </w:rPr>
        <w:t>山寨局限（周大福模仿品牌难持续）</w:t>
      </w:r>
    </w:p>
    <w:p w14:paraId="292629BD">
      <w:pPr>
        <w:spacing w:before="168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新品类新品牌 </w:t>
      </w:r>
    </w:p>
    <w:p w14:paraId="20A0A9C9">
      <w:pPr>
        <w:spacing w:line="247" w:lineRule="auto"/>
        <w:rPr>
          <w:rFonts w:ascii="Arial"/>
          <w:sz w:val="21"/>
        </w:rPr>
      </w:pPr>
    </w:p>
    <w:p w14:paraId="4AE729AB">
      <w:pPr>
        <w:spacing w:line="247" w:lineRule="auto"/>
        <w:rPr>
          <w:rFonts w:ascii="Arial"/>
          <w:sz w:val="21"/>
        </w:rPr>
      </w:pPr>
    </w:p>
    <w:p w14:paraId="3CF09CD9">
      <w:pPr>
        <w:spacing w:line="247" w:lineRule="auto"/>
        <w:rPr>
          <w:rFonts w:ascii="Arial"/>
          <w:sz w:val="21"/>
        </w:rPr>
      </w:pPr>
    </w:p>
    <w:p w14:paraId="70D33AE2">
      <w:pPr>
        <w:spacing w:line="247" w:lineRule="auto"/>
        <w:rPr>
          <w:rFonts w:ascii="Arial"/>
          <w:sz w:val="21"/>
        </w:rPr>
      </w:pPr>
    </w:p>
    <w:p w14:paraId="66D424F5">
      <w:pPr>
        <w:spacing w:line="248" w:lineRule="auto"/>
        <w:rPr>
          <w:rFonts w:ascii="Arial"/>
          <w:sz w:val="21"/>
        </w:rPr>
      </w:pPr>
    </w:p>
    <w:p w14:paraId="3186DCA5">
      <w:pPr>
        <w:spacing w:line="248" w:lineRule="auto"/>
        <w:rPr>
          <w:rFonts w:ascii="Arial"/>
          <w:sz w:val="21"/>
        </w:rPr>
      </w:pPr>
    </w:p>
    <w:p w14:paraId="0CA8DB55">
      <w:pPr>
        <w:spacing w:line="248" w:lineRule="auto"/>
        <w:rPr>
          <w:rFonts w:ascii="Arial"/>
          <w:sz w:val="21"/>
        </w:rPr>
      </w:pPr>
    </w:p>
    <w:p w14:paraId="7F23125F">
      <w:pPr>
        <w:spacing w:line="248" w:lineRule="auto"/>
        <w:rPr>
          <w:rFonts w:ascii="Arial"/>
          <w:sz w:val="21"/>
        </w:rPr>
      </w:pPr>
    </w:p>
    <w:p w14:paraId="3F1B34B6">
      <w:pPr>
        <w:spacing w:line="248" w:lineRule="auto"/>
        <w:rPr>
          <w:rFonts w:ascii="Arial"/>
          <w:sz w:val="21"/>
        </w:rPr>
      </w:pPr>
    </w:p>
    <w:p w14:paraId="3653DB95">
      <w:pPr>
        <w:spacing w:line="248" w:lineRule="auto"/>
        <w:rPr>
          <w:rFonts w:ascii="Arial"/>
          <w:sz w:val="21"/>
        </w:rPr>
      </w:pPr>
    </w:p>
    <w:p w14:paraId="4EA38808">
      <w:pPr>
        <w:spacing w:line="248" w:lineRule="auto"/>
        <w:rPr>
          <w:rFonts w:ascii="Arial"/>
          <w:sz w:val="21"/>
        </w:rPr>
      </w:pPr>
    </w:p>
    <w:p w14:paraId="5AE11DDD">
      <w:pPr>
        <w:spacing w:line="248" w:lineRule="auto"/>
        <w:rPr>
          <w:rFonts w:ascii="Arial"/>
          <w:sz w:val="21"/>
        </w:rPr>
      </w:pPr>
    </w:p>
    <w:p w14:paraId="76024FD2">
      <w:pPr>
        <w:spacing w:line="248" w:lineRule="auto"/>
        <w:rPr>
          <w:rFonts w:ascii="Arial"/>
          <w:sz w:val="21"/>
        </w:rPr>
      </w:pPr>
    </w:p>
    <w:p w14:paraId="287E0CD3">
      <w:pPr>
        <w:spacing w:line="248" w:lineRule="auto"/>
        <w:rPr>
          <w:rFonts w:ascii="Arial"/>
          <w:sz w:val="21"/>
        </w:rPr>
      </w:pPr>
    </w:p>
    <w:p w14:paraId="4400E655">
      <w:pPr>
        <w:spacing w:line="248" w:lineRule="auto"/>
        <w:rPr>
          <w:rFonts w:ascii="Arial"/>
          <w:sz w:val="21"/>
        </w:rPr>
      </w:pPr>
    </w:p>
    <w:p w14:paraId="0C646F55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3F0D5A9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品类分化 </w:t>
      </w:r>
      <w:r>
        <w:rPr>
          <w:spacing w:val="-6"/>
        </w:rPr>
        <w:t>：</w:t>
      </w:r>
    </w:p>
    <w:p w14:paraId="446769EF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基础分类：皮鞋/布鞋/草鞋</w:t>
      </w:r>
    </w:p>
    <w:p w14:paraId="13E8B07C">
      <w:pPr>
        <w:rPr>
          <w:rFonts w:ascii="Arial"/>
          <w:sz w:val="21"/>
        </w:rPr>
      </w:pPr>
    </w:p>
    <w:p w14:paraId="2F37A358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人群细分：男式/女士/童鞋</w:t>
      </w:r>
    </w:p>
    <w:p w14:paraId="7C10EBA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功能细分：防静电/无菌/登山鞋</w:t>
      </w:r>
    </w:p>
    <w:p w14:paraId="185D7DDC">
      <w:pPr>
        <w:rPr>
          <w:rFonts w:ascii="Arial"/>
          <w:sz w:val="21"/>
        </w:rPr>
      </w:pPr>
    </w:p>
    <w:p w14:paraId="0EB433D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场景细分：篮球鞋/舞鞋/沙滩鞋</w:t>
      </w:r>
    </w:p>
    <w:p w14:paraId="70B9BF5F">
      <w:pPr>
        <w:pStyle w:val="2"/>
        <w:spacing w:before="325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创新案例 </w:t>
      </w:r>
      <w:r>
        <w:rPr>
          <w:spacing w:val="-3"/>
        </w:rPr>
        <w:t>：会呼吸的运动鞋（解决脚臭痛点）</w:t>
      </w:r>
    </w:p>
    <w:p w14:paraId="5F92A91B">
      <w:pPr>
        <w:spacing w:line="196" w:lineRule="auto"/>
        <w:sectPr>
          <w:headerReference r:id="rId17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2DB409C3">
      <w:pPr>
        <w:spacing w:line="250" w:lineRule="auto"/>
        <w:rPr>
          <w:rFonts w:ascii="Arial"/>
          <w:sz w:val="21"/>
        </w:rPr>
      </w:pPr>
    </w:p>
    <w:p w14:paraId="0581EB67">
      <w:pPr>
        <w:spacing w:line="251" w:lineRule="auto"/>
        <w:rPr>
          <w:rFonts w:ascii="Arial"/>
          <w:sz w:val="21"/>
        </w:rPr>
      </w:pPr>
    </w:p>
    <w:p w14:paraId="64A24978">
      <w:pPr>
        <w:spacing w:line="251" w:lineRule="auto"/>
        <w:rPr>
          <w:rFonts w:ascii="Arial"/>
          <w:sz w:val="21"/>
        </w:rPr>
      </w:pPr>
    </w:p>
    <w:p w14:paraId="0A064F6F">
      <w:pPr>
        <w:spacing w:line="251" w:lineRule="auto"/>
        <w:rPr>
          <w:rFonts w:ascii="Arial"/>
          <w:sz w:val="21"/>
        </w:rPr>
      </w:pPr>
    </w:p>
    <w:p w14:paraId="5C5AC0B9">
      <w:pPr>
        <w:spacing w:before="74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5. 9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种差异化 </w:t>
      </w:r>
    </w:p>
    <w:p w14:paraId="0011CCDE">
      <w:pPr>
        <w:spacing w:before="53" w:line="208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）物理特性 </w:t>
      </w:r>
    </w:p>
    <w:p w14:paraId="7032D3DC">
      <w:pPr>
        <w:spacing w:line="247" w:lineRule="auto"/>
        <w:rPr>
          <w:rFonts w:ascii="Arial"/>
          <w:sz w:val="21"/>
        </w:rPr>
      </w:pPr>
    </w:p>
    <w:p w14:paraId="500AB4C3">
      <w:pPr>
        <w:spacing w:line="247" w:lineRule="auto"/>
        <w:rPr>
          <w:rFonts w:ascii="Arial"/>
          <w:sz w:val="21"/>
        </w:rPr>
      </w:pPr>
    </w:p>
    <w:p w14:paraId="6039BA6A">
      <w:pPr>
        <w:spacing w:line="247" w:lineRule="auto"/>
        <w:rPr>
          <w:rFonts w:ascii="Arial"/>
          <w:sz w:val="21"/>
        </w:rPr>
      </w:pPr>
    </w:p>
    <w:p w14:paraId="56F14A18">
      <w:pPr>
        <w:spacing w:line="248" w:lineRule="auto"/>
        <w:rPr>
          <w:rFonts w:ascii="Arial"/>
          <w:sz w:val="21"/>
        </w:rPr>
      </w:pPr>
    </w:p>
    <w:p w14:paraId="2E03C167">
      <w:pPr>
        <w:spacing w:line="248" w:lineRule="auto"/>
        <w:rPr>
          <w:rFonts w:ascii="Arial"/>
          <w:sz w:val="21"/>
        </w:rPr>
      </w:pPr>
    </w:p>
    <w:p w14:paraId="3974FD2F">
      <w:pPr>
        <w:spacing w:line="248" w:lineRule="auto"/>
        <w:rPr>
          <w:rFonts w:ascii="Arial"/>
          <w:sz w:val="21"/>
        </w:rPr>
      </w:pPr>
    </w:p>
    <w:p w14:paraId="78CE317C">
      <w:pPr>
        <w:spacing w:line="248" w:lineRule="auto"/>
        <w:rPr>
          <w:rFonts w:ascii="Arial"/>
          <w:sz w:val="21"/>
        </w:rPr>
      </w:pPr>
    </w:p>
    <w:p w14:paraId="1BA9C151">
      <w:pPr>
        <w:spacing w:line="248" w:lineRule="auto"/>
        <w:rPr>
          <w:rFonts w:ascii="Arial"/>
          <w:sz w:val="21"/>
        </w:rPr>
      </w:pPr>
    </w:p>
    <w:p w14:paraId="7C4B7EFF">
      <w:pPr>
        <w:spacing w:line="248" w:lineRule="auto"/>
        <w:rPr>
          <w:rFonts w:ascii="Arial"/>
          <w:sz w:val="21"/>
        </w:rPr>
      </w:pPr>
    </w:p>
    <w:p w14:paraId="3CF1CF65">
      <w:pPr>
        <w:spacing w:line="248" w:lineRule="auto"/>
        <w:rPr>
          <w:rFonts w:ascii="Arial"/>
          <w:sz w:val="21"/>
        </w:rPr>
      </w:pPr>
    </w:p>
    <w:p w14:paraId="7FE4807F">
      <w:pPr>
        <w:spacing w:line="248" w:lineRule="auto"/>
        <w:rPr>
          <w:rFonts w:ascii="Arial"/>
          <w:sz w:val="21"/>
        </w:rPr>
      </w:pPr>
    </w:p>
    <w:p w14:paraId="01A73265">
      <w:pPr>
        <w:spacing w:line="248" w:lineRule="auto"/>
        <w:rPr>
          <w:rFonts w:ascii="Arial"/>
          <w:sz w:val="21"/>
        </w:rPr>
      </w:pPr>
    </w:p>
    <w:p w14:paraId="2844F2E8">
      <w:pPr>
        <w:spacing w:line="248" w:lineRule="auto"/>
        <w:rPr>
          <w:rFonts w:ascii="Arial"/>
          <w:sz w:val="21"/>
        </w:rPr>
      </w:pPr>
    </w:p>
    <w:p w14:paraId="592F8D1A">
      <w:pPr>
        <w:spacing w:line="248" w:lineRule="auto"/>
        <w:rPr>
          <w:rFonts w:ascii="Arial"/>
          <w:sz w:val="21"/>
        </w:rPr>
      </w:pPr>
    </w:p>
    <w:p w14:paraId="254CDE79">
      <w:pPr>
        <w:spacing w:line="248" w:lineRule="auto"/>
        <w:rPr>
          <w:rFonts w:ascii="Arial"/>
          <w:sz w:val="21"/>
        </w:rPr>
      </w:pPr>
    </w:p>
    <w:p w14:paraId="4BDB03C3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8C72DF8">
      <w:pPr>
        <w:pStyle w:val="2"/>
        <w:spacing w:before="156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直接特性 </w:t>
      </w:r>
      <w:r>
        <w:rPr>
          <w:spacing w:val="-3"/>
        </w:rPr>
        <w:t>：产品核心功能（美白保湿、27层过滤水）</w:t>
      </w:r>
    </w:p>
    <w:p w14:paraId="17DE5101">
      <w:pPr>
        <w:pStyle w:val="2"/>
        <w:spacing w:before="316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间接特性 </w:t>
      </w:r>
      <w:r>
        <w:rPr>
          <w:spacing w:val="-6"/>
        </w:rPr>
        <w:t>：</w:t>
      </w:r>
    </w:p>
    <w:p w14:paraId="2696E568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制造工艺（百达翡丽纯手工/2年工期/全球</w:t>
      </w:r>
      <w:r>
        <w:rPr>
          <w:spacing w:val="1"/>
        </w:rPr>
        <w:t>仅3位匠人）</w:t>
      </w:r>
    </w:p>
    <w:p w14:paraId="6DD9083F">
      <w:pPr>
        <w:rPr>
          <w:rFonts w:ascii="Arial"/>
          <w:sz w:val="21"/>
        </w:rPr>
      </w:pPr>
    </w:p>
    <w:p w14:paraId="0BBD5DD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新一代技术（</w:t>
      </w:r>
      <w:r>
        <w:t>iPhone</w:t>
      </w:r>
      <w:r>
        <w:rPr>
          <w:spacing w:val="2"/>
        </w:rPr>
        <w:t>系列迭代、</w:t>
      </w:r>
      <w:r>
        <w:t>Windows</w:t>
      </w:r>
      <w:r>
        <w:rPr>
          <w:spacing w:val="2"/>
        </w:rPr>
        <w:t>版本更新）</w:t>
      </w:r>
    </w:p>
    <w:p w14:paraId="1B9FC8DE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）市场特性 </w:t>
      </w:r>
    </w:p>
    <w:p w14:paraId="5ABAEC3F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市场地位 </w:t>
      </w:r>
      <w:r>
        <w:rPr>
          <w:spacing w:val="-6"/>
        </w:rPr>
        <w:t>：</w:t>
      </w:r>
    </w:p>
    <w:p w14:paraId="4139BC37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开创者（原创性，如商业模式首创者）</w:t>
      </w:r>
    </w:p>
    <w:p w14:paraId="5B811186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领导者（加多宝"十罐凉茶七罐加多宝"）</w:t>
      </w:r>
    </w:p>
    <w:p w14:paraId="53732EBD">
      <w:pPr>
        <w:pStyle w:val="2"/>
        <w:spacing w:before="317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经典（国窖1573的436年历史）</w:t>
      </w:r>
    </w:p>
    <w:p w14:paraId="172D446B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市场表现 </w:t>
      </w:r>
      <w:r>
        <w:rPr>
          <w:spacing w:val="-6"/>
        </w:rPr>
        <w:t>：</w:t>
      </w:r>
    </w:p>
    <w:p w14:paraId="23E3A653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热销（香飘飘"一年绕地球12圈"）</w:t>
      </w:r>
    </w:p>
    <w:p w14:paraId="3E7E65D7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专家（老乡鸡"安徽餐饮专家"）</w:t>
      </w:r>
    </w:p>
    <w:p w14:paraId="67C67E76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第二策略（青花郎"两大酱香白酒之一"）</w:t>
      </w:r>
    </w:p>
    <w:p w14:paraId="3FBFC3F6">
      <w:pPr>
        <w:spacing w:before="149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）品牌承诺 </w:t>
      </w:r>
    </w:p>
    <w:p w14:paraId="3F45F1EF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B4F1719">
      <w:pPr>
        <w:spacing w:line="249" w:lineRule="auto"/>
        <w:rPr>
          <w:rFonts w:ascii="Arial"/>
          <w:sz w:val="21"/>
        </w:rPr>
      </w:pPr>
    </w:p>
    <w:p w14:paraId="7491403A">
      <w:pPr>
        <w:spacing w:line="249" w:lineRule="auto"/>
        <w:rPr>
          <w:rFonts w:ascii="Arial"/>
          <w:sz w:val="21"/>
        </w:rPr>
      </w:pPr>
    </w:p>
    <w:p w14:paraId="34B59F06">
      <w:pPr>
        <w:spacing w:line="249" w:lineRule="auto"/>
        <w:rPr>
          <w:rFonts w:ascii="Arial"/>
          <w:sz w:val="21"/>
        </w:rPr>
      </w:pPr>
    </w:p>
    <w:p w14:paraId="51F9A25F">
      <w:pPr>
        <w:spacing w:line="249" w:lineRule="auto"/>
        <w:rPr>
          <w:rFonts w:ascii="Arial"/>
          <w:sz w:val="21"/>
        </w:rPr>
      </w:pPr>
    </w:p>
    <w:p w14:paraId="78990038">
      <w:pPr>
        <w:spacing w:line="249" w:lineRule="auto"/>
        <w:rPr>
          <w:rFonts w:ascii="Arial"/>
          <w:sz w:val="21"/>
        </w:rPr>
      </w:pPr>
    </w:p>
    <w:p w14:paraId="7DEE7DC2">
      <w:pPr>
        <w:spacing w:line="249" w:lineRule="auto"/>
        <w:rPr>
          <w:rFonts w:ascii="Arial"/>
          <w:sz w:val="21"/>
        </w:rPr>
      </w:pPr>
    </w:p>
    <w:p w14:paraId="46664783">
      <w:pPr>
        <w:spacing w:line="249" w:lineRule="auto"/>
        <w:rPr>
          <w:rFonts w:ascii="Arial"/>
          <w:sz w:val="21"/>
        </w:rPr>
      </w:pPr>
    </w:p>
    <w:p w14:paraId="0AF1027A">
      <w:pPr>
        <w:spacing w:line="250" w:lineRule="auto"/>
        <w:rPr>
          <w:rFonts w:ascii="Arial"/>
          <w:sz w:val="21"/>
        </w:rPr>
      </w:pPr>
    </w:p>
    <w:p w14:paraId="3B72E234">
      <w:pPr>
        <w:spacing w:line="250" w:lineRule="auto"/>
        <w:rPr>
          <w:rFonts w:ascii="Arial"/>
          <w:sz w:val="21"/>
        </w:rPr>
      </w:pPr>
    </w:p>
    <w:p w14:paraId="5BEDFB8F">
      <w:pPr>
        <w:spacing w:line="250" w:lineRule="auto"/>
        <w:rPr>
          <w:rFonts w:ascii="Arial"/>
          <w:sz w:val="21"/>
        </w:rPr>
      </w:pPr>
    </w:p>
    <w:p w14:paraId="2DB03770">
      <w:pPr>
        <w:spacing w:line="250" w:lineRule="auto"/>
        <w:rPr>
          <w:rFonts w:ascii="Arial"/>
          <w:sz w:val="21"/>
        </w:rPr>
      </w:pPr>
    </w:p>
    <w:p w14:paraId="419DAB65">
      <w:pPr>
        <w:spacing w:line="250" w:lineRule="auto"/>
        <w:rPr>
          <w:rFonts w:ascii="Arial"/>
          <w:sz w:val="21"/>
        </w:rPr>
      </w:pPr>
    </w:p>
    <w:p w14:paraId="217BA310">
      <w:pPr>
        <w:spacing w:line="250" w:lineRule="auto"/>
        <w:rPr>
          <w:rFonts w:ascii="Arial"/>
          <w:sz w:val="21"/>
        </w:rPr>
      </w:pPr>
    </w:p>
    <w:p w14:paraId="14DC6038">
      <w:pPr>
        <w:spacing w:line="250" w:lineRule="auto"/>
        <w:rPr>
          <w:rFonts w:ascii="Arial"/>
          <w:sz w:val="21"/>
        </w:rPr>
      </w:pPr>
    </w:p>
    <w:p w14:paraId="5A158E95">
      <w:pPr>
        <w:spacing w:line="250" w:lineRule="auto"/>
        <w:rPr>
          <w:rFonts w:ascii="Arial"/>
          <w:sz w:val="21"/>
        </w:rPr>
      </w:pPr>
    </w:p>
    <w:p w14:paraId="610B26EE">
      <w:pPr>
        <w:spacing w:line="250" w:lineRule="auto"/>
        <w:rPr>
          <w:rFonts w:ascii="Arial"/>
          <w:sz w:val="21"/>
        </w:rPr>
      </w:pPr>
    </w:p>
    <w:p w14:paraId="2ED94538">
      <w:pPr>
        <w:spacing w:line="250" w:lineRule="auto"/>
        <w:rPr>
          <w:rFonts w:ascii="Arial"/>
          <w:sz w:val="21"/>
        </w:rPr>
      </w:pPr>
    </w:p>
    <w:p w14:paraId="426F1AF2">
      <w:pPr>
        <w:spacing w:line="250" w:lineRule="auto"/>
        <w:rPr>
          <w:rFonts w:ascii="Arial"/>
          <w:sz w:val="21"/>
        </w:rPr>
      </w:pPr>
    </w:p>
    <w:p w14:paraId="14F5BF09">
      <w:pPr>
        <w:spacing w:line="250" w:lineRule="auto"/>
        <w:rPr>
          <w:rFonts w:ascii="Arial"/>
          <w:sz w:val="21"/>
        </w:rPr>
      </w:pPr>
    </w:p>
    <w:p w14:paraId="56C05D78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B1550D3">
      <w:pPr>
        <w:pStyle w:val="2"/>
        <w:spacing w:before="157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信任构建 </w:t>
      </w:r>
      <w:r>
        <w:rPr>
          <w:spacing w:val="-5"/>
        </w:rPr>
        <w:t>：</w:t>
      </w:r>
    </w:p>
    <w:p w14:paraId="6C4D2159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权威背书（亚洲果蔬零售大奖）</w:t>
      </w:r>
    </w:p>
    <w:p w14:paraId="6BF5AAA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可验证（全国连锁门店可见）</w:t>
      </w:r>
    </w:p>
    <w:p w14:paraId="41E3898F">
      <w:pPr>
        <w:rPr>
          <w:rFonts w:ascii="Arial"/>
          <w:sz w:val="21"/>
        </w:rPr>
      </w:pPr>
    </w:p>
    <w:p w14:paraId="347E660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超预期承诺（"三无退货"年退款数千万）</w:t>
      </w:r>
    </w:p>
    <w:p w14:paraId="600FA25E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竞争性 </w:t>
      </w:r>
    </w:p>
    <w:p w14:paraId="50E847BF">
      <w:pPr>
        <w:spacing w:line="247" w:lineRule="auto"/>
        <w:rPr>
          <w:rFonts w:ascii="Arial"/>
          <w:sz w:val="21"/>
        </w:rPr>
      </w:pPr>
    </w:p>
    <w:p w14:paraId="6C6C649B">
      <w:pPr>
        <w:spacing w:line="247" w:lineRule="auto"/>
        <w:rPr>
          <w:rFonts w:ascii="Arial"/>
          <w:sz w:val="21"/>
        </w:rPr>
      </w:pPr>
    </w:p>
    <w:p w14:paraId="6E0A7266">
      <w:pPr>
        <w:spacing w:line="247" w:lineRule="auto"/>
        <w:rPr>
          <w:rFonts w:ascii="Arial"/>
          <w:sz w:val="21"/>
        </w:rPr>
      </w:pPr>
    </w:p>
    <w:p w14:paraId="05837805">
      <w:pPr>
        <w:spacing w:line="247" w:lineRule="auto"/>
        <w:rPr>
          <w:rFonts w:ascii="Arial"/>
          <w:sz w:val="21"/>
        </w:rPr>
      </w:pPr>
    </w:p>
    <w:p w14:paraId="489C2A4C">
      <w:pPr>
        <w:spacing w:line="248" w:lineRule="auto"/>
        <w:rPr>
          <w:rFonts w:ascii="Arial"/>
          <w:sz w:val="21"/>
        </w:rPr>
      </w:pPr>
    </w:p>
    <w:p w14:paraId="2BBB14B1">
      <w:pPr>
        <w:spacing w:line="248" w:lineRule="auto"/>
        <w:rPr>
          <w:rFonts w:ascii="Arial"/>
          <w:sz w:val="21"/>
        </w:rPr>
      </w:pPr>
    </w:p>
    <w:p w14:paraId="0286ED9F">
      <w:pPr>
        <w:spacing w:line="248" w:lineRule="auto"/>
        <w:rPr>
          <w:rFonts w:ascii="Arial"/>
          <w:sz w:val="21"/>
        </w:rPr>
      </w:pPr>
    </w:p>
    <w:p w14:paraId="0BE9B7AC">
      <w:pPr>
        <w:spacing w:line="248" w:lineRule="auto"/>
        <w:rPr>
          <w:rFonts w:ascii="Arial"/>
          <w:sz w:val="21"/>
        </w:rPr>
      </w:pPr>
    </w:p>
    <w:p w14:paraId="06936C94">
      <w:pPr>
        <w:spacing w:line="248" w:lineRule="auto"/>
        <w:rPr>
          <w:rFonts w:ascii="Arial"/>
          <w:sz w:val="21"/>
        </w:rPr>
      </w:pPr>
    </w:p>
    <w:p w14:paraId="634B3477">
      <w:pPr>
        <w:spacing w:line="248" w:lineRule="auto"/>
        <w:rPr>
          <w:rFonts w:ascii="Arial"/>
          <w:sz w:val="21"/>
        </w:rPr>
      </w:pPr>
    </w:p>
    <w:p w14:paraId="0EFFEE0D">
      <w:pPr>
        <w:spacing w:line="248" w:lineRule="auto"/>
        <w:rPr>
          <w:rFonts w:ascii="Arial"/>
          <w:sz w:val="21"/>
        </w:rPr>
      </w:pPr>
    </w:p>
    <w:p w14:paraId="4A77324C">
      <w:pPr>
        <w:spacing w:line="248" w:lineRule="auto"/>
        <w:rPr>
          <w:rFonts w:ascii="Arial"/>
          <w:sz w:val="21"/>
        </w:rPr>
      </w:pPr>
    </w:p>
    <w:p w14:paraId="70EE59C5">
      <w:pPr>
        <w:spacing w:line="248" w:lineRule="auto"/>
        <w:rPr>
          <w:rFonts w:ascii="Arial"/>
          <w:sz w:val="21"/>
        </w:rPr>
      </w:pPr>
    </w:p>
    <w:p w14:paraId="12FD9390">
      <w:pPr>
        <w:spacing w:line="248" w:lineRule="auto"/>
        <w:rPr>
          <w:rFonts w:ascii="Arial"/>
          <w:sz w:val="21"/>
        </w:rPr>
      </w:pPr>
    </w:p>
    <w:p w14:paraId="08AA8772">
      <w:pPr>
        <w:spacing w:line="248" w:lineRule="auto"/>
        <w:rPr>
          <w:rFonts w:ascii="Arial"/>
          <w:sz w:val="21"/>
        </w:rPr>
      </w:pPr>
    </w:p>
    <w:p w14:paraId="0B30D6E8">
      <w:pPr>
        <w:spacing w:before="62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629B7FE">
      <w:pPr>
        <w:pStyle w:val="2"/>
        <w:spacing w:before="157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攻击策略 </w:t>
      </w:r>
      <w:r>
        <w:rPr>
          <w:spacing w:val="-5"/>
        </w:rPr>
        <w:t>：</w:t>
      </w:r>
    </w:p>
    <w:p w14:paraId="49CFCFC0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t>简一大理石："高档装修不用大理石，就用简一"</w:t>
      </w:r>
    </w:p>
    <w:p w14:paraId="19D36E7D">
      <w:pPr>
        <w:spacing w:line="241" w:lineRule="auto"/>
        <w:rPr>
          <w:rFonts w:ascii="Arial"/>
          <w:sz w:val="21"/>
        </w:rPr>
      </w:pPr>
    </w:p>
    <w:p w14:paraId="60B9023F">
      <w:pPr>
        <w:pStyle w:val="2"/>
        <w:spacing w:before="96" w:line="182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金威啤酒："不添加甲醛酿造"</w:t>
      </w:r>
    </w:p>
    <w:p w14:paraId="736A2C02">
      <w:pPr>
        <w:rPr>
          <w:rFonts w:ascii="Arial"/>
          <w:sz w:val="21"/>
        </w:rPr>
      </w:pPr>
    </w:p>
    <w:p w14:paraId="18EAD74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农夫山泉："停止生产纯净水"</w:t>
      </w:r>
    </w:p>
    <w:p w14:paraId="1A2CFF82">
      <w:pPr>
        <w:pStyle w:val="2"/>
        <w:spacing w:before="32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法律边界 </w:t>
      </w:r>
      <w:r>
        <w:rPr>
          <w:spacing w:val="-2"/>
        </w:rPr>
        <w:t>：六个核桃"经常用脑多喝六个核桃"（功能暗示不</w:t>
      </w:r>
      <w:r>
        <w:rPr>
          <w:spacing w:val="-3"/>
        </w:rPr>
        <w:t>违规）</w:t>
      </w:r>
    </w:p>
    <w:p w14:paraId="0D5B4318">
      <w:pPr>
        <w:spacing w:line="196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1744718">
      <w:pPr>
        <w:spacing w:line="250" w:lineRule="auto"/>
        <w:rPr>
          <w:rFonts w:ascii="Arial"/>
          <w:sz w:val="21"/>
        </w:rPr>
      </w:pPr>
    </w:p>
    <w:p w14:paraId="07C6CB2D">
      <w:pPr>
        <w:spacing w:line="251" w:lineRule="auto"/>
        <w:rPr>
          <w:rFonts w:ascii="Arial"/>
          <w:sz w:val="21"/>
        </w:rPr>
      </w:pPr>
    </w:p>
    <w:p w14:paraId="024F5641">
      <w:pPr>
        <w:spacing w:line="251" w:lineRule="auto"/>
        <w:rPr>
          <w:rFonts w:ascii="Arial"/>
          <w:sz w:val="21"/>
        </w:rPr>
      </w:pPr>
    </w:p>
    <w:p w14:paraId="45169B60">
      <w:pPr>
        <w:spacing w:line="251" w:lineRule="auto"/>
        <w:rPr>
          <w:rFonts w:ascii="Arial"/>
          <w:sz w:val="21"/>
        </w:rPr>
      </w:pPr>
    </w:p>
    <w:p w14:paraId="3211763F">
      <w:pPr>
        <w:spacing w:before="74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3"/>
          <w:sz w:val="22"/>
          <w:szCs w:val="22"/>
        </w:rPr>
        <w:t>传染性</w:t>
      </w:r>
      <w:r>
        <w:rPr>
          <w:rFonts w:ascii="等线" w:hAnsi="等线" w:eastAsia="等线" w:cs="等线"/>
          <w:spacing w:val="15"/>
          <w:w w:val="101"/>
          <w:sz w:val="22"/>
          <w:szCs w:val="22"/>
        </w:rPr>
        <w:t xml:space="preserve"> </w:t>
      </w:r>
    </w:p>
    <w:p w14:paraId="75CEDEC9">
      <w:pPr>
        <w:spacing w:line="247" w:lineRule="auto"/>
        <w:rPr>
          <w:rFonts w:ascii="Arial"/>
          <w:sz w:val="21"/>
        </w:rPr>
      </w:pPr>
    </w:p>
    <w:p w14:paraId="42CE771D">
      <w:pPr>
        <w:spacing w:line="247" w:lineRule="auto"/>
        <w:rPr>
          <w:rFonts w:ascii="Arial"/>
          <w:sz w:val="21"/>
        </w:rPr>
      </w:pPr>
    </w:p>
    <w:p w14:paraId="3352ADEC">
      <w:pPr>
        <w:spacing w:line="247" w:lineRule="auto"/>
        <w:rPr>
          <w:rFonts w:ascii="Arial"/>
          <w:sz w:val="21"/>
        </w:rPr>
      </w:pPr>
    </w:p>
    <w:p w14:paraId="2755380B">
      <w:pPr>
        <w:spacing w:line="248" w:lineRule="auto"/>
        <w:rPr>
          <w:rFonts w:ascii="Arial"/>
          <w:sz w:val="21"/>
        </w:rPr>
      </w:pPr>
    </w:p>
    <w:p w14:paraId="2A880039">
      <w:pPr>
        <w:spacing w:line="248" w:lineRule="auto"/>
        <w:rPr>
          <w:rFonts w:ascii="Arial"/>
          <w:sz w:val="21"/>
        </w:rPr>
      </w:pPr>
    </w:p>
    <w:p w14:paraId="48328AB0">
      <w:pPr>
        <w:spacing w:line="248" w:lineRule="auto"/>
        <w:rPr>
          <w:rFonts w:ascii="Arial"/>
          <w:sz w:val="21"/>
        </w:rPr>
      </w:pPr>
    </w:p>
    <w:p w14:paraId="598DF756">
      <w:pPr>
        <w:spacing w:line="248" w:lineRule="auto"/>
        <w:rPr>
          <w:rFonts w:ascii="Arial"/>
          <w:sz w:val="21"/>
        </w:rPr>
      </w:pPr>
    </w:p>
    <w:p w14:paraId="1F1DEDB0">
      <w:pPr>
        <w:spacing w:line="248" w:lineRule="auto"/>
        <w:rPr>
          <w:rFonts w:ascii="Arial"/>
          <w:sz w:val="21"/>
        </w:rPr>
      </w:pPr>
    </w:p>
    <w:p w14:paraId="0F4F23D0">
      <w:pPr>
        <w:spacing w:line="248" w:lineRule="auto"/>
        <w:rPr>
          <w:rFonts w:ascii="Arial"/>
          <w:sz w:val="21"/>
        </w:rPr>
      </w:pPr>
    </w:p>
    <w:p w14:paraId="1C13C496">
      <w:pPr>
        <w:spacing w:line="248" w:lineRule="auto"/>
        <w:rPr>
          <w:rFonts w:ascii="Arial"/>
          <w:sz w:val="21"/>
        </w:rPr>
      </w:pPr>
    </w:p>
    <w:p w14:paraId="738EC2E2">
      <w:pPr>
        <w:spacing w:line="248" w:lineRule="auto"/>
        <w:rPr>
          <w:rFonts w:ascii="Arial"/>
          <w:sz w:val="21"/>
        </w:rPr>
      </w:pPr>
    </w:p>
    <w:p w14:paraId="12CE6288">
      <w:pPr>
        <w:spacing w:line="248" w:lineRule="auto"/>
        <w:rPr>
          <w:rFonts w:ascii="Arial"/>
          <w:sz w:val="21"/>
        </w:rPr>
      </w:pPr>
    </w:p>
    <w:p w14:paraId="75B4A594">
      <w:pPr>
        <w:spacing w:line="248" w:lineRule="auto"/>
        <w:rPr>
          <w:rFonts w:ascii="Arial"/>
          <w:sz w:val="21"/>
        </w:rPr>
      </w:pPr>
    </w:p>
    <w:p w14:paraId="5EBEDA5C">
      <w:pPr>
        <w:spacing w:line="248" w:lineRule="auto"/>
        <w:rPr>
          <w:rFonts w:ascii="Arial"/>
          <w:sz w:val="21"/>
        </w:rPr>
      </w:pPr>
    </w:p>
    <w:p w14:paraId="795A8494">
      <w:pPr>
        <w:spacing w:line="248" w:lineRule="auto"/>
        <w:rPr>
          <w:rFonts w:ascii="Arial"/>
          <w:sz w:val="21"/>
        </w:rPr>
      </w:pPr>
    </w:p>
    <w:p w14:paraId="2CF912B4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59B2C23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传播三要素 </w:t>
      </w:r>
      <w:r>
        <w:rPr>
          <w:spacing w:val="-4"/>
        </w:rPr>
        <w:t>：</w:t>
      </w:r>
    </w:p>
    <w:p w14:paraId="4020BF02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冲突性（攻击竞品弱点如邦迪创可贴"无药"）</w:t>
      </w:r>
    </w:p>
    <w:p w14:paraId="6EE17A51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高频联想（"怕上火喝加多宝"绑定饮食场景）</w:t>
      </w:r>
    </w:p>
    <w:p w14:paraId="39F92681">
      <w:pPr>
        <w:rPr>
          <w:rFonts w:ascii="Arial"/>
          <w:sz w:val="21"/>
        </w:rPr>
      </w:pPr>
    </w:p>
    <w:p w14:paraId="6CA903E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社交货币（百达翡丽"传承"提升传播者身份）</w:t>
      </w:r>
    </w:p>
    <w:p w14:paraId="556DACDD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冲突营销 </w:t>
      </w:r>
      <w:r>
        <w:rPr>
          <w:spacing w:val="-4"/>
        </w:rPr>
        <w:t>：成功需要朋友，更大成功需要敌人</w:t>
      </w:r>
    </w:p>
    <w:p w14:paraId="2709EE9C">
      <w:pPr>
        <w:spacing w:line="301" w:lineRule="auto"/>
        <w:rPr>
          <w:rFonts w:ascii="Arial"/>
          <w:sz w:val="21"/>
        </w:rPr>
      </w:pPr>
    </w:p>
    <w:p w14:paraId="70874087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792C0AD">
      <w:pPr>
        <w:spacing w:line="46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3383"/>
        <w:gridCol w:w="2722"/>
        <w:gridCol w:w="1429"/>
      </w:tblGrid>
      <w:tr w14:paraId="5EDA1CC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3BCF77E5">
            <w:pPr>
              <w:pStyle w:val="6"/>
              <w:spacing w:before="89" w:line="210" w:lineRule="auto"/>
              <w:ind w:left="103" w:right="204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38CE1B0C">
            <w:pPr>
              <w:pStyle w:val="6"/>
              <w:spacing w:before="89" w:line="183" w:lineRule="auto"/>
              <w:ind w:left="99"/>
            </w:pPr>
            <w:r>
              <w:rPr>
                <w:spacing w:val="-1"/>
              </w:rPr>
              <w:t>核心内容</w:t>
            </w:r>
          </w:p>
        </w:tc>
        <w:tc>
          <w:tcPr>
            <w:tcW w:w="2722" w:type="dxa"/>
            <w:vAlign w:val="top"/>
          </w:tcPr>
          <w:p w14:paraId="79647A9C">
            <w:pPr>
              <w:pStyle w:val="6"/>
              <w:spacing w:before="89" w:line="183" w:lineRule="auto"/>
              <w:ind w:left="103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429" w:type="dxa"/>
            <w:vAlign w:val="top"/>
          </w:tcPr>
          <w:p w14:paraId="62949B15">
            <w:pPr>
              <w:pStyle w:val="6"/>
              <w:spacing w:before="88" w:line="184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2B39B0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5534A951">
            <w:pPr>
              <w:pStyle w:val="6"/>
              <w:spacing w:before="84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  <w:p w14:paraId="130E38E5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命名</w:t>
            </w:r>
          </w:p>
          <w:p w14:paraId="39E655D1">
            <w:pPr>
              <w:pStyle w:val="6"/>
              <w:spacing w:before="88" w:line="178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0A2B6BC1">
            <w:pPr>
              <w:pStyle w:val="6"/>
              <w:spacing w:before="85" w:line="219" w:lineRule="auto"/>
              <w:ind w:left="99" w:right="193" w:hanging="2"/>
              <w:jc w:val="both"/>
            </w:pPr>
            <w:r>
              <w:rPr>
                <w:spacing w:val="-1"/>
              </w:rPr>
              <w:t>企业需重视产品定位，改名是第一步（如港台明星案例：刘德华</w:t>
            </w:r>
            <w:r>
              <w:rPr>
                <w:spacing w:val="1"/>
              </w:rPr>
              <w:t>→刘福龙、关之琳→关佳慧）</w:t>
            </w:r>
          </w:p>
        </w:tc>
        <w:tc>
          <w:tcPr>
            <w:tcW w:w="2722" w:type="dxa"/>
            <w:vAlign w:val="top"/>
          </w:tcPr>
          <w:p w14:paraId="46C34AA6">
            <w:pPr>
              <w:pStyle w:val="6"/>
              <w:spacing w:before="85" w:line="248" w:lineRule="auto"/>
              <w:ind w:left="102" w:right="191" w:firstLine="1"/>
            </w:pPr>
            <w:r>
              <w:rPr>
                <w:b/>
                <w:bCs/>
                <w:spacing w:val="-1"/>
              </w:rPr>
              <w:t>名字需与卖点结合</w:t>
            </w:r>
            <w:r>
              <w:rPr>
                <w:spacing w:val="-1"/>
              </w:rPr>
              <w:t>（如胖</w:t>
            </w:r>
            <w:r>
              <w:rPr>
                <w:spacing w:val="1"/>
              </w:rPr>
              <w:t xml:space="preserve">嫂蹄花汤 </w:t>
            </w:r>
            <w:r>
              <w:t>vs</w:t>
            </w:r>
            <w:r>
              <w:rPr>
                <w:spacing w:val="1"/>
              </w:rPr>
              <w:t xml:space="preserve"> 洲际饭庄）</w:t>
            </w:r>
          </w:p>
        </w:tc>
        <w:tc>
          <w:tcPr>
            <w:tcW w:w="1429" w:type="dxa"/>
            <w:vAlign w:val="top"/>
          </w:tcPr>
          <w:p w14:paraId="64D7A545">
            <w:pPr>
              <w:pStyle w:val="6"/>
              <w:spacing w:before="21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05A12D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2CF0568C">
            <w:pPr>
              <w:pStyle w:val="6"/>
              <w:spacing w:before="89" w:line="182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  <w:p w14:paraId="56098F07">
            <w:pPr>
              <w:pStyle w:val="6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聚焦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13866C2C">
            <w:pPr>
              <w:pStyle w:val="6"/>
              <w:spacing w:before="88" w:line="208" w:lineRule="auto"/>
              <w:ind w:left="111" w:right="319" w:hanging="11"/>
            </w:pPr>
            <w:r>
              <w:rPr>
                <w:spacing w:val="-1"/>
              </w:rPr>
              <w:t>聚焦单一品类（如羊肉火锅/大</w:t>
            </w:r>
            <w:r>
              <w:rPr>
                <w:spacing w:val="-2"/>
              </w:rPr>
              <w:t>闸蟹火锅）比泛品类更易成功</w:t>
            </w:r>
          </w:p>
        </w:tc>
        <w:tc>
          <w:tcPr>
            <w:tcW w:w="2722" w:type="dxa"/>
            <w:vAlign w:val="top"/>
          </w:tcPr>
          <w:p w14:paraId="5498B5D6">
            <w:pPr>
              <w:pStyle w:val="6"/>
              <w:spacing w:before="88" w:line="208" w:lineRule="auto"/>
              <w:ind w:left="79" w:right="96" w:firstLine="23"/>
            </w:pPr>
            <w:r>
              <w:rPr>
                <w:spacing w:val="-1"/>
              </w:rPr>
              <w:t>猕猴桃（普通）vs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奇异果</w:t>
            </w:r>
            <w:r>
              <w:rPr>
                <w:spacing w:val="7"/>
              </w:rPr>
              <w:t>（成功品类）</w:t>
            </w:r>
          </w:p>
        </w:tc>
        <w:tc>
          <w:tcPr>
            <w:tcW w:w="1429" w:type="dxa"/>
            <w:vAlign w:val="top"/>
          </w:tcPr>
          <w:p w14:paraId="1823BA10">
            <w:pPr>
              <w:pStyle w:val="6"/>
              <w:spacing w:before="24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556037B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51DB9C08">
            <w:pPr>
              <w:pStyle w:val="6"/>
              <w:spacing w:before="90" w:line="183" w:lineRule="auto"/>
              <w:ind w:left="103"/>
            </w:pPr>
            <w:r>
              <w:rPr>
                <w:b/>
                <w:bCs/>
                <w:spacing w:val="-1"/>
              </w:rPr>
              <w:t>差异</w:t>
            </w:r>
          </w:p>
          <w:p w14:paraId="660159E8">
            <w:pPr>
              <w:pStyle w:val="6"/>
              <w:spacing w:before="89" w:line="207" w:lineRule="auto"/>
              <w:ind w:left="103" w:right="204"/>
            </w:pPr>
            <w:r>
              <w:rPr>
                <w:b/>
                <w:bCs/>
                <w:spacing w:val="-2"/>
              </w:rPr>
              <w:t>化定</w:t>
            </w:r>
            <w:r>
              <w:rPr>
                <w:b/>
                <w:bCs/>
              </w:rPr>
              <w:t>位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6B6263DA">
            <w:pPr>
              <w:pStyle w:val="6"/>
              <w:spacing w:before="90" w:line="183" w:lineRule="auto"/>
              <w:ind w:left="97"/>
            </w:pPr>
            <w:r>
              <w:rPr>
                <w:spacing w:val="-1"/>
              </w:rPr>
              <w:t>物理特性（如百达翡丽手工传</w:t>
            </w:r>
          </w:p>
          <w:p w14:paraId="4F078A68">
            <w:pPr>
              <w:pStyle w:val="6"/>
              <w:spacing w:before="89" w:line="207" w:lineRule="auto"/>
              <w:ind w:left="101" w:right="99" w:hanging="2"/>
            </w:pPr>
            <w:r>
              <w:rPr>
                <w:spacing w:val="-1"/>
              </w:rPr>
              <w:t>承）vs  市场特性（领导者/经典/</w:t>
            </w:r>
            <w:r>
              <w:rPr>
                <w:spacing w:val="5"/>
              </w:rPr>
              <w:t>专家）</w:t>
            </w:r>
          </w:p>
        </w:tc>
        <w:tc>
          <w:tcPr>
            <w:tcW w:w="2722" w:type="dxa"/>
            <w:vAlign w:val="top"/>
          </w:tcPr>
          <w:p w14:paraId="57F1BE1F">
            <w:pPr>
              <w:pStyle w:val="6"/>
              <w:spacing w:before="90" w:line="183" w:lineRule="auto"/>
              <w:ind w:left="101"/>
            </w:pPr>
            <w:r>
              <w:rPr>
                <w:b/>
                <w:bCs/>
                <w:spacing w:val="-1"/>
              </w:rPr>
              <w:t>新一代选择</w:t>
            </w:r>
            <w:r>
              <w:rPr>
                <w:spacing w:val="-1"/>
              </w:rPr>
              <w:t>（iPhone系</w:t>
            </w:r>
          </w:p>
          <w:p w14:paraId="1ED575AE">
            <w:pPr>
              <w:pStyle w:val="6"/>
              <w:spacing w:before="89" w:line="207" w:lineRule="auto"/>
              <w:ind w:left="102" w:right="107"/>
            </w:pPr>
            <w:r>
              <w:rPr>
                <w:spacing w:val="-3"/>
              </w:rPr>
              <w:t>列）vs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山寨风险</w:t>
            </w:r>
            <w:r>
              <w:rPr>
                <w:spacing w:val="-3"/>
              </w:rPr>
              <w:t>（周大福</w:t>
            </w:r>
            <w:r>
              <w:rPr>
                <w:spacing w:val="3"/>
              </w:rPr>
              <w:t>模仿品牌）</w:t>
            </w:r>
          </w:p>
        </w:tc>
        <w:tc>
          <w:tcPr>
            <w:tcW w:w="1429" w:type="dxa"/>
            <w:vAlign w:val="top"/>
          </w:tcPr>
          <w:p w14:paraId="342D90C8">
            <w:pPr>
              <w:pStyle w:val="6"/>
              <w:spacing w:before="26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6FD94F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242CCA19">
            <w:pPr>
              <w:pStyle w:val="6"/>
              <w:spacing w:before="93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  <w:p w14:paraId="237D3113">
            <w:pPr>
              <w:pStyle w:val="6"/>
              <w:spacing w:before="90" w:line="208" w:lineRule="auto"/>
              <w:ind w:left="100" w:right="204" w:firstLine="4"/>
            </w:pPr>
            <w:r>
              <w:rPr>
                <w:b/>
                <w:bCs/>
                <w:spacing w:val="-3"/>
              </w:rPr>
              <w:t>可信</w:t>
            </w:r>
            <w:r>
              <w:rPr>
                <w:b/>
                <w:bCs/>
              </w:rPr>
              <w:t>度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4FC4F2CD">
            <w:pPr>
              <w:pStyle w:val="6"/>
              <w:spacing w:before="94" w:line="248" w:lineRule="auto"/>
              <w:ind w:left="102" w:right="193" w:hanging="1"/>
            </w:pPr>
            <w:r>
              <w:rPr>
                <w:spacing w:val="-1"/>
              </w:rPr>
              <w:t>需承诺（如无效退款）和权威背</w:t>
            </w:r>
            <w:r>
              <w:rPr>
                <w:spacing w:val="1"/>
              </w:rPr>
              <w:t>书（如百果园连锁百强）</w:t>
            </w:r>
          </w:p>
        </w:tc>
        <w:tc>
          <w:tcPr>
            <w:tcW w:w="2722" w:type="dxa"/>
            <w:vAlign w:val="top"/>
          </w:tcPr>
          <w:p w14:paraId="3F7B2814">
            <w:pPr>
              <w:pStyle w:val="6"/>
              <w:spacing w:before="93" w:line="183" w:lineRule="auto"/>
              <w:ind w:left="101"/>
            </w:pPr>
            <w:r>
              <w:rPr>
                <w:b/>
                <w:bCs/>
                <w:spacing w:val="-2"/>
              </w:rPr>
              <w:t>冲突营销</w:t>
            </w:r>
            <w:r>
              <w:rPr>
                <w:spacing w:val="-2"/>
              </w:rPr>
              <w:t>（攻击竞品弱</w:t>
            </w:r>
          </w:p>
          <w:p w14:paraId="18CA2EB9">
            <w:pPr>
              <w:pStyle w:val="6"/>
              <w:spacing w:before="90" w:line="208" w:lineRule="auto"/>
              <w:ind w:left="122" w:right="96" w:hanging="18"/>
            </w:pPr>
            <w:r>
              <w:rPr>
                <w:spacing w:val="-1"/>
              </w:rPr>
              <w:t>点，如邦迪无药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vs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云南白药）</w:t>
            </w:r>
          </w:p>
        </w:tc>
        <w:tc>
          <w:tcPr>
            <w:tcW w:w="1429" w:type="dxa"/>
            <w:vAlign w:val="top"/>
          </w:tcPr>
          <w:p w14:paraId="16273F01">
            <w:pPr>
              <w:pStyle w:val="6"/>
              <w:spacing w:before="30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</w:tbl>
    <w:p w14:paraId="5A8781C8">
      <w:pPr>
        <w:rPr>
          <w:rFonts w:ascii="Arial"/>
          <w:sz w:val="21"/>
        </w:rPr>
      </w:pPr>
    </w:p>
    <w:p w14:paraId="2D8123A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CFDF99C">
      <w:pPr>
        <w:spacing w:before="19"/>
      </w:pPr>
    </w:p>
    <w:p w14:paraId="5D75CAE7">
      <w:pPr>
        <w:spacing w:before="19"/>
      </w:pPr>
    </w:p>
    <w:p w14:paraId="3072BD48">
      <w:pPr>
        <w:spacing w:before="18"/>
      </w:pPr>
    </w:p>
    <w:p w14:paraId="46306F04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3383"/>
        <w:gridCol w:w="2722"/>
        <w:gridCol w:w="1429"/>
      </w:tblGrid>
      <w:tr w14:paraId="152F01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43D01330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命名</w:t>
            </w:r>
          </w:p>
          <w:p w14:paraId="5B02BB4A">
            <w:pPr>
              <w:pStyle w:val="6"/>
              <w:spacing w:before="90" w:line="209" w:lineRule="auto"/>
              <w:ind w:left="103" w:right="204" w:hanging="1"/>
            </w:pPr>
            <w:r>
              <w:rPr>
                <w:b/>
                <w:bCs/>
                <w:spacing w:val="-2"/>
              </w:rPr>
              <w:t>传播</w:t>
            </w:r>
            <w:r>
              <w:rPr>
                <w:b/>
                <w:bCs/>
              </w:rPr>
              <w:t>性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27380C81">
            <w:pPr>
              <w:pStyle w:val="6"/>
              <w:spacing w:before="88" w:line="246" w:lineRule="auto"/>
              <w:ind w:left="99" w:right="101"/>
            </w:pPr>
            <w:r>
              <w:t>简洁易记（电脑桌    vs    计算机</w:t>
            </w:r>
            <w:r>
              <w:rPr>
                <w:spacing w:val="-1"/>
              </w:rPr>
              <w:t>桌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避免混淆（TCL→太差</w:t>
            </w:r>
          </w:p>
          <w:p w14:paraId="083C1003">
            <w:pPr>
              <w:pStyle w:val="6"/>
              <w:spacing w:before="1" w:line="167" w:lineRule="auto"/>
              <w:ind w:left="108"/>
            </w:pPr>
            <w:r>
              <w:rPr>
                <w:spacing w:val="5"/>
              </w:rPr>
              <w:t>了）</w:t>
            </w:r>
          </w:p>
        </w:tc>
        <w:tc>
          <w:tcPr>
            <w:tcW w:w="2722" w:type="dxa"/>
            <w:vAlign w:val="top"/>
          </w:tcPr>
          <w:p w14:paraId="4A659305">
            <w:pPr>
              <w:pStyle w:val="6"/>
              <w:spacing w:before="89" w:line="252" w:lineRule="auto"/>
              <w:ind w:left="106" w:right="112" w:hanging="3"/>
            </w:pPr>
            <w:r>
              <w:rPr>
                <w:b/>
                <w:bCs/>
                <w:spacing w:val="-7"/>
              </w:rPr>
              <w:t xml:space="preserve">反例 </w:t>
            </w:r>
            <w:r>
              <w:rPr>
                <w:spacing w:val="-7"/>
              </w:rPr>
              <w:t>：TB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two（像“特别</w:t>
            </w:r>
            <w:r>
              <w:rPr>
                <w:spacing w:val="4"/>
              </w:rPr>
              <w:t>二”）</w:t>
            </w:r>
          </w:p>
        </w:tc>
        <w:tc>
          <w:tcPr>
            <w:tcW w:w="1429" w:type="dxa"/>
            <w:vAlign w:val="top"/>
          </w:tcPr>
          <w:p w14:paraId="41F711C0">
            <w:pPr>
              <w:pStyle w:val="6"/>
              <w:spacing w:before="26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7F0778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686D7E69">
            <w:pPr>
              <w:pStyle w:val="6"/>
              <w:spacing w:before="87" w:line="182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  <w:p w14:paraId="020FA2CC">
            <w:pPr>
              <w:pStyle w:val="6"/>
              <w:spacing w:before="91" w:line="176" w:lineRule="auto"/>
              <w:ind w:left="102"/>
            </w:pPr>
            <w:r>
              <w:rPr>
                <w:b/>
                <w:bCs/>
                <w:spacing w:val="-1"/>
              </w:rPr>
              <w:t>分化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6DCB1E80">
            <w:pPr>
              <w:pStyle w:val="6"/>
              <w:spacing w:before="84" w:line="209" w:lineRule="auto"/>
              <w:ind w:left="99" w:right="193"/>
            </w:pPr>
            <w:r>
              <w:rPr>
                <w:spacing w:val="-1"/>
              </w:rPr>
              <w:t>细分市场（防臭袜→抗菌袜，短租→</w:t>
            </w:r>
            <w:r>
              <w:rPr>
                <w:spacing w:val="-43"/>
              </w:rPr>
              <w:t xml:space="preserve"> </w:t>
            </w:r>
            <w:r>
              <w:rPr>
                <w:spacing w:val="-1"/>
              </w:rPr>
              <w:t>民宿）</w:t>
            </w:r>
          </w:p>
        </w:tc>
        <w:tc>
          <w:tcPr>
            <w:tcW w:w="2722" w:type="dxa"/>
            <w:vAlign w:val="top"/>
          </w:tcPr>
          <w:p w14:paraId="26BF674C">
            <w:pPr>
              <w:pStyle w:val="6"/>
              <w:spacing w:before="84" w:line="209" w:lineRule="auto"/>
              <w:ind w:left="103" w:right="191" w:firstLine="2"/>
            </w:pPr>
            <w:r>
              <w:rPr>
                <w:b/>
                <w:bCs/>
                <w:spacing w:val="-7"/>
              </w:rPr>
              <w:t xml:space="preserve">失败案例 </w:t>
            </w:r>
            <w:r>
              <w:rPr>
                <w:spacing w:val="-7"/>
              </w:rPr>
              <w:t>：拜上帝教（应</w:t>
            </w:r>
            <w:r>
              <w:rPr>
                <w:spacing w:val="2"/>
              </w:rPr>
              <w:t>命名“中国上帝”）</w:t>
            </w:r>
          </w:p>
        </w:tc>
        <w:tc>
          <w:tcPr>
            <w:tcW w:w="1429" w:type="dxa"/>
            <w:vAlign w:val="top"/>
          </w:tcPr>
          <w:p w14:paraId="7746F0EE">
            <w:pPr>
              <w:pStyle w:val="6"/>
              <w:spacing w:before="22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4D1CCF6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403DB480">
            <w:pPr>
              <w:pStyle w:val="6"/>
              <w:spacing w:before="88" w:line="251" w:lineRule="auto"/>
              <w:ind w:left="102" w:right="204"/>
            </w:pPr>
            <w:r>
              <w:rPr>
                <w:b/>
                <w:bCs/>
                <w:spacing w:val="-2"/>
              </w:rPr>
              <w:t>竞争策略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43FDCDBC">
            <w:pPr>
              <w:pStyle w:val="6"/>
              <w:spacing w:before="88" w:line="248" w:lineRule="auto"/>
              <w:ind w:left="105" w:right="101" w:hanging="7"/>
            </w:pPr>
            <w:r>
              <w:rPr>
                <w:spacing w:val="-1"/>
              </w:rPr>
              <w:t>成为第二的价值（青花郎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vs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茅</w:t>
            </w:r>
            <w:r>
              <w:rPr>
                <w:spacing w:val="1"/>
              </w:rPr>
              <w:t xml:space="preserve">台，新潮传媒 </w:t>
            </w:r>
            <w:r>
              <w:t>vs</w:t>
            </w:r>
            <w:r>
              <w:rPr>
                <w:spacing w:val="1"/>
              </w:rPr>
              <w:t xml:space="preserve"> 分众）</w:t>
            </w:r>
          </w:p>
        </w:tc>
        <w:tc>
          <w:tcPr>
            <w:tcW w:w="2722" w:type="dxa"/>
            <w:vAlign w:val="top"/>
          </w:tcPr>
          <w:p w14:paraId="0245DD84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差异化话术</w:t>
            </w:r>
            <w:r>
              <w:rPr>
                <w:spacing w:val="-1"/>
              </w:rPr>
              <w:t>（劲霸男装</w:t>
            </w:r>
          </w:p>
          <w:p w14:paraId="1C21593C">
            <w:pPr>
              <w:pStyle w:val="6"/>
              <w:spacing w:before="49" w:line="220" w:lineRule="auto"/>
              <w:ind w:left="104" w:right="110" w:firstLine="25"/>
            </w:pPr>
            <w:r>
              <w:rPr>
                <w:spacing w:val="-3"/>
              </w:rPr>
              <w:t>“29年”比“20多年”更</w:t>
            </w:r>
            <w:r>
              <w:rPr>
                <w:spacing w:val="6"/>
              </w:rPr>
              <w:t>具体）</w:t>
            </w:r>
          </w:p>
        </w:tc>
        <w:tc>
          <w:tcPr>
            <w:tcW w:w="1429" w:type="dxa"/>
            <w:vAlign w:val="top"/>
          </w:tcPr>
          <w:p w14:paraId="3ACC9EE4">
            <w:pPr>
              <w:pStyle w:val="6"/>
              <w:spacing w:before="25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07C5FD9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757" w:type="dxa"/>
            <w:tcBorders>
              <w:right w:val="single" w:color="222222" w:sz="4" w:space="0"/>
            </w:tcBorders>
            <w:vAlign w:val="top"/>
          </w:tcPr>
          <w:p w14:paraId="2268481C">
            <w:pPr>
              <w:pStyle w:val="6"/>
              <w:spacing w:before="93" w:line="183" w:lineRule="auto"/>
              <w:ind w:left="103"/>
            </w:pPr>
            <w:r>
              <w:rPr>
                <w:b/>
                <w:bCs/>
                <w:spacing w:val="-1"/>
              </w:rPr>
              <w:t>广告</w:t>
            </w:r>
          </w:p>
          <w:p w14:paraId="3EB33634">
            <w:pPr>
              <w:pStyle w:val="6"/>
              <w:spacing w:before="90" w:line="208" w:lineRule="auto"/>
              <w:ind w:left="103" w:right="204"/>
            </w:pPr>
            <w:r>
              <w:rPr>
                <w:b/>
                <w:bCs/>
                <w:spacing w:val="-2"/>
              </w:rPr>
              <w:t>语设</w:t>
            </w:r>
            <w:r>
              <w:rPr>
                <w:b/>
                <w:bCs/>
              </w:rPr>
              <w:t>计</w:t>
            </w:r>
          </w:p>
        </w:tc>
        <w:tc>
          <w:tcPr>
            <w:tcW w:w="3383" w:type="dxa"/>
            <w:tcBorders>
              <w:left w:val="single" w:color="222222" w:sz="4" w:space="0"/>
            </w:tcBorders>
            <w:vAlign w:val="top"/>
          </w:tcPr>
          <w:p w14:paraId="0A669C26">
            <w:pPr>
              <w:pStyle w:val="6"/>
              <w:spacing w:before="94" w:line="248" w:lineRule="auto"/>
              <w:ind w:left="99" w:right="413"/>
            </w:pPr>
            <w:r>
              <w:rPr>
                <w:spacing w:val="-1"/>
              </w:rPr>
              <w:t>擦边球技巧（六个核桃暗示补</w:t>
            </w:r>
            <w:r>
              <w:rPr>
                <w:spacing w:val="2"/>
              </w:rPr>
              <w:t>脑，不直接声明）</w:t>
            </w:r>
          </w:p>
        </w:tc>
        <w:tc>
          <w:tcPr>
            <w:tcW w:w="2722" w:type="dxa"/>
            <w:vAlign w:val="top"/>
          </w:tcPr>
          <w:p w14:paraId="68431116">
            <w:pPr>
              <w:pStyle w:val="6"/>
              <w:spacing w:before="91" w:line="249" w:lineRule="auto"/>
              <w:ind w:left="103" w:right="189"/>
            </w:pPr>
            <w:r>
              <w:rPr>
                <w:b/>
                <w:bCs/>
                <w:spacing w:val="-1"/>
              </w:rPr>
              <w:t>法律风险</w:t>
            </w:r>
            <w:r>
              <w:rPr>
                <w:spacing w:val="-1"/>
              </w:rPr>
              <w:t>（避免功能性宣</w:t>
            </w:r>
            <w:r>
              <w:rPr>
                <w:spacing w:val="9"/>
              </w:rPr>
              <w:t>称）</w:t>
            </w:r>
          </w:p>
        </w:tc>
        <w:tc>
          <w:tcPr>
            <w:tcW w:w="1429" w:type="dxa"/>
            <w:vAlign w:val="top"/>
          </w:tcPr>
          <w:p w14:paraId="41ACE1DF">
            <w:pPr>
              <w:pStyle w:val="6"/>
              <w:spacing w:before="30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</w:tbl>
    <w:p w14:paraId="35010481">
      <w:pPr>
        <w:rPr>
          <w:rFonts w:ascii="Arial"/>
          <w:sz w:val="21"/>
        </w:rPr>
      </w:pPr>
    </w:p>
    <w:p w14:paraId="3AE323C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CFE6458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一、全新的创造品类第一的定位案例 </w:t>
      </w:r>
    </w:p>
    <w:p w14:paraId="0F53FE53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>定位</w:t>
      </w:r>
      <w:r>
        <w:rPr>
          <w:rFonts w:ascii="Calibri" w:hAnsi="Calibri" w:eastAsia="Calibri" w:cs="Calibri"/>
          <w:spacing w:val="-2"/>
          <w:sz w:val="22"/>
          <w:szCs w:val="22"/>
        </w:rPr>
        <w:t>1.0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版本 </w:t>
      </w:r>
    </w:p>
    <w:p w14:paraId="7ADE0321">
      <w:pPr>
        <w:spacing w:line="247" w:lineRule="auto"/>
        <w:rPr>
          <w:rFonts w:ascii="Arial"/>
          <w:sz w:val="21"/>
        </w:rPr>
      </w:pPr>
    </w:p>
    <w:p w14:paraId="295089C9">
      <w:pPr>
        <w:spacing w:line="247" w:lineRule="auto"/>
        <w:rPr>
          <w:rFonts w:ascii="Arial"/>
          <w:sz w:val="21"/>
        </w:rPr>
      </w:pPr>
    </w:p>
    <w:p w14:paraId="727C5E69">
      <w:pPr>
        <w:spacing w:line="247" w:lineRule="auto"/>
        <w:rPr>
          <w:rFonts w:ascii="Arial"/>
          <w:sz w:val="21"/>
        </w:rPr>
      </w:pPr>
    </w:p>
    <w:p w14:paraId="2298EF15">
      <w:pPr>
        <w:spacing w:line="248" w:lineRule="auto"/>
        <w:rPr>
          <w:rFonts w:ascii="Arial"/>
          <w:sz w:val="21"/>
        </w:rPr>
      </w:pPr>
    </w:p>
    <w:p w14:paraId="21D8F09B">
      <w:pPr>
        <w:spacing w:line="248" w:lineRule="auto"/>
        <w:rPr>
          <w:rFonts w:ascii="Arial"/>
          <w:sz w:val="21"/>
        </w:rPr>
      </w:pPr>
    </w:p>
    <w:p w14:paraId="0E46927A">
      <w:pPr>
        <w:spacing w:line="248" w:lineRule="auto"/>
        <w:rPr>
          <w:rFonts w:ascii="Arial"/>
          <w:sz w:val="21"/>
        </w:rPr>
      </w:pPr>
    </w:p>
    <w:p w14:paraId="3A9F3CD4">
      <w:pPr>
        <w:spacing w:line="248" w:lineRule="auto"/>
        <w:rPr>
          <w:rFonts w:ascii="Arial"/>
          <w:sz w:val="21"/>
        </w:rPr>
      </w:pPr>
    </w:p>
    <w:p w14:paraId="53610696">
      <w:pPr>
        <w:spacing w:line="248" w:lineRule="auto"/>
        <w:rPr>
          <w:rFonts w:ascii="Arial"/>
          <w:sz w:val="21"/>
        </w:rPr>
      </w:pPr>
    </w:p>
    <w:p w14:paraId="39D471CA">
      <w:pPr>
        <w:spacing w:line="248" w:lineRule="auto"/>
        <w:rPr>
          <w:rFonts w:ascii="Arial"/>
          <w:sz w:val="21"/>
        </w:rPr>
      </w:pPr>
    </w:p>
    <w:p w14:paraId="63A1678E">
      <w:pPr>
        <w:spacing w:line="248" w:lineRule="auto"/>
        <w:rPr>
          <w:rFonts w:ascii="Arial"/>
          <w:sz w:val="21"/>
        </w:rPr>
      </w:pPr>
    </w:p>
    <w:p w14:paraId="38655E71">
      <w:pPr>
        <w:spacing w:line="248" w:lineRule="auto"/>
        <w:rPr>
          <w:rFonts w:ascii="Arial"/>
          <w:sz w:val="21"/>
        </w:rPr>
      </w:pPr>
    </w:p>
    <w:p w14:paraId="749AF6EE">
      <w:pPr>
        <w:spacing w:line="248" w:lineRule="auto"/>
        <w:rPr>
          <w:rFonts w:ascii="Arial"/>
          <w:sz w:val="21"/>
        </w:rPr>
      </w:pPr>
    </w:p>
    <w:p w14:paraId="585CEFC0">
      <w:pPr>
        <w:spacing w:line="248" w:lineRule="auto"/>
        <w:rPr>
          <w:rFonts w:ascii="Arial"/>
          <w:sz w:val="21"/>
        </w:rPr>
      </w:pPr>
    </w:p>
    <w:p w14:paraId="001CF8F9">
      <w:pPr>
        <w:spacing w:line="248" w:lineRule="auto"/>
        <w:rPr>
          <w:rFonts w:ascii="Arial"/>
          <w:sz w:val="21"/>
        </w:rPr>
      </w:pPr>
    </w:p>
    <w:p w14:paraId="04FE963D">
      <w:pPr>
        <w:spacing w:line="248" w:lineRule="auto"/>
        <w:rPr>
          <w:rFonts w:ascii="Arial"/>
          <w:sz w:val="21"/>
        </w:rPr>
      </w:pPr>
    </w:p>
    <w:p w14:paraId="1F1F91F6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F7CC879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核心公式 </w:t>
      </w:r>
      <w:r>
        <w:rPr>
          <w:spacing w:val="-4"/>
        </w:rPr>
        <w:t>：企业定位=品类+特性，如"你的公司=什么字眼"</w:t>
      </w:r>
    </w:p>
    <w:p w14:paraId="27F4740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价值演进 </w:t>
      </w:r>
      <w:r>
        <w:rPr>
          <w:spacing w:val="-5"/>
        </w:rPr>
        <w:t>：</w:t>
      </w:r>
    </w:p>
    <w:p w14:paraId="1DEACA6C">
      <w:pPr>
        <w:pStyle w:val="2"/>
        <w:spacing w:before="279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格雷厄姆时代是价值投资1.0</w:t>
      </w:r>
    </w:p>
    <w:p w14:paraId="0507F284">
      <w:pPr>
        <w:pStyle w:val="2"/>
        <w:spacing w:before="30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巴菲特时代是价值投资2.0（品牌专家）</w:t>
      </w:r>
    </w:p>
    <w:p w14:paraId="79343A62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未来属于品类专家3.0时代</w:t>
      </w:r>
    </w:p>
    <w:p w14:paraId="05E7F87E">
      <w:pPr>
        <w:spacing w:before="16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）博瑞特开创中央热水机组新品类 </w:t>
      </w:r>
    </w:p>
    <w:p w14:paraId="13934AB8">
      <w:pPr>
        <w:spacing w:line="247" w:lineRule="auto"/>
        <w:rPr>
          <w:rFonts w:ascii="Arial"/>
          <w:sz w:val="21"/>
        </w:rPr>
      </w:pPr>
    </w:p>
    <w:p w14:paraId="35368667">
      <w:pPr>
        <w:spacing w:line="247" w:lineRule="auto"/>
        <w:rPr>
          <w:rFonts w:ascii="Arial"/>
          <w:sz w:val="21"/>
        </w:rPr>
      </w:pPr>
    </w:p>
    <w:p w14:paraId="1074A1FA">
      <w:pPr>
        <w:spacing w:line="247" w:lineRule="auto"/>
        <w:rPr>
          <w:rFonts w:ascii="Arial"/>
          <w:sz w:val="21"/>
        </w:rPr>
      </w:pPr>
    </w:p>
    <w:p w14:paraId="03944B88">
      <w:pPr>
        <w:spacing w:line="248" w:lineRule="auto"/>
        <w:rPr>
          <w:rFonts w:ascii="Arial"/>
          <w:sz w:val="21"/>
        </w:rPr>
      </w:pPr>
    </w:p>
    <w:p w14:paraId="3EE0835E">
      <w:pPr>
        <w:spacing w:line="248" w:lineRule="auto"/>
        <w:rPr>
          <w:rFonts w:ascii="Arial"/>
          <w:sz w:val="21"/>
        </w:rPr>
      </w:pPr>
    </w:p>
    <w:p w14:paraId="26BB2BE5">
      <w:pPr>
        <w:spacing w:line="248" w:lineRule="auto"/>
        <w:rPr>
          <w:rFonts w:ascii="Arial"/>
          <w:sz w:val="21"/>
        </w:rPr>
      </w:pPr>
    </w:p>
    <w:p w14:paraId="045FD128">
      <w:pPr>
        <w:spacing w:line="248" w:lineRule="auto"/>
        <w:rPr>
          <w:rFonts w:ascii="Arial"/>
          <w:sz w:val="21"/>
        </w:rPr>
      </w:pPr>
    </w:p>
    <w:p w14:paraId="11CAE93B">
      <w:pPr>
        <w:spacing w:line="248" w:lineRule="auto"/>
        <w:rPr>
          <w:rFonts w:ascii="Arial"/>
          <w:sz w:val="21"/>
        </w:rPr>
      </w:pPr>
    </w:p>
    <w:p w14:paraId="6B35BAD0">
      <w:pPr>
        <w:spacing w:line="248" w:lineRule="auto"/>
        <w:rPr>
          <w:rFonts w:ascii="Arial"/>
          <w:sz w:val="21"/>
        </w:rPr>
      </w:pPr>
    </w:p>
    <w:p w14:paraId="2147A811">
      <w:pPr>
        <w:spacing w:line="248" w:lineRule="auto"/>
        <w:rPr>
          <w:rFonts w:ascii="Arial"/>
          <w:sz w:val="21"/>
        </w:rPr>
      </w:pPr>
    </w:p>
    <w:p w14:paraId="6BD65899">
      <w:pPr>
        <w:spacing w:line="248" w:lineRule="auto"/>
        <w:rPr>
          <w:rFonts w:ascii="Arial"/>
          <w:sz w:val="21"/>
        </w:rPr>
      </w:pPr>
    </w:p>
    <w:p w14:paraId="3A220403">
      <w:pPr>
        <w:spacing w:line="248" w:lineRule="auto"/>
        <w:rPr>
          <w:rFonts w:ascii="Arial"/>
          <w:sz w:val="21"/>
        </w:rPr>
      </w:pPr>
    </w:p>
    <w:p w14:paraId="275B53CB">
      <w:pPr>
        <w:spacing w:line="248" w:lineRule="auto"/>
        <w:rPr>
          <w:rFonts w:ascii="Arial"/>
          <w:sz w:val="21"/>
        </w:rPr>
      </w:pPr>
    </w:p>
    <w:p w14:paraId="2DF0099D">
      <w:pPr>
        <w:spacing w:line="248" w:lineRule="auto"/>
        <w:rPr>
          <w:rFonts w:ascii="Arial"/>
          <w:sz w:val="21"/>
        </w:rPr>
      </w:pPr>
    </w:p>
    <w:p w14:paraId="6E193F3E">
      <w:pPr>
        <w:spacing w:line="248" w:lineRule="auto"/>
        <w:rPr>
          <w:rFonts w:ascii="Arial"/>
          <w:sz w:val="21"/>
        </w:rPr>
      </w:pPr>
    </w:p>
    <w:p w14:paraId="7911F6E5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A2E11F8">
      <w:pPr>
        <w:pStyle w:val="2"/>
        <w:spacing w:before="128" w:line="22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战略转型 </w:t>
      </w:r>
      <w:r>
        <w:rPr>
          <w:spacing w:val="-3"/>
        </w:rPr>
        <w:t>：2014-2015年砍掉蒸压釜等20个非</w:t>
      </w:r>
      <w:r>
        <w:rPr>
          <w:spacing w:val="-4"/>
        </w:rPr>
        <w:t>核心产品</w:t>
      </w:r>
    </w:p>
    <w:p w14:paraId="5DD54553">
      <w:pPr>
        <w:spacing w:line="225" w:lineRule="auto"/>
        <w:sectPr>
          <w:headerReference r:id="rId18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2233AC27">
      <w:pPr>
        <w:spacing w:line="285" w:lineRule="auto"/>
        <w:rPr>
          <w:rFonts w:ascii="Arial"/>
          <w:sz w:val="21"/>
        </w:rPr>
      </w:pPr>
    </w:p>
    <w:p w14:paraId="1E68F31C">
      <w:pPr>
        <w:spacing w:line="285" w:lineRule="auto"/>
        <w:rPr>
          <w:rFonts w:ascii="Arial"/>
          <w:sz w:val="21"/>
        </w:rPr>
      </w:pPr>
    </w:p>
    <w:p w14:paraId="12A7654C">
      <w:pPr>
        <w:spacing w:line="285" w:lineRule="auto"/>
        <w:rPr>
          <w:rFonts w:ascii="Arial"/>
          <w:sz w:val="21"/>
        </w:rPr>
      </w:pPr>
    </w:p>
    <w:p w14:paraId="01E9055E">
      <w:pPr>
        <w:spacing w:line="285" w:lineRule="auto"/>
        <w:rPr>
          <w:rFonts w:ascii="Arial"/>
          <w:sz w:val="21"/>
        </w:rPr>
      </w:pPr>
    </w:p>
    <w:p w14:paraId="3D565CFE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聚焦成果 </w:t>
      </w:r>
      <w:r>
        <w:rPr>
          <w:spacing w:val="-5"/>
        </w:rPr>
        <w:t>：</w:t>
      </w:r>
    </w:p>
    <w:p w14:paraId="79082D7D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通过安徽省科技厅"科技成果认定"</w:t>
      </w:r>
    </w:p>
    <w:p w14:paraId="7E9E3512">
      <w:pPr>
        <w:rPr>
          <w:rFonts w:ascii="Arial"/>
          <w:sz w:val="21"/>
        </w:rPr>
      </w:pPr>
    </w:p>
    <w:p w14:paraId="120FEDC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只需50-100万经销商认知即可创造价值</w:t>
      </w:r>
    </w:p>
    <w:p w14:paraId="66DF799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商业模式 </w:t>
      </w:r>
      <w:r>
        <w:rPr>
          <w:spacing w:val="-4"/>
        </w:rPr>
        <w:t>：工业品领域"中央热水机组"品类定义者</w:t>
      </w:r>
    </w:p>
    <w:p w14:paraId="41D0A82A">
      <w:pPr>
        <w:spacing w:before="151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）福田电器开创点开关新品类 </w:t>
      </w:r>
    </w:p>
    <w:p w14:paraId="30D5601C">
      <w:pPr>
        <w:spacing w:line="247" w:lineRule="auto"/>
        <w:rPr>
          <w:rFonts w:ascii="Arial"/>
          <w:sz w:val="21"/>
        </w:rPr>
      </w:pPr>
    </w:p>
    <w:p w14:paraId="07255E11">
      <w:pPr>
        <w:spacing w:line="247" w:lineRule="auto"/>
        <w:rPr>
          <w:rFonts w:ascii="Arial"/>
          <w:sz w:val="21"/>
        </w:rPr>
      </w:pPr>
    </w:p>
    <w:p w14:paraId="7DD0EF55">
      <w:pPr>
        <w:spacing w:line="247" w:lineRule="auto"/>
        <w:rPr>
          <w:rFonts w:ascii="Arial"/>
          <w:sz w:val="21"/>
        </w:rPr>
      </w:pPr>
    </w:p>
    <w:p w14:paraId="23BB9F32">
      <w:pPr>
        <w:spacing w:line="248" w:lineRule="auto"/>
        <w:rPr>
          <w:rFonts w:ascii="Arial"/>
          <w:sz w:val="21"/>
        </w:rPr>
      </w:pPr>
    </w:p>
    <w:p w14:paraId="2637C65A">
      <w:pPr>
        <w:spacing w:line="248" w:lineRule="auto"/>
        <w:rPr>
          <w:rFonts w:ascii="Arial"/>
          <w:sz w:val="21"/>
        </w:rPr>
      </w:pPr>
    </w:p>
    <w:p w14:paraId="73D18466">
      <w:pPr>
        <w:spacing w:line="248" w:lineRule="auto"/>
        <w:rPr>
          <w:rFonts w:ascii="Arial"/>
          <w:sz w:val="21"/>
        </w:rPr>
      </w:pPr>
    </w:p>
    <w:p w14:paraId="27A56C6B">
      <w:pPr>
        <w:spacing w:line="248" w:lineRule="auto"/>
        <w:rPr>
          <w:rFonts w:ascii="Arial"/>
          <w:sz w:val="21"/>
        </w:rPr>
      </w:pPr>
    </w:p>
    <w:p w14:paraId="49CD2267">
      <w:pPr>
        <w:spacing w:line="248" w:lineRule="auto"/>
        <w:rPr>
          <w:rFonts w:ascii="Arial"/>
          <w:sz w:val="21"/>
        </w:rPr>
      </w:pPr>
    </w:p>
    <w:p w14:paraId="3D6F2DE2">
      <w:pPr>
        <w:spacing w:line="248" w:lineRule="auto"/>
        <w:rPr>
          <w:rFonts w:ascii="Arial"/>
          <w:sz w:val="21"/>
        </w:rPr>
      </w:pPr>
    </w:p>
    <w:p w14:paraId="511E0370">
      <w:pPr>
        <w:spacing w:line="248" w:lineRule="auto"/>
        <w:rPr>
          <w:rFonts w:ascii="Arial"/>
          <w:sz w:val="21"/>
        </w:rPr>
      </w:pPr>
    </w:p>
    <w:p w14:paraId="645754BA">
      <w:pPr>
        <w:spacing w:line="248" w:lineRule="auto"/>
        <w:rPr>
          <w:rFonts w:ascii="Arial"/>
          <w:sz w:val="21"/>
        </w:rPr>
      </w:pPr>
    </w:p>
    <w:p w14:paraId="275BA26D">
      <w:pPr>
        <w:spacing w:line="248" w:lineRule="auto"/>
        <w:rPr>
          <w:rFonts w:ascii="Arial"/>
          <w:sz w:val="21"/>
        </w:rPr>
      </w:pPr>
    </w:p>
    <w:p w14:paraId="42263E0E">
      <w:pPr>
        <w:spacing w:line="248" w:lineRule="auto"/>
        <w:rPr>
          <w:rFonts w:ascii="Arial"/>
          <w:sz w:val="21"/>
        </w:rPr>
      </w:pPr>
    </w:p>
    <w:p w14:paraId="664D6A02">
      <w:pPr>
        <w:spacing w:line="248" w:lineRule="auto"/>
        <w:rPr>
          <w:rFonts w:ascii="Arial"/>
          <w:sz w:val="21"/>
        </w:rPr>
      </w:pPr>
    </w:p>
    <w:p w14:paraId="5F0B3BC0">
      <w:pPr>
        <w:spacing w:line="248" w:lineRule="auto"/>
        <w:rPr>
          <w:rFonts w:ascii="Arial"/>
          <w:sz w:val="21"/>
        </w:rPr>
      </w:pPr>
    </w:p>
    <w:p w14:paraId="27894F80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D8F10FA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市场表现 </w:t>
      </w:r>
      <w:r>
        <w:rPr>
          <w:spacing w:val="-6"/>
        </w:rPr>
        <w:t>：</w:t>
      </w:r>
    </w:p>
    <w:p w14:paraId="6C0E685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3"/>
        </w:rPr>
        <w:t>占据点开关市场50%以上份额</w:t>
      </w:r>
    </w:p>
    <w:p w14:paraId="79B3281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年增长率20-30%，覆盖30多个国家</w:t>
      </w:r>
    </w:p>
    <w:p w14:paraId="3E3DF35B">
      <w:pPr>
        <w:pStyle w:val="2"/>
        <w:spacing w:before="325" w:line="319" w:lineRule="auto"/>
        <w:ind w:left="25" w:right="2634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定位升级 </w:t>
      </w:r>
      <w:r>
        <w:rPr>
          <w:spacing w:val="-3"/>
        </w:rPr>
        <w:t>：将"安全插座"广告语升级为"公牛安全插座"品类</w:t>
      </w:r>
      <w:r>
        <w:rPr>
          <w:rFonts w:ascii="Calibri" w:hAnsi="Calibri" w:eastAsia="Calibri" w:cs="Calibri"/>
          <w:spacing w:val="-1"/>
        </w:rPr>
        <w:t>3</w:t>
      </w:r>
      <w:r>
        <w:rPr>
          <w:rFonts w:ascii="等线" w:hAnsi="等线" w:eastAsia="等线" w:cs="等线"/>
          <w:spacing w:val="-1"/>
        </w:rPr>
        <w:t xml:space="preserve">）松伟整体家居照明第一品类 </w:t>
      </w:r>
    </w:p>
    <w:p w14:paraId="3F2F7DF9">
      <w:pPr>
        <w:spacing w:line="253" w:lineRule="auto"/>
        <w:rPr>
          <w:rFonts w:ascii="Arial"/>
          <w:sz w:val="21"/>
        </w:rPr>
      </w:pPr>
    </w:p>
    <w:p w14:paraId="4DA4F852">
      <w:pPr>
        <w:spacing w:line="253" w:lineRule="auto"/>
        <w:rPr>
          <w:rFonts w:ascii="Arial"/>
          <w:sz w:val="21"/>
        </w:rPr>
      </w:pPr>
    </w:p>
    <w:p w14:paraId="42D57F64">
      <w:pPr>
        <w:spacing w:line="253" w:lineRule="auto"/>
        <w:rPr>
          <w:rFonts w:ascii="Arial"/>
          <w:sz w:val="21"/>
        </w:rPr>
      </w:pPr>
    </w:p>
    <w:p w14:paraId="13642902">
      <w:pPr>
        <w:spacing w:line="253" w:lineRule="auto"/>
        <w:rPr>
          <w:rFonts w:ascii="Arial"/>
          <w:sz w:val="21"/>
        </w:rPr>
      </w:pPr>
    </w:p>
    <w:p w14:paraId="2ADDE8B6">
      <w:pPr>
        <w:spacing w:line="253" w:lineRule="auto"/>
        <w:rPr>
          <w:rFonts w:ascii="Arial"/>
          <w:sz w:val="21"/>
        </w:rPr>
      </w:pPr>
    </w:p>
    <w:p w14:paraId="478F659C">
      <w:pPr>
        <w:spacing w:line="253" w:lineRule="auto"/>
        <w:rPr>
          <w:rFonts w:ascii="Arial"/>
          <w:sz w:val="21"/>
        </w:rPr>
      </w:pPr>
    </w:p>
    <w:p w14:paraId="15CDB0FB">
      <w:pPr>
        <w:spacing w:line="253" w:lineRule="auto"/>
        <w:rPr>
          <w:rFonts w:ascii="Arial"/>
          <w:sz w:val="21"/>
        </w:rPr>
      </w:pPr>
    </w:p>
    <w:p w14:paraId="226912BE">
      <w:pPr>
        <w:spacing w:line="253" w:lineRule="auto"/>
        <w:rPr>
          <w:rFonts w:ascii="Arial"/>
          <w:sz w:val="21"/>
        </w:rPr>
      </w:pPr>
    </w:p>
    <w:p w14:paraId="53B7C979">
      <w:pPr>
        <w:spacing w:line="253" w:lineRule="auto"/>
        <w:rPr>
          <w:rFonts w:ascii="Arial"/>
          <w:sz w:val="21"/>
        </w:rPr>
      </w:pPr>
    </w:p>
    <w:p w14:paraId="6E9524B5">
      <w:pPr>
        <w:spacing w:line="254" w:lineRule="auto"/>
        <w:rPr>
          <w:rFonts w:ascii="Arial"/>
          <w:sz w:val="21"/>
        </w:rPr>
      </w:pPr>
    </w:p>
    <w:p w14:paraId="0950B06B">
      <w:pPr>
        <w:spacing w:line="254" w:lineRule="auto"/>
        <w:rPr>
          <w:rFonts w:ascii="Arial"/>
          <w:sz w:val="21"/>
        </w:rPr>
      </w:pPr>
    </w:p>
    <w:p w14:paraId="06CE7460">
      <w:pPr>
        <w:spacing w:line="254" w:lineRule="auto"/>
        <w:rPr>
          <w:rFonts w:ascii="Arial"/>
          <w:sz w:val="21"/>
        </w:rPr>
      </w:pPr>
    </w:p>
    <w:p w14:paraId="3BF5F854">
      <w:pPr>
        <w:spacing w:line="254" w:lineRule="auto"/>
        <w:rPr>
          <w:rFonts w:ascii="Arial"/>
          <w:sz w:val="21"/>
        </w:rPr>
      </w:pPr>
    </w:p>
    <w:p w14:paraId="78437FEA">
      <w:pPr>
        <w:spacing w:line="254" w:lineRule="auto"/>
        <w:rPr>
          <w:rFonts w:ascii="Arial"/>
          <w:sz w:val="21"/>
        </w:rPr>
      </w:pPr>
    </w:p>
    <w:p w14:paraId="1DFCD9E5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DC2E687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headerReference r:id="rId19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1171973C">
      <w:pPr>
        <w:spacing w:line="285" w:lineRule="auto"/>
        <w:rPr>
          <w:rFonts w:ascii="Arial"/>
          <w:sz w:val="21"/>
        </w:rPr>
      </w:pPr>
    </w:p>
    <w:p w14:paraId="1A7EFCE3">
      <w:pPr>
        <w:spacing w:line="285" w:lineRule="auto"/>
        <w:rPr>
          <w:rFonts w:ascii="Arial"/>
          <w:sz w:val="21"/>
        </w:rPr>
      </w:pPr>
    </w:p>
    <w:p w14:paraId="75796A8C">
      <w:pPr>
        <w:spacing w:line="285" w:lineRule="auto"/>
        <w:rPr>
          <w:rFonts w:ascii="Arial"/>
          <w:sz w:val="21"/>
        </w:rPr>
      </w:pPr>
    </w:p>
    <w:p w14:paraId="3D83AD67">
      <w:pPr>
        <w:spacing w:line="285" w:lineRule="auto"/>
        <w:rPr>
          <w:rFonts w:ascii="Arial"/>
          <w:sz w:val="21"/>
        </w:rPr>
      </w:pPr>
    </w:p>
    <w:p w14:paraId="51294436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品类进化 </w:t>
      </w:r>
      <w:r>
        <w:rPr>
          <w:spacing w:val="-6"/>
        </w:rPr>
        <w:t>：</w:t>
      </w:r>
    </w:p>
    <w:p w14:paraId="68D8039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2005年首创"整体家居照明"概念</w:t>
      </w:r>
    </w:p>
    <w:p w14:paraId="4695F9A1">
      <w:pPr>
        <w:rPr>
          <w:rFonts w:ascii="Arial"/>
          <w:sz w:val="21"/>
        </w:rPr>
      </w:pPr>
    </w:p>
    <w:p w14:paraId="1E61327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2015年升级为"简约艺术灯饰"</w:t>
      </w:r>
    </w:p>
    <w:p w14:paraId="1B19DE7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差异化策略 </w:t>
      </w:r>
      <w:r>
        <w:rPr>
          <w:spacing w:val="-4"/>
        </w:rPr>
        <w:t>：避开雷士照明竞争，定位"原创设计专</w:t>
      </w:r>
      <w:r>
        <w:rPr>
          <w:spacing w:val="-5"/>
        </w:rPr>
        <w:t>家"</w:t>
      </w:r>
    </w:p>
    <w:p w14:paraId="1EEF1BE1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资本价值 </w:t>
      </w:r>
      <w:r>
        <w:rPr>
          <w:spacing w:val="-3"/>
        </w:rPr>
        <w:t>：行业第一的护城河效应（雷士照明案例）</w:t>
      </w:r>
    </w:p>
    <w:p w14:paraId="1EF4F360">
      <w:pPr>
        <w:spacing w:before="160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）健康指彩第一品类 </w:t>
      </w:r>
    </w:p>
    <w:p w14:paraId="39B6CF83">
      <w:pPr>
        <w:spacing w:line="247" w:lineRule="auto"/>
        <w:rPr>
          <w:rFonts w:ascii="Arial"/>
          <w:sz w:val="21"/>
        </w:rPr>
      </w:pPr>
    </w:p>
    <w:p w14:paraId="575C06EF">
      <w:pPr>
        <w:spacing w:line="247" w:lineRule="auto"/>
        <w:rPr>
          <w:rFonts w:ascii="Arial"/>
          <w:sz w:val="21"/>
        </w:rPr>
      </w:pPr>
    </w:p>
    <w:p w14:paraId="5E09A010">
      <w:pPr>
        <w:spacing w:line="247" w:lineRule="auto"/>
        <w:rPr>
          <w:rFonts w:ascii="Arial"/>
          <w:sz w:val="21"/>
        </w:rPr>
      </w:pPr>
    </w:p>
    <w:p w14:paraId="4F222CC7">
      <w:pPr>
        <w:spacing w:line="248" w:lineRule="auto"/>
        <w:rPr>
          <w:rFonts w:ascii="Arial"/>
          <w:sz w:val="21"/>
        </w:rPr>
      </w:pPr>
    </w:p>
    <w:p w14:paraId="0618C4BD">
      <w:pPr>
        <w:spacing w:line="248" w:lineRule="auto"/>
        <w:rPr>
          <w:rFonts w:ascii="Arial"/>
          <w:sz w:val="21"/>
        </w:rPr>
      </w:pPr>
    </w:p>
    <w:p w14:paraId="7300B188">
      <w:pPr>
        <w:spacing w:line="248" w:lineRule="auto"/>
        <w:rPr>
          <w:rFonts w:ascii="Arial"/>
          <w:sz w:val="21"/>
        </w:rPr>
      </w:pPr>
    </w:p>
    <w:p w14:paraId="2772C867">
      <w:pPr>
        <w:spacing w:line="248" w:lineRule="auto"/>
        <w:rPr>
          <w:rFonts w:ascii="Arial"/>
          <w:sz w:val="21"/>
        </w:rPr>
      </w:pPr>
    </w:p>
    <w:p w14:paraId="4878254C">
      <w:pPr>
        <w:spacing w:line="248" w:lineRule="auto"/>
        <w:rPr>
          <w:rFonts w:ascii="Arial"/>
          <w:sz w:val="21"/>
        </w:rPr>
      </w:pPr>
    </w:p>
    <w:p w14:paraId="363AABCE">
      <w:pPr>
        <w:spacing w:line="248" w:lineRule="auto"/>
        <w:rPr>
          <w:rFonts w:ascii="Arial"/>
          <w:sz w:val="21"/>
        </w:rPr>
      </w:pPr>
    </w:p>
    <w:p w14:paraId="682A7789">
      <w:pPr>
        <w:spacing w:line="248" w:lineRule="auto"/>
        <w:rPr>
          <w:rFonts w:ascii="Arial"/>
          <w:sz w:val="21"/>
        </w:rPr>
      </w:pPr>
    </w:p>
    <w:p w14:paraId="088A1B4F">
      <w:pPr>
        <w:spacing w:line="248" w:lineRule="auto"/>
        <w:rPr>
          <w:rFonts w:ascii="Arial"/>
          <w:sz w:val="21"/>
        </w:rPr>
      </w:pPr>
    </w:p>
    <w:p w14:paraId="6DB83846">
      <w:pPr>
        <w:spacing w:line="248" w:lineRule="auto"/>
        <w:rPr>
          <w:rFonts w:ascii="Arial"/>
          <w:sz w:val="21"/>
        </w:rPr>
      </w:pPr>
    </w:p>
    <w:p w14:paraId="1F78D5CA">
      <w:pPr>
        <w:spacing w:line="248" w:lineRule="auto"/>
        <w:rPr>
          <w:rFonts w:ascii="Arial"/>
          <w:sz w:val="21"/>
        </w:rPr>
      </w:pPr>
    </w:p>
    <w:p w14:paraId="3CA0A429">
      <w:pPr>
        <w:spacing w:line="248" w:lineRule="auto"/>
        <w:rPr>
          <w:rFonts w:ascii="Arial"/>
          <w:sz w:val="21"/>
        </w:rPr>
      </w:pPr>
    </w:p>
    <w:p w14:paraId="4EA13496">
      <w:pPr>
        <w:spacing w:line="248" w:lineRule="auto"/>
        <w:rPr>
          <w:rFonts w:ascii="Arial"/>
          <w:sz w:val="21"/>
        </w:rPr>
      </w:pPr>
    </w:p>
    <w:p w14:paraId="1B0B029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BD1CDC6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成长速度 </w:t>
      </w:r>
      <w:r>
        <w:rPr>
          <w:spacing w:val="-5"/>
        </w:rPr>
        <w:t>：</w:t>
      </w:r>
    </w:p>
    <w:p w14:paraId="63836687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8"/>
        </w:rPr>
        <w:t xml:space="preserve">  </w:t>
      </w:r>
      <w:r>
        <w:rPr>
          <w:spacing w:val="-3"/>
        </w:rPr>
        <w:t>10个月成为全网甲油销售第一</w:t>
      </w:r>
    </w:p>
    <w:p w14:paraId="316044B5">
      <w:pPr>
        <w:rPr>
          <w:rFonts w:ascii="Arial"/>
          <w:sz w:val="21"/>
        </w:rPr>
      </w:pPr>
    </w:p>
    <w:p w14:paraId="2BADBE2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月增长30%以上</w:t>
      </w:r>
    </w:p>
    <w:p w14:paraId="5970EF7C">
      <w:pPr>
        <w:pStyle w:val="2"/>
        <w:spacing w:before="325" w:line="319" w:lineRule="auto"/>
        <w:ind w:left="24" w:right="2955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渠道布局 </w:t>
      </w:r>
      <w:r>
        <w:rPr>
          <w:spacing w:val="-3"/>
        </w:rPr>
        <w:t>：计划开设70家直营体验店（线上线下融合）</w:t>
      </w:r>
      <w:r>
        <w:t xml:space="preserve"> </w:t>
      </w:r>
      <w:r>
        <w:rPr>
          <w:rFonts w:ascii="Calibri" w:hAnsi="Calibri" w:eastAsia="Calibri" w:cs="Calibri"/>
          <w:spacing w:val="-2"/>
        </w:rPr>
        <w:t>5</w:t>
      </w:r>
      <w:r>
        <w:rPr>
          <w:rFonts w:ascii="等线" w:hAnsi="等线" w:eastAsia="等线" w:cs="等线"/>
          <w:spacing w:val="-2"/>
        </w:rPr>
        <w:t xml:space="preserve">）定制婚戒第一品类 </w:t>
      </w:r>
    </w:p>
    <w:p w14:paraId="56ECE8C1">
      <w:pPr>
        <w:spacing w:line="319" w:lineRule="auto"/>
        <w:rPr>
          <w:rFonts w:ascii="Calibri" w:hAnsi="Calibri" w:eastAsia="Calibri" w:cs="Calibri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042E0BEA">
      <w:pPr>
        <w:spacing w:line="249" w:lineRule="auto"/>
        <w:rPr>
          <w:rFonts w:ascii="Arial"/>
          <w:sz w:val="21"/>
        </w:rPr>
      </w:pPr>
    </w:p>
    <w:p w14:paraId="1744D55B">
      <w:pPr>
        <w:spacing w:line="249" w:lineRule="auto"/>
        <w:rPr>
          <w:rFonts w:ascii="Arial"/>
          <w:sz w:val="21"/>
        </w:rPr>
      </w:pPr>
    </w:p>
    <w:p w14:paraId="53422A25">
      <w:pPr>
        <w:spacing w:line="249" w:lineRule="auto"/>
        <w:rPr>
          <w:rFonts w:ascii="Arial"/>
          <w:sz w:val="21"/>
        </w:rPr>
      </w:pPr>
    </w:p>
    <w:p w14:paraId="1DFEE51D">
      <w:pPr>
        <w:spacing w:line="249" w:lineRule="auto"/>
        <w:rPr>
          <w:rFonts w:ascii="Arial"/>
          <w:sz w:val="21"/>
        </w:rPr>
      </w:pPr>
    </w:p>
    <w:p w14:paraId="0D4FCB93">
      <w:pPr>
        <w:spacing w:line="249" w:lineRule="auto"/>
        <w:rPr>
          <w:rFonts w:ascii="Arial"/>
          <w:sz w:val="21"/>
        </w:rPr>
      </w:pPr>
    </w:p>
    <w:p w14:paraId="6266537A">
      <w:pPr>
        <w:spacing w:line="249" w:lineRule="auto"/>
        <w:rPr>
          <w:rFonts w:ascii="Arial"/>
          <w:sz w:val="21"/>
        </w:rPr>
      </w:pPr>
    </w:p>
    <w:p w14:paraId="3669B1EA">
      <w:pPr>
        <w:spacing w:line="249" w:lineRule="auto"/>
        <w:rPr>
          <w:rFonts w:ascii="Arial"/>
          <w:sz w:val="21"/>
        </w:rPr>
      </w:pPr>
    </w:p>
    <w:p w14:paraId="289EC3D1">
      <w:pPr>
        <w:spacing w:line="250" w:lineRule="auto"/>
        <w:rPr>
          <w:rFonts w:ascii="Arial"/>
          <w:sz w:val="21"/>
        </w:rPr>
      </w:pPr>
    </w:p>
    <w:p w14:paraId="65F18DAF">
      <w:pPr>
        <w:spacing w:line="250" w:lineRule="auto"/>
        <w:rPr>
          <w:rFonts w:ascii="Arial"/>
          <w:sz w:val="21"/>
        </w:rPr>
      </w:pPr>
    </w:p>
    <w:p w14:paraId="70ED33D8">
      <w:pPr>
        <w:spacing w:line="250" w:lineRule="auto"/>
        <w:rPr>
          <w:rFonts w:ascii="Arial"/>
          <w:sz w:val="21"/>
        </w:rPr>
      </w:pPr>
    </w:p>
    <w:p w14:paraId="6EB3D5A7">
      <w:pPr>
        <w:spacing w:line="250" w:lineRule="auto"/>
        <w:rPr>
          <w:rFonts w:ascii="Arial"/>
          <w:sz w:val="21"/>
        </w:rPr>
      </w:pPr>
    </w:p>
    <w:p w14:paraId="488570AE">
      <w:pPr>
        <w:spacing w:line="250" w:lineRule="auto"/>
        <w:rPr>
          <w:rFonts w:ascii="Arial"/>
          <w:sz w:val="21"/>
        </w:rPr>
      </w:pPr>
    </w:p>
    <w:p w14:paraId="3DC9A0A7">
      <w:pPr>
        <w:spacing w:line="250" w:lineRule="auto"/>
        <w:rPr>
          <w:rFonts w:ascii="Arial"/>
          <w:sz w:val="21"/>
        </w:rPr>
      </w:pPr>
    </w:p>
    <w:p w14:paraId="76B84F07">
      <w:pPr>
        <w:spacing w:line="250" w:lineRule="auto"/>
        <w:rPr>
          <w:rFonts w:ascii="Arial"/>
          <w:sz w:val="21"/>
        </w:rPr>
      </w:pPr>
    </w:p>
    <w:p w14:paraId="5EA2057F">
      <w:pPr>
        <w:spacing w:line="250" w:lineRule="auto"/>
        <w:rPr>
          <w:rFonts w:ascii="Arial"/>
          <w:sz w:val="21"/>
        </w:rPr>
      </w:pPr>
    </w:p>
    <w:p w14:paraId="7E1E76C2">
      <w:pPr>
        <w:spacing w:line="250" w:lineRule="auto"/>
        <w:rPr>
          <w:rFonts w:ascii="Arial"/>
          <w:sz w:val="21"/>
        </w:rPr>
      </w:pPr>
    </w:p>
    <w:p w14:paraId="2149076B">
      <w:pPr>
        <w:spacing w:line="250" w:lineRule="auto"/>
        <w:rPr>
          <w:rFonts w:ascii="Arial"/>
          <w:sz w:val="21"/>
        </w:rPr>
      </w:pPr>
    </w:p>
    <w:p w14:paraId="389108C0">
      <w:pPr>
        <w:spacing w:line="250" w:lineRule="auto"/>
        <w:rPr>
          <w:rFonts w:ascii="Arial"/>
          <w:sz w:val="21"/>
        </w:rPr>
      </w:pPr>
    </w:p>
    <w:p w14:paraId="4B67D9B1">
      <w:pPr>
        <w:spacing w:line="250" w:lineRule="auto"/>
        <w:rPr>
          <w:rFonts w:ascii="Arial"/>
          <w:sz w:val="21"/>
        </w:rPr>
      </w:pPr>
    </w:p>
    <w:p w14:paraId="02B02202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9BBDB7E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市场优势 </w:t>
      </w:r>
      <w:r>
        <w:rPr>
          <w:spacing w:val="-6"/>
        </w:rPr>
        <w:t>：</w:t>
      </w:r>
    </w:p>
    <w:p w14:paraId="44085252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年增长率近200%</w:t>
      </w:r>
    </w:p>
    <w:p w14:paraId="36FC55E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三轮成功融资，5亿销售额</w:t>
      </w:r>
    </w:p>
    <w:p w14:paraId="2804C112">
      <w:pPr>
        <w:pStyle w:val="2"/>
        <w:spacing w:before="326" w:line="318" w:lineRule="auto"/>
        <w:ind w:left="25" w:right="3981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估值逻辑 </w:t>
      </w:r>
      <w:r>
        <w:rPr>
          <w:spacing w:val="-4"/>
        </w:rPr>
        <w:t>：定制婚戒估值比传统婚戒高2-3倍</w:t>
      </w:r>
      <w:r>
        <w:rPr>
          <w:rFonts w:ascii="Calibri" w:hAnsi="Calibri" w:eastAsia="Calibri" w:cs="Calibri"/>
          <w:spacing w:val="-2"/>
        </w:rPr>
        <w:t>6</w:t>
      </w:r>
      <w:r>
        <w:rPr>
          <w:rFonts w:ascii="等线" w:hAnsi="等线" w:eastAsia="等线" w:cs="等线"/>
          <w:spacing w:val="-2"/>
        </w:rPr>
        <w:t xml:space="preserve">）河北民间菜第一品类 </w:t>
      </w:r>
    </w:p>
    <w:p w14:paraId="7721E0AA">
      <w:pPr>
        <w:spacing w:line="253" w:lineRule="auto"/>
        <w:rPr>
          <w:rFonts w:ascii="Arial"/>
          <w:sz w:val="21"/>
        </w:rPr>
      </w:pPr>
    </w:p>
    <w:p w14:paraId="1812D2D1">
      <w:pPr>
        <w:spacing w:line="253" w:lineRule="auto"/>
        <w:rPr>
          <w:rFonts w:ascii="Arial"/>
          <w:sz w:val="21"/>
        </w:rPr>
      </w:pPr>
    </w:p>
    <w:p w14:paraId="5B9042A3">
      <w:pPr>
        <w:spacing w:line="253" w:lineRule="auto"/>
        <w:rPr>
          <w:rFonts w:ascii="Arial"/>
          <w:sz w:val="21"/>
        </w:rPr>
      </w:pPr>
    </w:p>
    <w:p w14:paraId="6B07F7B7">
      <w:pPr>
        <w:spacing w:line="253" w:lineRule="auto"/>
        <w:rPr>
          <w:rFonts w:ascii="Arial"/>
          <w:sz w:val="21"/>
        </w:rPr>
      </w:pPr>
    </w:p>
    <w:p w14:paraId="109C8204">
      <w:pPr>
        <w:spacing w:line="253" w:lineRule="auto"/>
        <w:rPr>
          <w:rFonts w:ascii="Arial"/>
          <w:sz w:val="21"/>
        </w:rPr>
      </w:pPr>
    </w:p>
    <w:p w14:paraId="0AF28304">
      <w:pPr>
        <w:spacing w:line="253" w:lineRule="auto"/>
        <w:rPr>
          <w:rFonts w:ascii="Arial"/>
          <w:sz w:val="21"/>
        </w:rPr>
      </w:pPr>
    </w:p>
    <w:p w14:paraId="1950C861">
      <w:pPr>
        <w:spacing w:line="253" w:lineRule="auto"/>
        <w:rPr>
          <w:rFonts w:ascii="Arial"/>
          <w:sz w:val="21"/>
        </w:rPr>
      </w:pPr>
    </w:p>
    <w:p w14:paraId="685501A1">
      <w:pPr>
        <w:spacing w:line="254" w:lineRule="auto"/>
        <w:rPr>
          <w:rFonts w:ascii="Arial"/>
          <w:sz w:val="21"/>
        </w:rPr>
      </w:pPr>
    </w:p>
    <w:p w14:paraId="1C3AA7A5">
      <w:pPr>
        <w:spacing w:line="254" w:lineRule="auto"/>
        <w:rPr>
          <w:rFonts w:ascii="Arial"/>
          <w:sz w:val="21"/>
        </w:rPr>
      </w:pPr>
    </w:p>
    <w:p w14:paraId="3CB205C7">
      <w:pPr>
        <w:spacing w:line="254" w:lineRule="auto"/>
        <w:rPr>
          <w:rFonts w:ascii="Arial"/>
          <w:sz w:val="21"/>
        </w:rPr>
      </w:pPr>
    </w:p>
    <w:p w14:paraId="600D5D7D">
      <w:pPr>
        <w:spacing w:line="254" w:lineRule="auto"/>
        <w:rPr>
          <w:rFonts w:ascii="Arial"/>
          <w:sz w:val="21"/>
        </w:rPr>
      </w:pPr>
    </w:p>
    <w:p w14:paraId="48C6BD42">
      <w:pPr>
        <w:spacing w:line="254" w:lineRule="auto"/>
        <w:rPr>
          <w:rFonts w:ascii="Arial"/>
          <w:sz w:val="21"/>
        </w:rPr>
      </w:pPr>
    </w:p>
    <w:p w14:paraId="0800A7C4">
      <w:pPr>
        <w:spacing w:line="254" w:lineRule="auto"/>
        <w:rPr>
          <w:rFonts w:ascii="Arial"/>
          <w:sz w:val="21"/>
        </w:rPr>
      </w:pPr>
    </w:p>
    <w:p w14:paraId="603574EF">
      <w:pPr>
        <w:spacing w:line="254" w:lineRule="auto"/>
        <w:rPr>
          <w:rFonts w:ascii="Arial"/>
          <w:sz w:val="21"/>
        </w:rPr>
      </w:pPr>
    </w:p>
    <w:p w14:paraId="6992D9A5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5227218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品牌升级 </w:t>
      </w:r>
      <w:r>
        <w:rPr>
          <w:spacing w:val="-6"/>
        </w:rPr>
        <w:t>：</w:t>
      </w:r>
    </w:p>
    <w:p w14:paraId="1C075B97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从"馅饼大王"到"河北民间菜"</w:t>
      </w:r>
    </w:p>
    <w:p w14:paraId="126A1938">
      <w:pPr>
        <w:rPr>
          <w:rFonts w:ascii="Arial"/>
          <w:sz w:val="21"/>
        </w:rPr>
      </w:pPr>
    </w:p>
    <w:p w14:paraId="273B079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从"北斗星"到"小放牛"</w:t>
      </w:r>
    </w:p>
    <w:p w14:paraId="64959303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经营成果 </w:t>
      </w:r>
      <w:r>
        <w:rPr>
          <w:spacing w:val="-5"/>
        </w:rPr>
        <w:t>：</w:t>
      </w:r>
    </w:p>
    <w:p w14:paraId="2BB9F7B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营业额/利润率增长100%</w:t>
      </w:r>
    </w:p>
    <w:p w14:paraId="008BAFC6">
      <w:pPr>
        <w:spacing w:line="183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B2C6911">
      <w:pPr>
        <w:spacing w:line="287" w:lineRule="auto"/>
        <w:rPr>
          <w:rFonts w:ascii="Arial"/>
          <w:sz w:val="21"/>
        </w:rPr>
      </w:pPr>
    </w:p>
    <w:p w14:paraId="3DF168AC">
      <w:pPr>
        <w:spacing w:line="287" w:lineRule="auto"/>
        <w:rPr>
          <w:rFonts w:ascii="Arial"/>
          <w:sz w:val="21"/>
        </w:rPr>
      </w:pPr>
    </w:p>
    <w:p w14:paraId="76A28AC0">
      <w:pPr>
        <w:spacing w:line="287" w:lineRule="auto"/>
        <w:rPr>
          <w:rFonts w:ascii="Arial"/>
          <w:sz w:val="21"/>
        </w:rPr>
      </w:pPr>
    </w:p>
    <w:p w14:paraId="49E2E1CE">
      <w:pPr>
        <w:spacing w:line="288" w:lineRule="auto"/>
        <w:rPr>
          <w:rFonts w:ascii="Arial"/>
          <w:sz w:val="21"/>
        </w:rPr>
      </w:pPr>
    </w:p>
    <w:p w14:paraId="1A2DEB0C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河北16家直营店，目标50家</w:t>
      </w:r>
    </w:p>
    <w:p w14:paraId="17C16A36">
      <w:pPr>
        <w:spacing w:before="168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）肠粉王第一品类 </w:t>
      </w:r>
    </w:p>
    <w:p w14:paraId="610AE4DE">
      <w:pPr>
        <w:spacing w:line="247" w:lineRule="auto"/>
        <w:rPr>
          <w:rFonts w:ascii="Arial"/>
          <w:sz w:val="21"/>
        </w:rPr>
      </w:pPr>
    </w:p>
    <w:p w14:paraId="4ADF392B">
      <w:pPr>
        <w:spacing w:line="247" w:lineRule="auto"/>
        <w:rPr>
          <w:rFonts w:ascii="Arial"/>
          <w:sz w:val="21"/>
        </w:rPr>
      </w:pPr>
    </w:p>
    <w:p w14:paraId="53536DAF">
      <w:pPr>
        <w:spacing w:line="247" w:lineRule="auto"/>
        <w:rPr>
          <w:rFonts w:ascii="Arial"/>
          <w:sz w:val="21"/>
        </w:rPr>
      </w:pPr>
    </w:p>
    <w:p w14:paraId="4A8C1C4C">
      <w:pPr>
        <w:spacing w:line="248" w:lineRule="auto"/>
        <w:rPr>
          <w:rFonts w:ascii="Arial"/>
          <w:sz w:val="21"/>
        </w:rPr>
      </w:pPr>
    </w:p>
    <w:p w14:paraId="2A6C4E12">
      <w:pPr>
        <w:spacing w:line="248" w:lineRule="auto"/>
        <w:rPr>
          <w:rFonts w:ascii="Arial"/>
          <w:sz w:val="21"/>
        </w:rPr>
      </w:pPr>
    </w:p>
    <w:p w14:paraId="214A9316">
      <w:pPr>
        <w:spacing w:line="248" w:lineRule="auto"/>
        <w:rPr>
          <w:rFonts w:ascii="Arial"/>
          <w:sz w:val="21"/>
        </w:rPr>
      </w:pPr>
    </w:p>
    <w:p w14:paraId="7C8EE775">
      <w:pPr>
        <w:spacing w:line="248" w:lineRule="auto"/>
        <w:rPr>
          <w:rFonts w:ascii="Arial"/>
          <w:sz w:val="21"/>
        </w:rPr>
      </w:pPr>
    </w:p>
    <w:p w14:paraId="43AF5B72">
      <w:pPr>
        <w:spacing w:line="248" w:lineRule="auto"/>
        <w:rPr>
          <w:rFonts w:ascii="Arial"/>
          <w:sz w:val="21"/>
        </w:rPr>
      </w:pPr>
    </w:p>
    <w:p w14:paraId="56AF12C5">
      <w:pPr>
        <w:spacing w:line="248" w:lineRule="auto"/>
        <w:rPr>
          <w:rFonts w:ascii="Arial"/>
          <w:sz w:val="21"/>
        </w:rPr>
      </w:pPr>
    </w:p>
    <w:p w14:paraId="6FBEDFA7">
      <w:pPr>
        <w:spacing w:line="248" w:lineRule="auto"/>
        <w:rPr>
          <w:rFonts w:ascii="Arial"/>
          <w:sz w:val="21"/>
        </w:rPr>
      </w:pPr>
    </w:p>
    <w:p w14:paraId="382095DB">
      <w:pPr>
        <w:spacing w:line="248" w:lineRule="auto"/>
        <w:rPr>
          <w:rFonts w:ascii="Arial"/>
          <w:sz w:val="21"/>
        </w:rPr>
      </w:pPr>
    </w:p>
    <w:p w14:paraId="2C2A7A38">
      <w:pPr>
        <w:spacing w:line="248" w:lineRule="auto"/>
        <w:rPr>
          <w:rFonts w:ascii="Arial"/>
          <w:sz w:val="21"/>
        </w:rPr>
      </w:pPr>
    </w:p>
    <w:p w14:paraId="1A413169">
      <w:pPr>
        <w:spacing w:line="248" w:lineRule="auto"/>
        <w:rPr>
          <w:rFonts w:ascii="Arial"/>
          <w:sz w:val="21"/>
        </w:rPr>
      </w:pPr>
    </w:p>
    <w:p w14:paraId="46DFB8CC">
      <w:pPr>
        <w:spacing w:line="248" w:lineRule="auto"/>
        <w:rPr>
          <w:rFonts w:ascii="Arial"/>
          <w:sz w:val="21"/>
        </w:rPr>
      </w:pPr>
    </w:p>
    <w:p w14:paraId="4CC5ED40">
      <w:pPr>
        <w:spacing w:line="248" w:lineRule="auto"/>
        <w:rPr>
          <w:rFonts w:ascii="Arial"/>
          <w:sz w:val="21"/>
        </w:rPr>
      </w:pPr>
    </w:p>
    <w:p w14:paraId="6A9F0038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A84F435">
      <w:pPr>
        <w:pStyle w:val="2"/>
        <w:spacing w:before="157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聚焦成效 </w:t>
      </w:r>
      <w:r>
        <w:rPr>
          <w:spacing w:val="-5"/>
        </w:rPr>
        <w:t>：</w:t>
      </w:r>
    </w:p>
    <w:p w14:paraId="51112220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新店扩张速度100%</w:t>
      </w:r>
    </w:p>
    <w:p w14:paraId="656F47D2">
      <w:pPr>
        <w:rPr>
          <w:rFonts w:ascii="Arial"/>
          <w:sz w:val="21"/>
        </w:rPr>
      </w:pPr>
    </w:p>
    <w:p w14:paraId="4D6C3C4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净利润增长100%</w:t>
      </w:r>
    </w:p>
    <w:p w14:paraId="65134D10">
      <w:pPr>
        <w:pStyle w:val="2"/>
        <w:spacing w:before="325" w:line="318" w:lineRule="auto"/>
        <w:ind w:left="22" w:right="4417" w:firstLine="9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规模扩张 </w:t>
      </w:r>
      <w:r>
        <w:rPr>
          <w:spacing w:val="-4"/>
        </w:rPr>
        <w:t>：2012年40家→2016年100家</w:t>
      </w:r>
      <w:r>
        <w:rPr>
          <w:rFonts w:ascii="Calibri" w:hAnsi="Calibri" w:eastAsia="Calibri" w:cs="Calibri"/>
          <w:spacing w:val="-2"/>
        </w:rPr>
        <w:t>8</w:t>
      </w:r>
      <w:r>
        <w:rPr>
          <w:rFonts w:ascii="等线" w:hAnsi="等线" w:eastAsia="等线" w:cs="等线"/>
          <w:spacing w:val="-2"/>
        </w:rPr>
        <w:t xml:space="preserve">）家政第一股第一品类 </w:t>
      </w:r>
    </w:p>
    <w:p w14:paraId="6C029CBE">
      <w:pPr>
        <w:spacing w:line="253" w:lineRule="auto"/>
        <w:rPr>
          <w:rFonts w:ascii="Arial"/>
          <w:sz w:val="21"/>
        </w:rPr>
      </w:pPr>
    </w:p>
    <w:p w14:paraId="20DD33C2">
      <w:pPr>
        <w:spacing w:line="253" w:lineRule="auto"/>
        <w:rPr>
          <w:rFonts w:ascii="Arial"/>
          <w:sz w:val="21"/>
        </w:rPr>
      </w:pPr>
    </w:p>
    <w:p w14:paraId="2ED4382B">
      <w:pPr>
        <w:spacing w:line="253" w:lineRule="auto"/>
        <w:rPr>
          <w:rFonts w:ascii="Arial"/>
          <w:sz w:val="21"/>
        </w:rPr>
      </w:pPr>
    </w:p>
    <w:p w14:paraId="1A75EDF1">
      <w:pPr>
        <w:spacing w:line="253" w:lineRule="auto"/>
        <w:rPr>
          <w:rFonts w:ascii="Arial"/>
          <w:sz w:val="21"/>
        </w:rPr>
      </w:pPr>
    </w:p>
    <w:p w14:paraId="1002EA4B">
      <w:pPr>
        <w:spacing w:line="253" w:lineRule="auto"/>
        <w:rPr>
          <w:rFonts w:ascii="Arial"/>
          <w:sz w:val="21"/>
        </w:rPr>
      </w:pPr>
    </w:p>
    <w:p w14:paraId="5767D129">
      <w:pPr>
        <w:spacing w:line="253" w:lineRule="auto"/>
        <w:rPr>
          <w:rFonts w:ascii="Arial"/>
          <w:sz w:val="21"/>
        </w:rPr>
      </w:pPr>
    </w:p>
    <w:p w14:paraId="786DE1BA">
      <w:pPr>
        <w:spacing w:line="254" w:lineRule="auto"/>
        <w:rPr>
          <w:rFonts w:ascii="Arial"/>
          <w:sz w:val="21"/>
        </w:rPr>
      </w:pPr>
    </w:p>
    <w:p w14:paraId="0FA32E41">
      <w:pPr>
        <w:spacing w:line="254" w:lineRule="auto"/>
        <w:rPr>
          <w:rFonts w:ascii="Arial"/>
          <w:sz w:val="21"/>
        </w:rPr>
      </w:pPr>
    </w:p>
    <w:p w14:paraId="182CB0AC">
      <w:pPr>
        <w:spacing w:line="254" w:lineRule="auto"/>
        <w:rPr>
          <w:rFonts w:ascii="Arial"/>
          <w:sz w:val="21"/>
        </w:rPr>
      </w:pPr>
    </w:p>
    <w:p w14:paraId="12412AB5">
      <w:pPr>
        <w:spacing w:line="254" w:lineRule="auto"/>
        <w:rPr>
          <w:rFonts w:ascii="Arial"/>
          <w:sz w:val="21"/>
        </w:rPr>
      </w:pPr>
    </w:p>
    <w:p w14:paraId="493BC555">
      <w:pPr>
        <w:spacing w:line="254" w:lineRule="auto"/>
        <w:rPr>
          <w:rFonts w:ascii="Arial"/>
          <w:sz w:val="21"/>
        </w:rPr>
      </w:pPr>
    </w:p>
    <w:p w14:paraId="01822A97">
      <w:pPr>
        <w:spacing w:line="254" w:lineRule="auto"/>
        <w:rPr>
          <w:rFonts w:ascii="Arial"/>
          <w:sz w:val="21"/>
        </w:rPr>
      </w:pPr>
    </w:p>
    <w:p w14:paraId="320ECF8E">
      <w:pPr>
        <w:spacing w:line="254" w:lineRule="auto"/>
        <w:rPr>
          <w:rFonts w:ascii="Arial"/>
          <w:sz w:val="21"/>
        </w:rPr>
      </w:pPr>
    </w:p>
    <w:p w14:paraId="0AED52F0">
      <w:pPr>
        <w:spacing w:line="254" w:lineRule="auto"/>
        <w:rPr>
          <w:rFonts w:ascii="Arial"/>
          <w:sz w:val="21"/>
        </w:rPr>
      </w:pPr>
    </w:p>
    <w:p w14:paraId="29173592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E173B8A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行业创新 </w:t>
      </w:r>
      <w:r>
        <w:rPr>
          <w:spacing w:val="-5"/>
        </w:rPr>
        <w:t>：</w:t>
      </w:r>
    </w:p>
    <w:p w14:paraId="32D7C73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首个家政服务标准化体系</w:t>
      </w:r>
    </w:p>
    <w:p w14:paraId="6ADE6A6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首个家政人员培训体系</w:t>
      </w:r>
    </w:p>
    <w:p w14:paraId="462A3280">
      <w:pPr>
        <w:spacing w:line="184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7ED764A">
      <w:pPr>
        <w:spacing w:line="284" w:lineRule="auto"/>
        <w:rPr>
          <w:rFonts w:ascii="Arial"/>
          <w:sz w:val="21"/>
        </w:rPr>
      </w:pPr>
    </w:p>
    <w:p w14:paraId="3CEFD65F">
      <w:pPr>
        <w:spacing w:line="285" w:lineRule="auto"/>
        <w:rPr>
          <w:rFonts w:ascii="Arial"/>
          <w:sz w:val="21"/>
        </w:rPr>
      </w:pPr>
    </w:p>
    <w:p w14:paraId="7ADB6412">
      <w:pPr>
        <w:spacing w:line="285" w:lineRule="auto"/>
        <w:rPr>
          <w:rFonts w:ascii="Arial"/>
          <w:sz w:val="21"/>
        </w:rPr>
      </w:pPr>
    </w:p>
    <w:p w14:paraId="07CB6705">
      <w:pPr>
        <w:spacing w:line="285" w:lineRule="auto"/>
        <w:rPr>
          <w:rFonts w:ascii="Arial"/>
          <w:sz w:val="21"/>
        </w:rPr>
      </w:pPr>
    </w:p>
    <w:p w14:paraId="6C28C03D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资本局限 </w:t>
      </w:r>
      <w:r>
        <w:rPr>
          <w:spacing w:val="-2"/>
        </w:rPr>
        <w:t>：新三板挂牌但主板上市障碍（买</w:t>
      </w:r>
      <w:r>
        <w:rPr>
          <w:spacing w:val="-3"/>
        </w:rPr>
        <w:t>卖直接对接问题）</w:t>
      </w:r>
    </w:p>
    <w:p w14:paraId="1E261762">
      <w:pPr>
        <w:spacing w:before="157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9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）植物护肤第一品类 </w:t>
      </w:r>
    </w:p>
    <w:p w14:paraId="48A6828E">
      <w:pPr>
        <w:spacing w:line="247" w:lineRule="auto"/>
        <w:rPr>
          <w:rFonts w:ascii="Arial"/>
          <w:sz w:val="21"/>
        </w:rPr>
      </w:pPr>
    </w:p>
    <w:p w14:paraId="3E36F94F">
      <w:pPr>
        <w:spacing w:line="247" w:lineRule="auto"/>
        <w:rPr>
          <w:rFonts w:ascii="Arial"/>
          <w:sz w:val="21"/>
        </w:rPr>
      </w:pPr>
    </w:p>
    <w:p w14:paraId="60DBE0F6">
      <w:pPr>
        <w:spacing w:line="247" w:lineRule="auto"/>
        <w:rPr>
          <w:rFonts w:ascii="Arial"/>
          <w:sz w:val="21"/>
        </w:rPr>
      </w:pPr>
    </w:p>
    <w:p w14:paraId="4CE2198E">
      <w:pPr>
        <w:spacing w:line="248" w:lineRule="auto"/>
        <w:rPr>
          <w:rFonts w:ascii="Arial"/>
          <w:sz w:val="21"/>
        </w:rPr>
      </w:pPr>
    </w:p>
    <w:p w14:paraId="489EF8AF">
      <w:pPr>
        <w:spacing w:line="248" w:lineRule="auto"/>
        <w:rPr>
          <w:rFonts w:ascii="Arial"/>
          <w:sz w:val="21"/>
        </w:rPr>
      </w:pPr>
    </w:p>
    <w:p w14:paraId="748EEBF3">
      <w:pPr>
        <w:spacing w:line="248" w:lineRule="auto"/>
        <w:rPr>
          <w:rFonts w:ascii="Arial"/>
          <w:sz w:val="21"/>
        </w:rPr>
      </w:pPr>
    </w:p>
    <w:p w14:paraId="70EB712C">
      <w:pPr>
        <w:spacing w:line="248" w:lineRule="auto"/>
        <w:rPr>
          <w:rFonts w:ascii="Arial"/>
          <w:sz w:val="21"/>
        </w:rPr>
      </w:pPr>
    </w:p>
    <w:p w14:paraId="403751B3">
      <w:pPr>
        <w:spacing w:line="248" w:lineRule="auto"/>
        <w:rPr>
          <w:rFonts w:ascii="Arial"/>
          <w:sz w:val="21"/>
        </w:rPr>
      </w:pPr>
    </w:p>
    <w:p w14:paraId="6CD79CCD">
      <w:pPr>
        <w:spacing w:line="248" w:lineRule="auto"/>
        <w:rPr>
          <w:rFonts w:ascii="Arial"/>
          <w:sz w:val="21"/>
        </w:rPr>
      </w:pPr>
    </w:p>
    <w:p w14:paraId="50A9E7D1">
      <w:pPr>
        <w:spacing w:line="248" w:lineRule="auto"/>
        <w:rPr>
          <w:rFonts w:ascii="Arial"/>
          <w:sz w:val="21"/>
        </w:rPr>
      </w:pPr>
    </w:p>
    <w:p w14:paraId="219BE8E5">
      <w:pPr>
        <w:spacing w:line="248" w:lineRule="auto"/>
        <w:rPr>
          <w:rFonts w:ascii="Arial"/>
          <w:sz w:val="21"/>
        </w:rPr>
      </w:pPr>
    </w:p>
    <w:p w14:paraId="38C88F2B">
      <w:pPr>
        <w:spacing w:line="248" w:lineRule="auto"/>
        <w:rPr>
          <w:rFonts w:ascii="Arial"/>
          <w:sz w:val="21"/>
        </w:rPr>
      </w:pPr>
    </w:p>
    <w:p w14:paraId="5506849C">
      <w:pPr>
        <w:spacing w:line="248" w:lineRule="auto"/>
        <w:rPr>
          <w:rFonts w:ascii="Arial"/>
          <w:sz w:val="21"/>
        </w:rPr>
      </w:pPr>
    </w:p>
    <w:p w14:paraId="6B910B68">
      <w:pPr>
        <w:spacing w:line="248" w:lineRule="auto"/>
        <w:rPr>
          <w:rFonts w:ascii="Arial"/>
          <w:sz w:val="21"/>
        </w:rPr>
      </w:pPr>
    </w:p>
    <w:p w14:paraId="0B6B8829">
      <w:pPr>
        <w:spacing w:line="248" w:lineRule="auto"/>
        <w:rPr>
          <w:rFonts w:ascii="Arial"/>
          <w:sz w:val="21"/>
        </w:rPr>
      </w:pPr>
    </w:p>
    <w:p w14:paraId="4B049E28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59BA774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增长数据 </w:t>
      </w:r>
      <w:r>
        <w:rPr>
          <w:spacing w:val="-5"/>
        </w:rPr>
        <w:t>：</w:t>
      </w:r>
    </w:p>
    <w:p w14:paraId="11F5AC0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近2000家专卖店</w:t>
      </w:r>
    </w:p>
    <w:p w14:paraId="24E8AEB9">
      <w:pPr>
        <w:rPr>
          <w:rFonts w:ascii="Arial"/>
          <w:sz w:val="21"/>
        </w:rPr>
      </w:pPr>
    </w:p>
    <w:p w14:paraId="7BC2D00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5年平均增速55%</w:t>
      </w:r>
    </w:p>
    <w:p w14:paraId="23E6348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7"/>
        </w:rPr>
        <w:t xml:space="preserve">定位升级 </w:t>
      </w:r>
      <w:r>
        <w:rPr>
          <w:spacing w:val="-7"/>
        </w:rPr>
        <w:t>："高山植物，纯净美肌"</w:t>
      </w:r>
    </w:p>
    <w:p w14:paraId="5F08C59A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10</w:t>
      </w:r>
      <w:r>
        <w:rPr>
          <w:rFonts w:ascii="等线" w:hAnsi="等线" w:eastAsia="等线" w:cs="等线"/>
          <w:spacing w:val="-4"/>
          <w:sz w:val="22"/>
          <w:szCs w:val="22"/>
        </w:rPr>
        <w:t>）老乡鸡案例</w:t>
      </w:r>
      <w:r>
        <w:rPr>
          <w:rFonts w:ascii="等线" w:hAnsi="等线" w:eastAsia="等线" w:cs="等线"/>
          <w:spacing w:val="23"/>
          <w:w w:val="101"/>
          <w:sz w:val="22"/>
          <w:szCs w:val="22"/>
        </w:rPr>
        <w:t xml:space="preserve"> </w:t>
      </w:r>
    </w:p>
    <w:p w14:paraId="382D0CF6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战略调整 </w:t>
      </w:r>
      <w:r>
        <w:rPr>
          <w:spacing w:val="-6"/>
        </w:rPr>
        <w:t>：</w:t>
      </w:r>
    </w:p>
    <w:p w14:paraId="19C1E8E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从"肥东老母鸡"到"老乡鸡"</w:t>
      </w:r>
    </w:p>
    <w:p w14:paraId="7235874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聚焦安徽市场</w:t>
      </w:r>
    </w:p>
    <w:p w14:paraId="6379A63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5"/>
        </w:rPr>
        <w:t xml:space="preserve">资本路径 </w:t>
      </w:r>
      <w:r>
        <w:rPr>
          <w:spacing w:val="-5"/>
        </w:rPr>
        <w:t>：需转型供应链模式实现上市</w:t>
      </w:r>
    </w:p>
    <w:p w14:paraId="55B08E77">
      <w:pPr>
        <w:spacing w:before="152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11</w:t>
      </w:r>
      <w:r>
        <w:rPr>
          <w:rFonts w:ascii="等线" w:hAnsi="等线" w:eastAsia="等线" w:cs="等线"/>
          <w:spacing w:val="-3"/>
          <w:sz w:val="22"/>
          <w:szCs w:val="22"/>
        </w:rPr>
        <w:t>）梦天木门案例</w:t>
      </w:r>
      <w:r>
        <w:rPr>
          <w:rFonts w:ascii="等线" w:hAnsi="等线" w:eastAsia="等线" w:cs="等线"/>
          <w:spacing w:val="14"/>
          <w:sz w:val="22"/>
          <w:szCs w:val="22"/>
        </w:rPr>
        <w:t xml:space="preserve"> </w:t>
      </w:r>
    </w:p>
    <w:p w14:paraId="22CF410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品类升级 </w:t>
      </w:r>
      <w:r>
        <w:rPr>
          <w:spacing w:val="-6"/>
        </w:rPr>
        <w:t>：</w:t>
      </w:r>
    </w:p>
    <w:p w14:paraId="219FC980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砍掉2000元以下产品</w:t>
      </w:r>
    </w:p>
    <w:p w14:paraId="01008E3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聚焦"高端木门即装即住"</w:t>
      </w:r>
    </w:p>
    <w:p w14:paraId="5641A066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资本规划 </w:t>
      </w:r>
      <w:r>
        <w:rPr>
          <w:spacing w:val="-2"/>
        </w:rPr>
        <w:t>：目标1000亿市值（产品/加盟/并购各</w:t>
      </w:r>
      <w:r>
        <w:rPr>
          <w:spacing w:val="-3"/>
        </w:rPr>
        <w:t>3亿利润）</w:t>
      </w:r>
    </w:p>
    <w:p w14:paraId="7C4357BF">
      <w:pPr>
        <w:spacing w:before="125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12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）美国一分钟诊所 </w:t>
      </w:r>
    </w:p>
    <w:p w14:paraId="337BA5B7">
      <w:pPr>
        <w:spacing w:line="313" w:lineRule="exact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7CE92C54">
      <w:pPr>
        <w:spacing w:line="249" w:lineRule="auto"/>
        <w:rPr>
          <w:rFonts w:ascii="Arial"/>
          <w:sz w:val="21"/>
        </w:rPr>
      </w:pPr>
    </w:p>
    <w:p w14:paraId="01F15FEA">
      <w:pPr>
        <w:spacing w:line="249" w:lineRule="auto"/>
        <w:rPr>
          <w:rFonts w:ascii="Arial"/>
          <w:sz w:val="21"/>
        </w:rPr>
      </w:pPr>
    </w:p>
    <w:p w14:paraId="13F37FD7">
      <w:pPr>
        <w:spacing w:line="249" w:lineRule="auto"/>
        <w:rPr>
          <w:rFonts w:ascii="Arial"/>
          <w:sz w:val="21"/>
        </w:rPr>
      </w:pPr>
    </w:p>
    <w:p w14:paraId="182B35BE">
      <w:pPr>
        <w:spacing w:line="249" w:lineRule="auto"/>
        <w:rPr>
          <w:rFonts w:ascii="Arial"/>
          <w:sz w:val="21"/>
        </w:rPr>
      </w:pPr>
    </w:p>
    <w:p w14:paraId="5DB43D7D">
      <w:pPr>
        <w:spacing w:line="249" w:lineRule="auto"/>
        <w:rPr>
          <w:rFonts w:ascii="Arial"/>
          <w:sz w:val="21"/>
        </w:rPr>
      </w:pPr>
    </w:p>
    <w:p w14:paraId="65CE1D9C">
      <w:pPr>
        <w:spacing w:line="249" w:lineRule="auto"/>
        <w:rPr>
          <w:rFonts w:ascii="Arial"/>
          <w:sz w:val="21"/>
        </w:rPr>
      </w:pPr>
    </w:p>
    <w:p w14:paraId="143ACF64">
      <w:pPr>
        <w:spacing w:line="249" w:lineRule="auto"/>
        <w:rPr>
          <w:rFonts w:ascii="Arial"/>
          <w:sz w:val="21"/>
        </w:rPr>
      </w:pPr>
    </w:p>
    <w:p w14:paraId="229348EE">
      <w:pPr>
        <w:spacing w:line="250" w:lineRule="auto"/>
        <w:rPr>
          <w:rFonts w:ascii="Arial"/>
          <w:sz w:val="21"/>
        </w:rPr>
      </w:pPr>
    </w:p>
    <w:p w14:paraId="18726D1D">
      <w:pPr>
        <w:spacing w:line="250" w:lineRule="auto"/>
        <w:rPr>
          <w:rFonts w:ascii="Arial"/>
          <w:sz w:val="21"/>
        </w:rPr>
      </w:pPr>
    </w:p>
    <w:p w14:paraId="321B070E">
      <w:pPr>
        <w:spacing w:line="250" w:lineRule="auto"/>
        <w:rPr>
          <w:rFonts w:ascii="Arial"/>
          <w:sz w:val="21"/>
        </w:rPr>
      </w:pPr>
    </w:p>
    <w:p w14:paraId="33C3EF74">
      <w:pPr>
        <w:spacing w:line="250" w:lineRule="auto"/>
        <w:rPr>
          <w:rFonts w:ascii="Arial"/>
          <w:sz w:val="21"/>
        </w:rPr>
      </w:pPr>
    </w:p>
    <w:p w14:paraId="70661C93">
      <w:pPr>
        <w:spacing w:line="250" w:lineRule="auto"/>
        <w:rPr>
          <w:rFonts w:ascii="Arial"/>
          <w:sz w:val="21"/>
        </w:rPr>
      </w:pPr>
    </w:p>
    <w:p w14:paraId="0B5C7425">
      <w:pPr>
        <w:spacing w:line="250" w:lineRule="auto"/>
        <w:rPr>
          <w:rFonts w:ascii="Arial"/>
          <w:sz w:val="21"/>
        </w:rPr>
      </w:pPr>
    </w:p>
    <w:p w14:paraId="709E6912">
      <w:pPr>
        <w:spacing w:line="250" w:lineRule="auto"/>
        <w:rPr>
          <w:rFonts w:ascii="Arial"/>
          <w:sz w:val="21"/>
        </w:rPr>
      </w:pPr>
    </w:p>
    <w:p w14:paraId="77ED3D80">
      <w:pPr>
        <w:spacing w:line="250" w:lineRule="auto"/>
        <w:rPr>
          <w:rFonts w:ascii="Arial"/>
          <w:sz w:val="21"/>
        </w:rPr>
      </w:pPr>
    </w:p>
    <w:p w14:paraId="41D1673B">
      <w:pPr>
        <w:spacing w:line="250" w:lineRule="auto"/>
        <w:rPr>
          <w:rFonts w:ascii="Arial"/>
          <w:sz w:val="21"/>
        </w:rPr>
      </w:pPr>
    </w:p>
    <w:p w14:paraId="73CB756F">
      <w:pPr>
        <w:spacing w:line="250" w:lineRule="auto"/>
        <w:rPr>
          <w:rFonts w:ascii="Arial"/>
          <w:sz w:val="21"/>
        </w:rPr>
      </w:pPr>
    </w:p>
    <w:p w14:paraId="628B602C">
      <w:pPr>
        <w:spacing w:line="250" w:lineRule="auto"/>
        <w:rPr>
          <w:rFonts w:ascii="Arial"/>
          <w:sz w:val="21"/>
        </w:rPr>
      </w:pPr>
    </w:p>
    <w:p w14:paraId="5610CB86">
      <w:pPr>
        <w:spacing w:line="250" w:lineRule="auto"/>
        <w:rPr>
          <w:rFonts w:ascii="Arial"/>
          <w:sz w:val="21"/>
        </w:rPr>
      </w:pPr>
    </w:p>
    <w:p w14:paraId="154D38BD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A46A8B0">
      <w:pPr>
        <w:pStyle w:val="2"/>
        <w:spacing w:before="156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运营特色 </w:t>
      </w:r>
      <w:r>
        <w:rPr>
          <w:spacing w:val="-5"/>
        </w:rPr>
        <w:t>：</w:t>
      </w:r>
    </w:p>
    <w:p w14:paraId="69715743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5"/>
        </w:rPr>
        <w:t>15分钟诊疗</w:t>
      </w:r>
    </w:p>
    <w:p w14:paraId="616D358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仅处理3类疾病（普通病/轻伤/皮肤病）</w:t>
      </w:r>
    </w:p>
    <w:p w14:paraId="213D2227">
      <w:pPr>
        <w:pStyle w:val="2"/>
        <w:spacing w:before="295" w:line="226" w:lineRule="auto"/>
        <w:ind w:left="32"/>
      </w:pPr>
      <w:r>
        <w:rPr>
          <w:rFonts w:ascii="Wingdings" w:hAnsi="Wingdings" w:eastAsia="Wingdings" w:cs="Wingdings"/>
          <w:spacing w:val="-8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8"/>
        </w:rPr>
        <w:t xml:space="preserve">资本成果 </w:t>
      </w:r>
      <w:r>
        <w:rPr>
          <w:spacing w:val="-8"/>
        </w:rPr>
        <w:t>：1</w:t>
      </w:r>
      <w:r>
        <w:rPr>
          <w:spacing w:val="-39"/>
        </w:rPr>
        <w:t xml:space="preserve"> </w:t>
      </w:r>
      <w:r>
        <w:rPr>
          <w:spacing w:val="-8"/>
        </w:rPr>
        <w:t>.6亿美金被收购</w:t>
      </w:r>
    </w:p>
    <w:p w14:paraId="21F4BF3D">
      <w:pPr>
        <w:pStyle w:val="2"/>
        <w:spacing w:before="29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人才策略 </w:t>
      </w:r>
      <w:r>
        <w:rPr>
          <w:spacing w:val="-6"/>
        </w:rPr>
        <w:t>：护士+实习生替代医生</w:t>
      </w:r>
    </w:p>
    <w:p w14:paraId="0E5E8523">
      <w:pPr>
        <w:spacing w:line="300" w:lineRule="auto"/>
        <w:rPr>
          <w:rFonts w:ascii="Arial"/>
          <w:sz w:val="21"/>
        </w:rPr>
      </w:pPr>
    </w:p>
    <w:p w14:paraId="1A663DC6">
      <w:pPr>
        <w:pStyle w:val="2"/>
        <w:spacing w:before="156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D8A5D96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3160"/>
        <w:gridCol w:w="2640"/>
        <w:gridCol w:w="1486"/>
      </w:tblGrid>
      <w:tr w14:paraId="6B3E48D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04" w:type="dxa"/>
            <w:vAlign w:val="top"/>
          </w:tcPr>
          <w:p w14:paraId="79003BF9">
            <w:pPr>
              <w:pStyle w:val="6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160" w:type="dxa"/>
            <w:vAlign w:val="top"/>
          </w:tcPr>
          <w:p w14:paraId="77671E78">
            <w:pPr>
              <w:pStyle w:val="6"/>
              <w:spacing w:before="89" w:line="183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2640" w:type="dxa"/>
            <w:vAlign w:val="top"/>
          </w:tcPr>
          <w:p w14:paraId="2C435B4B">
            <w:pPr>
              <w:pStyle w:val="6"/>
              <w:spacing w:before="88" w:line="184" w:lineRule="auto"/>
              <w:ind w:left="104"/>
            </w:pPr>
            <w:r>
              <w:rPr>
                <w:spacing w:val="-1"/>
              </w:rPr>
              <w:t>案例/论据</w:t>
            </w:r>
          </w:p>
        </w:tc>
        <w:tc>
          <w:tcPr>
            <w:tcW w:w="1486" w:type="dxa"/>
            <w:vAlign w:val="top"/>
          </w:tcPr>
          <w:p w14:paraId="49A8AEBF">
            <w:pPr>
              <w:pStyle w:val="6"/>
              <w:spacing w:before="89" w:line="210" w:lineRule="auto"/>
              <w:ind w:left="109" w:right="171"/>
            </w:pPr>
            <w:r>
              <w:rPr>
                <w:spacing w:val="-1"/>
              </w:rPr>
              <w:t>关键结论/投资价值</w:t>
            </w:r>
          </w:p>
        </w:tc>
      </w:tr>
      <w:tr w14:paraId="20139E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04" w:type="dxa"/>
            <w:tcBorders>
              <w:bottom w:val="nil"/>
            </w:tcBorders>
            <w:vAlign w:val="top"/>
          </w:tcPr>
          <w:p w14:paraId="1E578C9E">
            <w:pPr>
              <w:pStyle w:val="6"/>
              <w:spacing w:before="84" w:line="183" w:lineRule="auto"/>
              <w:ind w:left="103"/>
            </w:pPr>
            <w:r>
              <w:rPr>
                <w:b/>
                <w:bCs/>
                <w:spacing w:val="-1"/>
              </w:rPr>
              <w:t>价值投</w:t>
            </w:r>
          </w:p>
        </w:tc>
        <w:tc>
          <w:tcPr>
            <w:tcW w:w="3160" w:type="dxa"/>
            <w:tcBorders>
              <w:bottom w:val="nil"/>
            </w:tcBorders>
            <w:vAlign w:val="top"/>
          </w:tcPr>
          <w:p w14:paraId="31591583">
            <w:pPr>
              <w:pStyle w:val="6"/>
              <w:spacing w:before="43" w:line="209" w:lineRule="auto"/>
              <w:ind w:left="114"/>
            </w:pPr>
            <w:r>
              <w:rPr>
                <w:spacing w:val="-2"/>
              </w:rPr>
              <w:t>1.0版（格雷厄姆时代）→2.0</w:t>
            </w:r>
          </w:p>
        </w:tc>
        <w:tc>
          <w:tcPr>
            <w:tcW w:w="2640" w:type="dxa"/>
            <w:tcBorders>
              <w:bottom w:val="nil"/>
            </w:tcBorders>
            <w:vAlign w:val="top"/>
          </w:tcPr>
          <w:p w14:paraId="5B0DFDBE">
            <w:pPr>
              <w:pStyle w:val="6"/>
              <w:spacing w:before="84" w:line="183" w:lineRule="auto"/>
              <w:ind w:left="104"/>
            </w:pPr>
            <w:r>
              <w:rPr>
                <w:spacing w:val="-1"/>
              </w:rPr>
              <w:t>博瑞特（中央热水机</w:t>
            </w:r>
          </w:p>
        </w:tc>
        <w:tc>
          <w:tcPr>
            <w:tcW w:w="1486" w:type="dxa"/>
            <w:tcBorders>
              <w:bottom w:val="nil"/>
            </w:tcBorders>
            <w:vAlign w:val="top"/>
          </w:tcPr>
          <w:p w14:paraId="0A3C0BFC">
            <w:pPr>
              <w:pStyle w:val="6"/>
              <w:spacing w:before="85" w:line="182" w:lineRule="auto"/>
              <w:ind w:left="118"/>
            </w:pPr>
            <w:r>
              <w:rPr>
                <w:b/>
                <w:bCs/>
                <w:spacing w:val="-3"/>
              </w:rPr>
              <w:t>品类创造是</w:t>
            </w:r>
          </w:p>
        </w:tc>
      </w:tr>
      <w:tr w14:paraId="4466256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004" w:type="dxa"/>
            <w:tcBorders>
              <w:top w:val="nil"/>
              <w:bottom w:val="nil"/>
            </w:tcBorders>
            <w:vAlign w:val="top"/>
          </w:tcPr>
          <w:p w14:paraId="3EB4D4FE">
            <w:pPr>
              <w:pStyle w:val="6"/>
              <w:spacing w:before="79" w:line="182" w:lineRule="auto"/>
              <w:ind w:left="103"/>
            </w:pPr>
            <w:r>
              <w:rPr>
                <w:b/>
                <w:bCs/>
                <w:spacing w:val="-1"/>
              </w:rPr>
              <w:t>资版本</w:t>
            </w:r>
          </w:p>
        </w:tc>
        <w:tc>
          <w:tcPr>
            <w:tcW w:w="3160" w:type="dxa"/>
            <w:tcBorders>
              <w:top w:val="nil"/>
              <w:bottom w:val="nil"/>
            </w:tcBorders>
            <w:vAlign w:val="top"/>
          </w:tcPr>
          <w:p w14:paraId="4804B663">
            <w:pPr>
              <w:pStyle w:val="6"/>
              <w:spacing w:before="38" w:line="208" w:lineRule="auto"/>
              <w:ind w:left="98"/>
            </w:pPr>
            <w:r>
              <w:rPr>
                <w:spacing w:val="-2"/>
              </w:rPr>
              <w:t>版（巴菲特时代）→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3.0版</w:t>
            </w:r>
          </w:p>
        </w:tc>
        <w:tc>
          <w:tcPr>
            <w:tcW w:w="2640" w:type="dxa"/>
            <w:tcBorders>
              <w:top w:val="nil"/>
              <w:bottom w:val="nil"/>
            </w:tcBorders>
            <w:vAlign w:val="top"/>
          </w:tcPr>
          <w:p w14:paraId="70B2AD82">
            <w:pPr>
              <w:pStyle w:val="6"/>
              <w:spacing w:before="79" w:line="182" w:lineRule="auto"/>
              <w:ind w:left="105"/>
            </w:pPr>
            <w:r>
              <w:rPr>
                <w:spacing w:val="-1"/>
              </w:rPr>
              <w:t>组）、福田电器（点开</w:t>
            </w:r>
          </w:p>
        </w:tc>
        <w:tc>
          <w:tcPr>
            <w:tcW w:w="1486" w:type="dxa"/>
            <w:tcBorders>
              <w:top w:val="nil"/>
              <w:bottom w:val="nil"/>
            </w:tcBorders>
            <w:vAlign w:val="top"/>
          </w:tcPr>
          <w:p w14:paraId="6B8708D0">
            <w:pPr>
              <w:pStyle w:val="6"/>
              <w:spacing w:before="81" w:line="181" w:lineRule="auto"/>
              <w:ind w:left="109"/>
            </w:pPr>
            <w:r>
              <w:rPr>
                <w:b/>
                <w:bCs/>
                <w:spacing w:val="-1"/>
              </w:rPr>
              <w:t>最佳商业模</w:t>
            </w:r>
          </w:p>
        </w:tc>
      </w:tr>
      <w:tr w14:paraId="697513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004" w:type="dxa"/>
            <w:tcBorders>
              <w:top w:val="nil"/>
            </w:tcBorders>
            <w:vAlign w:val="top"/>
          </w:tcPr>
          <w:p w14:paraId="6B52F822">
            <w:pPr>
              <w:pStyle w:val="6"/>
              <w:spacing w:before="80" w:line="179" w:lineRule="auto"/>
              <w:ind w:left="103"/>
            </w:pPr>
            <w:r>
              <w:rPr>
                <w:b/>
                <w:bCs/>
                <w:spacing w:val="-1"/>
              </w:rPr>
              <w:t>演进</w:t>
            </w:r>
          </w:p>
        </w:tc>
        <w:tc>
          <w:tcPr>
            <w:tcW w:w="3160" w:type="dxa"/>
            <w:tcBorders>
              <w:top w:val="nil"/>
            </w:tcBorders>
            <w:vAlign w:val="top"/>
          </w:tcPr>
          <w:p w14:paraId="2F11056F">
            <w:pPr>
              <w:pStyle w:val="6"/>
              <w:spacing w:before="80" w:line="179" w:lineRule="auto"/>
              <w:ind w:left="73"/>
            </w:pPr>
            <w:r>
              <w:rPr>
                <w:spacing w:val="7"/>
              </w:rPr>
              <w:t>（品类专家）</w:t>
            </w:r>
          </w:p>
        </w:tc>
        <w:tc>
          <w:tcPr>
            <w:tcW w:w="2640" w:type="dxa"/>
            <w:tcBorders>
              <w:top w:val="nil"/>
            </w:tcBorders>
            <w:vAlign w:val="top"/>
          </w:tcPr>
          <w:p w14:paraId="7F1D9831">
            <w:pPr>
              <w:pStyle w:val="6"/>
              <w:spacing w:before="83" w:line="177" w:lineRule="auto"/>
              <w:ind w:left="105"/>
            </w:pPr>
            <w:r>
              <w:rPr>
                <w:spacing w:val="8"/>
              </w:rPr>
              <w:t>关）</w:t>
            </w:r>
          </w:p>
        </w:tc>
        <w:tc>
          <w:tcPr>
            <w:tcW w:w="1486" w:type="dxa"/>
            <w:tcBorders>
              <w:top w:val="nil"/>
            </w:tcBorders>
            <w:vAlign w:val="top"/>
          </w:tcPr>
          <w:p w14:paraId="1FAFBF39">
            <w:pPr>
              <w:pStyle w:val="6"/>
              <w:spacing w:before="83" w:line="177" w:lineRule="auto"/>
              <w:ind w:left="109"/>
            </w:pPr>
            <w:r>
              <w:rPr>
                <w:b/>
                <w:bCs/>
              </w:rPr>
              <w:t>式</w:t>
            </w:r>
          </w:p>
        </w:tc>
      </w:tr>
      <w:tr w14:paraId="7BF931F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04" w:type="dxa"/>
            <w:vAlign w:val="top"/>
          </w:tcPr>
          <w:p w14:paraId="106EBFA3">
            <w:pPr>
              <w:pStyle w:val="6"/>
              <w:spacing w:before="90" w:line="250" w:lineRule="auto"/>
              <w:ind w:left="105" w:right="228" w:firstLine="8"/>
            </w:pPr>
            <w:r>
              <w:rPr>
                <w:b/>
                <w:bCs/>
                <w:spacing w:val="-5"/>
              </w:rPr>
              <w:t>品类创</w:t>
            </w:r>
            <w:r>
              <w:rPr>
                <w:b/>
                <w:bCs/>
                <w:spacing w:val="-2"/>
              </w:rPr>
              <w:t>造案例</w:t>
            </w:r>
          </w:p>
        </w:tc>
        <w:tc>
          <w:tcPr>
            <w:tcW w:w="3160" w:type="dxa"/>
            <w:vAlign w:val="top"/>
          </w:tcPr>
          <w:p w14:paraId="29BCEE6B">
            <w:pPr>
              <w:pStyle w:val="6"/>
              <w:spacing w:before="86" w:line="248" w:lineRule="auto"/>
              <w:ind w:left="98" w:right="233"/>
            </w:pPr>
            <w:r>
              <w:rPr>
                <w:spacing w:val="-4"/>
              </w:rPr>
              <w:t>博瑞特（工业品细分市场）、</w:t>
            </w:r>
            <w:r>
              <w:rPr>
                <w:spacing w:val="1"/>
              </w:rPr>
              <w:t>福田电器（差异化点开关）</w:t>
            </w:r>
          </w:p>
        </w:tc>
        <w:tc>
          <w:tcPr>
            <w:tcW w:w="2640" w:type="dxa"/>
            <w:vAlign w:val="top"/>
          </w:tcPr>
          <w:p w14:paraId="3BE354F9">
            <w:pPr>
              <w:pStyle w:val="6"/>
              <w:spacing w:before="85" w:line="184" w:lineRule="auto"/>
              <w:ind w:left="103"/>
            </w:pPr>
            <w:r>
              <w:rPr>
                <w:spacing w:val="-1"/>
              </w:rPr>
              <w:t>公牛插座（安全插座品</w:t>
            </w:r>
          </w:p>
          <w:p w14:paraId="190CDB11">
            <w:pPr>
              <w:pStyle w:val="6"/>
              <w:spacing w:before="88" w:line="184" w:lineRule="auto"/>
              <w:ind w:left="105"/>
            </w:pPr>
            <w:r>
              <w:rPr>
                <w:spacing w:val="-1"/>
              </w:rPr>
              <w:t>类）、松伟照明（家居照</w:t>
            </w:r>
          </w:p>
          <w:p w14:paraId="4E6556B0">
            <w:pPr>
              <w:pStyle w:val="6"/>
              <w:spacing w:before="48" w:line="202" w:lineRule="auto"/>
              <w:ind w:left="117"/>
            </w:pPr>
            <w:r>
              <w:rPr>
                <w:spacing w:val="1"/>
              </w:rPr>
              <w:t>明第一）</w:t>
            </w:r>
          </w:p>
        </w:tc>
        <w:tc>
          <w:tcPr>
            <w:tcW w:w="1486" w:type="dxa"/>
            <w:vAlign w:val="top"/>
          </w:tcPr>
          <w:p w14:paraId="65438F2D">
            <w:pPr>
              <w:pStyle w:val="6"/>
              <w:spacing w:before="88" w:line="182" w:lineRule="auto"/>
              <w:ind w:left="108"/>
            </w:pPr>
            <w:r>
              <w:rPr>
                <w:b/>
                <w:bCs/>
                <w:spacing w:val="-1"/>
              </w:rPr>
              <w:t>只需目标用</w:t>
            </w:r>
          </w:p>
          <w:p w14:paraId="6A39D0FF">
            <w:pPr>
              <w:pStyle w:val="6"/>
              <w:spacing w:before="89" w:line="208" w:lineRule="auto"/>
              <w:ind w:left="108" w:right="265" w:firstLine="1"/>
            </w:pPr>
            <w:r>
              <w:rPr>
                <w:b/>
                <w:bCs/>
                <w:spacing w:val="-1"/>
              </w:rPr>
              <w:t>户认知即可体现价值</w:t>
            </w:r>
          </w:p>
        </w:tc>
      </w:tr>
      <w:tr w14:paraId="3EA626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004" w:type="dxa"/>
            <w:tcBorders>
              <w:bottom w:val="nil"/>
            </w:tcBorders>
            <w:vAlign w:val="top"/>
          </w:tcPr>
          <w:p w14:paraId="3DC382E3">
            <w:pPr>
              <w:pStyle w:val="6"/>
              <w:spacing w:before="91" w:line="178" w:lineRule="auto"/>
              <w:ind w:left="103"/>
            </w:pPr>
            <w:r>
              <w:rPr>
                <w:b/>
                <w:bCs/>
                <w:spacing w:val="-1"/>
              </w:rPr>
              <w:t>定位与</w:t>
            </w:r>
          </w:p>
        </w:tc>
        <w:tc>
          <w:tcPr>
            <w:tcW w:w="3160" w:type="dxa"/>
            <w:tcBorders>
              <w:bottom w:val="nil"/>
            </w:tcBorders>
            <w:vAlign w:val="top"/>
          </w:tcPr>
          <w:p w14:paraId="3BD55A2E">
            <w:pPr>
              <w:pStyle w:val="6"/>
              <w:spacing w:before="50" w:line="204" w:lineRule="auto"/>
              <w:ind w:left="98"/>
            </w:pPr>
            <w:r>
              <w:rPr>
                <w:spacing w:val="-1"/>
              </w:rPr>
              <w:t>产品定位（1.0）→模式定位</w:t>
            </w:r>
          </w:p>
        </w:tc>
        <w:tc>
          <w:tcPr>
            <w:tcW w:w="2640" w:type="dxa"/>
            <w:tcBorders>
              <w:bottom w:val="nil"/>
            </w:tcBorders>
            <w:vAlign w:val="top"/>
          </w:tcPr>
          <w:p w14:paraId="06610117">
            <w:pPr>
              <w:pStyle w:val="6"/>
              <w:spacing w:before="89" w:line="179" w:lineRule="auto"/>
              <w:ind w:left="104"/>
            </w:pPr>
            <w:r>
              <w:rPr>
                <w:spacing w:val="-1"/>
              </w:rPr>
              <w:t>小雨家家政（买卖见面即</w:t>
            </w:r>
          </w:p>
        </w:tc>
        <w:tc>
          <w:tcPr>
            <w:tcW w:w="1486" w:type="dxa"/>
            <w:tcBorders>
              <w:bottom w:val="nil"/>
            </w:tcBorders>
            <w:vAlign w:val="top"/>
          </w:tcPr>
          <w:p w14:paraId="7202CE9D">
            <w:pPr>
              <w:pStyle w:val="6"/>
              <w:spacing w:before="91" w:line="178" w:lineRule="auto"/>
              <w:ind w:left="114"/>
            </w:pPr>
            <w:r>
              <w:rPr>
                <w:b/>
                <w:bCs/>
                <w:spacing w:val="-2"/>
              </w:rPr>
              <w:t>商业模式决</w:t>
            </w:r>
          </w:p>
        </w:tc>
      </w:tr>
      <w:tr w14:paraId="46008A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04" w:type="dxa"/>
            <w:tcBorders>
              <w:top w:val="nil"/>
              <w:bottom w:val="nil"/>
            </w:tcBorders>
            <w:vAlign w:val="top"/>
          </w:tcPr>
          <w:p w14:paraId="2E5FEEF2">
            <w:pPr>
              <w:pStyle w:val="6"/>
              <w:spacing w:before="87" w:line="178" w:lineRule="auto"/>
              <w:ind w:left="103"/>
            </w:pPr>
            <w:r>
              <w:rPr>
                <w:b/>
                <w:bCs/>
                <w:spacing w:val="-1"/>
              </w:rPr>
              <w:t>资本关</w:t>
            </w:r>
          </w:p>
        </w:tc>
        <w:tc>
          <w:tcPr>
            <w:tcW w:w="3160" w:type="dxa"/>
            <w:tcBorders>
              <w:top w:val="nil"/>
              <w:bottom w:val="nil"/>
            </w:tcBorders>
            <w:vAlign w:val="top"/>
          </w:tcPr>
          <w:p w14:paraId="00D28A60">
            <w:pPr>
              <w:pStyle w:val="6"/>
              <w:spacing w:before="46" w:line="204" w:lineRule="auto"/>
              <w:ind w:left="73"/>
            </w:pPr>
            <w:r>
              <w:rPr>
                <w:spacing w:val="1"/>
              </w:rPr>
              <w:t>（2</w:t>
            </w:r>
            <w:r>
              <w:rPr>
                <w:spacing w:val="-38"/>
              </w:rPr>
              <w:t xml:space="preserve"> </w:t>
            </w:r>
            <w:r>
              <w:rPr>
                <w:spacing w:val="1"/>
              </w:rPr>
              <w:t>.0）→资本定位（3.0）</w:t>
            </w:r>
          </w:p>
        </w:tc>
        <w:tc>
          <w:tcPr>
            <w:tcW w:w="2640" w:type="dxa"/>
            <w:tcBorders>
              <w:top w:val="nil"/>
              <w:bottom w:val="nil"/>
            </w:tcBorders>
            <w:vAlign w:val="top"/>
          </w:tcPr>
          <w:p w14:paraId="64ED0F9D">
            <w:pPr>
              <w:pStyle w:val="6"/>
              <w:spacing w:before="87" w:line="178" w:lineRule="auto"/>
              <w:ind w:left="104"/>
            </w:pPr>
            <w:r>
              <w:rPr>
                <w:spacing w:val="-1"/>
              </w:rPr>
              <w:t>贬值）、植物医生（植物</w:t>
            </w:r>
          </w:p>
        </w:tc>
        <w:tc>
          <w:tcPr>
            <w:tcW w:w="1486" w:type="dxa"/>
            <w:tcBorders>
              <w:top w:val="nil"/>
              <w:bottom w:val="nil"/>
            </w:tcBorders>
            <w:vAlign w:val="top"/>
          </w:tcPr>
          <w:p w14:paraId="083DC157">
            <w:pPr>
              <w:pStyle w:val="6"/>
              <w:spacing w:before="87" w:line="178" w:lineRule="auto"/>
              <w:ind w:left="109"/>
            </w:pPr>
            <w:r>
              <w:rPr>
                <w:b/>
                <w:bCs/>
                <w:spacing w:val="-1"/>
              </w:rPr>
              <w:t>定资本价值</w:t>
            </w:r>
          </w:p>
        </w:tc>
      </w:tr>
      <w:tr w14:paraId="67ED189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004" w:type="dxa"/>
            <w:tcBorders>
              <w:top w:val="nil"/>
            </w:tcBorders>
            <w:vAlign w:val="top"/>
          </w:tcPr>
          <w:p w14:paraId="54FE81E3">
            <w:pPr>
              <w:pStyle w:val="6"/>
              <w:spacing w:before="94" w:line="169" w:lineRule="auto"/>
              <w:ind w:left="103"/>
            </w:pPr>
            <w:r>
              <w:rPr>
                <w:b/>
                <w:bCs/>
              </w:rPr>
              <w:t>系</w:t>
            </w:r>
          </w:p>
        </w:tc>
        <w:tc>
          <w:tcPr>
            <w:tcW w:w="3160" w:type="dxa"/>
            <w:tcBorders>
              <w:top w:val="nil"/>
            </w:tcBorders>
            <w:vAlign w:val="top"/>
          </w:tcPr>
          <w:p w14:paraId="7A55E606">
            <w:pPr>
              <w:rPr>
                <w:rFonts w:ascii="Arial"/>
                <w:sz w:val="21"/>
              </w:rPr>
            </w:pPr>
          </w:p>
        </w:tc>
        <w:tc>
          <w:tcPr>
            <w:tcW w:w="2640" w:type="dxa"/>
            <w:tcBorders>
              <w:top w:val="nil"/>
            </w:tcBorders>
            <w:vAlign w:val="top"/>
          </w:tcPr>
          <w:p w14:paraId="4A9C067C">
            <w:pPr>
              <w:pStyle w:val="6"/>
              <w:spacing w:before="87" w:line="173" w:lineRule="auto"/>
              <w:ind w:left="103"/>
            </w:pPr>
            <w:r>
              <w:rPr>
                <w:spacing w:val="6"/>
              </w:rPr>
              <w:t>护肤）</w:t>
            </w:r>
          </w:p>
        </w:tc>
        <w:tc>
          <w:tcPr>
            <w:tcW w:w="1486" w:type="dxa"/>
            <w:tcBorders>
              <w:top w:val="nil"/>
            </w:tcBorders>
            <w:vAlign w:val="top"/>
          </w:tcPr>
          <w:p w14:paraId="12753FCC">
            <w:pPr>
              <w:rPr>
                <w:rFonts w:ascii="Arial"/>
                <w:sz w:val="21"/>
              </w:rPr>
            </w:pPr>
          </w:p>
        </w:tc>
      </w:tr>
      <w:tr w14:paraId="439436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04" w:type="dxa"/>
            <w:tcBorders>
              <w:bottom w:val="nil"/>
            </w:tcBorders>
            <w:vAlign w:val="top"/>
          </w:tcPr>
          <w:p w14:paraId="7E5FF5CE">
            <w:pPr>
              <w:pStyle w:val="6"/>
              <w:spacing w:before="95" w:line="176" w:lineRule="auto"/>
              <w:ind w:left="102"/>
            </w:pPr>
            <w:r>
              <w:rPr>
                <w:b/>
                <w:bCs/>
                <w:spacing w:val="-1"/>
              </w:rPr>
              <w:t>餐饮行</w:t>
            </w:r>
          </w:p>
        </w:tc>
        <w:tc>
          <w:tcPr>
            <w:tcW w:w="3160" w:type="dxa"/>
            <w:tcBorders>
              <w:bottom w:val="nil"/>
            </w:tcBorders>
            <w:vAlign w:val="top"/>
          </w:tcPr>
          <w:p w14:paraId="38313343">
            <w:pPr>
              <w:pStyle w:val="6"/>
              <w:spacing w:before="93" w:line="177" w:lineRule="auto"/>
              <w:ind w:left="99"/>
            </w:pPr>
            <w:r>
              <w:rPr>
                <w:spacing w:val="-1"/>
              </w:rPr>
              <w:t>直营模式难上市→需转型供应</w:t>
            </w:r>
          </w:p>
        </w:tc>
        <w:tc>
          <w:tcPr>
            <w:tcW w:w="2640" w:type="dxa"/>
            <w:tcBorders>
              <w:bottom w:val="nil"/>
            </w:tcBorders>
            <w:vAlign w:val="top"/>
          </w:tcPr>
          <w:p w14:paraId="41FDEDF8">
            <w:pPr>
              <w:pStyle w:val="6"/>
              <w:spacing w:before="93" w:line="177" w:lineRule="auto"/>
              <w:ind w:left="103"/>
            </w:pPr>
            <w:r>
              <w:rPr>
                <w:spacing w:val="-1"/>
              </w:rPr>
              <w:t>老乡鸡（安徽市场聚</w:t>
            </w:r>
          </w:p>
        </w:tc>
        <w:tc>
          <w:tcPr>
            <w:tcW w:w="1486" w:type="dxa"/>
            <w:tcBorders>
              <w:bottom w:val="nil"/>
            </w:tcBorders>
            <w:vAlign w:val="top"/>
          </w:tcPr>
          <w:p w14:paraId="37A33004">
            <w:pPr>
              <w:pStyle w:val="6"/>
              <w:spacing w:before="95" w:line="176" w:lineRule="auto"/>
              <w:ind w:left="109"/>
            </w:pPr>
            <w:r>
              <w:rPr>
                <w:b/>
                <w:bCs/>
                <w:spacing w:val="-1"/>
              </w:rPr>
              <w:t>供应链整合</w:t>
            </w:r>
          </w:p>
        </w:tc>
      </w:tr>
      <w:tr w14:paraId="1FA3051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04" w:type="dxa"/>
            <w:tcBorders>
              <w:top w:val="nil"/>
              <w:bottom w:val="nil"/>
            </w:tcBorders>
            <w:vAlign w:val="top"/>
          </w:tcPr>
          <w:p w14:paraId="2B916823">
            <w:pPr>
              <w:pStyle w:val="6"/>
              <w:spacing w:before="90" w:line="176" w:lineRule="auto"/>
              <w:ind w:left="104"/>
            </w:pPr>
            <w:r>
              <w:rPr>
                <w:b/>
                <w:bCs/>
                <w:spacing w:val="-1"/>
              </w:rPr>
              <w:t>业投资</w:t>
            </w:r>
          </w:p>
        </w:tc>
        <w:tc>
          <w:tcPr>
            <w:tcW w:w="3160" w:type="dxa"/>
            <w:tcBorders>
              <w:top w:val="nil"/>
              <w:bottom w:val="nil"/>
            </w:tcBorders>
            <w:vAlign w:val="top"/>
          </w:tcPr>
          <w:p w14:paraId="033FF1E5">
            <w:pPr>
              <w:pStyle w:val="6"/>
              <w:spacing w:before="90" w:line="176" w:lineRule="auto"/>
              <w:ind w:left="98"/>
            </w:pPr>
            <w:r>
              <w:rPr>
                <w:spacing w:val="-1"/>
              </w:rPr>
              <w:t>链/托管模式</w:t>
            </w:r>
          </w:p>
        </w:tc>
        <w:tc>
          <w:tcPr>
            <w:tcW w:w="2640" w:type="dxa"/>
            <w:tcBorders>
              <w:top w:val="nil"/>
              <w:bottom w:val="nil"/>
            </w:tcBorders>
            <w:vAlign w:val="top"/>
          </w:tcPr>
          <w:p w14:paraId="3EFA59EC">
            <w:pPr>
              <w:pStyle w:val="6"/>
              <w:spacing w:before="90" w:line="176" w:lineRule="auto"/>
              <w:ind w:left="104"/>
            </w:pPr>
            <w:r>
              <w:rPr>
                <w:spacing w:val="-1"/>
              </w:rPr>
              <w:t>焦）、小放牛（河北民间</w:t>
            </w:r>
          </w:p>
        </w:tc>
        <w:tc>
          <w:tcPr>
            <w:tcW w:w="1486" w:type="dxa"/>
            <w:tcBorders>
              <w:top w:val="nil"/>
              <w:bottom w:val="nil"/>
            </w:tcBorders>
            <w:vAlign w:val="top"/>
          </w:tcPr>
          <w:p w14:paraId="10B28AAE">
            <w:pPr>
              <w:pStyle w:val="6"/>
              <w:spacing w:before="90" w:line="176" w:lineRule="auto"/>
              <w:ind w:left="109"/>
            </w:pPr>
            <w:r>
              <w:rPr>
                <w:b/>
                <w:bCs/>
                <w:spacing w:val="-1"/>
              </w:rPr>
              <w:t>是上市关键</w:t>
            </w:r>
          </w:p>
        </w:tc>
      </w:tr>
      <w:tr w14:paraId="72C2D1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04" w:type="dxa"/>
            <w:tcBorders>
              <w:top w:val="nil"/>
            </w:tcBorders>
            <w:vAlign w:val="top"/>
          </w:tcPr>
          <w:p w14:paraId="0D955E1E">
            <w:pPr>
              <w:pStyle w:val="6"/>
              <w:spacing w:before="92" w:line="175" w:lineRule="auto"/>
              <w:ind w:left="103"/>
            </w:pPr>
            <w:r>
              <w:rPr>
                <w:b/>
                <w:bCs/>
                <w:spacing w:val="-1"/>
              </w:rPr>
              <w:t>逻辑</w:t>
            </w:r>
          </w:p>
        </w:tc>
        <w:tc>
          <w:tcPr>
            <w:tcW w:w="3160" w:type="dxa"/>
            <w:tcBorders>
              <w:top w:val="nil"/>
            </w:tcBorders>
            <w:vAlign w:val="top"/>
          </w:tcPr>
          <w:p w14:paraId="7CCFDDEF">
            <w:pPr>
              <w:rPr>
                <w:rFonts w:ascii="Arial"/>
                <w:sz w:val="21"/>
              </w:rPr>
            </w:pPr>
          </w:p>
        </w:tc>
        <w:tc>
          <w:tcPr>
            <w:tcW w:w="2640" w:type="dxa"/>
            <w:tcBorders>
              <w:top w:val="nil"/>
            </w:tcBorders>
            <w:vAlign w:val="top"/>
          </w:tcPr>
          <w:p w14:paraId="2DE13787">
            <w:pPr>
              <w:pStyle w:val="6"/>
              <w:spacing w:before="92" w:line="175" w:lineRule="auto"/>
              <w:ind w:left="103"/>
            </w:pPr>
            <w:r>
              <w:rPr>
                <w:spacing w:val="9"/>
              </w:rPr>
              <w:t>菜）</w:t>
            </w:r>
          </w:p>
        </w:tc>
        <w:tc>
          <w:tcPr>
            <w:tcW w:w="1486" w:type="dxa"/>
            <w:tcBorders>
              <w:top w:val="nil"/>
            </w:tcBorders>
            <w:vAlign w:val="top"/>
          </w:tcPr>
          <w:p w14:paraId="27CC5106">
            <w:pPr>
              <w:rPr>
                <w:rFonts w:ascii="Arial"/>
                <w:sz w:val="21"/>
              </w:rPr>
            </w:pPr>
          </w:p>
        </w:tc>
      </w:tr>
    </w:tbl>
    <w:p w14:paraId="5BAAB579">
      <w:pPr>
        <w:rPr>
          <w:rFonts w:ascii="Arial"/>
          <w:sz w:val="21"/>
        </w:rPr>
      </w:pPr>
    </w:p>
    <w:p w14:paraId="6ECC077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16873FA9">
      <w:pPr>
        <w:spacing w:before="19"/>
      </w:pPr>
    </w:p>
    <w:p w14:paraId="1B396242">
      <w:pPr>
        <w:spacing w:before="19"/>
      </w:pPr>
    </w:p>
    <w:p w14:paraId="2A7A5F87">
      <w:pPr>
        <w:spacing w:before="18"/>
      </w:pPr>
    </w:p>
    <w:p w14:paraId="2ABA12A2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3160"/>
        <w:gridCol w:w="2640"/>
        <w:gridCol w:w="1486"/>
      </w:tblGrid>
      <w:tr w14:paraId="66EEF7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04" w:type="dxa"/>
            <w:vAlign w:val="top"/>
          </w:tcPr>
          <w:p w14:paraId="257E0C68">
            <w:pPr>
              <w:pStyle w:val="6"/>
              <w:spacing w:before="89" w:line="183" w:lineRule="auto"/>
              <w:ind w:left="115"/>
            </w:pPr>
            <w:r>
              <w:rPr>
                <w:b/>
                <w:bCs/>
                <w:spacing w:val="-4"/>
              </w:rPr>
              <w:t>医疗创</w:t>
            </w:r>
          </w:p>
          <w:p w14:paraId="5D00EA41">
            <w:pPr>
              <w:pStyle w:val="6"/>
              <w:spacing w:before="89" w:line="180" w:lineRule="auto"/>
              <w:ind w:left="101"/>
            </w:pPr>
            <w:r>
              <w:rPr>
                <w:b/>
                <w:bCs/>
                <w:spacing w:val="-1"/>
              </w:rPr>
              <w:t>新模式</w:t>
            </w:r>
          </w:p>
        </w:tc>
        <w:tc>
          <w:tcPr>
            <w:tcW w:w="3160" w:type="dxa"/>
            <w:vAlign w:val="top"/>
          </w:tcPr>
          <w:p w14:paraId="75AA8E49">
            <w:pPr>
              <w:pStyle w:val="6"/>
              <w:spacing w:before="89" w:line="210" w:lineRule="auto"/>
              <w:ind w:left="97" w:right="101" w:firstLine="19"/>
            </w:pPr>
            <w:r>
              <w:rPr>
                <w:spacing w:val="-1"/>
              </w:rPr>
              <w:t>Minute        Clinic（一分钟诊</w:t>
            </w:r>
            <w:r>
              <w:rPr>
                <w:spacing w:val="1"/>
              </w:rPr>
              <w:t>所）、电话医生（年费制）</w:t>
            </w:r>
          </w:p>
        </w:tc>
        <w:tc>
          <w:tcPr>
            <w:tcW w:w="2640" w:type="dxa"/>
            <w:vAlign w:val="top"/>
          </w:tcPr>
          <w:p w14:paraId="59B51545">
            <w:pPr>
              <w:pStyle w:val="6"/>
              <w:spacing w:before="89" w:line="210" w:lineRule="auto"/>
              <w:ind w:left="104" w:right="355"/>
            </w:pPr>
            <w:r>
              <w:rPr>
                <w:spacing w:val="-1"/>
              </w:rPr>
              <w:t>聚焦普通病/轻伤/皮肤病，护士主导</w:t>
            </w:r>
          </w:p>
        </w:tc>
        <w:tc>
          <w:tcPr>
            <w:tcW w:w="1486" w:type="dxa"/>
            <w:vAlign w:val="top"/>
          </w:tcPr>
          <w:p w14:paraId="36CCAE8D">
            <w:pPr>
              <w:pStyle w:val="6"/>
              <w:spacing w:before="92" w:line="209" w:lineRule="auto"/>
              <w:ind w:left="110" w:right="265" w:hanging="1"/>
            </w:pPr>
            <w:r>
              <w:rPr>
                <w:b/>
                <w:bCs/>
                <w:spacing w:val="-1"/>
              </w:rPr>
              <w:t>无医生模式可规模化</w:t>
            </w:r>
          </w:p>
        </w:tc>
      </w:tr>
      <w:tr w14:paraId="3B5CC5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04" w:type="dxa"/>
            <w:vAlign w:val="top"/>
          </w:tcPr>
          <w:p w14:paraId="31EA9494">
            <w:pPr>
              <w:pStyle w:val="6"/>
              <w:spacing w:before="84" w:line="183" w:lineRule="auto"/>
              <w:ind w:left="103"/>
            </w:pPr>
            <w:r>
              <w:rPr>
                <w:b/>
                <w:bCs/>
                <w:spacing w:val="-1"/>
              </w:rPr>
              <w:t>行业第</w:t>
            </w:r>
          </w:p>
          <w:p w14:paraId="782933C8">
            <w:pPr>
              <w:pStyle w:val="6"/>
              <w:spacing w:before="89" w:line="178" w:lineRule="auto"/>
              <w:ind w:left="106"/>
            </w:pPr>
            <w:r>
              <w:rPr>
                <w:b/>
                <w:bCs/>
                <w:spacing w:val="-3"/>
              </w:rPr>
              <w:t>一效应</w:t>
            </w:r>
          </w:p>
        </w:tc>
        <w:tc>
          <w:tcPr>
            <w:tcW w:w="3160" w:type="dxa"/>
            <w:vAlign w:val="top"/>
          </w:tcPr>
          <w:p w14:paraId="6C79E154">
            <w:pPr>
              <w:pStyle w:val="6"/>
              <w:spacing w:before="84" w:line="209" w:lineRule="auto"/>
              <w:ind w:left="98" w:right="189" w:firstLine="6"/>
            </w:pPr>
            <w:r>
              <w:rPr>
                <w:spacing w:val="-1"/>
              </w:rPr>
              <w:t>雷士照明（濒临破产→行业第</w:t>
            </w:r>
            <w:r>
              <w:rPr>
                <w:spacing w:val="9"/>
              </w:rPr>
              <w:t>一）</w:t>
            </w:r>
          </w:p>
        </w:tc>
        <w:tc>
          <w:tcPr>
            <w:tcW w:w="2640" w:type="dxa"/>
            <w:vAlign w:val="top"/>
          </w:tcPr>
          <w:p w14:paraId="41F6C78F">
            <w:pPr>
              <w:pStyle w:val="6"/>
              <w:spacing w:before="83" w:line="184" w:lineRule="auto"/>
              <w:ind w:left="105"/>
            </w:pPr>
            <w:r>
              <w:rPr>
                <w:spacing w:val="-1"/>
              </w:rPr>
              <w:t>董事长涉案仍保有高身价</w:t>
            </w:r>
          </w:p>
        </w:tc>
        <w:tc>
          <w:tcPr>
            <w:tcW w:w="1486" w:type="dxa"/>
            <w:vAlign w:val="top"/>
          </w:tcPr>
          <w:p w14:paraId="23569CA6">
            <w:pPr>
              <w:pStyle w:val="6"/>
              <w:spacing w:before="84" w:line="209" w:lineRule="auto"/>
              <w:ind w:left="110" w:right="265" w:firstLine="3"/>
            </w:pPr>
            <w:r>
              <w:rPr>
                <w:b/>
                <w:bCs/>
                <w:spacing w:val="-2"/>
              </w:rPr>
              <w:t>市场会保护</w:t>
            </w:r>
            <w:r>
              <w:rPr>
                <w:b/>
                <w:bCs/>
                <w:spacing w:val="-1"/>
              </w:rPr>
              <w:t>头部企业</w:t>
            </w:r>
          </w:p>
        </w:tc>
      </w:tr>
      <w:tr w14:paraId="1900036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04" w:type="dxa"/>
            <w:vAlign w:val="top"/>
          </w:tcPr>
          <w:p w14:paraId="2E1E56F9">
            <w:pPr>
              <w:pStyle w:val="6"/>
              <w:spacing w:before="87" w:line="208" w:lineRule="auto"/>
              <w:ind w:left="103" w:right="228"/>
            </w:pPr>
            <w:r>
              <w:rPr>
                <w:b/>
                <w:bCs/>
                <w:spacing w:val="-2"/>
              </w:rPr>
              <w:t>定制化</w:t>
            </w:r>
            <w:r>
              <w:rPr>
                <w:b/>
                <w:bCs/>
                <w:spacing w:val="-1"/>
              </w:rPr>
              <w:t>溢价</w:t>
            </w:r>
          </w:p>
        </w:tc>
        <w:tc>
          <w:tcPr>
            <w:tcW w:w="3160" w:type="dxa"/>
            <w:vAlign w:val="top"/>
          </w:tcPr>
          <w:p w14:paraId="1673997F">
            <w:pPr>
              <w:pStyle w:val="6"/>
              <w:spacing w:before="87" w:line="208" w:lineRule="auto"/>
              <w:ind w:left="98" w:right="101"/>
            </w:pPr>
            <w:r>
              <w:rPr>
                <w:spacing w:val="-2"/>
              </w:rPr>
              <w:t>定制婚戒（Be  Loves）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vs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传</w:t>
            </w:r>
            <w:r>
              <w:rPr>
                <w:spacing w:val="-1"/>
              </w:rPr>
              <w:t>统婚戒</w:t>
            </w:r>
          </w:p>
        </w:tc>
        <w:tc>
          <w:tcPr>
            <w:tcW w:w="2640" w:type="dxa"/>
            <w:vAlign w:val="top"/>
          </w:tcPr>
          <w:p w14:paraId="7701FE24">
            <w:pPr>
              <w:pStyle w:val="6"/>
              <w:spacing w:before="86" w:line="184" w:lineRule="auto"/>
              <w:ind w:left="102"/>
            </w:pPr>
            <w:r>
              <w:rPr>
                <w:spacing w:val="-1"/>
              </w:rPr>
              <w:t>估值高2-3倍，三轮融资</w:t>
            </w:r>
          </w:p>
        </w:tc>
        <w:tc>
          <w:tcPr>
            <w:tcW w:w="1486" w:type="dxa"/>
            <w:vAlign w:val="top"/>
          </w:tcPr>
          <w:p w14:paraId="32A3738F">
            <w:pPr>
              <w:pStyle w:val="6"/>
              <w:spacing w:before="87" w:line="183" w:lineRule="auto"/>
              <w:ind w:left="109"/>
            </w:pPr>
            <w:r>
              <w:rPr>
                <w:b/>
                <w:bCs/>
                <w:spacing w:val="-1"/>
              </w:rPr>
              <w:t>定制标签提</w:t>
            </w:r>
          </w:p>
          <w:p w14:paraId="7C462AFF">
            <w:pPr>
              <w:pStyle w:val="6"/>
              <w:spacing w:before="89" w:line="176" w:lineRule="auto"/>
              <w:ind w:left="110"/>
            </w:pPr>
            <w:r>
              <w:rPr>
                <w:b/>
                <w:bCs/>
                <w:spacing w:val="-1"/>
              </w:rPr>
              <w:t>升资本估值</w:t>
            </w:r>
          </w:p>
        </w:tc>
      </w:tr>
      <w:tr w14:paraId="7FABA3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04" w:type="dxa"/>
            <w:vAlign w:val="top"/>
          </w:tcPr>
          <w:p w14:paraId="08EADBF6">
            <w:pPr>
              <w:pStyle w:val="6"/>
              <w:spacing w:before="91" w:line="251" w:lineRule="auto"/>
              <w:ind w:left="103" w:right="228" w:firstLine="2"/>
            </w:pPr>
            <w:r>
              <w:rPr>
                <w:b/>
                <w:bCs/>
                <w:spacing w:val="-2"/>
              </w:rPr>
              <w:t>失败案例警示</w:t>
            </w:r>
          </w:p>
        </w:tc>
        <w:tc>
          <w:tcPr>
            <w:tcW w:w="3160" w:type="dxa"/>
            <w:vAlign w:val="top"/>
          </w:tcPr>
          <w:p w14:paraId="0CF28DD1">
            <w:pPr>
              <w:pStyle w:val="6"/>
              <w:spacing w:before="91" w:line="248" w:lineRule="auto"/>
              <w:ind w:left="99" w:right="189" w:hanging="2"/>
            </w:pPr>
            <w:r>
              <w:rPr>
                <w:spacing w:val="-1"/>
              </w:rPr>
              <w:t>模块化手机（摩托罗拉）、三星Note系列迭代</w:t>
            </w:r>
          </w:p>
        </w:tc>
        <w:tc>
          <w:tcPr>
            <w:tcW w:w="2640" w:type="dxa"/>
            <w:vAlign w:val="top"/>
          </w:tcPr>
          <w:p w14:paraId="3E2F760D">
            <w:pPr>
              <w:pStyle w:val="6"/>
              <w:spacing w:before="91"/>
              <w:ind w:left="119" w:right="238" w:hanging="15"/>
            </w:pPr>
            <w:r>
              <w:rPr>
                <w:spacing w:val="-1"/>
              </w:rPr>
              <w:t>直接对标竞品（如Note</w:t>
            </w:r>
            <w:r>
              <w:rPr>
                <w:spacing w:val="6"/>
              </w:rPr>
              <w:t xml:space="preserve"> </w:t>
            </w:r>
            <w:r>
              <w:t>13 vs 苹果12）</w:t>
            </w:r>
          </w:p>
        </w:tc>
        <w:tc>
          <w:tcPr>
            <w:tcW w:w="1486" w:type="dxa"/>
            <w:vAlign w:val="top"/>
          </w:tcPr>
          <w:p w14:paraId="19DD0F88">
            <w:pPr>
              <w:pStyle w:val="6"/>
              <w:spacing w:before="90" w:line="183" w:lineRule="auto"/>
              <w:ind w:left="118"/>
            </w:pPr>
            <w:r>
              <w:rPr>
                <w:b/>
                <w:bCs/>
                <w:spacing w:val="-3"/>
              </w:rPr>
              <w:t>品类创新需</w:t>
            </w:r>
          </w:p>
          <w:p w14:paraId="042BDBC7">
            <w:pPr>
              <w:pStyle w:val="6"/>
              <w:spacing w:before="89" w:line="207" w:lineRule="auto"/>
              <w:ind w:left="108" w:right="265"/>
            </w:pPr>
            <w:r>
              <w:rPr>
                <w:b/>
                <w:bCs/>
                <w:spacing w:val="-1"/>
              </w:rPr>
              <w:t>符合市场需</w:t>
            </w:r>
            <w:r>
              <w:rPr>
                <w:b/>
                <w:bCs/>
              </w:rPr>
              <w:t>求</w:t>
            </w:r>
          </w:p>
        </w:tc>
      </w:tr>
      <w:tr w14:paraId="013C080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1004" w:type="dxa"/>
            <w:vAlign w:val="top"/>
          </w:tcPr>
          <w:p w14:paraId="1E33870B">
            <w:pPr>
              <w:pStyle w:val="6"/>
              <w:spacing w:before="92" w:line="252" w:lineRule="auto"/>
              <w:ind w:left="102" w:right="228"/>
            </w:pPr>
            <w:r>
              <w:rPr>
                <w:b/>
                <w:bCs/>
                <w:spacing w:val="-1"/>
              </w:rPr>
              <w:t>格局与定位</w:t>
            </w:r>
          </w:p>
        </w:tc>
        <w:tc>
          <w:tcPr>
            <w:tcW w:w="3160" w:type="dxa"/>
            <w:vAlign w:val="top"/>
          </w:tcPr>
          <w:p w14:paraId="560D972D">
            <w:pPr>
              <w:pStyle w:val="6"/>
              <w:spacing w:before="94" w:line="248" w:lineRule="auto"/>
              <w:ind w:left="99" w:right="189" w:hanging="1"/>
            </w:pPr>
            <w:r>
              <w:rPr>
                <w:spacing w:val="-1"/>
              </w:rPr>
              <w:t>迪士尼定位（亚洲最大→应瞄</w:t>
            </w:r>
            <w:r>
              <w:rPr>
                <w:spacing w:val="4"/>
              </w:rPr>
              <w:t>准全球）</w:t>
            </w:r>
          </w:p>
        </w:tc>
        <w:tc>
          <w:tcPr>
            <w:tcW w:w="2640" w:type="dxa"/>
            <w:vAlign w:val="top"/>
          </w:tcPr>
          <w:p w14:paraId="4C97BCB3">
            <w:pPr>
              <w:pStyle w:val="6"/>
              <w:spacing w:before="92" w:line="219" w:lineRule="auto"/>
              <w:ind w:left="102" w:right="82" w:firstLine="4"/>
              <w:jc w:val="both"/>
            </w:pPr>
            <w:r>
              <w:rPr>
                <w:spacing w:val="1"/>
              </w:rPr>
              <w:t>工商银行（宇宙第一行）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11"/>
              </w:rPr>
              <w:t xml:space="preserve">      </w:t>
            </w:r>
            <w:r>
              <w:rPr>
                <w:spacing w:val="-1"/>
              </w:rPr>
              <w:t>招商银行（更快贷</w:t>
            </w:r>
            <w:r>
              <w:rPr>
                <w:spacing w:val="10"/>
              </w:rPr>
              <w:t>款）</w:t>
            </w:r>
          </w:p>
        </w:tc>
        <w:tc>
          <w:tcPr>
            <w:tcW w:w="1486" w:type="dxa"/>
            <w:vAlign w:val="top"/>
          </w:tcPr>
          <w:p w14:paraId="770F82DB">
            <w:pPr>
              <w:pStyle w:val="6"/>
              <w:spacing w:before="93" w:line="252" w:lineRule="auto"/>
              <w:ind w:left="118" w:right="265" w:hanging="8"/>
            </w:pPr>
            <w:r>
              <w:rPr>
                <w:b/>
                <w:bCs/>
                <w:spacing w:val="-1"/>
              </w:rPr>
              <w:t>高格局定义</w:t>
            </w:r>
            <w:r>
              <w:rPr>
                <w:b/>
                <w:bCs/>
                <w:spacing w:val="-3"/>
              </w:rPr>
              <w:t>品类天花板</w:t>
            </w:r>
          </w:p>
        </w:tc>
      </w:tr>
    </w:tbl>
    <w:p w14:paraId="3DA09BE7">
      <w:pPr>
        <w:rPr>
          <w:rFonts w:ascii="Arial"/>
          <w:sz w:val="21"/>
        </w:rPr>
      </w:pPr>
    </w:p>
    <w:p w14:paraId="7280BED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7E43692">
      <w:pPr>
        <w:pStyle w:val="2"/>
        <w:spacing w:before="374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一、分化模式 </w:t>
      </w:r>
    </w:p>
    <w:p w14:paraId="1D96F5ED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分化模式的定义 </w:t>
      </w:r>
    </w:p>
    <w:p w14:paraId="1250EDEC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成为第一的途径 </w:t>
      </w:r>
    </w:p>
    <w:p w14:paraId="0C152344">
      <w:pPr>
        <w:pStyle w:val="2"/>
        <w:spacing w:before="209" w:line="395" w:lineRule="auto"/>
        <w:ind w:left="456" w:right="595" w:hanging="424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创造品类第一 </w:t>
      </w:r>
      <w:r>
        <w:rPr>
          <w:spacing w:val="-4"/>
        </w:rPr>
        <w:t>：通过分化创造新品类并成为该品类第一 ，如娃哈哈是第一种矿泉</w:t>
      </w:r>
      <w:r>
        <w:t>水，乐百氏是第一种纯净水，可口可乐是第一</w:t>
      </w:r>
      <w:r>
        <w:rPr>
          <w:spacing w:val="-1"/>
        </w:rPr>
        <w:t>个碳酸饮料</w:t>
      </w:r>
    </w:p>
    <w:p w14:paraId="043C1AE8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计算机行业案例 </w:t>
      </w:r>
      <w:r>
        <w:rPr>
          <w:spacing w:val="-4"/>
        </w:rPr>
        <w:t>：</w:t>
      </w:r>
    </w:p>
    <w:p w14:paraId="3DE80A48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IBM是第一个进入计算机领域的公司</w:t>
      </w:r>
    </w:p>
    <w:p w14:paraId="72C8C9D4">
      <w:pPr>
        <w:rPr>
          <w:rFonts w:ascii="Arial"/>
          <w:sz w:val="21"/>
        </w:rPr>
      </w:pPr>
    </w:p>
    <w:p w14:paraId="750A89D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DEC是第一个进入微型计算机领域的公司</w:t>
      </w:r>
    </w:p>
    <w:p w14:paraId="2757F82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戴尔是第一个采用电话销售的计算机公司</w:t>
      </w:r>
    </w:p>
    <w:p w14:paraId="7096B94C">
      <w:pPr>
        <w:rPr>
          <w:rFonts w:ascii="Arial"/>
          <w:sz w:val="21"/>
        </w:rPr>
      </w:pPr>
    </w:p>
    <w:p w14:paraId="398439D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微软是第一个进入软件领域的公司</w:t>
      </w:r>
    </w:p>
    <w:p w14:paraId="4A96099F">
      <w:pPr>
        <w:rPr>
          <w:rFonts w:ascii="Arial"/>
          <w:sz w:val="21"/>
        </w:rPr>
      </w:pPr>
    </w:p>
    <w:p w14:paraId="4C977F9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英特尔是第一个进入微处理器的公司</w:t>
      </w:r>
    </w:p>
    <w:p w14:paraId="1838C779">
      <w:pPr>
        <w:rPr>
          <w:rFonts w:ascii="Arial"/>
          <w:sz w:val="21"/>
        </w:rPr>
      </w:pPr>
    </w:p>
    <w:p w14:paraId="44F847A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康博是第一个做便携式个人电脑的公司</w:t>
      </w:r>
    </w:p>
    <w:p w14:paraId="5DBFDB25">
      <w:pPr>
        <w:rPr>
          <w:rFonts w:ascii="Arial"/>
          <w:sz w:val="21"/>
        </w:rPr>
      </w:pPr>
    </w:p>
    <w:p w14:paraId="25F5627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苹果是第一个做触摸屏计算机的公司</w:t>
      </w:r>
    </w:p>
    <w:p w14:paraId="3FEB2049">
      <w:pPr>
        <w:pStyle w:val="2"/>
        <w:spacing w:before="325" w:line="318" w:lineRule="auto"/>
        <w:ind w:left="26" w:right="595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其他行业案例 </w:t>
      </w:r>
      <w:r>
        <w:rPr>
          <w:spacing w:val="-2"/>
        </w:rPr>
        <w:t>：特斯拉是第一个做电动汽车</w:t>
      </w:r>
      <w:r>
        <w:rPr>
          <w:spacing w:val="-3"/>
        </w:rPr>
        <w:t>的公司，兼具汽车和计算机公司属性</w:t>
      </w:r>
      <w:r>
        <w:rPr>
          <w:rFonts w:ascii="Calibri" w:hAnsi="Calibri" w:eastAsia="Calibri" w:cs="Calibri"/>
          <w:spacing w:val="-2"/>
        </w:rPr>
        <w:t>2</w:t>
      </w:r>
      <w:r>
        <w:rPr>
          <w:rFonts w:ascii="等线" w:hAnsi="等线" w:eastAsia="等线" w:cs="等线"/>
          <w:spacing w:val="-2"/>
        </w:rPr>
        <w:t xml:space="preserve">）从小到大定律 </w:t>
      </w:r>
    </w:p>
    <w:p w14:paraId="4CD8CE55">
      <w:pPr>
        <w:spacing w:line="253" w:lineRule="auto"/>
        <w:rPr>
          <w:rFonts w:ascii="Arial"/>
          <w:sz w:val="21"/>
        </w:rPr>
      </w:pPr>
    </w:p>
    <w:p w14:paraId="02A66855">
      <w:pPr>
        <w:spacing w:line="253" w:lineRule="auto"/>
        <w:rPr>
          <w:rFonts w:ascii="Arial"/>
          <w:sz w:val="21"/>
        </w:rPr>
      </w:pPr>
    </w:p>
    <w:p w14:paraId="1D164775">
      <w:pPr>
        <w:spacing w:line="253" w:lineRule="auto"/>
        <w:rPr>
          <w:rFonts w:ascii="Arial"/>
          <w:sz w:val="21"/>
        </w:rPr>
      </w:pPr>
    </w:p>
    <w:p w14:paraId="36F98B0F">
      <w:pPr>
        <w:spacing w:line="253" w:lineRule="auto"/>
        <w:rPr>
          <w:rFonts w:ascii="Arial"/>
          <w:sz w:val="21"/>
        </w:rPr>
      </w:pPr>
    </w:p>
    <w:p w14:paraId="0DA1A11D">
      <w:pPr>
        <w:spacing w:line="253" w:lineRule="auto"/>
        <w:rPr>
          <w:rFonts w:ascii="Arial"/>
          <w:sz w:val="21"/>
        </w:rPr>
      </w:pPr>
    </w:p>
    <w:p w14:paraId="6DBB1A1A">
      <w:pPr>
        <w:spacing w:line="253" w:lineRule="auto"/>
        <w:rPr>
          <w:rFonts w:ascii="Arial"/>
          <w:sz w:val="21"/>
        </w:rPr>
      </w:pPr>
    </w:p>
    <w:p w14:paraId="4731F963">
      <w:pPr>
        <w:spacing w:line="254" w:lineRule="auto"/>
        <w:rPr>
          <w:rFonts w:ascii="Arial"/>
          <w:sz w:val="21"/>
        </w:rPr>
      </w:pPr>
    </w:p>
    <w:p w14:paraId="446361BD">
      <w:pPr>
        <w:spacing w:line="254" w:lineRule="auto"/>
        <w:rPr>
          <w:rFonts w:ascii="Arial"/>
          <w:sz w:val="21"/>
        </w:rPr>
      </w:pPr>
    </w:p>
    <w:p w14:paraId="6C8F0830">
      <w:pPr>
        <w:spacing w:line="254" w:lineRule="auto"/>
        <w:rPr>
          <w:rFonts w:ascii="Arial"/>
          <w:sz w:val="21"/>
        </w:rPr>
      </w:pPr>
    </w:p>
    <w:p w14:paraId="14C0BCAA">
      <w:pPr>
        <w:spacing w:line="254" w:lineRule="auto"/>
        <w:rPr>
          <w:rFonts w:ascii="Arial"/>
          <w:sz w:val="21"/>
        </w:rPr>
      </w:pPr>
    </w:p>
    <w:p w14:paraId="7F7A85D3">
      <w:pPr>
        <w:spacing w:line="254" w:lineRule="auto"/>
        <w:rPr>
          <w:rFonts w:ascii="Arial"/>
          <w:sz w:val="21"/>
        </w:rPr>
      </w:pPr>
    </w:p>
    <w:p w14:paraId="618E461B">
      <w:pPr>
        <w:spacing w:line="254" w:lineRule="auto"/>
        <w:rPr>
          <w:rFonts w:ascii="Arial"/>
          <w:sz w:val="21"/>
        </w:rPr>
      </w:pPr>
    </w:p>
    <w:p w14:paraId="20C1D73D">
      <w:pPr>
        <w:spacing w:line="254" w:lineRule="auto"/>
        <w:rPr>
          <w:rFonts w:ascii="Arial"/>
          <w:sz w:val="21"/>
        </w:rPr>
      </w:pPr>
    </w:p>
    <w:p w14:paraId="5744D7C3">
      <w:pPr>
        <w:spacing w:line="254" w:lineRule="auto"/>
        <w:rPr>
          <w:rFonts w:ascii="Arial"/>
          <w:sz w:val="21"/>
        </w:rPr>
      </w:pPr>
    </w:p>
    <w:p w14:paraId="204AB546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96AAAB9">
      <w:pPr>
        <w:spacing w:line="307" w:lineRule="exact"/>
        <w:rPr>
          <w:rFonts w:ascii="Wingdings" w:hAnsi="Wingdings" w:eastAsia="Wingdings" w:cs="Wingdings"/>
          <w:sz w:val="22"/>
          <w:szCs w:val="22"/>
        </w:rPr>
        <w:sectPr>
          <w:headerReference r:id="rId20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5DFB353A">
      <w:pPr>
        <w:spacing w:line="284" w:lineRule="auto"/>
        <w:rPr>
          <w:rFonts w:ascii="Arial"/>
          <w:sz w:val="21"/>
        </w:rPr>
      </w:pPr>
    </w:p>
    <w:p w14:paraId="357BA49E">
      <w:pPr>
        <w:spacing w:line="285" w:lineRule="auto"/>
        <w:rPr>
          <w:rFonts w:ascii="Arial"/>
          <w:sz w:val="21"/>
        </w:rPr>
      </w:pPr>
    </w:p>
    <w:p w14:paraId="31C60527">
      <w:pPr>
        <w:spacing w:line="285" w:lineRule="auto"/>
        <w:rPr>
          <w:rFonts w:ascii="Arial"/>
          <w:sz w:val="21"/>
        </w:rPr>
      </w:pPr>
    </w:p>
    <w:p w14:paraId="3737233D">
      <w:pPr>
        <w:spacing w:line="285" w:lineRule="auto"/>
        <w:rPr>
          <w:rFonts w:ascii="Arial"/>
          <w:sz w:val="21"/>
        </w:rPr>
      </w:pPr>
    </w:p>
    <w:p w14:paraId="0432EF7A">
      <w:pPr>
        <w:pStyle w:val="2"/>
        <w:spacing w:before="94" w:line="397" w:lineRule="auto"/>
        <w:ind w:left="456" w:right="405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无形力量定律 </w:t>
      </w:r>
      <w:r>
        <w:rPr>
          <w:spacing w:val="-3"/>
        </w:rPr>
        <w:t>：世界上看不见的力量大于看得见的力量（如地心引力、企业文</w:t>
      </w:r>
      <w:r>
        <w:rPr>
          <w:spacing w:val="9"/>
        </w:rPr>
        <w:t>化）</w:t>
      </w:r>
    </w:p>
    <w:p w14:paraId="7CDBDE08">
      <w:pPr>
        <w:pStyle w:val="2"/>
        <w:spacing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风水影响 </w:t>
      </w:r>
      <w:r>
        <w:rPr>
          <w:spacing w:val="-5"/>
        </w:rPr>
        <w:t>：</w:t>
      </w:r>
    </w:p>
    <w:p w14:paraId="2B9A494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山主人丁水管财：山脉高的地方人丁兴盛（如珠穆朗玛峰下的中国、印度）</w:t>
      </w:r>
    </w:p>
    <w:p w14:paraId="46DC1694">
      <w:pPr>
        <w:pStyle w:val="2"/>
        <w:spacing w:before="296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70%-80%人体由水组成，有水的地方才有人和财</w:t>
      </w:r>
    </w:p>
    <w:p w14:paraId="4175C6E6">
      <w:pPr>
        <w:pStyle w:val="2"/>
        <w:spacing w:before="299" w:line="202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商业启示 </w:t>
      </w:r>
      <w:r>
        <w:rPr>
          <w:spacing w:val="-6"/>
        </w:rPr>
        <w:t>：</w:t>
      </w:r>
    </w:p>
    <w:p w14:paraId="7012D7FE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企业家应是"肉食主义者"，符合自然界食肉动物主导的</w:t>
      </w:r>
      <w:r>
        <w:t>规律</w:t>
      </w:r>
    </w:p>
    <w:p w14:paraId="07FA8137">
      <w:pPr>
        <w:rPr>
          <w:rFonts w:ascii="Arial"/>
          <w:sz w:val="21"/>
        </w:rPr>
      </w:pPr>
    </w:p>
    <w:p w14:paraId="452E6B3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易经不信神只信自然，强调道法自然</w:t>
      </w:r>
    </w:p>
    <w:p w14:paraId="62422F32">
      <w:pPr>
        <w:spacing w:before="168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创新品类分化 </w:t>
      </w:r>
    </w:p>
    <w:p w14:paraId="34F5E3C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分化原则 </w:t>
      </w:r>
      <w:r>
        <w:rPr>
          <w:spacing w:val="-5"/>
        </w:rPr>
        <w:t>：</w:t>
      </w:r>
    </w:p>
    <w:p w14:paraId="35ECC969">
      <w:pPr>
        <w:pStyle w:val="2"/>
        <w:spacing w:before="320" w:line="397" w:lineRule="auto"/>
        <w:ind w:left="895" w:right="136" w:hanging="43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未来趋势在于分化而非结合，结合性产品多失败（如互联网</w:t>
      </w:r>
      <w:r>
        <w:t>DVD</w:t>
      </w:r>
      <w:r>
        <w:rPr>
          <w:spacing w:val="1"/>
        </w:rPr>
        <w:t>、</w:t>
      </w:r>
      <w:r>
        <w:t>汽车飞机</w:t>
      </w:r>
      <w:r>
        <w:rPr>
          <w:spacing w:val="6"/>
        </w:rPr>
        <w:t>结合）</w:t>
      </w:r>
    </w:p>
    <w:p w14:paraId="3C81F0E9">
      <w:pPr>
        <w:pStyle w:val="2"/>
        <w:spacing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例外：商业模式是艺术非科学，无绝对定律</w:t>
      </w:r>
    </w:p>
    <w:p w14:paraId="4B4975B0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行业分化案例 </w:t>
      </w:r>
      <w:r>
        <w:rPr>
          <w:spacing w:val="-4"/>
        </w:rPr>
        <w:t>：</w:t>
      </w:r>
    </w:p>
    <w:p w14:paraId="023B67B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计算机：分化出操作系统（微软）、芯片（英特尔）、外设（罗</w:t>
      </w:r>
      <w:r>
        <w:t>技）等</w:t>
      </w:r>
    </w:p>
    <w:p w14:paraId="1A1E771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饮料：矿泉水→纯净水→功能饮料等30+细分品类</w:t>
      </w:r>
    </w:p>
    <w:p w14:paraId="212A328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手机：拍照手机、蓝宝石手机等高端分化</w:t>
      </w:r>
    </w:p>
    <w:p w14:paraId="6D9551D8">
      <w:pPr>
        <w:rPr>
          <w:rFonts w:ascii="Arial"/>
          <w:sz w:val="21"/>
        </w:rPr>
      </w:pPr>
    </w:p>
    <w:p w14:paraId="62527C3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维生素：按人群/需求分化出20+细分品类</w:t>
      </w:r>
    </w:p>
    <w:p w14:paraId="1F36D18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牙膏：美白/营养/儿童等10+功能分化</w:t>
      </w:r>
    </w:p>
    <w:p w14:paraId="5C8DD3AD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失败结合案例 </w:t>
      </w:r>
      <w:r>
        <w:rPr>
          <w:spacing w:val="-4"/>
        </w:rPr>
        <w:t>：</w:t>
      </w:r>
    </w:p>
    <w:p w14:paraId="7A4B975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咖啡+茶（星巴克、雀巢失败）</w:t>
      </w:r>
    </w:p>
    <w:p w14:paraId="62AB3379">
      <w:pPr>
        <w:spacing w:line="241" w:lineRule="auto"/>
        <w:rPr>
          <w:rFonts w:ascii="Arial"/>
          <w:sz w:val="21"/>
        </w:rPr>
      </w:pPr>
    </w:p>
    <w:p w14:paraId="7DE08BCB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可乐+咖啡（可口可乐、百事失败）</w:t>
      </w:r>
    </w:p>
    <w:p w14:paraId="62655AE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1"/>
        </w:rPr>
        <w:t>电脑+打印机（技术可行但市场不接受）</w:t>
      </w:r>
    </w:p>
    <w:p w14:paraId="3578BF03">
      <w:pPr>
        <w:spacing w:line="184" w:lineRule="auto"/>
        <w:sectPr>
          <w:headerReference r:id="rId21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436840F">
      <w:pPr>
        <w:spacing w:line="285" w:lineRule="auto"/>
        <w:rPr>
          <w:rFonts w:ascii="Arial"/>
          <w:sz w:val="21"/>
        </w:rPr>
      </w:pPr>
    </w:p>
    <w:p w14:paraId="636FA1B3">
      <w:pPr>
        <w:spacing w:line="285" w:lineRule="auto"/>
        <w:rPr>
          <w:rFonts w:ascii="Arial"/>
          <w:sz w:val="21"/>
        </w:rPr>
      </w:pPr>
    </w:p>
    <w:p w14:paraId="64ABE368">
      <w:pPr>
        <w:spacing w:line="285" w:lineRule="auto"/>
        <w:rPr>
          <w:rFonts w:ascii="Arial"/>
          <w:sz w:val="21"/>
        </w:rPr>
      </w:pPr>
    </w:p>
    <w:p w14:paraId="51A4E445">
      <w:pPr>
        <w:spacing w:line="285" w:lineRule="auto"/>
        <w:rPr>
          <w:rFonts w:ascii="Arial"/>
          <w:sz w:val="21"/>
        </w:rPr>
      </w:pPr>
    </w:p>
    <w:p w14:paraId="5E4ECEC0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成功分化案例 </w:t>
      </w:r>
      <w:r>
        <w:rPr>
          <w:spacing w:val="-4"/>
        </w:rPr>
        <w:t>：</w:t>
      </w:r>
    </w:p>
    <w:p w14:paraId="73AAD86B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乔布斯将笔记本分化为iPad（纯触屏）</w:t>
      </w:r>
    </w:p>
    <w:p w14:paraId="7595939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牛奶分化出30+品类（低脂/高钙/果味等）</w:t>
      </w:r>
    </w:p>
    <w:p w14:paraId="2CE6A50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快递分化出10+服务类型（隔夜/延迟/小包裹</w:t>
      </w:r>
      <w:r>
        <w:rPr>
          <w:spacing w:val="1"/>
        </w:rPr>
        <w:t>等）</w:t>
      </w:r>
    </w:p>
    <w:p w14:paraId="538AC9F0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资本运营模式的案例分析 </w:t>
      </w:r>
    </w:p>
    <w:p w14:paraId="3B34C503">
      <w:pPr>
        <w:spacing w:before="54" w:line="208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>）白酒公司的渠道模式的分析</w:t>
      </w:r>
      <w:r>
        <w:rPr>
          <w:rFonts w:ascii="等线" w:hAnsi="等线" w:eastAsia="等线" w:cs="等线"/>
          <w:spacing w:val="31"/>
          <w:sz w:val="22"/>
          <w:szCs w:val="22"/>
        </w:rPr>
        <w:t xml:space="preserve"> </w:t>
      </w:r>
    </w:p>
    <w:p w14:paraId="7A1BCF32">
      <w:pPr>
        <w:spacing w:line="247" w:lineRule="auto"/>
        <w:rPr>
          <w:rFonts w:ascii="Arial"/>
          <w:sz w:val="21"/>
        </w:rPr>
      </w:pPr>
    </w:p>
    <w:p w14:paraId="5AE5CFCB">
      <w:pPr>
        <w:spacing w:line="247" w:lineRule="auto"/>
        <w:rPr>
          <w:rFonts w:ascii="Arial"/>
          <w:sz w:val="21"/>
        </w:rPr>
      </w:pPr>
    </w:p>
    <w:p w14:paraId="16CBEBAF">
      <w:pPr>
        <w:spacing w:line="247" w:lineRule="auto"/>
        <w:rPr>
          <w:rFonts w:ascii="Arial"/>
          <w:sz w:val="21"/>
        </w:rPr>
      </w:pPr>
    </w:p>
    <w:p w14:paraId="068B59B6">
      <w:pPr>
        <w:spacing w:line="248" w:lineRule="auto"/>
        <w:rPr>
          <w:rFonts w:ascii="Arial"/>
          <w:sz w:val="21"/>
        </w:rPr>
      </w:pPr>
    </w:p>
    <w:p w14:paraId="38117163">
      <w:pPr>
        <w:spacing w:line="248" w:lineRule="auto"/>
        <w:rPr>
          <w:rFonts w:ascii="Arial"/>
          <w:sz w:val="21"/>
        </w:rPr>
      </w:pPr>
    </w:p>
    <w:p w14:paraId="31E96149">
      <w:pPr>
        <w:spacing w:line="248" w:lineRule="auto"/>
        <w:rPr>
          <w:rFonts w:ascii="Arial"/>
          <w:sz w:val="21"/>
        </w:rPr>
      </w:pPr>
    </w:p>
    <w:p w14:paraId="50EDC384">
      <w:pPr>
        <w:spacing w:line="248" w:lineRule="auto"/>
        <w:rPr>
          <w:rFonts w:ascii="Arial"/>
          <w:sz w:val="21"/>
        </w:rPr>
      </w:pPr>
    </w:p>
    <w:p w14:paraId="15729000">
      <w:pPr>
        <w:spacing w:line="248" w:lineRule="auto"/>
        <w:rPr>
          <w:rFonts w:ascii="Arial"/>
          <w:sz w:val="21"/>
        </w:rPr>
      </w:pPr>
    </w:p>
    <w:p w14:paraId="69036FC5">
      <w:pPr>
        <w:spacing w:line="248" w:lineRule="auto"/>
        <w:rPr>
          <w:rFonts w:ascii="Arial"/>
          <w:sz w:val="21"/>
        </w:rPr>
      </w:pPr>
    </w:p>
    <w:p w14:paraId="7DC268A1">
      <w:pPr>
        <w:spacing w:line="248" w:lineRule="auto"/>
        <w:rPr>
          <w:rFonts w:ascii="Arial"/>
          <w:sz w:val="21"/>
        </w:rPr>
      </w:pPr>
    </w:p>
    <w:p w14:paraId="6AD3C1A8">
      <w:pPr>
        <w:spacing w:line="248" w:lineRule="auto"/>
        <w:rPr>
          <w:rFonts w:ascii="Arial"/>
          <w:sz w:val="21"/>
        </w:rPr>
      </w:pPr>
    </w:p>
    <w:p w14:paraId="4D20E858">
      <w:pPr>
        <w:spacing w:line="248" w:lineRule="auto"/>
        <w:rPr>
          <w:rFonts w:ascii="Arial"/>
          <w:sz w:val="21"/>
        </w:rPr>
      </w:pPr>
    </w:p>
    <w:p w14:paraId="531F3240">
      <w:pPr>
        <w:spacing w:line="248" w:lineRule="auto"/>
        <w:rPr>
          <w:rFonts w:ascii="Arial"/>
          <w:sz w:val="21"/>
        </w:rPr>
      </w:pPr>
    </w:p>
    <w:p w14:paraId="42E8AA99">
      <w:pPr>
        <w:spacing w:line="248" w:lineRule="auto"/>
        <w:rPr>
          <w:rFonts w:ascii="Arial"/>
          <w:sz w:val="21"/>
        </w:rPr>
      </w:pPr>
    </w:p>
    <w:p w14:paraId="4B71B9B0">
      <w:pPr>
        <w:spacing w:line="248" w:lineRule="auto"/>
        <w:rPr>
          <w:rFonts w:ascii="Arial"/>
          <w:sz w:val="21"/>
        </w:rPr>
      </w:pPr>
    </w:p>
    <w:p w14:paraId="18EAABFD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E925EF1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四大模式代表 </w:t>
      </w:r>
      <w:r>
        <w:rPr>
          <w:spacing w:val="-5"/>
        </w:rPr>
        <w:t>：</w:t>
      </w:r>
    </w:p>
    <w:p w14:paraId="6D43393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贵州茅台：传统经销商模式</w:t>
      </w:r>
    </w:p>
    <w:p w14:paraId="7BDB53AF">
      <w:pPr>
        <w:rPr>
          <w:rFonts w:ascii="Arial"/>
          <w:sz w:val="21"/>
        </w:rPr>
      </w:pPr>
    </w:p>
    <w:p w14:paraId="4120A40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五粮液：大商制模式</w:t>
      </w:r>
    </w:p>
    <w:p w14:paraId="78B7F23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洋河股份：深度分销模式</w:t>
      </w:r>
    </w:p>
    <w:p w14:paraId="3699E548">
      <w:pPr>
        <w:rPr>
          <w:rFonts w:ascii="Arial"/>
          <w:sz w:val="21"/>
        </w:rPr>
      </w:pPr>
    </w:p>
    <w:p w14:paraId="019E643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泸州老窖：品牌专营模式</w:t>
      </w:r>
    </w:p>
    <w:p w14:paraId="3FD2C316">
      <w:pPr>
        <w:pStyle w:val="2"/>
        <w:spacing w:before="326" w:line="318" w:lineRule="auto"/>
        <w:ind w:left="26" w:right="2536" w:firstLine="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关键数据 </w:t>
      </w:r>
      <w:r>
        <w:rPr>
          <w:spacing w:val="-3"/>
        </w:rPr>
        <w:t>：全中国19家白酒上市公司均采用这四种模式之一</w:t>
      </w:r>
      <w:r>
        <w:rPr>
          <w:rFonts w:ascii="Calibri" w:hAnsi="Calibri" w:eastAsia="Calibri" w:cs="Calibri"/>
          <w:spacing w:val="-4"/>
        </w:rPr>
        <w:t>2</w:t>
      </w:r>
      <w:r>
        <w:rPr>
          <w:rFonts w:ascii="等线" w:hAnsi="等线" w:eastAsia="等线" w:cs="等线"/>
          <w:spacing w:val="-4"/>
        </w:rPr>
        <w:t>）模式分析</w:t>
      </w:r>
      <w:r>
        <w:rPr>
          <w:rFonts w:ascii="等线" w:hAnsi="等线" w:eastAsia="等线" w:cs="等线"/>
          <w:spacing w:val="24"/>
          <w:w w:val="101"/>
        </w:rPr>
        <w:t xml:space="preserve"> </w:t>
      </w:r>
    </w:p>
    <w:p w14:paraId="3DD1CCA8">
      <w:pPr>
        <w:pStyle w:val="2"/>
        <w:spacing w:before="4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经销商变股东 </w:t>
      </w:r>
      <w:r>
        <w:rPr>
          <w:spacing w:val="-4"/>
        </w:rPr>
        <w:t>：</w:t>
      </w:r>
    </w:p>
    <w:p w14:paraId="6D4BA0FF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成功案例：格力电器、喜临门、易居中国、泸州老窖</w:t>
      </w:r>
    </w:p>
    <w:p w14:paraId="0565F450">
      <w:pPr>
        <w:rPr>
          <w:rFonts w:ascii="Arial"/>
          <w:sz w:val="21"/>
        </w:rPr>
      </w:pPr>
    </w:p>
    <w:p w14:paraId="56F2F75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方法：通过股权激励绑定核心经销商</w:t>
      </w:r>
    </w:p>
    <w:p w14:paraId="2D7394C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代工模式 </w:t>
      </w:r>
      <w:r>
        <w:rPr>
          <w:spacing w:val="-5"/>
        </w:rPr>
        <w:t>：</w:t>
      </w:r>
    </w:p>
    <w:p w14:paraId="344A9747">
      <w:pPr>
        <w:spacing w:line="200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65738C3">
      <w:pPr>
        <w:spacing w:line="287" w:lineRule="auto"/>
        <w:rPr>
          <w:rFonts w:ascii="Arial"/>
          <w:sz w:val="21"/>
        </w:rPr>
      </w:pPr>
    </w:p>
    <w:p w14:paraId="0D129E8A">
      <w:pPr>
        <w:spacing w:line="287" w:lineRule="auto"/>
        <w:rPr>
          <w:rFonts w:ascii="Arial"/>
          <w:sz w:val="21"/>
        </w:rPr>
      </w:pPr>
    </w:p>
    <w:p w14:paraId="0850580D">
      <w:pPr>
        <w:spacing w:line="287" w:lineRule="auto"/>
        <w:rPr>
          <w:rFonts w:ascii="Arial"/>
          <w:sz w:val="21"/>
        </w:rPr>
      </w:pPr>
    </w:p>
    <w:p w14:paraId="6806E5CC">
      <w:pPr>
        <w:spacing w:line="288" w:lineRule="auto"/>
        <w:rPr>
          <w:rFonts w:ascii="Arial"/>
          <w:sz w:val="21"/>
        </w:rPr>
      </w:pPr>
    </w:p>
    <w:p w14:paraId="1A39D51E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工业富联：智能制造OEM</w:t>
      </w:r>
    </w:p>
    <w:p w14:paraId="7FAD5D1F">
      <w:pPr>
        <w:rPr>
          <w:rFonts w:ascii="Arial"/>
          <w:sz w:val="21"/>
        </w:rPr>
      </w:pPr>
    </w:p>
    <w:p w14:paraId="574D8CC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申洲国际：服装代工净利率超耐克、阿迪</w:t>
      </w:r>
    </w:p>
    <w:p w14:paraId="24995F9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特殊模式 </w:t>
      </w:r>
      <w:r>
        <w:rPr>
          <w:spacing w:val="-5"/>
        </w:rPr>
        <w:t>：</w:t>
      </w:r>
    </w:p>
    <w:p w14:paraId="25E760B3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公牛集团：为经销商提供贷款</w:t>
      </w:r>
    </w:p>
    <w:p w14:paraId="7F5ECD24">
      <w:pPr>
        <w:rPr>
          <w:rFonts w:ascii="Arial"/>
          <w:sz w:val="21"/>
        </w:rPr>
      </w:pPr>
    </w:p>
    <w:p w14:paraId="12D9E6E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普滤得：先款后货的交钥匙工程</w:t>
      </w:r>
    </w:p>
    <w:p w14:paraId="48911E24">
      <w:pPr>
        <w:rPr>
          <w:rFonts w:ascii="Arial"/>
          <w:sz w:val="21"/>
        </w:rPr>
      </w:pPr>
    </w:p>
    <w:p w14:paraId="7F102B4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三只松鼠：M2C廉政公署模式</w:t>
      </w:r>
    </w:p>
    <w:p w14:paraId="18767D5A">
      <w:pPr>
        <w:spacing w:line="245" w:lineRule="auto"/>
        <w:rPr>
          <w:rFonts w:ascii="Arial"/>
          <w:sz w:val="21"/>
        </w:rPr>
      </w:pPr>
    </w:p>
    <w:p w14:paraId="362C7A49">
      <w:pPr>
        <w:spacing w:line="245" w:lineRule="auto"/>
        <w:rPr>
          <w:rFonts w:ascii="Arial"/>
          <w:sz w:val="21"/>
        </w:rPr>
      </w:pPr>
    </w:p>
    <w:p w14:paraId="6483B530">
      <w:pPr>
        <w:spacing w:line="245" w:lineRule="auto"/>
        <w:rPr>
          <w:rFonts w:ascii="Arial"/>
          <w:sz w:val="21"/>
        </w:rPr>
      </w:pPr>
    </w:p>
    <w:p w14:paraId="21677B6A">
      <w:pPr>
        <w:spacing w:line="245" w:lineRule="auto"/>
        <w:rPr>
          <w:rFonts w:ascii="Arial"/>
          <w:sz w:val="21"/>
        </w:rPr>
      </w:pPr>
    </w:p>
    <w:p w14:paraId="10C2D7A0">
      <w:pPr>
        <w:spacing w:line="245" w:lineRule="auto"/>
        <w:rPr>
          <w:rFonts w:ascii="Arial"/>
          <w:sz w:val="21"/>
        </w:rPr>
      </w:pPr>
    </w:p>
    <w:p w14:paraId="4F3CD0D4">
      <w:pPr>
        <w:spacing w:line="245" w:lineRule="auto"/>
        <w:rPr>
          <w:rFonts w:ascii="Arial"/>
          <w:sz w:val="21"/>
        </w:rPr>
      </w:pPr>
    </w:p>
    <w:p w14:paraId="7C7052DE">
      <w:pPr>
        <w:spacing w:line="245" w:lineRule="auto"/>
        <w:rPr>
          <w:rFonts w:ascii="Arial"/>
          <w:sz w:val="21"/>
        </w:rPr>
      </w:pPr>
    </w:p>
    <w:p w14:paraId="3095E240">
      <w:pPr>
        <w:spacing w:line="245" w:lineRule="auto"/>
        <w:rPr>
          <w:rFonts w:ascii="Arial"/>
          <w:sz w:val="21"/>
        </w:rPr>
      </w:pPr>
    </w:p>
    <w:p w14:paraId="19177B29">
      <w:pPr>
        <w:spacing w:line="246" w:lineRule="auto"/>
        <w:rPr>
          <w:rFonts w:ascii="Arial"/>
          <w:sz w:val="21"/>
        </w:rPr>
      </w:pPr>
    </w:p>
    <w:p w14:paraId="15CF34BA">
      <w:pPr>
        <w:spacing w:line="246" w:lineRule="auto"/>
        <w:rPr>
          <w:rFonts w:ascii="Arial"/>
          <w:sz w:val="21"/>
        </w:rPr>
      </w:pPr>
    </w:p>
    <w:p w14:paraId="6FE9F0A9">
      <w:pPr>
        <w:spacing w:line="246" w:lineRule="auto"/>
        <w:rPr>
          <w:rFonts w:ascii="Arial"/>
          <w:sz w:val="21"/>
        </w:rPr>
      </w:pPr>
    </w:p>
    <w:p w14:paraId="1E1E0D32">
      <w:pPr>
        <w:spacing w:line="246" w:lineRule="auto"/>
        <w:rPr>
          <w:rFonts w:ascii="Arial"/>
          <w:sz w:val="21"/>
        </w:rPr>
      </w:pPr>
    </w:p>
    <w:p w14:paraId="6E4EFE4D">
      <w:pPr>
        <w:spacing w:line="246" w:lineRule="auto"/>
        <w:rPr>
          <w:rFonts w:ascii="Arial"/>
          <w:sz w:val="21"/>
        </w:rPr>
      </w:pPr>
    </w:p>
    <w:p w14:paraId="1A15541C">
      <w:pPr>
        <w:spacing w:line="246" w:lineRule="auto"/>
        <w:rPr>
          <w:rFonts w:ascii="Arial"/>
          <w:sz w:val="21"/>
        </w:rPr>
      </w:pPr>
    </w:p>
    <w:p w14:paraId="1CA83108">
      <w:pPr>
        <w:spacing w:line="246" w:lineRule="auto"/>
        <w:rPr>
          <w:rFonts w:ascii="Arial"/>
          <w:sz w:val="21"/>
        </w:rPr>
      </w:pPr>
    </w:p>
    <w:p w14:paraId="4E102F60">
      <w:pPr>
        <w:spacing w:line="246" w:lineRule="auto"/>
        <w:rPr>
          <w:rFonts w:ascii="Arial"/>
          <w:sz w:val="21"/>
        </w:rPr>
      </w:pPr>
    </w:p>
    <w:p w14:paraId="50EFC799">
      <w:pPr>
        <w:spacing w:before="63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248B6974">
      <w:pPr>
        <w:pStyle w:val="2"/>
        <w:spacing w:before="201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医药行业案例 </w:t>
      </w:r>
      <w:r>
        <w:rPr>
          <w:spacing w:val="-5"/>
        </w:rPr>
        <w:t>：</w:t>
      </w:r>
    </w:p>
    <w:p w14:paraId="2762BDF7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复星医药：通过并购做大（做药未做大，买药做大）</w:t>
      </w:r>
    </w:p>
    <w:p w14:paraId="6351EF76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药明康德：医药研发外包（医药界"富士康"）</w:t>
      </w:r>
    </w:p>
    <w:p w14:paraId="1A28DCC6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美年健康：先参后控模式</w:t>
      </w:r>
    </w:p>
    <w:p w14:paraId="0FE1722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其他创新模式 </w:t>
      </w:r>
      <w:r>
        <w:rPr>
          <w:spacing w:val="-4"/>
        </w:rPr>
        <w:t>：</w:t>
      </w:r>
    </w:p>
    <w:p w14:paraId="0864B593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海底捞：类直营模式（专注男装砍女装）</w:t>
      </w:r>
    </w:p>
    <w:p w14:paraId="0C54325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永辉超市：三级合伙人制</w:t>
      </w:r>
    </w:p>
    <w:p w14:paraId="43E3D409">
      <w:pPr>
        <w:rPr>
          <w:rFonts w:ascii="Arial"/>
          <w:sz w:val="21"/>
        </w:rPr>
      </w:pPr>
    </w:p>
    <w:p w14:paraId="62F591B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春秋航空：净利润反超毛利润的特殊模式</w:t>
      </w:r>
    </w:p>
    <w:p w14:paraId="23C910D0">
      <w:pPr>
        <w:spacing w:line="183" w:lineRule="auto"/>
        <w:sectPr>
          <w:pgSz w:w="11906" w:h="16839"/>
          <w:pgMar w:top="400" w:right="930" w:bottom="0" w:left="1785" w:header="0" w:footer="0" w:gutter="0"/>
          <w:cols w:space="720" w:num="1"/>
        </w:sectPr>
      </w:pPr>
    </w:p>
    <w:p w14:paraId="125C1DFB">
      <w:pPr>
        <w:spacing w:line="257" w:lineRule="auto"/>
        <w:rPr>
          <w:rFonts w:ascii="Arial"/>
          <w:sz w:val="21"/>
        </w:rPr>
      </w:pPr>
    </w:p>
    <w:p w14:paraId="3903239A">
      <w:pPr>
        <w:spacing w:line="257" w:lineRule="auto"/>
        <w:rPr>
          <w:rFonts w:ascii="Arial"/>
          <w:sz w:val="21"/>
        </w:rPr>
      </w:pPr>
    </w:p>
    <w:p w14:paraId="7F30CD0F">
      <w:pPr>
        <w:spacing w:line="257" w:lineRule="auto"/>
        <w:rPr>
          <w:rFonts w:ascii="Arial"/>
          <w:sz w:val="21"/>
        </w:rPr>
      </w:pPr>
    </w:p>
    <w:p w14:paraId="642D0060">
      <w:pPr>
        <w:spacing w:line="257" w:lineRule="auto"/>
        <w:rPr>
          <w:rFonts w:ascii="Arial"/>
          <w:sz w:val="21"/>
        </w:rPr>
      </w:pPr>
    </w:p>
    <w:p w14:paraId="718F47D1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8C6ACA8">
      <w:pPr>
        <w:spacing w:line="37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1779"/>
        <w:gridCol w:w="3164"/>
        <w:gridCol w:w="2554"/>
      </w:tblGrid>
      <w:tr w14:paraId="70F80F4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94" w:type="dxa"/>
            <w:vAlign w:val="top"/>
          </w:tcPr>
          <w:p w14:paraId="66604422">
            <w:pPr>
              <w:pStyle w:val="6"/>
              <w:spacing w:before="90" w:line="210" w:lineRule="auto"/>
              <w:ind w:left="103" w:right="238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1779" w:type="dxa"/>
            <w:vAlign w:val="top"/>
          </w:tcPr>
          <w:p w14:paraId="12CD8534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3164" w:type="dxa"/>
            <w:vAlign w:val="top"/>
          </w:tcPr>
          <w:p w14:paraId="423C0C37">
            <w:pPr>
              <w:pStyle w:val="6"/>
              <w:spacing w:before="88" w:line="184" w:lineRule="auto"/>
              <w:ind w:left="102"/>
            </w:pPr>
            <w:r>
              <w:rPr>
                <w:spacing w:val="-1"/>
              </w:rPr>
              <w:t>商业案例/易混淆点</w:t>
            </w:r>
          </w:p>
        </w:tc>
        <w:tc>
          <w:tcPr>
            <w:tcW w:w="2554" w:type="dxa"/>
            <w:vAlign w:val="top"/>
          </w:tcPr>
          <w:p w14:paraId="7661B050">
            <w:pPr>
              <w:pStyle w:val="6"/>
              <w:spacing w:before="89" w:line="183" w:lineRule="auto"/>
              <w:ind w:left="108"/>
            </w:pPr>
            <w:r>
              <w:rPr>
                <w:spacing w:val="-1"/>
              </w:rPr>
              <w:t>关键结论</w:t>
            </w:r>
          </w:p>
        </w:tc>
      </w:tr>
      <w:tr w14:paraId="51EE166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0B21D2EB">
            <w:pPr>
              <w:pStyle w:val="6"/>
              <w:spacing w:before="82" w:line="252" w:lineRule="auto"/>
              <w:ind w:left="103" w:right="238"/>
            </w:pPr>
            <w:r>
              <w:rPr>
                <w:b/>
                <w:bCs/>
                <w:spacing w:val="-2"/>
              </w:rPr>
              <w:t>定位理论</w:t>
            </w:r>
          </w:p>
        </w:tc>
        <w:tc>
          <w:tcPr>
            <w:tcW w:w="1779" w:type="dxa"/>
            <w:vAlign w:val="top"/>
          </w:tcPr>
          <w:p w14:paraId="708D4723">
            <w:pPr>
              <w:pStyle w:val="6"/>
              <w:spacing w:before="82" w:line="220" w:lineRule="auto"/>
              <w:ind w:left="96" w:right="129"/>
              <w:jc w:val="both"/>
            </w:pPr>
            <w:r>
              <w:rPr>
                <w:spacing w:val="-1"/>
              </w:rPr>
              <w:t>通过分化创造新品类，成为细分领域第一</w:t>
            </w:r>
          </w:p>
        </w:tc>
        <w:tc>
          <w:tcPr>
            <w:tcW w:w="3164" w:type="dxa"/>
            <w:vAlign w:val="top"/>
          </w:tcPr>
          <w:p w14:paraId="3437DD7D">
            <w:pPr>
              <w:pStyle w:val="6"/>
              <w:spacing w:before="83" w:line="183" w:lineRule="auto"/>
              <w:ind w:left="98"/>
            </w:pPr>
            <w:r>
              <w:rPr>
                <w:spacing w:val="-1"/>
              </w:rPr>
              <w:t>娃哈哈（矿泉水）、乐百氏</w:t>
            </w:r>
          </w:p>
          <w:p w14:paraId="348AA383">
            <w:pPr>
              <w:pStyle w:val="6"/>
              <w:spacing w:before="88" w:line="210" w:lineRule="auto"/>
              <w:ind w:left="98" w:right="192" w:hanging="22"/>
            </w:pPr>
            <w:r>
              <w:rPr>
                <w:spacing w:val="1"/>
              </w:rPr>
              <w:t>（纯净水）、可口可乐（碳酸</w:t>
            </w:r>
            <w:r>
              <w:rPr>
                <w:spacing w:val="6"/>
              </w:rPr>
              <w:t>饮料）</w:t>
            </w:r>
          </w:p>
        </w:tc>
        <w:tc>
          <w:tcPr>
            <w:tcW w:w="2554" w:type="dxa"/>
            <w:vAlign w:val="top"/>
          </w:tcPr>
          <w:p w14:paraId="23C82FC1">
            <w:pPr>
              <w:pStyle w:val="6"/>
              <w:spacing w:before="82" w:line="220" w:lineRule="auto"/>
              <w:ind w:left="106" w:right="235" w:firstLine="4"/>
              <w:jc w:val="both"/>
            </w:pPr>
            <w:r>
              <w:rPr>
                <w:b/>
                <w:bCs/>
                <w:spacing w:val="-1"/>
              </w:rPr>
              <w:t>“创造品类第一”是竞</w:t>
            </w:r>
            <w:r>
              <w:rPr>
                <w:b/>
                <w:bCs/>
                <w:spacing w:val="-8"/>
              </w:rPr>
              <w:t xml:space="preserve">争核心 </w:t>
            </w:r>
            <w:r>
              <w:rPr>
                <w:spacing w:val="-8"/>
              </w:rPr>
              <w:t>，结合性产品易</w:t>
            </w:r>
            <w:r>
              <w:rPr>
                <w:spacing w:val="-1"/>
              </w:rPr>
              <w:t>失败</w:t>
            </w:r>
          </w:p>
        </w:tc>
      </w:tr>
      <w:tr w14:paraId="44EE45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5720D135">
            <w:pPr>
              <w:pStyle w:val="6"/>
              <w:spacing w:before="86" w:line="252" w:lineRule="auto"/>
              <w:ind w:left="102" w:right="238"/>
            </w:pPr>
            <w:r>
              <w:rPr>
                <w:b/>
                <w:bCs/>
                <w:spacing w:val="-1"/>
              </w:rPr>
              <w:t>分化</w:t>
            </w:r>
            <w:r>
              <w:rPr>
                <w:b/>
                <w:bCs/>
                <w:spacing w:val="-2"/>
              </w:rPr>
              <w:t>原则</w:t>
            </w:r>
          </w:p>
        </w:tc>
        <w:tc>
          <w:tcPr>
            <w:tcW w:w="1779" w:type="dxa"/>
            <w:vAlign w:val="top"/>
          </w:tcPr>
          <w:p w14:paraId="64A3F45D">
            <w:pPr>
              <w:pStyle w:val="6"/>
              <w:spacing w:before="84" w:line="251" w:lineRule="auto"/>
              <w:ind w:left="97" w:right="129" w:firstLine="3"/>
            </w:pPr>
            <w:r>
              <w:rPr>
                <w:spacing w:val="-1"/>
              </w:rPr>
              <w:t>市场趋势在于分化而非结合</w:t>
            </w:r>
          </w:p>
        </w:tc>
        <w:tc>
          <w:tcPr>
            <w:tcW w:w="3164" w:type="dxa"/>
            <w:vAlign w:val="top"/>
          </w:tcPr>
          <w:p w14:paraId="36397149">
            <w:pPr>
              <w:pStyle w:val="6"/>
              <w:spacing w:before="84" w:line="248" w:lineRule="auto"/>
              <w:ind w:left="76" w:right="169" w:firstLine="24"/>
            </w:pPr>
            <w:r>
              <w:rPr>
                <w:spacing w:val="-1"/>
              </w:rPr>
              <w:t>微软（操作系统）、英特尔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（芯片）、戴尔（电话销售）</w:t>
            </w:r>
          </w:p>
        </w:tc>
        <w:tc>
          <w:tcPr>
            <w:tcW w:w="2554" w:type="dxa"/>
            <w:vAlign w:val="top"/>
          </w:tcPr>
          <w:p w14:paraId="56D00935">
            <w:pPr>
              <w:pStyle w:val="6"/>
              <w:spacing w:before="82" w:line="220" w:lineRule="auto"/>
              <w:ind w:left="106" w:right="235" w:hanging="1"/>
              <w:jc w:val="both"/>
            </w:pPr>
            <w:r>
              <w:rPr>
                <w:spacing w:val="-1"/>
              </w:rPr>
              <w:t>分化企业市值常高于综合企业（如微软市值超</w:t>
            </w:r>
            <w:r>
              <w:t>IBM</w:t>
            </w:r>
            <w:r>
              <w:rPr>
                <w:spacing w:val="18"/>
              </w:rPr>
              <w:t>）</w:t>
            </w:r>
          </w:p>
        </w:tc>
      </w:tr>
      <w:tr w14:paraId="087E45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10587DB3">
            <w:pPr>
              <w:pStyle w:val="6"/>
              <w:spacing w:before="86" w:line="183" w:lineRule="auto"/>
              <w:ind w:left="123"/>
            </w:pPr>
            <w:r>
              <w:rPr>
                <w:b/>
                <w:bCs/>
                <w:spacing w:val="-6"/>
              </w:rPr>
              <w:t>自然</w:t>
            </w:r>
          </w:p>
          <w:p w14:paraId="5A9BE3CB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定律</w:t>
            </w:r>
          </w:p>
          <w:p w14:paraId="7651E3F1">
            <w:pPr>
              <w:pStyle w:val="6"/>
              <w:spacing w:before="88" w:line="178" w:lineRule="auto"/>
              <w:ind w:left="103"/>
            </w:pPr>
            <w:r>
              <w:rPr>
                <w:b/>
                <w:bCs/>
                <w:spacing w:val="-1"/>
              </w:rPr>
              <w:t>应用</w:t>
            </w:r>
          </w:p>
        </w:tc>
        <w:tc>
          <w:tcPr>
            <w:tcW w:w="1779" w:type="dxa"/>
            <w:vAlign w:val="top"/>
          </w:tcPr>
          <w:p w14:paraId="5E013DF2">
            <w:pPr>
              <w:pStyle w:val="6"/>
              <w:spacing w:before="86" w:line="252" w:lineRule="auto"/>
              <w:ind w:left="99" w:right="129"/>
            </w:pPr>
            <w:r>
              <w:rPr>
                <w:spacing w:val="-1"/>
              </w:rPr>
              <w:t>商业竞争遵循“弱肉强食”法则</w:t>
            </w:r>
          </w:p>
        </w:tc>
        <w:tc>
          <w:tcPr>
            <w:tcW w:w="3164" w:type="dxa"/>
            <w:vAlign w:val="top"/>
          </w:tcPr>
          <w:p w14:paraId="76152E42">
            <w:pPr>
              <w:pStyle w:val="6"/>
              <w:spacing w:before="88" w:line="248" w:lineRule="auto"/>
              <w:ind w:left="76" w:right="190" w:firstLine="24"/>
            </w:pPr>
            <w:r>
              <w:rPr>
                <w:spacing w:val="-1"/>
              </w:rPr>
              <w:t>食肉动物（狮子）与食草动物</w:t>
            </w:r>
            <w:r>
              <w:rPr>
                <w:spacing w:val="2"/>
              </w:rPr>
              <w:t>（羊）的生态类比</w:t>
            </w:r>
          </w:p>
        </w:tc>
        <w:tc>
          <w:tcPr>
            <w:tcW w:w="2554" w:type="dxa"/>
            <w:vAlign w:val="top"/>
          </w:tcPr>
          <w:p w14:paraId="5E663FE2">
            <w:pPr>
              <w:pStyle w:val="6"/>
              <w:spacing w:before="85" w:line="184" w:lineRule="auto"/>
              <w:ind w:left="106"/>
            </w:pPr>
            <w:r>
              <w:rPr>
                <w:b/>
                <w:bCs/>
                <w:spacing w:val="-1"/>
              </w:rPr>
              <w:t>企业家需具备“兽性</w:t>
            </w:r>
          </w:p>
          <w:p w14:paraId="134E9353">
            <w:pPr>
              <w:pStyle w:val="6"/>
              <w:spacing w:before="88" w:line="209" w:lineRule="auto"/>
              <w:ind w:left="108" w:right="238" w:firstLine="8"/>
            </w:pPr>
            <w:r>
              <w:rPr>
                <w:b/>
                <w:bCs/>
                <w:spacing w:val="7"/>
              </w:rPr>
              <w:t xml:space="preserve">” </w:t>
            </w:r>
            <w:r>
              <w:rPr>
                <w:spacing w:val="7"/>
              </w:rPr>
              <w:t>,肉食主义象征竞争</w:t>
            </w:r>
            <w:r>
              <w:rPr>
                <w:spacing w:val="-2"/>
              </w:rPr>
              <w:t>意识</w:t>
            </w:r>
          </w:p>
        </w:tc>
      </w:tr>
      <w:tr w14:paraId="394D3B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4A600B86">
            <w:pPr>
              <w:pStyle w:val="6"/>
              <w:spacing w:before="90" w:line="251" w:lineRule="auto"/>
              <w:ind w:left="101" w:right="238" w:firstLine="2"/>
            </w:pPr>
            <w:r>
              <w:rPr>
                <w:b/>
                <w:bCs/>
                <w:spacing w:val="-2"/>
              </w:rPr>
              <w:t>无形</w:t>
            </w:r>
            <w:r>
              <w:rPr>
                <w:b/>
                <w:bCs/>
                <w:spacing w:val="-1"/>
              </w:rPr>
              <w:t>力量</w:t>
            </w:r>
          </w:p>
        </w:tc>
        <w:tc>
          <w:tcPr>
            <w:tcW w:w="1779" w:type="dxa"/>
            <w:vAlign w:val="top"/>
          </w:tcPr>
          <w:p w14:paraId="0E979F49">
            <w:pPr>
              <w:pStyle w:val="6"/>
              <w:spacing w:before="87" w:line="219" w:lineRule="auto"/>
              <w:ind w:left="95" w:right="129"/>
              <w:jc w:val="both"/>
            </w:pPr>
            <w:r>
              <w:rPr>
                <w:spacing w:val="-1"/>
              </w:rPr>
              <w:t>企业文化、风水等无形因素影响成败</w:t>
            </w:r>
          </w:p>
        </w:tc>
        <w:tc>
          <w:tcPr>
            <w:tcW w:w="3164" w:type="dxa"/>
            <w:vAlign w:val="top"/>
          </w:tcPr>
          <w:p w14:paraId="2998403E">
            <w:pPr>
              <w:pStyle w:val="6"/>
              <w:spacing w:before="87" w:line="219" w:lineRule="auto"/>
              <w:ind w:left="76" w:right="190" w:firstLine="43"/>
              <w:jc w:val="both"/>
            </w:pPr>
            <w:r>
              <w:rPr>
                <w:spacing w:val="-2"/>
              </w:rPr>
              <w:t>山脉高地人丁兴旺（珠穆朗玛</w:t>
            </w:r>
            <w:r>
              <w:rPr>
                <w:spacing w:val="1"/>
              </w:rPr>
              <w:t>峰下中印人口）、水象征财富</w:t>
            </w:r>
            <w:r>
              <w:rPr>
                <w:spacing w:val="4"/>
              </w:rPr>
              <w:t xml:space="preserve">（上海 </w:t>
            </w:r>
            <w:r>
              <w:t>vs</w:t>
            </w:r>
            <w:r>
              <w:rPr>
                <w:spacing w:val="4"/>
              </w:rPr>
              <w:t xml:space="preserve"> 澳大利亚）</w:t>
            </w:r>
          </w:p>
        </w:tc>
        <w:tc>
          <w:tcPr>
            <w:tcW w:w="2554" w:type="dxa"/>
            <w:vAlign w:val="top"/>
          </w:tcPr>
          <w:p w14:paraId="490DA29A">
            <w:pPr>
              <w:pStyle w:val="6"/>
              <w:spacing w:before="90" w:line="247" w:lineRule="auto"/>
              <w:ind w:left="105" w:right="291" w:firstLine="1"/>
            </w:pPr>
            <w:r>
              <w:rPr>
                <w:spacing w:val="-1"/>
              </w:rPr>
              <w:t>无形力量（如风水）&gt;有形力量</w:t>
            </w:r>
          </w:p>
        </w:tc>
      </w:tr>
      <w:tr w14:paraId="78387DF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343AFF10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608B31AD">
            <w:pPr>
              <w:pStyle w:val="6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分化</w:t>
            </w:r>
          </w:p>
          <w:p w14:paraId="121C0C7B">
            <w:pPr>
              <w:pStyle w:val="6"/>
              <w:spacing w:before="89" w:line="176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1779" w:type="dxa"/>
            <w:vAlign w:val="top"/>
          </w:tcPr>
          <w:p w14:paraId="0D0D6531">
            <w:pPr>
              <w:pStyle w:val="6"/>
              <w:spacing w:before="89" w:line="251" w:lineRule="auto"/>
              <w:ind w:left="108" w:right="129" w:hanging="13"/>
            </w:pPr>
            <w:r>
              <w:rPr>
                <w:spacing w:val="-1"/>
              </w:rPr>
              <w:t>各行业通过细分</w:t>
            </w:r>
            <w:r>
              <w:rPr>
                <w:spacing w:val="-3"/>
              </w:rPr>
              <w:t>品类突破</w:t>
            </w:r>
          </w:p>
        </w:tc>
        <w:tc>
          <w:tcPr>
            <w:tcW w:w="3164" w:type="dxa"/>
            <w:vAlign w:val="top"/>
          </w:tcPr>
          <w:p w14:paraId="3FE714F2">
            <w:pPr>
              <w:pStyle w:val="6"/>
              <w:spacing w:before="88" w:line="184" w:lineRule="auto"/>
              <w:ind w:left="114"/>
            </w:pPr>
            <w:r>
              <w:rPr>
                <w:spacing w:val="-2"/>
              </w:rPr>
              <w:t>- 维生素：按人群/功能分化</w:t>
            </w:r>
          </w:p>
          <w:p w14:paraId="454D5BE6">
            <w:pPr>
              <w:pStyle w:val="6"/>
              <w:spacing w:before="88" w:line="184" w:lineRule="auto"/>
              <w:ind w:left="114"/>
            </w:pPr>
            <w:r>
              <w:rPr>
                <w:spacing w:val="-2"/>
              </w:rPr>
              <w:t>- 牙膏：美白/儿童/营养</w:t>
            </w:r>
          </w:p>
          <w:p w14:paraId="7CB54ADA">
            <w:pPr>
              <w:pStyle w:val="6"/>
              <w:spacing w:before="87" w:line="177" w:lineRule="auto"/>
              <w:ind w:left="114"/>
            </w:pPr>
            <w:r>
              <w:rPr>
                <w:spacing w:val="-2"/>
              </w:rPr>
              <w:t>- 牛奶：低糖/高钙/脱脂</w:t>
            </w:r>
          </w:p>
        </w:tc>
        <w:tc>
          <w:tcPr>
            <w:tcW w:w="2554" w:type="dxa"/>
            <w:vAlign w:val="top"/>
          </w:tcPr>
          <w:p w14:paraId="34F3EF91">
            <w:pPr>
              <w:pStyle w:val="6"/>
              <w:spacing w:before="89" w:line="183" w:lineRule="auto"/>
              <w:ind w:left="111"/>
            </w:pPr>
            <w:r>
              <w:rPr>
                <w:b/>
                <w:bCs/>
                <w:spacing w:val="-1"/>
              </w:rPr>
              <w:t>市场越大，分化越显著</w:t>
            </w:r>
          </w:p>
        </w:tc>
      </w:tr>
      <w:tr w14:paraId="16B6676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52860812">
            <w:pPr>
              <w:pStyle w:val="6"/>
              <w:spacing w:before="91" w:line="252" w:lineRule="auto"/>
              <w:ind w:left="105" w:right="238"/>
            </w:pPr>
            <w:r>
              <w:rPr>
                <w:b/>
                <w:bCs/>
                <w:spacing w:val="-3"/>
              </w:rPr>
              <w:t>失败教训</w:t>
            </w:r>
          </w:p>
        </w:tc>
        <w:tc>
          <w:tcPr>
            <w:tcW w:w="1779" w:type="dxa"/>
            <w:vAlign w:val="top"/>
          </w:tcPr>
          <w:p w14:paraId="3C212392">
            <w:pPr>
              <w:pStyle w:val="6"/>
              <w:spacing w:before="91" w:line="251" w:lineRule="auto"/>
              <w:ind w:left="120" w:right="129" w:hanging="24"/>
            </w:pPr>
            <w:r>
              <w:rPr>
                <w:spacing w:val="-1"/>
              </w:rPr>
              <w:t>结合性产品违反</w:t>
            </w:r>
            <w:r>
              <w:rPr>
                <w:spacing w:val="-5"/>
              </w:rPr>
              <w:t>自然定律</w:t>
            </w:r>
          </w:p>
        </w:tc>
        <w:tc>
          <w:tcPr>
            <w:tcW w:w="3164" w:type="dxa"/>
            <w:vAlign w:val="top"/>
          </w:tcPr>
          <w:p w14:paraId="715A1A3A">
            <w:pPr>
              <w:pStyle w:val="6"/>
              <w:spacing w:before="92" w:line="218" w:lineRule="auto"/>
              <w:ind w:left="101" w:right="152" w:firstLine="10"/>
            </w:pPr>
            <w:r>
              <w:rPr>
                <w:spacing w:val="-2"/>
              </w:rPr>
              <w:t>咖啡+茶（星巴克）、汽车+</w:t>
            </w:r>
            <w:r>
              <w:rPr>
                <w:spacing w:val="-1"/>
              </w:rPr>
              <w:t>飞机（80年代美国）、荣事达互联网DVD</w:t>
            </w:r>
          </w:p>
        </w:tc>
        <w:tc>
          <w:tcPr>
            <w:tcW w:w="2554" w:type="dxa"/>
            <w:vAlign w:val="top"/>
          </w:tcPr>
          <w:p w14:paraId="46360861">
            <w:pPr>
              <w:pStyle w:val="6"/>
              <w:spacing w:before="90" w:line="251" w:lineRule="auto"/>
              <w:ind w:left="116" w:right="235" w:hanging="6"/>
            </w:pPr>
            <w:r>
              <w:rPr>
                <w:b/>
                <w:bCs/>
                <w:spacing w:val="-1"/>
              </w:rPr>
              <w:t>“分化成功，结合失败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2"/>
              </w:rPr>
              <w:t>”是普遍规律</w:t>
            </w:r>
          </w:p>
        </w:tc>
      </w:tr>
      <w:tr w14:paraId="7625C5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6C1C3CE4">
            <w:pPr>
              <w:pStyle w:val="6"/>
              <w:spacing w:before="92" w:line="252" w:lineRule="auto"/>
              <w:ind w:left="102" w:right="238" w:firstLine="1"/>
            </w:pPr>
            <w:r>
              <w:rPr>
                <w:b/>
                <w:bCs/>
                <w:spacing w:val="-2"/>
              </w:rPr>
              <w:t>例外原则</w:t>
            </w:r>
          </w:p>
        </w:tc>
        <w:tc>
          <w:tcPr>
            <w:tcW w:w="1779" w:type="dxa"/>
            <w:vAlign w:val="top"/>
          </w:tcPr>
          <w:p w14:paraId="45167BAD">
            <w:pPr>
              <w:pStyle w:val="6"/>
              <w:spacing w:before="91" w:line="251" w:lineRule="auto"/>
              <w:ind w:left="97" w:right="129" w:firstLine="1"/>
            </w:pPr>
            <w:r>
              <w:rPr>
                <w:spacing w:val="-1"/>
              </w:rPr>
              <w:t>商业是艺术而非绝对科学</w:t>
            </w:r>
          </w:p>
        </w:tc>
        <w:tc>
          <w:tcPr>
            <w:tcW w:w="3164" w:type="dxa"/>
            <w:vAlign w:val="top"/>
          </w:tcPr>
          <w:p w14:paraId="6BCED8BB">
            <w:pPr>
              <w:pStyle w:val="6"/>
              <w:spacing w:before="93" w:line="248" w:lineRule="auto"/>
              <w:ind w:left="98" w:right="175" w:firstLine="1"/>
            </w:pPr>
            <w:r>
              <w:rPr>
                <w:spacing w:val="-1"/>
              </w:rPr>
              <w:t>乔布斯iPad（砍掉键盘，纯触</w:t>
            </w:r>
            <w:r>
              <w:rPr>
                <w:spacing w:val="3"/>
              </w:rPr>
              <w:t>屏分化成功）</w:t>
            </w:r>
          </w:p>
        </w:tc>
        <w:tc>
          <w:tcPr>
            <w:tcW w:w="2554" w:type="dxa"/>
            <w:vAlign w:val="top"/>
          </w:tcPr>
          <w:p w14:paraId="42BF023C">
            <w:pPr>
              <w:pStyle w:val="6"/>
              <w:spacing w:before="91" w:line="241" w:lineRule="auto"/>
              <w:ind w:left="106" w:right="235" w:firstLine="1"/>
            </w:pPr>
            <w:r>
              <w:rPr>
                <w:spacing w:val="-1"/>
              </w:rPr>
              <w:t>需通过“顿悟”把握分化时机（如释迦牟尼</w:t>
            </w:r>
          </w:p>
          <w:p w14:paraId="7DE789F3">
            <w:pPr>
              <w:pStyle w:val="6"/>
              <w:spacing w:before="1" w:line="172" w:lineRule="auto"/>
              <w:ind w:left="105"/>
            </w:pPr>
            <w:r>
              <w:rPr>
                <w:spacing w:val="2"/>
              </w:rPr>
              <w:t>树、牛顿苹果树）</w:t>
            </w:r>
          </w:p>
        </w:tc>
      </w:tr>
      <w:tr w14:paraId="320025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94" w:type="dxa"/>
            <w:vAlign w:val="top"/>
          </w:tcPr>
          <w:p w14:paraId="1C3CC2B2">
            <w:pPr>
              <w:pStyle w:val="6"/>
              <w:spacing w:before="94" w:line="183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  <w:p w14:paraId="49717A19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运营</w:t>
            </w:r>
          </w:p>
          <w:p w14:paraId="169D2C40">
            <w:pPr>
              <w:pStyle w:val="6"/>
              <w:spacing w:before="90" w:line="172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1779" w:type="dxa"/>
            <w:vAlign w:val="top"/>
          </w:tcPr>
          <w:p w14:paraId="2CB05BB6">
            <w:pPr>
              <w:pStyle w:val="6"/>
              <w:spacing w:before="93" w:line="251" w:lineRule="auto"/>
              <w:ind w:left="97" w:right="129"/>
            </w:pPr>
            <w:r>
              <w:rPr>
                <w:spacing w:val="-1"/>
              </w:rPr>
              <w:t>定位后需配套资本策略</w:t>
            </w:r>
          </w:p>
        </w:tc>
        <w:tc>
          <w:tcPr>
            <w:tcW w:w="3164" w:type="dxa"/>
            <w:vAlign w:val="top"/>
          </w:tcPr>
          <w:p w14:paraId="65E4084B">
            <w:pPr>
              <w:pStyle w:val="6"/>
              <w:spacing w:before="94" w:line="183" w:lineRule="auto"/>
              <w:ind w:left="114"/>
            </w:pPr>
            <w:r>
              <w:t>- 格力电器（经销商变股东）</w:t>
            </w:r>
          </w:p>
          <w:p w14:paraId="2C78AA3C">
            <w:pPr>
              <w:pStyle w:val="6"/>
              <w:spacing w:before="88" w:line="184" w:lineRule="auto"/>
              <w:ind w:left="114"/>
            </w:pPr>
            <w:r>
              <w:t>- 三只松鼠（先市场后工厂）</w:t>
            </w:r>
          </w:p>
          <w:p w14:paraId="66BC2296">
            <w:pPr>
              <w:pStyle w:val="6"/>
              <w:spacing w:before="89" w:line="173" w:lineRule="auto"/>
              <w:ind w:left="114"/>
            </w:pPr>
            <w:r>
              <w:rPr>
                <w:spacing w:val="-1"/>
              </w:rPr>
              <w:t>- 爱尔眼科（连锁+基金并购）</w:t>
            </w:r>
          </w:p>
        </w:tc>
        <w:tc>
          <w:tcPr>
            <w:tcW w:w="2554" w:type="dxa"/>
            <w:vAlign w:val="top"/>
          </w:tcPr>
          <w:p w14:paraId="39B67F57">
            <w:pPr>
              <w:pStyle w:val="6"/>
              <w:spacing w:before="94" w:line="183" w:lineRule="auto"/>
              <w:ind w:left="106"/>
            </w:pPr>
            <w:r>
              <w:rPr>
                <w:b/>
                <w:bCs/>
                <w:spacing w:val="-1"/>
              </w:rPr>
              <w:t>模式创新决定可持续性</w:t>
            </w:r>
          </w:p>
        </w:tc>
      </w:tr>
      <w:tr w14:paraId="3012DD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794" w:type="dxa"/>
            <w:vAlign w:val="top"/>
          </w:tcPr>
          <w:p w14:paraId="4891B4EC">
            <w:pPr>
              <w:pStyle w:val="6"/>
              <w:spacing w:before="95" w:line="183" w:lineRule="auto"/>
              <w:ind w:left="102"/>
            </w:pPr>
            <w:r>
              <w:rPr>
                <w:b/>
                <w:bCs/>
                <w:spacing w:val="-1"/>
              </w:rPr>
              <w:t>趋势</w:t>
            </w:r>
          </w:p>
          <w:p w14:paraId="21C4B112">
            <w:pPr>
              <w:pStyle w:val="6"/>
              <w:spacing w:before="92" w:line="181" w:lineRule="auto"/>
              <w:ind w:left="102"/>
            </w:pPr>
            <w:r>
              <w:rPr>
                <w:b/>
                <w:bCs/>
                <w:spacing w:val="-1"/>
              </w:rPr>
              <w:t>预测</w:t>
            </w:r>
          </w:p>
          <w:p w14:paraId="39C896B8">
            <w:pPr>
              <w:pStyle w:val="6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方法</w:t>
            </w:r>
          </w:p>
        </w:tc>
        <w:tc>
          <w:tcPr>
            <w:tcW w:w="1779" w:type="dxa"/>
            <w:vAlign w:val="top"/>
          </w:tcPr>
          <w:p w14:paraId="2E78BC5A">
            <w:pPr>
              <w:pStyle w:val="6"/>
              <w:spacing w:before="92" w:line="251" w:lineRule="auto"/>
              <w:ind w:left="97" w:right="129"/>
            </w:pPr>
            <w:r>
              <w:rPr>
                <w:spacing w:val="-1"/>
              </w:rPr>
              <w:t>观察零售业与流行文化</w:t>
            </w:r>
          </w:p>
        </w:tc>
        <w:tc>
          <w:tcPr>
            <w:tcW w:w="3164" w:type="dxa"/>
            <w:vAlign w:val="top"/>
          </w:tcPr>
          <w:p w14:paraId="16484AB7">
            <w:pPr>
              <w:pStyle w:val="6"/>
              <w:spacing w:before="94" w:line="219" w:lineRule="auto"/>
              <w:ind w:left="98" w:right="97" w:firstLine="5"/>
              <w:jc w:val="both"/>
            </w:pPr>
            <w:r>
              <w:rPr>
                <w:spacing w:val="-1"/>
              </w:rPr>
              <w:t>百货商店细分（左撇子店、宠物店）、电影/电视剧反映消费变化</w:t>
            </w:r>
          </w:p>
        </w:tc>
        <w:tc>
          <w:tcPr>
            <w:tcW w:w="2554" w:type="dxa"/>
            <w:vAlign w:val="top"/>
          </w:tcPr>
          <w:p w14:paraId="5EFD721E">
            <w:pPr>
              <w:pStyle w:val="6"/>
              <w:spacing w:before="94" w:line="184" w:lineRule="auto"/>
              <w:ind w:left="105"/>
            </w:pPr>
            <w:r>
              <w:rPr>
                <w:spacing w:val="-1"/>
              </w:rPr>
              <w:t>零售业是消费风向标</w:t>
            </w:r>
          </w:p>
        </w:tc>
      </w:tr>
    </w:tbl>
    <w:p w14:paraId="75BC0E6F">
      <w:pPr>
        <w:rPr>
          <w:rFonts w:ascii="Arial"/>
          <w:sz w:val="21"/>
        </w:rPr>
      </w:pPr>
    </w:p>
    <w:p w14:paraId="36535F5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0A5F887">
      <w:pPr>
        <w:spacing w:line="259" w:lineRule="auto"/>
        <w:rPr>
          <w:rFonts w:ascii="Arial"/>
          <w:sz w:val="21"/>
        </w:rPr>
      </w:pPr>
    </w:p>
    <w:p w14:paraId="76FC2C46">
      <w:pPr>
        <w:spacing w:line="259" w:lineRule="auto"/>
        <w:rPr>
          <w:rFonts w:ascii="Arial"/>
          <w:sz w:val="21"/>
        </w:rPr>
      </w:pPr>
    </w:p>
    <w:p w14:paraId="00209A89">
      <w:pPr>
        <w:spacing w:line="260" w:lineRule="auto"/>
        <w:rPr>
          <w:rFonts w:ascii="Arial"/>
          <w:sz w:val="21"/>
        </w:rPr>
      </w:pPr>
    </w:p>
    <w:p w14:paraId="78F279B7">
      <w:pPr>
        <w:spacing w:line="260" w:lineRule="auto"/>
        <w:rPr>
          <w:rFonts w:ascii="Arial"/>
          <w:sz w:val="21"/>
        </w:rPr>
      </w:pPr>
    </w:p>
    <w:p w14:paraId="08593BA2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43C4D2B2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一、定位战略 </w:t>
      </w:r>
    </w:p>
    <w:p w14:paraId="2008CDA6">
      <w:pPr>
        <w:spacing w:line="313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position w:val="2"/>
          <w:sz w:val="22"/>
          <w:szCs w:val="22"/>
        </w:rPr>
        <w:t>1</w:t>
      </w:r>
      <w:r>
        <w:rPr>
          <w:rFonts w:ascii="等线" w:hAnsi="等线" w:eastAsia="等线" w:cs="等线"/>
          <w:spacing w:val="-5"/>
          <w:position w:val="2"/>
          <w:sz w:val="22"/>
          <w:szCs w:val="22"/>
        </w:rPr>
        <w:t>）美国全食食品</w:t>
      </w:r>
    </w:p>
    <w:p w14:paraId="477C375F">
      <w:pPr>
        <w:pStyle w:val="2"/>
        <w:spacing w:before="191" w:line="395" w:lineRule="auto"/>
        <w:ind w:left="456" w:right="184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行业标杆 </w:t>
      </w:r>
      <w:r>
        <w:rPr>
          <w:spacing w:val="-3"/>
        </w:rPr>
        <w:t>：被誉为继微软、星巴克、特斯拉之后能改变世界的商业模式，美国有</w:t>
      </w:r>
      <w:r>
        <w:rPr>
          <w:spacing w:val="-1"/>
        </w:rPr>
        <w:t>机食品行业领军企业</w:t>
      </w:r>
    </w:p>
    <w:p w14:paraId="7F81FB96">
      <w:pPr>
        <w:pStyle w:val="2"/>
        <w:spacing w:before="5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市场时机 </w:t>
      </w:r>
      <w:r>
        <w:rPr>
          <w:spacing w:val="-6"/>
        </w:rPr>
        <w:t>：</w:t>
      </w:r>
    </w:p>
    <w:p w14:paraId="5017749C">
      <w:pPr>
        <w:pStyle w:val="2"/>
        <w:spacing w:before="317" w:line="396" w:lineRule="auto"/>
        <w:ind w:left="871" w:right="425" w:hanging="406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有机食品渗透率与人均</w:t>
      </w:r>
      <w:r>
        <w:t>GDP</w:t>
      </w:r>
      <w:r>
        <w:rPr>
          <w:spacing w:val="1"/>
        </w:rPr>
        <w:t>正相关，美国人均</w:t>
      </w:r>
      <w:r>
        <w:t>GDP</w:t>
      </w:r>
      <w:r>
        <w:rPr>
          <w:spacing w:val="1"/>
        </w:rPr>
        <w:t>达6万时渗透率超20%</w:t>
      </w:r>
      <w:r>
        <w:t xml:space="preserve"> </w:t>
      </w:r>
      <w:r>
        <w:rPr>
          <w:spacing w:val="3"/>
        </w:rPr>
        <w:t>（中国2019年刚达1万）</w:t>
      </w:r>
    </w:p>
    <w:p w14:paraId="3645613A">
      <w:pPr>
        <w:pStyle w:val="2"/>
        <w:spacing w:line="185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美国1982年人均</w:t>
      </w:r>
      <w:r>
        <w:t>GDP</w:t>
      </w:r>
      <w:r>
        <w:rPr>
          <w:spacing w:val="1"/>
        </w:rPr>
        <w:t>达$1万，中国晚37年达到相同水平</w:t>
      </w:r>
    </w:p>
    <w:p w14:paraId="2B2A738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核心创新 </w:t>
      </w:r>
      <w:r>
        <w:rPr>
          <w:spacing w:val="-5"/>
        </w:rPr>
        <w:t>：</w:t>
      </w:r>
    </w:p>
    <w:p w14:paraId="38EA1524">
      <w:pPr>
        <w:pStyle w:val="2"/>
        <w:spacing w:before="320" w:line="397" w:lineRule="auto"/>
        <w:ind w:left="895" w:right="252" w:hanging="430"/>
      </w:pPr>
      <w:r>
        <w:rPr>
          <w:rFonts w:ascii="Courier New" w:hAnsi="Courier New" w:eastAsia="Courier New" w:cs="Courier New"/>
        </w:rPr>
        <w:t xml:space="preserve">o  </w:t>
      </w:r>
      <w:r>
        <w:t>采用物联网技术实现"生产履历"溯源，如有机</w:t>
      </w:r>
      <w:r>
        <w:rPr>
          <w:spacing w:val="-1"/>
        </w:rPr>
        <w:t>鸡舍需满足通风、谷物铺垫、禁用抗生素等严格标准</w:t>
      </w:r>
    </w:p>
    <w:p w14:paraId="3ECC927E">
      <w:pPr>
        <w:pStyle w:val="2"/>
        <w:spacing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同时经营有机植物和有机动物产品线</w:t>
      </w:r>
    </w:p>
    <w:p w14:paraId="6219689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运营模式 </w:t>
      </w:r>
      <w:r>
        <w:rPr>
          <w:spacing w:val="-5"/>
        </w:rPr>
        <w:t>：</w:t>
      </w:r>
    </w:p>
    <w:p w14:paraId="08453F1D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直营店（自投自营）</w:t>
      </w:r>
    </w:p>
    <w:p w14:paraId="79EBFE3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加盟店（他投他营）</w:t>
      </w:r>
    </w:p>
    <w:p w14:paraId="7E01861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托管店（他投自营）</w:t>
      </w:r>
    </w:p>
    <w:p w14:paraId="69C5162A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估值逻辑 </w:t>
      </w:r>
      <w:r>
        <w:rPr>
          <w:spacing w:val="-4"/>
        </w:rPr>
        <w:t>：同规模下托管店估值&gt;加盟店&gt;直营店</w:t>
      </w:r>
    </w:p>
    <w:p w14:paraId="4E56D681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发展策略 </w:t>
      </w:r>
      <w:r>
        <w:rPr>
          <w:spacing w:val="-5"/>
        </w:rPr>
        <w:t>：</w:t>
      </w:r>
    </w:p>
    <w:p w14:paraId="0C6F8910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专注并购上游食品公司（避免跨界并购</w:t>
      </w:r>
      <w:r>
        <w:rPr>
          <w:spacing w:val="1"/>
        </w:rPr>
        <w:t>餐饮企业导致市盈率倒挂）</w:t>
      </w:r>
    </w:p>
    <w:p w14:paraId="19210D8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服务标准化是未来改进方向</w:t>
      </w:r>
    </w:p>
    <w:p w14:paraId="5BD46947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）布法罗鸡翅酒吧 </w:t>
      </w:r>
    </w:p>
    <w:p w14:paraId="7919981F">
      <w:pPr>
        <w:pStyle w:val="2"/>
        <w:spacing w:before="208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2"/>
        </w:rPr>
        <w:t xml:space="preserve">鸡翅酒吧的产品及定位 </w:t>
      </w:r>
    </w:p>
    <w:p w14:paraId="7C766C34">
      <w:pPr>
        <w:spacing w:line="201" w:lineRule="auto"/>
        <w:rPr>
          <w:rFonts w:ascii="Calibri" w:hAnsi="Calibri" w:eastAsia="Calibri" w:cs="Calibri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558AA64">
      <w:pPr>
        <w:spacing w:line="287" w:lineRule="auto"/>
        <w:rPr>
          <w:rFonts w:ascii="Arial"/>
          <w:sz w:val="21"/>
        </w:rPr>
      </w:pPr>
    </w:p>
    <w:p w14:paraId="71935A4E">
      <w:pPr>
        <w:spacing w:line="287" w:lineRule="auto"/>
        <w:rPr>
          <w:rFonts w:ascii="Arial"/>
          <w:sz w:val="21"/>
        </w:rPr>
      </w:pPr>
    </w:p>
    <w:p w14:paraId="6AFBD100">
      <w:pPr>
        <w:spacing w:line="288" w:lineRule="auto"/>
        <w:rPr>
          <w:rFonts w:ascii="Arial"/>
          <w:sz w:val="21"/>
        </w:rPr>
      </w:pPr>
    </w:p>
    <w:p w14:paraId="64A55520">
      <w:pPr>
        <w:spacing w:line="288" w:lineRule="auto"/>
        <w:rPr>
          <w:rFonts w:ascii="Arial"/>
          <w:sz w:val="21"/>
        </w:rPr>
      </w:pPr>
    </w:p>
    <w:p w14:paraId="5B774060">
      <w:pPr>
        <w:pStyle w:val="2"/>
        <w:spacing w:before="94" w:line="397" w:lineRule="auto"/>
        <w:ind w:left="896" w:right="997" w:hanging="431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b/>
          <w:bCs/>
          <w:spacing w:val="-3"/>
        </w:rPr>
        <w:t xml:space="preserve">目标客群 </w:t>
      </w:r>
      <w:r>
        <w:rPr>
          <w:spacing w:val="-3"/>
        </w:rPr>
        <w:t>：精准定位美国三大球类（篮球/棒球/橄榄球）球迷，覆盖9000万</w:t>
      </w:r>
      <w:r>
        <w:rPr>
          <w:spacing w:val="1"/>
        </w:rPr>
        <w:t>人口（占美国30%）</w:t>
      </w:r>
    </w:p>
    <w:p w14:paraId="48ABEECA">
      <w:pPr>
        <w:pStyle w:val="2"/>
        <w:spacing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产品设计 </w:t>
      </w:r>
      <w:r>
        <w:rPr>
          <w:spacing w:val="-4"/>
        </w:rPr>
        <w:t>：</w:t>
      </w:r>
    </w:p>
    <w:p w14:paraId="455C8251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spacing w:val="-1"/>
        </w:rPr>
        <w:t>极简SKU：仅鸡翅（14种标准化蘸酱）+啤酒</w:t>
      </w:r>
    </w:p>
    <w:p w14:paraId="59B8834F">
      <w:pPr>
        <w:pStyle w:val="2"/>
        <w:spacing w:before="315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1"/>
        </w:rPr>
        <w:t>场景打造：全店多屏幕覆盖（含洗手间</w:t>
      </w:r>
      <w:r>
        <w:rPr>
          <w:spacing w:val="1"/>
        </w:rPr>
        <w:t>），</w:t>
      </w:r>
      <w:r>
        <w:rPr>
          <w:spacing w:val="-1"/>
        </w:rPr>
        <w:t>实现赛事沉浸体验</w:t>
      </w:r>
    </w:p>
    <w:p w14:paraId="2988B917">
      <w:pPr>
        <w:pStyle w:val="2"/>
        <w:spacing w:before="327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4"/>
        </w:rPr>
        <w:t xml:space="preserve">供应链优势 </w:t>
      </w:r>
      <w:r>
        <w:rPr>
          <w:spacing w:val="-4"/>
        </w:rPr>
        <w:t>：</w:t>
      </w:r>
    </w:p>
    <w:p w14:paraId="51B73D15">
      <w:pPr>
        <w:pStyle w:val="2"/>
        <w:spacing w:before="326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spacing w:val="-2"/>
        </w:rPr>
        <w:t>原料厂直控确保品质</w:t>
      </w:r>
    </w:p>
    <w:p w14:paraId="2EC2651D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spacing w:val="-2"/>
        </w:rPr>
        <w:t>三流厨师+标准化流程=一流业绩</w:t>
      </w:r>
    </w:p>
    <w:p w14:paraId="11F14EA5">
      <w:pPr>
        <w:pStyle w:val="2"/>
        <w:spacing w:before="308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spacing w:val="-2"/>
        </w:rPr>
        <w:t xml:space="preserve">鸡翅酒吧的商业模式定位 </w:t>
      </w:r>
    </w:p>
    <w:p w14:paraId="532AB217">
      <w:pPr>
        <w:spacing w:line="244" w:lineRule="auto"/>
        <w:rPr>
          <w:rFonts w:ascii="Arial"/>
          <w:sz w:val="21"/>
        </w:rPr>
      </w:pPr>
    </w:p>
    <w:p w14:paraId="3FCBE3AA">
      <w:pPr>
        <w:spacing w:line="244" w:lineRule="auto"/>
        <w:rPr>
          <w:rFonts w:ascii="Arial"/>
          <w:sz w:val="21"/>
        </w:rPr>
      </w:pPr>
    </w:p>
    <w:p w14:paraId="4FC3484A">
      <w:pPr>
        <w:spacing w:line="244" w:lineRule="auto"/>
        <w:rPr>
          <w:rFonts w:ascii="Arial"/>
          <w:sz w:val="21"/>
        </w:rPr>
      </w:pPr>
    </w:p>
    <w:p w14:paraId="71621F8B">
      <w:pPr>
        <w:spacing w:line="244" w:lineRule="auto"/>
        <w:rPr>
          <w:rFonts w:ascii="Arial"/>
          <w:sz w:val="21"/>
        </w:rPr>
      </w:pPr>
    </w:p>
    <w:p w14:paraId="7A2BEC72">
      <w:pPr>
        <w:spacing w:line="244" w:lineRule="auto"/>
        <w:rPr>
          <w:rFonts w:ascii="Arial"/>
          <w:sz w:val="21"/>
        </w:rPr>
      </w:pPr>
    </w:p>
    <w:p w14:paraId="066ADA52">
      <w:pPr>
        <w:spacing w:line="244" w:lineRule="auto"/>
        <w:rPr>
          <w:rFonts w:ascii="Arial"/>
          <w:sz w:val="21"/>
        </w:rPr>
      </w:pPr>
    </w:p>
    <w:p w14:paraId="7C739E3A">
      <w:pPr>
        <w:spacing w:line="244" w:lineRule="auto"/>
        <w:rPr>
          <w:rFonts w:ascii="Arial"/>
          <w:sz w:val="21"/>
        </w:rPr>
      </w:pPr>
    </w:p>
    <w:p w14:paraId="1BB0C60F">
      <w:pPr>
        <w:spacing w:line="244" w:lineRule="auto"/>
        <w:rPr>
          <w:rFonts w:ascii="Arial"/>
          <w:sz w:val="21"/>
        </w:rPr>
      </w:pPr>
    </w:p>
    <w:p w14:paraId="46B88ECB">
      <w:pPr>
        <w:spacing w:line="244" w:lineRule="auto"/>
        <w:rPr>
          <w:rFonts w:ascii="Arial"/>
          <w:sz w:val="21"/>
        </w:rPr>
      </w:pPr>
    </w:p>
    <w:p w14:paraId="1A2E2EE7">
      <w:pPr>
        <w:spacing w:line="245" w:lineRule="auto"/>
        <w:rPr>
          <w:rFonts w:ascii="Arial"/>
          <w:sz w:val="21"/>
        </w:rPr>
      </w:pPr>
    </w:p>
    <w:p w14:paraId="779BBBC8">
      <w:pPr>
        <w:spacing w:line="245" w:lineRule="auto"/>
        <w:rPr>
          <w:rFonts w:ascii="Arial"/>
          <w:sz w:val="21"/>
        </w:rPr>
      </w:pPr>
    </w:p>
    <w:p w14:paraId="063E0EF7">
      <w:pPr>
        <w:spacing w:line="245" w:lineRule="auto"/>
        <w:rPr>
          <w:rFonts w:ascii="Arial"/>
          <w:sz w:val="21"/>
        </w:rPr>
      </w:pPr>
    </w:p>
    <w:p w14:paraId="54E93814">
      <w:pPr>
        <w:spacing w:line="245" w:lineRule="auto"/>
        <w:rPr>
          <w:rFonts w:ascii="Arial"/>
          <w:sz w:val="21"/>
        </w:rPr>
      </w:pPr>
    </w:p>
    <w:p w14:paraId="2FAB5348">
      <w:pPr>
        <w:spacing w:line="245" w:lineRule="auto"/>
        <w:rPr>
          <w:rFonts w:ascii="Arial"/>
          <w:sz w:val="21"/>
        </w:rPr>
      </w:pPr>
    </w:p>
    <w:p w14:paraId="47728A4C">
      <w:pPr>
        <w:spacing w:line="245" w:lineRule="auto"/>
        <w:rPr>
          <w:rFonts w:ascii="Arial"/>
          <w:sz w:val="21"/>
        </w:rPr>
      </w:pPr>
    </w:p>
    <w:p w14:paraId="79FF43D9">
      <w:pPr>
        <w:spacing w:line="245" w:lineRule="auto"/>
        <w:rPr>
          <w:rFonts w:ascii="Arial"/>
          <w:sz w:val="21"/>
        </w:rPr>
      </w:pPr>
    </w:p>
    <w:p w14:paraId="30213884">
      <w:pPr>
        <w:spacing w:before="63" w:line="159" w:lineRule="auto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2303EB41">
      <w:pPr>
        <w:pStyle w:val="2"/>
        <w:spacing w:before="213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4"/>
        </w:rPr>
        <w:t xml:space="preserve">三级收费体系 </w:t>
      </w:r>
      <w:r>
        <w:rPr>
          <w:spacing w:val="-4"/>
        </w:rPr>
        <w:t>：</w:t>
      </w:r>
    </w:p>
    <w:p w14:paraId="099CDD2A">
      <w:pPr>
        <w:pStyle w:val="2"/>
        <w:spacing w:before="296" w:line="391" w:lineRule="auto"/>
        <w:ind w:left="1337" w:right="1126" w:hanging="425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spacing w:val="-1"/>
        </w:rPr>
        <w:t>初始加盟费：阶梯式定价（首店4.25万→二店3.25万→指定位置$1.25</w:t>
      </w:r>
      <w:r>
        <w:rPr>
          <w:spacing w:val="8"/>
        </w:rPr>
        <w:t>万）</w:t>
      </w:r>
    </w:p>
    <w:p w14:paraId="756469D2">
      <w:pPr>
        <w:pStyle w:val="2"/>
        <w:spacing w:before="46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1"/>
        </w:rPr>
        <w:t>权益金：营收5%抽成（麦当劳4%/KFC6%</w:t>
      </w:r>
      <w:r>
        <w:rPr>
          <w:spacing w:val="4"/>
        </w:rPr>
        <w:t>），</w:t>
      </w:r>
      <w:r>
        <w:rPr>
          <w:spacing w:val="-1"/>
        </w:rPr>
        <w:t>建议固定收费避免虚报</w:t>
      </w:r>
    </w:p>
    <w:p w14:paraId="0D6EAB61">
      <w:pPr>
        <w:pStyle w:val="2"/>
        <w:spacing w:before="286" w:line="221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广告费：营收3.5%（全国品牌3%+本地推广0.5%）</w:t>
      </w:r>
    </w:p>
    <w:p w14:paraId="0A639642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运营策略 </w:t>
      </w:r>
      <w:r>
        <w:rPr>
          <w:spacing w:val="-4"/>
        </w:rPr>
        <w:t>：</w:t>
      </w:r>
    </w:p>
    <w:p w14:paraId="666E4E5C">
      <w:pPr>
        <w:pStyle w:val="2"/>
        <w:spacing w:before="325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周期性促销（如周二半价）</w:t>
      </w:r>
    </w:p>
    <w:p w14:paraId="2731DED4">
      <w:pPr>
        <w:spacing w:line="196" w:lineRule="auto"/>
        <w:sectPr>
          <w:pgSz w:w="11906" w:h="16839"/>
          <w:pgMar w:top="400" w:right="930" w:bottom="0" w:left="1785" w:header="0" w:footer="0" w:gutter="0"/>
          <w:cols w:space="720" w:num="1"/>
        </w:sectPr>
      </w:pPr>
    </w:p>
    <w:p w14:paraId="0B647D27">
      <w:pPr>
        <w:spacing w:line="284" w:lineRule="auto"/>
        <w:rPr>
          <w:rFonts w:ascii="Arial"/>
          <w:sz w:val="21"/>
        </w:rPr>
      </w:pPr>
    </w:p>
    <w:p w14:paraId="3111BDBA">
      <w:pPr>
        <w:spacing w:line="285" w:lineRule="auto"/>
        <w:rPr>
          <w:rFonts w:ascii="Arial"/>
          <w:sz w:val="21"/>
        </w:rPr>
      </w:pPr>
    </w:p>
    <w:p w14:paraId="69BF2A0E">
      <w:pPr>
        <w:spacing w:line="285" w:lineRule="auto"/>
        <w:rPr>
          <w:rFonts w:ascii="Arial"/>
          <w:sz w:val="21"/>
        </w:rPr>
      </w:pPr>
    </w:p>
    <w:p w14:paraId="019EC2AA">
      <w:pPr>
        <w:spacing w:line="285" w:lineRule="auto"/>
        <w:rPr>
          <w:rFonts w:ascii="Arial"/>
          <w:sz w:val="21"/>
        </w:rPr>
      </w:pPr>
    </w:p>
    <w:p w14:paraId="7EA3B31C">
      <w:pPr>
        <w:pStyle w:val="2"/>
        <w:spacing w:before="94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标准化管理系统（SaaS化）</w:t>
      </w:r>
    </w:p>
    <w:p w14:paraId="35C80341">
      <w:pPr>
        <w:pStyle w:val="2"/>
        <w:spacing w:before="317"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spacing w:val="-4"/>
        </w:rPr>
        <w:t>资本定位</w:t>
      </w:r>
      <w:r>
        <w:rPr>
          <w:spacing w:val="19"/>
        </w:rPr>
        <w:t xml:space="preserve"> </w:t>
      </w:r>
    </w:p>
    <w:p w14:paraId="6E07199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本质定位 </w:t>
      </w:r>
      <w:r>
        <w:rPr>
          <w:spacing w:val="-1"/>
        </w:rPr>
        <w:t>：食品供应链公司（非餐饮/酒吧</w:t>
      </w:r>
      <w:r>
        <w:rPr>
          <w:spacing w:val="-3"/>
        </w:rPr>
        <w:t>），</w:t>
      </w:r>
      <w:r>
        <w:rPr>
          <w:spacing w:val="-1"/>
        </w:rPr>
        <w:t>解决行业上市难题</w:t>
      </w:r>
    </w:p>
    <w:p w14:paraId="7DB41995">
      <w:pPr>
        <w:rPr>
          <w:rFonts w:ascii="Arial"/>
          <w:sz w:val="21"/>
        </w:rPr>
      </w:pPr>
    </w:p>
    <w:p w14:paraId="536C8FC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3"/>
        </w:rPr>
        <w:t xml:space="preserve">对标案例 </w:t>
      </w:r>
      <w:r>
        <w:rPr>
          <w:spacing w:val="-3"/>
        </w:rPr>
        <w:t>：中国一九一九（获五粮液营收3%返点）</w:t>
      </w:r>
    </w:p>
    <w:p w14:paraId="4A11F993">
      <w:pPr>
        <w:spacing w:before="133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）符合资本市场的连锁商业模式</w:t>
      </w:r>
      <w:r>
        <w:rPr>
          <w:rFonts w:ascii="等线" w:hAnsi="等线" w:eastAsia="等线" w:cs="等线"/>
          <w:spacing w:val="21"/>
          <w:w w:val="101"/>
          <w:position w:val="3"/>
          <w:sz w:val="22"/>
          <w:szCs w:val="22"/>
        </w:rPr>
        <w:t xml:space="preserve"> </w:t>
      </w:r>
    </w:p>
    <w:p w14:paraId="11440513">
      <w:pPr>
        <w:spacing w:line="246" w:lineRule="auto"/>
        <w:rPr>
          <w:rFonts w:ascii="Arial"/>
          <w:sz w:val="21"/>
        </w:rPr>
      </w:pPr>
    </w:p>
    <w:p w14:paraId="1B966DCC">
      <w:pPr>
        <w:spacing w:line="246" w:lineRule="auto"/>
        <w:rPr>
          <w:rFonts w:ascii="Arial"/>
          <w:sz w:val="21"/>
        </w:rPr>
      </w:pPr>
    </w:p>
    <w:p w14:paraId="7AF85B30">
      <w:pPr>
        <w:spacing w:line="246" w:lineRule="auto"/>
        <w:rPr>
          <w:rFonts w:ascii="Arial"/>
          <w:sz w:val="21"/>
        </w:rPr>
      </w:pPr>
    </w:p>
    <w:p w14:paraId="27661F1E">
      <w:pPr>
        <w:spacing w:line="246" w:lineRule="auto"/>
        <w:rPr>
          <w:rFonts w:ascii="Arial"/>
          <w:sz w:val="21"/>
        </w:rPr>
      </w:pPr>
    </w:p>
    <w:p w14:paraId="24CC97F6">
      <w:pPr>
        <w:spacing w:line="246" w:lineRule="auto"/>
        <w:rPr>
          <w:rFonts w:ascii="Arial"/>
          <w:sz w:val="21"/>
        </w:rPr>
      </w:pPr>
    </w:p>
    <w:p w14:paraId="5918830D">
      <w:pPr>
        <w:spacing w:line="246" w:lineRule="auto"/>
        <w:rPr>
          <w:rFonts w:ascii="Arial"/>
          <w:sz w:val="21"/>
        </w:rPr>
      </w:pPr>
    </w:p>
    <w:p w14:paraId="2318AF55">
      <w:pPr>
        <w:spacing w:line="247" w:lineRule="auto"/>
        <w:rPr>
          <w:rFonts w:ascii="Arial"/>
          <w:sz w:val="21"/>
        </w:rPr>
      </w:pPr>
    </w:p>
    <w:p w14:paraId="2863CE06">
      <w:pPr>
        <w:spacing w:line="247" w:lineRule="auto"/>
        <w:rPr>
          <w:rFonts w:ascii="Arial"/>
          <w:sz w:val="21"/>
        </w:rPr>
      </w:pPr>
    </w:p>
    <w:p w14:paraId="589FA3F8">
      <w:pPr>
        <w:spacing w:line="247" w:lineRule="auto"/>
        <w:rPr>
          <w:rFonts w:ascii="Arial"/>
          <w:sz w:val="21"/>
        </w:rPr>
      </w:pPr>
    </w:p>
    <w:p w14:paraId="0F7D6815">
      <w:pPr>
        <w:spacing w:line="247" w:lineRule="auto"/>
        <w:rPr>
          <w:rFonts w:ascii="Arial"/>
          <w:sz w:val="21"/>
        </w:rPr>
      </w:pPr>
    </w:p>
    <w:p w14:paraId="47E2EEE0">
      <w:pPr>
        <w:spacing w:line="247" w:lineRule="auto"/>
        <w:rPr>
          <w:rFonts w:ascii="Arial"/>
          <w:sz w:val="21"/>
        </w:rPr>
      </w:pPr>
    </w:p>
    <w:p w14:paraId="5E2824D0">
      <w:pPr>
        <w:spacing w:line="247" w:lineRule="auto"/>
        <w:rPr>
          <w:rFonts w:ascii="Arial"/>
          <w:sz w:val="21"/>
        </w:rPr>
      </w:pPr>
    </w:p>
    <w:p w14:paraId="51AC9DA5">
      <w:pPr>
        <w:spacing w:line="247" w:lineRule="auto"/>
        <w:rPr>
          <w:rFonts w:ascii="Arial"/>
          <w:sz w:val="21"/>
        </w:rPr>
      </w:pPr>
    </w:p>
    <w:p w14:paraId="0913D48E">
      <w:pPr>
        <w:spacing w:line="247" w:lineRule="auto"/>
        <w:rPr>
          <w:rFonts w:ascii="Arial"/>
          <w:sz w:val="21"/>
        </w:rPr>
      </w:pPr>
    </w:p>
    <w:p w14:paraId="2B7E0E1F">
      <w:pPr>
        <w:spacing w:line="247" w:lineRule="auto"/>
        <w:rPr>
          <w:rFonts w:ascii="Arial"/>
          <w:sz w:val="21"/>
        </w:rPr>
      </w:pPr>
    </w:p>
    <w:p w14:paraId="3D4901E3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99B4224">
      <w:pPr>
        <w:pStyle w:val="2"/>
        <w:spacing w:before="15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盈利矩阵 </w:t>
      </w:r>
      <w:r>
        <w:rPr>
          <w:spacing w:val="-5"/>
        </w:rPr>
        <w:t>：</w:t>
      </w:r>
    </w:p>
    <w:p w14:paraId="35A479CC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核心产品差价（B2B销售）</w:t>
      </w:r>
    </w:p>
    <w:p w14:paraId="3F0C00A4">
      <w:pPr>
        <w:rPr>
          <w:rFonts w:ascii="Arial"/>
          <w:sz w:val="21"/>
        </w:rPr>
      </w:pPr>
    </w:p>
    <w:p w14:paraId="56A6491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4"/>
        </w:rPr>
        <w:t>品牌授权价值</w:t>
      </w:r>
    </w:p>
    <w:p w14:paraId="313D44F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管理服务费（避免直接C端）</w:t>
      </w:r>
    </w:p>
    <w:p w14:paraId="29FF366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3"/>
        </w:rPr>
        <w:t>上游供应链返利</w:t>
      </w:r>
    </w:p>
    <w:p w14:paraId="31E31E8B">
      <w:pPr>
        <w:rPr>
          <w:rFonts w:ascii="Arial"/>
          <w:sz w:val="21"/>
        </w:rPr>
      </w:pPr>
    </w:p>
    <w:p w14:paraId="5C6AC49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股权增值收益</w:t>
      </w:r>
    </w:p>
    <w:p w14:paraId="19EDD70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6"/>
        </w:rPr>
        <w:t xml:space="preserve">关键工具 </w:t>
      </w:r>
      <w:r>
        <w:rPr>
          <w:spacing w:val="-6"/>
        </w:rPr>
        <w:t>：行业专属SaaS系统</w:t>
      </w:r>
    </w:p>
    <w:p w14:paraId="2CE06D53">
      <w:pPr>
        <w:pStyle w:val="2"/>
        <w:spacing w:before="309" w:line="409" w:lineRule="auto"/>
        <w:ind w:left="471" w:right="815" w:hanging="43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长期主义 </w:t>
      </w:r>
      <w:r>
        <w:rPr>
          <w:spacing w:val="-3"/>
        </w:rPr>
        <w:t>：三代聚焦同一领域可成贵族，六代专注可建王朝（例：秦统一六国</w:t>
      </w:r>
      <w:r>
        <w:t>因"奋六世之余烈"）</w:t>
      </w:r>
    </w:p>
    <w:p w14:paraId="58806E10">
      <w:pPr>
        <w:spacing w:line="409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1615F8C">
      <w:pPr>
        <w:spacing w:line="257" w:lineRule="auto"/>
        <w:rPr>
          <w:rFonts w:ascii="Arial"/>
          <w:sz w:val="21"/>
        </w:rPr>
      </w:pPr>
    </w:p>
    <w:p w14:paraId="026365AE">
      <w:pPr>
        <w:spacing w:line="257" w:lineRule="auto"/>
        <w:rPr>
          <w:rFonts w:ascii="Arial"/>
          <w:sz w:val="21"/>
        </w:rPr>
      </w:pPr>
    </w:p>
    <w:p w14:paraId="61A9F83D">
      <w:pPr>
        <w:spacing w:line="257" w:lineRule="auto"/>
        <w:rPr>
          <w:rFonts w:ascii="Arial"/>
          <w:sz w:val="21"/>
        </w:rPr>
      </w:pPr>
    </w:p>
    <w:p w14:paraId="5B3BE917">
      <w:pPr>
        <w:spacing w:line="257" w:lineRule="auto"/>
        <w:rPr>
          <w:rFonts w:ascii="Arial"/>
          <w:sz w:val="21"/>
        </w:rPr>
      </w:pPr>
    </w:p>
    <w:p w14:paraId="5E2EF40A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29EDF93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8"/>
        <w:gridCol w:w="3719"/>
        <w:gridCol w:w="1177"/>
        <w:gridCol w:w="2546"/>
      </w:tblGrid>
      <w:tr w14:paraId="4A1009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48" w:type="dxa"/>
            <w:vAlign w:val="top"/>
          </w:tcPr>
          <w:p w14:paraId="1F939E3D">
            <w:pPr>
              <w:pStyle w:val="6"/>
              <w:spacing w:before="90" w:line="210" w:lineRule="auto"/>
              <w:ind w:left="103" w:right="292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719" w:type="dxa"/>
            <w:vAlign w:val="top"/>
          </w:tcPr>
          <w:p w14:paraId="2DED02BA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177" w:type="dxa"/>
            <w:vAlign w:val="top"/>
          </w:tcPr>
          <w:p w14:paraId="29ED6FA1">
            <w:pPr>
              <w:pStyle w:val="6"/>
              <w:spacing w:before="88" w:line="184" w:lineRule="auto"/>
              <w:ind w:left="106"/>
            </w:pPr>
            <w:r>
              <w:rPr>
                <w:spacing w:val="-1"/>
              </w:rPr>
              <w:t>商业案例</w:t>
            </w:r>
          </w:p>
        </w:tc>
        <w:tc>
          <w:tcPr>
            <w:tcW w:w="2546" w:type="dxa"/>
            <w:vAlign w:val="top"/>
          </w:tcPr>
          <w:p w14:paraId="4900D7C2">
            <w:pPr>
              <w:pStyle w:val="6"/>
              <w:spacing w:before="88" w:line="184" w:lineRule="auto"/>
              <w:ind w:left="108"/>
            </w:pPr>
            <w:r>
              <w:rPr>
                <w:spacing w:val="-1"/>
              </w:rPr>
              <w:t>关键数据/对比维度</w:t>
            </w:r>
          </w:p>
        </w:tc>
      </w:tr>
      <w:tr w14:paraId="056443A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48" w:type="dxa"/>
            <w:vAlign w:val="top"/>
          </w:tcPr>
          <w:p w14:paraId="49AA53DE">
            <w:pPr>
              <w:pStyle w:val="6"/>
              <w:spacing w:before="82" w:line="248" w:lineRule="auto"/>
              <w:ind w:left="102" w:right="292"/>
              <w:jc w:val="both"/>
            </w:pPr>
            <w:r>
              <w:rPr>
                <w:b/>
                <w:bCs/>
                <w:spacing w:val="-2"/>
              </w:rPr>
              <w:t>有机食品市场</w:t>
            </w:r>
          </w:p>
        </w:tc>
        <w:tc>
          <w:tcPr>
            <w:tcW w:w="3719" w:type="dxa"/>
            <w:vAlign w:val="top"/>
          </w:tcPr>
          <w:p w14:paraId="59CF52F7">
            <w:pPr>
              <w:pStyle w:val="6"/>
              <w:spacing w:before="83" w:line="183" w:lineRule="auto"/>
              <w:ind w:left="98"/>
            </w:pPr>
            <w:r>
              <w:rPr>
                <w:spacing w:val="-1"/>
              </w:rPr>
              <w:t>人均GDP与有机食品渗透率正相</w:t>
            </w:r>
          </w:p>
          <w:p w14:paraId="6595026C">
            <w:pPr>
              <w:pStyle w:val="6"/>
              <w:spacing w:before="87" w:line="184" w:lineRule="auto"/>
              <w:ind w:left="99"/>
            </w:pPr>
            <w:r>
              <w:rPr>
                <w:spacing w:val="-1"/>
              </w:rPr>
              <w:t>关，美国全食食品（Whole</w:t>
            </w:r>
          </w:p>
          <w:p w14:paraId="75000172">
            <w:pPr>
              <w:pStyle w:val="6"/>
              <w:spacing w:before="90" w:line="247" w:lineRule="auto"/>
              <w:ind w:left="98" w:right="111" w:firstLine="18"/>
            </w:pPr>
            <w:r>
              <w:rPr>
                <w:spacing w:val="-2"/>
              </w:rPr>
              <w:t>Foods）通过有机定位和物联网技术</w:t>
            </w:r>
            <w:r>
              <w:rPr>
                <w:spacing w:val="-1"/>
              </w:rPr>
              <w:t>建立商业模式</w:t>
            </w:r>
          </w:p>
        </w:tc>
        <w:tc>
          <w:tcPr>
            <w:tcW w:w="1177" w:type="dxa"/>
            <w:vAlign w:val="top"/>
          </w:tcPr>
          <w:p w14:paraId="6EC90DDB">
            <w:pPr>
              <w:pStyle w:val="6"/>
              <w:spacing w:before="81" w:line="252" w:lineRule="auto"/>
              <w:ind w:left="104" w:right="179"/>
            </w:pPr>
            <w:r>
              <w:rPr>
                <w:spacing w:val="-1"/>
              </w:rPr>
              <w:t>美国全食食品</w:t>
            </w:r>
          </w:p>
        </w:tc>
        <w:tc>
          <w:tcPr>
            <w:tcW w:w="2546" w:type="dxa"/>
            <w:vAlign w:val="top"/>
          </w:tcPr>
          <w:p w14:paraId="7DEBFDD0">
            <w:pPr>
              <w:pStyle w:val="6"/>
              <w:spacing w:before="83"/>
              <w:ind w:left="105" w:right="100" w:firstLine="15"/>
            </w:pPr>
            <w:r>
              <w:rPr>
                <w:spacing w:val="-3"/>
              </w:rPr>
              <w:t>-</w:t>
            </w:r>
            <w:r>
              <w:rPr>
                <w:spacing w:val="13"/>
              </w:rPr>
              <w:t xml:space="preserve">  </w:t>
            </w:r>
            <w:r>
              <w:rPr>
                <w:spacing w:val="-3"/>
              </w:rPr>
              <w:t>美国人均GDP</w:t>
            </w:r>
            <w:r>
              <w:rPr>
                <w:spacing w:val="19"/>
              </w:rPr>
              <w:t xml:space="preserve">  </w:t>
            </w:r>
            <w:r>
              <w:rPr>
                <w:b/>
                <w:bCs/>
                <w:spacing w:val="-3"/>
              </w:rPr>
              <w:t>6万美</w:t>
            </w:r>
            <w:r>
              <w:rPr>
                <w:b/>
                <w:bCs/>
                <w:spacing w:val="-9"/>
              </w:rPr>
              <w:t xml:space="preserve">金 </w:t>
            </w:r>
            <w:r>
              <w:rPr>
                <w:spacing w:val="-9"/>
              </w:rPr>
              <w:t>，有机渗透率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&gt;20%</w:t>
            </w:r>
          </w:p>
          <w:p w14:paraId="21E5632B">
            <w:pPr>
              <w:pStyle w:val="6"/>
              <w:spacing w:before="3" w:line="219" w:lineRule="auto"/>
              <w:ind w:left="105" w:right="100" w:firstLine="15"/>
            </w:pPr>
            <w:r>
              <w:rPr>
                <w:spacing w:val="-6"/>
              </w:rPr>
              <w:t>-</w:t>
            </w:r>
            <w:r>
              <w:rPr>
                <w:spacing w:val="26"/>
              </w:rPr>
              <w:t xml:space="preserve">  </w:t>
            </w:r>
            <w:r>
              <w:rPr>
                <w:spacing w:val="-6"/>
              </w:rPr>
              <w:t>中国人均GDP</w:t>
            </w:r>
            <w:r>
              <w:rPr>
                <w:spacing w:val="22"/>
              </w:rPr>
              <w:t xml:space="preserve">  </w:t>
            </w:r>
            <w:r>
              <w:rPr>
                <w:b/>
                <w:bCs/>
                <w:spacing w:val="-6"/>
              </w:rPr>
              <w:t>1万美</w:t>
            </w:r>
            <w:r>
              <w:rPr>
                <w:b/>
                <w:bCs/>
                <w:spacing w:val="-1"/>
              </w:rPr>
              <w:t>金</w:t>
            </w:r>
            <w:r>
              <w:rPr>
                <w:spacing w:val="-1"/>
              </w:rPr>
              <w:t>（2019年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有机蔬菜无上市公司</w:t>
            </w:r>
          </w:p>
        </w:tc>
      </w:tr>
      <w:tr w14:paraId="00D6C9C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48" w:type="dxa"/>
            <w:vAlign w:val="top"/>
          </w:tcPr>
          <w:p w14:paraId="730B884B">
            <w:pPr>
              <w:pStyle w:val="6"/>
              <w:spacing w:before="85" w:line="248" w:lineRule="auto"/>
              <w:ind w:left="102" w:right="292" w:firstLine="5"/>
              <w:jc w:val="both"/>
            </w:pPr>
            <w:r>
              <w:rPr>
                <w:b/>
                <w:bCs/>
                <w:spacing w:val="-5"/>
              </w:rPr>
              <w:t>商业</w:t>
            </w:r>
            <w:r>
              <w:rPr>
                <w:b/>
                <w:bCs/>
                <w:spacing w:val="-2"/>
              </w:rPr>
              <w:t>模式定位</w:t>
            </w:r>
          </w:p>
        </w:tc>
        <w:tc>
          <w:tcPr>
            <w:tcW w:w="3719" w:type="dxa"/>
            <w:vAlign w:val="top"/>
          </w:tcPr>
          <w:p w14:paraId="42B65C5D">
            <w:pPr>
              <w:pStyle w:val="6"/>
              <w:spacing w:before="84" w:line="251" w:lineRule="auto"/>
              <w:ind w:left="98" w:right="308"/>
            </w:pPr>
            <w:r>
              <w:rPr>
                <w:spacing w:val="-1"/>
              </w:rPr>
              <w:t>直营店、加盟店、托管店的估值差</w:t>
            </w:r>
            <w:r>
              <w:rPr>
                <w:spacing w:val="-5"/>
              </w:rPr>
              <w:t>异：托管店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5"/>
              </w:rPr>
              <w:t>&gt; 加盟店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&gt; 直营店</w:t>
            </w:r>
          </w:p>
        </w:tc>
        <w:tc>
          <w:tcPr>
            <w:tcW w:w="1177" w:type="dxa"/>
            <w:vAlign w:val="top"/>
          </w:tcPr>
          <w:p w14:paraId="644BA557">
            <w:pPr>
              <w:pStyle w:val="6"/>
              <w:spacing w:before="87" w:line="182" w:lineRule="auto"/>
              <w:ind w:left="104"/>
            </w:pPr>
            <w:r>
              <w:rPr>
                <w:spacing w:val="-1"/>
              </w:rPr>
              <w:t>全食食</w:t>
            </w:r>
          </w:p>
          <w:p w14:paraId="09B54211">
            <w:pPr>
              <w:pStyle w:val="6"/>
              <w:spacing w:before="92" w:line="254" w:lineRule="auto"/>
              <w:ind w:left="117" w:right="179" w:hanging="1"/>
            </w:pPr>
            <w:r>
              <w:rPr>
                <w:spacing w:val="-4"/>
              </w:rPr>
              <w:t>品、利农</w:t>
            </w:r>
            <w:r>
              <w:rPr>
                <w:spacing w:val="-5"/>
              </w:rPr>
              <w:t>国际</w:t>
            </w:r>
          </w:p>
        </w:tc>
        <w:tc>
          <w:tcPr>
            <w:tcW w:w="2546" w:type="dxa"/>
            <w:vAlign w:val="top"/>
          </w:tcPr>
          <w:p w14:paraId="02103426">
            <w:pPr>
              <w:pStyle w:val="6"/>
              <w:spacing w:before="84"/>
              <w:ind w:left="126" w:right="139" w:hanging="6"/>
            </w:pPr>
            <w:r>
              <w:rPr>
                <w:spacing w:val="-5"/>
              </w:rPr>
              <w:t>-    托管店：</w:t>
            </w:r>
            <w:r>
              <w:rPr>
                <w:b/>
                <w:bCs/>
                <w:spacing w:val="-5"/>
              </w:rPr>
              <w:t>别人出钱，自己出力</w:t>
            </w:r>
          </w:p>
          <w:p w14:paraId="11DD35F2">
            <w:pPr>
              <w:pStyle w:val="6"/>
              <w:spacing w:line="209" w:lineRule="auto"/>
              <w:ind w:left="104" w:right="101" w:firstLine="16"/>
            </w:pPr>
            <w:r>
              <w:rPr>
                <w:spacing w:val="-2"/>
              </w:rPr>
              <w:t>-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 xml:space="preserve">加盟店估值  </w:t>
            </w:r>
            <w:r>
              <w:rPr>
                <w:b/>
                <w:bCs/>
                <w:spacing w:val="-2"/>
              </w:rPr>
              <w:t>高于</w:t>
            </w:r>
            <w:r>
              <w:rPr>
                <w:spacing w:val="-2"/>
              </w:rPr>
              <w:t>直营</w:t>
            </w:r>
            <w:r>
              <w:t>店</w:t>
            </w:r>
          </w:p>
        </w:tc>
      </w:tr>
      <w:tr w14:paraId="096B750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48" w:type="dxa"/>
            <w:tcBorders>
              <w:bottom w:val="nil"/>
            </w:tcBorders>
            <w:vAlign w:val="top"/>
          </w:tcPr>
          <w:p w14:paraId="149F524A">
            <w:pPr>
              <w:pStyle w:val="6"/>
              <w:spacing w:before="90" w:line="179" w:lineRule="auto"/>
              <w:ind w:left="102"/>
            </w:pPr>
            <w:r>
              <w:rPr>
                <w:b/>
                <w:bCs/>
                <w:spacing w:val="-1"/>
              </w:rPr>
              <w:t>食品</w:t>
            </w:r>
          </w:p>
        </w:tc>
        <w:tc>
          <w:tcPr>
            <w:tcW w:w="3719" w:type="dxa"/>
            <w:tcBorders>
              <w:bottom w:val="nil"/>
            </w:tcBorders>
            <w:vAlign w:val="top"/>
          </w:tcPr>
          <w:p w14:paraId="5CF9B7E7">
            <w:pPr>
              <w:pStyle w:val="6"/>
              <w:spacing w:before="85" w:line="182" w:lineRule="auto"/>
              <w:ind w:left="97"/>
            </w:pPr>
            <w:r>
              <w:rPr>
                <w:spacing w:val="-1"/>
              </w:rPr>
              <w:t>食品公司应并购同类（高市盈</w:t>
            </w:r>
          </w:p>
        </w:tc>
        <w:tc>
          <w:tcPr>
            <w:tcW w:w="1177" w:type="dxa"/>
            <w:tcBorders>
              <w:bottom w:val="nil"/>
            </w:tcBorders>
            <w:vAlign w:val="top"/>
          </w:tcPr>
          <w:p w14:paraId="5934A196">
            <w:pPr>
              <w:pStyle w:val="6"/>
              <w:spacing w:before="85" w:line="182" w:lineRule="auto"/>
              <w:ind w:left="103"/>
            </w:pPr>
            <w:r>
              <w:rPr>
                <w:spacing w:val="-1"/>
              </w:rPr>
              <w:t>雀巢、亨</w:t>
            </w:r>
          </w:p>
        </w:tc>
        <w:tc>
          <w:tcPr>
            <w:tcW w:w="2546" w:type="dxa"/>
            <w:tcBorders>
              <w:bottom w:val="nil"/>
            </w:tcBorders>
            <w:vAlign w:val="top"/>
          </w:tcPr>
          <w:p w14:paraId="4B0C995D">
            <w:pPr>
              <w:pStyle w:val="6"/>
              <w:spacing w:before="88" w:line="180" w:lineRule="auto"/>
              <w:ind w:left="120"/>
            </w:pPr>
            <w:r>
              <w:rPr>
                <w:spacing w:val="-3"/>
              </w:rPr>
              <w:t>-</w:t>
            </w:r>
            <w:r>
              <w:rPr>
                <w:spacing w:val="22"/>
                <w:w w:val="101"/>
              </w:rPr>
              <w:t xml:space="preserve">   </w:t>
            </w:r>
            <w:r>
              <w:rPr>
                <w:spacing w:val="-3"/>
              </w:rPr>
              <w:t>并购上游或其他食品</w:t>
            </w:r>
          </w:p>
        </w:tc>
      </w:tr>
      <w:tr w14:paraId="313D83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48" w:type="dxa"/>
            <w:tcBorders>
              <w:top w:val="nil"/>
              <w:bottom w:val="nil"/>
            </w:tcBorders>
            <w:vAlign w:val="top"/>
          </w:tcPr>
          <w:p w14:paraId="6623D90D">
            <w:pPr>
              <w:pStyle w:val="6"/>
              <w:spacing w:before="88" w:line="177" w:lineRule="auto"/>
              <w:ind w:left="104"/>
            </w:pPr>
            <w:r>
              <w:rPr>
                <w:b/>
                <w:bCs/>
                <w:spacing w:val="-2"/>
              </w:rPr>
              <w:t>公司</w:t>
            </w:r>
          </w:p>
        </w:tc>
        <w:tc>
          <w:tcPr>
            <w:tcW w:w="3719" w:type="dxa"/>
            <w:tcBorders>
              <w:top w:val="nil"/>
              <w:bottom w:val="nil"/>
            </w:tcBorders>
            <w:vAlign w:val="top"/>
          </w:tcPr>
          <w:p w14:paraId="32A9ED2D">
            <w:pPr>
              <w:pStyle w:val="6"/>
              <w:spacing w:before="82" w:line="181" w:lineRule="auto"/>
              <w:ind w:left="99"/>
            </w:pPr>
            <w:r>
              <w:rPr>
                <w:spacing w:val="-1"/>
              </w:rPr>
              <w:t>率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避免跨界餐饮（低市盈率导</w:t>
            </w:r>
          </w:p>
        </w:tc>
        <w:tc>
          <w:tcPr>
            <w:tcW w:w="1177" w:type="dxa"/>
            <w:tcBorders>
              <w:top w:val="nil"/>
              <w:bottom w:val="nil"/>
            </w:tcBorders>
            <w:vAlign w:val="top"/>
          </w:tcPr>
          <w:p w14:paraId="12219D53">
            <w:pPr>
              <w:pStyle w:val="6"/>
              <w:spacing w:before="87" w:line="178" w:lineRule="auto"/>
              <w:ind w:left="119"/>
            </w:pPr>
            <w:r>
              <w:rPr>
                <w:spacing w:val="-4"/>
              </w:rPr>
              <w:t>氏、达利</w:t>
            </w:r>
          </w:p>
        </w:tc>
        <w:tc>
          <w:tcPr>
            <w:tcW w:w="2546" w:type="dxa"/>
            <w:tcBorders>
              <w:top w:val="nil"/>
              <w:bottom w:val="nil"/>
            </w:tcBorders>
            <w:vAlign w:val="top"/>
          </w:tcPr>
          <w:p w14:paraId="3FA98CDA">
            <w:pPr>
              <w:pStyle w:val="6"/>
              <w:spacing w:before="91" w:line="175" w:lineRule="auto"/>
              <w:ind w:left="106"/>
            </w:pPr>
            <w:r>
              <w:rPr>
                <w:spacing w:val="-1"/>
              </w:rPr>
              <w:t>公司</w:t>
            </w:r>
          </w:p>
        </w:tc>
      </w:tr>
      <w:tr w14:paraId="184B33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48" w:type="dxa"/>
            <w:tcBorders>
              <w:top w:val="nil"/>
              <w:bottom w:val="nil"/>
            </w:tcBorders>
            <w:vAlign w:val="top"/>
          </w:tcPr>
          <w:p w14:paraId="6837281D">
            <w:pPr>
              <w:pStyle w:val="6"/>
              <w:spacing w:before="83" w:line="180" w:lineRule="auto"/>
              <w:ind w:left="104"/>
            </w:pPr>
            <w:r>
              <w:rPr>
                <w:b/>
                <w:bCs/>
                <w:spacing w:val="-1"/>
              </w:rPr>
              <w:t>并购</w:t>
            </w:r>
          </w:p>
        </w:tc>
        <w:tc>
          <w:tcPr>
            <w:tcW w:w="3719" w:type="dxa"/>
            <w:tcBorders>
              <w:top w:val="nil"/>
              <w:bottom w:val="nil"/>
            </w:tcBorders>
            <w:vAlign w:val="top"/>
          </w:tcPr>
          <w:p w14:paraId="394078CD">
            <w:pPr>
              <w:pStyle w:val="6"/>
              <w:spacing w:before="83" w:line="180" w:lineRule="auto"/>
              <w:ind w:left="98"/>
            </w:pPr>
            <w:r>
              <w:rPr>
                <w:spacing w:val="2"/>
              </w:rPr>
              <w:t>致股价暴跌）</w:t>
            </w:r>
          </w:p>
        </w:tc>
        <w:tc>
          <w:tcPr>
            <w:tcW w:w="1177" w:type="dxa"/>
            <w:tcBorders>
              <w:top w:val="nil"/>
              <w:bottom w:val="nil"/>
            </w:tcBorders>
            <w:vAlign w:val="top"/>
          </w:tcPr>
          <w:p w14:paraId="0B08E569">
            <w:pPr>
              <w:pStyle w:val="6"/>
              <w:spacing w:before="98" w:line="171" w:lineRule="auto"/>
              <w:ind w:left="118"/>
            </w:pPr>
            <w:r>
              <w:t>园</w:t>
            </w:r>
          </w:p>
        </w:tc>
        <w:tc>
          <w:tcPr>
            <w:tcW w:w="2546" w:type="dxa"/>
            <w:tcBorders>
              <w:top w:val="nil"/>
              <w:bottom w:val="nil"/>
            </w:tcBorders>
            <w:vAlign w:val="top"/>
          </w:tcPr>
          <w:p w14:paraId="7A5316BB">
            <w:pPr>
              <w:pStyle w:val="6"/>
              <w:spacing w:before="83" w:line="180" w:lineRule="auto"/>
              <w:ind w:left="120"/>
            </w:pPr>
            <w:r>
              <w:rPr>
                <w:spacing w:val="-7"/>
              </w:rPr>
              <w:t xml:space="preserve">-    </w:t>
            </w:r>
            <w:r>
              <w:rPr>
                <w:b/>
                <w:bCs/>
                <w:spacing w:val="-7"/>
              </w:rPr>
              <w:t xml:space="preserve">错误案例 </w:t>
            </w:r>
            <w:r>
              <w:rPr>
                <w:spacing w:val="-7"/>
              </w:rPr>
              <w:t>：食品公司</w:t>
            </w:r>
          </w:p>
        </w:tc>
      </w:tr>
      <w:tr w14:paraId="5208512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48" w:type="dxa"/>
            <w:tcBorders>
              <w:top w:val="nil"/>
            </w:tcBorders>
            <w:vAlign w:val="top"/>
          </w:tcPr>
          <w:p w14:paraId="7E89214D">
            <w:pPr>
              <w:pStyle w:val="6"/>
              <w:spacing w:before="84" w:line="176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3719" w:type="dxa"/>
            <w:tcBorders>
              <w:top w:val="nil"/>
            </w:tcBorders>
            <w:vAlign w:val="top"/>
          </w:tcPr>
          <w:p w14:paraId="5653980C">
            <w:pPr>
              <w:rPr>
                <w:rFonts w:ascii="Arial"/>
                <w:sz w:val="21"/>
              </w:rPr>
            </w:pPr>
          </w:p>
        </w:tc>
        <w:tc>
          <w:tcPr>
            <w:tcW w:w="1177" w:type="dxa"/>
            <w:tcBorders>
              <w:top w:val="nil"/>
            </w:tcBorders>
            <w:vAlign w:val="top"/>
          </w:tcPr>
          <w:p w14:paraId="240549DE">
            <w:pPr>
              <w:rPr>
                <w:rFonts w:ascii="Arial"/>
                <w:sz w:val="21"/>
              </w:rPr>
            </w:pPr>
          </w:p>
        </w:tc>
        <w:tc>
          <w:tcPr>
            <w:tcW w:w="2546" w:type="dxa"/>
            <w:tcBorders>
              <w:top w:val="nil"/>
            </w:tcBorders>
            <w:vAlign w:val="top"/>
          </w:tcPr>
          <w:p w14:paraId="2488E55A">
            <w:pPr>
              <w:pStyle w:val="6"/>
              <w:spacing w:before="84" w:line="176" w:lineRule="auto"/>
              <w:ind w:left="108"/>
            </w:pPr>
            <w:r>
              <w:rPr>
                <w:spacing w:val="-1"/>
              </w:rPr>
              <w:t>并购餐饮公司</w:t>
            </w:r>
          </w:p>
        </w:tc>
      </w:tr>
      <w:tr w14:paraId="26C7CE0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848" w:type="dxa"/>
            <w:vAlign w:val="top"/>
          </w:tcPr>
          <w:p w14:paraId="75F93B15">
            <w:pPr>
              <w:pStyle w:val="6"/>
              <w:spacing w:before="89" w:line="184" w:lineRule="auto"/>
              <w:ind w:left="102"/>
            </w:pPr>
            <w:r>
              <w:rPr>
                <w:b/>
                <w:bCs/>
                <w:spacing w:val="-1"/>
              </w:rPr>
              <w:t>标准</w:t>
            </w:r>
          </w:p>
          <w:p w14:paraId="0657A9A3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化与</w:t>
            </w:r>
          </w:p>
          <w:p w14:paraId="2937E55B">
            <w:pPr>
              <w:pStyle w:val="6"/>
              <w:spacing w:before="90" w:line="251" w:lineRule="auto"/>
              <w:ind w:left="103" w:right="292"/>
            </w:pPr>
            <w:r>
              <w:rPr>
                <w:b/>
                <w:bCs/>
                <w:spacing w:val="-2"/>
              </w:rPr>
              <w:t>供应</w:t>
            </w:r>
            <w:r>
              <w:rPr>
                <w:b/>
                <w:bCs/>
              </w:rPr>
              <w:t>链</w:t>
            </w:r>
          </w:p>
        </w:tc>
        <w:tc>
          <w:tcPr>
            <w:tcW w:w="3719" w:type="dxa"/>
            <w:vAlign w:val="top"/>
          </w:tcPr>
          <w:p w14:paraId="3AD0EE20">
            <w:pPr>
              <w:pStyle w:val="6"/>
              <w:spacing w:before="90" w:line="244" w:lineRule="auto"/>
              <w:ind w:left="98" w:right="308"/>
            </w:pPr>
            <w:r>
              <w:rPr>
                <w:spacing w:val="-1"/>
              </w:rPr>
              <w:t>无厨师餐厅可通过标准化食材和蘸酱实现规模化（如布法罗鸡翅酒</w:t>
            </w:r>
          </w:p>
          <w:p w14:paraId="3D28F1AD">
            <w:pPr>
              <w:pStyle w:val="6"/>
              <w:spacing w:line="175" w:lineRule="auto"/>
              <w:ind w:left="107"/>
            </w:pPr>
            <w:r>
              <w:rPr>
                <w:spacing w:val="4"/>
              </w:rPr>
              <w:t>吧）</w:t>
            </w:r>
          </w:p>
        </w:tc>
        <w:tc>
          <w:tcPr>
            <w:tcW w:w="1177" w:type="dxa"/>
            <w:vAlign w:val="top"/>
          </w:tcPr>
          <w:p w14:paraId="4E2D1C57">
            <w:pPr>
              <w:pStyle w:val="6"/>
              <w:spacing w:before="91" w:line="251" w:lineRule="auto"/>
              <w:ind w:left="104" w:right="179"/>
            </w:pPr>
            <w:r>
              <w:rPr>
                <w:spacing w:val="-1"/>
              </w:rPr>
              <w:t>布法罗鸡翅酒吧</w:t>
            </w:r>
          </w:p>
        </w:tc>
        <w:tc>
          <w:tcPr>
            <w:tcW w:w="2546" w:type="dxa"/>
            <w:vAlign w:val="top"/>
          </w:tcPr>
          <w:p w14:paraId="0FFCFEF6">
            <w:pPr>
              <w:pStyle w:val="6"/>
              <w:spacing w:before="89"/>
              <w:ind w:left="105" w:right="100" w:firstLine="15"/>
            </w:pPr>
            <w:r>
              <w:rPr>
                <w:spacing w:val="-1"/>
              </w:rPr>
              <w:t>-   产品：</w:t>
            </w:r>
            <w:r>
              <w:rPr>
                <w:b/>
                <w:bCs/>
                <w:spacing w:val="-1"/>
              </w:rPr>
              <w:t>鸡翅（14种原</w:t>
            </w:r>
            <w:r>
              <w:rPr>
                <w:b/>
                <w:bCs/>
                <w:spacing w:val="-7"/>
              </w:rPr>
              <w:t>料）</w:t>
            </w:r>
            <w:r>
              <w:rPr>
                <w:b/>
                <w:bCs/>
                <w:spacing w:val="-39"/>
              </w:rPr>
              <w:t xml:space="preserve"> </w:t>
            </w:r>
            <w:r>
              <w:rPr>
                <w:spacing w:val="-7"/>
              </w:rPr>
              <w:t>+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7"/>
              </w:rPr>
              <w:t>啤酒</w:t>
            </w:r>
          </w:p>
          <w:p w14:paraId="027D384B">
            <w:pPr>
              <w:pStyle w:val="6"/>
              <w:spacing w:before="2" w:line="241" w:lineRule="auto"/>
              <w:ind w:left="105" w:right="98" w:firstLine="15"/>
            </w:pPr>
            <w:r>
              <w:rPr>
                <w:spacing w:val="-2"/>
              </w:rPr>
              <w:t>- 定位：美国篮球/棒球/</w:t>
            </w:r>
            <w:r>
              <w:rPr>
                <w:spacing w:val="-1"/>
              </w:rPr>
              <w:t>橄榄球赛事（覆盖</w:t>
            </w:r>
          </w:p>
          <w:p w14:paraId="3E1EC237">
            <w:pPr>
              <w:pStyle w:val="6"/>
              <w:spacing w:line="171" w:lineRule="auto"/>
              <w:ind w:left="113"/>
            </w:pPr>
            <w:r>
              <w:rPr>
                <w:b/>
                <w:bCs/>
                <w:spacing w:val="1"/>
              </w:rPr>
              <w:t>9000万</w:t>
            </w:r>
            <w:r>
              <w:rPr>
                <w:spacing w:val="1"/>
              </w:rPr>
              <w:t>观众）</w:t>
            </w:r>
          </w:p>
        </w:tc>
      </w:tr>
      <w:tr w14:paraId="684B448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48" w:type="dxa"/>
            <w:vAlign w:val="top"/>
          </w:tcPr>
          <w:p w14:paraId="424A807A">
            <w:pPr>
              <w:pStyle w:val="6"/>
              <w:spacing w:before="94" w:line="248" w:lineRule="auto"/>
              <w:ind w:left="102" w:right="292" w:firstLine="3"/>
              <w:jc w:val="both"/>
            </w:pPr>
            <w:r>
              <w:rPr>
                <w:b/>
                <w:bCs/>
                <w:spacing w:val="-3"/>
              </w:rPr>
              <w:t>连锁</w:t>
            </w:r>
            <w:r>
              <w:rPr>
                <w:b/>
                <w:bCs/>
                <w:spacing w:val="-1"/>
              </w:rPr>
              <w:t>盈利模式</w:t>
            </w:r>
          </w:p>
        </w:tc>
        <w:tc>
          <w:tcPr>
            <w:tcW w:w="3719" w:type="dxa"/>
            <w:vAlign w:val="top"/>
          </w:tcPr>
          <w:p w14:paraId="2F44C7C8">
            <w:pPr>
              <w:pStyle w:val="6"/>
              <w:spacing w:before="93" w:line="183" w:lineRule="auto"/>
              <w:ind w:left="95"/>
            </w:pPr>
            <w:r>
              <w:rPr>
                <w:spacing w:val="-1"/>
              </w:rPr>
              <w:t>加盟商三级收费体系：初始加盟费</w:t>
            </w:r>
          </w:p>
          <w:p w14:paraId="42747D47">
            <w:pPr>
              <w:pStyle w:val="6"/>
              <w:spacing w:before="90"/>
              <w:ind w:left="97" w:right="101"/>
            </w:pPr>
            <w:r>
              <w:rPr>
                <w:spacing w:val="-5"/>
              </w:rPr>
              <w:t>递减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+ 权益金（5%营业额）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+ 广告</w:t>
            </w:r>
            <w:r>
              <w:rPr>
                <w:spacing w:val="2"/>
              </w:rPr>
              <w:t>费（3.5%）</w:t>
            </w:r>
          </w:p>
        </w:tc>
        <w:tc>
          <w:tcPr>
            <w:tcW w:w="1177" w:type="dxa"/>
            <w:vAlign w:val="top"/>
          </w:tcPr>
          <w:p w14:paraId="6B8DC358">
            <w:pPr>
              <w:pStyle w:val="6"/>
              <w:spacing w:before="93" w:line="248" w:lineRule="auto"/>
              <w:ind w:left="104" w:right="179"/>
            </w:pPr>
            <w:r>
              <w:rPr>
                <w:spacing w:val="-1"/>
              </w:rPr>
              <w:t>布法罗鸡翅酒吧、麦当劳</w:t>
            </w:r>
          </w:p>
        </w:tc>
        <w:tc>
          <w:tcPr>
            <w:tcW w:w="2546" w:type="dxa"/>
            <w:vAlign w:val="top"/>
          </w:tcPr>
          <w:p w14:paraId="02BBE049">
            <w:pPr>
              <w:pStyle w:val="6"/>
              <w:spacing w:before="47"/>
              <w:ind w:left="112" w:right="100" w:firstLine="8"/>
            </w:pPr>
            <w:r>
              <w:rPr>
                <w:spacing w:val="-2"/>
              </w:rPr>
              <w:t>-</w:t>
            </w:r>
            <w:r>
              <w:rPr>
                <w:spacing w:val="10"/>
              </w:rPr>
              <w:t xml:space="preserve">   </w:t>
            </w:r>
            <w:r>
              <w:rPr>
                <w:spacing w:val="-2"/>
              </w:rPr>
              <w:t>初始加盟费：</w:t>
            </w:r>
            <w:r>
              <w:rPr>
                <w:b/>
                <w:bCs/>
                <w:spacing w:val="-2"/>
              </w:rPr>
              <w:t>4.25万</w:t>
            </w:r>
            <w:r>
              <w:rPr>
                <w:b/>
                <w:bCs/>
                <w:spacing w:val="-4"/>
              </w:rPr>
              <w:t>→</w:t>
            </w:r>
            <w:r>
              <w:rPr>
                <w:b/>
                <w:bCs/>
                <w:spacing w:val="-40"/>
              </w:rPr>
              <w:t xml:space="preserve"> </w:t>
            </w:r>
            <w:r>
              <w:rPr>
                <w:b/>
                <w:bCs/>
                <w:spacing w:val="-4"/>
              </w:rPr>
              <w:t>3.25万→</w:t>
            </w:r>
            <w:r>
              <w:rPr>
                <w:b/>
                <w:bCs/>
                <w:spacing w:val="-45"/>
              </w:rPr>
              <w:t xml:space="preserve"> </w:t>
            </w:r>
            <w:r>
              <w:rPr>
                <w:b/>
                <w:bCs/>
                <w:spacing w:val="-4"/>
              </w:rPr>
              <w:t>1.25万美金</w:t>
            </w:r>
          </w:p>
          <w:p w14:paraId="0FC5174A">
            <w:pPr>
              <w:pStyle w:val="6"/>
              <w:spacing w:line="221" w:lineRule="auto"/>
              <w:ind w:left="108" w:right="90" w:firstLine="12"/>
            </w:pPr>
            <w:r>
              <w:rPr>
                <w:spacing w:val="-6"/>
              </w:rPr>
              <w:t xml:space="preserve">- 权益金：麦当劳 </w:t>
            </w:r>
            <w:r>
              <w:rPr>
                <w:b/>
                <w:bCs/>
                <w:spacing w:val="-6"/>
              </w:rPr>
              <w:t xml:space="preserve">4% </w:t>
            </w:r>
            <w:r>
              <w:rPr>
                <w:spacing w:val="-6"/>
              </w:rPr>
              <w:t>，</w:t>
            </w:r>
            <w:r>
              <w:rPr>
                <w:spacing w:val="-4"/>
              </w:rPr>
              <w:t>肯德基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6%</w:t>
            </w:r>
          </w:p>
        </w:tc>
      </w:tr>
      <w:tr w14:paraId="4ECED9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48" w:type="dxa"/>
            <w:vAlign w:val="top"/>
          </w:tcPr>
          <w:p w14:paraId="630297A6">
            <w:pPr>
              <w:pStyle w:val="6"/>
              <w:spacing w:before="96" w:line="251" w:lineRule="auto"/>
              <w:ind w:left="103" w:right="292"/>
            </w:pPr>
            <w:r>
              <w:rPr>
                <w:b/>
                <w:bCs/>
                <w:spacing w:val="-2"/>
              </w:rPr>
              <w:t>资本定位</w:t>
            </w:r>
          </w:p>
        </w:tc>
        <w:tc>
          <w:tcPr>
            <w:tcW w:w="3719" w:type="dxa"/>
            <w:vAlign w:val="top"/>
          </w:tcPr>
          <w:p w14:paraId="64559838">
            <w:pPr>
              <w:pStyle w:val="6"/>
              <w:spacing w:before="95" w:line="248" w:lineRule="auto"/>
              <w:ind w:left="95" w:right="308" w:firstLine="1"/>
            </w:pPr>
            <w:r>
              <w:rPr>
                <w:spacing w:val="-1"/>
              </w:rPr>
              <w:t>食品公司需强调供应链价值（非餐饮属性）以符合上市要求</w:t>
            </w:r>
          </w:p>
        </w:tc>
        <w:tc>
          <w:tcPr>
            <w:tcW w:w="1177" w:type="dxa"/>
            <w:vAlign w:val="top"/>
          </w:tcPr>
          <w:p w14:paraId="5D93F263">
            <w:pPr>
              <w:pStyle w:val="6"/>
              <w:spacing w:before="98" w:line="181" w:lineRule="auto"/>
              <w:ind w:left="105"/>
            </w:pPr>
            <w:r>
              <w:rPr>
                <w:spacing w:val="-1"/>
              </w:rPr>
              <w:t>一九一九</w:t>
            </w:r>
          </w:p>
          <w:p w14:paraId="43C0578A">
            <w:pPr>
              <w:pStyle w:val="6"/>
              <w:spacing w:before="89" w:line="206" w:lineRule="auto"/>
              <w:ind w:left="103" w:right="182" w:hanging="23"/>
            </w:pPr>
            <w:r>
              <w:rPr>
                <w:spacing w:val="4"/>
              </w:rPr>
              <w:t>（酒类连</w:t>
            </w:r>
            <w:r>
              <w:rPr>
                <w:spacing w:val="9"/>
              </w:rPr>
              <w:t>锁）</w:t>
            </w:r>
          </w:p>
        </w:tc>
        <w:tc>
          <w:tcPr>
            <w:tcW w:w="2546" w:type="dxa"/>
            <w:vAlign w:val="top"/>
          </w:tcPr>
          <w:p w14:paraId="259278F8">
            <w:pPr>
              <w:pStyle w:val="6"/>
              <w:spacing w:before="97" w:line="217" w:lineRule="auto"/>
              <w:ind w:left="82" w:right="100" w:firstLine="38"/>
              <w:jc w:val="both"/>
            </w:pPr>
            <w:r>
              <w:rPr>
                <w:spacing w:val="-2"/>
              </w:rPr>
              <w:t>-</w:t>
            </w:r>
            <w:r>
              <w:rPr>
                <w:spacing w:val="19"/>
              </w:rPr>
              <w:t xml:space="preserve">   </w:t>
            </w:r>
            <w:r>
              <w:rPr>
                <w:spacing w:val="-2"/>
              </w:rPr>
              <w:t>供应链返利：五粮液销售额</w:t>
            </w:r>
            <w:r>
              <w:rPr>
                <w:spacing w:val="8"/>
              </w:rPr>
              <w:t xml:space="preserve">   </w:t>
            </w:r>
            <w:r>
              <w:rPr>
                <w:b/>
                <w:bCs/>
                <w:spacing w:val="-2"/>
              </w:rPr>
              <w:t>30亿</w:t>
            </w:r>
            <w:r>
              <w:rPr>
                <w:spacing w:val="-2"/>
              </w:rPr>
              <w:t>返点</w:t>
            </w:r>
            <w:r>
              <w:rPr>
                <w:spacing w:val="6"/>
              </w:rPr>
              <w:t xml:space="preserve">   </w:t>
            </w:r>
            <w:r>
              <w:rPr>
                <w:b/>
                <w:bCs/>
                <w:spacing w:val="-2"/>
              </w:rPr>
              <w:t>3%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spacing w:val="-7"/>
              </w:rPr>
              <w:t xml:space="preserve">（ </w:t>
            </w:r>
            <w:r>
              <w:rPr>
                <w:b/>
                <w:bCs/>
                <w:spacing w:val="-7"/>
              </w:rPr>
              <w:t xml:space="preserve">9000万 </w:t>
            </w:r>
            <w:r>
              <w:rPr>
                <w:spacing w:val="-7"/>
              </w:rPr>
              <w:t>）</w:t>
            </w:r>
          </w:p>
        </w:tc>
      </w:tr>
      <w:tr w14:paraId="078AB4B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848" w:type="dxa"/>
            <w:vAlign w:val="top"/>
          </w:tcPr>
          <w:p w14:paraId="227C7608">
            <w:pPr>
              <w:pStyle w:val="6"/>
              <w:spacing w:before="98" w:line="182" w:lineRule="auto"/>
              <w:ind w:left="106"/>
            </w:pPr>
            <w:r>
              <w:rPr>
                <w:b/>
                <w:bCs/>
                <w:spacing w:val="-2"/>
              </w:rPr>
              <w:t>长期</w:t>
            </w:r>
          </w:p>
          <w:p w14:paraId="1C2673C0">
            <w:pPr>
              <w:pStyle w:val="6"/>
              <w:spacing w:before="90" w:line="176" w:lineRule="auto"/>
              <w:ind w:left="111"/>
            </w:pPr>
            <w:r>
              <w:rPr>
                <w:b/>
                <w:bCs/>
                <w:spacing w:val="-3"/>
              </w:rPr>
              <w:t>战略</w:t>
            </w:r>
          </w:p>
        </w:tc>
        <w:tc>
          <w:tcPr>
            <w:tcW w:w="3719" w:type="dxa"/>
            <w:vAlign w:val="top"/>
          </w:tcPr>
          <w:p w14:paraId="6A6E8593">
            <w:pPr>
              <w:pStyle w:val="6"/>
              <w:spacing w:before="97" w:line="208" w:lineRule="auto"/>
              <w:ind w:left="97" w:right="308" w:firstLine="4"/>
            </w:pPr>
            <w:r>
              <w:rPr>
                <w:spacing w:val="-1"/>
              </w:rPr>
              <w:t>三代聚焦同一领域可成就伟业（如</w:t>
            </w:r>
            <w:r>
              <w:rPr>
                <w:spacing w:val="1"/>
              </w:rPr>
              <w:t>秦始皇统一六国的六代积累）</w:t>
            </w:r>
          </w:p>
        </w:tc>
        <w:tc>
          <w:tcPr>
            <w:tcW w:w="1177" w:type="dxa"/>
            <w:vAlign w:val="top"/>
          </w:tcPr>
          <w:p w14:paraId="16B6C9E8">
            <w:pPr>
              <w:pStyle w:val="6"/>
              <w:spacing w:before="95" w:line="184" w:lineRule="auto"/>
              <w:ind w:left="104"/>
            </w:pPr>
            <w:r>
              <w:rPr>
                <w:spacing w:val="-1"/>
              </w:rPr>
              <w:t>历史案例</w:t>
            </w:r>
          </w:p>
        </w:tc>
        <w:tc>
          <w:tcPr>
            <w:tcW w:w="2546" w:type="dxa"/>
            <w:vAlign w:val="top"/>
          </w:tcPr>
          <w:p w14:paraId="7E6031D7">
            <w:pPr>
              <w:pStyle w:val="6"/>
              <w:spacing w:before="94" w:line="209" w:lineRule="auto"/>
              <w:ind w:left="106" w:right="101" w:firstLine="14"/>
            </w:pPr>
            <w:r>
              <w:rPr>
                <w:spacing w:val="-3"/>
              </w:rPr>
              <w:t>-</w:t>
            </w:r>
            <w:r>
              <w:rPr>
                <w:spacing w:val="22"/>
              </w:rPr>
              <w:t xml:space="preserve">   </w:t>
            </w:r>
            <w:r>
              <w:rPr>
                <w:b/>
                <w:bCs/>
                <w:spacing w:val="-3"/>
              </w:rPr>
              <w:t>三代</w:t>
            </w:r>
            <w:r>
              <w:rPr>
                <w:spacing w:val="-3"/>
              </w:rPr>
              <w:t>培养贵族，</w:t>
            </w:r>
            <w:r>
              <w:rPr>
                <w:b/>
                <w:bCs/>
                <w:spacing w:val="-3"/>
              </w:rPr>
              <w:t>六代</w:t>
            </w:r>
            <w:r>
              <w:rPr>
                <w:spacing w:val="-1"/>
              </w:rPr>
              <w:t>打造王朝</w:t>
            </w:r>
          </w:p>
        </w:tc>
      </w:tr>
    </w:tbl>
    <w:p w14:paraId="6407F2D5">
      <w:pPr>
        <w:rPr>
          <w:rFonts w:ascii="Arial"/>
          <w:sz w:val="21"/>
        </w:rPr>
      </w:pPr>
    </w:p>
    <w:p w14:paraId="5A0EC88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AFC8423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一、避免中间环节 </w:t>
      </w:r>
    </w:p>
    <w:p w14:paraId="2CB87757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生物学模糊的中间地带 </w:t>
      </w:r>
    </w:p>
    <w:p w14:paraId="46CA4DEA">
      <w:pPr>
        <w:spacing w:line="247" w:lineRule="auto"/>
        <w:rPr>
          <w:rFonts w:ascii="Arial"/>
          <w:sz w:val="21"/>
        </w:rPr>
      </w:pPr>
    </w:p>
    <w:p w14:paraId="52938347">
      <w:pPr>
        <w:spacing w:line="247" w:lineRule="auto"/>
        <w:rPr>
          <w:rFonts w:ascii="Arial"/>
          <w:sz w:val="21"/>
        </w:rPr>
      </w:pPr>
    </w:p>
    <w:p w14:paraId="1D8518D8">
      <w:pPr>
        <w:spacing w:line="247" w:lineRule="auto"/>
        <w:rPr>
          <w:rFonts w:ascii="Arial"/>
          <w:sz w:val="21"/>
        </w:rPr>
      </w:pPr>
    </w:p>
    <w:p w14:paraId="45C0E7FC">
      <w:pPr>
        <w:spacing w:line="247" w:lineRule="auto"/>
        <w:rPr>
          <w:rFonts w:ascii="Arial"/>
          <w:sz w:val="21"/>
        </w:rPr>
      </w:pPr>
    </w:p>
    <w:p w14:paraId="5F185166">
      <w:pPr>
        <w:spacing w:line="248" w:lineRule="auto"/>
        <w:rPr>
          <w:rFonts w:ascii="Arial"/>
          <w:sz w:val="21"/>
        </w:rPr>
      </w:pPr>
    </w:p>
    <w:p w14:paraId="3EE1049D">
      <w:pPr>
        <w:spacing w:line="248" w:lineRule="auto"/>
        <w:rPr>
          <w:rFonts w:ascii="Arial"/>
          <w:sz w:val="21"/>
        </w:rPr>
      </w:pPr>
    </w:p>
    <w:p w14:paraId="57701AE8">
      <w:pPr>
        <w:spacing w:line="248" w:lineRule="auto"/>
        <w:rPr>
          <w:rFonts w:ascii="Arial"/>
          <w:sz w:val="21"/>
        </w:rPr>
      </w:pPr>
    </w:p>
    <w:p w14:paraId="3A269039">
      <w:pPr>
        <w:spacing w:line="248" w:lineRule="auto"/>
        <w:rPr>
          <w:rFonts w:ascii="Arial"/>
          <w:sz w:val="21"/>
        </w:rPr>
      </w:pPr>
    </w:p>
    <w:p w14:paraId="6B53485B">
      <w:pPr>
        <w:spacing w:line="248" w:lineRule="auto"/>
        <w:rPr>
          <w:rFonts w:ascii="Arial"/>
          <w:sz w:val="21"/>
        </w:rPr>
      </w:pPr>
    </w:p>
    <w:p w14:paraId="58B2E40F">
      <w:pPr>
        <w:spacing w:line="248" w:lineRule="auto"/>
        <w:rPr>
          <w:rFonts w:ascii="Arial"/>
          <w:sz w:val="21"/>
        </w:rPr>
      </w:pPr>
    </w:p>
    <w:p w14:paraId="1BBB318C">
      <w:pPr>
        <w:spacing w:line="248" w:lineRule="auto"/>
        <w:rPr>
          <w:rFonts w:ascii="Arial"/>
          <w:sz w:val="21"/>
        </w:rPr>
      </w:pPr>
    </w:p>
    <w:p w14:paraId="5006C425">
      <w:pPr>
        <w:spacing w:line="248" w:lineRule="auto"/>
        <w:rPr>
          <w:rFonts w:ascii="Arial"/>
          <w:sz w:val="21"/>
        </w:rPr>
      </w:pPr>
    </w:p>
    <w:p w14:paraId="13D235A2">
      <w:pPr>
        <w:spacing w:line="248" w:lineRule="auto"/>
        <w:rPr>
          <w:rFonts w:ascii="Arial"/>
          <w:sz w:val="21"/>
        </w:rPr>
      </w:pPr>
    </w:p>
    <w:p w14:paraId="6FF309AC">
      <w:pPr>
        <w:spacing w:line="248" w:lineRule="auto"/>
        <w:rPr>
          <w:rFonts w:ascii="Arial"/>
          <w:sz w:val="21"/>
        </w:rPr>
      </w:pPr>
    </w:p>
    <w:p w14:paraId="6051717E">
      <w:pPr>
        <w:spacing w:line="248" w:lineRule="auto"/>
        <w:rPr>
          <w:rFonts w:ascii="Arial"/>
          <w:sz w:val="21"/>
        </w:rPr>
      </w:pPr>
    </w:p>
    <w:p w14:paraId="296FDDDE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F17CC7B">
      <w:pPr>
        <w:pStyle w:val="2"/>
        <w:spacing w:before="158" w:line="395" w:lineRule="auto"/>
        <w:ind w:left="456" w:right="598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自然法则 </w:t>
      </w:r>
      <w:r>
        <w:rPr>
          <w:spacing w:val="-3"/>
        </w:rPr>
        <w:t>：生物学第三定律表明，在充分竞争环境中，物种会自然分化占据极端</w:t>
      </w:r>
      <w:r>
        <w:rPr>
          <w:spacing w:val="-1"/>
        </w:rPr>
        <w:t>生态位，避免中间地带</w:t>
      </w:r>
    </w:p>
    <w:p w14:paraId="3397E192">
      <w:pPr>
        <w:pStyle w:val="2"/>
        <w:spacing w:before="3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实验佐证 </w:t>
      </w:r>
      <w:r>
        <w:rPr>
          <w:spacing w:val="-5"/>
        </w:rPr>
        <w:t>：</w:t>
      </w:r>
    </w:p>
    <w:p w14:paraId="55599129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草履虫实验：两种草履虫在试管中分别占据最上端和最下端</w:t>
      </w:r>
    </w:p>
    <w:p w14:paraId="765CA03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藤壶分布：不同种类分别占据高潮线和低潮线</w:t>
      </w:r>
    </w:p>
    <w:p w14:paraId="2E372B9E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3"/>
        </w:rPr>
        <w:t xml:space="preserve">商业启示 </w:t>
      </w:r>
      <w:r>
        <w:rPr>
          <w:spacing w:val="-3"/>
        </w:rPr>
        <w:t>：定位理论借鉴该法则，企业应选择高端或低端市场定位，避免陷入低</w:t>
      </w:r>
    </w:p>
    <w:p w14:paraId="4773A2F5">
      <w:pPr>
        <w:pStyle w:val="2"/>
        <w:spacing w:before="321" w:line="183" w:lineRule="auto"/>
        <w:ind w:left="456"/>
      </w:pPr>
      <w:r>
        <w:rPr>
          <w:spacing w:val="-1"/>
        </w:rPr>
        <w:t>利润的中间地带</w:t>
      </w:r>
    </w:p>
    <w:p w14:paraId="58EFC763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18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五星级酒店经济性连锁酒店 </w:t>
      </w:r>
    </w:p>
    <w:p w14:paraId="0B11823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市场规律 </w:t>
      </w:r>
      <w:r>
        <w:rPr>
          <w:spacing w:val="-4"/>
        </w:rPr>
        <w:t>：充分竞争行业存在两个高利润区：</w:t>
      </w:r>
    </w:p>
    <w:p w14:paraId="765D61A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高端市场（如五星级酒店）</w:t>
      </w:r>
    </w:p>
    <w:p w14:paraId="140F139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低端市场（如经济型连锁酒店）</w:t>
      </w:r>
    </w:p>
    <w:p w14:paraId="47FA2C1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失败案例 </w:t>
      </w:r>
      <w:r>
        <w:rPr>
          <w:spacing w:val="-3"/>
        </w:rPr>
        <w:t>：四星级酒店因定位中间地带而</w:t>
      </w:r>
      <w:r>
        <w:rPr>
          <w:spacing w:val="-4"/>
        </w:rPr>
        <w:t>难以形成品牌优势</w:t>
      </w:r>
    </w:p>
    <w:p w14:paraId="1A7609A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4"/>
        </w:rPr>
        <w:t xml:space="preserve">投资策略 </w:t>
      </w:r>
      <w:r>
        <w:rPr>
          <w:spacing w:val="-4"/>
        </w:rPr>
        <w:t>："要不然做高端，要不然做低端"是可持续的商业法则</w:t>
      </w:r>
    </w:p>
    <w:p w14:paraId="264FB251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微波炉行业 </w:t>
      </w:r>
    </w:p>
    <w:p w14:paraId="43E6BCB3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22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0FD15BA4">
      <w:pPr>
        <w:spacing w:line="284" w:lineRule="auto"/>
        <w:rPr>
          <w:rFonts w:ascii="Arial"/>
          <w:sz w:val="21"/>
        </w:rPr>
      </w:pPr>
    </w:p>
    <w:p w14:paraId="0DFBC5D3">
      <w:pPr>
        <w:spacing w:line="285" w:lineRule="auto"/>
        <w:rPr>
          <w:rFonts w:ascii="Arial"/>
          <w:sz w:val="21"/>
        </w:rPr>
      </w:pPr>
    </w:p>
    <w:p w14:paraId="527CE197">
      <w:pPr>
        <w:spacing w:line="285" w:lineRule="auto"/>
        <w:rPr>
          <w:rFonts w:ascii="Arial"/>
          <w:sz w:val="21"/>
        </w:rPr>
      </w:pPr>
    </w:p>
    <w:p w14:paraId="3278C71C">
      <w:pPr>
        <w:spacing w:line="285" w:lineRule="auto"/>
        <w:rPr>
          <w:rFonts w:ascii="Arial"/>
          <w:sz w:val="21"/>
        </w:rPr>
      </w:pPr>
    </w:p>
    <w:p w14:paraId="79D3ABB3">
      <w:pPr>
        <w:pStyle w:val="2"/>
        <w:spacing w:before="9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行业案例 </w:t>
      </w:r>
      <w:r>
        <w:rPr>
          <w:spacing w:val="-5"/>
        </w:rPr>
        <w:t>：</w:t>
      </w:r>
    </w:p>
    <w:p w14:paraId="49238D13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低端代表：格兰仕</w:t>
      </w:r>
    </w:p>
    <w:p w14:paraId="0E8ECFE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高端代表：西门子</w:t>
      </w:r>
    </w:p>
    <w:p w14:paraId="27160755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家具行业对照 </w:t>
      </w:r>
      <w:r>
        <w:rPr>
          <w:spacing w:val="-4"/>
        </w:rPr>
        <w:t>：</w:t>
      </w:r>
    </w:p>
    <w:p w14:paraId="43E5961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高端：玛格家具</w:t>
      </w:r>
    </w:p>
    <w:p w14:paraId="54666C4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3"/>
        </w:rPr>
        <w:t>低端：宜家</w:t>
      </w:r>
    </w:p>
    <w:p w14:paraId="36E65C9E">
      <w:pPr>
        <w:pStyle w:val="2"/>
        <w:spacing w:before="327" w:line="317" w:lineRule="auto"/>
        <w:ind w:left="19" w:right="1063" w:firstLine="13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核心观点 </w:t>
      </w:r>
      <w:r>
        <w:rPr>
          <w:spacing w:val="-3"/>
        </w:rPr>
        <w:t>：终端市场虽然存在，但难以长久维持，符合生物学第三定律</w:t>
      </w:r>
      <w:r>
        <w:rPr>
          <w:rFonts w:ascii="Calibri" w:hAnsi="Calibri" w:eastAsia="Calibri" w:cs="Calibri"/>
          <w:spacing w:val="-1"/>
        </w:rPr>
        <w:t xml:space="preserve">4. </w:t>
      </w:r>
      <w:r>
        <w:rPr>
          <w:rFonts w:ascii="等线" w:hAnsi="等线" w:eastAsia="等线" w:cs="等线"/>
          <w:spacing w:val="-1"/>
        </w:rPr>
        <w:t xml:space="preserve">汽车排行榜 </w:t>
      </w:r>
    </w:p>
    <w:p w14:paraId="58D18BB0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市场表现 </w:t>
      </w:r>
      <w:r>
        <w:rPr>
          <w:spacing w:val="-6"/>
        </w:rPr>
        <w:t>：</w:t>
      </w:r>
    </w:p>
    <w:p w14:paraId="18DB49F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低端畅销品牌：现代、起亚、马自达、别克</w:t>
      </w:r>
    </w:p>
    <w:p w14:paraId="7D4412A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高端畅销品牌：奔驰、宝马、奥迪</w:t>
      </w:r>
    </w:p>
    <w:p w14:paraId="58E7C9D9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反面教材 </w:t>
      </w:r>
      <w:r>
        <w:rPr>
          <w:spacing w:val="-5"/>
        </w:rPr>
        <w:t>：</w:t>
      </w:r>
    </w:p>
    <w:p w14:paraId="34114A1E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通用汽车8个品牌均定位中端</w:t>
      </w:r>
    </w:p>
    <w:p w14:paraId="018E8288">
      <w:pPr>
        <w:rPr>
          <w:rFonts w:ascii="Arial"/>
          <w:sz w:val="21"/>
        </w:rPr>
      </w:pPr>
    </w:p>
    <w:p w14:paraId="02A0375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雪佛兰品牌因覆盖过广导致价值稀释</w:t>
      </w:r>
    </w:p>
    <w:p w14:paraId="5CB1886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定位原则 </w:t>
      </w:r>
      <w:r>
        <w:rPr>
          <w:spacing w:val="-4"/>
        </w:rPr>
        <w:t>：品牌必须明确选择高端或低端定位，不能模糊</w:t>
      </w:r>
    </w:p>
    <w:p w14:paraId="1C2E5776">
      <w:pPr>
        <w:spacing w:line="300" w:lineRule="auto"/>
        <w:rPr>
          <w:rFonts w:ascii="Arial"/>
          <w:sz w:val="21"/>
        </w:rPr>
      </w:pPr>
    </w:p>
    <w:p w14:paraId="2B68665B">
      <w:pPr>
        <w:pStyle w:val="2"/>
        <w:spacing w:before="156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二、二元定律 </w:t>
      </w:r>
    </w:p>
    <w:p w14:paraId="57E9820B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逆转风险模式 </w:t>
      </w:r>
    </w:p>
    <w:p w14:paraId="2C2511D1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核心机制 </w:t>
      </w:r>
      <w:r>
        <w:rPr>
          <w:spacing w:val="-5"/>
        </w:rPr>
        <w:t>：将客户风险转移给企业，增强说服力</w:t>
      </w:r>
    </w:p>
    <w:p w14:paraId="4FF81CF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实施要点 </w:t>
      </w:r>
      <w:r>
        <w:rPr>
          <w:spacing w:val="-5"/>
        </w:rPr>
        <w:t>：</w:t>
      </w:r>
    </w:p>
    <w:p w14:paraId="123EB76B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首次交易时承担客户全部风险</w:t>
      </w:r>
    </w:p>
    <w:p w14:paraId="734F153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建立无条件退款承诺</w:t>
      </w:r>
    </w:p>
    <w:p w14:paraId="4B117C8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心理效应 </w:t>
      </w:r>
      <w:r>
        <w:rPr>
          <w:spacing w:val="-4"/>
        </w:rPr>
        <w:t>：降低消费者决策门槛，提高转化率</w:t>
      </w:r>
    </w:p>
    <w:p w14:paraId="5EB14D9F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应用案例 </w:t>
      </w:r>
    </w:p>
    <w:p w14:paraId="5A0CA02C">
      <w:pPr>
        <w:spacing w:before="51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>餐厅风险转移</w:t>
      </w:r>
    </w:p>
    <w:p w14:paraId="56844B1E">
      <w:pPr>
        <w:spacing w:line="210" w:lineRule="auto"/>
        <w:rPr>
          <w:rFonts w:ascii="等线" w:hAnsi="等线" w:eastAsia="等线" w:cs="等线"/>
          <w:sz w:val="22"/>
          <w:szCs w:val="22"/>
        </w:rPr>
        <w:sectPr>
          <w:headerReference r:id="rId23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0CF15BE6">
      <w:pPr>
        <w:spacing w:line="285" w:lineRule="auto"/>
        <w:rPr>
          <w:rFonts w:ascii="Arial"/>
          <w:sz w:val="21"/>
        </w:rPr>
      </w:pPr>
    </w:p>
    <w:p w14:paraId="6F0B5929">
      <w:pPr>
        <w:spacing w:line="285" w:lineRule="auto"/>
        <w:rPr>
          <w:rFonts w:ascii="Arial"/>
          <w:sz w:val="21"/>
        </w:rPr>
      </w:pPr>
    </w:p>
    <w:p w14:paraId="22BF6EB8">
      <w:pPr>
        <w:spacing w:line="285" w:lineRule="auto"/>
        <w:rPr>
          <w:rFonts w:ascii="Arial"/>
          <w:sz w:val="21"/>
        </w:rPr>
      </w:pPr>
    </w:p>
    <w:p w14:paraId="0E443A88">
      <w:pPr>
        <w:spacing w:line="285" w:lineRule="auto"/>
        <w:rPr>
          <w:rFonts w:ascii="Arial"/>
          <w:sz w:val="21"/>
        </w:rPr>
      </w:pPr>
    </w:p>
    <w:p w14:paraId="5C4D7766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5"/>
        </w:rPr>
        <w:t xml:space="preserve"> </w:t>
      </w:r>
      <w:r>
        <w:rPr>
          <w:b/>
          <w:bCs/>
          <w:spacing w:val="-3"/>
        </w:rPr>
        <w:t xml:space="preserve">承诺形式 </w:t>
      </w:r>
      <w:r>
        <w:rPr>
          <w:spacing w:val="-3"/>
        </w:rPr>
        <w:t>："苗家三脆鱼不满意不收一分钱，且不问理由"</w:t>
      </w:r>
    </w:p>
    <w:p w14:paraId="1327666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5"/>
        </w:rPr>
        <w:t xml:space="preserve">效果 </w:t>
      </w:r>
      <w:r>
        <w:rPr>
          <w:spacing w:val="-5"/>
        </w:rPr>
        <w:t>：消除顾客尝试新菜品的顾虑</w:t>
      </w:r>
    </w:p>
    <w:p w14:paraId="4D97848A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沃尔玛价格承诺 </w:t>
      </w:r>
    </w:p>
    <w:p w14:paraId="1CF668D4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保证条款 </w:t>
      </w:r>
      <w:r>
        <w:rPr>
          <w:spacing w:val="-4"/>
        </w:rPr>
        <w:t>：方圆5公里内发现更低价格即免费赠送</w:t>
      </w:r>
    </w:p>
    <w:p w14:paraId="37CF08E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7"/>
        </w:rPr>
        <w:t xml:space="preserve">商业价值 </w:t>
      </w:r>
      <w:r>
        <w:rPr>
          <w:spacing w:val="-7"/>
        </w:rPr>
        <w:t>：建立价格优势认知</w:t>
      </w:r>
    </w:p>
    <w:p w14:paraId="73C744BD">
      <w:pPr>
        <w:spacing w:before="117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>3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>）例题</w:t>
      </w: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>: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达美乐披萨送货时间承诺 </w:t>
      </w:r>
    </w:p>
    <w:p w14:paraId="0540CAF8">
      <w:pPr>
        <w:pStyle w:val="2"/>
        <w:spacing w:before="190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服务承诺 </w:t>
      </w:r>
      <w:r>
        <w:rPr>
          <w:spacing w:val="-6"/>
        </w:rPr>
        <w:t>：30分钟未送达即免单</w:t>
      </w:r>
    </w:p>
    <w:p w14:paraId="7E5CF1A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5"/>
        </w:rPr>
        <w:t xml:space="preserve">实施要点 </w:t>
      </w:r>
      <w:r>
        <w:rPr>
          <w:spacing w:val="-5"/>
        </w:rPr>
        <w:t>：</w:t>
      </w:r>
    </w:p>
    <w:p w14:paraId="6DA8F33E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简单易行的承诺机制</w:t>
      </w:r>
    </w:p>
    <w:p w14:paraId="68569114">
      <w:pPr>
        <w:rPr>
          <w:rFonts w:ascii="Arial"/>
          <w:sz w:val="21"/>
        </w:rPr>
      </w:pPr>
    </w:p>
    <w:p w14:paraId="7D56A47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几乎零成本但效果显著</w:t>
      </w:r>
    </w:p>
    <w:p w14:paraId="5C5D185E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6"/>
        </w:rPr>
        <w:t xml:space="preserve">适用范围 </w:t>
      </w:r>
      <w:r>
        <w:rPr>
          <w:spacing w:val="-6"/>
        </w:rPr>
        <w:t>：适用于各种规模企业</w:t>
      </w:r>
    </w:p>
    <w:p w14:paraId="2D26B998">
      <w:pPr>
        <w:spacing w:line="301" w:lineRule="auto"/>
        <w:rPr>
          <w:rFonts w:ascii="Arial"/>
          <w:sz w:val="21"/>
        </w:rPr>
      </w:pPr>
    </w:p>
    <w:p w14:paraId="7F16E459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三、加盟模式与金融对接 </w:t>
      </w:r>
    </w:p>
    <w:p w14:paraId="24FC135B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民丰钻石全方位的商业模式 </w:t>
      </w:r>
    </w:p>
    <w:p w14:paraId="390C1249">
      <w:pPr>
        <w:spacing w:line="247" w:lineRule="auto"/>
        <w:rPr>
          <w:rFonts w:ascii="Arial"/>
          <w:sz w:val="21"/>
        </w:rPr>
      </w:pPr>
    </w:p>
    <w:p w14:paraId="02D26605">
      <w:pPr>
        <w:spacing w:line="247" w:lineRule="auto"/>
        <w:rPr>
          <w:rFonts w:ascii="Arial"/>
          <w:sz w:val="21"/>
        </w:rPr>
      </w:pPr>
    </w:p>
    <w:p w14:paraId="448ECB3A">
      <w:pPr>
        <w:spacing w:line="247" w:lineRule="auto"/>
        <w:rPr>
          <w:rFonts w:ascii="Arial"/>
          <w:sz w:val="21"/>
        </w:rPr>
      </w:pPr>
    </w:p>
    <w:p w14:paraId="7033503B">
      <w:pPr>
        <w:spacing w:line="248" w:lineRule="auto"/>
        <w:rPr>
          <w:rFonts w:ascii="Arial"/>
          <w:sz w:val="21"/>
        </w:rPr>
      </w:pPr>
    </w:p>
    <w:p w14:paraId="7DCAB6C7">
      <w:pPr>
        <w:spacing w:line="248" w:lineRule="auto"/>
        <w:rPr>
          <w:rFonts w:ascii="Arial"/>
          <w:sz w:val="21"/>
        </w:rPr>
      </w:pPr>
    </w:p>
    <w:p w14:paraId="4EC31649">
      <w:pPr>
        <w:spacing w:line="248" w:lineRule="auto"/>
        <w:rPr>
          <w:rFonts w:ascii="Arial"/>
          <w:sz w:val="21"/>
        </w:rPr>
      </w:pPr>
    </w:p>
    <w:p w14:paraId="5754803A">
      <w:pPr>
        <w:spacing w:line="248" w:lineRule="auto"/>
        <w:rPr>
          <w:rFonts w:ascii="Arial"/>
          <w:sz w:val="21"/>
        </w:rPr>
      </w:pPr>
    </w:p>
    <w:p w14:paraId="711A41BE">
      <w:pPr>
        <w:spacing w:line="248" w:lineRule="auto"/>
        <w:rPr>
          <w:rFonts w:ascii="Arial"/>
          <w:sz w:val="21"/>
        </w:rPr>
      </w:pPr>
    </w:p>
    <w:p w14:paraId="7D0A2741">
      <w:pPr>
        <w:spacing w:line="248" w:lineRule="auto"/>
        <w:rPr>
          <w:rFonts w:ascii="Arial"/>
          <w:sz w:val="21"/>
        </w:rPr>
      </w:pPr>
    </w:p>
    <w:p w14:paraId="14ED301A">
      <w:pPr>
        <w:spacing w:line="248" w:lineRule="auto"/>
        <w:rPr>
          <w:rFonts w:ascii="Arial"/>
          <w:sz w:val="21"/>
        </w:rPr>
      </w:pPr>
    </w:p>
    <w:p w14:paraId="42575932">
      <w:pPr>
        <w:spacing w:line="248" w:lineRule="auto"/>
        <w:rPr>
          <w:rFonts w:ascii="Arial"/>
          <w:sz w:val="21"/>
        </w:rPr>
      </w:pPr>
    </w:p>
    <w:p w14:paraId="6D6F78E4">
      <w:pPr>
        <w:spacing w:line="248" w:lineRule="auto"/>
        <w:rPr>
          <w:rFonts w:ascii="Arial"/>
          <w:sz w:val="21"/>
        </w:rPr>
      </w:pPr>
    </w:p>
    <w:p w14:paraId="631675AA">
      <w:pPr>
        <w:spacing w:line="248" w:lineRule="auto"/>
        <w:rPr>
          <w:rFonts w:ascii="Arial"/>
          <w:sz w:val="21"/>
        </w:rPr>
      </w:pPr>
    </w:p>
    <w:p w14:paraId="7B4D6091">
      <w:pPr>
        <w:spacing w:line="248" w:lineRule="auto"/>
        <w:rPr>
          <w:rFonts w:ascii="Arial"/>
          <w:sz w:val="21"/>
        </w:rPr>
      </w:pPr>
    </w:p>
    <w:p w14:paraId="2FB8F2B1">
      <w:pPr>
        <w:spacing w:line="248" w:lineRule="auto"/>
        <w:rPr>
          <w:rFonts w:ascii="Arial"/>
          <w:sz w:val="21"/>
        </w:rPr>
      </w:pPr>
    </w:p>
    <w:p w14:paraId="1871C22B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17FFF46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5"/>
        </w:rPr>
        <w:t xml:space="preserve">核心创新 </w:t>
      </w:r>
      <w:r>
        <w:rPr>
          <w:spacing w:val="-5"/>
        </w:rPr>
        <w:t>：通过金融机构担保降低加盟风险</w:t>
      </w:r>
    </w:p>
    <w:p w14:paraId="111F962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模式细节 </w:t>
      </w:r>
      <w:r>
        <w:rPr>
          <w:spacing w:val="-5"/>
        </w:rPr>
        <w:t>：</w:t>
      </w:r>
    </w:p>
    <w:p w14:paraId="3C2FBC55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80万加盟费，四年期</w:t>
      </w:r>
    </w:p>
    <w:p w14:paraId="6B219203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年化25%收益保证（选择年结则为15%）</w:t>
      </w:r>
    </w:p>
    <w:p w14:paraId="7083CE85">
      <w:pPr>
        <w:spacing w:line="221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6F1515D3">
      <w:pPr>
        <w:spacing w:line="287" w:lineRule="auto"/>
        <w:rPr>
          <w:rFonts w:ascii="Arial"/>
          <w:sz w:val="21"/>
        </w:rPr>
      </w:pPr>
    </w:p>
    <w:p w14:paraId="03DABDF6">
      <w:pPr>
        <w:spacing w:line="287" w:lineRule="auto"/>
        <w:rPr>
          <w:rFonts w:ascii="Arial"/>
          <w:sz w:val="21"/>
        </w:rPr>
      </w:pPr>
    </w:p>
    <w:p w14:paraId="504D0E0C">
      <w:pPr>
        <w:spacing w:line="287" w:lineRule="auto"/>
        <w:rPr>
          <w:rFonts w:ascii="Arial"/>
          <w:sz w:val="21"/>
        </w:rPr>
      </w:pPr>
    </w:p>
    <w:p w14:paraId="4E47E4E9">
      <w:pPr>
        <w:spacing w:line="288" w:lineRule="auto"/>
        <w:rPr>
          <w:rFonts w:ascii="Arial"/>
          <w:sz w:val="21"/>
        </w:rPr>
      </w:pPr>
    </w:p>
    <w:p w14:paraId="040DADB5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广发银行三方监管账户保障资金安全</w:t>
      </w:r>
    </w:p>
    <w:p w14:paraId="75271F1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财务模型 </w:t>
      </w:r>
      <w:r>
        <w:rPr>
          <w:spacing w:val="-5"/>
        </w:rPr>
        <w:t>：</w:t>
      </w:r>
    </w:p>
    <w:p w14:paraId="0FDC850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传统加盟 </w:t>
      </w:r>
      <w:r>
        <w:rPr>
          <w:spacing w:val="-4"/>
        </w:rPr>
        <w:t>：</w:t>
      </w:r>
    </w:p>
    <w:p w14:paraId="6C0FAFC7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加盟商4年获利$268万（16.75万×16次）</w:t>
      </w:r>
    </w:p>
    <w:p w14:paraId="71EEF237">
      <w:pPr>
        <w:pStyle w:val="2"/>
        <w:spacing w:before="317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spacing w:val="-3"/>
        </w:rPr>
        <w:t>品牌方获利$330.45万</w:t>
      </w:r>
    </w:p>
    <w:p w14:paraId="03DA8D0B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托管模式 </w:t>
      </w:r>
      <w:r>
        <w:rPr>
          <w:spacing w:val="-4"/>
        </w:rPr>
        <w:t>：</w:t>
      </w:r>
    </w:p>
    <w:p w14:paraId="2106A696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>加盟商保本+保留门店资产</w:t>
      </w:r>
    </w:p>
    <w:p w14:paraId="37E273BA">
      <w:pPr>
        <w:pStyle w:val="2"/>
        <w:spacing w:before="310" w:line="200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spacing w:val="-4"/>
        </w:rPr>
        <w:t>品牌方获利$518万</w:t>
      </w:r>
    </w:p>
    <w:p w14:paraId="539C81A2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5"/>
        </w:rPr>
        <w:t xml:space="preserve">杠杆原理 </w:t>
      </w:r>
      <w:r>
        <w:rPr>
          <w:spacing w:val="-5"/>
        </w:rPr>
        <w:t>：用20%资金经营100%资产</w:t>
      </w:r>
    </w:p>
    <w:p w14:paraId="3B7F70B8">
      <w:pPr>
        <w:spacing w:before="155" w:line="20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建议 </w:t>
      </w:r>
    </w:p>
    <w:p w14:paraId="2F2E0CAF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改进方案 </w:t>
      </w:r>
      <w:r>
        <w:rPr>
          <w:spacing w:val="-3"/>
        </w:rPr>
        <w:t>：建立加盟基金池（49家×8</w:t>
      </w:r>
      <w:r>
        <w:rPr>
          <w:spacing w:val="-4"/>
        </w:rPr>
        <w:t>0万）分散单店风险</w:t>
      </w:r>
    </w:p>
    <w:p w14:paraId="020B10AC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4"/>
        </w:rPr>
        <w:t xml:space="preserve">大数定律 </w:t>
      </w:r>
      <w:r>
        <w:rPr>
          <w:spacing w:val="-4"/>
        </w:rPr>
        <w:t>：确保50%门店盈利即可保证基金整体收益</w:t>
      </w:r>
    </w:p>
    <w:p w14:paraId="74679FB6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5"/>
        </w:rPr>
        <w:t xml:space="preserve">终极形态 </w:t>
      </w:r>
      <w:r>
        <w:rPr>
          <w:spacing w:val="-5"/>
        </w:rPr>
        <w:t>：基金+管理的连锁模式最高境界</w:t>
      </w:r>
    </w:p>
    <w:p w14:paraId="6EFDDA61">
      <w:pPr>
        <w:spacing w:line="302" w:lineRule="auto"/>
        <w:rPr>
          <w:rFonts w:ascii="Arial"/>
          <w:sz w:val="21"/>
        </w:rPr>
      </w:pPr>
    </w:p>
    <w:p w14:paraId="4185F8DC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0E93E7F3">
      <w:pPr>
        <w:spacing w:line="40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"/>
        <w:gridCol w:w="1950"/>
        <w:gridCol w:w="2550"/>
        <w:gridCol w:w="2978"/>
      </w:tblGrid>
      <w:tr w14:paraId="36C5A79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13" w:type="dxa"/>
            <w:vAlign w:val="top"/>
          </w:tcPr>
          <w:p w14:paraId="526FC7F1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950" w:type="dxa"/>
            <w:vAlign w:val="top"/>
          </w:tcPr>
          <w:p w14:paraId="17560D62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550" w:type="dxa"/>
            <w:vAlign w:val="top"/>
          </w:tcPr>
          <w:p w14:paraId="44DF9560">
            <w:pPr>
              <w:pStyle w:val="6"/>
              <w:spacing w:before="89" w:line="181" w:lineRule="auto"/>
              <w:ind w:left="103"/>
            </w:pPr>
            <w:r>
              <w:rPr>
                <w:spacing w:val="-1"/>
              </w:rPr>
              <w:t>主要论据</w:t>
            </w:r>
          </w:p>
        </w:tc>
        <w:tc>
          <w:tcPr>
            <w:tcW w:w="2978" w:type="dxa"/>
            <w:vAlign w:val="top"/>
          </w:tcPr>
          <w:p w14:paraId="2F157AD7">
            <w:pPr>
              <w:pStyle w:val="6"/>
              <w:spacing w:before="89" w:line="181" w:lineRule="auto"/>
              <w:ind w:left="107"/>
            </w:pPr>
            <w:r>
              <w:rPr>
                <w:spacing w:val="-1"/>
              </w:rPr>
              <w:t>文中金句</w:t>
            </w:r>
          </w:p>
        </w:tc>
      </w:tr>
      <w:tr w14:paraId="6F948D5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1505" w:hRule="atLeast"/>
        </w:trPr>
        <w:tc>
          <w:tcPr>
            <w:tcW w:w="813" w:type="dxa"/>
            <w:vAlign w:val="top"/>
          </w:tcPr>
          <w:p w14:paraId="1D321B45">
            <w:pPr>
              <w:pStyle w:val="6"/>
              <w:spacing w:before="85" w:line="247" w:lineRule="auto"/>
              <w:ind w:left="103" w:right="257" w:firstLine="5"/>
              <w:jc w:val="both"/>
            </w:pPr>
            <w:r>
              <w:rPr>
                <w:b/>
                <w:bCs/>
                <w:spacing w:val="-4"/>
              </w:rPr>
              <w:t>市场</w:t>
            </w:r>
            <w:r>
              <w:rPr>
                <w:b/>
                <w:bCs/>
                <w:spacing w:val="-2"/>
              </w:rPr>
              <w:t>定位理论</w:t>
            </w:r>
          </w:p>
        </w:tc>
        <w:tc>
          <w:tcPr>
            <w:tcW w:w="1950" w:type="dxa"/>
            <w:vAlign w:val="top"/>
          </w:tcPr>
          <w:p w14:paraId="79CDC142">
            <w:pPr>
              <w:pStyle w:val="6"/>
              <w:spacing w:before="82"/>
              <w:ind w:left="97" w:right="300"/>
            </w:pPr>
            <w:r>
              <w:rPr>
                <w:spacing w:val="-1"/>
              </w:rPr>
              <w:t>充分竞争行业应聚焦高端或低</w:t>
            </w:r>
          </w:p>
          <w:p w14:paraId="5002786E">
            <w:pPr>
              <w:pStyle w:val="6"/>
              <w:spacing w:line="209" w:lineRule="auto"/>
              <w:ind w:left="98" w:right="300" w:hanging="1"/>
            </w:pPr>
            <w:r>
              <w:rPr>
                <w:spacing w:val="-1"/>
              </w:rPr>
              <w:t>端，避免中间地</w:t>
            </w:r>
            <w:r>
              <w:t>带</w:t>
            </w:r>
          </w:p>
        </w:tc>
        <w:tc>
          <w:tcPr>
            <w:tcW w:w="2550" w:type="dxa"/>
            <w:vAlign w:val="top"/>
          </w:tcPr>
          <w:p w14:paraId="1EFD19E4">
            <w:pPr>
              <w:pStyle w:val="6"/>
              <w:spacing w:before="84" w:line="239" w:lineRule="auto"/>
              <w:ind w:left="100" w:right="236"/>
            </w:pPr>
            <w:r>
              <w:rPr>
                <w:spacing w:val="-1"/>
              </w:rPr>
              <w:t>生物学草履虫实验、藤湖分布案例、沃尔玛</w:t>
            </w:r>
          </w:p>
          <w:p w14:paraId="56E80664">
            <w:pPr>
              <w:pStyle w:val="6"/>
              <w:spacing w:before="1" w:line="209" w:lineRule="auto"/>
              <w:ind w:left="109" w:right="239" w:hanging="33"/>
            </w:pPr>
            <w:r>
              <w:rPr>
                <w:spacing w:val="1"/>
              </w:rPr>
              <w:t>（低端）与高端品牌对</w:t>
            </w:r>
            <w:r>
              <w:t>比</w:t>
            </w:r>
          </w:p>
        </w:tc>
        <w:tc>
          <w:tcPr>
            <w:tcW w:w="2978" w:type="dxa"/>
            <w:vAlign w:val="top"/>
          </w:tcPr>
          <w:p w14:paraId="703F01F1">
            <w:pPr>
              <w:pStyle w:val="6"/>
              <w:tabs>
                <w:tab w:val="left" w:pos="317"/>
              </w:tabs>
              <w:spacing w:before="82" w:line="247" w:lineRule="auto"/>
              <w:ind w:left="103" w:right="220" w:firstLine="6"/>
              <w:jc w:val="both"/>
            </w:pPr>
            <w:r>
              <w:rPr>
                <w:b/>
                <w:bCs/>
                <w:spacing w:val="-1"/>
              </w:rPr>
              <w:t>“聚焦终端的希尔斯倒闭了</w:t>
            </w:r>
            <w:r>
              <w:rPr>
                <w:u w:val="dotted" w:color="auto"/>
              </w:rPr>
              <w:tab/>
            </w:r>
            <w:r>
              <w:rPr>
                <w:spacing w:val="-1"/>
              </w:rPr>
              <w:t>要可持续，</w:t>
            </w:r>
            <w:r>
              <w:rPr>
                <w:b/>
                <w:bCs/>
                <w:spacing w:val="-1"/>
              </w:rPr>
              <w:t>要么做高端股</w:t>
            </w:r>
            <w:r>
              <w:rPr>
                <w:b/>
                <w:bCs/>
                <w:spacing w:val="10"/>
              </w:rPr>
              <w:t>东，要么做低端股东</w:t>
            </w:r>
            <w:r>
              <w:rPr>
                <w:spacing w:val="10"/>
              </w:rPr>
              <w:t>”</w:t>
            </w:r>
          </w:p>
        </w:tc>
      </w:tr>
      <w:tr w14:paraId="78016FA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813" w:type="dxa"/>
            <w:vAlign w:val="top"/>
          </w:tcPr>
          <w:p w14:paraId="4D3E76CF">
            <w:pPr>
              <w:pStyle w:val="6"/>
              <w:spacing w:before="86" w:line="248" w:lineRule="auto"/>
              <w:ind w:left="102" w:right="257" w:firstLine="10"/>
              <w:jc w:val="both"/>
            </w:pPr>
            <w:r>
              <w:rPr>
                <w:b/>
                <w:bCs/>
                <w:spacing w:val="-7"/>
              </w:rPr>
              <w:t>品牌</w:t>
            </w:r>
            <w:r>
              <w:rPr>
                <w:b/>
                <w:bCs/>
                <w:spacing w:val="-2"/>
              </w:rPr>
              <w:t>价值策略</w:t>
            </w:r>
          </w:p>
        </w:tc>
        <w:tc>
          <w:tcPr>
            <w:tcW w:w="1950" w:type="dxa"/>
            <w:vAlign w:val="top"/>
          </w:tcPr>
          <w:p w14:paraId="007F79C5">
            <w:pPr>
              <w:pStyle w:val="6"/>
              <w:spacing w:before="85" w:line="224" w:lineRule="auto"/>
              <w:ind w:left="95" w:right="204" w:firstLine="13"/>
              <w:jc w:val="both"/>
            </w:pPr>
            <w:r>
              <w:rPr>
                <w:spacing w:val="-2"/>
              </w:rPr>
              <w:t>品牌需明确高端/</w:t>
            </w:r>
            <w:r>
              <w:rPr>
                <w:spacing w:val="-1"/>
              </w:rPr>
              <w:t>低端定位，避免泛化导致价值稀</w:t>
            </w:r>
            <w:r>
              <w:t>释</w:t>
            </w:r>
          </w:p>
        </w:tc>
        <w:tc>
          <w:tcPr>
            <w:tcW w:w="2550" w:type="dxa"/>
            <w:vAlign w:val="top"/>
          </w:tcPr>
          <w:p w14:paraId="171EC259">
            <w:pPr>
              <w:pStyle w:val="6"/>
              <w:spacing w:before="85" w:line="247" w:lineRule="auto"/>
              <w:ind w:left="101" w:right="236" w:firstLine="8"/>
            </w:pPr>
            <w:r>
              <w:rPr>
                <w:spacing w:val="-2"/>
              </w:rPr>
              <w:t>雪佛兰品牌混乱案例、</w:t>
            </w:r>
            <w:r>
              <w:rPr>
                <w:spacing w:val="-1"/>
              </w:rPr>
              <w:t>格兰仕（低端）与西门子（高端）对比</w:t>
            </w:r>
          </w:p>
        </w:tc>
        <w:tc>
          <w:tcPr>
            <w:tcW w:w="2978" w:type="dxa"/>
            <w:vAlign w:val="top"/>
          </w:tcPr>
          <w:p w14:paraId="3247726C">
            <w:pPr>
              <w:pStyle w:val="6"/>
              <w:spacing w:before="87"/>
              <w:ind w:left="105" w:right="220" w:firstLine="4"/>
            </w:pPr>
            <w:r>
              <w:rPr>
                <w:b/>
                <w:bCs/>
                <w:spacing w:val="-1"/>
              </w:rPr>
              <w:t>“卖产品不可能赚钱，卖品</w:t>
            </w:r>
            <w:r>
              <w:rPr>
                <w:b/>
                <w:bCs/>
                <w:spacing w:val="-2"/>
              </w:rPr>
              <w:t>牌才能赚钱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b/>
                <w:bCs/>
                <w:u w:val="dotted" w:color="auto"/>
              </w:rPr>
              <w:t xml:space="preserve">   </w:t>
            </w:r>
            <w:r>
              <w:rPr>
                <w:b/>
                <w:bCs/>
                <w:spacing w:val="-51"/>
              </w:rPr>
              <w:t xml:space="preserve"> </w:t>
            </w:r>
            <w:r>
              <w:rPr>
                <w:spacing w:val="-2"/>
              </w:rPr>
              <w:t>品牌要有价</w:t>
            </w:r>
          </w:p>
          <w:p w14:paraId="6C6F6DC3">
            <w:pPr>
              <w:pStyle w:val="6"/>
              <w:spacing w:line="183" w:lineRule="auto"/>
              <w:ind w:left="105"/>
            </w:pPr>
            <w:r>
              <w:rPr>
                <w:spacing w:val="13"/>
              </w:rPr>
              <w:t>值，核心是定位”</w:t>
            </w:r>
          </w:p>
        </w:tc>
      </w:tr>
      <w:tr w14:paraId="3BEB22E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813" w:type="dxa"/>
            <w:vAlign w:val="top"/>
          </w:tcPr>
          <w:p w14:paraId="4DD31662">
            <w:pPr>
              <w:pStyle w:val="6"/>
              <w:spacing w:before="90" w:line="248" w:lineRule="auto"/>
              <w:ind w:left="101" w:right="257" w:firstLine="4"/>
              <w:jc w:val="both"/>
            </w:pPr>
            <w:r>
              <w:rPr>
                <w:b/>
                <w:bCs/>
                <w:spacing w:val="-3"/>
              </w:rPr>
              <w:t>逆转</w:t>
            </w:r>
            <w:r>
              <w:rPr>
                <w:b/>
                <w:bCs/>
                <w:spacing w:val="-1"/>
              </w:rPr>
              <w:t>风险模式</w:t>
            </w:r>
          </w:p>
        </w:tc>
        <w:tc>
          <w:tcPr>
            <w:tcW w:w="1950" w:type="dxa"/>
            <w:vAlign w:val="top"/>
          </w:tcPr>
          <w:p w14:paraId="46BA6D5D">
            <w:pPr>
              <w:pStyle w:val="6"/>
              <w:spacing w:before="93" w:line="250" w:lineRule="auto"/>
              <w:ind w:left="97" w:right="300"/>
            </w:pPr>
            <w:r>
              <w:rPr>
                <w:spacing w:val="-1"/>
              </w:rPr>
              <w:t>转移客户风险可增强销售说服力</w:t>
            </w:r>
          </w:p>
        </w:tc>
        <w:tc>
          <w:tcPr>
            <w:tcW w:w="2550" w:type="dxa"/>
            <w:vAlign w:val="top"/>
          </w:tcPr>
          <w:p w14:paraId="4F38FE09">
            <w:pPr>
              <w:pStyle w:val="6"/>
              <w:spacing w:before="93" w:line="247" w:lineRule="auto"/>
              <w:ind w:left="100" w:right="236"/>
            </w:pPr>
            <w:r>
              <w:rPr>
                <w:spacing w:val="-1"/>
              </w:rPr>
              <w:t>餐厅“不满意免单”、厨师培训“学不会退款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”、沃尔玛低价承诺</w:t>
            </w:r>
          </w:p>
        </w:tc>
        <w:tc>
          <w:tcPr>
            <w:tcW w:w="2978" w:type="dxa"/>
            <w:vAlign w:val="top"/>
          </w:tcPr>
          <w:p w14:paraId="6A401AA3">
            <w:pPr>
              <w:pStyle w:val="6"/>
              <w:spacing w:before="93" w:line="183" w:lineRule="auto"/>
              <w:ind w:left="109"/>
            </w:pPr>
            <w:r>
              <w:rPr>
                <w:b/>
                <w:bCs/>
                <w:spacing w:val="-1"/>
              </w:rPr>
              <w:t>“让消费者承担所有风险</w:t>
            </w:r>
          </w:p>
          <w:p w14:paraId="1AC5A0FF">
            <w:pPr>
              <w:pStyle w:val="6"/>
              <w:spacing w:before="88" w:line="219" w:lineRule="auto"/>
              <w:ind w:left="105" w:right="220" w:firstLine="10"/>
              <w:jc w:val="both"/>
            </w:pPr>
            <w:r>
              <w:rPr>
                <w:b/>
                <w:bCs/>
                <w:spacing w:val="-2"/>
              </w:rPr>
              <w:t>时，他们首先就不愿买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b/>
                <w:bCs/>
                <w:u w:val="dotted" w:color="auto"/>
              </w:rPr>
              <w:t xml:space="preserve">   </w:t>
            </w:r>
            <w:r>
              <w:rPr>
                <w:b/>
                <w:bCs/>
                <w:spacing w:val="-63"/>
              </w:rPr>
              <w:t xml:space="preserve"> </w:t>
            </w:r>
            <w:r>
              <w:rPr>
                <w:spacing w:val="-2"/>
              </w:rPr>
              <w:t>逆</w:t>
            </w:r>
            <w:r>
              <w:rPr>
                <w:spacing w:val="-1"/>
              </w:rPr>
              <w:t>转风险</w:t>
            </w:r>
            <w:r>
              <w:rPr>
                <w:b/>
                <w:bCs/>
                <w:spacing w:val="-1"/>
              </w:rPr>
              <w:t>几乎零成本但少有人</w:t>
            </w:r>
            <w:r>
              <w:rPr>
                <w:b/>
                <w:bCs/>
                <w:spacing w:val="53"/>
              </w:rPr>
              <w:t>用</w:t>
            </w:r>
            <w:r>
              <w:rPr>
                <w:spacing w:val="53"/>
              </w:rPr>
              <w:t>”</w:t>
            </w:r>
          </w:p>
        </w:tc>
      </w:tr>
    </w:tbl>
    <w:p w14:paraId="702D864D">
      <w:pPr>
        <w:rPr>
          <w:rFonts w:ascii="Arial"/>
          <w:sz w:val="21"/>
        </w:rPr>
      </w:pPr>
    </w:p>
    <w:p w14:paraId="17D7D43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6E3D423">
      <w:pPr>
        <w:spacing w:before="19"/>
      </w:pPr>
    </w:p>
    <w:p w14:paraId="1CFF389E">
      <w:pPr>
        <w:spacing w:before="19"/>
      </w:pPr>
    </w:p>
    <w:p w14:paraId="0E175008">
      <w:pPr>
        <w:spacing w:before="18"/>
      </w:pPr>
    </w:p>
    <w:p w14:paraId="61BF12D2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"/>
        <w:gridCol w:w="1950"/>
        <w:gridCol w:w="2550"/>
        <w:gridCol w:w="2978"/>
      </w:tblGrid>
      <w:tr w14:paraId="679E13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813" w:type="dxa"/>
            <w:vAlign w:val="top"/>
          </w:tcPr>
          <w:p w14:paraId="00ACE203">
            <w:pPr>
              <w:pStyle w:val="6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金融</w:t>
            </w:r>
          </w:p>
          <w:p w14:paraId="384B8478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化加</w:t>
            </w:r>
          </w:p>
          <w:p w14:paraId="56E6F4EC">
            <w:pPr>
              <w:pStyle w:val="6"/>
              <w:spacing w:before="92" w:line="207" w:lineRule="auto"/>
              <w:ind w:left="103" w:right="257"/>
            </w:pPr>
            <w:r>
              <w:rPr>
                <w:b/>
                <w:bCs/>
                <w:spacing w:val="-2"/>
              </w:rPr>
              <w:t>盟模</w:t>
            </w:r>
            <w:r>
              <w:rPr>
                <w:b/>
                <w:bCs/>
              </w:rPr>
              <w:t>式</w:t>
            </w:r>
          </w:p>
        </w:tc>
        <w:tc>
          <w:tcPr>
            <w:tcW w:w="1950" w:type="dxa"/>
            <w:vAlign w:val="top"/>
          </w:tcPr>
          <w:p w14:paraId="229F8449">
            <w:pPr>
              <w:pStyle w:val="6"/>
              <w:spacing w:before="89" w:line="224" w:lineRule="auto"/>
              <w:ind w:left="96" w:right="300"/>
              <w:jc w:val="both"/>
            </w:pPr>
            <w:r>
              <w:rPr>
                <w:spacing w:val="-1"/>
              </w:rPr>
              <w:t>通过金融机构担保降低加盟商风险，实现轻资产扩张</w:t>
            </w:r>
          </w:p>
        </w:tc>
        <w:tc>
          <w:tcPr>
            <w:tcW w:w="2550" w:type="dxa"/>
            <w:vAlign w:val="top"/>
          </w:tcPr>
          <w:p w14:paraId="7B083E0F">
            <w:pPr>
              <w:pStyle w:val="6"/>
              <w:spacing w:before="91" w:line="247" w:lineRule="auto"/>
              <w:ind w:left="100" w:right="266" w:firstLine="16"/>
              <w:jc w:val="both"/>
            </w:pPr>
            <w:r>
              <w:rPr>
                <w:spacing w:val="-2"/>
              </w:rPr>
              <w:t>民丰钻石“四年回本+</w:t>
            </w:r>
            <w:r>
              <w:rPr>
                <w:spacing w:val="-5"/>
              </w:rPr>
              <w:t>年化25%”托管方案、</w:t>
            </w:r>
            <w:r>
              <w:rPr>
                <w:spacing w:val="-1"/>
              </w:rPr>
              <w:t>广发银行保证金监管</w:t>
            </w:r>
          </w:p>
        </w:tc>
        <w:tc>
          <w:tcPr>
            <w:tcW w:w="2978" w:type="dxa"/>
            <w:vAlign w:val="top"/>
          </w:tcPr>
          <w:p w14:paraId="4FE43EF0">
            <w:pPr>
              <w:pStyle w:val="6"/>
              <w:spacing w:before="88" w:line="247" w:lineRule="auto"/>
              <w:ind w:left="105" w:right="227" w:firstLine="4"/>
              <w:jc w:val="both"/>
            </w:pPr>
            <w:r>
              <w:rPr>
                <w:b/>
                <w:bCs/>
                <w:spacing w:val="-1"/>
              </w:rPr>
              <w:t>“用20%资金经营100%资产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b/>
                <w:bCs/>
                <w:u w:val="dotted" w:color="auto"/>
              </w:rPr>
              <w:t xml:space="preserve">   </w:t>
            </w:r>
            <w:r>
              <w:rPr>
                <w:b/>
                <w:bCs/>
                <w:spacing w:val="-62"/>
              </w:rPr>
              <w:t xml:space="preserve"> </w:t>
            </w:r>
            <w:r>
              <w:rPr>
                <w:spacing w:val="-1"/>
              </w:rPr>
              <w:t>基金化管理是连锁最高</w:t>
            </w:r>
            <w:r>
              <w:rPr>
                <w:spacing w:val="35"/>
              </w:rPr>
              <w:t>境界”</w:t>
            </w:r>
          </w:p>
        </w:tc>
      </w:tr>
      <w:tr w14:paraId="5163D5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</w:trPr>
        <w:tc>
          <w:tcPr>
            <w:tcW w:w="813" w:type="dxa"/>
            <w:vAlign w:val="top"/>
          </w:tcPr>
          <w:p w14:paraId="57CEB19E">
            <w:pPr>
              <w:pStyle w:val="6"/>
              <w:spacing w:before="90" w:line="183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  <w:p w14:paraId="0907AA84">
            <w:pPr>
              <w:pStyle w:val="6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  <w:p w14:paraId="441ED07E">
            <w:pPr>
              <w:pStyle w:val="6"/>
              <w:spacing w:before="91" w:line="175" w:lineRule="auto"/>
              <w:ind w:left="103"/>
            </w:pPr>
            <w:r>
              <w:rPr>
                <w:b/>
                <w:bCs/>
                <w:spacing w:val="-1"/>
              </w:rPr>
              <w:t>对比</w:t>
            </w:r>
          </w:p>
        </w:tc>
        <w:tc>
          <w:tcPr>
            <w:tcW w:w="1950" w:type="dxa"/>
            <w:vAlign w:val="top"/>
          </w:tcPr>
          <w:p w14:paraId="41345130">
            <w:pPr>
              <w:pStyle w:val="6"/>
              <w:spacing w:before="91" w:line="251" w:lineRule="auto"/>
              <w:ind w:left="96" w:right="300" w:firstLine="1"/>
            </w:pPr>
            <w:r>
              <w:rPr>
                <w:spacing w:val="-1"/>
              </w:rPr>
              <w:t>托管模式利润显著高于传统加盟</w:t>
            </w:r>
          </w:p>
        </w:tc>
        <w:tc>
          <w:tcPr>
            <w:tcW w:w="2550" w:type="dxa"/>
            <w:vAlign w:val="top"/>
          </w:tcPr>
          <w:p w14:paraId="061B6533">
            <w:pPr>
              <w:pStyle w:val="6"/>
              <w:spacing w:before="89" w:line="219" w:lineRule="auto"/>
              <w:ind w:left="102" w:right="98" w:hanging="3"/>
            </w:pPr>
            <w:r>
              <w:rPr>
                <w:spacing w:val="-1"/>
              </w:rPr>
              <w:t>加盟模式（民丰赚330万）vs</w:t>
            </w:r>
            <w:r>
              <w:rPr>
                <w:spacing w:val="7"/>
              </w:rPr>
              <w:t xml:space="preserve">     </w:t>
            </w:r>
            <w:r>
              <w:rPr>
                <w:spacing w:val="-1"/>
              </w:rPr>
              <w:t>托管模式（赚</w:t>
            </w:r>
            <w:r>
              <w:rPr>
                <w:spacing w:val="3"/>
              </w:rPr>
              <w:t>518万）</w:t>
            </w:r>
          </w:p>
        </w:tc>
        <w:tc>
          <w:tcPr>
            <w:tcW w:w="2978" w:type="dxa"/>
            <w:vAlign w:val="top"/>
          </w:tcPr>
          <w:p w14:paraId="08377DC5">
            <w:pPr>
              <w:pStyle w:val="6"/>
              <w:tabs>
                <w:tab w:val="left" w:pos="317"/>
              </w:tabs>
              <w:spacing w:before="89" w:line="251" w:lineRule="auto"/>
              <w:ind w:left="117" w:right="117" w:hanging="8"/>
            </w:pPr>
            <w:r>
              <w:rPr>
                <w:b/>
                <w:bCs/>
                <w:spacing w:val="-1"/>
              </w:rPr>
              <w:t>“托管协议设计是落地关键</w:t>
            </w:r>
            <w:r>
              <w:rPr>
                <w:u w:val="dotted" w:color="auto"/>
              </w:rPr>
              <w:tab/>
            </w:r>
            <w:r>
              <w:rPr>
                <w:spacing w:val="9"/>
              </w:rPr>
              <w:t>一纸协议决定公司价值”</w:t>
            </w:r>
          </w:p>
        </w:tc>
      </w:tr>
    </w:tbl>
    <w:p w14:paraId="3ECED754">
      <w:pPr>
        <w:rPr>
          <w:rFonts w:ascii="Arial"/>
          <w:sz w:val="21"/>
        </w:rPr>
      </w:pPr>
    </w:p>
    <w:p w14:paraId="3841B13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546ECB6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直接邮寄 </w:t>
      </w:r>
    </w:p>
    <w:p w14:paraId="3910C765">
      <w:pPr>
        <w:pStyle w:val="2"/>
        <w:spacing w:before="207" w:line="397" w:lineRule="auto"/>
        <w:ind w:left="456" w:right="611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核心方法 </w:t>
      </w:r>
      <w:r>
        <w:rPr>
          <w:spacing w:val="-3"/>
        </w:rPr>
        <w:t>：通过微信、短信、私域流量等渠道直接联系客户，计算投入产出比。</w:t>
      </w:r>
      <w:r>
        <w:t>例如：发送1000条短信获得2%回复率，每人消费200元，总收入400</w:t>
      </w:r>
      <w:r>
        <w:rPr>
          <w:spacing w:val="-1"/>
        </w:rPr>
        <w:t>0元，扣除</w:t>
      </w:r>
      <w:r>
        <w:rPr>
          <w:spacing w:val="-2"/>
        </w:rPr>
        <w:t>800元成本和1000元提成，净利润2200元。</w:t>
      </w:r>
    </w:p>
    <w:p w14:paraId="2B2CC979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规模效应 </w:t>
      </w:r>
      <w:r>
        <w:rPr>
          <w:spacing w:val="-4"/>
        </w:rPr>
        <w:t>：发送量达100万条时，即使利润减半仍能获得可观收益。</w:t>
      </w:r>
    </w:p>
    <w:p w14:paraId="6A99A4D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5"/>
        </w:rPr>
        <w:t xml:space="preserve">适用场景 </w:t>
      </w:r>
      <w:r>
        <w:rPr>
          <w:spacing w:val="-5"/>
        </w:rPr>
        <w:t>：适用于需要快速提升销量的各类商业场景。</w:t>
      </w:r>
    </w:p>
    <w:p w14:paraId="3F135E92">
      <w:pPr>
        <w:spacing w:before="117" w:line="317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各行业树立获客文化 </w:t>
      </w:r>
    </w:p>
    <w:p w14:paraId="07FF9A42">
      <w:pPr>
        <w:pStyle w:val="2"/>
        <w:spacing w:before="186" w:line="396" w:lineRule="auto"/>
        <w:ind w:left="458" w:right="816" w:hanging="426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行业覆盖 </w:t>
      </w:r>
      <w:r>
        <w:rPr>
          <w:spacing w:val="-3"/>
        </w:rPr>
        <w:t>：汽车后市场、餐饮、美容、网络通讯、保险、旅游、减肥食品、微商、医疗服务、图书出版等连锁业态。</w:t>
      </w:r>
    </w:p>
    <w:p w14:paraId="47CB7779">
      <w:pPr>
        <w:pStyle w:val="2"/>
        <w:spacing w:before="3" w:line="196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5"/>
        </w:rPr>
        <w:t xml:space="preserve">关键障碍 </w:t>
      </w:r>
      <w:r>
        <w:rPr>
          <w:spacing w:val="-5"/>
        </w:rPr>
        <w:t>：多数企业因执行力不足（懒惰）而未能有效实施。</w:t>
      </w:r>
    </w:p>
    <w:p w14:paraId="13C12F77">
      <w:pPr>
        <w:spacing w:before="157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3.</w:t>
      </w:r>
      <w:r>
        <w:rPr>
          <w:rFonts w:ascii="Calibri" w:hAnsi="Calibri" w:eastAsia="Calibri" w:cs="Calibri"/>
          <w:spacing w:val="3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回答六个问题 </w:t>
      </w:r>
    </w:p>
    <w:p w14:paraId="3C9AED64">
      <w:pPr>
        <w:spacing w:before="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）增加保证 </w:t>
      </w:r>
    </w:p>
    <w:p w14:paraId="78BB69A6">
      <w:pPr>
        <w:spacing w:line="247" w:lineRule="auto"/>
        <w:rPr>
          <w:rFonts w:ascii="Arial"/>
          <w:sz w:val="21"/>
        </w:rPr>
      </w:pPr>
    </w:p>
    <w:p w14:paraId="711BDB06">
      <w:pPr>
        <w:spacing w:line="247" w:lineRule="auto"/>
        <w:rPr>
          <w:rFonts w:ascii="Arial"/>
          <w:sz w:val="21"/>
        </w:rPr>
      </w:pPr>
    </w:p>
    <w:p w14:paraId="7F986253">
      <w:pPr>
        <w:spacing w:line="247" w:lineRule="auto"/>
        <w:rPr>
          <w:rFonts w:ascii="Arial"/>
          <w:sz w:val="21"/>
        </w:rPr>
      </w:pPr>
    </w:p>
    <w:p w14:paraId="24A8C93D">
      <w:pPr>
        <w:spacing w:line="248" w:lineRule="auto"/>
        <w:rPr>
          <w:rFonts w:ascii="Arial"/>
          <w:sz w:val="21"/>
        </w:rPr>
      </w:pPr>
    </w:p>
    <w:p w14:paraId="0533C07A">
      <w:pPr>
        <w:spacing w:line="248" w:lineRule="auto"/>
        <w:rPr>
          <w:rFonts w:ascii="Arial"/>
          <w:sz w:val="21"/>
        </w:rPr>
      </w:pPr>
    </w:p>
    <w:p w14:paraId="04AC26CC">
      <w:pPr>
        <w:spacing w:line="248" w:lineRule="auto"/>
        <w:rPr>
          <w:rFonts w:ascii="Arial"/>
          <w:sz w:val="21"/>
        </w:rPr>
      </w:pPr>
    </w:p>
    <w:p w14:paraId="52ABA624">
      <w:pPr>
        <w:spacing w:line="248" w:lineRule="auto"/>
        <w:rPr>
          <w:rFonts w:ascii="Arial"/>
          <w:sz w:val="21"/>
        </w:rPr>
      </w:pPr>
    </w:p>
    <w:p w14:paraId="67E00E5E">
      <w:pPr>
        <w:spacing w:line="248" w:lineRule="auto"/>
        <w:rPr>
          <w:rFonts w:ascii="Arial"/>
          <w:sz w:val="21"/>
        </w:rPr>
      </w:pPr>
    </w:p>
    <w:p w14:paraId="59D170DB">
      <w:pPr>
        <w:spacing w:line="248" w:lineRule="auto"/>
        <w:rPr>
          <w:rFonts w:ascii="Arial"/>
          <w:sz w:val="21"/>
        </w:rPr>
      </w:pPr>
    </w:p>
    <w:p w14:paraId="67BD8711">
      <w:pPr>
        <w:spacing w:line="248" w:lineRule="auto"/>
        <w:rPr>
          <w:rFonts w:ascii="Arial"/>
          <w:sz w:val="21"/>
        </w:rPr>
      </w:pPr>
    </w:p>
    <w:p w14:paraId="032B0CCE">
      <w:pPr>
        <w:spacing w:line="248" w:lineRule="auto"/>
        <w:rPr>
          <w:rFonts w:ascii="Arial"/>
          <w:sz w:val="21"/>
        </w:rPr>
      </w:pPr>
    </w:p>
    <w:p w14:paraId="68FE2617">
      <w:pPr>
        <w:spacing w:line="248" w:lineRule="auto"/>
        <w:rPr>
          <w:rFonts w:ascii="Arial"/>
          <w:sz w:val="21"/>
        </w:rPr>
      </w:pPr>
    </w:p>
    <w:p w14:paraId="2172424D">
      <w:pPr>
        <w:spacing w:line="248" w:lineRule="auto"/>
        <w:rPr>
          <w:rFonts w:ascii="Arial"/>
          <w:sz w:val="21"/>
        </w:rPr>
      </w:pPr>
    </w:p>
    <w:p w14:paraId="1F25ECB9">
      <w:pPr>
        <w:spacing w:line="248" w:lineRule="auto"/>
        <w:rPr>
          <w:rFonts w:ascii="Arial"/>
          <w:sz w:val="21"/>
        </w:rPr>
      </w:pPr>
    </w:p>
    <w:p w14:paraId="37B97C54">
      <w:pPr>
        <w:spacing w:line="248" w:lineRule="auto"/>
        <w:rPr>
          <w:rFonts w:ascii="Arial"/>
          <w:sz w:val="21"/>
        </w:rPr>
      </w:pPr>
    </w:p>
    <w:p w14:paraId="6A0A06A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EADD223">
      <w:pPr>
        <w:pStyle w:val="2"/>
        <w:spacing w:before="158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风险逆转 </w:t>
      </w:r>
      <w:r>
        <w:rPr>
          <w:spacing w:val="-3"/>
        </w:rPr>
        <w:t>：将客户风险转移至自身，如餐厅承诺"王牌菜</w:t>
      </w:r>
      <w:r>
        <w:rPr>
          <w:spacing w:val="-4"/>
        </w:rPr>
        <w:t>不好吃免费"。</w:t>
      </w:r>
    </w:p>
    <w:p w14:paraId="78C8D82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6"/>
        </w:rPr>
        <w:t xml:space="preserve">保证形式 </w:t>
      </w:r>
      <w:r>
        <w:rPr>
          <w:spacing w:val="-6"/>
        </w:rPr>
        <w:t>：部分退款、免费试用等具体承诺。</w:t>
      </w:r>
    </w:p>
    <w:p w14:paraId="08B901DE">
      <w:pPr>
        <w:spacing w:before="102" w:line="342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4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position w:val="4"/>
          <w:sz w:val="22"/>
          <w:szCs w:val="22"/>
        </w:rPr>
        <w:t>）证明产品</w:t>
      </w:r>
      <w:r>
        <w:rPr>
          <w:rFonts w:ascii="Calibri" w:hAnsi="Calibri" w:eastAsia="Calibri" w:cs="Calibri"/>
          <w:spacing w:val="-2"/>
          <w:position w:val="4"/>
          <w:sz w:val="22"/>
          <w:szCs w:val="22"/>
        </w:rPr>
        <w:t>/</w:t>
      </w:r>
      <w:r>
        <w:rPr>
          <w:rFonts w:ascii="等线" w:hAnsi="等线" w:eastAsia="等线" w:cs="等线"/>
          <w:spacing w:val="-2"/>
          <w:position w:val="4"/>
          <w:sz w:val="22"/>
          <w:szCs w:val="22"/>
        </w:rPr>
        <w:t>品牌</w:t>
      </w:r>
      <w:r>
        <w:rPr>
          <w:rFonts w:ascii="Calibri" w:hAnsi="Calibri" w:eastAsia="Calibri" w:cs="Calibri"/>
          <w:spacing w:val="-2"/>
          <w:position w:val="4"/>
          <w:sz w:val="22"/>
          <w:szCs w:val="22"/>
        </w:rPr>
        <w:t>/</w:t>
      </w:r>
      <w:r>
        <w:rPr>
          <w:rFonts w:ascii="等线" w:hAnsi="等线" w:eastAsia="等线" w:cs="等线"/>
          <w:spacing w:val="-2"/>
          <w:position w:val="4"/>
          <w:sz w:val="22"/>
          <w:szCs w:val="22"/>
        </w:rPr>
        <w:t xml:space="preserve">股权价值 </w:t>
      </w:r>
    </w:p>
    <w:p w14:paraId="5B8887A0">
      <w:pPr>
        <w:pStyle w:val="2"/>
        <w:spacing w:before="177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验证方式 </w:t>
      </w:r>
      <w:r>
        <w:rPr>
          <w:spacing w:val="-4"/>
        </w:rPr>
        <w:t>：客户见证（制作VCR）、商界杂志报道、资本</w:t>
      </w:r>
      <w:r>
        <w:rPr>
          <w:spacing w:val="-5"/>
        </w:rPr>
        <w:t>背书。</w:t>
      </w:r>
    </w:p>
    <w:p w14:paraId="7C3B7271">
      <w:pPr>
        <w:spacing w:line="196" w:lineRule="auto"/>
        <w:sectPr>
          <w:headerReference r:id="rId24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2B43F438">
      <w:pPr>
        <w:spacing w:line="285" w:lineRule="auto"/>
        <w:rPr>
          <w:rFonts w:ascii="Arial"/>
          <w:sz w:val="21"/>
        </w:rPr>
      </w:pPr>
    </w:p>
    <w:p w14:paraId="5788311E">
      <w:pPr>
        <w:spacing w:line="285" w:lineRule="auto"/>
        <w:rPr>
          <w:rFonts w:ascii="Arial"/>
          <w:sz w:val="21"/>
        </w:rPr>
      </w:pPr>
    </w:p>
    <w:p w14:paraId="29C5B66C">
      <w:pPr>
        <w:spacing w:line="285" w:lineRule="auto"/>
        <w:rPr>
          <w:rFonts w:ascii="Arial"/>
          <w:sz w:val="21"/>
        </w:rPr>
      </w:pPr>
    </w:p>
    <w:p w14:paraId="1E54310F">
      <w:pPr>
        <w:spacing w:line="285" w:lineRule="auto"/>
        <w:rPr>
          <w:rFonts w:ascii="Arial"/>
          <w:sz w:val="21"/>
        </w:rPr>
      </w:pPr>
    </w:p>
    <w:p w14:paraId="4BA34EA6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历史素材 </w:t>
      </w:r>
      <w:r>
        <w:rPr>
          <w:spacing w:val="-4"/>
        </w:rPr>
        <w:t>：提前积累与领导的合影、服</w:t>
      </w:r>
      <w:r>
        <w:rPr>
          <w:spacing w:val="-5"/>
        </w:rPr>
        <w:t>务案例等可视化证据。</w:t>
      </w:r>
    </w:p>
    <w:p w14:paraId="6069C1C3">
      <w:pPr>
        <w:spacing w:before="117" w:line="317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4.</w:t>
      </w:r>
      <w:r>
        <w:rPr>
          <w:rFonts w:ascii="Calibri" w:hAnsi="Calibri" w:eastAsia="Calibri" w:cs="Calibri"/>
          <w:spacing w:val="30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吸引顾客的标题 </w:t>
      </w:r>
    </w:p>
    <w:p w14:paraId="34C48090">
      <w:pPr>
        <w:spacing w:before="29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）字眼选择 </w:t>
      </w:r>
    </w:p>
    <w:p w14:paraId="69A61A52">
      <w:pPr>
        <w:pStyle w:val="2"/>
        <w:spacing w:before="208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 xml:space="preserve">宣布新方案/新产品 </w:t>
      </w:r>
    </w:p>
    <w:p w14:paraId="7CA2AFB6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关键词 </w:t>
      </w:r>
      <w:r>
        <w:rPr>
          <w:spacing w:val="-1"/>
        </w:rPr>
        <w:t>："全新"（如全新经营策略）、"宣布"（宣布新产品）、"新"（新商业</w:t>
      </w:r>
    </w:p>
    <w:p w14:paraId="151DCA2F">
      <w:pPr>
        <w:rPr>
          <w:rFonts w:ascii="Arial"/>
          <w:sz w:val="21"/>
        </w:rPr>
      </w:pPr>
    </w:p>
    <w:p w14:paraId="1118236C">
      <w:pPr>
        <w:pStyle w:val="2"/>
        <w:spacing w:before="94" w:line="183" w:lineRule="auto"/>
        <w:ind w:left="896"/>
      </w:pPr>
      <w:r>
        <w:rPr>
          <w:spacing w:val="-9"/>
        </w:rPr>
        <w:t>模式）。</w:t>
      </w:r>
    </w:p>
    <w:p w14:paraId="45FA8DDA">
      <w:pPr>
        <w:rPr>
          <w:rFonts w:ascii="Arial"/>
          <w:sz w:val="21"/>
        </w:rPr>
      </w:pPr>
    </w:p>
    <w:p w14:paraId="42163C6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b/>
          <w:bCs/>
          <w:spacing w:val="-6"/>
        </w:rPr>
        <w:t xml:space="preserve">案例 </w:t>
      </w:r>
      <w:r>
        <w:rPr>
          <w:spacing w:val="-6"/>
        </w:rPr>
        <w:t>：新厚黑学、新盖中盖等品牌命名策略。</w:t>
      </w:r>
    </w:p>
    <w:p w14:paraId="288F9867">
      <w:pPr>
        <w:pStyle w:val="2"/>
        <w:spacing w:before="326" w:line="201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spacing w:val="-2"/>
        </w:rPr>
        <w:t xml:space="preserve">终于/现在 </w:t>
      </w:r>
    </w:p>
    <w:p w14:paraId="69826560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时效性词汇 </w:t>
      </w:r>
      <w:r>
        <w:rPr>
          <w:spacing w:val="-1"/>
        </w:rPr>
        <w:t>："终于现在"（中国宇航员上天）、"再次降价25%"等制造紧迫</w:t>
      </w:r>
    </w:p>
    <w:p w14:paraId="487932F5">
      <w:pPr>
        <w:rPr>
          <w:rFonts w:ascii="Arial"/>
          <w:sz w:val="21"/>
        </w:rPr>
      </w:pPr>
    </w:p>
    <w:p w14:paraId="638B2611">
      <w:pPr>
        <w:pStyle w:val="2"/>
        <w:spacing w:before="95" w:line="183" w:lineRule="auto"/>
        <w:ind w:left="898"/>
      </w:pPr>
      <w:r>
        <w:rPr>
          <w:spacing w:val="-12"/>
        </w:rPr>
        <w:t>感。</w:t>
      </w:r>
    </w:p>
    <w:p w14:paraId="1E70432F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等线" w:hAnsi="等线" w:eastAsia="等线" w:cs="等线"/>
          <w:spacing w:val="-3"/>
          <w:sz w:val="22"/>
          <w:szCs w:val="22"/>
        </w:rPr>
        <w:t>）融入到各种宣传标题中</w:t>
      </w:r>
      <w:r>
        <w:rPr>
          <w:rFonts w:ascii="等线" w:hAnsi="等线" w:eastAsia="等线" w:cs="等线"/>
          <w:spacing w:val="29"/>
          <w:sz w:val="22"/>
          <w:szCs w:val="22"/>
        </w:rPr>
        <w:t xml:space="preserve"> </w:t>
      </w:r>
    </w:p>
    <w:p w14:paraId="53E06710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句式模板 </w:t>
      </w:r>
      <w:r>
        <w:rPr>
          <w:spacing w:val="-3"/>
        </w:rPr>
        <w:t>："如何..."（如何成功致富）、"为什么..."（为什么他的牙齿更白）。</w:t>
      </w:r>
    </w:p>
    <w:p w14:paraId="15770B5A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5"/>
        </w:rPr>
        <w:t xml:space="preserve">品牌案例 </w:t>
      </w:r>
      <w:r>
        <w:rPr>
          <w:spacing w:val="-5"/>
        </w:rPr>
        <w:t>：皮康王、小霸王等利用疑问句式增强吸引力。</w:t>
      </w:r>
    </w:p>
    <w:p w14:paraId="4E3BCC1E">
      <w:pPr>
        <w:spacing w:before="118" w:line="313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）有效字眼 </w:t>
      </w:r>
    </w:p>
    <w:p w14:paraId="69775E48">
      <w:pPr>
        <w:spacing w:line="246" w:lineRule="auto"/>
        <w:rPr>
          <w:rFonts w:ascii="Arial"/>
          <w:sz w:val="21"/>
        </w:rPr>
      </w:pPr>
    </w:p>
    <w:p w14:paraId="352C4878">
      <w:pPr>
        <w:spacing w:line="246" w:lineRule="auto"/>
        <w:rPr>
          <w:rFonts w:ascii="Arial"/>
          <w:sz w:val="21"/>
        </w:rPr>
      </w:pPr>
    </w:p>
    <w:p w14:paraId="67F6380F">
      <w:pPr>
        <w:spacing w:line="246" w:lineRule="auto"/>
        <w:rPr>
          <w:rFonts w:ascii="Arial"/>
          <w:sz w:val="21"/>
        </w:rPr>
      </w:pPr>
    </w:p>
    <w:p w14:paraId="2632B437">
      <w:pPr>
        <w:spacing w:line="246" w:lineRule="auto"/>
        <w:rPr>
          <w:rFonts w:ascii="Arial"/>
          <w:sz w:val="21"/>
        </w:rPr>
      </w:pPr>
    </w:p>
    <w:p w14:paraId="129D485D">
      <w:pPr>
        <w:spacing w:line="246" w:lineRule="auto"/>
        <w:rPr>
          <w:rFonts w:ascii="Arial"/>
          <w:sz w:val="21"/>
        </w:rPr>
      </w:pPr>
    </w:p>
    <w:p w14:paraId="354809AC">
      <w:pPr>
        <w:spacing w:line="246" w:lineRule="auto"/>
        <w:rPr>
          <w:rFonts w:ascii="Arial"/>
          <w:sz w:val="21"/>
        </w:rPr>
      </w:pPr>
    </w:p>
    <w:p w14:paraId="644B85E9">
      <w:pPr>
        <w:spacing w:line="247" w:lineRule="auto"/>
        <w:rPr>
          <w:rFonts w:ascii="Arial"/>
          <w:sz w:val="21"/>
        </w:rPr>
      </w:pPr>
    </w:p>
    <w:p w14:paraId="0F3367D6">
      <w:pPr>
        <w:spacing w:line="247" w:lineRule="auto"/>
        <w:rPr>
          <w:rFonts w:ascii="Arial"/>
          <w:sz w:val="21"/>
        </w:rPr>
      </w:pPr>
    </w:p>
    <w:p w14:paraId="0CBA894A">
      <w:pPr>
        <w:spacing w:line="247" w:lineRule="auto"/>
        <w:rPr>
          <w:rFonts w:ascii="Arial"/>
          <w:sz w:val="21"/>
        </w:rPr>
      </w:pPr>
    </w:p>
    <w:p w14:paraId="1A1F0D13">
      <w:pPr>
        <w:spacing w:line="247" w:lineRule="auto"/>
        <w:rPr>
          <w:rFonts w:ascii="Arial"/>
          <w:sz w:val="21"/>
        </w:rPr>
      </w:pPr>
    </w:p>
    <w:p w14:paraId="77D002F4">
      <w:pPr>
        <w:spacing w:line="247" w:lineRule="auto"/>
        <w:rPr>
          <w:rFonts w:ascii="Arial"/>
          <w:sz w:val="21"/>
        </w:rPr>
      </w:pPr>
    </w:p>
    <w:p w14:paraId="57A4E45F">
      <w:pPr>
        <w:spacing w:line="247" w:lineRule="auto"/>
        <w:rPr>
          <w:rFonts w:ascii="Arial"/>
          <w:sz w:val="21"/>
        </w:rPr>
      </w:pPr>
    </w:p>
    <w:p w14:paraId="331C5FE4">
      <w:pPr>
        <w:spacing w:line="247" w:lineRule="auto"/>
        <w:rPr>
          <w:rFonts w:ascii="Arial"/>
          <w:sz w:val="21"/>
        </w:rPr>
      </w:pPr>
    </w:p>
    <w:p w14:paraId="6C7567C9">
      <w:pPr>
        <w:spacing w:line="247" w:lineRule="auto"/>
        <w:rPr>
          <w:rFonts w:ascii="Arial"/>
          <w:sz w:val="21"/>
        </w:rPr>
      </w:pPr>
    </w:p>
    <w:p w14:paraId="6BE71E77">
      <w:pPr>
        <w:spacing w:line="247" w:lineRule="auto"/>
        <w:rPr>
          <w:rFonts w:ascii="Arial"/>
          <w:sz w:val="21"/>
        </w:rPr>
      </w:pPr>
    </w:p>
    <w:p w14:paraId="308B6568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1B44B14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5"/>
        </w:rPr>
        <w:t xml:space="preserve">情感触发词 </w:t>
      </w:r>
      <w:r>
        <w:rPr>
          <w:spacing w:val="-5"/>
        </w:rPr>
        <w:t>：革命性的、令人吃惊的、神奇的、感动等。</w:t>
      </w:r>
    </w:p>
    <w:p w14:paraId="17FECDA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5"/>
        </w:rPr>
        <w:t xml:space="preserve">行动号召词 </w:t>
      </w:r>
      <w:r>
        <w:rPr>
          <w:spacing w:val="-5"/>
        </w:rPr>
        <w:t>：赶快、最后机会、限量发售、特价等。</w:t>
      </w:r>
    </w:p>
    <w:p w14:paraId="1D58793F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促销 </w:t>
      </w:r>
    </w:p>
    <w:p w14:paraId="457EDA61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标题创作 </w:t>
      </w:r>
      <w:r>
        <w:rPr>
          <w:spacing w:val="-3"/>
        </w:rPr>
        <w:t>：参考《价值100万美金的标题》案例库（原价</w:t>
      </w:r>
      <w:r>
        <w:rPr>
          <w:spacing w:val="-4"/>
        </w:rPr>
        <w:t>1.5万美金购买）。</w:t>
      </w:r>
    </w:p>
    <w:p w14:paraId="491052CE">
      <w:pPr>
        <w:spacing w:line="196" w:lineRule="auto"/>
        <w:sectPr>
          <w:headerReference r:id="rId25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6070C2A8">
      <w:pPr>
        <w:spacing w:line="285" w:lineRule="auto"/>
        <w:rPr>
          <w:rFonts w:ascii="Arial"/>
          <w:sz w:val="21"/>
        </w:rPr>
      </w:pPr>
    </w:p>
    <w:p w14:paraId="6E1CFC9F">
      <w:pPr>
        <w:spacing w:line="285" w:lineRule="auto"/>
        <w:rPr>
          <w:rFonts w:ascii="Arial"/>
          <w:sz w:val="21"/>
        </w:rPr>
      </w:pPr>
    </w:p>
    <w:p w14:paraId="5D9736EE">
      <w:pPr>
        <w:spacing w:line="285" w:lineRule="auto"/>
        <w:rPr>
          <w:rFonts w:ascii="Arial"/>
          <w:sz w:val="21"/>
        </w:rPr>
      </w:pPr>
    </w:p>
    <w:p w14:paraId="57F44820">
      <w:pPr>
        <w:spacing w:line="285" w:lineRule="auto"/>
        <w:rPr>
          <w:rFonts w:ascii="Arial"/>
          <w:sz w:val="21"/>
        </w:rPr>
      </w:pPr>
    </w:p>
    <w:p w14:paraId="78110AE7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长度原则 </w:t>
      </w:r>
      <w:r>
        <w:rPr>
          <w:spacing w:val="-4"/>
        </w:rPr>
        <w:t>：标题长度根据效果需要灵活调</w:t>
      </w:r>
      <w:r>
        <w:rPr>
          <w:spacing w:val="-5"/>
        </w:rPr>
        <w:t>整，长标题同样有效。</w:t>
      </w:r>
    </w:p>
    <w:p w14:paraId="3CFB0B96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塑造独特的卖点 </w:t>
      </w:r>
    </w:p>
    <w:p w14:paraId="3C723BBC">
      <w:pPr>
        <w:spacing w:before="54" w:line="207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）生活更好 </w:t>
      </w:r>
    </w:p>
    <w:p w14:paraId="5BF2558C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利益清单 </w:t>
      </w:r>
      <w:r>
        <w:rPr>
          <w:spacing w:val="-4"/>
        </w:rPr>
        <w:t>：需明确列出购买产品的5个好处和不购买的3个坏处。</w:t>
      </w:r>
    </w:p>
    <w:p w14:paraId="1BEFBE9C">
      <w:pPr>
        <w:spacing w:before="117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）逆转顾客风险和增加保证 </w:t>
      </w:r>
    </w:p>
    <w:p w14:paraId="6A68E6C9">
      <w:pPr>
        <w:pStyle w:val="2"/>
        <w:spacing w:before="192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5"/>
        </w:rPr>
        <w:t xml:space="preserve">风险承担 </w:t>
      </w:r>
      <w:r>
        <w:rPr>
          <w:spacing w:val="-5"/>
        </w:rPr>
        <w:t>：如餐厅针对招牌菜提供"不满意免单"承诺。</w:t>
      </w:r>
    </w:p>
    <w:p w14:paraId="7E480235">
      <w:pPr>
        <w:spacing w:before="102" w:line="342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4"/>
          <w:sz w:val="22"/>
          <w:szCs w:val="22"/>
        </w:rPr>
        <w:t>3</w:t>
      </w:r>
      <w:r>
        <w:rPr>
          <w:rFonts w:ascii="等线" w:hAnsi="等线" w:eastAsia="等线" w:cs="等线"/>
          <w:spacing w:val="-1"/>
          <w:position w:val="4"/>
          <w:sz w:val="22"/>
          <w:szCs w:val="22"/>
        </w:rPr>
        <w:t>）证明产品</w:t>
      </w:r>
      <w:r>
        <w:rPr>
          <w:rFonts w:ascii="Calibri" w:hAnsi="Calibri" w:eastAsia="Calibri" w:cs="Calibri"/>
          <w:spacing w:val="-1"/>
          <w:position w:val="4"/>
          <w:sz w:val="22"/>
          <w:szCs w:val="22"/>
        </w:rPr>
        <w:t>/</w:t>
      </w:r>
      <w:r>
        <w:rPr>
          <w:rFonts w:ascii="等线" w:hAnsi="等线" w:eastAsia="等线" w:cs="等线"/>
          <w:spacing w:val="-1"/>
          <w:position w:val="4"/>
          <w:sz w:val="22"/>
          <w:szCs w:val="22"/>
        </w:rPr>
        <w:t>品牌</w:t>
      </w:r>
      <w:r>
        <w:rPr>
          <w:rFonts w:ascii="Calibri" w:hAnsi="Calibri" w:eastAsia="Calibri" w:cs="Calibri"/>
          <w:spacing w:val="-1"/>
          <w:position w:val="4"/>
          <w:sz w:val="22"/>
          <w:szCs w:val="22"/>
        </w:rPr>
        <w:t>/</w:t>
      </w:r>
      <w:r>
        <w:rPr>
          <w:rFonts w:ascii="等线" w:hAnsi="等线" w:eastAsia="等线" w:cs="等线"/>
          <w:spacing w:val="-1"/>
          <w:position w:val="4"/>
          <w:sz w:val="22"/>
          <w:szCs w:val="22"/>
        </w:rPr>
        <w:t xml:space="preserve">股权价值 </w:t>
      </w:r>
    </w:p>
    <w:p w14:paraId="02501A7D">
      <w:pPr>
        <w:pStyle w:val="2"/>
        <w:spacing w:before="17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多维验证 </w:t>
      </w:r>
      <w:r>
        <w:rPr>
          <w:spacing w:val="-4"/>
        </w:rPr>
        <w:t>：客户证言、专家背书、实物展示、</w:t>
      </w:r>
      <w:r>
        <w:rPr>
          <w:spacing w:val="-5"/>
        </w:rPr>
        <w:t>历史资料相结合。</w:t>
      </w:r>
    </w:p>
    <w:p w14:paraId="4A2028F1">
      <w:pPr>
        <w:spacing w:before="153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）攻击竞争对手弱点 </w:t>
      </w:r>
    </w:p>
    <w:p w14:paraId="7E3DE814">
      <w:pPr>
        <w:pStyle w:val="2"/>
        <w:spacing w:before="208" w:line="395" w:lineRule="auto"/>
        <w:ind w:left="455" w:right="164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艺术性策略 </w:t>
      </w:r>
      <w:r>
        <w:rPr>
          <w:spacing w:val="-2"/>
        </w:rPr>
        <w:t>：农夫山泉"停止生产纯净水"的声明方式，劳力士</w:t>
      </w:r>
      <w:r>
        <w:rPr>
          <w:spacing w:val="-3"/>
        </w:rPr>
        <w:t>"3900米防水"的抢</w:t>
      </w:r>
      <w:r>
        <w:rPr>
          <w:spacing w:val="-9"/>
        </w:rPr>
        <w:t>先宣传。</w:t>
      </w:r>
    </w:p>
    <w:p w14:paraId="433E2BA7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5"/>
        </w:rPr>
        <w:t xml:space="preserve">关键原则 </w:t>
      </w:r>
      <w:r>
        <w:rPr>
          <w:spacing w:val="-5"/>
        </w:rPr>
        <w:t>：需要敌人激发潜能，但攻击需保持专业度。</w:t>
      </w:r>
    </w:p>
    <w:p w14:paraId="187178C0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</w:t>
      </w:r>
      <w:r>
        <w:rPr>
          <w:rFonts w:ascii="等线" w:hAnsi="等线" w:eastAsia="等线" w:cs="等线"/>
          <w:spacing w:val="-3"/>
          <w:sz w:val="22"/>
          <w:szCs w:val="22"/>
        </w:rPr>
        <w:t>）立刻购买产品的决策</w:t>
      </w:r>
      <w:r>
        <w:rPr>
          <w:rFonts w:ascii="等线" w:hAnsi="等线" w:eastAsia="等线" w:cs="等线"/>
          <w:spacing w:val="30"/>
          <w:sz w:val="22"/>
          <w:szCs w:val="22"/>
        </w:rPr>
        <w:t xml:space="preserve"> </w:t>
      </w:r>
    </w:p>
    <w:p w14:paraId="46CA1AFD">
      <w:pPr>
        <w:pStyle w:val="2"/>
        <w:spacing w:before="179" w:line="22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限时策略 </w:t>
      </w:r>
      <w:r>
        <w:rPr>
          <w:spacing w:val="-3"/>
        </w:rPr>
        <w:t>：张学友演唱会门票分阶段涨价（5月1800→7月2200→8月3000）。</w:t>
      </w:r>
    </w:p>
    <w:p w14:paraId="6A7159C7">
      <w:pPr>
        <w:pStyle w:val="2"/>
        <w:spacing w:before="306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其他手段 </w:t>
      </w:r>
      <w:r>
        <w:rPr>
          <w:spacing w:val="-4"/>
        </w:rPr>
        <w:t>：代金券时效限制（11月1日前有效）、限量发售声明等。</w:t>
      </w:r>
    </w:p>
    <w:p w14:paraId="6B380B40">
      <w:pPr>
        <w:spacing w:line="307" w:lineRule="auto"/>
        <w:rPr>
          <w:rFonts w:ascii="Arial"/>
          <w:sz w:val="21"/>
        </w:rPr>
      </w:pPr>
    </w:p>
    <w:p w14:paraId="6B18772A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39DBD5B1">
      <w:pPr>
        <w:spacing w:line="45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6"/>
        <w:gridCol w:w="1433"/>
        <w:gridCol w:w="3887"/>
        <w:gridCol w:w="2094"/>
      </w:tblGrid>
      <w:tr w14:paraId="7A7A68B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76" w:type="dxa"/>
            <w:vAlign w:val="top"/>
          </w:tcPr>
          <w:p w14:paraId="5B716477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433" w:type="dxa"/>
            <w:vAlign w:val="top"/>
          </w:tcPr>
          <w:p w14:paraId="358EA7A4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3887" w:type="dxa"/>
            <w:vAlign w:val="top"/>
          </w:tcPr>
          <w:p w14:paraId="136CDAC5">
            <w:pPr>
              <w:pStyle w:val="6"/>
              <w:spacing w:before="89" w:line="181" w:lineRule="auto"/>
              <w:ind w:left="102"/>
            </w:pPr>
            <w:r>
              <w:rPr>
                <w:spacing w:val="-1"/>
              </w:rPr>
              <w:t>关键方法</w:t>
            </w:r>
          </w:p>
        </w:tc>
        <w:tc>
          <w:tcPr>
            <w:tcW w:w="2094" w:type="dxa"/>
            <w:vAlign w:val="top"/>
          </w:tcPr>
          <w:p w14:paraId="5E1E7AD5">
            <w:pPr>
              <w:pStyle w:val="6"/>
              <w:spacing w:before="89" w:line="181" w:lineRule="auto"/>
              <w:ind w:left="105"/>
            </w:pPr>
            <w:r>
              <w:rPr>
                <w:spacing w:val="-1"/>
              </w:rPr>
              <w:t>应用案例</w:t>
            </w:r>
          </w:p>
        </w:tc>
      </w:tr>
      <w:tr w14:paraId="7B266F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76" w:type="dxa"/>
            <w:tcBorders>
              <w:bottom w:val="nil"/>
            </w:tcBorders>
            <w:vAlign w:val="top"/>
          </w:tcPr>
          <w:p w14:paraId="058703CB">
            <w:pPr>
              <w:pStyle w:val="6"/>
              <w:spacing w:before="83" w:line="183" w:lineRule="auto"/>
              <w:ind w:left="104"/>
            </w:pPr>
            <w:r>
              <w:rPr>
                <w:spacing w:val="-1"/>
              </w:rPr>
              <w:t>直接</w:t>
            </w:r>
          </w:p>
        </w:tc>
        <w:tc>
          <w:tcPr>
            <w:tcW w:w="1433" w:type="dxa"/>
            <w:tcBorders>
              <w:bottom w:val="nil"/>
            </w:tcBorders>
            <w:vAlign w:val="top"/>
          </w:tcPr>
          <w:p w14:paraId="09633890">
            <w:pPr>
              <w:pStyle w:val="6"/>
              <w:spacing w:before="83" w:line="183" w:lineRule="auto"/>
              <w:ind w:left="105"/>
            </w:pPr>
            <w:r>
              <w:rPr>
                <w:b/>
                <w:bCs/>
                <w:spacing w:val="-2"/>
              </w:rPr>
              <w:t>2%回报率</w:t>
            </w:r>
            <w:r>
              <w:rPr>
                <w:spacing w:val="-2"/>
              </w:rPr>
              <w:t>的</w:t>
            </w:r>
          </w:p>
        </w:tc>
        <w:tc>
          <w:tcPr>
            <w:tcW w:w="3887" w:type="dxa"/>
            <w:tcBorders>
              <w:bottom w:val="nil"/>
            </w:tcBorders>
            <w:vAlign w:val="top"/>
          </w:tcPr>
          <w:p w14:paraId="6FA5685B">
            <w:pPr>
              <w:pStyle w:val="6"/>
              <w:spacing w:before="83" w:line="183" w:lineRule="auto"/>
              <w:ind w:left="101"/>
            </w:pPr>
            <w:r>
              <w:rPr>
                <w:spacing w:val="-1"/>
              </w:rPr>
              <w:t>计算成本效益比（800元成本换4000</w:t>
            </w:r>
          </w:p>
        </w:tc>
        <w:tc>
          <w:tcPr>
            <w:tcW w:w="2094" w:type="dxa"/>
            <w:tcBorders>
              <w:bottom w:val="nil"/>
            </w:tcBorders>
            <w:vAlign w:val="top"/>
          </w:tcPr>
          <w:p w14:paraId="78F8434C">
            <w:pPr>
              <w:pStyle w:val="6"/>
              <w:spacing w:before="81" w:line="184" w:lineRule="auto"/>
              <w:ind w:left="107"/>
            </w:pPr>
            <w:r>
              <w:rPr>
                <w:spacing w:val="-1"/>
              </w:rPr>
              <w:t>连锁店、商场、赌</w:t>
            </w:r>
          </w:p>
        </w:tc>
      </w:tr>
      <w:tr w14:paraId="6A2BE6A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876" w:type="dxa"/>
            <w:tcBorders>
              <w:top w:val="nil"/>
            </w:tcBorders>
            <w:vAlign w:val="top"/>
          </w:tcPr>
          <w:p w14:paraId="11A65FF3">
            <w:pPr>
              <w:pStyle w:val="6"/>
              <w:spacing w:before="81" w:line="182" w:lineRule="auto"/>
              <w:ind w:left="116"/>
            </w:pPr>
            <w:r>
              <w:rPr>
                <w:spacing w:val="-4"/>
              </w:rPr>
              <w:t>邮寄</w:t>
            </w:r>
          </w:p>
          <w:p w14:paraId="2131D17B">
            <w:pPr>
              <w:pStyle w:val="6"/>
              <w:spacing w:before="90" w:line="178" w:lineRule="auto"/>
              <w:ind w:left="105"/>
            </w:pPr>
            <w:r>
              <w:rPr>
                <w:spacing w:val="-2"/>
              </w:rPr>
              <w:t>营销</w:t>
            </w:r>
          </w:p>
        </w:tc>
        <w:tc>
          <w:tcPr>
            <w:tcW w:w="1433" w:type="dxa"/>
            <w:tcBorders>
              <w:top w:val="nil"/>
            </w:tcBorders>
            <w:vAlign w:val="top"/>
          </w:tcPr>
          <w:p w14:paraId="06B657B9">
            <w:pPr>
              <w:pStyle w:val="6"/>
              <w:spacing w:before="79" w:line="183" w:lineRule="auto"/>
              <w:ind w:left="97"/>
            </w:pPr>
            <w:r>
              <w:rPr>
                <w:spacing w:val="-1"/>
              </w:rPr>
              <w:t>盈利模式</w:t>
            </w:r>
          </w:p>
        </w:tc>
        <w:tc>
          <w:tcPr>
            <w:tcW w:w="3887" w:type="dxa"/>
            <w:tcBorders>
              <w:top w:val="nil"/>
            </w:tcBorders>
            <w:vAlign w:val="top"/>
          </w:tcPr>
          <w:p w14:paraId="1ABA35D6">
            <w:pPr>
              <w:pStyle w:val="6"/>
              <w:spacing w:before="78" w:line="184" w:lineRule="auto"/>
              <w:ind w:left="101"/>
            </w:pPr>
            <w:r>
              <w:rPr>
                <w:spacing w:val="3"/>
              </w:rPr>
              <w:t>元销售额）</w:t>
            </w:r>
          </w:p>
        </w:tc>
        <w:tc>
          <w:tcPr>
            <w:tcW w:w="2094" w:type="dxa"/>
            <w:tcBorders>
              <w:top w:val="nil"/>
            </w:tcBorders>
            <w:vAlign w:val="top"/>
          </w:tcPr>
          <w:p w14:paraId="0D7797F8">
            <w:pPr>
              <w:pStyle w:val="6"/>
              <w:spacing w:before="79" w:line="183" w:lineRule="auto"/>
              <w:ind w:left="108"/>
            </w:pPr>
            <w:r>
              <w:rPr>
                <w:spacing w:val="-1"/>
              </w:rPr>
              <w:t>场等各类商业形态</w:t>
            </w:r>
          </w:p>
        </w:tc>
      </w:tr>
      <w:tr w14:paraId="62DC472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76" w:type="dxa"/>
            <w:tcBorders>
              <w:bottom w:val="nil"/>
            </w:tcBorders>
            <w:vAlign w:val="top"/>
          </w:tcPr>
          <w:p w14:paraId="331AE41C">
            <w:pPr>
              <w:pStyle w:val="6"/>
              <w:spacing w:before="89" w:line="178" w:lineRule="auto"/>
              <w:ind w:left="102"/>
            </w:pPr>
            <w:r>
              <w:rPr>
                <w:spacing w:val="-1"/>
              </w:rPr>
              <w:t>标题</w:t>
            </w:r>
          </w:p>
        </w:tc>
        <w:tc>
          <w:tcPr>
            <w:tcW w:w="1433" w:type="dxa"/>
            <w:tcBorders>
              <w:bottom w:val="nil"/>
            </w:tcBorders>
            <w:vAlign w:val="top"/>
          </w:tcPr>
          <w:p w14:paraId="17D43B7D">
            <w:pPr>
              <w:pStyle w:val="6"/>
              <w:spacing w:before="87" w:line="179" w:lineRule="auto"/>
              <w:ind w:left="107"/>
            </w:pPr>
            <w:r>
              <w:rPr>
                <w:spacing w:val="-3"/>
              </w:rPr>
              <w:t>吸引眼球的</w:t>
            </w:r>
          </w:p>
        </w:tc>
        <w:tc>
          <w:tcPr>
            <w:tcW w:w="3887" w:type="dxa"/>
            <w:tcBorders>
              <w:bottom w:val="nil"/>
            </w:tcBorders>
            <w:vAlign w:val="top"/>
          </w:tcPr>
          <w:p w14:paraId="74B6D008">
            <w:pPr>
              <w:pStyle w:val="6"/>
              <w:spacing w:before="85" w:line="180" w:lineRule="auto"/>
              <w:ind w:left="101"/>
            </w:pPr>
            <w:r>
              <w:rPr>
                <w:spacing w:val="-1"/>
              </w:rPr>
              <w:t>使用"免费"、"全新"、"宣布"、"终</w:t>
            </w:r>
          </w:p>
        </w:tc>
        <w:tc>
          <w:tcPr>
            <w:tcW w:w="2094" w:type="dxa"/>
            <w:tcBorders>
              <w:bottom w:val="nil"/>
            </w:tcBorders>
            <w:vAlign w:val="top"/>
          </w:tcPr>
          <w:p w14:paraId="3318DF3B">
            <w:pPr>
              <w:pStyle w:val="6"/>
              <w:spacing w:before="85" w:line="180" w:lineRule="auto"/>
              <w:ind w:left="109"/>
            </w:pPr>
            <w:r>
              <w:rPr>
                <w:spacing w:val="-1"/>
              </w:rPr>
              <w:t>减肥广告、旅行箱</w:t>
            </w:r>
          </w:p>
        </w:tc>
      </w:tr>
      <w:tr w14:paraId="01F9CEB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876" w:type="dxa"/>
            <w:tcBorders>
              <w:top w:val="nil"/>
            </w:tcBorders>
            <w:vAlign w:val="top"/>
          </w:tcPr>
          <w:p w14:paraId="4654DC7D">
            <w:pPr>
              <w:pStyle w:val="6"/>
              <w:spacing w:before="86" w:line="182" w:lineRule="auto"/>
              <w:ind w:left="105"/>
            </w:pPr>
            <w:r>
              <w:rPr>
                <w:spacing w:val="-2"/>
              </w:rPr>
              <w:t>设计</w:t>
            </w:r>
          </w:p>
          <w:p w14:paraId="7819456E">
            <w:pPr>
              <w:pStyle w:val="6"/>
              <w:spacing w:before="90" w:line="176" w:lineRule="auto"/>
              <w:ind w:left="102"/>
            </w:pPr>
            <w:r>
              <w:rPr>
                <w:spacing w:val="-1"/>
              </w:rPr>
              <w:t>策略</w:t>
            </w:r>
          </w:p>
        </w:tc>
        <w:tc>
          <w:tcPr>
            <w:tcW w:w="1433" w:type="dxa"/>
            <w:tcBorders>
              <w:top w:val="nil"/>
            </w:tcBorders>
            <w:vAlign w:val="top"/>
          </w:tcPr>
          <w:p w14:paraId="5DE098EC">
            <w:pPr>
              <w:pStyle w:val="6"/>
              <w:spacing w:before="86" w:line="182" w:lineRule="auto"/>
              <w:ind w:left="96"/>
            </w:pPr>
            <w:r>
              <w:rPr>
                <w:b/>
                <w:bCs/>
                <w:spacing w:val="-1"/>
              </w:rPr>
              <w:t>标题党</w:t>
            </w:r>
            <w:r>
              <w:rPr>
                <w:spacing w:val="-1"/>
              </w:rPr>
              <w:t>技巧</w:t>
            </w:r>
          </w:p>
        </w:tc>
        <w:tc>
          <w:tcPr>
            <w:tcW w:w="3887" w:type="dxa"/>
            <w:tcBorders>
              <w:top w:val="nil"/>
            </w:tcBorders>
            <w:vAlign w:val="top"/>
          </w:tcPr>
          <w:p w14:paraId="645BF817">
            <w:pPr>
              <w:pStyle w:val="6"/>
              <w:spacing w:before="85" w:line="183" w:lineRule="auto"/>
              <w:ind w:left="102"/>
            </w:pPr>
            <w:r>
              <w:rPr>
                <w:spacing w:val="-1"/>
              </w:rPr>
              <w:t>于"等关键词</w:t>
            </w:r>
          </w:p>
        </w:tc>
        <w:tc>
          <w:tcPr>
            <w:tcW w:w="2094" w:type="dxa"/>
            <w:tcBorders>
              <w:top w:val="nil"/>
            </w:tcBorders>
            <w:vAlign w:val="top"/>
          </w:tcPr>
          <w:p w14:paraId="396E41CC">
            <w:pPr>
              <w:pStyle w:val="6"/>
              <w:spacing w:before="85" w:line="183" w:lineRule="auto"/>
              <w:ind w:left="106"/>
            </w:pPr>
            <w:r>
              <w:rPr>
                <w:spacing w:val="-1"/>
              </w:rPr>
              <w:t>广告、旅行社促销</w:t>
            </w:r>
          </w:p>
        </w:tc>
      </w:tr>
      <w:tr w14:paraId="5C61ABA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6" w:type="dxa"/>
            <w:tcBorders>
              <w:bottom w:val="nil"/>
            </w:tcBorders>
            <w:vAlign w:val="top"/>
          </w:tcPr>
          <w:p w14:paraId="3D3D89CA">
            <w:pPr>
              <w:pStyle w:val="6"/>
              <w:spacing w:before="89" w:line="177" w:lineRule="auto"/>
              <w:ind w:left="103"/>
            </w:pPr>
            <w:r>
              <w:rPr>
                <w:spacing w:val="-1"/>
              </w:rPr>
              <w:t>产品</w:t>
            </w:r>
          </w:p>
        </w:tc>
        <w:tc>
          <w:tcPr>
            <w:tcW w:w="1433" w:type="dxa"/>
            <w:tcBorders>
              <w:bottom w:val="nil"/>
            </w:tcBorders>
            <w:vAlign w:val="top"/>
          </w:tcPr>
          <w:p w14:paraId="58737C18">
            <w:pPr>
              <w:pStyle w:val="6"/>
              <w:spacing w:before="89" w:line="177" w:lineRule="auto"/>
              <w:ind w:left="110"/>
            </w:pPr>
            <w:r>
              <w:rPr>
                <w:spacing w:val="-3"/>
              </w:rPr>
              <w:t>回答消费者</w:t>
            </w:r>
          </w:p>
        </w:tc>
        <w:tc>
          <w:tcPr>
            <w:tcW w:w="3887" w:type="dxa"/>
            <w:tcBorders>
              <w:bottom w:val="nil"/>
            </w:tcBorders>
            <w:vAlign w:val="top"/>
          </w:tcPr>
          <w:p w14:paraId="773B2F53">
            <w:pPr>
              <w:pStyle w:val="6"/>
              <w:spacing w:before="48" w:line="203" w:lineRule="auto"/>
              <w:ind w:left="117"/>
            </w:pPr>
            <w:r>
              <w:rPr>
                <w:spacing w:val="-2"/>
              </w:rPr>
              <w:t>1.为何听你讲  2.为何买你产品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3.风险</w:t>
            </w:r>
          </w:p>
        </w:tc>
        <w:tc>
          <w:tcPr>
            <w:tcW w:w="2094" w:type="dxa"/>
            <w:tcBorders>
              <w:bottom w:val="nil"/>
            </w:tcBorders>
            <w:vAlign w:val="top"/>
          </w:tcPr>
          <w:p w14:paraId="7511441F">
            <w:pPr>
              <w:pStyle w:val="6"/>
              <w:spacing w:before="89" w:line="177" w:lineRule="auto"/>
              <w:ind w:left="106"/>
            </w:pPr>
            <w:r>
              <w:rPr>
                <w:spacing w:val="-1"/>
              </w:rPr>
              <w:t>农夫山泉纯净水策</w:t>
            </w:r>
          </w:p>
        </w:tc>
      </w:tr>
      <w:tr w14:paraId="1A76BA1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76" w:type="dxa"/>
            <w:tcBorders>
              <w:top w:val="nil"/>
              <w:bottom w:val="nil"/>
            </w:tcBorders>
            <w:vAlign w:val="top"/>
          </w:tcPr>
          <w:p w14:paraId="1647E9FF">
            <w:pPr>
              <w:pStyle w:val="6"/>
              <w:spacing w:before="90" w:line="176" w:lineRule="auto"/>
              <w:ind w:left="104"/>
            </w:pPr>
            <w:r>
              <w:rPr>
                <w:spacing w:val="-1"/>
              </w:rPr>
              <w:t>卖点</w:t>
            </w:r>
          </w:p>
        </w:tc>
        <w:tc>
          <w:tcPr>
            <w:tcW w:w="1433" w:type="dxa"/>
            <w:tcBorders>
              <w:top w:val="nil"/>
              <w:bottom w:val="nil"/>
            </w:tcBorders>
            <w:vAlign w:val="top"/>
          </w:tcPr>
          <w:p w14:paraId="500E73E9">
            <w:pPr>
              <w:pStyle w:val="6"/>
              <w:spacing w:before="88" w:line="177" w:lineRule="auto"/>
              <w:ind w:left="97"/>
            </w:pPr>
            <w:r>
              <w:rPr>
                <w:b/>
                <w:bCs/>
                <w:spacing w:val="-1"/>
              </w:rPr>
              <w:t>六个核心问</w:t>
            </w:r>
          </w:p>
        </w:tc>
        <w:tc>
          <w:tcPr>
            <w:tcW w:w="3887" w:type="dxa"/>
            <w:tcBorders>
              <w:top w:val="nil"/>
              <w:bottom w:val="nil"/>
            </w:tcBorders>
            <w:vAlign w:val="top"/>
          </w:tcPr>
          <w:p w14:paraId="3864A63F">
            <w:pPr>
              <w:pStyle w:val="6"/>
              <w:spacing w:before="49" w:line="202" w:lineRule="auto"/>
              <w:ind w:left="100"/>
            </w:pPr>
            <w:r>
              <w:rPr>
                <w:spacing w:val="-2"/>
              </w:rPr>
              <w:t>保证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4.真实性证明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5.竞品对比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6.立即</w:t>
            </w:r>
          </w:p>
        </w:tc>
        <w:tc>
          <w:tcPr>
            <w:tcW w:w="2094" w:type="dxa"/>
            <w:tcBorders>
              <w:top w:val="nil"/>
              <w:bottom w:val="nil"/>
            </w:tcBorders>
            <w:vAlign w:val="top"/>
          </w:tcPr>
          <w:p w14:paraId="4A42E672">
            <w:pPr>
              <w:pStyle w:val="6"/>
              <w:spacing w:before="88" w:line="177" w:lineRule="auto"/>
              <w:ind w:left="119"/>
            </w:pPr>
            <w:r>
              <w:rPr>
                <w:spacing w:val="-2"/>
              </w:rPr>
              <w:t>略、劳力士防水宣</w:t>
            </w:r>
          </w:p>
        </w:tc>
      </w:tr>
      <w:tr w14:paraId="3948A1A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76" w:type="dxa"/>
            <w:tcBorders>
              <w:top w:val="nil"/>
            </w:tcBorders>
            <w:vAlign w:val="top"/>
          </w:tcPr>
          <w:p w14:paraId="52364168">
            <w:pPr>
              <w:pStyle w:val="6"/>
              <w:spacing w:before="91" w:line="173" w:lineRule="auto"/>
              <w:ind w:left="105"/>
            </w:pPr>
            <w:r>
              <w:rPr>
                <w:spacing w:val="-2"/>
              </w:rPr>
              <w:t>塑造</w:t>
            </w:r>
          </w:p>
        </w:tc>
        <w:tc>
          <w:tcPr>
            <w:tcW w:w="1433" w:type="dxa"/>
            <w:tcBorders>
              <w:top w:val="nil"/>
            </w:tcBorders>
            <w:vAlign w:val="top"/>
          </w:tcPr>
          <w:p w14:paraId="1C55DB0E">
            <w:pPr>
              <w:pStyle w:val="6"/>
              <w:spacing w:before="99" w:line="168" w:lineRule="auto"/>
              <w:ind w:left="96"/>
            </w:pPr>
            <w:r>
              <w:rPr>
                <w:b/>
                <w:bCs/>
              </w:rPr>
              <w:t>题</w:t>
            </w:r>
          </w:p>
        </w:tc>
        <w:tc>
          <w:tcPr>
            <w:tcW w:w="3887" w:type="dxa"/>
            <w:tcBorders>
              <w:top w:val="nil"/>
            </w:tcBorders>
            <w:vAlign w:val="top"/>
          </w:tcPr>
          <w:p w14:paraId="30247C5E">
            <w:pPr>
              <w:pStyle w:val="6"/>
              <w:spacing w:before="90" w:line="174" w:lineRule="auto"/>
              <w:ind w:left="100"/>
            </w:pPr>
            <w:r>
              <w:rPr>
                <w:spacing w:val="-1"/>
              </w:rPr>
              <w:t>购买理由</w:t>
            </w:r>
          </w:p>
        </w:tc>
        <w:tc>
          <w:tcPr>
            <w:tcW w:w="2094" w:type="dxa"/>
            <w:tcBorders>
              <w:top w:val="nil"/>
            </w:tcBorders>
            <w:vAlign w:val="top"/>
          </w:tcPr>
          <w:p w14:paraId="08029CC1">
            <w:pPr>
              <w:pStyle w:val="6"/>
              <w:spacing w:before="91" w:line="173" w:lineRule="auto"/>
              <w:ind w:left="107"/>
            </w:pPr>
            <w:r>
              <w:t>传</w:t>
            </w:r>
          </w:p>
        </w:tc>
      </w:tr>
      <w:tr w14:paraId="1FCAAE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76" w:type="dxa"/>
            <w:tcBorders>
              <w:bottom w:val="nil"/>
            </w:tcBorders>
            <w:vAlign w:val="top"/>
          </w:tcPr>
          <w:p w14:paraId="77437D00">
            <w:pPr>
              <w:pStyle w:val="6"/>
              <w:spacing w:before="95" w:line="175" w:lineRule="auto"/>
              <w:ind w:left="103"/>
            </w:pPr>
            <w:r>
              <w:rPr>
                <w:spacing w:val="-1"/>
              </w:rPr>
              <w:t>促销</w:t>
            </w:r>
          </w:p>
        </w:tc>
        <w:tc>
          <w:tcPr>
            <w:tcW w:w="1433" w:type="dxa"/>
            <w:tcBorders>
              <w:bottom w:val="nil"/>
            </w:tcBorders>
            <w:vAlign w:val="top"/>
          </w:tcPr>
          <w:p w14:paraId="7EA546AA">
            <w:pPr>
              <w:pStyle w:val="6"/>
              <w:spacing w:before="94" w:line="176" w:lineRule="auto"/>
              <w:ind w:left="105"/>
            </w:pPr>
            <w:r>
              <w:rPr>
                <w:b/>
                <w:bCs/>
                <w:spacing w:val="-3"/>
              </w:rPr>
              <w:t>限时优惠</w:t>
            </w:r>
            <w:r>
              <w:rPr>
                <w:spacing w:val="-3"/>
              </w:rPr>
              <w:t>的</w:t>
            </w:r>
          </w:p>
        </w:tc>
        <w:tc>
          <w:tcPr>
            <w:tcW w:w="3887" w:type="dxa"/>
            <w:tcBorders>
              <w:bottom w:val="nil"/>
            </w:tcBorders>
            <w:vAlign w:val="top"/>
          </w:tcPr>
          <w:p w14:paraId="7FE6EEB2">
            <w:pPr>
              <w:pStyle w:val="6"/>
              <w:spacing w:before="94" w:line="176" w:lineRule="auto"/>
              <w:ind w:left="111"/>
            </w:pPr>
            <w:r>
              <w:rPr>
                <w:spacing w:val="-1"/>
              </w:rPr>
              <w:t>阶梯定价（如演唱会门票随时间涨</w:t>
            </w:r>
          </w:p>
        </w:tc>
        <w:tc>
          <w:tcPr>
            <w:tcW w:w="2094" w:type="dxa"/>
            <w:tcBorders>
              <w:bottom w:val="nil"/>
            </w:tcBorders>
            <w:vAlign w:val="top"/>
          </w:tcPr>
          <w:p w14:paraId="6DBC3278">
            <w:pPr>
              <w:pStyle w:val="6"/>
              <w:spacing w:before="94" w:line="176" w:lineRule="auto"/>
              <w:ind w:left="113"/>
            </w:pPr>
            <w:r>
              <w:rPr>
                <w:spacing w:val="-1"/>
              </w:rPr>
              <w:t>张学友演唱会门票</w:t>
            </w:r>
          </w:p>
        </w:tc>
      </w:tr>
      <w:tr w14:paraId="36AFD47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876" w:type="dxa"/>
            <w:tcBorders>
              <w:top w:val="nil"/>
            </w:tcBorders>
            <w:vAlign w:val="top"/>
          </w:tcPr>
          <w:p w14:paraId="0A6E3DCA">
            <w:pPr>
              <w:pStyle w:val="6"/>
              <w:spacing w:before="91" w:line="182" w:lineRule="auto"/>
              <w:ind w:left="101"/>
            </w:pPr>
            <w:r>
              <w:rPr>
                <w:spacing w:val="-1"/>
              </w:rPr>
              <w:t>活动</w:t>
            </w:r>
          </w:p>
          <w:p w14:paraId="2FC96D03">
            <w:pPr>
              <w:pStyle w:val="6"/>
              <w:spacing w:before="91" w:line="175" w:lineRule="auto"/>
              <w:ind w:left="105"/>
            </w:pPr>
            <w:r>
              <w:rPr>
                <w:spacing w:val="-2"/>
              </w:rPr>
              <w:t>设计</w:t>
            </w:r>
          </w:p>
        </w:tc>
        <w:tc>
          <w:tcPr>
            <w:tcW w:w="1433" w:type="dxa"/>
            <w:tcBorders>
              <w:top w:val="nil"/>
            </w:tcBorders>
            <w:vAlign w:val="top"/>
          </w:tcPr>
          <w:p w14:paraId="365EDCC8">
            <w:pPr>
              <w:pStyle w:val="6"/>
              <w:spacing w:before="90" w:line="183" w:lineRule="auto"/>
              <w:ind w:left="103"/>
            </w:pPr>
            <w:r>
              <w:rPr>
                <w:spacing w:val="-2"/>
              </w:rPr>
              <w:t>紧迫感营造</w:t>
            </w:r>
          </w:p>
        </w:tc>
        <w:tc>
          <w:tcPr>
            <w:tcW w:w="3887" w:type="dxa"/>
            <w:tcBorders>
              <w:top w:val="nil"/>
            </w:tcBorders>
            <w:vAlign w:val="top"/>
          </w:tcPr>
          <w:p w14:paraId="57308E0E">
            <w:pPr>
              <w:pStyle w:val="6"/>
              <w:spacing w:before="91" w:line="182" w:lineRule="auto"/>
              <w:ind w:left="100"/>
            </w:pPr>
            <w:r>
              <w:rPr>
                <w:spacing w:val="-1"/>
              </w:rPr>
              <w:t>价）、代金券限期使用</w:t>
            </w:r>
          </w:p>
        </w:tc>
        <w:tc>
          <w:tcPr>
            <w:tcW w:w="2094" w:type="dxa"/>
            <w:tcBorders>
              <w:top w:val="nil"/>
            </w:tcBorders>
            <w:vAlign w:val="top"/>
          </w:tcPr>
          <w:p w14:paraId="505EF184">
            <w:pPr>
              <w:pStyle w:val="6"/>
              <w:spacing w:before="88" w:line="184" w:lineRule="auto"/>
              <w:ind w:left="107"/>
            </w:pPr>
            <w:r>
              <w:rPr>
                <w:spacing w:val="-1"/>
              </w:rPr>
              <w:t>销售策略</w:t>
            </w:r>
          </w:p>
        </w:tc>
      </w:tr>
    </w:tbl>
    <w:p w14:paraId="692058CC">
      <w:pPr>
        <w:rPr>
          <w:rFonts w:ascii="Arial"/>
          <w:sz w:val="21"/>
        </w:rPr>
      </w:pPr>
    </w:p>
    <w:p w14:paraId="32774D6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41E79D7">
      <w:pPr>
        <w:spacing w:before="19"/>
      </w:pPr>
    </w:p>
    <w:p w14:paraId="442653BB">
      <w:pPr>
        <w:spacing w:before="19"/>
      </w:pPr>
    </w:p>
    <w:p w14:paraId="470267BF">
      <w:pPr>
        <w:spacing w:before="18"/>
      </w:pPr>
    </w:p>
    <w:p w14:paraId="0B82A17E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6"/>
        <w:gridCol w:w="1433"/>
        <w:gridCol w:w="3887"/>
        <w:gridCol w:w="2094"/>
      </w:tblGrid>
      <w:tr w14:paraId="0A3A56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876" w:type="dxa"/>
            <w:vAlign w:val="top"/>
          </w:tcPr>
          <w:p w14:paraId="60030D75">
            <w:pPr>
              <w:pStyle w:val="6"/>
              <w:spacing w:before="94" w:line="180" w:lineRule="auto"/>
              <w:ind w:left="103"/>
            </w:pPr>
            <w:r>
              <w:rPr>
                <w:spacing w:val="-1"/>
              </w:rPr>
              <w:t>证明</w:t>
            </w:r>
          </w:p>
          <w:p w14:paraId="0BCA12C5">
            <w:pPr>
              <w:pStyle w:val="6"/>
              <w:spacing w:before="89" w:line="179" w:lineRule="auto"/>
              <w:ind w:left="102"/>
            </w:pPr>
            <w:r>
              <w:rPr>
                <w:spacing w:val="-1"/>
              </w:rPr>
              <w:t>策略</w:t>
            </w:r>
          </w:p>
        </w:tc>
        <w:tc>
          <w:tcPr>
            <w:tcW w:w="1433" w:type="dxa"/>
            <w:vAlign w:val="top"/>
          </w:tcPr>
          <w:p w14:paraId="0E1F63A4">
            <w:pPr>
              <w:pStyle w:val="6"/>
              <w:spacing w:before="89" w:line="183" w:lineRule="auto"/>
              <w:ind w:left="95"/>
            </w:pPr>
            <w:r>
              <w:rPr>
                <w:b/>
                <w:bCs/>
                <w:spacing w:val="-1"/>
              </w:rPr>
              <w:t>第三方背书</w:t>
            </w:r>
          </w:p>
          <w:p w14:paraId="661984E8">
            <w:pPr>
              <w:pStyle w:val="6"/>
              <w:spacing w:before="91" w:line="178" w:lineRule="auto"/>
              <w:ind w:left="106"/>
            </w:pPr>
            <w:r>
              <w:rPr>
                <w:spacing w:val="-3"/>
              </w:rPr>
              <w:t>的价值</w:t>
            </w:r>
          </w:p>
        </w:tc>
        <w:tc>
          <w:tcPr>
            <w:tcW w:w="3887" w:type="dxa"/>
            <w:vAlign w:val="top"/>
          </w:tcPr>
          <w:p w14:paraId="64AFD699">
            <w:pPr>
              <w:pStyle w:val="6"/>
              <w:spacing w:before="88" w:line="210" w:lineRule="auto"/>
              <w:ind w:left="98" w:right="254"/>
            </w:pPr>
            <w:r>
              <w:rPr>
                <w:spacing w:val="-1"/>
              </w:rPr>
              <w:t>客户见证、专家证言、媒体报导、实物展示</w:t>
            </w:r>
          </w:p>
        </w:tc>
        <w:tc>
          <w:tcPr>
            <w:tcW w:w="2094" w:type="dxa"/>
            <w:vAlign w:val="top"/>
          </w:tcPr>
          <w:p w14:paraId="22981027">
            <w:pPr>
              <w:pStyle w:val="6"/>
              <w:spacing w:before="88" w:line="210" w:lineRule="auto"/>
              <w:ind w:left="108" w:right="214" w:firstLine="1"/>
            </w:pPr>
            <w:r>
              <w:rPr>
                <w:spacing w:val="-1"/>
              </w:rPr>
              <w:t>商业模式书籍使用案例证明</w:t>
            </w:r>
          </w:p>
        </w:tc>
      </w:tr>
      <w:tr w14:paraId="09DABE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876" w:type="dxa"/>
            <w:vAlign w:val="top"/>
          </w:tcPr>
          <w:p w14:paraId="59409886">
            <w:pPr>
              <w:pStyle w:val="6"/>
              <w:spacing w:before="85" w:line="252" w:lineRule="auto"/>
              <w:ind w:left="102" w:right="320"/>
            </w:pPr>
            <w:r>
              <w:rPr>
                <w:spacing w:val="-2"/>
              </w:rPr>
              <w:t>竞争策略</w:t>
            </w:r>
          </w:p>
        </w:tc>
        <w:tc>
          <w:tcPr>
            <w:tcW w:w="1433" w:type="dxa"/>
            <w:vAlign w:val="top"/>
          </w:tcPr>
          <w:p w14:paraId="25F07601">
            <w:pPr>
              <w:pStyle w:val="6"/>
              <w:spacing w:before="85" w:line="183" w:lineRule="auto"/>
              <w:ind w:left="99"/>
            </w:pPr>
            <w:r>
              <w:rPr>
                <w:b/>
                <w:bCs/>
                <w:spacing w:val="-1"/>
              </w:rPr>
              <w:t>艺术性攻击</w:t>
            </w:r>
          </w:p>
          <w:p w14:paraId="773C34C3">
            <w:pPr>
              <w:pStyle w:val="6"/>
              <w:spacing w:before="89" w:line="208" w:lineRule="auto"/>
              <w:ind w:left="97" w:right="223"/>
            </w:pPr>
            <w:r>
              <w:rPr>
                <w:spacing w:val="-1"/>
              </w:rPr>
              <w:t>竞争对手弱</w:t>
            </w:r>
            <w:r>
              <w:t>点</w:t>
            </w:r>
          </w:p>
        </w:tc>
        <w:tc>
          <w:tcPr>
            <w:tcW w:w="3887" w:type="dxa"/>
            <w:vAlign w:val="top"/>
          </w:tcPr>
          <w:p w14:paraId="06AFD0D2">
            <w:pPr>
              <w:pStyle w:val="6"/>
              <w:spacing w:before="84" w:line="184" w:lineRule="auto"/>
              <w:ind w:left="101"/>
            </w:pPr>
            <w:r>
              <w:rPr>
                <w:spacing w:val="-1"/>
              </w:rPr>
              <w:t>突出自身独特卖点，暗示竞品不足</w:t>
            </w:r>
          </w:p>
        </w:tc>
        <w:tc>
          <w:tcPr>
            <w:tcW w:w="2094" w:type="dxa"/>
            <w:vAlign w:val="top"/>
          </w:tcPr>
          <w:p w14:paraId="47C7B3A2">
            <w:pPr>
              <w:pStyle w:val="6"/>
              <w:spacing w:before="83" w:line="219" w:lineRule="auto"/>
              <w:ind w:left="107" w:right="214"/>
              <w:jc w:val="both"/>
            </w:pPr>
            <w:r>
              <w:rPr>
                <w:spacing w:val="-1"/>
              </w:rPr>
              <w:t>安东尼罗宾vs马修思维的时间效率对</w:t>
            </w:r>
            <w:r>
              <w:t>比</w:t>
            </w:r>
          </w:p>
        </w:tc>
      </w:tr>
      <w:tr w14:paraId="4F2DBD4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76" w:type="dxa"/>
            <w:vAlign w:val="top"/>
          </w:tcPr>
          <w:p w14:paraId="7A3CF2BB">
            <w:pPr>
              <w:pStyle w:val="6"/>
              <w:spacing w:before="91" w:line="183" w:lineRule="auto"/>
              <w:ind w:left="105"/>
            </w:pPr>
            <w:r>
              <w:rPr>
                <w:spacing w:val="-2"/>
              </w:rPr>
              <w:t>商业</w:t>
            </w:r>
          </w:p>
          <w:p w14:paraId="512BDD99">
            <w:pPr>
              <w:pStyle w:val="6"/>
              <w:spacing w:before="89" w:line="183" w:lineRule="auto"/>
              <w:ind w:left="102"/>
            </w:pPr>
            <w:r>
              <w:rPr>
                <w:spacing w:val="-1"/>
              </w:rPr>
              <w:t>模式</w:t>
            </w:r>
          </w:p>
          <w:p w14:paraId="3BC07EB6">
            <w:pPr>
              <w:pStyle w:val="6"/>
              <w:spacing w:before="89" w:line="177" w:lineRule="auto"/>
              <w:ind w:left="103"/>
            </w:pPr>
            <w:r>
              <w:rPr>
                <w:spacing w:val="-1"/>
              </w:rPr>
              <w:t>创新</w:t>
            </w:r>
          </w:p>
        </w:tc>
        <w:tc>
          <w:tcPr>
            <w:tcW w:w="1433" w:type="dxa"/>
            <w:vAlign w:val="top"/>
          </w:tcPr>
          <w:p w14:paraId="692EEC7F">
            <w:pPr>
              <w:pStyle w:val="6"/>
              <w:spacing w:before="91" w:line="183" w:lineRule="auto"/>
              <w:ind w:left="96"/>
            </w:pPr>
            <w:r>
              <w:rPr>
                <w:b/>
                <w:bCs/>
                <w:spacing w:val="-1"/>
              </w:rPr>
              <w:t>复制+改良</w:t>
            </w:r>
          </w:p>
          <w:p w14:paraId="2E5053A0">
            <w:pPr>
              <w:pStyle w:val="6"/>
              <w:spacing w:before="88" w:line="184" w:lineRule="auto"/>
              <w:ind w:left="106"/>
            </w:pPr>
            <w:r>
              <w:rPr>
                <w:spacing w:val="-2"/>
              </w:rPr>
              <w:t>的创新路径</w:t>
            </w:r>
          </w:p>
        </w:tc>
        <w:tc>
          <w:tcPr>
            <w:tcW w:w="3887" w:type="dxa"/>
            <w:vAlign w:val="top"/>
          </w:tcPr>
          <w:p w14:paraId="7A2EF6DE">
            <w:pPr>
              <w:pStyle w:val="6"/>
              <w:spacing w:before="89" w:line="255" w:lineRule="auto"/>
              <w:ind w:left="102" w:right="265" w:hanging="2"/>
            </w:pPr>
            <w:r>
              <w:rPr>
                <w:spacing w:val="-1"/>
              </w:rPr>
              <w:t>研究100-200个成功案例进行跨界应</w:t>
            </w:r>
            <w:r>
              <w:t>用</w:t>
            </w:r>
          </w:p>
        </w:tc>
        <w:tc>
          <w:tcPr>
            <w:tcW w:w="2094" w:type="dxa"/>
            <w:vAlign w:val="top"/>
          </w:tcPr>
          <w:p w14:paraId="1BEA454B">
            <w:pPr>
              <w:pStyle w:val="6"/>
              <w:spacing w:before="90" w:line="219" w:lineRule="auto"/>
              <w:ind w:left="107" w:right="227" w:hanging="5"/>
              <w:jc w:val="both"/>
            </w:pPr>
            <w:r>
              <w:rPr>
                <w:spacing w:val="-2"/>
              </w:rPr>
              <w:t>《新商业模式》书</w:t>
            </w:r>
            <w:r>
              <w:rPr>
                <w:spacing w:val="-1"/>
              </w:rPr>
              <w:t>籍中的200多个案</w:t>
            </w:r>
            <w:r>
              <w:t>例</w:t>
            </w:r>
          </w:p>
        </w:tc>
      </w:tr>
    </w:tbl>
    <w:p w14:paraId="31EC4328">
      <w:pPr>
        <w:rPr>
          <w:rFonts w:ascii="Arial"/>
          <w:sz w:val="21"/>
        </w:rPr>
      </w:pPr>
    </w:p>
    <w:p w14:paraId="18D1D65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FD99152">
      <w:pPr>
        <w:spacing w:line="259" w:lineRule="auto"/>
        <w:rPr>
          <w:rFonts w:ascii="Arial"/>
          <w:sz w:val="21"/>
        </w:rPr>
      </w:pPr>
    </w:p>
    <w:p w14:paraId="4D20C152">
      <w:pPr>
        <w:spacing w:line="259" w:lineRule="auto"/>
        <w:rPr>
          <w:rFonts w:ascii="Arial"/>
          <w:sz w:val="21"/>
        </w:rPr>
      </w:pPr>
    </w:p>
    <w:p w14:paraId="1FC521A8">
      <w:pPr>
        <w:spacing w:line="260" w:lineRule="auto"/>
        <w:rPr>
          <w:rFonts w:ascii="Arial"/>
          <w:sz w:val="21"/>
        </w:rPr>
      </w:pPr>
    </w:p>
    <w:p w14:paraId="73F15105">
      <w:pPr>
        <w:spacing w:line="260" w:lineRule="auto"/>
        <w:rPr>
          <w:rFonts w:ascii="Arial"/>
          <w:sz w:val="21"/>
        </w:rPr>
      </w:pPr>
    </w:p>
    <w:p w14:paraId="4250361C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5A23111">
      <w:pPr>
        <w:spacing w:before="46" w:line="211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定位与聚焦</w:t>
      </w:r>
    </w:p>
    <w:p w14:paraId="3BF88644">
      <w:pPr>
        <w:pStyle w:val="2"/>
        <w:spacing w:before="208" w:line="397" w:lineRule="auto"/>
        <w:ind w:left="460" w:right="801" w:hanging="428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聚焦本质 </w:t>
      </w:r>
      <w:r>
        <w:rPr>
          <w:spacing w:val="-2"/>
        </w:rPr>
        <w:t>：聚焦（Focus）是定位理论</w:t>
      </w:r>
      <w:r>
        <w:rPr>
          <w:spacing w:val="-3"/>
        </w:rPr>
        <w:t>中最核心的概念，其本质是"少即是多"（less</w:t>
      </w:r>
      <w:r>
        <w:rPr>
          <w:spacing w:val="21"/>
          <w:w w:val="101"/>
        </w:rPr>
        <w:t xml:space="preserve"> </w:t>
      </w:r>
      <w:r>
        <w:rPr>
          <w:spacing w:val="-3"/>
        </w:rPr>
        <w:t>is</w:t>
      </w:r>
      <w:r>
        <w:rPr>
          <w:spacing w:val="18"/>
          <w:w w:val="101"/>
        </w:rPr>
        <w:t xml:space="preserve"> </w:t>
      </w:r>
      <w:r>
        <w:rPr>
          <w:spacing w:val="-3"/>
        </w:rPr>
        <w:t>more）的哲学</w:t>
      </w:r>
    </w:p>
    <w:p w14:paraId="7EAD3D9A">
      <w:pPr>
        <w:pStyle w:val="2"/>
        <w:spacing w:before="2" w:line="394" w:lineRule="auto"/>
        <w:ind w:left="456" w:right="62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成功法则 </w:t>
      </w:r>
      <w:r>
        <w:rPr>
          <w:spacing w:val="-2"/>
        </w:rPr>
        <w:t>：用1%的力气选择正确方向，用99%的力气重</w:t>
      </w:r>
      <w:r>
        <w:rPr>
          <w:spacing w:val="-3"/>
        </w:rPr>
        <w:t>复执行；而失败的模式恰</w:t>
      </w:r>
      <w:r>
        <w:rPr>
          <w:spacing w:val="-1"/>
        </w:rPr>
        <w:t>恰相反</w:t>
      </w:r>
    </w:p>
    <w:p w14:paraId="7EBA2445">
      <w:pPr>
        <w:pStyle w:val="2"/>
        <w:spacing w:before="5" w:line="397" w:lineRule="auto"/>
        <w:ind w:left="457" w:right="183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锤钉比喻 </w:t>
      </w:r>
      <w:r>
        <w:rPr>
          <w:spacing w:val="-2"/>
        </w:rPr>
        <w:t>：定位如同锤子，聚焦如同钉</w:t>
      </w:r>
      <w:r>
        <w:rPr>
          <w:spacing w:val="-3"/>
        </w:rPr>
        <w:t>子，市场渗透是通过钉子（聚焦）而非锤</w:t>
      </w:r>
      <w:r>
        <w:rPr>
          <w:spacing w:val="-1"/>
        </w:rPr>
        <w:t>子（定位）完成的</w:t>
      </w:r>
    </w:p>
    <w:p w14:paraId="35CF8ED4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长期价值 </w:t>
      </w:r>
      <w:r>
        <w:rPr>
          <w:spacing w:val="-3"/>
        </w:rPr>
        <w:t>：聚焦法则具有跨代际的持久价值，对个人、员工及后代都有效</w:t>
      </w:r>
    </w:p>
    <w:p w14:paraId="0B1C40FC">
      <w:pPr>
        <w:spacing w:before="172" w:line="3927" w:lineRule="exact"/>
        <w:ind w:firstLine="14"/>
        <w:rPr>
          <w:rFonts w:hint="eastAsia" w:eastAsia="宋体"/>
          <w:lang w:eastAsia="zh-CN"/>
        </w:rPr>
      </w:pPr>
    </w:p>
    <w:p w14:paraId="714DA63E">
      <w:pPr>
        <w:pStyle w:val="2"/>
        <w:spacing w:before="266" w:line="395" w:lineRule="auto"/>
        <w:ind w:left="472" w:right="440" w:hanging="440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权威著作 </w:t>
      </w:r>
      <w:r>
        <w:rPr>
          <w:spacing w:val="-3"/>
        </w:rPr>
        <w:t>：《聚焦法则》被讲师评价为"这辈子看过最好的书"，超越其阅读的</w:t>
      </w:r>
      <w:r>
        <w:rPr>
          <w:spacing w:val="-2"/>
        </w:rPr>
        <w:t>5000本书籍中的95%</w:t>
      </w:r>
    </w:p>
    <w:p w14:paraId="0E7FC370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 xml:space="preserve">阅读对比 </w:t>
      </w:r>
      <w:r>
        <w:rPr>
          <w:spacing w:val="-2"/>
        </w:rPr>
        <w:t>：普通博士生阅读量约500-800本，清华北大</w:t>
      </w:r>
      <w:r>
        <w:rPr>
          <w:spacing w:val="-3"/>
        </w:rPr>
        <w:t>教授约2000本，而讲师在</w:t>
      </w:r>
    </w:p>
    <w:p w14:paraId="4643AE5C">
      <w:pPr>
        <w:pStyle w:val="2"/>
        <w:spacing w:before="321" w:line="183" w:lineRule="auto"/>
        <w:ind w:left="465"/>
      </w:pPr>
      <w:r>
        <w:rPr>
          <w:spacing w:val="-1"/>
        </w:rPr>
        <w:t>2010年前已阅读5000本</w:t>
      </w:r>
    </w:p>
    <w:p w14:paraId="2D16967B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零售业走向 </w:t>
      </w:r>
    </w:p>
    <w:p w14:paraId="0C21224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学习对象 </w:t>
      </w:r>
      <w:r>
        <w:rPr>
          <w:spacing w:val="-3"/>
        </w:rPr>
        <w:t>：四大值得研究的零售模式：玩具反斗城、好吃多、名创优品、RD食品</w:t>
      </w:r>
    </w:p>
    <w:p w14:paraId="40454422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A9FEBC9">
      <w:pPr>
        <w:spacing w:line="285" w:lineRule="auto"/>
        <w:rPr>
          <w:rFonts w:ascii="Arial"/>
          <w:sz w:val="21"/>
        </w:rPr>
      </w:pPr>
    </w:p>
    <w:p w14:paraId="5A1C9DAC">
      <w:pPr>
        <w:spacing w:line="285" w:lineRule="auto"/>
        <w:rPr>
          <w:rFonts w:ascii="Arial"/>
          <w:sz w:val="21"/>
        </w:rPr>
      </w:pPr>
    </w:p>
    <w:p w14:paraId="72A47D30">
      <w:pPr>
        <w:spacing w:line="285" w:lineRule="auto"/>
        <w:rPr>
          <w:rFonts w:ascii="Arial"/>
          <w:sz w:val="21"/>
        </w:rPr>
      </w:pPr>
    </w:p>
    <w:p w14:paraId="5EE47F63">
      <w:pPr>
        <w:spacing w:line="286" w:lineRule="auto"/>
        <w:rPr>
          <w:rFonts w:ascii="Arial"/>
          <w:sz w:val="21"/>
        </w:rPr>
      </w:pPr>
    </w:p>
    <w:p w14:paraId="4DAB8318">
      <w:pPr>
        <w:pStyle w:val="2"/>
        <w:spacing w:before="94" w:line="395" w:lineRule="auto"/>
        <w:ind w:left="456" w:right="650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研究原则 </w:t>
      </w:r>
      <w:r>
        <w:rPr>
          <w:spacing w:val="-2"/>
        </w:rPr>
        <w:t>：应研究企业成功前的商业模式而非成功后</w:t>
      </w:r>
      <w:r>
        <w:rPr>
          <w:spacing w:val="-3"/>
        </w:rPr>
        <w:t>的模式，世界500强的成长</w:t>
      </w:r>
      <w:r>
        <w:rPr>
          <w:spacing w:val="-1"/>
        </w:rPr>
        <w:t>路径比现状更具参考价值</w:t>
      </w:r>
    </w:p>
    <w:p w14:paraId="5069CF0E">
      <w:pPr>
        <w:pStyle w:val="2"/>
        <w:spacing w:before="3" w:line="396" w:lineRule="auto"/>
        <w:ind w:left="455" w:right="431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趋势预判 </w:t>
      </w:r>
      <w:r>
        <w:rPr>
          <w:spacing w:val="-3"/>
        </w:rPr>
        <w:t>：成为趋势专家需做到三点：①多看流行电影</w:t>
      </w:r>
      <w:r>
        <w:rPr>
          <w:spacing w:val="29"/>
        </w:rPr>
        <w:t xml:space="preserve"> </w:t>
      </w:r>
      <w:r>
        <w:rPr>
          <w:spacing w:val="-3"/>
        </w:rPr>
        <w:t>②多看流行电视剧</w:t>
      </w:r>
      <w:r>
        <w:rPr>
          <w:spacing w:val="25"/>
        </w:rPr>
        <w:t xml:space="preserve"> </w:t>
      </w:r>
      <w:r>
        <w:rPr>
          <w:spacing w:val="-3"/>
        </w:rPr>
        <w:t>③关注</w:t>
      </w:r>
      <w:r>
        <w:rPr>
          <w:spacing w:val="-1"/>
        </w:rPr>
        <w:t>零售业动向</w:t>
      </w:r>
    </w:p>
    <w:p w14:paraId="77CA3A27">
      <w:pPr>
        <w:pStyle w:val="2"/>
        <w:spacing w:before="3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行业敏感度 </w:t>
      </w:r>
      <w:r>
        <w:rPr>
          <w:spacing w:val="-3"/>
        </w:rPr>
        <w:t>：零售业对消费者需求变化最敏感，是投资的先行指标</w:t>
      </w:r>
    </w:p>
    <w:p w14:paraId="3BCC4971">
      <w:pPr>
        <w:spacing w:before="153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零售业成功的唯一模怯 </w:t>
      </w:r>
    </w:p>
    <w:p w14:paraId="7D4943AB">
      <w:pPr>
        <w:spacing w:line="247" w:lineRule="auto"/>
        <w:rPr>
          <w:rFonts w:ascii="Arial"/>
          <w:sz w:val="21"/>
        </w:rPr>
      </w:pPr>
    </w:p>
    <w:p w14:paraId="7182DFC6">
      <w:pPr>
        <w:spacing w:line="247" w:lineRule="auto"/>
        <w:rPr>
          <w:rFonts w:ascii="Arial"/>
          <w:sz w:val="21"/>
        </w:rPr>
      </w:pPr>
    </w:p>
    <w:p w14:paraId="167B81F9">
      <w:pPr>
        <w:spacing w:line="247" w:lineRule="auto"/>
        <w:rPr>
          <w:rFonts w:ascii="Arial"/>
          <w:sz w:val="21"/>
        </w:rPr>
      </w:pPr>
    </w:p>
    <w:p w14:paraId="6A85D6A4">
      <w:pPr>
        <w:spacing w:line="248" w:lineRule="auto"/>
        <w:rPr>
          <w:rFonts w:ascii="Arial"/>
          <w:sz w:val="21"/>
        </w:rPr>
      </w:pPr>
    </w:p>
    <w:p w14:paraId="69E4F9DA">
      <w:pPr>
        <w:spacing w:line="248" w:lineRule="auto"/>
        <w:rPr>
          <w:rFonts w:ascii="Arial"/>
          <w:sz w:val="21"/>
        </w:rPr>
      </w:pPr>
    </w:p>
    <w:p w14:paraId="05CC2CBD">
      <w:pPr>
        <w:spacing w:line="248" w:lineRule="auto"/>
        <w:rPr>
          <w:rFonts w:ascii="Arial"/>
          <w:sz w:val="21"/>
        </w:rPr>
      </w:pPr>
    </w:p>
    <w:p w14:paraId="12D9CA37">
      <w:pPr>
        <w:spacing w:line="248" w:lineRule="auto"/>
        <w:rPr>
          <w:rFonts w:ascii="Arial"/>
          <w:sz w:val="21"/>
        </w:rPr>
      </w:pPr>
    </w:p>
    <w:p w14:paraId="0AD01BAE">
      <w:pPr>
        <w:spacing w:line="248" w:lineRule="auto"/>
        <w:rPr>
          <w:rFonts w:ascii="Arial"/>
          <w:sz w:val="21"/>
        </w:rPr>
      </w:pPr>
    </w:p>
    <w:p w14:paraId="579F9D77">
      <w:pPr>
        <w:spacing w:line="248" w:lineRule="auto"/>
        <w:rPr>
          <w:rFonts w:ascii="Arial"/>
          <w:sz w:val="21"/>
        </w:rPr>
      </w:pPr>
    </w:p>
    <w:p w14:paraId="11CAE96F">
      <w:pPr>
        <w:spacing w:line="248" w:lineRule="auto"/>
        <w:rPr>
          <w:rFonts w:ascii="Arial"/>
          <w:sz w:val="21"/>
        </w:rPr>
      </w:pPr>
    </w:p>
    <w:p w14:paraId="4CC7447E">
      <w:pPr>
        <w:spacing w:line="248" w:lineRule="auto"/>
        <w:rPr>
          <w:rFonts w:ascii="Arial"/>
          <w:sz w:val="21"/>
        </w:rPr>
      </w:pPr>
    </w:p>
    <w:p w14:paraId="6C113283">
      <w:pPr>
        <w:spacing w:line="248" w:lineRule="auto"/>
        <w:rPr>
          <w:rFonts w:ascii="Arial"/>
          <w:sz w:val="21"/>
        </w:rPr>
      </w:pPr>
    </w:p>
    <w:p w14:paraId="1FDF83AA">
      <w:pPr>
        <w:spacing w:line="248" w:lineRule="auto"/>
        <w:rPr>
          <w:rFonts w:ascii="Arial"/>
          <w:sz w:val="21"/>
        </w:rPr>
      </w:pPr>
    </w:p>
    <w:p w14:paraId="7FBC2FDE">
      <w:pPr>
        <w:spacing w:line="248" w:lineRule="auto"/>
        <w:rPr>
          <w:rFonts w:ascii="Arial"/>
          <w:sz w:val="21"/>
        </w:rPr>
      </w:pPr>
    </w:p>
    <w:p w14:paraId="61322BBE">
      <w:pPr>
        <w:spacing w:line="248" w:lineRule="auto"/>
        <w:rPr>
          <w:rFonts w:ascii="Arial"/>
          <w:sz w:val="21"/>
        </w:rPr>
      </w:pPr>
    </w:p>
    <w:p w14:paraId="3198DE33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17C5017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5"/>
        </w:rPr>
        <w:t xml:space="preserve">核心模式 </w:t>
      </w:r>
      <w:r>
        <w:rPr>
          <w:spacing w:val="-5"/>
        </w:rPr>
        <w:t>：包含五个递进要素：</w:t>
      </w:r>
    </w:p>
    <w:p w14:paraId="677D4DC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聚焦（产品/客户/市场）</w:t>
      </w:r>
    </w:p>
    <w:p w14:paraId="3E7E3565">
      <w:pPr>
        <w:rPr>
          <w:rFonts w:ascii="Arial"/>
          <w:sz w:val="21"/>
        </w:rPr>
      </w:pPr>
    </w:p>
    <w:p w14:paraId="4460241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广泛进货（形成规模效应）</w:t>
      </w:r>
    </w:p>
    <w:p w14:paraId="41CDC9F2">
      <w:pPr>
        <w:rPr>
          <w:rFonts w:ascii="Arial"/>
          <w:sz w:val="21"/>
        </w:rPr>
      </w:pPr>
    </w:p>
    <w:p w14:paraId="7C75F08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廉价买进（大规模采购优势）</w:t>
      </w:r>
    </w:p>
    <w:p w14:paraId="06CBC82C">
      <w:pPr>
        <w:rPr>
          <w:rFonts w:ascii="Arial"/>
          <w:sz w:val="21"/>
        </w:rPr>
      </w:pPr>
    </w:p>
    <w:p w14:paraId="5CFBCDB4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廉价卖出（价格竞争力）</w:t>
      </w:r>
    </w:p>
    <w:p w14:paraId="66AB289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取得市场主导权（通过并购）</w:t>
      </w:r>
    </w:p>
    <w:p w14:paraId="3D9DEE3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企业分级 </w:t>
      </w:r>
      <w:r>
        <w:rPr>
          <w:spacing w:val="-5"/>
        </w:rPr>
        <w:t>：</w:t>
      </w:r>
    </w:p>
    <w:p w14:paraId="4AF7732D">
      <w:pPr>
        <w:pStyle w:val="2"/>
        <w:spacing w:before="317" w:line="185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4"/>
        </w:rPr>
        <w:t>四流企业：价格战</w:t>
      </w:r>
    </w:p>
    <w:p w14:paraId="3F7F8921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三流企业：拼服务</w:t>
      </w:r>
    </w:p>
    <w:p w14:paraId="144A830D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二流企业：做品牌</w:t>
      </w:r>
    </w:p>
    <w:p w14:paraId="06A25D75">
      <w:pPr>
        <w:spacing w:line="185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36A331F6">
      <w:pPr>
        <w:spacing w:line="287" w:lineRule="auto"/>
        <w:rPr>
          <w:rFonts w:ascii="Arial"/>
          <w:sz w:val="21"/>
        </w:rPr>
      </w:pPr>
    </w:p>
    <w:p w14:paraId="656BE1E8">
      <w:pPr>
        <w:spacing w:line="287" w:lineRule="auto"/>
        <w:rPr>
          <w:rFonts w:ascii="Arial"/>
          <w:sz w:val="21"/>
        </w:rPr>
      </w:pPr>
    </w:p>
    <w:p w14:paraId="2464ECC8">
      <w:pPr>
        <w:spacing w:line="287" w:lineRule="auto"/>
        <w:rPr>
          <w:rFonts w:ascii="Arial"/>
          <w:sz w:val="21"/>
        </w:rPr>
      </w:pPr>
    </w:p>
    <w:p w14:paraId="4AB71676">
      <w:pPr>
        <w:spacing w:line="287" w:lineRule="auto"/>
        <w:rPr>
          <w:rFonts w:ascii="Arial"/>
          <w:sz w:val="21"/>
        </w:rPr>
      </w:pPr>
    </w:p>
    <w:p w14:paraId="33719CEE">
      <w:pPr>
        <w:pStyle w:val="2"/>
        <w:spacing w:before="94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一流企业：定行业标准</w:t>
      </w:r>
    </w:p>
    <w:p w14:paraId="32264C8E">
      <w:pPr>
        <w:spacing w:before="168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聚焦产品 </w:t>
      </w:r>
    </w:p>
    <w:p w14:paraId="77910F8B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聚焦维度 </w:t>
      </w:r>
      <w:r>
        <w:rPr>
          <w:spacing w:val="-3"/>
        </w:rPr>
        <w:t>：需在四个层面聚焦：产品、客</w:t>
      </w:r>
      <w:r>
        <w:rPr>
          <w:spacing w:val="-4"/>
        </w:rPr>
        <w:t>户、市场、人脉</w:t>
      </w:r>
    </w:p>
    <w:p w14:paraId="3CBE8463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反面案例 </w:t>
      </w:r>
      <w:r>
        <w:rPr>
          <w:spacing w:val="-5"/>
        </w:rPr>
        <w:t>：</w:t>
      </w:r>
    </w:p>
    <w:p w14:paraId="16C7228D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贾宝玉因缺乏情感聚焦导致悲剧</w:t>
      </w:r>
    </w:p>
    <w:p w14:paraId="40A64C8E">
      <w:pPr>
        <w:rPr>
          <w:rFonts w:ascii="Arial"/>
          <w:sz w:val="21"/>
        </w:rPr>
      </w:pPr>
    </w:p>
    <w:p w14:paraId="44A5CFF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民营企业短命现象（三株、秦池、爱多等）都源于</w:t>
      </w:r>
      <w:r>
        <w:rPr>
          <w:spacing w:val="-2"/>
        </w:rPr>
        <w:t>经营失焦</w:t>
      </w:r>
    </w:p>
    <w:p w14:paraId="05E32C80">
      <w:pPr>
        <w:pStyle w:val="2"/>
        <w:spacing w:before="334" w:line="394" w:lineRule="auto"/>
        <w:ind w:left="905" w:right="57" w:hanging="44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杨澜的阳光卫视因客户年龄跨度大（15-65岁）不如李静聚</w:t>
      </w:r>
      <w:r>
        <w:t>焦15-20岁的《非</w:t>
      </w:r>
      <w:r>
        <w:rPr>
          <w:spacing w:val="-2"/>
        </w:rPr>
        <w:t>常静距离》成功</w:t>
      </w:r>
    </w:p>
    <w:p w14:paraId="79986650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 xml:space="preserve">年龄定位 </w:t>
      </w:r>
      <w:r>
        <w:rPr>
          <w:spacing w:val="-2"/>
        </w:rPr>
        <w:t>：百事可乐精准定位22岁人群（调查显示40%消费者在此年龄段）</w:t>
      </w:r>
    </w:p>
    <w:p w14:paraId="08E5BE4C">
      <w:pPr>
        <w:spacing w:before="160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3"/>
          <w:sz w:val="22"/>
          <w:szCs w:val="22"/>
        </w:rPr>
        <w:t>广泛的进货</w:t>
      </w:r>
      <w:r>
        <w:rPr>
          <w:rFonts w:ascii="等线" w:hAnsi="等线" w:eastAsia="等线" w:cs="等线"/>
          <w:spacing w:val="19"/>
          <w:sz w:val="22"/>
          <w:szCs w:val="22"/>
        </w:rPr>
        <w:t xml:space="preserve"> </w:t>
      </w:r>
    </w:p>
    <w:p w14:paraId="2F13A914">
      <w:pPr>
        <w:pStyle w:val="2"/>
        <w:spacing w:before="210" w:line="395" w:lineRule="auto"/>
        <w:ind w:left="457" w:right="136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规模效应 </w:t>
      </w:r>
      <w:r>
        <w:rPr>
          <w:spacing w:val="-2"/>
        </w:rPr>
        <w:t>：德国阿尔迪800个SKU与沃</w:t>
      </w:r>
      <w:r>
        <w:rPr>
          <w:spacing w:val="-3"/>
        </w:rPr>
        <w:t>尔玛2万个SKU创造相同营收，证明聚焦品</w:t>
      </w:r>
      <w:r>
        <w:rPr>
          <w:spacing w:val="-1"/>
        </w:rPr>
        <w:t>类才能实现大规模采购</w:t>
      </w:r>
    </w:p>
    <w:p w14:paraId="7A140CBB">
      <w:pPr>
        <w:pStyle w:val="2"/>
        <w:spacing w:before="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行业案例 </w:t>
      </w:r>
      <w:r>
        <w:rPr>
          <w:spacing w:val="-5"/>
        </w:rPr>
        <w:t>：</w:t>
      </w:r>
    </w:p>
    <w:p w14:paraId="693809B5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谭木匠：200+品种 vs 百货公司20种</w:t>
      </w:r>
    </w:p>
    <w:p w14:paraId="6B749FA5">
      <w:pPr>
        <w:rPr>
          <w:rFonts w:ascii="Arial"/>
          <w:sz w:val="21"/>
        </w:rPr>
      </w:pPr>
    </w:p>
    <w:p w14:paraId="222C946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哈根达斯：70-80种 vs 麦当劳</w:t>
      </w:r>
      <w:r>
        <w:rPr>
          <w:spacing w:val="-2"/>
        </w:rPr>
        <w:t>2-3种</w:t>
      </w:r>
    </w:p>
    <w:p w14:paraId="6606FAE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关键原则 </w:t>
      </w:r>
      <w:r>
        <w:rPr>
          <w:spacing w:val="-3"/>
        </w:rPr>
        <w:t>：品类聚焦是广泛进货的前提，无法聚焦就无法形成采购规模</w:t>
      </w:r>
    </w:p>
    <w:p w14:paraId="390C3630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廉价买进与卖出 </w:t>
      </w:r>
    </w:p>
    <w:p w14:paraId="50CDC11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商业逻辑 </w:t>
      </w:r>
      <w:r>
        <w:rPr>
          <w:spacing w:val="-3"/>
        </w:rPr>
        <w:t>：聚焦</w:t>
      </w:r>
      <w:r>
        <w:rPr>
          <w:spacing w:val="-47"/>
        </w:rPr>
        <w:t xml:space="preserve"> </w:t>
      </w:r>
      <w:r>
        <w:rPr>
          <w:spacing w:val="-3"/>
        </w:rPr>
        <w:t>→广泛进货→廉价买进→廉</w:t>
      </w:r>
      <w:r>
        <w:rPr>
          <w:spacing w:val="-4"/>
        </w:rPr>
        <w:t>价卖出，形成完整商业闭环</w:t>
      </w:r>
    </w:p>
    <w:p w14:paraId="7759B33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利润模式 </w:t>
      </w:r>
      <w:r>
        <w:rPr>
          <w:spacing w:val="-4"/>
        </w:rPr>
        <w:t>：薄利多销的基础是前期充分的品类聚焦</w:t>
      </w:r>
    </w:p>
    <w:p w14:paraId="654471F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客户管理 </w:t>
      </w:r>
      <w:r>
        <w:rPr>
          <w:spacing w:val="-4"/>
        </w:rPr>
        <w:t>：遵循二八定律，识别并淘汰带来亏损的10%客户</w:t>
      </w:r>
    </w:p>
    <w:p w14:paraId="16742FC1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反面教材 </w:t>
      </w:r>
      <w:r>
        <w:rPr>
          <w:spacing w:val="-3"/>
        </w:rPr>
        <w:t>：劳斯莱斯因追求完美（满足所有需求</w:t>
      </w:r>
      <w:r>
        <w:rPr>
          <w:spacing w:val="-4"/>
        </w:rPr>
        <w:t>）导致亏损</w:t>
      </w:r>
    </w:p>
    <w:p w14:paraId="7A04EA1E">
      <w:pPr>
        <w:spacing w:before="159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取得市场主导权 </w:t>
      </w:r>
    </w:p>
    <w:p w14:paraId="16A6C694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发展路径 </w:t>
      </w:r>
      <w:r>
        <w:rPr>
          <w:spacing w:val="-3"/>
        </w:rPr>
        <w:t>：前四步是加法（聚焦、进货、买进、卖出</w:t>
      </w:r>
      <w:r>
        <w:rPr>
          <w:spacing w:val="4"/>
        </w:rPr>
        <w:t>），</w:t>
      </w:r>
      <w:r>
        <w:rPr>
          <w:spacing w:val="-3"/>
        </w:rPr>
        <w:t>第五步并购是乘法</w:t>
      </w:r>
    </w:p>
    <w:p w14:paraId="37B14693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金融支持 </w:t>
      </w:r>
      <w:r>
        <w:rPr>
          <w:spacing w:val="-2"/>
        </w:rPr>
        <w:t>：需建立行业内的"蚂蚁金服"——包含资本、</w:t>
      </w:r>
      <w:r>
        <w:rPr>
          <w:spacing w:val="-3"/>
        </w:rPr>
        <w:t>资金、资产三大运作平台</w:t>
      </w:r>
    </w:p>
    <w:p w14:paraId="59445732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EA1A490">
      <w:pPr>
        <w:spacing w:line="284" w:lineRule="auto"/>
        <w:rPr>
          <w:rFonts w:ascii="Arial"/>
          <w:sz w:val="21"/>
        </w:rPr>
      </w:pPr>
    </w:p>
    <w:p w14:paraId="33214DC1">
      <w:pPr>
        <w:spacing w:line="285" w:lineRule="auto"/>
        <w:rPr>
          <w:rFonts w:ascii="Arial"/>
          <w:sz w:val="21"/>
        </w:rPr>
      </w:pPr>
    </w:p>
    <w:p w14:paraId="1CFB21B0">
      <w:pPr>
        <w:spacing w:line="285" w:lineRule="auto"/>
        <w:rPr>
          <w:rFonts w:ascii="Arial"/>
          <w:sz w:val="21"/>
        </w:rPr>
      </w:pPr>
    </w:p>
    <w:p w14:paraId="4FC2DF45">
      <w:pPr>
        <w:spacing w:line="285" w:lineRule="auto"/>
        <w:rPr>
          <w:rFonts w:ascii="Arial"/>
          <w:sz w:val="21"/>
        </w:rPr>
      </w:pPr>
    </w:p>
    <w:p w14:paraId="7510A368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渗透原理 </w:t>
      </w:r>
      <w:r>
        <w:rPr>
          <w:spacing w:val="-2"/>
        </w:rPr>
        <w:t>：市场渗透靠钉子（聚焦）完成，而</w:t>
      </w:r>
      <w:r>
        <w:rPr>
          <w:spacing w:val="-3"/>
        </w:rPr>
        <w:t>非锤子（定位）</w:t>
      </w:r>
    </w:p>
    <w:p w14:paraId="09AB0F1E">
      <w:pPr>
        <w:spacing w:before="159" w:line="209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8.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应用案例 </w:t>
      </w:r>
    </w:p>
    <w:p w14:paraId="2E8D588B">
      <w:pPr>
        <w:spacing w:before="52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）例题：</w:t>
      </w:r>
      <w:r>
        <w:rPr>
          <w:rFonts w:ascii="Calibri" w:hAnsi="Calibri" w:eastAsia="Calibri" w:cs="Calibri"/>
          <w:spacing w:val="-2"/>
          <w:sz w:val="22"/>
          <w:szCs w:val="22"/>
        </w:rPr>
        <w:t>Costco</w:t>
      </w:r>
      <w:r>
        <w:rPr>
          <w:rFonts w:ascii="等线" w:hAnsi="等线" w:eastAsia="等线" w:cs="等线"/>
          <w:spacing w:val="-2"/>
          <w:sz w:val="22"/>
          <w:szCs w:val="22"/>
        </w:rPr>
        <w:t>成功因素</w:t>
      </w:r>
    </w:p>
    <w:p w14:paraId="52965C1A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核心优势 </w:t>
      </w:r>
      <w:r>
        <w:rPr>
          <w:spacing w:val="-5"/>
        </w:rPr>
        <w:t>：</w:t>
      </w:r>
    </w:p>
    <w:p w14:paraId="43BEB85A">
      <w:pPr>
        <w:pStyle w:val="2"/>
        <w:spacing w:before="323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会员制贡献80%利润</w:t>
      </w:r>
    </w:p>
    <w:p w14:paraId="6CE1D317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年售8700万只$4.99烤鸭</w:t>
      </w:r>
    </w:p>
    <w:p w14:paraId="1534ABD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创造会员与非会员的消费剩余差距</w:t>
      </w:r>
    </w:p>
    <w:p w14:paraId="36A120B8">
      <w:pPr>
        <w:pStyle w:val="2"/>
        <w:spacing w:before="294" w:line="22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护城河 </w:t>
      </w:r>
      <w:r>
        <w:rPr>
          <w:spacing w:val="-2"/>
        </w:rPr>
        <w:t>：极强的客户粘性（美国消费者不去亚马逊而选择Costco）</w:t>
      </w:r>
    </w:p>
    <w:p w14:paraId="600F72E5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5"/>
        </w:rPr>
        <w:t xml:space="preserve">中国实践 </w:t>
      </w:r>
      <w:r>
        <w:rPr>
          <w:spacing w:val="-5"/>
        </w:rPr>
        <w:t>：上海店1499元飞天茅台迅速售罄</w:t>
      </w:r>
    </w:p>
    <w:p w14:paraId="6C8A28BF">
      <w:pPr>
        <w:spacing w:before="152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等线" w:hAnsi="等线" w:eastAsia="等线" w:cs="等线"/>
          <w:spacing w:val="-3"/>
          <w:sz w:val="22"/>
          <w:szCs w:val="22"/>
        </w:rPr>
        <w:t>）例题：玩具反斗城被接管</w:t>
      </w:r>
      <w:r>
        <w:rPr>
          <w:rFonts w:ascii="等线" w:hAnsi="等线" w:eastAsia="等线" w:cs="等线"/>
          <w:spacing w:val="34"/>
          <w:w w:val="101"/>
          <w:sz w:val="22"/>
          <w:szCs w:val="22"/>
        </w:rPr>
        <w:t xml:space="preserve"> </w:t>
      </w:r>
    </w:p>
    <w:p w14:paraId="0BECC636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品类对比 </w:t>
      </w:r>
      <w:r>
        <w:rPr>
          <w:spacing w:val="-3"/>
        </w:rPr>
        <w:t>：玩具反斗城2万种玩具 vs 百</w:t>
      </w:r>
      <w:r>
        <w:rPr>
          <w:spacing w:val="-4"/>
        </w:rPr>
        <w:t>货公司2000种</w:t>
      </w:r>
    </w:p>
    <w:p w14:paraId="2E0AE3E1">
      <w:pPr>
        <w:pStyle w:val="2"/>
        <w:spacing w:before="310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行业规律 </w:t>
      </w:r>
      <w:r>
        <w:rPr>
          <w:spacing w:val="-3"/>
        </w:rPr>
        <w:t>：夕阳产业（如收音机、蜡烛）因竞争减弱形成半垄断</w:t>
      </w:r>
    </w:p>
    <w:p w14:paraId="3D24E1DD">
      <w:pPr>
        <w:pStyle w:val="2"/>
        <w:spacing w:before="324" w:line="185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案例1：汗血宝马$500万/匹（功能被汽车替代）</w:t>
      </w:r>
    </w:p>
    <w:p w14:paraId="3F6704FE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案例2：商务蜡烛$50-80/根（比灯泡贵）</w:t>
      </w:r>
    </w:p>
    <w:p w14:paraId="3B66AB89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创新例外 </w:t>
      </w:r>
      <w:r>
        <w:rPr>
          <w:spacing w:val="-3"/>
        </w:rPr>
        <w:t>：猫王收音机通过重新定位为"时尚装饰品"逆势崛起</w:t>
      </w:r>
    </w:p>
    <w:p w14:paraId="735E39A9">
      <w:pPr>
        <w:spacing w:line="301" w:lineRule="auto"/>
        <w:rPr>
          <w:rFonts w:ascii="Arial"/>
          <w:sz w:val="21"/>
        </w:rPr>
      </w:pPr>
    </w:p>
    <w:p w14:paraId="7F1E5A35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C91DCB2">
      <w:pPr>
        <w:spacing w:line="39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2536"/>
        <w:gridCol w:w="2773"/>
        <w:gridCol w:w="2228"/>
      </w:tblGrid>
      <w:tr w14:paraId="546EAB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53" w:type="dxa"/>
            <w:vAlign w:val="top"/>
          </w:tcPr>
          <w:p w14:paraId="3A58201B">
            <w:pPr>
              <w:pStyle w:val="6"/>
              <w:spacing w:before="91" w:line="209" w:lineRule="auto"/>
              <w:ind w:left="103" w:right="197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536" w:type="dxa"/>
            <w:vAlign w:val="top"/>
          </w:tcPr>
          <w:p w14:paraId="2A11B93B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773" w:type="dxa"/>
            <w:vAlign w:val="top"/>
          </w:tcPr>
          <w:p w14:paraId="7C08146B">
            <w:pPr>
              <w:pStyle w:val="6"/>
              <w:spacing w:before="89" w:line="183" w:lineRule="auto"/>
              <w:ind w:left="103"/>
            </w:pPr>
            <w:r>
              <w:rPr>
                <w:spacing w:val="-1"/>
              </w:rPr>
              <w:t>关键案例/数据</w:t>
            </w:r>
          </w:p>
        </w:tc>
        <w:tc>
          <w:tcPr>
            <w:tcW w:w="2228" w:type="dxa"/>
            <w:vAlign w:val="top"/>
          </w:tcPr>
          <w:p w14:paraId="2893091C">
            <w:pPr>
              <w:pStyle w:val="6"/>
              <w:spacing w:before="89" w:line="183" w:lineRule="auto"/>
              <w:ind w:left="108"/>
            </w:pPr>
            <w:r>
              <w:rPr>
                <w:spacing w:val="-1"/>
              </w:rPr>
              <w:t>易混淆点/难点</w:t>
            </w:r>
          </w:p>
        </w:tc>
      </w:tr>
      <w:tr w14:paraId="7F394B6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4" w:hRule="atLeast"/>
        </w:trPr>
        <w:tc>
          <w:tcPr>
            <w:tcW w:w="753" w:type="dxa"/>
            <w:vAlign w:val="top"/>
          </w:tcPr>
          <w:p w14:paraId="0C9600CE">
            <w:pPr>
              <w:pStyle w:val="6"/>
              <w:spacing w:before="84" w:line="251" w:lineRule="auto"/>
              <w:ind w:left="103" w:right="197"/>
            </w:pPr>
            <w:r>
              <w:rPr>
                <w:b/>
                <w:bCs/>
                <w:spacing w:val="-2"/>
              </w:rPr>
              <w:t>聚焦法则</w:t>
            </w:r>
          </w:p>
        </w:tc>
        <w:tc>
          <w:tcPr>
            <w:tcW w:w="2536" w:type="dxa"/>
            <w:vAlign w:val="top"/>
          </w:tcPr>
          <w:p w14:paraId="43D7C9FE">
            <w:pPr>
              <w:pStyle w:val="6"/>
              <w:spacing w:before="47" w:line="230" w:lineRule="auto"/>
              <w:ind w:left="97" w:right="102"/>
              <w:jc w:val="both"/>
            </w:pPr>
            <w:r>
              <w:rPr>
                <w:spacing w:val="-2"/>
              </w:rPr>
              <w:t>少即是多（less</w:t>
            </w:r>
            <w:r>
              <w:rPr>
                <w:spacing w:val="4"/>
              </w:rPr>
              <w:t xml:space="preserve">          </w:t>
            </w:r>
            <w:r>
              <w:rPr>
                <w:spacing w:val="-2"/>
              </w:rPr>
              <w:t>is</w:t>
            </w:r>
            <w:r>
              <w:rPr>
                <w:spacing w:val="2"/>
              </w:rPr>
              <w:t xml:space="preserve"> </w:t>
            </w:r>
            <w:r>
              <w:t>more</w:t>
            </w:r>
            <w:r>
              <w:rPr>
                <w:spacing w:val="-2"/>
              </w:rPr>
              <w:t>），</w:t>
            </w:r>
            <w:r>
              <w:t>用1%的力气</w:t>
            </w:r>
            <w:r>
              <w:rPr>
                <w:spacing w:val="-1"/>
              </w:rPr>
              <w:t>选择，99%的力气重复执行</w:t>
            </w:r>
          </w:p>
        </w:tc>
        <w:tc>
          <w:tcPr>
            <w:tcW w:w="2773" w:type="dxa"/>
            <w:vAlign w:val="top"/>
          </w:tcPr>
          <w:p w14:paraId="0BF5B918">
            <w:pPr>
              <w:pStyle w:val="6"/>
              <w:spacing w:before="87" w:line="246" w:lineRule="auto"/>
              <w:ind w:left="101" w:right="133"/>
              <w:jc w:val="both"/>
            </w:pPr>
            <w:r>
              <w:rPr>
                <w:b/>
                <w:bCs/>
                <w:spacing w:val="-1"/>
              </w:rPr>
              <w:t>聚焦法则</w:t>
            </w:r>
            <w:r>
              <w:rPr>
                <w:spacing w:val="-1"/>
              </w:rPr>
              <w:t>是作者认为最有价值的书（5%改变人生的</w:t>
            </w:r>
            <w:r>
              <w:rPr>
                <w:spacing w:val="6"/>
              </w:rPr>
              <w:t>书籍）</w:t>
            </w:r>
          </w:p>
        </w:tc>
        <w:tc>
          <w:tcPr>
            <w:tcW w:w="2228" w:type="dxa"/>
            <w:vAlign w:val="top"/>
          </w:tcPr>
          <w:p w14:paraId="357730C7">
            <w:pPr>
              <w:pStyle w:val="6"/>
              <w:spacing w:before="85" w:line="247" w:lineRule="auto"/>
              <w:ind w:left="105" w:right="128" w:firstLine="1"/>
              <w:jc w:val="both"/>
            </w:pPr>
            <w:r>
              <w:rPr>
                <w:spacing w:val="-1"/>
              </w:rPr>
              <w:t>聚焦≠简单重复，而是</w:t>
            </w:r>
            <w:r>
              <w:rPr>
                <w:b/>
                <w:bCs/>
                <w:spacing w:val="-1"/>
              </w:rPr>
              <w:t>精准选择后持续深</w:t>
            </w:r>
            <w:r>
              <w:rPr>
                <w:b/>
                <w:bCs/>
              </w:rPr>
              <w:t>耕</w:t>
            </w:r>
          </w:p>
        </w:tc>
      </w:tr>
      <w:tr w14:paraId="6E377D8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53" w:type="dxa"/>
            <w:tcBorders>
              <w:bottom w:val="nil"/>
            </w:tcBorders>
            <w:vAlign w:val="top"/>
          </w:tcPr>
          <w:p w14:paraId="12813173">
            <w:pPr>
              <w:pStyle w:val="6"/>
              <w:spacing w:before="90" w:line="179" w:lineRule="auto"/>
              <w:ind w:left="103"/>
            </w:pPr>
            <w:r>
              <w:rPr>
                <w:b/>
                <w:bCs/>
                <w:spacing w:val="-1"/>
              </w:rPr>
              <w:t>零售</w:t>
            </w:r>
          </w:p>
        </w:tc>
        <w:tc>
          <w:tcPr>
            <w:tcW w:w="2536" w:type="dxa"/>
            <w:tcBorders>
              <w:bottom w:val="nil"/>
            </w:tcBorders>
            <w:vAlign w:val="top"/>
          </w:tcPr>
          <w:p w14:paraId="17E6724A">
            <w:pPr>
              <w:pStyle w:val="6"/>
              <w:spacing w:before="90" w:line="179" w:lineRule="auto"/>
              <w:ind w:left="98"/>
            </w:pPr>
            <w:r>
              <w:rPr>
                <w:spacing w:val="-1"/>
              </w:rPr>
              <w:t>聚焦品类→广泛进货→</w:t>
            </w:r>
          </w:p>
        </w:tc>
        <w:tc>
          <w:tcPr>
            <w:tcW w:w="2773" w:type="dxa"/>
            <w:tcBorders>
              <w:bottom w:val="nil"/>
            </w:tcBorders>
            <w:vAlign w:val="top"/>
          </w:tcPr>
          <w:p w14:paraId="1FFDAA41">
            <w:pPr>
              <w:pStyle w:val="6"/>
              <w:spacing w:before="51" w:line="204" w:lineRule="auto"/>
              <w:ind w:left="111"/>
            </w:pPr>
            <w:r>
              <w:rPr>
                <w:b/>
                <w:bCs/>
                <w:spacing w:val="-3"/>
              </w:rPr>
              <w:t>阿尔迪</w:t>
            </w:r>
            <w:r>
              <w:rPr>
                <w:spacing w:val="-3"/>
              </w:rPr>
              <w:t>（800</w:t>
            </w:r>
            <w:r>
              <w:rPr>
                <w:spacing w:val="10"/>
              </w:rPr>
              <w:t xml:space="preserve">   </w:t>
            </w:r>
            <w:r>
              <w:rPr>
                <w:spacing w:val="-3"/>
              </w:rPr>
              <w:t>SKU）与</w:t>
            </w:r>
            <w:r>
              <w:rPr>
                <w:b/>
                <w:bCs/>
                <w:spacing w:val="-3"/>
              </w:rPr>
              <w:t>沃</w:t>
            </w:r>
          </w:p>
        </w:tc>
        <w:tc>
          <w:tcPr>
            <w:tcW w:w="2228" w:type="dxa"/>
            <w:tcBorders>
              <w:bottom w:val="nil"/>
            </w:tcBorders>
            <w:vAlign w:val="top"/>
          </w:tcPr>
          <w:p w14:paraId="5DD99352">
            <w:pPr>
              <w:pStyle w:val="6"/>
              <w:spacing w:before="90" w:line="179" w:lineRule="auto"/>
              <w:ind w:left="106"/>
            </w:pPr>
            <w:r>
              <w:rPr>
                <w:spacing w:val="-1"/>
              </w:rPr>
              <w:t>广泛进货的前提是</w:t>
            </w:r>
            <w:r>
              <w:rPr>
                <w:b/>
                <w:bCs/>
                <w:spacing w:val="-1"/>
              </w:rPr>
              <w:t>先</w:t>
            </w:r>
          </w:p>
        </w:tc>
      </w:tr>
      <w:tr w14:paraId="2D96161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53" w:type="dxa"/>
            <w:tcBorders>
              <w:top w:val="nil"/>
              <w:bottom w:val="nil"/>
            </w:tcBorders>
            <w:vAlign w:val="top"/>
          </w:tcPr>
          <w:p w14:paraId="68E7A4F3">
            <w:pPr>
              <w:pStyle w:val="6"/>
              <w:spacing w:before="88" w:line="176" w:lineRule="auto"/>
              <w:ind w:left="104"/>
            </w:pPr>
            <w:r>
              <w:rPr>
                <w:b/>
                <w:bCs/>
                <w:spacing w:val="-2"/>
              </w:rPr>
              <w:t>业成</w:t>
            </w:r>
          </w:p>
        </w:tc>
        <w:tc>
          <w:tcPr>
            <w:tcW w:w="2536" w:type="dxa"/>
            <w:tcBorders>
              <w:top w:val="nil"/>
              <w:bottom w:val="nil"/>
            </w:tcBorders>
            <w:vAlign w:val="top"/>
          </w:tcPr>
          <w:p w14:paraId="357E0D75">
            <w:pPr>
              <w:pStyle w:val="6"/>
              <w:spacing w:before="88" w:line="176" w:lineRule="auto"/>
              <w:ind w:left="96"/>
            </w:pPr>
            <w:r>
              <w:rPr>
                <w:spacing w:val="-1"/>
              </w:rPr>
              <w:t>廉价买进→廉价卖出→</w:t>
            </w:r>
          </w:p>
        </w:tc>
        <w:tc>
          <w:tcPr>
            <w:tcW w:w="2773" w:type="dxa"/>
            <w:tcBorders>
              <w:top w:val="nil"/>
              <w:bottom w:val="nil"/>
            </w:tcBorders>
            <w:vAlign w:val="top"/>
          </w:tcPr>
          <w:p w14:paraId="5087D1E3">
            <w:pPr>
              <w:pStyle w:val="6"/>
              <w:spacing w:before="88" w:line="176" w:lineRule="auto"/>
              <w:ind w:left="103"/>
            </w:pPr>
            <w:r>
              <w:rPr>
                <w:b/>
                <w:bCs/>
                <w:spacing w:val="-3"/>
              </w:rPr>
              <w:t>尔玛</w:t>
            </w:r>
            <w:r>
              <w:rPr>
                <w:spacing w:val="-3"/>
              </w:rPr>
              <w:t>（2万    SKU）在德国</w:t>
            </w:r>
          </w:p>
        </w:tc>
        <w:tc>
          <w:tcPr>
            <w:tcW w:w="2228" w:type="dxa"/>
            <w:tcBorders>
              <w:top w:val="nil"/>
              <w:bottom w:val="nil"/>
            </w:tcBorders>
            <w:vAlign w:val="top"/>
          </w:tcPr>
          <w:p w14:paraId="6C8EE573">
            <w:pPr>
              <w:pStyle w:val="6"/>
              <w:spacing w:before="86" w:line="177" w:lineRule="auto"/>
              <w:ind w:left="107"/>
            </w:pPr>
            <w:r>
              <w:rPr>
                <w:b/>
                <w:bCs/>
                <w:spacing w:val="-7"/>
              </w:rPr>
              <w:t xml:space="preserve">聚焦品类 </w:t>
            </w:r>
            <w:r>
              <w:rPr>
                <w:spacing w:val="-7"/>
              </w:rPr>
              <w:t>，否则无法</w:t>
            </w:r>
          </w:p>
        </w:tc>
      </w:tr>
      <w:tr w14:paraId="7FDC47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753" w:type="dxa"/>
            <w:tcBorders>
              <w:top w:val="nil"/>
            </w:tcBorders>
            <w:vAlign w:val="top"/>
          </w:tcPr>
          <w:p w14:paraId="0284D9DC">
            <w:pPr>
              <w:pStyle w:val="6"/>
              <w:spacing w:before="90" w:line="208" w:lineRule="auto"/>
              <w:ind w:left="103" w:right="197"/>
            </w:pPr>
            <w:r>
              <w:rPr>
                <w:b/>
                <w:bCs/>
                <w:spacing w:val="-2"/>
              </w:rPr>
              <w:t>功模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536" w:type="dxa"/>
            <w:tcBorders>
              <w:top w:val="nil"/>
            </w:tcBorders>
            <w:vAlign w:val="top"/>
          </w:tcPr>
          <w:p w14:paraId="10CC2176">
            <w:pPr>
              <w:pStyle w:val="6"/>
              <w:spacing w:before="88" w:line="184" w:lineRule="auto"/>
              <w:ind w:left="101"/>
            </w:pPr>
            <w:r>
              <w:rPr>
                <w:spacing w:val="-2"/>
              </w:rPr>
              <w:t>市场主导权</w:t>
            </w:r>
          </w:p>
        </w:tc>
        <w:tc>
          <w:tcPr>
            <w:tcW w:w="2773" w:type="dxa"/>
            <w:tcBorders>
              <w:top w:val="nil"/>
            </w:tcBorders>
            <w:vAlign w:val="top"/>
          </w:tcPr>
          <w:p w14:paraId="55180C07">
            <w:pPr>
              <w:pStyle w:val="6"/>
              <w:spacing w:before="89" w:line="183" w:lineRule="auto"/>
              <w:ind w:left="104"/>
            </w:pPr>
            <w:r>
              <w:rPr>
                <w:spacing w:val="-1"/>
              </w:rPr>
              <w:t>营收均为500亿</w:t>
            </w:r>
          </w:p>
        </w:tc>
        <w:tc>
          <w:tcPr>
            <w:tcW w:w="2228" w:type="dxa"/>
            <w:tcBorders>
              <w:top w:val="nil"/>
            </w:tcBorders>
            <w:vAlign w:val="top"/>
          </w:tcPr>
          <w:p w14:paraId="73B10EAC">
            <w:pPr>
              <w:pStyle w:val="6"/>
              <w:spacing w:before="88" w:line="184" w:lineRule="auto"/>
              <w:ind w:left="106"/>
            </w:pPr>
            <w:r>
              <w:rPr>
                <w:spacing w:val="-1"/>
              </w:rPr>
              <w:t>形成规模效应</w:t>
            </w:r>
          </w:p>
        </w:tc>
      </w:tr>
    </w:tbl>
    <w:p w14:paraId="304A3E0F">
      <w:pPr>
        <w:rPr>
          <w:rFonts w:ascii="Arial"/>
          <w:sz w:val="21"/>
        </w:rPr>
      </w:pPr>
    </w:p>
    <w:p w14:paraId="7A41C8B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0C83CD31">
      <w:pPr>
        <w:spacing w:before="19"/>
      </w:pPr>
    </w:p>
    <w:p w14:paraId="58B6BBCA">
      <w:pPr>
        <w:spacing w:before="19"/>
      </w:pPr>
    </w:p>
    <w:p w14:paraId="53A04C4F">
      <w:pPr>
        <w:spacing w:before="18"/>
      </w:pPr>
    </w:p>
    <w:p w14:paraId="1E140CA4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2536"/>
        <w:gridCol w:w="2773"/>
        <w:gridCol w:w="2228"/>
      </w:tblGrid>
      <w:tr w14:paraId="5011893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753" w:type="dxa"/>
            <w:vAlign w:val="top"/>
          </w:tcPr>
          <w:p w14:paraId="083CE3D5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定位</w:t>
            </w:r>
          </w:p>
          <w:p w14:paraId="0B8F4029">
            <w:pPr>
              <w:pStyle w:val="6"/>
              <w:spacing w:before="92" w:line="181" w:lineRule="auto"/>
              <w:ind w:left="106"/>
            </w:pPr>
            <w:r>
              <w:rPr>
                <w:b/>
                <w:bCs/>
                <w:spacing w:val="-2"/>
              </w:rPr>
              <w:t>与聚</w:t>
            </w:r>
          </w:p>
          <w:p w14:paraId="7985058A">
            <w:pPr>
              <w:pStyle w:val="6"/>
              <w:spacing w:before="89" w:line="210" w:lineRule="auto"/>
              <w:ind w:left="102" w:right="197"/>
            </w:pPr>
            <w:r>
              <w:rPr>
                <w:b/>
                <w:bCs/>
                <w:spacing w:val="-2"/>
              </w:rPr>
              <w:t>焦关</w:t>
            </w:r>
            <w:r>
              <w:rPr>
                <w:b/>
                <w:bCs/>
              </w:rPr>
              <w:t>系</w:t>
            </w:r>
          </w:p>
        </w:tc>
        <w:tc>
          <w:tcPr>
            <w:tcW w:w="2536" w:type="dxa"/>
            <w:vAlign w:val="top"/>
          </w:tcPr>
          <w:p w14:paraId="01D11926">
            <w:pPr>
              <w:pStyle w:val="6"/>
              <w:spacing w:before="87" w:line="247" w:lineRule="auto"/>
              <w:ind w:left="98" w:right="225" w:hanging="1"/>
              <w:jc w:val="both"/>
            </w:pPr>
            <w:r>
              <w:rPr>
                <w:spacing w:val="-1"/>
              </w:rPr>
              <w:t>定位是锤子，聚焦是钉子，渗透通过钉子（聚焦）完成</w:t>
            </w:r>
          </w:p>
        </w:tc>
        <w:tc>
          <w:tcPr>
            <w:tcW w:w="2773" w:type="dxa"/>
            <w:vAlign w:val="top"/>
          </w:tcPr>
          <w:p w14:paraId="4FD28ACA">
            <w:pPr>
              <w:pStyle w:val="6"/>
              <w:spacing w:before="90" w:line="237" w:lineRule="auto"/>
              <w:ind w:left="77" w:right="420" w:firstLine="26"/>
              <w:jc w:val="both"/>
            </w:pPr>
            <w:r>
              <w:rPr>
                <w:b/>
                <w:bCs/>
                <w:spacing w:val="-1"/>
              </w:rPr>
              <w:t>百事可乐</w:t>
            </w:r>
            <w:r>
              <w:rPr>
                <w:spacing w:val="-1"/>
              </w:rPr>
              <w:t>定位22岁人群</w:t>
            </w:r>
            <w:r>
              <w:rPr>
                <w:spacing w:val="1"/>
              </w:rPr>
              <w:t>（40%消费者在此年龄</w:t>
            </w:r>
            <w:r>
              <w:rPr>
                <w:spacing w:val="21"/>
              </w:rPr>
              <w:t>段）</w:t>
            </w:r>
          </w:p>
        </w:tc>
        <w:tc>
          <w:tcPr>
            <w:tcW w:w="2228" w:type="dxa"/>
            <w:vAlign w:val="top"/>
          </w:tcPr>
          <w:p w14:paraId="44C5C690">
            <w:pPr>
              <w:pStyle w:val="6"/>
              <w:spacing w:before="88" w:line="247" w:lineRule="auto"/>
              <w:ind w:left="106" w:right="128"/>
            </w:pPr>
            <w:r>
              <w:rPr>
                <w:spacing w:val="-1"/>
              </w:rPr>
              <w:t>定位年龄范围</w:t>
            </w:r>
            <w:r>
              <w:rPr>
                <w:b/>
                <w:bCs/>
                <w:spacing w:val="-1"/>
              </w:rPr>
              <w:t>不超过5岁</w:t>
            </w:r>
            <w:r>
              <w:rPr>
                <w:spacing w:val="-1"/>
              </w:rPr>
              <w:t>（如25-40岁是</w:t>
            </w:r>
            <w:r>
              <w:rPr>
                <w:spacing w:val="3"/>
              </w:rPr>
              <w:t>错误定位）</w:t>
            </w:r>
          </w:p>
        </w:tc>
      </w:tr>
      <w:tr w14:paraId="38ADEB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753" w:type="dxa"/>
            <w:vAlign w:val="top"/>
          </w:tcPr>
          <w:p w14:paraId="00B579DA">
            <w:pPr>
              <w:pStyle w:val="6"/>
              <w:spacing w:before="86" w:line="247" w:lineRule="auto"/>
              <w:ind w:left="102" w:right="197" w:firstLine="2"/>
              <w:jc w:val="both"/>
            </w:pPr>
            <w:r>
              <w:rPr>
                <w:b/>
                <w:bCs/>
                <w:spacing w:val="-3"/>
              </w:rPr>
              <w:t>夕阳</w:t>
            </w:r>
            <w:r>
              <w:rPr>
                <w:b/>
                <w:bCs/>
                <w:spacing w:val="-2"/>
              </w:rPr>
              <w:t>产业策略</w:t>
            </w:r>
          </w:p>
        </w:tc>
        <w:tc>
          <w:tcPr>
            <w:tcW w:w="2536" w:type="dxa"/>
            <w:vAlign w:val="top"/>
          </w:tcPr>
          <w:p w14:paraId="7BAE966D">
            <w:pPr>
              <w:pStyle w:val="6"/>
              <w:spacing w:before="83" w:line="251" w:lineRule="auto"/>
              <w:ind w:left="98" w:right="214"/>
            </w:pPr>
            <w:r>
              <w:t>半垄断市场竞争微弱，</w:t>
            </w:r>
            <w:r>
              <w:rPr>
                <w:spacing w:val="-1"/>
              </w:rPr>
              <w:t>可通过稀缺性溢价获利</w:t>
            </w:r>
          </w:p>
        </w:tc>
        <w:tc>
          <w:tcPr>
            <w:tcW w:w="2773" w:type="dxa"/>
            <w:vAlign w:val="top"/>
          </w:tcPr>
          <w:p w14:paraId="38248D16">
            <w:pPr>
              <w:pStyle w:val="6"/>
              <w:spacing w:before="84" w:line="251" w:lineRule="auto"/>
              <w:ind w:left="102" w:right="109"/>
            </w:pPr>
            <w:r>
              <w:rPr>
                <w:b/>
                <w:bCs/>
                <w:spacing w:val="-1"/>
              </w:rPr>
              <w:t>收音机</w:t>
            </w:r>
            <w:r>
              <w:rPr>
                <w:spacing w:val="-1"/>
              </w:rPr>
              <w:t>行业仅剩2家，</w:t>
            </w:r>
            <w:r>
              <w:rPr>
                <w:b/>
                <w:bCs/>
                <w:spacing w:val="-1"/>
              </w:rPr>
              <w:t>商务蜡烛</w:t>
            </w:r>
            <w:r>
              <w:rPr>
                <w:spacing w:val="-1"/>
              </w:rPr>
              <w:t>卖50-80元/根</w:t>
            </w:r>
          </w:p>
        </w:tc>
        <w:tc>
          <w:tcPr>
            <w:tcW w:w="2228" w:type="dxa"/>
            <w:vAlign w:val="top"/>
          </w:tcPr>
          <w:p w14:paraId="02FD459F">
            <w:pPr>
              <w:pStyle w:val="6"/>
              <w:spacing w:before="82" w:line="225" w:lineRule="auto"/>
              <w:ind w:left="107" w:right="128" w:firstLine="1"/>
              <w:jc w:val="both"/>
            </w:pPr>
            <w:r>
              <w:rPr>
                <w:spacing w:val="-3"/>
              </w:rPr>
              <w:t>需区分</w:t>
            </w:r>
            <w:r>
              <w:rPr>
                <w:b/>
                <w:bCs/>
                <w:spacing w:val="-3"/>
              </w:rPr>
              <w:t>夕阳产品</w:t>
            </w:r>
            <w:r>
              <w:rPr>
                <w:spacing w:val="-3"/>
              </w:rPr>
              <w:t>（如</w:t>
            </w:r>
            <w:r>
              <w:rPr>
                <w:spacing w:val="-1"/>
              </w:rPr>
              <w:t>传统收音机）与</w:t>
            </w:r>
            <w:r>
              <w:rPr>
                <w:b/>
                <w:bCs/>
                <w:spacing w:val="-1"/>
              </w:rPr>
              <w:t>新品类</w:t>
            </w:r>
            <w:r>
              <w:rPr>
                <w:spacing w:val="-1"/>
              </w:rPr>
              <w:t>（如猫王时尚收音</w:t>
            </w:r>
            <w:r>
              <w:rPr>
                <w:spacing w:val="9"/>
              </w:rPr>
              <w:t>机）</w:t>
            </w:r>
          </w:p>
        </w:tc>
      </w:tr>
      <w:tr w14:paraId="7A7B2F6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53" w:type="dxa"/>
            <w:vAlign w:val="top"/>
          </w:tcPr>
          <w:p w14:paraId="0E6C2F52">
            <w:pPr>
              <w:pStyle w:val="6"/>
              <w:spacing w:before="86" w:line="183" w:lineRule="auto"/>
              <w:ind w:left="103"/>
            </w:pPr>
            <w:r>
              <w:rPr>
                <w:b/>
                <w:bCs/>
                <w:spacing w:val="-1"/>
              </w:rPr>
              <w:t>客户</w:t>
            </w:r>
          </w:p>
          <w:p w14:paraId="4313356D">
            <w:pPr>
              <w:pStyle w:val="6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筛选</w:t>
            </w:r>
          </w:p>
          <w:p w14:paraId="4236950F">
            <w:pPr>
              <w:pStyle w:val="6"/>
              <w:spacing w:before="93" w:line="175" w:lineRule="auto"/>
              <w:ind w:left="102"/>
            </w:pPr>
            <w:r>
              <w:rPr>
                <w:b/>
                <w:bCs/>
                <w:spacing w:val="-1"/>
              </w:rPr>
              <w:t>原则</w:t>
            </w:r>
          </w:p>
        </w:tc>
        <w:tc>
          <w:tcPr>
            <w:tcW w:w="2536" w:type="dxa"/>
            <w:vAlign w:val="top"/>
          </w:tcPr>
          <w:p w14:paraId="5B23687A">
            <w:pPr>
              <w:pStyle w:val="6"/>
              <w:spacing w:before="85" w:line="184" w:lineRule="auto"/>
              <w:ind w:left="106"/>
            </w:pPr>
            <w:r>
              <w:rPr>
                <w:spacing w:val="-2"/>
              </w:rPr>
              <w:t>80%利润来自20%客</w:t>
            </w:r>
          </w:p>
          <w:p w14:paraId="467ED48B">
            <w:pPr>
              <w:pStyle w:val="6"/>
              <w:spacing w:before="88" w:line="184" w:lineRule="auto"/>
              <w:ind w:left="96"/>
            </w:pPr>
            <w:r>
              <w:rPr>
                <w:spacing w:val="-1"/>
              </w:rPr>
              <w:t>户，10%客户带来亏损</w:t>
            </w:r>
          </w:p>
        </w:tc>
        <w:tc>
          <w:tcPr>
            <w:tcW w:w="2773" w:type="dxa"/>
            <w:vAlign w:val="top"/>
          </w:tcPr>
          <w:p w14:paraId="2AEEEA37">
            <w:pPr>
              <w:pStyle w:val="6"/>
              <w:spacing w:before="82" w:line="220" w:lineRule="auto"/>
              <w:ind w:left="102" w:right="368"/>
              <w:jc w:val="both"/>
            </w:pPr>
            <w:r>
              <w:rPr>
                <w:b/>
                <w:bCs/>
                <w:spacing w:val="-1"/>
              </w:rPr>
              <w:t>劳斯莱斯</w:t>
            </w:r>
            <w:r>
              <w:rPr>
                <w:spacing w:val="-1"/>
              </w:rPr>
              <w:t>因追求完美亏损，</w:t>
            </w:r>
            <w:r>
              <w:rPr>
                <w:b/>
                <w:bCs/>
                <w:spacing w:val="-1"/>
              </w:rPr>
              <w:t>Costco</w:t>
            </w:r>
            <w:r>
              <w:rPr>
                <w:spacing w:val="-1"/>
              </w:rPr>
              <w:t>会员制贡献80%利润</w:t>
            </w:r>
          </w:p>
        </w:tc>
        <w:tc>
          <w:tcPr>
            <w:tcW w:w="2228" w:type="dxa"/>
            <w:vAlign w:val="top"/>
          </w:tcPr>
          <w:p w14:paraId="3A31D432">
            <w:pPr>
              <w:pStyle w:val="6"/>
              <w:spacing w:before="84" w:line="251" w:lineRule="auto"/>
              <w:ind w:left="107" w:right="128"/>
            </w:pPr>
            <w:r>
              <w:rPr>
                <w:spacing w:val="-1"/>
              </w:rPr>
              <w:t>剔除拖后腿客户比拓展新客户更重要</w:t>
            </w:r>
          </w:p>
        </w:tc>
      </w:tr>
      <w:tr w14:paraId="0449CD5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753" w:type="dxa"/>
            <w:vAlign w:val="top"/>
          </w:tcPr>
          <w:p w14:paraId="3F57841F">
            <w:pPr>
              <w:pStyle w:val="6"/>
              <w:spacing w:before="88" w:line="183" w:lineRule="auto"/>
              <w:ind w:left="104"/>
            </w:pPr>
            <w:r>
              <w:rPr>
                <w:b/>
                <w:bCs/>
                <w:spacing w:val="-1"/>
              </w:rPr>
              <w:t>并购</w:t>
            </w:r>
          </w:p>
          <w:p w14:paraId="63E798FE">
            <w:pPr>
              <w:pStyle w:val="6"/>
              <w:spacing w:before="92" w:line="181" w:lineRule="auto"/>
              <w:ind w:left="106"/>
            </w:pPr>
            <w:r>
              <w:rPr>
                <w:b/>
                <w:bCs/>
                <w:spacing w:val="-2"/>
              </w:rPr>
              <w:t>与规</w:t>
            </w:r>
          </w:p>
          <w:p w14:paraId="7134264E">
            <w:pPr>
              <w:pStyle w:val="6"/>
              <w:spacing w:before="89" w:line="208" w:lineRule="auto"/>
              <w:ind w:left="102" w:right="197"/>
            </w:pPr>
            <w:r>
              <w:rPr>
                <w:b/>
                <w:bCs/>
                <w:spacing w:val="-2"/>
              </w:rPr>
              <w:t>模效</w:t>
            </w:r>
            <w:r>
              <w:rPr>
                <w:b/>
                <w:bCs/>
              </w:rPr>
              <w:t>应</w:t>
            </w:r>
          </w:p>
        </w:tc>
        <w:tc>
          <w:tcPr>
            <w:tcW w:w="2536" w:type="dxa"/>
            <w:vAlign w:val="top"/>
          </w:tcPr>
          <w:p w14:paraId="6EF37866">
            <w:pPr>
              <w:pStyle w:val="6"/>
              <w:spacing w:before="87" w:line="248" w:lineRule="auto"/>
              <w:ind w:left="98" w:right="225" w:hanging="3"/>
            </w:pPr>
            <w:r>
              <w:rPr>
                <w:spacing w:val="-1"/>
              </w:rPr>
              <w:t>加法（前四步）做好才</w:t>
            </w:r>
            <w:r>
              <w:rPr>
                <w:spacing w:val="2"/>
              </w:rPr>
              <w:t>能做乘法（并购）</w:t>
            </w:r>
          </w:p>
        </w:tc>
        <w:tc>
          <w:tcPr>
            <w:tcW w:w="2773" w:type="dxa"/>
            <w:vAlign w:val="top"/>
          </w:tcPr>
          <w:p w14:paraId="0A023688">
            <w:pPr>
              <w:pStyle w:val="6"/>
              <w:spacing w:before="88" w:line="251" w:lineRule="auto"/>
              <w:ind w:left="115" w:right="238" w:hanging="11"/>
            </w:pPr>
            <w:r>
              <w:rPr>
                <w:b/>
                <w:bCs/>
                <w:spacing w:val="-1"/>
              </w:rPr>
              <w:t>百盛集团</w:t>
            </w:r>
            <w:r>
              <w:rPr>
                <w:spacing w:val="-1"/>
              </w:rPr>
              <w:t>通过并购成为中</w:t>
            </w:r>
            <w:r>
              <w:rPr>
                <w:spacing w:val="-2"/>
              </w:rPr>
              <w:t>国最大餐饮公司</w:t>
            </w:r>
          </w:p>
        </w:tc>
        <w:tc>
          <w:tcPr>
            <w:tcW w:w="2228" w:type="dxa"/>
            <w:vAlign w:val="top"/>
          </w:tcPr>
          <w:p w14:paraId="7A4131DB">
            <w:pPr>
              <w:pStyle w:val="6"/>
              <w:spacing w:before="89" w:line="250" w:lineRule="auto"/>
              <w:ind w:left="105" w:right="128" w:firstLine="3"/>
            </w:pPr>
            <w:r>
              <w:rPr>
                <w:spacing w:val="-1"/>
              </w:rPr>
              <w:t>并购需以</w:t>
            </w:r>
            <w:r>
              <w:rPr>
                <w:b/>
                <w:bCs/>
                <w:spacing w:val="-1"/>
              </w:rPr>
              <w:t>聚焦和规模经济</w:t>
            </w:r>
            <w:r>
              <w:rPr>
                <w:spacing w:val="-1"/>
              </w:rPr>
              <w:t>为基础</w:t>
            </w:r>
          </w:p>
        </w:tc>
      </w:tr>
      <w:tr w14:paraId="51D1F06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53" w:type="dxa"/>
            <w:vAlign w:val="top"/>
          </w:tcPr>
          <w:p w14:paraId="35158F05">
            <w:pPr>
              <w:pStyle w:val="6"/>
              <w:spacing w:before="91" w:line="183" w:lineRule="auto"/>
              <w:ind w:left="105"/>
            </w:pPr>
            <w:r>
              <w:rPr>
                <w:b/>
                <w:bCs/>
                <w:spacing w:val="-2"/>
              </w:rPr>
              <w:t>失败</w:t>
            </w:r>
          </w:p>
          <w:p w14:paraId="16F25E6C">
            <w:pPr>
              <w:pStyle w:val="6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  <w:p w14:paraId="2A994BE5">
            <w:pPr>
              <w:pStyle w:val="6"/>
              <w:spacing w:before="90" w:line="174" w:lineRule="auto"/>
              <w:ind w:left="104"/>
            </w:pPr>
            <w:r>
              <w:rPr>
                <w:b/>
                <w:bCs/>
                <w:spacing w:val="-1"/>
              </w:rPr>
              <w:t>警示</w:t>
            </w:r>
          </w:p>
        </w:tc>
        <w:tc>
          <w:tcPr>
            <w:tcW w:w="2536" w:type="dxa"/>
            <w:vAlign w:val="top"/>
          </w:tcPr>
          <w:p w14:paraId="663D6945">
            <w:pPr>
              <w:pStyle w:val="6"/>
              <w:spacing w:before="89" w:line="251" w:lineRule="auto"/>
              <w:ind w:left="97" w:right="225" w:hanging="1"/>
            </w:pPr>
            <w:r>
              <w:rPr>
                <w:spacing w:val="-1"/>
              </w:rPr>
              <w:t>短时间做过多事情导致失去经营焦点</w:t>
            </w:r>
          </w:p>
        </w:tc>
        <w:tc>
          <w:tcPr>
            <w:tcW w:w="2773" w:type="dxa"/>
            <w:vAlign w:val="top"/>
          </w:tcPr>
          <w:p w14:paraId="41378D8B">
            <w:pPr>
              <w:pStyle w:val="6"/>
              <w:spacing w:before="91" w:line="250" w:lineRule="auto"/>
              <w:ind w:left="101" w:right="238" w:firstLine="4"/>
            </w:pPr>
            <w:r>
              <w:rPr>
                <w:b/>
                <w:bCs/>
                <w:spacing w:val="-1"/>
              </w:rPr>
              <w:t>三株、爱多、霸王</w:t>
            </w:r>
            <w:r>
              <w:rPr>
                <w:spacing w:val="-1"/>
              </w:rPr>
              <w:t>等民企短命案例</w:t>
            </w:r>
          </w:p>
        </w:tc>
        <w:tc>
          <w:tcPr>
            <w:tcW w:w="2228" w:type="dxa"/>
            <w:vAlign w:val="top"/>
          </w:tcPr>
          <w:p w14:paraId="74679525">
            <w:pPr>
              <w:pStyle w:val="6"/>
              <w:spacing w:before="93" w:line="250" w:lineRule="auto"/>
              <w:ind w:left="107" w:right="185"/>
            </w:pPr>
            <w:r>
              <w:rPr>
                <w:spacing w:val="-1"/>
              </w:rPr>
              <w:t>机会过多=折磨，</w:t>
            </w:r>
            <w:r>
              <w:rPr>
                <w:b/>
                <w:bCs/>
                <w:spacing w:val="-1"/>
              </w:rPr>
              <w:t>选择即放弃</w:t>
            </w:r>
          </w:p>
        </w:tc>
      </w:tr>
      <w:tr w14:paraId="251301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53" w:type="dxa"/>
            <w:vAlign w:val="top"/>
          </w:tcPr>
          <w:p w14:paraId="2CC4DAF2">
            <w:pPr>
              <w:pStyle w:val="6"/>
              <w:spacing w:before="94" w:line="182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  <w:p w14:paraId="5156825E">
            <w:pPr>
              <w:pStyle w:val="6"/>
              <w:spacing w:before="89" w:line="183" w:lineRule="auto"/>
              <w:ind w:left="105"/>
            </w:pPr>
            <w:r>
              <w:rPr>
                <w:b/>
                <w:bCs/>
                <w:spacing w:val="-2"/>
              </w:rPr>
              <w:t>专家</w:t>
            </w:r>
          </w:p>
          <w:p w14:paraId="66068B03">
            <w:pPr>
              <w:pStyle w:val="6"/>
              <w:spacing w:before="89" w:line="174" w:lineRule="auto"/>
              <w:ind w:left="102"/>
            </w:pPr>
            <w:r>
              <w:rPr>
                <w:b/>
                <w:bCs/>
                <w:spacing w:val="-1"/>
              </w:rPr>
              <w:t>养成</w:t>
            </w:r>
          </w:p>
        </w:tc>
        <w:tc>
          <w:tcPr>
            <w:tcW w:w="2536" w:type="dxa"/>
            <w:vAlign w:val="top"/>
          </w:tcPr>
          <w:p w14:paraId="306537DA">
            <w:pPr>
              <w:pStyle w:val="6"/>
              <w:spacing w:before="88" w:line="251" w:lineRule="auto"/>
              <w:ind w:left="97" w:right="225"/>
            </w:pPr>
            <w:r>
              <w:rPr>
                <w:spacing w:val="-1"/>
              </w:rPr>
              <w:t>研究零售业需：看流行影视、追踪行业趋势</w:t>
            </w:r>
          </w:p>
        </w:tc>
        <w:tc>
          <w:tcPr>
            <w:tcW w:w="2773" w:type="dxa"/>
            <w:vAlign w:val="top"/>
          </w:tcPr>
          <w:p w14:paraId="782D808E">
            <w:pPr>
              <w:pStyle w:val="6"/>
              <w:spacing w:before="93" w:line="251" w:lineRule="auto"/>
              <w:ind w:left="101" w:right="247"/>
            </w:pPr>
            <w:r>
              <w:rPr>
                <w:b/>
                <w:bCs/>
                <w:spacing w:val="-1"/>
              </w:rPr>
              <w:t>名创优品</w:t>
            </w:r>
            <w:r>
              <w:rPr>
                <w:spacing w:val="-1"/>
              </w:rPr>
              <w:t>严格筛选SKU打造爆款</w:t>
            </w:r>
          </w:p>
        </w:tc>
        <w:tc>
          <w:tcPr>
            <w:tcW w:w="2228" w:type="dxa"/>
            <w:vAlign w:val="top"/>
          </w:tcPr>
          <w:p w14:paraId="63B96043">
            <w:pPr>
              <w:pStyle w:val="6"/>
              <w:spacing w:before="90" w:line="251" w:lineRule="auto"/>
              <w:ind w:left="107" w:right="128" w:hanging="1"/>
            </w:pPr>
            <w:r>
              <w:rPr>
                <w:spacing w:val="-1"/>
              </w:rPr>
              <w:t>零售业对消费者需求变化最敏感</w:t>
            </w:r>
          </w:p>
        </w:tc>
      </w:tr>
      <w:tr w14:paraId="77C01A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53" w:type="dxa"/>
            <w:vAlign w:val="top"/>
          </w:tcPr>
          <w:p w14:paraId="7E77C82E">
            <w:pPr>
              <w:pStyle w:val="6"/>
              <w:spacing w:before="94" w:line="183" w:lineRule="auto"/>
              <w:ind w:left="103"/>
            </w:pPr>
            <w:r>
              <w:rPr>
                <w:b/>
                <w:bCs/>
                <w:spacing w:val="-1"/>
              </w:rPr>
              <w:t>价格</w:t>
            </w:r>
          </w:p>
          <w:p w14:paraId="138F241D">
            <w:pPr>
              <w:pStyle w:val="6"/>
              <w:spacing w:before="90" w:line="206" w:lineRule="auto"/>
              <w:ind w:left="102" w:right="197" w:firstLine="8"/>
            </w:pPr>
            <w:r>
              <w:rPr>
                <w:b/>
                <w:bCs/>
                <w:spacing w:val="-5"/>
                <w:w w:val="99"/>
              </w:rPr>
              <w:t>战层</w:t>
            </w:r>
            <w:r>
              <w:rPr>
                <w:b/>
                <w:bCs/>
              </w:rPr>
              <w:t>级</w:t>
            </w:r>
          </w:p>
        </w:tc>
        <w:tc>
          <w:tcPr>
            <w:tcW w:w="2536" w:type="dxa"/>
            <w:vAlign w:val="top"/>
          </w:tcPr>
          <w:p w14:paraId="608D09D1">
            <w:pPr>
              <w:pStyle w:val="6"/>
              <w:spacing w:before="92" w:line="218" w:lineRule="auto"/>
              <w:ind w:left="95" w:right="225" w:firstLine="18"/>
              <w:jc w:val="both"/>
            </w:pPr>
            <w:r>
              <w:rPr>
                <w:spacing w:val="-2"/>
              </w:rPr>
              <w:t>四流杀价格→三流拼服</w:t>
            </w:r>
            <w:r>
              <w:rPr>
                <w:spacing w:val="-1"/>
              </w:rPr>
              <w:t>务→二流搞品牌→一流定规格</w:t>
            </w:r>
          </w:p>
        </w:tc>
        <w:tc>
          <w:tcPr>
            <w:tcW w:w="2773" w:type="dxa"/>
            <w:vAlign w:val="top"/>
          </w:tcPr>
          <w:p w14:paraId="27E9F162">
            <w:pPr>
              <w:pStyle w:val="6"/>
              <w:spacing w:before="52" w:line="252" w:lineRule="auto"/>
              <w:ind w:left="110" w:right="148" w:hanging="2"/>
            </w:pPr>
            <w:r>
              <w:rPr>
                <w:b/>
                <w:bCs/>
                <w:spacing w:val="-1"/>
              </w:rPr>
              <w:t>Costco</w:t>
            </w:r>
            <w:r>
              <w:rPr>
                <w:spacing w:val="-1"/>
              </w:rPr>
              <w:t>4.99美元烤鸭年销</w:t>
            </w:r>
            <w:r>
              <w:rPr>
                <w:spacing w:val="-2"/>
              </w:rPr>
              <w:t>8700万美元</w:t>
            </w:r>
          </w:p>
        </w:tc>
        <w:tc>
          <w:tcPr>
            <w:tcW w:w="2228" w:type="dxa"/>
            <w:vAlign w:val="top"/>
          </w:tcPr>
          <w:p w14:paraId="1BF7EC5F">
            <w:pPr>
              <w:pStyle w:val="6"/>
              <w:spacing w:before="92" w:line="218" w:lineRule="auto"/>
              <w:ind w:left="105" w:right="128" w:firstLine="1"/>
              <w:jc w:val="both"/>
            </w:pPr>
            <w:r>
              <w:rPr>
                <w:spacing w:val="-1"/>
              </w:rPr>
              <w:t>定规格后可</w:t>
            </w:r>
            <w:r>
              <w:rPr>
                <w:b/>
                <w:bCs/>
                <w:spacing w:val="-1"/>
              </w:rPr>
              <w:t>控制上下游资金流</w:t>
            </w:r>
            <w:r>
              <w:rPr>
                <w:spacing w:val="-1"/>
              </w:rPr>
              <w:t>（如蚂蚁金</w:t>
            </w:r>
            <w:r>
              <w:rPr>
                <w:spacing w:val="5"/>
              </w:rPr>
              <w:t>服模式）</w:t>
            </w:r>
          </w:p>
        </w:tc>
      </w:tr>
      <w:tr w14:paraId="513E075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753" w:type="dxa"/>
            <w:vAlign w:val="top"/>
          </w:tcPr>
          <w:p w14:paraId="784FB2E2">
            <w:pPr>
              <w:pStyle w:val="6"/>
              <w:spacing w:before="97" w:line="182" w:lineRule="auto"/>
              <w:ind w:left="103"/>
            </w:pPr>
            <w:r>
              <w:rPr>
                <w:b/>
                <w:bCs/>
                <w:spacing w:val="-1"/>
              </w:rPr>
              <w:t>会员</w:t>
            </w:r>
          </w:p>
          <w:p w14:paraId="3AC38A03">
            <w:pPr>
              <w:pStyle w:val="6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制护</w:t>
            </w:r>
          </w:p>
          <w:p w14:paraId="5558C480">
            <w:pPr>
              <w:pStyle w:val="6"/>
              <w:spacing w:before="91" w:line="175" w:lineRule="auto"/>
              <w:ind w:left="102"/>
            </w:pPr>
            <w:r>
              <w:rPr>
                <w:b/>
                <w:bCs/>
                <w:spacing w:val="-1"/>
              </w:rPr>
              <w:t>城河</w:t>
            </w:r>
          </w:p>
        </w:tc>
        <w:tc>
          <w:tcPr>
            <w:tcW w:w="2536" w:type="dxa"/>
            <w:vAlign w:val="top"/>
          </w:tcPr>
          <w:p w14:paraId="254E6619">
            <w:pPr>
              <w:pStyle w:val="6"/>
              <w:spacing w:before="95" w:line="251" w:lineRule="auto"/>
              <w:ind w:left="96" w:right="225"/>
            </w:pPr>
            <w:r>
              <w:rPr>
                <w:spacing w:val="-1"/>
              </w:rPr>
              <w:t>会员与非会员消费差距形成粘性</w:t>
            </w:r>
          </w:p>
        </w:tc>
        <w:tc>
          <w:tcPr>
            <w:tcW w:w="2773" w:type="dxa"/>
            <w:vAlign w:val="top"/>
          </w:tcPr>
          <w:p w14:paraId="0D2FB276">
            <w:pPr>
              <w:pStyle w:val="6"/>
              <w:spacing w:before="92" w:line="252" w:lineRule="auto"/>
              <w:ind w:left="102" w:right="445" w:firstLine="5"/>
            </w:pPr>
            <w:r>
              <w:rPr>
                <w:b/>
                <w:bCs/>
                <w:spacing w:val="-1"/>
              </w:rPr>
              <w:t>Costco</w:t>
            </w:r>
            <w:r>
              <w:rPr>
                <w:spacing w:val="-1"/>
              </w:rPr>
              <w:t>茅台1499元秒空，夫妻店70%假茅台</w:t>
            </w:r>
          </w:p>
        </w:tc>
        <w:tc>
          <w:tcPr>
            <w:tcW w:w="2228" w:type="dxa"/>
            <w:vAlign w:val="top"/>
          </w:tcPr>
          <w:p w14:paraId="770B5DBA">
            <w:pPr>
              <w:pStyle w:val="6"/>
              <w:spacing w:before="95" w:line="251" w:lineRule="auto"/>
              <w:ind w:left="107" w:right="185"/>
            </w:pPr>
            <w:r>
              <w:rPr>
                <w:spacing w:val="-1"/>
              </w:rPr>
              <w:t>核心竞争力=</w:t>
            </w:r>
            <w:r>
              <w:rPr>
                <w:b/>
                <w:bCs/>
                <w:spacing w:val="-1"/>
              </w:rPr>
              <w:t>不可替代的消费剩余价值</w:t>
            </w:r>
          </w:p>
        </w:tc>
      </w:tr>
    </w:tbl>
    <w:p w14:paraId="60C25D89">
      <w:pPr>
        <w:rPr>
          <w:rFonts w:ascii="Arial"/>
          <w:sz w:val="21"/>
        </w:rPr>
      </w:pPr>
    </w:p>
    <w:p w14:paraId="413063E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8D2C743">
      <w:pPr>
        <w:spacing w:line="259" w:lineRule="auto"/>
        <w:rPr>
          <w:rFonts w:ascii="Arial"/>
          <w:sz w:val="21"/>
        </w:rPr>
      </w:pPr>
    </w:p>
    <w:p w14:paraId="5A40F190">
      <w:pPr>
        <w:spacing w:line="259" w:lineRule="auto"/>
        <w:rPr>
          <w:rFonts w:ascii="Arial"/>
          <w:sz w:val="21"/>
        </w:rPr>
      </w:pPr>
    </w:p>
    <w:p w14:paraId="674973DA">
      <w:pPr>
        <w:spacing w:line="260" w:lineRule="auto"/>
        <w:rPr>
          <w:rFonts w:ascii="Arial"/>
          <w:sz w:val="21"/>
        </w:rPr>
      </w:pPr>
    </w:p>
    <w:p w14:paraId="1FE96447">
      <w:pPr>
        <w:spacing w:line="260" w:lineRule="auto"/>
        <w:rPr>
          <w:rFonts w:ascii="Arial"/>
          <w:sz w:val="21"/>
        </w:rPr>
      </w:pPr>
    </w:p>
    <w:p w14:paraId="36F921FC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736329A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并购逻辑分析 </w:t>
      </w:r>
    </w:p>
    <w:p w14:paraId="37DF5494">
      <w:pPr>
        <w:spacing w:before="49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）成功并购案例与增强垄断 </w:t>
      </w:r>
    </w:p>
    <w:p w14:paraId="1E2022FF">
      <w:pPr>
        <w:pStyle w:val="2"/>
        <w:spacing w:before="207" w:line="397" w:lineRule="auto"/>
        <w:ind w:left="455" w:right="180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1"/>
        </w:rPr>
        <w:t>典型案例：国美电器和永乐电器、聚众传媒和分众传媒、华为和港湾、百仕达和影视图书馆、如家和七斗星、亚马逊和卓越网、滴滴和快的、58同</w:t>
      </w:r>
      <w:r>
        <w:rPr>
          <w:spacing w:val="-2"/>
        </w:rPr>
        <w:t>城和赶集网、</w:t>
      </w:r>
      <w:r>
        <w:t>大众点评和美团、去哪儿和携程、百合网和世纪佳缘、蘑菇街和美丽说</w:t>
      </w:r>
      <w:r>
        <w:rPr>
          <w:spacing w:val="-1"/>
        </w:rPr>
        <w:t>、饿了么和美团外卖</w:t>
      </w:r>
    </w:p>
    <w:p w14:paraId="750211BD">
      <w:pPr>
        <w:pStyle w:val="2"/>
        <w:spacing w:before="2" w:line="396" w:lineRule="auto"/>
        <w:ind w:left="456" w:right="180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spacing w:val="-1"/>
        </w:rPr>
        <w:t>核心效果：合并同属性企业能增强市场垄断地位，估值提升符合自然定律（类比</w:t>
      </w:r>
      <w:r>
        <w:rPr>
          <w:spacing w:val="2"/>
        </w:rPr>
        <w:t>生物繁衍规律）</w:t>
      </w:r>
    </w:p>
    <w:p w14:paraId="5A82B05A">
      <w:pPr>
        <w:pStyle w:val="2"/>
        <w:spacing w:before="2" w:line="199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估值机制：市盈率放大效应，砍掉1个年</w:t>
      </w:r>
      <w:r>
        <w:rPr>
          <w:spacing w:val="-1"/>
        </w:rPr>
        <w:t>薪100万的高管可使80倍PE公司估值提升</w:t>
      </w:r>
    </w:p>
    <w:p w14:paraId="2F7B7137">
      <w:pPr>
        <w:pStyle w:val="2"/>
        <w:spacing w:before="317" w:line="185" w:lineRule="auto"/>
        <w:ind w:left="472"/>
      </w:pPr>
      <w:r>
        <w:rPr>
          <w:spacing w:val="-4"/>
        </w:rPr>
        <w:t>$8000万</w:t>
      </w:r>
    </w:p>
    <w:p w14:paraId="257DB4DE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）并购同属性企业的重要性 </w:t>
      </w:r>
    </w:p>
    <w:p w14:paraId="2F8883A9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生物类比 </w:t>
      </w:r>
      <w:r>
        <w:rPr>
          <w:spacing w:val="-3"/>
        </w:rPr>
        <w:t>：如同人与人生育后代，同行业企业合并才能产生协同效应</w:t>
      </w:r>
    </w:p>
    <w:p w14:paraId="48E86178">
      <w:pPr>
        <w:pStyle w:val="2"/>
        <w:spacing w:before="310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腾讯模式 </w:t>
      </w:r>
      <w:r>
        <w:rPr>
          <w:spacing w:val="-2"/>
        </w:rPr>
        <w:t>：坚持同属性并购（如游戏、</w:t>
      </w:r>
      <w:r>
        <w:rPr>
          <w:spacing w:val="-3"/>
        </w:rPr>
        <w:t>社交领域</w:t>
      </w:r>
      <w:r>
        <w:rPr>
          <w:spacing w:val="-2"/>
        </w:rPr>
        <w:t>），</w:t>
      </w:r>
      <w:r>
        <w:rPr>
          <w:spacing w:val="-3"/>
        </w:rPr>
        <w:t>与阿里跨领域并购形成对比</w:t>
      </w:r>
    </w:p>
    <w:p w14:paraId="473FC62B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失败警示 </w:t>
      </w:r>
      <w:r>
        <w:rPr>
          <w:spacing w:val="-3"/>
        </w:rPr>
        <w:t>：阿里并购恒大足球队等非相关领域案例效</w:t>
      </w:r>
      <w:r>
        <w:rPr>
          <w:spacing w:val="-4"/>
        </w:rPr>
        <w:t>果不理想</w:t>
      </w:r>
    </w:p>
    <w:p w14:paraId="4F7E851B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）失败并购案例分析 </w:t>
      </w:r>
    </w:p>
    <w:p w14:paraId="62EDC560">
      <w:pPr>
        <w:pStyle w:val="2"/>
        <w:spacing w:before="208" w:line="395" w:lineRule="auto"/>
        <w:ind w:left="455" w:right="18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3"/>
        </w:rPr>
        <w:t xml:space="preserve"> </w:t>
      </w:r>
      <w:r>
        <w:rPr>
          <w:b/>
          <w:bCs/>
          <w:spacing w:val="-3"/>
        </w:rPr>
        <w:t xml:space="preserve">国际案例 </w:t>
      </w:r>
      <w:r>
        <w:rPr>
          <w:spacing w:val="-3"/>
        </w:rPr>
        <w:t>：美国在线并购时代华纳、惠普并购康博、TCL收购法国汤姆逊、明基并</w:t>
      </w:r>
      <w:r>
        <w:rPr>
          <w:spacing w:val="-1"/>
        </w:rPr>
        <w:t>购西门子手机</w:t>
      </w:r>
    </w:p>
    <w:p w14:paraId="6A5FFF20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跨国教训 </w:t>
      </w:r>
      <w:r>
        <w:rPr>
          <w:spacing w:val="-3"/>
        </w:rPr>
        <w:t>：盛大并购韩国Xin、上汽并购双龙、可口可乐并购哥伦比亚影院</w:t>
      </w:r>
    </w:p>
    <w:p w14:paraId="059959C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规律总结 </w:t>
      </w:r>
      <w:r>
        <w:rPr>
          <w:spacing w:val="-3"/>
        </w:rPr>
        <w:t>：历史重复的是并购规律而非具体案例，跨属性并购失败率显著更高</w:t>
      </w:r>
    </w:p>
    <w:p w14:paraId="4C243F18">
      <w:pPr>
        <w:spacing w:before="150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</w:t>
      </w:r>
      <w:r>
        <w:rPr>
          <w:rFonts w:ascii="等线" w:hAnsi="等线" w:eastAsia="等线" w:cs="等线"/>
          <w:spacing w:val="-2"/>
          <w:sz w:val="22"/>
          <w:szCs w:val="22"/>
        </w:rPr>
        <w:t>）并购对成本与利润的影响</w:t>
      </w:r>
      <w:r>
        <w:rPr>
          <w:rFonts w:ascii="等线" w:hAnsi="等线" w:eastAsia="等线" w:cs="等线"/>
          <w:spacing w:val="21"/>
          <w:sz w:val="22"/>
          <w:szCs w:val="22"/>
        </w:rPr>
        <w:t xml:space="preserve"> </w:t>
      </w:r>
    </w:p>
    <w:p w14:paraId="4F774AB0">
      <w:pPr>
        <w:pStyle w:val="2"/>
        <w:spacing w:before="209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1"/>
        </w:rPr>
        <w:t>协同效应：合并后消除重复岗位（如财务总监</w:t>
      </w:r>
      <w:r>
        <w:rPr>
          <w:spacing w:val="3"/>
        </w:rPr>
        <w:t>），</w:t>
      </w:r>
      <w:r>
        <w:rPr>
          <w:spacing w:val="-1"/>
        </w:rPr>
        <w:t>直接转化为利润增长</w:t>
      </w:r>
    </w:p>
    <w:p w14:paraId="2E152E70">
      <w:pPr>
        <w:pStyle w:val="2"/>
        <w:spacing w:before="316" w:line="398" w:lineRule="auto"/>
        <w:ind w:left="484" w:right="179" w:hanging="45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spacing w:val="-1"/>
        </w:rPr>
        <w:t>估值公式：砍减人力成本带来的估值提升=年薪×市盈率（例：10个$100万岗位×80倍PE=$8亿估值增长）</w:t>
      </w:r>
    </w:p>
    <w:p w14:paraId="70A19A80">
      <w:pPr>
        <w:spacing w:line="398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1CD14EC">
      <w:pPr>
        <w:spacing w:line="285" w:lineRule="auto"/>
        <w:rPr>
          <w:rFonts w:ascii="Arial"/>
          <w:sz w:val="21"/>
        </w:rPr>
      </w:pPr>
    </w:p>
    <w:p w14:paraId="0E4C7D19">
      <w:pPr>
        <w:spacing w:line="285" w:lineRule="auto"/>
        <w:rPr>
          <w:rFonts w:ascii="Arial"/>
          <w:sz w:val="21"/>
        </w:rPr>
      </w:pPr>
    </w:p>
    <w:p w14:paraId="0B803475">
      <w:pPr>
        <w:spacing w:line="285" w:lineRule="auto"/>
        <w:rPr>
          <w:rFonts w:ascii="Arial"/>
          <w:sz w:val="21"/>
        </w:rPr>
      </w:pPr>
    </w:p>
    <w:p w14:paraId="79679D57">
      <w:pPr>
        <w:spacing w:line="285" w:lineRule="auto"/>
        <w:rPr>
          <w:rFonts w:ascii="Arial"/>
          <w:sz w:val="21"/>
        </w:rPr>
      </w:pPr>
    </w:p>
    <w:p w14:paraId="6E5B1B1E">
      <w:pPr>
        <w:pStyle w:val="2"/>
        <w:spacing w:before="94" w:line="318" w:lineRule="auto"/>
        <w:ind w:left="24" w:right="595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spacing w:val="-1"/>
        </w:rPr>
        <w:t>战略延伸：企业触及天花板时（如格力做手机</w:t>
      </w:r>
      <w:r>
        <w:rPr>
          <w:spacing w:val="1"/>
        </w:rPr>
        <w:t>），</w:t>
      </w:r>
      <w:r>
        <w:rPr>
          <w:spacing w:val="-1"/>
        </w:rPr>
        <w:t>应通过并购而非自建实现突破</w:t>
      </w:r>
      <w:r>
        <w:rPr>
          <w:rFonts w:ascii="Calibri" w:hAnsi="Calibri" w:eastAsia="Calibri" w:cs="Calibri"/>
          <w:spacing w:val="-2"/>
        </w:rPr>
        <w:t>5</w:t>
      </w:r>
      <w:r>
        <w:rPr>
          <w:rFonts w:ascii="等线" w:hAnsi="等线" w:eastAsia="等线" w:cs="等线"/>
          <w:spacing w:val="-2"/>
        </w:rPr>
        <w:t xml:space="preserve">）品类竞争与估值提升 </w:t>
      </w:r>
    </w:p>
    <w:p w14:paraId="00211A39">
      <w:pPr>
        <w:pStyle w:val="2"/>
        <w:spacing w:before="40" w:line="397" w:lineRule="auto"/>
        <w:ind w:left="459" w:right="638" w:hanging="427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品类价值 </w:t>
      </w:r>
      <w:r>
        <w:rPr>
          <w:spacing w:val="-4"/>
        </w:rPr>
        <w:t>：可口可乐（可乐品类）、微软（个人软件）、星巴克（高端咖啡）、</w:t>
      </w:r>
      <w:r>
        <w:t>劳力士（高端手表）、红牛（功能饮料）、汰渍（洗衣粉）</w:t>
      </w:r>
    </w:p>
    <w:p w14:paraId="32DBCA48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新兴领域 </w:t>
      </w:r>
      <w:r>
        <w:rPr>
          <w:spacing w:val="-3"/>
        </w:rPr>
        <w:t>：主导半导体、新能源车、智能手机、芯片等品类可获得超高估值</w:t>
      </w:r>
    </w:p>
    <w:p w14:paraId="64FAA36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双重收益 </w:t>
      </w:r>
      <w:r>
        <w:rPr>
          <w:spacing w:val="-3"/>
        </w:rPr>
        <w:t>：主导品类既能提升当期利润，更能获得资本市场估值溢价</w:t>
      </w:r>
    </w:p>
    <w:p w14:paraId="69F7CF8D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资本化定位战略 </w:t>
      </w:r>
    </w:p>
    <w:p w14:paraId="353A8822">
      <w:pPr>
        <w:pStyle w:val="2"/>
        <w:spacing w:before="209" w:line="395" w:lineRule="auto"/>
        <w:ind w:left="454" w:right="598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第二品牌策略 </w:t>
      </w:r>
      <w:r>
        <w:rPr>
          <w:spacing w:val="-2"/>
        </w:rPr>
        <w:t>：丰田雷克萨斯、可口可乐雪碧</w:t>
      </w:r>
      <w:r>
        <w:rPr>
          <w:spacing w:val="-3"/>
        </w:rPr>
        <w:t>、百事佳得乐、乐百氏脉动、雀巢</w:t>
      </w:r>
      <w:r>
        <w:t>舒肤佳、统一体能、康师傅冰红茶、蒙牛特</w:t>
      </w:r>
      <w:r>
        <w:rPr>
          <w:spacing w:val="-1"/>
        </w:rPr>
        <w:t>仑苏</w:t>
      </w:r>
    </w:p>
    <w:p w14:paraId="2B5818EF">
      <w:pPr>
        <w:pStyle w:val="2"/>
        <w:spacing w:before="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2"/>
        </w:rPr>
        <w:t xml:space="preserve">宝洁模式 </w:t>
      </w:r>
      <w:r>
        <w:rPr>
          <w:spacing w:val="-2"/>
        </w:rPr>
        <w:t>：21个子品牌各占细分第一（飘柔、潘婷、海飞丝、SK-II等）</w:t>
      </w:r>
    </w:p>
    <w:p w14:paraId="7396ED27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并购原则 </w:t>
      </w:r>
      <w:r>
        <w:rPr>
          <w:spacing w:val="-2"/>
        </w:rPr>
        <w:t>：百胜集团并购肯德基形成渠道协同（百事可乐+餐饮终</w:t>
      </w:r>
      <w:r>
        <w:rPr>
          <w:spacing w:val="-3"/>
        </w:rPr>
        <w:t>端）</w:t>
      </w:r>
    </w:p>
    <w:p w14:paraId="229A94D5">
      <w:pPr>
        <w:spacing w:before="160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主导品类结果 </w:t>
      </w:r>
    </w:p>
    <w:p w14:paraId="449C95C3">
      <w:pPr>
        <w:pStyle w:val="2"/>
        <w:spacing w:before="208" w:line="395" w:lineRule="auto"/>
        <w:ind w:left="457" w:right="595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品牌联想 </w:t>
      </w:r>
      <w:r>
        <w:rPr>
          <w:spacing w:val="-3"/>
        </w:rPr>
        <w:t>：胶卷→柯达、微波炉→格兰仕、方便面→康师傅、运动鞋→耐克、创</w:t>
      </w:r>
      <w:r>
        <w:rPr>
          <w:spacing w:val="-1"/>
        </w:rPr>
        <w:t>可贴→邦迪</w:t>
      </w:r>
    </w:p>
    <w:p w14:paraId="4A0044D7">
      <w:pPr>
        <w:pStyle w:val="2"/>
        <w:spacing w:before="6" w:line="397" w:lineRule="auto"/>
        <w:ind w:left="457" w:right="489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丰田案例 </w:t>
      </w:r>
      <w:r>
        <w:rPr>
          <w:spacing w:val="-2"/>
        </w:rPr>
        <w:t>：800万辆年销量利润超克莱斯勒</w:t>
      </w:r>
      <w:r>
        <w:rPr>
          <w:spacing w:val="-3"/>
        </w:rPr>
        <w:t>+福特总和，细分品牌矩阵（普锐斯混</w:t>
      </w:r>
      <w:r>
        <w:rPr>
          <w:spacing w:val="1"/>
        </w:rPr>
        <w:t>动、塞恩年轻派、雷克萨斯豪华）</w:t>
      </w:r>
    </w:p>
    <w:p w14:paraId="4B0380ED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通用教训 </w:t>
      </w:r>
      <w:r>
        <w:rPr>
          <w:spacing w:val="-4"/>
        </w:rPr>
        <w:t>：土星/雪佛兰等子品牌均非细分第一 ，缺乏聚焦</w:t>
      </w:r>
      <w:r>
        <w:rPr>
          <w:spacing w:val="-5"/>
        </w:rPr>
        <w:t>导致竞争力下降</w:t>
      </w:r>
    </w:p>
    <w:p w14:paraId="09376101">
      <w:pPr>
        <w:spacing w:before="153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4.</w:t>
      </w:r>
      <w:r>
        <w:rPr>
          <w:rFonts w:ascii="Calibri" w:hAnsi="Calibri" w:eastAsia="Calibri" w:cs="Calibri"/>
          <w:spacing w:val="1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可口可乐案例分析 </w:t>
      </w:r>
    </w:p>
    <w:p w14:paraId="61061736">
      <w:pPr>
        <w:spacing w:line="247" w:lineRule="auto"/>
        <w:rPr>
          <w:rFonts w:ascii="Arial"/>
          <w:sz w:val="21"/>
        </w:rPr>
      </w:pPr>
    </w:p>
    <w:p w14:paraId="385F4011">
      <w:pPr>
        <w:spacing w:line="247" w:lineRule="auto"/>
        <w:rPr>
          <w:rFonts w:ascii="Arial"/>
          <w:sz w:val="21"/>
        </w:rPr>
      </w:pPr>
    </w:p>
    <w:p w14:paraId="4D754582">
      <w:pPr>
        <w:spacing w:line="247" w:lineRule="auto"/>
        <w:rPr>
          <w:rFonts w:ascii="Arial"/>
          <w:sz w:val="21"/>
        </w:rPr>
      </w:pPr>
    </w:p>
    <w:p w14:paraId="7D80A1BD">
      <w:pPr>
        <w:spacing w:line="248" w:lineRule="auto"/>
        <w:rPr>
          <w:rFonts w:ascii="Arial"/>
          <w:sz w:val="21"/>
        </w:rPr>
      </w:pPr>
    </w:p>
    <w:p w14:paraId="3EC0E98F">
      <w:pPr>
        <w:spacing w:line="248" w:lineRule="auto"/>
        <w:rPr>
          <w:rFonts w:ascii="Arial"/>
          <w:sz w:val="21"/>
        </w:rPr>
      </w:pPr>
    </w:p>
    <w:p w14:paraId="52D51071">
      <w:pPr>
        <w:spacing w:line="248" w:lineRule="auto"/>
        <w:rPr>
          <w:rFonts w:ascii="Arial"/>
          <w:sz w:val="21"/>
        </w:rPr>
      </w:pPr>
    </w:p>
    <w:p w14:paraId="2C6A89E2">
      <w:pPr>
        <w:spacing w:line="248" w:lineRule="auto"/>
        <w:rPr>
          <w:rFonts w:ascii="Arial"/>
          <w:sz w:val="21"/>
        </w:rPr>
      </w:pPr>
    </w:p>
    <w:p w14:paraId="756CA7A1">
      <w:pPr>
        <w:spacing w:line="248" w:lineRule="auto"/>
        <w:rPr>
          <w:rFonts w:ascii="Arial"/>
          <w:sz w:val="21"/>
        </w:rPr>
      </w:pPr>
    </w:p>
    <w:p w14:paraId="12CFB300">
      <w:pPr>
        <w:spacing w:line="248" w:lineRule="auto"/>
        <w:rPr>
          <w:rFonts w:ascii="Arial"/>
          <w:sz w:val="21"/>
        </w:rPr>
      </w:pPr>
    </w:p>
    <w:p w14:paraId="603EEC3D">
      <w:pPr>
        <w:spacing w:line="248" w:lineRule="auto"/>
        <w:rPr>
          <w:rFonts w:ascii="Arial"/>
          <w:sz w:val="21"/>
        </w:rPr>
      </w:pPr>
    </w:p>
    <w:p w14:paraId="54F8EAC8">
      <w:pPr>
        <w:spacing w:line="248" w:lineRule="auto"/>
        <w:rPr>
          <w:rFonts w:ascii="Arial"/>
          <w:sz w:val="21"/>
        </w:rPr>
      </w:pPr>
    </w:p>
    <w:p w14:paraId="1715AD10">
      <w:pPr>
        <w:spacing w:line="248" w:lineRule="auto"/>
        <w:rPr>
          <w:rFonts w:ascii="Arial"/>
          <w:sz w:val="21"/>
        </w:rPr>
      </w:pPr>
    </w:p>
    <w:p w14:paraId="48CB03E5">
      <w:pPr>
        <w:spacing w:line="248" w:lineRule="auto"/>
        <w:rPr>
          <w:rFonts w:ascii="Arial"/>
          <w:sz w:val="21"/>
        </w:rPr>
      </w:pPr>
    </w:p>
    <w:p w14:paraId="01E9D560">
      <w:pPr>
        <w:spacing w:line="248" w:lineRule="auto"/>
        <w:rPr>
          <w:rFonts w:ascii="Arial"/>
          <w:sz w:val="21"/>
        </w:rPr>
      </w:pPr>
    </w:p>
    <w:p w14:paraId="68D5C9AC">
      <w:pPr>
        <w:spacing w:line="248" w:lineRule="auto"/>
        <w:rPr>
          <w:rFonts w:ascii="Arial"/>
          <w:sz w:val="21"/>
        </w:rPr>
      </w:pPr>
    </w:p>
    <w:p w14:paraId="59D0C9CD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46FC2A1">
      <w:pPr>
        <w:spacing w:line="306" w:lineRule="exact"/>
        <w:rPr>
          <w:rFonts w:ascii="Wingdings" w:hAnsi="Wingdings" w:eastAsia="Wingdings" w:cs="Wingdings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6B6320D8">
      <w:pPr>
        <w:spacing w:line="284" w:lineRule="auto"/>
        <w:rPr>
          <w:rFonts w:ascii="Arial"/>
          <w:sz w:val="21"/>
        </w:rPr>
      </w:pPr>
    </w:p>
    <w:p w14:paraId="777467B0">
      <w:pPr>
        <w:spacing w:line="285" w:lineRule="auto"/>
        <w:rPr>
          <w:rFonts w:ascii="Arial"/>
          <w:sz w:val="21"/>
        </w:rPr>
      </w:pPr>
    </w:p>
    <w:p w14:paraId="19798483">
      <w:pPr>
        <w:spacing w:line="285" w:lineRule="auto"/>
        <w:rPr>
          <w:rFonts w:ascii="Arial"/>
          <w:sz w:val="21"/>
        </w:rPr>
      </w:pPr>
    </w:p>
    <w:p w14:paraId="2A811D8F">
      <w:pPr>
        <w:spacing w:line="285" w:lineRule="auto"/>
        <w:rPr>
          <w:rFonts w:ascii="Arial"/>
          <w:sz w:val="21"/>
        </w:rPr>
      </w:pPr>
    </w:p>
    <w:p w14:paraId="316121B6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多品牌战略 </w:t>
      </w:r>
      <w:r>
        <w:rPr>
          <w:spacing w:val="-2"/>
        </w:rPr>
        <w:t>：五大饮料品类主导其四（可乐/雪碧/芬达/健怡</w:t>
      </w:r>
      <w:r>
        <w:rPr>
          <w:spacing w:val="-3"/>
        </w:rPr>
        <w:t>可乐）</w:t>
      </w:r>
    </w:p>
    <w:p w14:paraId="633C0F23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聚焦法则 </w:t>
      </w:r>
      <w:r>
        <w:rPr>
          <w:spacing w:val="-2"/>
        </w:rPr>
        <w:t>：每个子品牌独立定位（雪碧→柠檬汽水、芬达→水果汽水）</w:t>
      </w:r>
    </w:p>
    <w:p w14:paraId="720B2253">
      <w:pPr>
        <w:pStyle w:val="2"/>
        <w:spacing w:before="31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护城河构建 </w:t>
      </w:r>
      <w:r>
        <w:rPr>
          <w:spacing w:val="-4"/>
        </w:rPr>
        <w:t>：通过品类分化创新持续扩大市</w:t>
      </w:r>
      <w:r>
        <w:rPr>
          <w:spacing w:val="-5"/>
        </w:rPr>
        <w:t>场控制力</w:t>
      </w:r>
    </w:p>
    <w:p w14:paraId="7D28BED8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投资本质 </w:t>
      </w:r>
      <w:r>
        <w:rPr>
          <w:spacing w:val="-3"/>
        </w:rPr>
        <w:t>：巴菲特投资看重的是品类垄断带来的持续现金流，而非产品口味</w:t>
      </w:r>
    </w:p>
    <w:p w14:paraId="6B215FCB">
      <w:pPr>
        <w:spacing w:before="153" w:line="210" w:lineRule="auto"/>
        <w:ind w:left="24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3"/>
          <w:sz w:val="22"/>
          <w:szCs w:val="22"/>
        </w:rPr>
        <w:t>IBM</w:t>
      </w:r>
      <w:r>
        <w:rPr>
          <w:rFonts w:ascii="等线" w:hAnsi="等线" w:eastAsia="等线" w:cs="等线"/>
          <w:spacing w:val="-3"/>
          <w:sz w:val="22"/>
          <w:szCs w:val="22"/>
        </w:rPr>
        <w:t>与海信行业竞争力对比</w:t>
      </w:r>
    </w:p>
    <w:p w14:paraId="17FBD22C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行业分布差异</w:t>
      </w:r>
      <w:r>
        <w:rPr>
          <w:spacing w:val="-3"/>
        </w:rPr>
        <w:t>:</w:t>
      </w:r>
    </w:p>
    <w:p w14:paraId="6E088D50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彩电领域：TCL/康佳/长虹</w:t>
      </w:r>
      <w:r>
        <w:rPr>
          <w:spacing w:val="31"/>
        </w:rPr>
        <w:t xml:space="preserve"> </w:t>
      </w:r>
      <w:r>
        <w:rPr>
          <w:spacing w:val="-3"/>
        </w:rPr>
        <w:t>&gt; 海信</w:t>
      </w:r>
    </w:p>
    <w:p w14:paraId="184ADE65">
      <w:pPr>
        <w:rPr>
          <w:rFonts w:ascii="Arial"/>
          <w:sz w:val="21"/>
        </w:rPr>
      </w:pPr>
    </w:p>
    <w:p w14:paraId="4F1A511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3"/>
        </w:rPr>
        <w:t>电脑领域：联想/戴尔/IBM/方正</w:t>
      </w:r>
      <w:r>
        <w:rPr>
          <w:spacing w:val="32"/>
        </w:rPr>
        <w:t xml:space="preserve"> </w:t>
      </w:r>
      <w:r>
        <w:rPr>
          <w:spacing w:val="-3"/>
        </w:rPr>
        <w:t>&gt; 海信</w:t>
      </w:r>
    </w:p>
    <w:p w14:paraId="1014BBFF">
      <w:pPr>
        <w:rPr>
          <w:rFonts w:ascii="Arial"/>
          <w:sz w:val="21"/>
        </w:rPr>
      </w:pPr>
    </w:p>
    <w:p w14:paraId="53B1AFE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手机领域：苹果/三星/OPPO/小米</w:t>
      </w:r>
      <w:r>
        <w:rPr>
          <w:spacing w:val="32"/>
          <w:w w:val="101"/>
        </w:rPr>
        <w:t xml:space="preserve"> </w:t>
      </w:r>
      <w:r>
        <w:rPr>
          <w:spacing w:val="-2"/>
        </w:rPr>
        <w:t xml:space="preserve">&gt; </w:t>
      </w:r>
      <w:r>
        <w:rPr>
          <w:spacing w:val="-3"/>
        </w:rPr>
        <w:t>海信</w:t>
      </w:r>
    </w:p>
    <w:p w14:paraId="01E5BEB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3"/>
        </w:rPr>
        <w:t>空调领域：格力/美的/海尔</w:t>
      </w:r>
      <w:r>
        <w:rPr>
          <w:spacing w:val="32"/>
        </w:rPr>
        <w:t xml:space="preserve"> </w:t>
      </w:r>
      <w:r>
        <w:rPr>
          <w:spacing w:val="-3"/>
        </w:rPr>
        <w:t>&gt; 海信</w:t>
      </w:r>
    </w:p>
    <w:p w14:paraId="3F8C491C">
      <w:pPr>
        <w:rPr>
          <w:rFonts w:ascii="Arial"/>
          <w:sz w:val="21"/>
        </w:rPr>
      </w:pPr>
    </w:p>
    <w:p w14:paraId="347B01E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4"/>
        </w:rPr>
        <w:t>冰箱领域：新飞/西门子</w:t>
      </w:r>
      <w:r>
        <w:rPr>
          <w:spacing w:val="32"/>
        </w:rPr>
        <w:t xml:space="preserve"> </w:t>
      </w:r>
      <w:r>
        <w:rPr>
          <w:spacing w:val="-4"/>
        </w:rPr>
        <w:t>&gt; 海信</w:t>
      </w:r>
    </w:p>
    <w:p w14:paraId="1BAAFEC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关键启示 </w:t>
      </w:r>
      <w:r>
        <w:rPr>
          <w:spacing w:val="-2"/>
        </w:rPr>
        <w:t>：企业需通过战略调整成为细分领域第</w:t>
      </w:r>
      <w:r>
        <w:rPr>
          <w:spacing w:val="-3"/>
        </w:rPr>
        <w:t>一名，这是提升竞争力的核心路</w:t>
      </w:r>
    </w:p>
    <w:p w14:paraId="1A93F566">
      <w:pPr>
        <w:pStyle w:val="2"/>
        <w:spacing w:before="319" w:line="184" w:lineRule="auto"/>
        <w:ind w:left="455"/>
      </w:pPr>
      <w:r>
        <w:t>径</w:t>
      </w:r>
    </w:p>
    <w:p w14:paraId="62392A2E">
      <w:pPr>
        <w:spacing w:before="167" w:line="210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6.</w:t>
      </w:r>
      <w:r>
        <w:rPr>
          <w:rFonts w:ascii="Calibri" w:hAnsi="Calibri" w:eastAsia="Calibri" w:cs="Calibri"/>
          <w:spacing w:val="3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品牌塑造六大步骤</w:t>
      </w:r>
    </w:p>
    <w:p w14:paraId="3A65629D">
      <w:pPr>
        <w:spacing w:before="53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）创造品类第一</w:t>
      </w:r>
    </w:p>
    <w:p w14:paraId="0EF14586">
      <w:pPr>
        <w:spacing w:line="247" w:lineRule="auto"/>
        <w:rPr>
          <w:rFonts w:ascii="Arial"/>
          <w:sz w:val="21"/>
        </w:rPr>
      </w:pPr>
    </w:p>
    <w:p w14:paraId="74681AD4">
      <w:pPr>
        <w:spacing w:line="247" w:lineRule="auto"/>
        <w:rPr>
          <w:rFonts w:ascii="Arial"/>
          <w:sz w:val="21"/>
        </w:rPr>
      </w:pPr>
    </w:p>
    <w:p w14:paraId="1028B72A">
      <w:pPr>
        <w:spacing w:line="247" w:lineRule="auto"/>
        <w:rPr>
          <w:rFonts w:ascii="Arial"/>
          <w:sz w:val="21"/>
        </w:rPr>
      </w:pPr>
    </w:p>
    <w:p w14:paraId="7FE58FCE">
      <w:pPr>
        <w:spacing w:line="248" w:lineRule="auto"/>
        <w:rPr>
          <w:rFonts w:ascii="Arial"/>
          <w:sz w:val="21"/>
        </w:rPr>
      </w:pPr>
    </w:p>
    <w:p w14:paraId="104E55C6">
      <w:pPr>
        <w:spacing w:line="248" w:lineRule="auto"/>
        <w:rPr>
          <w:rFonts w:ascii="Arial"/>
          <w:sz w:val="21"/>
        </w:rPr>
      </w:pPr>
    </w:p>
    <w:p w14:paraId="28BD21AE">
      <w:pPr>
        <w:spacing w:line="248" w:lineRule="auto"/>
        <w:rPr>
          <w:rFonts w:ascii="Arial"/>
          <w:sz w:val="21"/>
        </w:rPr>
      </w:pPr>
    </w:p>
    <w:p w14:paraId="3A58B73E">
      <w:pPr>
        <w:spacing w:line="248" w:lineRule="auto"/>
        <w:rPr>
          <w:rFonts w:ascii="Arial"/>
          <w:sz w:val="21"/>
        </w:rPr>
      </w:pPr>
    </w:p>
    <w:p w14:paraId="772EB89F">
      <w:pPr>
        <w:spacing w:line="248" w:lineRule="auto"/>
        <w:rPr>
          <w:rFonts w:ascii="Arial"/>
          <w:sz w:val="21"/>
        </w:rPr>
      </w:pPr>
    </w:p>
    <w:p w14:paraId="6482B9A7">
      <w:pPr>
        <w:spacing w:line="248" w:lineRule="auto"/>
        <w:rPr>
          <w:rFonts w:ascii="Arial"/>
          <w:sz w:val="21"/>
        </w:rPr>
      </w:pPr>
    </w:p>
    <w:p w14:paraId="61C03D6F">
      <w:pPr>
        <w:spacing w:line="248" w:lineRule="auto"/>
        <w:rPr>
          <w:rFonts w:ascii="Arial"/>
          <w:sz w:val="21"/>
        </w:rPr>
      </w:pPr>
    </w:p>
    <w:p w14:paraId="4062DF92">
      <w:pPr>
        <w:spacing w:line="248" w:lineRule="auto"/>
        <w:rPr>
          <w:rFonts w:ascii="Arial"/>
          <w:sz w:val="21"/>
        </w:rPr>
      </w:pPr>
    </w:p>
    <w:p w14:paraId="1DA003A0">
      <w:pPr>
        <w:spacing w:line="248" w:lineRule="auto"/>
        <w:rPr>
          <w:rFonts w:ascii="Arial"/>
          <w:sz w:val="21"/>
        </w:rPr>
      </w:pPr>
    </w:p>
    <w:p w14:paraId="769ABB04">
      <w:pPr>
        <w:spacing w:line="248" w:lineRule="auto"/>
        <w:rPr>
          <w:rFonts w:ascii="Arial"/>
          <w:sz w:val="21"/>
        </w:rPr>
      </w:pPr>
    </w:p>
    <w:p w14:paraId="05C8DB79">
      <w:pPr>
        <w:spacing w:line="248" w:lineRule="auto"/>
        <w:rPr>
          <w:rFonts w:ascii="Arial"/>
          <w:sz w:val="21"/>
        </w:rPr>
      </w:pPr>
    </w:p>
    <w:p w14:paraId="78393FFE">
      <w:pPr>
        <w:spacing w:line="248" w:lineRule="auto"/>
        <w:rPr>
          <w:rFonts w:ascii="Arial"/>
          <w:sz w:val="21"/>
        </w:rPr>
      </w:pPr>
    </w:p>
    <w:p w14:paraId="41160176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02648EC">
      <w:pPr>
        <w:pStyle w:val="2"/>
        <w:spacing w:before="157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分化理论 </w:t>
      </w:r>
      <w:r>
        <w:rPr>
          <w:spacing w:val="-2"/>
        </w:rPr>
        <w:t>：通过市场分化创造新品类，成</w:t>
      </w:r>
      <w:r>
        <w:rPr>
          <w:spacing w:val="-3"/>
        </w:rPr>
        <w:t>功率可提升至90%（对比普通创业10%</w:t>
      </w:r>
    </w:p>
    <w:p w14:paraId="0E1236EB">
      <w:pPr>
        <w:pStyle w:val="2"/>
        <w:spacing w:before="328" w:line="183" w:lineRule="auto"/>
        <w:ind w:left="455"/>
      </w:pPr>
      <w:r>
        <w:rPr>
          <w:spacing w:val="5"/>
        </w:rPr>
        <w:t>成功率）</w:t>
      </w:r>
    </w:p>
    <w:p w14:paraId="5F8A6CAC">
      <w:pPr>
        <w:spacing w:line="183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0AE63AA4">
      <w:pPr>
        <w:spacing w:line="285" w:lineRule="auto"/>
        <w:rPr>
          <w:rFonts w:ascii="Arial"/>
          <w:sz w:val="21"/>
        </w:rPr>
      </w:pPr>
    </w:p>
    <w:p w14:paraId="113052CD">
      <w:pPr>
        <w:spacing w:line="285" w:lineRule="auto"/>
        <w:rPr>
          <w:rFonts w:ascii="Arial"/>
          <w:sz w:val="21"/>
        </w:rPr>
      </w:pPr>
    </w:p>
    <w:p w14:paraId="454BB96E">
      <w:pPr>
        <w:spacing w:line="285" w:lineRule="auto"/>
        <w:rPr>
          <w:rFonts w:ascii="Arial"/>
          <w:sz w:val="21"/>
        </w:rPr>
      </w:pPr>
    </w:p>
    <w:p w14:paraId="57971E8B">
      <w:pPr>
        <w:spacing w:line="285" w:lineRule="auto"/>
        <w:rPr>
          <w:rFonts w:ascii="Arial"/>
          <w:sz w:val="21"/>
        </w:rPr>
      </w:pPr>
    </w:p>
    <w:p w14:paraId="146EC603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传播策略 </w:t>
      </w:r>
      <w:r>
        <w:rPr>
          <w:spacing w:val="-2"/>
        </w:rPr>
        <w:t>：不需要大众知名度，重点影响行业内的50-100万经</w:t>
      </w:r>
      <w:r>
        <w:rPr>
          <w:spacing w:val="-3"/>
        </w:rPr>
        <w:t>销商/供应商群体</w:t>
      </w:r>
    </w:p>
    <w:p w14:paraId="3191790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案例参考 </w:t>
      </w:r>
      <w:r>
        <w:rPr>
          <w:spacing w:val="-2"/>
        </w:rPr>
        <w:t>：70%世界500强企业不依赖</w:t>
      </w:r>
      <w:r>
        <w:rPr>
          <w:spacing w:val="-3"/>
        </w:rPr>
        <w:t>广告投放，采用媒体报道等低成本传播方</w:t>
      </w:r>
    </w:p>
    <w:p w14:paraId="587746FD">
      <w:pPr>
        <w:pStyle w:val="2"/>
        <w:spacing w:before="320" w:line="183" w:lineRule="auto"/>
        <w:ind w:left="457"/>
      </w:pPr>
      <w:r>
        <w:t>式</w:t>
      </w:r>
    </w:p>
    <w:p w14:paraId="09156221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等线" w:hAnsi="等线" w:eastAsia="等线" w:cs="等线"/>
          <w:spacing w:val="-3"/>
          <w:sz w:val="22"/>
          <w:szCs w:val="22"/>
        </w:rPr>
        <w:t>）盈利模式优化</w:t>
      </w:r>
      <w:r>
        <w:rPr>
          <w:rFonts w:ascii="等线" w:hAnsi="等线" w:eastAsia="等线" w:cs="等线"/>
          <w:spacing w:val="19"/>
          <w:w w:val="101"/>
          <w:sz w:val="22"/>
          <w:szCs w:val="22"/>
        </w:rPr>
        <w:t xml:space="preserve"> </w:t>
      </w:r>
    </w:p>
    <w:p w14:paraId="157FA457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三大杠杆 </w:t>
      </w:r>
      <w:r>
        <w:rPr>
          <w:spacing w:val="-6"/>
        </w:rPr>
        <w:t>：</w:t>
      </w:r>
    </w:p>
    <w:p w14:paraId="1830DE37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顾客数量增长：通过商业模式创新获取用户</w:t>
      </w:r>
    </w:p>
    <w:p w14:paraId="0A7A7CC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客单价提升：增加每次消费金额</w:t>
      </w:r>
    </w:p>
    <w:p w14:paraId="532B515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消费频次增加：提高用户留存与复购</w:t>
      </w:r>
    </w:p>
    <w:p w14:paraId="4202941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资本运作 </w:t>
      </w:r>
      <w:r>
        <w:rPr>
          <w:spacing w:val="-2"/>
        </w:rPr>
        <w:t>：建议每年举办3-4场行业资本论</w:t>
      </w:r>
      <w:r>
        <w:rPr>
          <w:spacing w:val="-3"/>
        </w:rPr>
        <w:t>坛，同步实现品牌传播与招商目标</w:t>
      </w:r>
    </w:p>
    <w:p w14:paraId="1FEAC039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</w:t>
      </w:r>
      <w:r>
        <w:rPr>
          <w:rFonts w:ascii="等线" w:hAnsi="等线" w:eastAsia="等线" w:cs="等线"/>
          <w:spacing w:val="-3"/>
          <w:sz w:val="22"/>
          <w:szCs w:val="22"/>
        </w:rPr>
        <w:t>）招商体系建设</w:t>
      </w:r>
      <w:r>
        <w:rPr>
          <w:rFonts w:ascii="等线" w:hAnsi="等线" w:eastAsia="等线" w:cs="等线"/>
          <w:spacing w:val="20"/>
          <w:w w:val="101"/>
          <w:sz w:val="22"/>
          <w:szCs w:val="22"/>
        </w:rPr>
        <w:t xml:space="preserve"> </w:t>
      </w:r>
    </w:p>
    <w:p w14:paraId="145E3775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三级价值证明体系 </w:t>
      </w:r>
      <w:r>
        <w:rPr>
          <w:spacing w:val="-4"/>
        </w:rPr>
        <w:t>：</w:t>
      </w:r>
    </w:p>
    <w:p w14:paraId="2E00DF63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产品价值：由客户使用效果证明</w:t>
      </w:r>
    </w:p>
    <w:p w14:paraId="443CC4B4">
      <w:pPr>
        <w:rPr>
          <w:rFonts w:ascii="Arial"/>
          <w:sz w:val="21"/>
        </w:rPr>
      </w:pPr>
    </w:p>
    <w:p w14:paraId="4E62265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品牌价值：由财经媒体背书证明</w:t>
      </w:r>
    </w:p>
    <w:p w14:paraId="6AE68B1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股权价值：由资本机构评估证明</w:t>
      </w:r>
    </w:p>
    <w:p w14:paraId="64E6DD06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招商方案 </w:t>
      </w:r>
      <w:r>
        <w:rPr>
          <w:spacing w:val="-2"/>
        </w:rPr>
        <w:t>：可采用"30万合伙人套餐"（含等</w:t>
      </w:r>
      <w:r>
        <w:rPr>
          <w:spacing w:val="-3"/>
        </w:rPr>
        <w:t>值产品和股份）</w:t>
      </w:r>
    </w:p>
    <w:p w14:paraId="23A40EE5">
      <w:pPr>
        <w:spacing w:before="159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>）企业家</w:t>
      </w:r>
      <w:r>
        <w:rPr>
          <w:rFonts w:ascii="Calibri" w:hAnsi="Calibri" w:eastAsia="Calibri" w:cs="Calibri"/>
          <w:spacing w:val="-1"/>
          <w:sz w:val="22"/>
          <w:szCs w:val="22"/>
        </w:rPr>
        <w:t>IP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塑造 </w:t>
      </w:r>
    </w:p>
    <w:p w14:paraId="01E56717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代言人选择 </w:t>
      </w:r>
      <w:r>
        <w:rPr>
          <w:spacing w:val="-2"/>
        </w:rPr>
        <w:t>：企业领袖比明星更具说服</w:t>
      </w:r>
      <w:r>
        <w:rPr>
          <w:spacing w:val="-3"/>
        </w:rPr>
        <w:t>力（如董明珠案例）</w:t>
      </w:r>
    </w:p>
    <w:p w14:paraId="7312161C">
      <w:pPr>
        <w:pStyle w:val="2"/>
        <w:spacing w:before="317" w:line="318" w:lineRule="auto"/>
        <w:ind w:left="24" w:right="202" w:firstLine="7"/>
        <w:rPr>
          <w:rFonts w:ascii="等线" w:hAnsi="等线" w:eastAsia="等线" w:cs="等线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2"/>
        </w:rPr>
        <w:t xml:space="preserve">故事传播 </w:t>
      </w:r>
      <w:r>
        <w:rPr>
          <w:spacing w:val="-2"/>
        </w:rPr>
        <w:t>：聚焦个人奋斗历程（例："怀揣800元创业，现市值50亿"的传播点）</w:t>
      </w:r>
      <w:r>
        <w:t xml:space="preserve"> </w:t>
      </w:r>
      <w:r>
        <w:rPr>
          <w:rFonts w:ascii="Calibri" w:hAnsi="Calibri" w:eastAsia="Calibri" w:cs="Calibri"/>
          <w:spacing w:val="-2"/>
        </w:rPr>
        <w:t>5</w:t>
      </w:r>
      <w:r>
        <w:rPr>
          <w:rFonts w:ascii="等线" w:hAnsi="等线" w:eastAsia="等线" w:cs="等线"/>
          <w:spacing w:val="-2"/>
        </w:rPr>
        <w:t>）低成本传播策略</w:t>
      </w:r>
    </w:p>
    <w:p w14:paraId="78AE2D7D">
      <w:pPr>
        <w:pStyle w:val="2"/>
        <w:spacing w:before="41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媒体矩阵 </w:t>
      </w:r>
      <w:r>
        <w:rPr>
          <w:spacing w:val="-5"/>
        </w:rPr>
        <w:t>：</w:t>
      </w:r>
    </w:p>
    <w:p w14:paraId="30DABEE6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单场论坛需覆盖1000家媒体</w:t>
      </w:r>
    </w:p>
    <w:p w14:paraId="35FA9C8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常规成本50万→通过资源整合可降至5万</w:t>
      </w:r>
    </w:p>
    <w:p w14:paraId="46B8358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5"/>
        </w:rPr>
        <w:t xml:space="preserve">内容营销 </w:t>
      </w:r>
      <w:r>
        <w:rPr>
          <w:spacing w:val="-5"/>
        </w:rPr>
        <w:t>：善用商业杂志专访等权威背书形式</w:t>
      </w:r>
    </w:p>
    <w:p w14:paraId="2E40E1E3">
      <w:pPr>
        <w:spacing w:before="151" w:line="211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</w:t>
      </w:r>
      <w:r>
        <w:rPr>
          <w:rFonts w:ascii="等线" w:hAnsi="等线" w:eastAsia="等线" w:cs="等线"/>
          <w:spacing w:val="-4"/>
          <w:sz w:val="22"/>
          <w:szCs w:val="22"/>
        </w:rPr>
        <w:t>）资本论坛运营</w:t>
      </w:r>
    </w:p>
    <w:p w14:paraId="73BD01C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收益预期 </w:t>
      </w:r>
      <w:r>
        <w:rPr>
          <w:spacing w:val="-3"/>
        </w:rPr>
        <w:t>：单场论坛应实现2000-3000</w:t>
      </w:r>
      <w:r>
        <w:rPr>
          <w:spacing w:val="-4"/>
        </w:rPr>
        <w:t>万招商收入</w:t>
      </w:r>
    </w:p>
    <w:p w14:paraId="7D38A54C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EB3A9CD">
      <w:pPr>
        <w:spacing w:line="285" w:lineRule="auto"/>
        <w:rPr>
          <w:rFonts w:ascii="Arial"/>
          <w:sz w:val="21"/>
        </w:rPr>
      </w:pPr>
    </w:p>
    <w:p w14:paraId="63159100">
      <w:pPr>
        <w:spacing w:line="285" w:lineRule="auto"/>
        <w:rPr>
          <w:rFonts w:ascii="Arial"/>
          <w:sz w:val="21"/>
        </w:rPr>
      </w:pPr>
    </w:p>
    <w:p w14:paraId="3267D964">
      <w:pPr>
        <w:spacing w:line="285" w:lineRule="auto"/>
        <w:rPr>
          <w:rFonts w:ascii="Arial"/>
          <w:sz w:val="21"/>
        </w:rPr>
      </w:pPr>
    </w:p>
    <w:p w14:paraId="1D3AB632">
      <w:pPr>
        <w:spacing w:line="285" w:lineRule="auto"/>
        <w:rPr>
          <w:rFonts w:ascii="Arial"/>
          <w:sz w:val="21"/>
        </w:rPr>
      </w:pPr>
    </w:p>
    <w:p w14:paraId="2E872993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资源整合 </w:t>
      </w:r>
      <w:r>
        <w:rPr>
          <w:spacing w:val="-4"/>
        </w:rPr>
        <w:t>：与《商界评论》等专业机构合作提升活动影响力</w:t>
      </w:r>
    </w:p>
    <w:p w14:paraId="1951D189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7.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商界评论专访 </w:t>
      </w:r>
    </w:p>
    <w:p w14:paraId="0FEF1A13">
      <w:pPr>
        <w:spacing w:before="52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>）商界杂志发展历程</w:t>
      </w:r>
    </w:p>
    <w:p w14:paraId="3240F73C">
      <w:pPr>
        <w:spacing w:line="247" w:lineRule="auto"/>
        <w:rPr>
          <w:rFonts w:ascii="Arial"/>
          <w:sz w:val="21"/>
        </w:rPr>
      </w:pPr>
    </w:p>
    <w:p w14:paraId="7F6CECB6">
      <w:pPr>
        <w:spacing w:line="247" w:lineRule="auto"/>
        <w:rPr>
          <w:rFonts w:ascii="Arial"/>
          <w:sz w:val="21"/>
        </w:rPr>
      </w:pPr>
    </w:p>
    <w:p w14:paraId="288E06EC">
      <w:pPr>
        <w:spacing w:line="247" w:lineRule="auto"/>
        <w:rPr>
          <w:rFonts w:ascii="Arial"/>
          <w:sz w:val="21"/>
        </w:rPr>
      </w:pPr>
    </w:p>
    <w:p w14:paraId="0E26A57D">
      <w:pPr>
        <w:spacing w:line="248" w:lineRule="auto"/>
        <w:rPr>
          <w:rFonts w:ascii="Arial"/>
          <w:sz w:val="21"/>
        </w:rPr>
      </w:pPr>
    </w:p>
    <w:p w14:paraId="72660AE9">
      <w:pPr>
        <w:spacing w:line="248" w:lineRule="auto"/>
        <w:rPr>
          <w:rFonts w:ascii="Arial"/>
          <w:sz w:val="21"/>
        </w:rPr>
      </w:pPr>
    </w:p>
    <w:p w14:paraId="36F19F78">
      <w:pPr>
        <w:spacing w:line="248" w:lineRule="auto"/>
        <w:rPr>
          <w:rFonts w:ascii="Arial"/>
          <w:sz w:val="21"/>
        </w:rPr>
      </w:pPr>
    </w:p>
    <w:p w14:paraId="06615F53">
      <w:pPr>
        <w:spacing w:line="248" w:lineRule="auto"/>
        <w:rPr>
          <w:rFonts w:ascii="Arial"/>
          <w:sz w:val="21"/>
        </w:rPr>
      </w:pPr>
    </w:p>
    <w:p w14:paraId="416870DC">
      <w:pPr>
        <w:spacing w:line="248" w:lineRule="auto"/>
        <w:rPr>
          <w:rFonts w:ascii="Arial"/>
          <w:sz w:val="21"/>
        </w:rPr>
      </w:pPr>
    </w:p>
    <w:p w14:paraId="0B8B132A">
      <w:pPr>
        <w:spacing w:line="248" w:lineRule="auto"/>
        <w:rPr>
          <w:rFonts w:ascii="Arial"/>
          <w:sz w:val="21"/>
        </w:rPr>
      </w:pPr>
    </w:p>
    <w:p w14:paraId="4CEBA887">
      <w:pPr>
        <w:spacing w:line="248" w:lineRule="auto"/>
        <w:rPr>
          <w:rFonts w:ascii="Arial"/>
          <w:sz w:val="21"/>
        </w:rPr>
      </w:pPr>
    </w:p>
    <w:p w14:paraId="3DE27E22">
      <w:pPr>
        <w:spacing w:line="248" w:lineRule="auto"/>
        <w:rPr>
          <w:rFonts w:ascii="Arial"/>
          <w:sz w:val="21"/>
        </w:rPr>
      </w:pPr>
    </w:p>
    <w:p w14:paraId="007F11ED">
      <w:pPr>
        <w:spacing w:line="248" w:lineRule="auto"/>
        <w:rPr>
          <w:rFonts w:ascii="Arial"/>
          <w:sz w:val="21"/>
        </w:rPr>
      </w:pPr>
    </w:p>
    <w:p w14:paraId="5431EF16">
      <w:pPr>
        <w:spacing w:line="248" w:lineRule="auto"/>
        <w:rPr>
          <w:rFonts w:ascii="Arial"/>
          <w:sz w:val="21"/>
        </w:rPr>
      </w:pPr>
    </w:p>
    <w:p w14:paraId="4A4E7BA2">
      <w:pPr>
        <w:spacing w:line="248" w:lineRule="auto"/>
        <w:rPr>
          <w:rFonts w:ascii="Arial"/>
          <w:sz w:val="21"/>
        </w:rPr>
      </w:pPr>
    </w:p>
    <w:p w14:paraId="7020D933">
      <w:pPr>
        <w:spacing w:line="248" w:lineRule="auto"/>
        <w:rPr>
          <w:rFonts w:ascii="Arial"/>
          <w:sz w:val="21"/>
        </w:rPr>
      </w:pPr>
    </w:p>
    <w:p w14:paraId="2C9AB78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D422567">
      <w:pPr>
        <w:pStyle w:val="2"/>
        <w:spacing w:before="157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创刊历史 </w:t>
      </w:r>
      <w:r>
        <w:rPr>
          <w:spacing w:val="-3"/>
        </w:rPr>
        <w:t>：商界杂志已创刊20多年，是中国商业财经领域的重要媒体</w:t>
      </w:r>
    </w:p>
    <w:p w14:paraId="4EABB4E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4"/>
        </w:rPr>
        <w:t xml:space="preserve">周年纪念 </w:t>
      </w:r>
      <w:r>
        <w:rPr>
          <w:spacing w:val="-4"/>
        </w:rPr>
        <w:t>：在20周年纪念时曾推出特别专题报道</w:t>
      </w:r>
    </w:p>
    <w:p w14:paraId="336D8CB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3"/>
        </w:rPr>
        <w:t xml:space="preserve">内容特色 </w:t>
      </w:r>
      <w:r>
        <w:rPr>
          <w:spacing w:val="-3"/>
        </w:rPr>
        <w:t>：长期聚焦"谈商界风云人物，论</w:t>
      </w:r>
      <w:r>
        <w:rPr>
          <w:spacing w:val="-4"/>
        </w:rPr>
        <w:t>企业经营之道"的办刊宗旨</w:t>
      </w:r>
    </w:p>
    <w:p w14:paraId="4188DABC">
      <w:pPr>
        <w:spacing w:before="151" w:line="211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2</w:t>
      </w:r>
      <w:r>
        <w:rPr>
          <w:rFonts w:ascii="等线" w:hAnsi="等线" w:eastAsia="等线" w:cs="等线"/>
          <w:spacing w:val="-5"/>
          <w:sz w:val="22"/>
          <w:szCs w:val="22"/>
        </w:rPr>
        <w:t>）商界专访影响力</w:t>
      </w:r>
    </w:p>
    <w:p w14:paraId="62215D1B">
      <w:pPr>
        <w:spacing w:line="247" w:lineRule="auto"/>
        <w:rPr>
          <w:rFonts w:ascii="Arial"/>
          <w:sz w:val="21"/>
        </w:rPr>
      </w:pPr>
    </w:p>
    <w:p w14:paraId="408E562E">
      <w:pPr>
        <w:spacing w:line="247" w:lineRule="auto"/>
        <w:rPr>
          <w:rFonts w:ascii="Arial"/>
          <w:sz w:val="21"/>
        </w:rPr>
      </w:pPr>
    </w:p>
    <w:p w14:paraId="1F457EE7">
      <w:pPr>
        <w:spacing w:line="247" w:lineRule="auto"/>
        <w:rPr>
          <w:rFonts w:ascii="Arial"/>
          <w:sz w:val="21"/>
        </w:rPr>
      </w:pPr>
    </w:p>
    <w:p w14:paraId="0B2C101C">
      <w:pPr>
        <w:spacing w:line="248" w:lineRule="auto"/>
        <w:rPr>
          <w:rFonts w:ascii="Arial"/>
          <w:sz w:val="21"/>
        </w:rPr>
      </w:pPr>
    </w:p>
    <w:p w14:paraId="424192F1">
      <w:pPr>
        <w:spacing w:line="248" w:lineRule="auto"/>
        <w:rPr>
          <w:rFonts w:ascii="Arial"/>
          <w:sz w:val="21"/>
        </w:rPr>
      </w:pPr>
    </w:p>
    <w:p w14:paraId="2A54E6E3">
      <w:pPr>
        <w:spacing w:line="248" w:lineRule="auto"/>
        <w:rPr>
          <w:rFonts w:ascii="Arial"/>
          <w:sz w:val="21"/>
        </w:rPr>
      </w:pPr>
    </w:p>
    <w:p w14:paraId="56FDFF96">
      <w:pPr>
        <w:spacing w:line="248" w:lineRule="auto"/>
        <w:rPr>
          <w:rFonts w:ascii="Arial"/>
          <w:sz w:val="21"/>
        </w:rPr>
      </w:pPr>
    </w:p>
    <w:p w14:paraId="68C22D9B">
      <w:pPr>
        <w:spacing w:line="248" w:lineRule="auto"/>
        <w:rPr>
          <w:rFonts w:ascii="Arial"/>
          <w:sz w:val="21"/>
        </w:rPr>
      </w:pPr>
    </w:p>
    <w:p w14:paraId="37EFB91C">
      <w:pPr>
        <w:spacing w:line="248" w:lineRule="auto"/>
        <w:rPr>
          <w:rFonts w:ascii="Arial"/>
          <w:sz w:val="21"/>
        </w:rPr>
      </w:pPr>
    </w:p>
    <w:p w14:paraId="49D37F35">
      <w:pPr>
        <w:spacing w:line="248" w:lineRule="auto"/>
        <w:rPr>
          <w:rFonts w:ascii="Arial"/>
          <w:sz w:val="21"/>
        </w:rPr>
      </w:pPr>
    </w:p>
    <w:p w14:paraId="7D57113B">
      <w:pPr>
        <w:spacing w:line="248" w:lineRule="auto"/>
        <w:rPr>
          <w:rFonts w:ascii="Arial"/>
          <w:sz w:val="21"/>
        </w:rPr>
      </w:pPr>
    </w:p>
    <w:p w14:paraId="15CF402B">
      <w:pPr>
        <w:spacing w:line="248" w:lineRule="auto"/>
        <w:rPr>
          <w:rFonts w:ascii="Arial"/>
          <w:sz w:val="21"/>
        </w:rPr>
      </w:pPr>
    </w:p>
    <w:p w14:paraId="385ECD2E">
      <w:pPr>
        <w:spacing w:line="248" w:lineRule="auto"/>
        <w:rPr>
          <w:rFonts w:ascii="Arial"/>
          <w:sz w:val="21"/>
        </w:rPr>
      </w:pPr>
    </w:p>
    <w:p w14:paraId="2B90F42B">
      <w:pPr>
        <w:spacing w:line="248" w:lineRule="auto"/>
        <w:rPr>
          <w:rFonts w:ascii="Arial"/>
          <w:sz w:val="21"/>
        </w:rPr>
      </w:pPr>
    </w:p>
    <w:p w14:paraId="491745B0">
      <w:pPr>
        <w:spacing w:line="248" w:lineRule="auto"/>
        <w:rPr>
          <w:rFonts w:ascii="Arial"/>
          <w:sz w:val="21"/>
        </w:rPr>
      </w:pPr>
    </w:p>
    <w:p w14:paraId="308D69D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BC37AAA">
      <w:pPr>
        <w:pStyle w:val="2"/>
        <w:spacing w:before="15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采访广度 </w:t>
      </w:r>
      <w:r>
        <w:rPr>
          <w:spacing w:val="-3"/>
        </w:rPr>
        <w:t>：除任正非外，中国所有知名企业家都接受过商界专访</w:t>
      </w:r>
    </w:p>
    <w:p w14:paraId="467828E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行业认可 </w:t>
      </w:r>
      <w:r>
        <w:rPr>
          <w:spacing w:val="-3"/>
        </w:rPr>
        <w:t>：获得马化腾、马云、张朝阳、刘强东等商业领袖的高度评价</w:t>
      </w:r>
    </w:p>
    <w:p w14:paraId="224511FA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历史见证 </w:t>
      </w:r>
      <w:r>
        <w:rPr>
          <w:spacing w:val="-3"/>
        </w:rPr>
        <w:t>：过去20年与中国企业家群体共同成长，记录商业发展历程</w:t>
      </w:r>
    </w:p>
    <w:p w14:paraId="3F298511">
      <w:pPr>
        <w:spacing w:before="151" w:line="210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3</w:t>
      </w:r>
      <w:r>
        <w:rPr>
          <w:rFonts w:ascii="等线" w:hAnsi="等线" w:eastAsia="等线" w:cs="等线"/>
          <w:spacing w:val="-5"/>
          <w:sz w:val="22"/>
          <w:szCs w:val="22"/>
        </w:rPr>
        <w:t>）未来发展方向</w:t>
      </w:r>
    </w:p>
    <w:p w14:paraId="6ABAF2F6">
      <w:pPr>
        <w:spacing w:line="210" w:lineRule="auto"/>
        <w:rPr>
          <w:rFonts w:ascii="等线" w:hAnsi="等线" w:eastAsia="等线" w:cs="等线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65DAC49C">
      <w:pPr>
        <w:spacing w:line="285" w:lineRule="auto"/>
        <w:rPr>
          <w:rFonts w:ascii="Arial"/>
          <w:sz w:val="21"/>
        </w:rPr>
      </w:pPr>
    </w:p>
    <w:p w14:paraId="113D55EB">
      <w:pPr>
        <w:spacing w:line="285" w:lineRule="auto"/>
        <w:rPr>
          <w:rFonts w:ascii="Arial"/>
          <w:sz w:val="21"/>
        </w:rPr>
      </w:pPr>
    </w:p>
    <w:p w14:paraId="3D7FB50C">
      <w:pPr>
        <w:spacing w:line="285" w:lineRule="auto"/>
        <w:rPr>
          <w:rFonts w:ascii="Arial"/>
          <w:sz w:val="21"/>
        </w:rPr>
      </w:pPr>
    </w:p>
    <w:p w14:paraId="5FF97730">
      <w:pPr>
        <w:spacing w:line="285" w:lineRule="auto"/>
        <w:rPr>
          <w:rFonts w:ascii="Arial"/>
          <w:sz w:val="21"/>
        </w:rPr>
      </w:pPr>
    </w:p>
    <w:p w14:paraId="35C6952E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时代机遇 </w:t>
      </w:r>
      <w:r>
        <w:rPr>
          <w:spacing w:val="-3"/>
        </w:rPr>
        <w:t>：移动互联网时代将带来深远影响，杂志</w:t>
      </w:r>
      <w:r>
        <w:rPr>
          <w:spacing w:val="-4"/>
        </w:rPr>
        <w:t>将继续创新求变</w:t>
      </w:r>
    </w:p>
    <w:p w14:paraId="779FF5E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 xml:space="preserve">行业期许 </w:t>
      </w:r>
      <w:r>
        <w:rPr>
          <w:spacing w:val="-4"/>
        </w:rPr>
        <w:t>：京东集团等企业祝愿商界"越办越好，再创辉煌"</w:t>
      </w:r>
    </w:p>
    <w:p w14:paraId="0102E41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使命愿景 </w:t>
      </w:r>
      <w:r>
        <w:rPr>
          <w:spacing w:val="-3"/>
        </w:rPr>
        <w:t>：持续聚焦中国商业发展，陪伴企业家迎接新时代挑战</w:t>
      </w:r>
    </w:p>
    <w:p w14:paraId="2C8278E2">
      <w:pPr>
        <w:spacing w:before="117" w:line="317" w:lineRule="exact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8.</w:t>
      </w:r>
      <w:r>
        <w:rPr>
          <w:rFonts w:ascii="Calibri" w:hAnsi="Calibri" w:eastAsia="Calibri" w:cs="Calibri"/>
          <w:spacing w:val="12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获客文化历程 </w:t>
      </w:r>
    </w:p>
    <w:p w14:paraId="59D091F5">
      <w:pPr>
        <w:spacing w:before="29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>）与企业家交流的经验</w:t>
      </w:r>
      <w:r>
        <w:rPr>
          <w:rFonts w:ascii="等线" w:hAnsi="等线" w:eastAsia="等线" w:cs="等线"/>
          <w:spacing w:val="22"/>
          <w:sz w:val="22"/>
          <w:szCs w:val="22"/>
        </w:rPr>
        <w:t xml:space="preserve"> </w:t>
      </w:r>
    </w:p>
    <w:p w14:paraId="48AA1033">
      <w:pPr>
        <w:pStyle w:val="2"/>
        <w:spacing w:before="209" w:line="395" w:lineRule="auto"/>
        <w:ind w:left="457" w:right="597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信息获取渠道 </w:t>
      </w:r>
      <w:r>
        <w:rPr>
          <w:spacing w:val="-2"/>
        </w:rPr>
        <w:t>：通过媒体采访、私下饭局</w:t>
      </w:r>
      <w:r>
        <w:rPr>
          <w:spacing w:val="-3"/>
        </w:rPr>
        <w:t>、休闲场合（如洗脚）等多维度接触企</w:t>
      </w:r>
      <w:r>
        <w:rPr>
          <w:spacing w:val="-1"/>
        </w:rPr>
        <w:t>业家，不同场合获取的成功经验存在显著差异</w:t>
      </w:r>
    </w:p>
    <w:p w14:paraId="53A86DDF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真实性判断 </w:t>
      </w:r>
      <w:r>
        <w:rPr>
          <w:spacing w:val="-3"/>
        </w:rPr>
        <w:t>：媒体公开的成功经验往往存在修饰，私下交流的信息更具真实性</w:t>
      </w:r>
    </w:p>
    <w:p w14:paraId="2F145DE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：马云、马化腾、许家印等企业家都是《商界》杂志的长期读者</w:t>
      </w:r>
    </w:p>
    <w:p w14:paraId="1D3725DB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</w:t>
      </w:r>
      <w:r>
        <w:rPr>
          <w:rFonts w:ascii="等线" w:hAnsi="等线" w:eastAsia="等线" w:cs="等线"/>
          <w:spacing w:val="-3"/>
          <w:sz w:val="22"/>
          <w:szCs w:val="22"/>
        </w:rPr>
        <w:t>）商界杂志的影响力与活动</w:t>
      </w:r>
      <w:r>
        <w:rPr>
          <w:rFonts w:ascii="等线" w:hAnsi="等线" w:eastAsia="等线" w:cs="等线"/>
          <w:spacing w:val="34"/>
          <w:w w:val="101"/>
          <w:sz w:val="22"/>
          <w:szCs w:val="22"/>
        </w:rPr>
        <w:t xml:space="preserve"> </w:t>
      </w:r>
    </w:p>
    <w:p w14:paraId="1D834C4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历史影响 </w:t>
      </w:r>
      <w:r>
        <w:rPr>
          <w:spacing w:val="-3"/>
        </w:rPr>
        <w:t>：创刊至今累计销售17亿册，塑造了中国企业家的商业认知</w:t>
      </w:r>
    </w:p>
    <w:p w14:paraId="23147301">
      <w:pPr>
        <w:pStyle w:val="2"/>
        <w:spacing w:before="310" w:line="395" w:lineRule="auto"/>
        <w:ind w:left="457" w:right="598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权威背书 </w:t>
      </w:r>
      <w:r>
        <w:rPr>
          <w:spacing w:val="-2"/>
        </w:rPr>
        <w:t>：邀请黄奇帆、龙永图等政界</w:t>
      </w:r>
      <w:r>
        <w:rPr>
          <w:spacing w:val="-3"/>
        </w:rPr>
        <w:t>人士，以及教育部、文化部、国资委等部</w:t>
      </w:r>
      <w:r>
        <w:rPr>
          <w:spacing w:val="-1"/>
        </w:rPr>
        <w:t>委退休领导站台</w:t>
      </w:r>
    </w:p>
    <w:p w14:paraId="622638D6">
      <w:pPr>
        <w:pStyle w:val="2"/>
        <w:spacing w:before="5" w:line="395" w:lineRule="auto"/>
        <w:ind w:left="457" w:right="606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商学院合作 </w:t>
      </w:r>
      <w:r>
        <w:rPr>
          <w:spacing w:val="-3"/>
        </w:rPr>
        <w:t>：连续多年举办中国最佳商学院排行榜，长江商学院和中欧商学院常</w:t>
      </w:r>
      <w:r>
        <w:rPr>
          <w:spacing w:val="-1"/>
        </w:rPr>
        <w:t>年位居前两名</w:t>
      </w:r>
    </w:p>
    <w:p w14:paraId="605D9D55">
      <w:pPr>
        <w:pStyle w:val="2"/>
        <w:spacing w:before="7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 xml:space="preserve">多重验证 </w:t>
      </w:r>
      <w:r>
        <w:rPr>
          <w:spacing w:val="-2"/>
        </w:rPr>
        <w:t>：通过产品价值验证、品牌背</w:t>
      </w:r>
      <w:r>
        <w:rPr>
          <w:spacing w:val="-3"/>
        </w:rPr>
        <w:t>书、股权认证、人品担保等多维度为企业</w:t>
      </w:r>
    </w:p>
    <w:p w14:paraId="08D888BF">
      <w:pPr>
        <w:pStyle w:val="2"/>
        <w:spacing w:before="321" w:line="183" w:lineRule="auto"/>
        <w:ind w:left="456"/>
      </w:pPr>
      <w:r>
        <w:rPr>
          <w:spacing w:val="-1"/>
        </w:rPr>
        <w:t>提供招商支持</w:t>
      </w:r>
    </w:p>
    <w:p w14:paraId="2202389B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</w:t>
      </w:r>
      <w:r>
        <w:rPr>
          <w:rFonts w:ascii="等线" w:hAnsi="等线" w:eastAsia="等线" w:cs="等线"/>
          <w:spacing w:val="-3"/>
          <w:sz w:val="22"/>
          <w:szCs w:val="22"/>
        </w:rPr>
        <w:t>）招商引资论坛案例</w:t>
      </w:r>
      <w:r>
        <w:rPr>
          <w:rFonts w:ascii="等线" w:hAnsi="等线" w:eastAsia="等线" w:cs="等线"/>
          <w:spacing w:val="26"/>
          <w:w w:val="101"/>
          <w:sz w:val="22"/>
          <w:szCs w:val="22"/>
        </w:rPr>
        <w:t xml:space="preserve"> </w:t>
      </w:r>
    </w:p>
    <w:p w14:paraId="0BB10774">
      <w:pPr>
        <w:spacing w:line="247" w:lineRule="auto"/>
        <w:rPr>
          <w:rFonts w:ascii="Arial"/>
          <w:sz w:val="21"/>
        </w:rPr>
      </w:pPr>
    </w:p>
    <w:p w14:paraId="4571A728">
      <w:pPr>
        <w:spacing w:line="247" w:lineRule="auto"/>
        <w:rPr>
          <w:rFonts w:ascii="Arial"/>
          <w:sz w:val="21"/>
        </w:rPr>
      </w:pPr>
    </w:p>
    <w:p w14:paraId="0AAF5F12">
      <w:pPr>
        <w:spacing w:line="247" w:lineRule="auto"/>
        <w:rPr>
          <w:rFonts w:ascii="Arial"/>
          <w:sz w:val="21"/>
        </w:rPr>
      </w:pPr>
    </w:p>
    <w:p w14:paraId="32BDAEE3">
      <w:pPr>
        <w:spacing w:line="248" w:lineRule="auto"/>
        <w:rPr>
          <w:rFonts w:ascii="Arial"/>
          <w:sz w:val="21"/>
        </w:rPr>
      </w:pPr>
    </w:p>
    <w:p w14:paraId="05CB9DA7">
      <w:pPr>
        <w:spacing w:line="248" w:lineRule="auto"/>
        <w:rPr>
          <w:rFonts w:ascii="Arial"/>
          <w:sz w:val="21"/>
        </w:rPr>
      </w:pPr>
    </w:p>
    <w:p w14:paraId="7F29EC8C">
      <w:pPr>
        <w:spacing w:line="248" w:lineRule="auto"/>
        <w:rPr>
          <w:rFonts w:ascii="Arial"/>
          <w:sz w:val="21"/>
        </w:rPr>
      </w:pPr>
    </w:p>
    <w:p w14:paraId="31545044">
      <w:pPr>
        <w:spacing w:line="248" w:lineRule="auto"/>
        <w:rPr>
          <w:rFonts w:ascii="Arial"/>
          <w:sz w:val="21"/>
        </w:rPr>
      </w:pPr>
    </w:p>
    <w:p w14:paraId="593DB103">
      <w:pPr>
        <w:spacing w:line="248" w:lineRule="auto"/>
        <w:rPr>
          <w:rFonts w:ascii="Arial"/>
          <w:sz w:val="21"/>
        </w:rPr>
      </w:pPr>
    </w:p>
    <w:p w14:paraId="6D523863">
      <w:pPr>
        <w:spacing w:line="248" w:lineRule="auto"/>
        <w:rPr>
          <w:rFonts w:ascii="Arial"/>
          <w:sz w:val="21"/>
        </w:rPr>
      </w:pPr>
    </w:p>
    <w:p w14:paraId="22CE2B19">
      <w:pPr>
        <w:spacing w:line="248" w:lineRule="auto"/>
        <w:rPr>
          <w:rFonts w:ascii="Arial"/>
          <w:sz w:val="21"/>
        </w:rPr>
      </w:pPr>
    </w:p>
    <w:p w14:paraId="4E7605D3">
      <w:pPr>
        <w:spacing w:line="248" w:lineRule="auto"/>
        <w:rPr>
          <w:rFonts w:ascii="Arial"/>
          <w:sz w:val="21"/>
        </w:rPr>
      </w:pPr>
    </w:p>
    <w:p w14:paraId="70F055A7">
      <w:pPr>
        <w:spacing w:line="248" w:lineRule="auto"/>
        <w:rPr>
          <w:rFonts w:ascii="Arial"/>
          <w:sz w:val="21"/>
        </w:rPr>
      </w:pPr>
    </w:p>
    <w:p w14:paraId="63357F9E">
      <w:pPr>
        <w:spacing w:line="248" w:lineRule="auto"/>
        <w:rPr>
          <w:rFonts w:ascii="Arial"/>
          <w:sz w:val="21"/>
        </w:rPr>
      </w:pPr>
    </w:p>
    <w:p w14:paraId="57492E88">
      <w:pPr>
        <w:spacing w:line="248" w:lineRule="auto"/>
        <w:rPr>
          <w:rFonts w:ascii="Arial"/>
          <w:sz w:val="21"/>
        </w:rPr>
      </w:pPr>
    </w:p>
    <w:p w14:paraId="74BA9BF7">
      <w:pPr>
        <w:spacing w:line="248" w:lineRule="auto"/>
        <w:rPr>
          <w:rFonts w:ascii="Arial"/>
          <w:sz w:val="21"/>
        </w:rPr>
      </w:pPr>
    </w:p>
    <w:p w14:paraId="50AD9D5B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9CCD6A3">
      <w:pPr>
        <w:spacing w:line="306" w:lineRule="exact"/>
        <w:rPr>
          <w:rFonts w:ascii="Wingdings" w:hAnsi="Wingdings" w:eastAsia="Wingdings" w:cs="Wingdings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7D7083C">
      <w:pPr>
        <w:spacing w:line="285" w:lineRule="auto"/>
        <w:rPr>
          <w:rFonts w:ascii="Arial"/>
          <w:sz w:val="21"/>
        </w:rPr>
      </w:pPr>
    </w:p>
    <w:p w14:paraId="10C90944">
      <w:pPr>
        <w:spacing w:line="285" w:lineRule="auto"/>
        <w:rPr>
          <w:rFonts w:ascii="Arial"/>
          <w:sz w:val="21"/>
        </w:rPr>
      </w:pPr>
    </w:p>
    <w:p w14:paraId="635449F2">
      <w:pPr>
        <w:spacing w:line="285" w:lineRule="auto"/>
        <w:rPr>
          <w:rFonts w:ascii="Arial"/>
          <w:sz w:val="21"/>
        </w:rPr>
      </w:pPr>
    </w:p>
    <w:p w14:paraId="40CF68E1">
      <w:pPr>
        <w:spacing w:line="285" w:lineRule="auto"/>
        <w:rPr>
          <w:rFonts w:ascii="Arial"/>
          <w:sz w:val="21"/>
        </w:rPr>
      </w:pPr>
    </w:p>
    <w:p w14:paraId="30FDBE7C">
      <w:pPr>
        <w:pStyle w:val="2"/>
        <w:spacing w:before="95" w:line="353" w:lineRule="auto"/>
        <w:ind w:left="462" w:right="183" w:hanging="430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重庆案例 </w:t>
      </w:r>
      <w:r>
        <w:rPr>
          <w:spacing w:val="-2"/>
        </w:rPr>
        <w:t>：与长寿区政府合作新能源产</w:t>
      </w:r>
      <w:r>
        <w:rPr>
          <w:spacing w:val="-3"/>
        </w:rPr>
        <w:t>业论坛，邀请原外经贸部副部长龙永图站</w:t>
      </w:r>
      <w:r>
        <w:t>台</w:t>
      </w:r>
    </w:p>
    <w:p w14:paraId="718ADCF7">
      <w:pPr>
        <w:spacing w:line="3927" w:lineRule="exact"/>
        <w:ind w:firstLine="14"/>
        <w:rPr>
          <w:rFonts w:hint="eastAsia" w:eastAsia="宋体"/>
          <w:lang w:eastAsia="zh-CN"/>
        </w:rPr>
      </w:pPr>
    </w:p>
    <w:p w14:paraId="59DA0405">
      <w:pPr>
        <w:pStyle w:val="2"/>
        <w:spacing w:before="266" w:line="353" w:lineRule="auto"/>
        <w:ind w:left="456" w:right="403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西安案例 </w:t>
      </w:r>
      <w:r>
        <w:rPr>
          <w:spacing w:val="-3"/>
        </w:rPr>
        <w:t>：在西商会框架下举办招商论坛，邀请上官吉庆市长出席，引进王传</w:t>
      </w:r>
      <w:r>
        <w:rPr>
          <w:spacing w:val="-1"/>
        </w:rPr>
        <w:t>福、周鸿祎等企业家，促成数百亿投资</w:t>
      </w:r>
    </w:p>
    <w:p w14:paraId="26BB99F3">
      <w:pPr>
        <w:spacing w:line="3927" w:lineRule="exact"/>
        <w:ind w:firstLine="14"/>
        <w:rPr>
          <w:rFonts w:hint="eastAsia" w:eastAsia="宋体"/>
          <w:lang w:eastAsia="zh-CN"/>
        </w:rPr>
      </w:pPr>
    </w:p>
    <w:p w14:paraId="2B41F28F">
      <w:pPr>
        <w:pStyle w:val="2"/>
        <w:spacing w:before="26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长沙案例 </w:t>
      </w:r>
      <w:r>
        <w:rPr>
          <w:spacing w:val="-4"/>
        </w:rPr>
        <w:t>：与陈中副市长合作，聚焦农业产业链招商</w:t>
      </w:r>
    </w:p>
    <w:p w14:paraId="7529E9DB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EBAE30E">
      <w:pPr>
        <w:spacing w:line="274" w:lineRule="auto"/>
        <w:rPr>
          <w:rFonts w:ascii="Arial"/>
          <w:sz w:val="21"/>
        </w:rPr>
      </w:pPr>
    </w:p>
    <w:p w14:paraId="3FB19EA4">
      <w:pPr>
        <w:spacing w:line="274" w:lineRule="auto"/>
        <w:rPr>
          <w:rFonts w:ascii="Arial"/>
          <w:sz w:val="21"/>
        </w:rPr>
      </w:pPr>
    </w:p>
    <w:p w14:paraId="497356CD">
      <w:pPr>
        <w:spacing w:line="274" w:lineRule="auto"/>
        <w:rPr>
          <w:rFonts w:ascii="Arial"/>
          <w:sz w:val="21"/>
        </w:rPr>
      </w:pPr>
    </w:p>
    <w:p w14:paraId="543EC20C">
      <w:pPr>
        <w:spacing w:line="275" w:lineRule="auto"/>
        <w:rPr>
          <w:rFonts w:ascii="Arial"/>
          <w:sz w:val="21"/>
        </w:rPr>
      </w:pPr>
    </w:p>
    <w:p w14:paraId="4F1C5A9D">
      <w:pPr>
        <w:spacing w:line="3927" w:lineRule="exact"/>
        <w:ind w:firstLine="14"/>
        <w:rPr>
          <w:rFonts w:hint="eastAsia" w:eastAsia="宋体"/>
          <w:lang w:eastAsia="zh-CN"/>
        </w:rPr>
      </w:pPr>
    </w:p>
    <w:p w14:paraId="7551C8D9">
      <w:pPr>
        <w:pStyle w:val="2"/>
        <w:spacing w:before="26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自贡案例 </w:t>
      </w:r>
      <w:r>
        <w:rPr>
          <w:spacing w:val="-3"/>
        </w:rPr>
        <w:t>：在深圳举办文化产业招商会，由市委常委唐杰带队，成功引进铜锣湾</w:t>
      </w:r>
    </w:p>
    <w:p w14:paraId="4E4A0DA8">
      <w:pPr>
        <w:pStyle w:val="2"/>
        <w:spacing w:before="333" w:line="175" w:lineRule="auto"/>
        <w:ind w:left="455"/>
      </w:pPr>
      <w:r>
        <w:rPr>
          <w:spacing w:val="-1"/>
        </w:rPr>
        <w:t>项目</w:t>
      </w:r>
    </w:p>
    <w:p w14:paraId="3C5B76F4">
      <w:pPr>
        <w:spacing w:before="133" w:line="313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4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）商业模式峰会与政府产业基金颁奖</w:t>
      </w:r>
      <w:r>
        <w:rPr>
          <w:rFonts w:ascii="等线" w:hAnsi="等线" w:eastAsia="等线" w:cs="等线"/>
          <w:spacing w:val="31"/>
          <w:w w:val="101"/>
          <w:position w:val="3"/>
          <w:sz w:val="22"/>
          <w:szCs w:val="22"/>
        </w:rPr>
        <w:t xml:space="preserve"> </w:t>
      </w:r>
    </w:p>
    <w:p w14:paraId="1990525B">
      <w:pPr>
        <w:spacing w:line="246" w:lineRule="auto"/>
        <w:rPr>
          <w:rFonts w:ascii="Arial"/>
          <w:sz w:val="21"/>
        </w:rPr>
      </w:pPr>
      <w:bookmarkStart w:id="0" w:name="_GoBack"/>
      <w:bookmarkEnd w:id="0"/>
    </w:p>
    <w:p w14:paraId="4839A38A">
      <w:pPr>
        <w:spacing w:line="246" w:lineRule="auto"/>
        <w:rPr>
          <w:rFonts w:ascii="Arial"/>
          <w:sz w:val="21"/>
        </w:rPr>
      </w:pPr>
    </w:p>
    <w:p w14:paraId="456F5D0E">
      <w:pPr>
        <w:spacing w:line="246" w:lineRule="auto"/>
        <w:rPr>
          <w:rFonts w:ascii="Arial"/>
          <w:sz w:val="21"/>
        </w:rPr>
      </w:pPr>
    </w:p>
    <w:p w14:paraId="662B74F1">
      <w:pPr>
        <w:spacing w:line="246" w:lineRule="auto"/>
        <w:rPr>
          <w:rFonts w:ascii="Arial"/>
          <w:sz w:val="21"/>
        </w:rPr>
      </w:pPr>
    </w:p>
    <w:p w14:paraId="53B9E53C">
      <w:pPr>
        <w:spacing w:line="246" w:lineRule="auto"/>
        <w:rPr>
          <w:rFonts w:ascii="Arial"/>
          <w:sz w:val="21"/>
        </w:rPr>
      </w:pPr>
    </w:p>
    <w:p w14:paraId="0F9E7D10">
      <w:pPr>
        <w:spacing w:line="246" w:lineRule="auto"/>
        <w:rPr>
          <w:rFonts w:ascii="Arial"/>
          <w:sz w:val="21"/>
        </w:rPr>
      </w:pPr>
    </w:p>
    <w:p w14:paraId="00AE520C">
      <w:pPr>
        <w:spacing w:line="247" w:lineRule="auto"/>
        <w:rPr>
          <w:rFonts w:ascii="Arial"/>
          <w:sz w:val="21"/>
        </w:rPr>
      </w:pPr>
    </w:p>
    <w:p w14:paraId="282BB8D1">
      <w:pPr>
        <w:spacing w:line="247" w:lineRule="auto"/>
        <w:rPr>
          <w:rFonts w:ascii="Arial"/>
          <w:sz w:val="21"/>
        </w:rPr>
      </w:pPr>
    </w:p>
    <w:p w14:paraId="3D9DCBF4">
      <w:pPr>
        <w:spacing w:line="247" w:lineRule="auto"/>
        <w:rPr>
          <w:rFonts w:ascii="Arial"/>
          <w:sz w:val="21"/>
        </w:rPr>
      </w:pPr>
    </w:p>
    <w:p w14:paraId="74728222">
      <w:pPr>
        <w:spacing w:line="247" w:lineRule="auto"/>
        <w:rPr>
          <w:rFonts w:ascii="Arial"/>
          <w:sz w:val="21"/>
        </w:rPr>
      </w:pPr>
    </w:p>
    <w:p w14:paraId="1DBF0A63">
      <w:pPr>
        <w:spacing w:line="247" w:lineRule="auto"/>
        <w:rPr>
          <w:rFonts w:ascii="Arial"/>
          <w:sz w:val="21"/>
        </w:rPr>
      </w:pPr>
    </w:p>
    <w:p w14:paraId="4F5CBBE0">
      <w:pPr>
        <w:spacing w:line="247" w:lineRule="auto"/>
        <w:rPr>
          <w:rFonts w:ascii="Arial"/>
          <w:sz w:val="21"/>
        </w:rPr>
      </w:pPr>
    </w:p>
    <w:p w14:paraId="4EA69B41">
      <w:pPr>
        <w:spacing w:line="247" w:lineRule="auto"/>
        <w:rPr>
          <w:rFonts w:ascii="Arial"/>
          <w:sz w:val="21"/>
        </w:rPr>
      </w:pPr>
    </w:p>
    <w:p w14:paraId="6D59ED62">
      <w:pPr>
        <w:spacing w:line="247" w:lineRule="auto"/>
        <w:rPr>
          <w:rFonts w:ascii="Arial"/>
          <w:sz w:val="21"/>
        </w:rPr>
      </w:pPr>
    </w:p>
    <w:p w14:paraId="44720B2F">
      <w:pPr>
        <w:spacing w:line="247" w:lineRule="auto"/>
        <w:rPr>
          <w:rFonts w:ascii="Arial"/>
          <w:sz w:val="21"/>
        </w:rPr>
      </w:pPr>
    </w:p>
    <w:p w14:paraId="409F155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94C1D53">
      <w:pPr>
        <w:pStyle w:val="2"/>
        <w:spacing w:before="158" w:line="395" w:lineRule="auto"/>
        <w:ind w:left="456" w:right="598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颁奖活动 </w:t>
      </w:r>
      <w:r>
        <w:rPr>
          <w:spacing w:val="-2"/>
        </w:rPr>
        <w:t>：与胡润合作举办第十四届商业</w:t>
      </w:r>
      <w:r>
        <w:rPr>
          <w:spacing w:val="-3"/>
        </w:rPr>
        <w:t>模式峰会，为省级政府投资基金五强等</w:t>
      </w:r>
      <w:r>
        <w:rPr>
          <w:spacing w:val="-1"/>
        </w:rPr>
        <w:t>机构颁奖</w:t>
      </w:r>
    </w:p>
    <w:p w14:paraId="2668E2A1">
      <w:pPr>
        <w:pStyle w:val="2"/>
        <w:spacing w:before="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资源优势 </w:t>
      </w:r>
      <w:r>
        <w:rPr>
          <w:spacing w:val="-2"/>
        </w:rPr>
        <w:t>：掌握全中国最富有的3000人（通过郑和岛和</w:t>
      </w:r>
      <w:r>
        <w:rPr>
          <w:spacing w:val="-3"/>
        </w:rPr>
        <w:t>胡润百富）和最活跃的机</w:t>
      </w:r>
    </w:p>
    <w:p w14:paraId="34DACE81">
      <w:pPr>
        <w:pStyle w:val="2"/>
        <w:spacing w:before="326" w:line="184" w:lineRule="auto"/>
        <w:ind w:left="456"/>
      </w:pPr>
      <w:r>
        <w:rPr>
          <w:spacing w:val="-1"/>
        </w:rPr>
        <w:t>构投资人资源</w:t>
      </w:r>
    </w:p>
    <w:p w14:paraId="4F7C604F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>）企业家定位与战略课程总结</w:t>
      </w:r>
      <w:r>
        <w:rPr>
          <w:rFonts w:ascii="等线" w:hAnsi="等线" w:eastAsia="等线" w:cs="等线"/>
          <w:spacing w:val="20"/>
          <w:sz w:val="22"/>
          <w:szCs w:val="22"/>
        </w:rPr>
        <w:t xml:space="preserve"> </w:t>
      </w:r>
    </w:p>
    <w:p w14:paraId="2198B381">
      <w:pPr>
        <w:pStyle w:val="2"/>
        <w:spacing w:before="208" w:line="395" w:lineRule="auto"/>
        <w:ind w:left="459" w:right="501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成长路径 </w:t>
      </w:r>
      <w:r>
        <w:rPr>
          <w:spacing w:val="-2"/>
        </w:rPr>
        <w:t>：强调从异常到超常再到正常的螺旋式</w:t>
      </w:r>
      <w:r>
        <w:rPr>
          <w:spacing w:val="-3"/>
        </w:rPr>
        <w:t>发展，追求"知足而常新，知不足</w:t>
      </w:r>
      <w:r>
        <w:rPr>
          <w:spacing w:val="-1"/>
        </w:rPr>
        <w:t>而常乐"的境界</w:t>
      </w:r>
    </w:p>
    <w:p w14:paraId="648EC6F9">
      <w:pPr>
        <w:spacing w:line="395" w:lineRule="auto"/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6F392D95">
      <w:pPr>
        <w:spacing w:line="285" w:lineRule="auto"/>
        <w:rPr>
          <w:rFonts w:ascii="Arial"/>
          <w:sz w:val="21"/>
        </w:rPr>
      </w:pPr>
    </w:p>
    <w:p w14:paraId="13B95090">
      <w:pPr>
        <w:spacing w:line="285" w:lineRule="auto"/>
        <w:rPr>
          <w:rFonts w:ascii="Arial"/>
          <w:sz w:val="21"/>
        </w:rPr>
      </w:pPr>
    </w:p>
    <w:p w14:paraId="156F9B76">
      <w:pPr>
        <w:spacing w:line="285" w:lineRule="auto"/>
        <w:rPr>
          <w:rFonts w:ascii="Arial"/>
          <w:sz w:val="21"/>
        </w:rPr>
      </w:pPr>
    </w:p>
    <w:p w14:paraId="383F2E32">
      <w:pPr>
        <w:spacing w:line="285" w:lineRule="auto"/>
        <w:rPr>
          <w:rFonts w:ascii="Arial"/>
          <w:sz w:val="21"/>
        </w:rPr>
      </w:pPr>
    </w:p>
    <w:p w14:paraId="20BAEE01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3"/>
        </w:rPr>
        <w:t xml:space="preserve">能力培养 </w:t>
      </w:r>
      <w:r>
        <w:rPr>
          <w:spacing w:val="-3"/>
        </w:rPr>
        <w:t>：培养自信而不自负、果断而不武断、理性而不感性的商业人格</w:t>
      </w:r>
    </w:p>
    <w:p w14:paraId="7B23A061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课程体系 </w:t>
      </w:r>
      <w:r>
        <w:rPr>
          <w:spacing w:val="-5"/>
        </w:rPr>
        <w:t>：</w:t>
      </w:r>
    </w:p>
    <w:p w14:paraId="4FE6E354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定位战略课程：帮助亿万富翁进阶十亿级企业家</w:t>
      </w:r>
    </w:p>
    <w:p w14:paraId="0515E27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资本运营课程：通过"己所欲则广施于人"的理念实现价值倍增</w:t>
      </w:r>
    </w:p>
    <w:p w14:paraId="25076E90">
      <w:pPr>
        <w:pStyle w:val="2"/>
        <w:spacing w:before="325" w:line="390" w:lineRule="auto"/>
        <w:ind w:left="454" w:right="238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学习理念 </w:t>
      </w:r>
      <w:r>
        <w:rPr>
          <w:spacing w:val="-2"/>
        </w:rPr>
        <w:t>：强调持续输入（input）才能产生</w:t>
      </w:r>
      <w:r>
        <w:rPr>
          <w:spacing w:val="-3"/>
        </w:rPr>
        <w:t>创新输出（output</w:t>
      </w:r>
      <w:r>
        <w:rPr>
          <w:spacing w:val="-1"/>
        </w:rPr>
        <w:t>），</w:t>
      </w:r>
      <w:r>
        <w:rPr>
          <w:spacing w:val="-3"/>
        </w:rPr>
        <w:t>知识分享才</w:t>
      </w:r>
      <w:r>
        <w:rPr>
          <w:spacing w:val="-1"/>
        </w:rPr>
        <w:t>是真正的力量</w:t>
      </w:r>
    </w:p>
    <w:p w14:paraId="0E758EE0">
      <w:pPr>
        <w:pStyle w:val="2"/>
        <w:spacing w:before="169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4371EC2E">
      <w:pPr>
        <w:spacing w:line="39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8"/>
        <w:gridCol w:w="1502"/>
        <w:gridCol w:w="2122"/>
        <w:gridCol w:w="2521"/>
        <w:gridCol w:w="1178"/>
      </w:tblGrid>
      <w:tr w14:paraId="73AF72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68" w:type="dxa"/>
            <w:vAlign w:val="top"/>
          </w:tcPr>
          <w:p w14:paraId="54C381D4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502" w:type="dxa"/>
            <w:vAlign w:val="top"/>
          </w:tcPr>
          <w:p w14:paraId="49101EF8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122" w:type="dxa"/>
            <w:vAlign w:val="top"/>
          </w:tcPr>
          <w:p w14:paraId="6BC4C156">
            <w:pPr>
              <w:pStyle w:val="6"/>
              <w:spacing w:before="89" w:line="181" w:lineRule="auto"/>
              <w:ind w:left="104"/>
            </w:pPr>
            <w:r>
              <w:rPr>
                <w:spacing w:val="-2"/>
              </w:rPr>
              <w:t>典型案例</w:t>
            </w:r>
          </w:p>
        </w:tc>
        <w:tc>
          <w:tcPr>
            <w:tcW w:w="2521" w:type="dxa"/>
            <w:vAlign w:val="top"/>
          </w:tcPr>
          <w:p w14:paraId="48CFB231">
            <w:pPr>
              <w:pStyle w:val="6"/>
              <w:spacing w:before="90" w:line="180" w:lineRule="auto"/>
              <w:ind w:left="105"/>
            </w:pPr>
            <w:r>
              <w:rPr>
                <w:spacing w:val="-1"/>
              </w:rPr>
              <w:t>关键数据</w:t>
            </w:r>
          </w:p>
        </w:tc>
        <w:tc>
          <w:tcPr>
            <w:tcW w:w="1178" w:type="dxa"/>
            <w:vAlign w:val="top"/>
          </w:tcPr>
          <w:p w14:paraId="36B76E7A">
            <w:pPr>
              <w:pStyle w:val="6"/>
              <w:spacing w:before="92" w:line="179" w:lineRule="auto"/>
              <w:ind w:left="107"/>
            </w:pPr>
            <w:r>
              <w:rPr>
                <w:spacing w:val="-1"/>
              </w:rPr>
              <w:t>风险提示</w:t>
            </w:r>
          </w:p>
        </w:tc>
      </w:tr>
      <w:tr w14:paraId="2D8DAE6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68" w:type="dxa"/>
            <w:vAlign w:val="top"/>
          </w:tcPr>
          <w:p w14:paraId="25B78675">
            <w:pPr>
              <w:pStyle w:val="6"/>
              <w:spacing w:before="85" w:line="209" w:lineRule="auto"/>
              <w:ind w:left="104" w:right="192" w:firstLine="9"/>
            </w:pPr>
            <w:r>
              <w:rPr>
                <w:b/>
                <w:bCs/>
                <w:spacing w:val="-5"/>
              </w:rPr>
              <w:t>同属性</w:t>
            </w:r>
            <w:r>
              <w:rPr>
                <w:b/>
                <w:bCs/>
                <w:spacing w:val="-1"/>
              </w:rPr>
              <w:t>并购</w:t>
            </w:r>
          </w:p>
        </w:tc>
        <w:tc>
          <w:tcPr>
            <w:tcW w:w="1502" w:type="dxa"/>
            <w:vAlign w:val="top"/>
          </w:tcPr>
          <w:p w14:paraId="53BE3FA9">
            <w:pPr>
              <w:pStyle w:val="6"/>
              <w:spacing w:before="82" w:line="210" w:lineRule="auto"/>
              <w:ind w:left="99" w:right="292" w:hanging="2"/>
            </w:pPr>
            <w:r>
              <w:rPr>
                <w:spacing w:val="-1"/>
              </w:rPr>
              <w:t>增强垄断提</w:t>
            </w:r>
            <w:r>
              <w:rPr>
                <w:spacing w:val="-2"/>
              </w:rPr>
              <w:t>升估值</w:t>
            </w:r>
          </w:p>
        </w:tc>
        <w:tc>
          <w:tcPr>
            <w:tcW w:w="2122" w:type="dxa"/>
            <w:vAlign w:val="top"/>
          </w:tcPr>
          <w:p w14:paraId="0C57193A">
            <w:pPr>
              <w:pStyle w:val="6"/>
              <w:spacing w:before="82" w:line="210" w:lineRule="auto"/>
              <w:ind w:left="100" w:right="155" w:firstLine="13"/>
            </w:pPr>
            <w:r>
              <w:rPr>
                <w:spacing w:val="-2"/>
              </w:rPr>
              <w:t>国美永乐合并/滴滴</w:t>
            </w:r>
            <w:r>
              <w:rPr>
                <w:spacing w:val="-1"/>
              </w:rPr>
              <w:t>快的合并</w:t>
            </w:r>
          </w:p>
        </w:tc>
        <w:tc>
          <w:tcPr>
            <w:tcW w:w="2521" w:type="dxa"/>
            <w:vAlign w:val="top"/>
          </w:tcPr>
          <w:p w14:paraId="4C686A52">
            <w:pPr>
              <w:pStyle w:val="6"/>
              <w:spacing w:before="82" w:line="210" w:lineRule="auto"/>
              <w:ind w:left="103" w:right="154" w:hanging="1"/>
            </w:pPr>
            <w:r>
              <w:rPr>
                <w:b/>
                <w:bCs/>
                <w:spacing w:val="-1"/>
              </w:rPr>
              <w:t>砍1个100万年薪高管=估值提升8000万</w:t>
            </w:r>
          </w:p>
        </w:tc>
        <w:tc>
          <w:tcPr>
            <w:tcW w:w="1178" w:type="dxa"/>
            <w:vAlign w:val="top"/>
          </w:tcPr>
          <w:p w14:paraId="4FB64490">
            <w:pPr>
              <w:pStyle w:val="6"/>
              <w:spacing w:before="83" w:line="183" w:lineRule="auto"/>
              <w:ind w:left="109"/>
            </w:pPr>
            <w:r>
              <w:rPr>
                <w:spacing w:val="-1"/>
              </w:rPr>
              <w:t>需确保业</w:t>
            </w:r>
          </w:p>
          <w:p w14:paraId="6A33B075">
            <w:pPr>
              <w:pStyle w:val="6"/>
              <w:spacing w:before="88" w:line="180" w:lineRule="auto"/>
              <w:ind w:left="106"/>
            </w:pPr>
            <w:r>
              <w:rPr>
                <w:spacing w:val="-1"/>
              </w:rPr>
              <w:t>务协同性</w:t>
            </w:r>
          </w:p>
        </w:tc>
      </w:tr>
      <w:tr w14:paraId="2D9C617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68" w:type="dxa"/>
            <w:vAlign w:val="top"/>
          </w:tcPr>
          <w:p w14:paraId="71D9C33F">
            <w:pPr>
              <w:pStyle w:val="6"/>
              <w:spacing w:before="85" w:line="209" w:lineRule="auto"/>
              <w:ind w:left="104" w:right="192"/>
            </w:pPr>
            <w:r>
              <w:rPr>
                <w:b/>
                <w:bCs/>
                <w:spacing w:val="-2"/>
              </w:rPr>
              <w:t>跨属性</w:t>
            </w:r>
            <w:r>
              <w:rPr>
                <w:b/>
                <w:bCs/>
                <w:spacing w:val="-1"/>
              </w:rPr>
              <w:t>并购</w:t>
            </w:r>
          </w:p>
        </w:tc>
        <w:tc>
          <w:tcPr>
            <w:tcW w:w="1502" w:type="dxa"/>
            <w:vAlign w:val="top"/>
          </w:tcPr>
          <w:p w14:paraId="57520B88">
            <w:pPr>
              <w:pStyle w:val="6"/>
              <w:spacing w:before="85" w:line="183" w:lineRule="auto"/>
              <w:ind w:left="96"/>
            </w:pPr>
            <w:r>
              <w:rPr>
                <w:spacing w:val="-1"/>
              </w:rPr>
              <w:t>成功率低于</w:t>
            </w:r>
          </w:p>
          <w:p w14:paraId="66439860">
            <w:pPr>
              <w:pStyle w:val="6"/>
              <w:spacing w:before="49" w:line="204" w:lineRule="auto"/>
              <w:ind w:left="114"/>
            </w:pPr>
            <w:r>
              <w:rPr>
                <w:spacing w:val="-7"/>
              </w:rPr>
              <w:t>10%</w:t>
            </w:r>
          </w:p>
        </w:tc>
        <w:tc>
          <w:tcPr>
            <w:tcW w:w="2122" w:type="dxa"/>
            <w:vAlign w:val="top"/>
          </w:tcPr>
          <w:p w14:paraId="54292627">
            <w:pPr>
              <w:pStyle w:val="6"/>
              <w:spacing w:before="85" w:line="209" w:lineRule="auto"/>
              <w:ind w:left="102" w:right="208"/>
            </w:pPr>
            <w:r>
              <w:rPr>
                <w:spacing w:val="-1"/>
              </w:rPr>
              <w:t>惠普并购康博/TCL并购汤姆逊</w:t>
            </w:r>
          </w:p>
        </w:tc>
        <w:tc>
          <w:tcPr>
            <w:tcW w:w="2521" w:type="dxa"/>
            <w:vAlign w:val="top"/>
          </w:tcPr>
          <w:p w14:paraId="4A3074C8">
            <w:pPr>
              <w:pStyle w:val="6"/>
              <w:spacing w:before="38" w:line="230" w:lineRule="auto"/>
              <w:ind w:left="104"/>
            </w:pPr>
            <w:r>
              <w:rPr>
                <w:spacing w:val="-1"/>
              </w:rPr>
              <w:t>失败案例占比</w:t>
            </w:r>
            <w:r>
              <w:rPr>
                <w:b/>
                <w:bCs/>
                <w:spacing w:val="-1"/>
              </w:rPr>
              <w:t>70%</w:t>
            </w:r>
          </w:p>
        </w:tc>
        <w:tc>
          <w:tcPr>
            <w:tcW w:w="1178" w:type="dxa"/>
            <w:vAlign w:val="top"/>
          </w:tcPr>
          <w:p w14:paraId="52118B7E">
            <w:pPr>
              <w:pStyle w:val="6"/>
              <w:spacing w:before="85" w:line="209" w:lineRule="auto"/>
              <w:ind w:left="108" w:right="177" w:firstLine="1"/>
            </w:pPr>
            <w:r>
              <w:rPr>
                <w:spacing w:val="-2"/>
              </w:rPr>
              <w:t>文化整合</w:t>
            </w:r>
            <w:r>
              <w:rPr>
                <w:spacing w:val="-1"/>
              </w:rPr>
              <w:t>难度大</w:t>
            </w:r>
          </w:p>
        </w:tc>
      </w:tr>
      <w:tr w14:paraId="396CD02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68" w:type="dxa"/>
            <w:vAlign w:val="top"/>
          </w:tcPr>
          <w:p w14:paraId="384E8960">
            <w:pPr>
              <w:pStyle w:val="6"/>
              <w:spacing w:before="85" w:line="184" w:lineRule="auto"/>
              <w:ind w:left="113"/>
            </w:pPr>
            <w:r>
              <w:rPr>
                <w:b/>
                <w:bCs/>
                <w:spacing w:val="-3"/>
              </w:rPr>
              <w:t>品类主</w:t>
            </w:r>
          </w:p>
          <w:p w14:paraId="535F4FCA">
            <w:pPr>
              <w:pStyle w:val="6"/>
              <w:spacing w:before="89" w:line="177" w:lineRule="auto"/>
              <w:ind w:left="103"/>
            </w:pPr>
            <w:r>
              <w:rPr>
                <w:b/>
                <w:bCs/>
                <w:spacing w:val="-1"/>
              </w:rPr>
              <w:t>导战略</w:t>
            </w:r>
          </w:p>
        </w:tc>
        <w:tc>
          <w:tcPr>
            <w:tcW w:w="1502" w:type="dxa"/>
            <w:vAlign w:val="top"/>
          </w:tcPr>
          <w:p w14:paraId="5F7C1E11">
            <w:pPr>
              <w:pStyle w:val="6"/>
              <w:spacing w:before="87" w:line="183" w:lineRule="auto"/>
              <w:ind w:left="109"/>
            </w:pPr>
            <w:r>
              <w:rPr>
                <w:spacing w:val="-3"/>
              </w:rPr>
              <w:t>品牌价值源</w:t>
            </w:r>
          </w:p>
          <w:p w14:paraId="55508D28">
            <w:pPr>
              <w:pStyle w:val="6"/>
              <w:spacing w:before="87" w:line="178" w:lineRule="auto"/>
              <w:ind w:left="99"/>
            </w:pPr>
            <w:r>
              <w:rPr>
                <w:spacing w:val="-1"/>
              </w:rPr>
              <w:t>于品类统治</w:t>
            </w:r>
          </w:p>
        </w:tc>
        <w:tc>
          <w:tcPr>
            <w:tcW w:w="2122" w:type="dxa"/>
            <w:vAlign w:val="top"/>
          </w:tcPr>
          <w:p w14:paraId="3CAAFD4E">
            <w:pPr>
              <w:pStyle w:val="6"/>
              <w:spacing w:before="96" w:line="177" w:lineRule="auto"/>
              <w:ind w:left="101"/>
            </w:pPr>
            <w:r>
              <w:rPr>
                <w:spacing w:val="-1"/>
              </w:rPr>
              <w:t>可口可乐(可乐品</w:t>
            </w:r>
          </w:p>
          <w:p w14:paraId="62C42CE5">
            <w:pPr>
              <w:pStyle w:val="6"/>
              <w:spacing w:before="88" w:line="178" w:lineRule="auto"/>
              <w:ind w:left="102"/>
            </w:pPr>
            <w:r>
              <w:rPr>
                <w:spacing w:val="-1"/>
              </w:rPr>
              <w:t>类)/红牛(功能饮料)</w:t>
            </w:r>
          </w:p>
        </w:tc>
        <w:tc>
          <w:tcPr>
            <w:tcW w:w="2521" w:type="dxa"/>
            <w:vAlign w:val="top"/>
          </w:tcPr>
          <w:p w14:paraId="06FF3C2D">
            <w:pPr>
              <w:pStyle w:val="6"/>
              <w:spacing w:before="85" w:line="209" w:lineRule="auto"/>
              <w:ind w:left="102" w:right="288" w:firstLine="3"/>
            </w:pPr>
            <w:r>
              <w:rPr>
                <w:spacing w:val="-1"/>
              </w:rPr>
              <w:t>可口可乐旗下</w:t>
            </w:r>
            <w:r>
              <w:rPr>
                <w:b/>
                <w:bCs/>
                <w:spacing w:val="-1"/>
              </w:rPr>
              <w:t>4个全球第一</w:t>
            </w:r>
            <w:r>
              <w:rPr>
                <w:spacing w:val="-1"/>
              </w:rPr>
              <w:t>子品牌</w:t>
            </w:r>
          </w:p>
        </w:tc>
        <w:tc>
          <w:tcPr>
            <w:tcW w:w="1178" w:type="dxa"/>
            <w:vAlign w:val="top"/>
          </w:tcPr>
          <w:p w14:paraId="18C360C6">
            <w:pPr>
              <w:pStyle w:val="6"/>
              <w:spacing w:before="88" w:line="208" w:lineRule="auto"/>
              <w:ind w:left="108" w:right="177" w:firstLine="1"/>
            </w:pPr>
            <w:r>
              <w:rPr>
                <w:spacing w:val="-2"/>
              </w:rPr>
              <w:t>需持续创</w:t>
            </w:r>
            <w:r>
              <w:rPr>
                <w:spacing w:val="-1"/>
              </w:rPr>
              <w:t>新防御</w:t>
            </w:r>
          </w:p>
        </w:tc>
      </w:tr>
      <w:tr w14:paraId="0C2C11D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68" w:type="dxa"/>
            <w:vAlign w:val="top"/>
          </w:tcPr>
          <w:p w14:paraId="48288C04">
            <w:pPr>
              <w:pStyle w:val="6"/>
              <w:spacing w:before="89" w:line="183" w:lineRule="auto"/>
              <w:ind w:left="101"/>
            </w:pPr>
            <w:r>
              <w:rPr>
                <w:b/>
                <w:bCs/>
                <w:spacing w:val="-1"/>
              </w:rPr>
              <w:t>第二品</w:t>
            </w:r>
          </w:p>
          <w:p w14:paraId="69494EB9">
            <w:pPr>
              <w:pStyle w:val="6"/>
              <w:spacing w:before="89" w:line="176" w:lineRule="auto"/>
              <w:ind w:left="102"/>
            </w:pPr>
            <w:r>
              <w:rPr>
                <w:b/>
                <w:bCs/>
                <w:spacing w:val="-1"/>
              </w:rPr>
              <w:t>牌建设</w:t>
            </w:r>
          </w:p>
        </w:tc>
        <w:tc>
          <w:tcPr>
            <w:tcW w:w="1502" w:type="dxa"/>
            <w:vAlign w:val="top"/>
          </w:tcPr>
          <w:p w14:paraId="6FEF8A44">
            <w:pPr>
              <w:pStyle w:val="6"/>
              <w:spacing w:before="88" w:line="208" w:lineRule="auto"/>
              <w:ind w:left="97" w:right="292" w:firstLine="3"/>
            </w:pPr>
            <w:r>
              <w:rPr>
                <w:spacing w:val="-2"/>
              </w:rPr>
              <w:t>多品牌覆盖</w:t>
            </w:r>
            <w:r>
              <w:rPr>
                <w:spacing w:val="-1"/>
              </w:rPr>
              <w:t>细分市场</w:t>
            </w:r>
          </w:p>
        </w:tc>
        <w:tc>
          <w:tcPr>
            <w:tcW w:w="2122" w:type="dxa"/>
            <w:vAlign w:val="top"/>
          </w:tcPr>
          <w:p w14:paraId="5025CAB6">
            <w:pPr>
              <w:pStyle w:val="6"/>
              <w:spacing w:before="88" w:line="208" w:lineRule="auto"/>
              <w:ind w:left="118" w:right="117" w:hanging="15"/>
            </w:pPr>
            <w:r>
              <w:rPr>
                <w:spacing w:val="-1"/>
              </w:rPr>
              <w:t>宝洁21个子品牌/丰</w:t>
            </w:r>
            <w:r>
              <w:rPr>
                <w:spacing w:val="-4"/>
              </w:rPr>
              <w:t>田雷克萨斯</w:t>
            </w:r>
          </w:p>
        </w:tc>
        <w:tc>
          <w:tcPr>
            <w:tcW w:w="2521" w:type="dxa"/>
            <w:vAlign w:val="top"/>
          </w:tcPr>
          <w:p w14:paraId="24BDB7E3">
            <w:pPr>
              <w:pStyle w:val="6"/>
              <w:spacing w:before="88" w:line="208" w:lineRule="auto"/>
              <w:ind w:left="103" w:right="204" w:firstLine="3"/>
            </w:pPr>
            <w:r>
              <w:rPr>
                <w:spacing w:val="-1"/>
              </w:rPr>
              <w:t>宝洁</w:t>
            </w:r>
            <w:r>
              <w:rPr>
                <w:b/>
                <w:bCs/>
                <w:spacing w:val="-1"/>
              </w:rPr>
              <w:t>每个子品牌均为细分第一</w:t>
            </w:r>
          </w:p>
        </w:tc>
        <w:tc>
          <w:tcPr>
            <w:tcW w:w="1178" w:type="dxa"/>
            <w:vAlign w:val="top"/>
          </w:tcPr>
          <w:p w14:paraId="23AC4BF2">
            <w:pPr>
              <w:pStyle w:val="6"/>
              <w:spacing w:before="88" w:line="208" w:lineRule="auto"/>
              <w:ind w:left="107" w:right="177"/>
            </w:pPr>
            <w:r>
              <w:rPr>
                <w:spacing w:val="-1"/>
              </w:rPr>
              <w:t>避免品牌稀释</w:t>
            </w:r>
          </w:p>
        </w:tc>
      </w:tr>
      <w:tr w14:paraId="0EB4129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68" w:type="dxa"/>
            <w:vAlign w:val="top"/>
          </w:tcPr>
          <w:p w14:paraId="27590C32">
            <w:pPr>
              <w:pStyle w:val="6"/>
              <w:spacing w:before="91" w:line="183" w:lineRule="auto"/>
              <w:ind w:left="103"/>
            </w:pPr>
            <w:r>
              <w:rPr>
                <w:b/>
                <w:bCs/>
                <w:spacing w:val="-1"/>
              </w:rPr>
              <w:t>资本运</w:t>
            </w:r>
          </w:p>
          <w:p w14:paraId="50A5DE45">
            <w:pPr>
              <w:pStyle w:val="6"/>
              <w:spacing w:before="88" w:line="175" w:lineRule="auto"/>
              <w:ind w:left="103"/>
            </w:pPr>
            <w:r>
              <w:rPr>
                <w:b/>
                <w:bCs/>
                <w:spacing w:val="-1"/>
              </w:rPr>
              <w:t>作路径</w:t>
            </w:r>
          </w:p>
        </w:tc>
        <w:tc>
          <w:tcPr>
            <w:tcW w:w="1502" w:type="dxa"/>
            <w:vAlign w:val="top"/>
          </w:tcPr>
          <w:p w14:paraId="3EB37DD8">
            <w:pPr>
              <w:pStyle w:val="6"/>
              <w:spacing w:before="91" w:line="207" w:lineRule="auto"/>
              <w:ind w:left="97" w:right="292"/>
            </w:pPr>
            <w:r>
              <w:rPr>
                <w:spacing w:val="-1"/>
              </w:rPr>
              <w:t>论坛招商塑造IP价值</w:t>
            </w:r>
          </w:p>
        </w:tc>
        <w:tc>
          <w:tcPr>
            <w:tcW w:w="2122" w:type="dxa"/>
            <w:vAlign w:val="top"/>
          </w:tcPr>
          <w:p w14:paraId="7FF3E2A7">
            <w:pPr>
              <w:pStyle w:val="6"/>
              <w:spacing w:before="89" w:line="184" w:lineRule="auto"/>
              <w:ind w:left="102"/>
            </w:pPr>
            <w:r>
              <w:rPr>
                <w:spacing w:val="-1"/>
              </w:rPr>
              <w:t>商界杂志背书案例</w:t>
            </w:r>
          </w:p>
        </w:tc>
        <w:tc>
          <w:tcPr>
            <w:tcW w:w="2521" w:type="dxa"/>
            <w:vAlign w:val="top"/>
          </w:tcPr>
          <w:p w14:paraId="5144DFB5">
            <w:pPr>
              <w:pStyle w:val="6"/>
              <w:spacing w:before="44" w:line="222" w:lineRule="auto"/>
              <w:ind w:left="117" w:right="445" w:hanging="12"/>
            </w:pPr>
            <w:r>
              <w:rPr>
                <w:spacing w:val="-1"/>
              </w:rPr>
              <w:t>单场论坛创造</w:t>
            </w:r>
            <w:r>
              <w:rPr>
                <w:b/>
                <w:bCs/>
                <w:spacing w:val="-1"/>
              </w:rPr>
              <w:t>2000-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3000万收益</w:t>
            </w:r>
          </w:p>
        </w:tc>
        <w:tc>
          <w:tcPr>
            <w:tcW w:w="1178" w:type="dxa"/>
            <w:vAlign w:val="top"/>
          </w:tcPr>
          <w:p w14:paraId="0CF0016B">
            <w:pPr>
              <w:pStyle w:val="6"/>
              <w:spacing w:before="88" w:line="208" w:lineRule="auto"/>
              <w:ind w:left="108" w:right="177"/>
            </w:pPr>
            <w:r>
              <w:rPr>
                <w:spacing w:val="-2"/>
              </w:rPr>
              <w:t>需专业资</w:t>
            </w:r>
            <w:r>
              <w:rPr>
                <w:spacing w:val="-1"/>
              </w:rPr>
              <w:t>本团队</w:t>
            </w:r>
          </w:p>
        </w:tc>
      </w:tr>
      <w:tr w14:paraId="605C797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68" w:type="dxa"/>
            <w:vAlign w:val="top"/>
          </w:tcPr>
          <w:p w14:paraId="697CC88E">
            <w:pPr>
              <w:pStyle w:val="6"/>
              <w:spacing w:before="93" w:line="183" w:lineRule="auto"/>
              <w:ind w:left="112"/>
            </w:pPr>
            <w:r>
              <w:rPr>
                <w:b/>
                <w:bCs/>
                <w:spacing w:val="-3"/>
              </w:rPr>
              <w:t>国企改</w:t>
            </w:r>
          </w:p>
          <w:p w14:paraId="368320D5">
            <w:pPr>
              <w:pStyle w:val="6"/>
              <w:spacing w:before="89" w:line="173" w:lineRule="auto"/>
              <w:ind w:left="104"/>
            </w:pPr>
            <w:r>
              <w:rPr>
                <w:b/>
                <w:bCs/>
                <w:spacing w:val="-1"/>
              </w:rPr>
              <w:t>革建议</w:t>
            </w:r>
          </w:p>
        </w:tc>
        <w:tc>
          <w:tcPr>
            <w:tcW w:w="1502" w:type="dxa"/>
            <w:vAlign w:val="top"/>
          </w:tcPr>
          <w:p w14:paraId="791CB323">
            <w:pPr>
              <w:pStyle w:val="6"/>
              <w:spacing w:before="91" w:line="207" w:lineRule="auto"/>
              <w:ind w:left="98" w:right="128" w:firstLine="12"/>
            </w:pPr>
            <w:r>
              <w:rPr>
                <w:spacing w:val="-3"/>
              </w:rPr>
              <w:t>固定工资+信</w:t>
            </w:r>
            <w:r>
              <w:rPr>
                <w:spacing w:val="-1"/>
              </w:rPr>
              <w:t>托责任</w:t>
            </w:r>
          </w:p>
        </w:tc>
        <w:tc>
          <w:tcPr>
            <w:tcW w:w="2122" w:type="dxa"/>
            <w:vAlign w:val="top"/>
          </w:tcPr>
          <w:p w14:paraId="20A75012">
            <w:pPr>
              <w:pStyle w:val="6"/>
              <w:spacing w:before="91" w:line="184" w:lineRule="auto"/>
              <w:ind w:left="100"/>
            </w:pPr>
            <w:r>
              <w:rPr>
                <w:spacing w:val="-1"/>
              </w:rPr>
              <w:t>对比通用汽车案例</w:t>
            </w:r>
          </w:p>
        </w:tc>
        <w:tc>
          <w:tcPr>
            <w:tcW w:w="2521" w:type="dxa"/>
            <w:vAlign w:val="top"/>
          </w:tcPr>
          <w:p w14:paraId="78C942BB">
            <w:pPr>
              <w:pStyle w:val="6"/>
              <w:spacing w:before="91" w:line="207" w:lineRule="auto"/>
              <w:ind w:left="104" w:right="257" w:firstLine="2"/>
            </w:pPr>
            <w:r>
              <w:rPr>
                <w:spacing w:val="-1"/>
              </w:rPr>
              <w:t>丰田利润</w:t>
            </w:r>
            <w:r>
              <w:rPr>
                <w:b/>
                <w:bCs/>
                <w:spacing w:val="-1"/>
              </w:rPr>
              <w:t>超克莱斯勒+福特总和</w:t>
            </w:r>
          </w:p>
        </w:tc>
        <w:tc>
          <w:tcPr>
            <w:tcW w:w="1178" w:type="dxa"/>
            <w:vAlign w:val="top"/>
          </w:tcPr>
          <w:p w14:paraId="73756DBB">
            <w:pPr>
              <w:pStyle w:val="6"/>
              <w:spacing w:before="91" w:line="207" w:lineRule="auto"/>
              <w:ind w:left="108" w:right="177" w:hanging="2"/>
            </w:pPr>
            <w:r>
              <w:rPr>
                <w:spacing w:val="-1"/>
              </w:rPr>
              <w:t>激励机制缺失</w:t>
            </w:r>
          </w:p>
        </w:tc>
      </w:tr>
      <w:tr w14:paraId="5FE8A5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68" w:type="dxa"/>
            <w:vAlign w:val="top"/>
          </w:tcPr>
          <w:p w14:paraId="3FC8A721">
            <w:pPr>
              <w:pStyle w:val="6"/>
              <w:spacing w:before="96" w:line="182" w:lineRule="auto"/>
              <w:ind w:left="103"/>
            </w:pPr>
            <w:r>
              <w:rPr>
                <w:b/>
                <w:bCs/>
                <w:spacing w:val="-1"/>
              </w:rPr>
              <w:t>科技企</w:t>
            </w:r>
          </w:p>
          <w:p w14:paraId="2AE4FB51">
            <w:pPr>
              <w:pStyle w:val="6"/>
              <w:spacing w:before="90" w:line="172" w:lineRule="auto"/>
              <w:ind w:left="104"/>
            </w:pPr>
            <w:r>
              <w:rPr>
                <w:b/>
                <w:bCs/>
                <w:spacing w:val="-1"/>
              </w:rPr>
              <w:t>业投资</w:t>
            </w:r>
          </w:p>
        </w:tc>
        <w:tc>
          <w:tcPr>
            <w:tcW w:w="1502" w:type="dxa"/>
            <w:vAlign w:val="top"/>
          </w:tcPr>
          <w:p w14:paraId="47B21BEF">
            <w:pPr>
              <w:pStyle w:val="6"/>
              <w:spacing w:before="96" w:line="206" w:lineRule="auto"/>
              <w:ind w:left="109" w:right="292" w:hanging="11"/>
            </w:pPr>
            <w:r>
              <w:rPr>
                <w:spacing w:val="-1"/>
              </w:rPr>
              <w:t>聚焦超级产</w:t>
            </w:r>
            <w:r>
              <w:rPr>
                <w:spacing w:val="-4"/>
              </w:rPr>
              <w:t>品+渠道</w:t>
            </w:r>
          </w:p>
        </w:tc>
        <w:tc>
          <w:tcPr>
            <w:tcW w:w="2122" w:type="dxa"/>
            <w:vAlign w:val="top"/>
          </w:tcPr>
          <w:p w14:paraId="53130B9E">
            <w:pPr>
              <w:pStyle w:val="6"/>
              <w:spacing w:before="96" w:line="206" w:lineRule="auto"/>
              <w:ind w:left="101" w:right="248"/>
            </w:pPr>
            <w:r>
              <w:rPr>
                <w:spacing w:val="-1"/>
              </w:rPr>
              <w:t>半导体芯片领域投</w:t>
            </w:r>
            <w:r>
              <w:t>资</w:t>
            </w:r>
          </w:p>
        </w:tc>
        <w:tc>
          <w:tcPr>
            <w:tcW w:w="2521" w:type="dxa"/>
            <w:vAlign w:val="top"/>
          </w:tcPr>
          <w:p w14:paraId="13D9E8F9">
            <w:pPr>
              <w:pStyle w:val="6"/>
              <w:spacing w:before="93" w:line="184" w:lineRule="auto"/>
              <w:ind w:left="104"/>
            </w:pPr>
            <w:r>
              <w:rPr>
                <w:spacing w:val="-1"/>
              </w:rPr>
              <w:t>未上市企业</w:t>
            </w:r>
            <w:r>
              <w:rPr>
                <w:b/>
                <w:bCs/>
                <w:spacing w:val="-1"/>
              </w:rPr>
              <w:t>PE达200倍</w:t>
            </w:r>
          </w:p>
        </w:tc>
        <w:tc>
          <w:tcPr>
            <w:tcW w:w="1178" w:type="dxa"/>
            <w:vAlign w:val="top"/>
          </w:tcPr>
          <w:p w14:paraId="282545AB">
            <w:pPr>
              <w:pStyle w:val="6"/>
              <w:spacing w:before="96" w:line="206" w:lineRule="auto"/>
              <w:ind w:left="107" w:right="177"/>
            </w:pPr>
            <w:r>
              <w:rPr>
                <w:spacing w:val="-1"/>
              </w:rPr>
              <w:t>技术迭代风险</w:t>
            </w:r>
          </w:p>
        </w:tc>
      </w:tr>
      <w:tr w14:paraId="57832FA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68" w:type="dxa"/>
            <w:vAlign w:val="top"/>
          </w:tcPr>
          <w:p w14:paraId="7B54175A">
            <w:pPr>
              <w:pStyle w:val="6"/>
              <w:spacing w:before="96" w:line="208" w:lineRule="auto"/>
              <w:ind w:left="103" w:right="192"/>
            </w:pPr>
            <w:r>
              <w:rPr>
                <w:b/>
                <w:bCs/>
                <w:spacing w:val="-2"/>
              </w:rPr>
              <w:t>零售业</w:t>
            </w:r>
            <w:r>
              <w:rPr>
                <w:b/>
                <w:bCs/>
                <w:spacing w:val="-1"/>
              </w:rPr>
              <w:t>突围</w:t>
            </w:r>
          </w:p>
        </w:tc>
        <w:tc>
          <w:tcPr>
            <w:tcW w:w="1502" w:type="dxa"/>
            <w:vAlign w:val="top"/>
          </w:tcPr>
          <w:p w14:paraId="12857BC1">
            <w:pPr>
              <w:pStyle w:val="6"/>
              <w:spacing w:before="93" w:line="209" w:lineRule="auto"/>
              <w:ind w:left="99" w:right="292" w:hanging="4"/>
            </w:pPr>
            <w:r>
              <w:rPr>
                <w:spacing w:val="-1"/>
              </w:rPr>
              <w:t>物流体系提</w:t>
            </w:r>
            <w:r>
              <w:rPr>
                <w:spacing w:val="-2"/>
              </w:rPr>
              <w:t>升估值</w:t>
            </w:r>
          </w:p>
        </w:tc>
        <w:tc>
          <w:tcPr>
            <w:tcW w:w="2122" w:type="dxa"/>
            <w:vAlign w:val="top"/>
          </w:tcPr>
          <w:p w14:paraId="38D8BCB5">
            <w:pPr>
              <w:pStyle w:val="6"/>
              <w:spacing w:before="93" w:line="185" w:lineRule="auto"/>
              <w:ind w:left="111"/>
            </w:pPr>
            <w:r>
              <w:rPr>
                <w:spacing w:val="-2"/>
              </w:rPr>
              <w:t>阿里巴巴物流布局</w:t>
            </w:r>
          </w:p>
        </w:tc>
        <w:tc>
          <w:tcPr>
            <w:tcW w:w="2521" w:type="dxa"/>
            <w:vAlign w:val="top"/>
          </w:tcPr>
          <w:p w14:paraId="44E1C320">
            <w:pPr>
              <w:pStyle w:val="6"/>
              <w:spacing w:before="96" w:line="208" w:lineRule="auto"/>
              <w:ind w:left="112" w:right="424" w:firstLine="6"/>
            </w:pPr>
            <w:r>
              <w:rPr>
                <w:spacing w:val="-3"/>
              </w:rPr>
              <w:t>同属性并购</w:t>
            </w:r>
            <w:r>
              <w:rPr>
                <w:b/>
                <w:bCs/>
                <w:spacing w:val="-3"/>
              </w:rPr>
              <w:t>估值提升</w:t>
            </w:r>
            <w:r>
              <w:rPr>
                <w:b/>
                <w:bCs/>
                <w:spacing w:val="-4"/>
              </w:rPr>
              <w:t>23%</w:t>
            </w:r>
          </w:p>
        </w:tc>
        <w:tc>
          <w:tcPr>
            <w:tcW w:w="1178" w:type="dxa"/>
            <w:vAlign w:val="top"/>
          </w:tcPr>
          <w:p w14:paraId="50F7960A">
            <w:pPr>
              <w:pStyle w:val="6"/>
              <w:spacing w:before="96" w:line="208" w:lineRule="auto"/>
              <w:ind w:left="107" w:right="177"/>
            </w:pPr>
            <w:r>
              <w:rPr>
                <w:spacing w:val="-1"/>
              </w:rPr>
              <w:t>跨界并购风险高</w:t>
            </w:r>
          </w:p>
        </w:tc>
      </w:tr>
    </w:tbl>
    <w:p w14:paraId="1C66D638">
      <w:pPr>
        <w:rPr>
          <w:rFonts w:ascii="Arial"/>
          <w:sz w:val="21"/>
        </w:rPr>
      </w:pPr>
    </w:p>
    <w:sectPr>
      <w:pgSz w:w="11906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4680F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A9E90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178F8">
    <w:pPr>
      <w:spacing w:before="61" w:line="209" w:lineRule="auto"/>
      <w:ind w:left="2738"/>
      <w:rPr>
        <w:rFonts w:ascii="等线" w:hAnsi="等线" w:eastAsia="等线" w:cs="等线"/>
        <w:sz w:val="21"/>
        <w:szCs w:val="21"/>
      </w:rPr>
    </w:pPr>
    <w:r>
      <w:rPr>
        <w:rFonts w:ascii="等线" w:hAnsi="等线" w:eastAsia="等线" w:cs="等线"/>
        <w:color w:val="A2ABBD"/>
        <w:spacing w:val="-3"/>
        <w:sz w:val="21"/>
        <w:szCs w:val="21"/>
      </w:rPr>
      <w:t>以下为</w:t>
    </w:r>
    <w:r>
      <w:rPr>
        <w:rFonts w:ascii="Calibri" w:hAnsi="Calibri" w:eastAsia="Calibri" w:cs="Calibri"/>
        <w:color w:val="A2ABBD"/>
        <w:spacing w:val="-3"/>
        <w:sz w:val="21"/>
        <w:szCs w:val="21"/>
      </w:rPr>
      <w:t>AI</w:t>
    </w:r>
    <w:r>
      <w:rPr>
        <w:rFonts w:ascii="等线" w:hAnsi="等线" w:eastAsia="等线" w:cs="等线"/>
        <w:color w:val="A2ABBD"/>
        <w:spacing w:val="-3"/>
        <w:sz w:val="21"/>
        <w:szCs w:val="21"/>
      </w:rPr>
      <w:t>生成的图文笔记的内容</w:t>
    </w:r>
  </w:p>
  <w:p w14:paraId="23664BCE">
    <w:pPr>
      <w:spacing w:line="267" w:lineRule="auto"/>
      <w:rPr>
        <w:rFonts w:ascii="Arial"/>
        <w:sz w:val="21"/>
      </w:rPr>
    </w:pPr>
  </w:p>
  <w:p w14:paraId="65B683B4">
    <w:pPr>
      <w:spacing w:line="27" w:lineRule="exact"/>
      <w:ind w:firstLine="1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7B205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32933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7737F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5D505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D0DC4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D1C5D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F363F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1022F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0A995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EBD45">
    <w:pPr>
      <w:spacing w:line="14" w:lineRule="auto"/>
      <w:rPr>
        <w:rFonts w:ascii="Arial"/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19A8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340B0">
    <w:pPr>
      <w:spacing w:line="14" w:lineRule="auto"/>
      <w:rPr>
        <w:rFonts w:ascii="Arial"/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F31DD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68522">
    <w:pPr>
      <w:spacing w:line="14" w:lineRule="auto"/>
      <w:rPr>
        <w:rFonts w:ascii="Arial"/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16329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76C5A">
    <w:pPr>
      <w:spacing w:line="14" w:lineRule="auto"/>
      <w:rPr>
        <w:rFonts w:ascii="Arial"/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ABB7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C434C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4D709D0"/>
    <w:rsid w:val="21FB0157"/>
    <w:rsid w:val="2DBB37E1"/>
    <w:rsid w:val="6CAA79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theme" Target="theme/theme1.xml"/><Relationship Id="rId25" Type="http://schemas.openxmlformats.org/officeDocument/2006/relationships/header" Target="header21.xml"/><Relationship Id="rId24" Type="http://schemas.openxmlformats.org/officeDocument/2006/relationships/header" Target="header20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81</Pages>
  <Words>16079</Words>
  <Characters>17368</Characters>
  <TotalTime>1</TotalTime>
  <ScaleCrop>false</ScaleCrop>
  <LinksUpToDate>false</LinksUpToDate>
  <CharactersWithSpaces>18194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2026-04-27T07:48:00Z</dcterms:created>
  <dc:creator>56839</dc:creator>
  <cp:lastModifiedBy>封伟</cp:lastModifiedBy>
  <dcterms:modified xsi:type="dcterms:W3CDTF">2026-04-28T01:33:09Z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2026-04-27T15:48:44Z</vt:filetime>
  </property>
  <property fmtid="{D5CDD505-2E9C-101B-9397-08002B2CF9AE}" pid="4" name="KSOProductBuildVer">
    <vt:lpwstr>2052-12.1.0.25865</vt:lpwstr>
  </property>
  <property fmtid="{D5CDD505-2E9C-101B-9397-08002B2CF9AE}" pid="5" name="ICV">
    <vt:lpwstr>8B2D2D7F31504D4E8BC6E3FA996AE223_13</vt:lpwstr>
  </property>
  <property fmtid="{D5CDD505-2E9C-101B-9397-08002B2CF9AE}" pid="6" name="KSOTemplateDocerSaveRecord">
    <vt:lpwstr>eyJoZGlkIjoiNTg2NjhiYzVlZTIyYzRlOGJkZThkNjFlOWM1Y2RhZjUiLCJ1c2VySWQiOiIzODg3OTI3OTcifQ==</vt:lpwstr>
  </property>
</Properties>
</file>