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43947">
      <w:pPr>
        <w:pStyle w:val="7"/>
        <w:numPr>
          <w:numId w:val="0"/>
        </w:numPr>
        <w:spacing w:before="156" w:line="184" w:lineRule="auto"/>
        <w:outlineLvl w:val="0"/>
        <w:rPr>
          <w:b/>
          <w:bCs/>
          <w:spacing w:val="8"/>
          <w:sz w:val="36"/>
          <w:szCs w:val="36"/>
        </w:rPr>
      </w:pPr>
      <w:r>
        <w:rPr>
          <w:rFonts w:hint="default" w:ascii="微软雅黑" w:hAnsi="微软雅黑" w:eastAsia="微软雅黑" w:cs="微软雅黑"/>
          <w:b/>
          <w:bCs/>
          <w:snapToGrid w:val="0"/>
          <w:color w:val="000000"/>
          <w:spacing w:val="8"/>
          <w:kern w:val="0"/>
          <w:sz w:val="36"/>
          <w:szCs w:val="36"/>
          <w:lang w:val="en-US" w:eastAsia="en-US" w:bidi="ar-SA"/>
        </w:rPr>
        <w:t>21个顶级盈利模式创新设计</w:t>
      </w:r>
    </w:p>
    <w:p w14:paraId="33997B85">
      <w:pPr>
        <w:keepNext w:val="0"/>
        <w:keepLines w:val="0"/>
        <w:widowControl/>
        <w:numPr>
          <w:ilvl w:val="0"/>
          <w:numId w:val="1"/>
        </w:numPr>
        <w:suppressLineNumbers w:val="0"/>
        <w:jc w:val="left"/>
        <w:rPr>
          <w:rFonts w:hint="default" w:ascii="微软雅黑" w:hAnsi="微软雅黑" w:eastAsia="微软雅黑" w:cs="微软雅黑"/>
          <w:b/>
          <w:bCs/>
          <w:snapToGrid w:val="0"/>
          <w:color w:val="000000"/>
          <w:spacing w:val="8"/>
          <w:kern w:val="0"/>
          <w:sz w:val="36"/>
          <w:szCs w:val="36"/>
          <w:lang w:val="en-US" w:eastAsia="zh-CN" w:bidi="ar-SA"/>
        </w:rPr>
      </w:pPr>
      <w:r>
        <w:rPr>
          <w:rFonts w:hint="default" w:ascii="微软雅黑" w:hAnsi="微软雅黑" w:eastAsia="微软雅黑" w:cs="微软雅黑"/>
          <w:b/>
          <w:bCs/>
          <w:snapToGrid w:val="0"/>
          <w:color w:val="000000"/>
          <w:spacing w:val="8"/>
          <w:kern w:val="0"/>
          <w:sz w:val="36"/>
          <w:szCs w:val="36"/>
          <w:lang w:val="en-US" w:eastAsia="zh-CN" w:bidi="ar-SA"/>
        </w:rPr>
        <w:t>农业消费</w:t>
      </w:r>
    </w:p>
    <w:p w14:paraId="5E273A04">
      <w:pPr>
        <w:keepNext w:val="0"/>
        <w:keepLines w:val="0"/>
        <w:widowControl/>
        <w:numPr>
          <w:numId w:val="0"/>
        </w:numPr>
        <w:suppressLineNumbers w:val="0"/>
        <w:jc w:val="left"/>
        <w:rPr>
          <w:sz w:val="24"/>
          <w:szCs w:val="24"/>
        </w:rPr>
      </w:pPr>
      <w:r>
        <w:rPr>
          <w:rFonts w:ascii="等线" w:hAnsi="等线" w:eastAsia="等线" w:cs="等线"/>
          <w:spacing w:val="-2"/>
          <w:position w:val="2"/>
          <w:sz w:val="22"/>
          <w:szCs w:val="22"/>
        </w:rPr>
        <w:t>博润酒精转型</w:t>
      </w:r>
      <w:r>
        <w:rPr>
          <w:rFonts w:hint="eastAsia" w:ascii="等线" w:hAnsi="等线" w:eastAsia="等线" w:cs="等线"/>
          <w:spacing w:val="-2"/>
          <w:position w:val="2"/>
          <w:sz w:val="22"/>
          <w:szCs w:val="22"/>
          <w:lang w:val="en-US" w:eastAsia="zh-CN"/>
        </w:rPr>
        <w:t>案例</w:t>
      </w:r>
    </w:p>
    <w:p w14:paraId="65BF7A54">
      <w:pPr>
        <w:pStyle w:val="7"/>
        <w:spacing w:before="111" w:line="200" w:lineRule="auto"/>
        <w:ind w:left="32"/>
      </w:pPr>
      <w:r>
        <w:rPr>
          <w:rFonts w:ascii="Wingdings" w:hAnsi="Wingdings" w:eastAsia="Wingdings" w:cs="Wingdings"/>
          <w:spacing w:val="-6"/>
        </w:rPr>
        <w:t>l</w:t>
      </w:r>
      <w:r>
        <w:rPr>
          <w:rFonts w:ascii="Wingdings" w:hAnsi="Wingdings" w:eastAsia="Wingdings" w:cs="Wingdings"/>
          <w:spacing w:val="79"/>
        </w:rPr>
        <w:t xml:space="preserve"> </w:t>
      </w:r>
      <w:r>
        <w:rPr>
          <w:b/>
          <w:bCs/>
          <w:spacing w:val="-6"/>
        </w:rPr>
        <w:t xml:space="preserve">市场转型 </w:t>
      </w:r>
      <w:r>
        <w:rPr>
          <w:spacing w:val="-6"/>
        </w:rPr>
        <w:t>：从工业酒精转向食用酒精</w:t>
      </w:r>
    </w:p>
    <w:p w14:paraId="09D6DA00">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工业酒精客户：电子厂、印刷厂（小众市场）</w:t>
      </w:r>
    </w:p>
    <w:p w14:paraId="7E85657B">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食用酒精客户：白酒生产商（大众市场）</w:t>
      </w:r>
    </w:p>
    <w:p w14:paraId="1F577C2C">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转型效果 </w:t>
      </w:r>
      <w:r>
        <w:rPr>
          <w:spacing w:val="-5"/>
        </w:rPr>
        <w:t>：</w:t>
      </w:r>
    </w:p>
    <w:p w14:paraId="7F49F937">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获得融资更容易</w:t>
      </w:r>
    </w:p>
    <w:p w14:paraId="6C46F39A">
      <w:pPr>
        <w:rPr>
          <w:rFonts w:ascii="Arial"/>
          <w:sz w:val="21"/>
        </w:rPr>
      </w:pPr>
    </w:p>
    <w:p w14:paraId="29177746">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覆盖5个省成为行业第一</w:t>
      </w:r>
    </w:p>
    <w:p w14:paraId="5B48FCEC">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最终在纽交所上市</w:t>
      </w:r>
    </w:p>
    <w:p w14:paraId="46B13385">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关键数据 </w:t>
      </w:r>
      <w:r>
        <w:rPr>
          <w:spacing w:val="-5"/>
        </w:rPr>
        <w:t>：</w:t>
      </w:r>
    </w:p>
    <w:p w14:paraId="7DD48738">
      <w:pPr>
        <w:pStyle w:val="7"/>
        <w:spacing w:before="279" w:line="225"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2008-2012年食用酒精需求年复合增长率16.6%</w:t>
      </w:r>
    </w:p>
    <w:p w14:paraId="31FB422F">
      <w:pPr>
        <w:pStyle w:val="7"/>
        <w:spacing w:before="309" w:line="184" w:lineRule="auto"/>
        <w:ind w:left="465"/>
        <w:sectPr>
          <w:pgSz w:w="11906" w:h="16839"/>
          <w:pgMar w:top="400" w:right="1370" w:bottom="0" w:left="1785" w:header="0" w:footer="0" w:gutter="0"/>
          <w:cols w:space="720" w:num="1"/>
        </w:sectPr>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中国白酒70%使用食用酒精勾兑</w:t>
      </w:r>
    </w:p>
    <w:p w14:paraId="0B320042">
      <w:pPr>
        <w:spacing w:before="62" w:line="159" w:lineRule="auto"/>
        <w:rPr>
          <w:rFonts w:ascii="Courier New" w:hAnsi="Courier New" w:eastAsia="Courier New" w:cs="Courier New"/>
          <w:sz w:val="22"/>
          <w:szCs w:val="22"/>
        </w:rPr>
      </w:pPr>
    </w:p>
    <w:p w14:paraId="7844B7DC">
      <w:pPr>
        <w:pStyle w:val="7"/>
        <w:spacing w:before="143"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行业地位 </w:t>
      </w:r>
      <w:r>
        <w:rPr>
          <w:spacing w:val="-5"/>
        </w:rPr>
        <w:t>：</w:t>
      </w:r>
    </w:p>
    <w:p w14:paraId="55243824">
      <w:pPr>
        <w:pStyle w:val="7"/>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国内民营企业食用酒精产量第一</w:t>
      </w:r>
    </w:p>
    <w:p w14:paraId="3F205A91">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主要销售区域：黑龙江、山东、江苏等</w:t>
      </w:r>
    </w:p>
    <w:p w14:paraId="751632E8">
      <w:pPr>
        <w:pStyle w:val="7"/>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融资历程 </w:t>
      </w:r>
      <w:r>
        <w:rPr>
          <w:spacing w:val="-6"/>
        </w:rPr>
        <w:t>：</w:t>
      </w:r>
    </w:p>
    <w:p w14:paraId="191A1E55">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2008年6月：首轮融资7000万</w:t>
      </w:r>
    </w:p>
    <w:p w14:paraId="05C632AD">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2008年12月：二轮融资4000万</w:t>
      </w:r>
    </w:p>
    <w:p w14:paraId="567D7A98">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2009年：三轮融资4000万</w:t>
      </w:r>
    </w:p>
    <w:p w14:paraId="39607629">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2010年：纽交所上市募资4000万美元</w:t>
      </w:r>
    </w:p>
    <w:p w14:paraId="29E4B15B">
      <w:pPr>
        <w:spacing w:before="166" w:line="211" w:lineRule="auto"/>
        <w:ind w:left="26"/>
        <w:rPr>
          <w:rFonts w:ascii="Calibri" w:hAnsi="Calibri" w:eastAsia="Calibri" w:cs="Calibri"/>
          <w:sz w:val="22"/>
          <w:szCs w:val="22"/>
        </w:rPr>
        <w:sectPr>
          <w:pgSz w:w="11906" w:h="16839"/>
          <w:pgMar w:top="400" w:right="930" w:bottom="0" w:left="1785" w:header="0" w:footer="0" w:gutter="0"/>
          <w:cols w:space="720" w:num="1"/>
        </w:sect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松茂集团案例 </w:t>
      </w:r>
    </w:p>
    <w:p w14:paraId="204F547A">
      <w:pPr>
        <w:spacing w:before="61" w:line="307" w:lineRule="exact"/>
        <w:rPr>
          <w:rFonts w:ascii="Wingdings" w:hAnsi="Wingdings" w:eastAsia="Wingdings" w:cs="Wingdings"/>
          <w:sz w:val="22"/>
          <w:szCs w:val="22"/>
        </w:rPr>
      </w:pPr>
    </w:p>
    <w:p w14:paraId="427CCD72">
      <w:pPr>
        <w:pStyle w:val="7"/>
        <w:spacing w:before="99"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743DC52C">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肯德基陕西总代理转型</w:t>
      </w:r>
    </w:p>
    <w:p w14:paraId="0F34FF13">
      <w:pPr>
        <w:pStyle w:val="7"/>
        <w:spacing w:before="294" w:line="221"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聚焦冷链物流（0℃至-10℃)</w:t>
      </w:r>
    </w:p>
    <w:p w14:paraId="4F8372CF">
      <w:pPr>
        <w:pStyle w:val="7"/>
        <w:spacing w:before="307"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产品策略 </w:t>
      </w:r>
      <w:r>
        <w:rPr>
          <w:spacing w:val="-5"/>
        </w:rPr>
        <w:t>：</w:t>
      </w:r>
    </w:p>
    <w:p w14:paraId="304A325E">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专注冷相关产品：冰淇淋、冷味、卤味</w:t>
      </w:r>
    </w:p>
    <w:p w14:paraId="566FE8AB">
      <w:pPr>
        <w:rPr>
          <w:rFonts w:ascii="Arial"/>
          <w:sz w:val="21"/>
        </w:rPr>
      </w:pPr>
    </w:p>
    <w:p w14:paraId="73177B48">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避开热食领域</w:t>
      </w:r>
    </w:p>
    <w:p w14:paraId="4A35355E">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成功要素 </w:t>
      </w:r>
      <w:r>
        <w:rPr>
          <w:spacing w:val="-5"/>
        </w:rPr>
        <w:t>：</w:t>
      </w:r>
    </w:p>
    <w:p w14:paraId="59B3EF1C">
      <w:pPr>
        <w:pStyle w:val="7"/>
        <w:spacing w:before="317"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利用肯德基成熟物流体系</w:t>
      </w:r>
    </w:p>
    <w:p w14:paraId="3B4F3F2F">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精准定位细分市场</w:t>
      </w:r>
    </w:p>
    <w:p w14:paraId="174C52AE">
      <w:pPr>
        <w:rPr>
          <w:rFonts w:ascii="Arial"/>
          <w:sz w:val="21"/>
        </w:rPr>
      </w:pPr>
    </w:p>
    <w:p w14:paraId="2044107B">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成为陕西最大餐饮公司</w:t>
      </w:r>
    </w:p>
    <w:p w14:paraId="3188FF21">
      <w:pPr>
        <w:spacing w:before="168" w:line="209" w:lineRule="auto"/>
        <w:ind w:left="25"/>
        <w:rPr>
          <w:rFonts w:ascii="Calibri" w:hAnsi="Calibri" w:eastAsia="Calibri" w:cs="Calibri"/>
          <w:sz w:val="22"/>
          <w:szCs w:val="22"/>
        </w:rPr>
        <w:sectPr>
          <w:pgSz w:w="11906" w:h="16839"/>
          <w:pgMar w:top="400" w:right="1370" w:bottom="0" w:left="1785" w:header="0" w:footer="0" w:gutter="0"/>
          <w:cols w:space="720" w:num="1"/>
        </w:sect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海伦哲上市案例 </w:t>
      </w:r>
    </w:p>
    <w:p w14:paraId="34445246">
      <w:pPr>
        <w:spacing w:line="244" w:lineRule="auto"/>
        <w:rPr>
          <w:rFonts w:ascii="Arial"/>
          <w:sz w:val="21"/>
        </w:rPr>
      </w:pPr>
    </w:p>
    <w:p w14:paraId="3AA3C4E8">
      <w:pPr>
        <w:spacing w:line="244" w:lineRule="auto"/>
        <w:rPr>
          <w:rFonts w:ascii="Arial"/>
          <w:sz w:val="21"/>
        </w:rPr>
      </w:pPr>
    </w:p>
    <w:p w14:paraId="3351DFB8">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7399E264">
      <w:pPr>
        <w:pStyle w:val="7"/>
        <w:spacing w:before="1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1A3E6E43">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高空作业车专家定位</w:t>
      </w:r>
    </w:p>
    <w:p w14:paraId="439F6587">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研发能力强（世界先进水平）</w:t>
      </w:r>
    </w:p>
    <w:p w14:paraId="09C810EC">
      <w:pPr>
        <w:rPr>
          <w:rFonts w:ascii="Arial"/>
          <w:sz w:val="21"/>
        </w:rPr>
      </w:pPr>
    </w:p>
    <w:p w14:paraId="642BEAFD">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价格比进口产品低</w:t>
      </w:r>
    </w:p>
    <w:p w14:paraId="73991400">
      <w:pPr>
        <w:pStyle w:val="7"/>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上市策略 </w:t>
      </w:r>
      <w:r>
        <w:rPr>
          <w:spacing w:val="-6"/>
        </w:rPr>
        <w:t>：</w:t>
      </w:r>
    </w:p>
    <w:p w14:paraId="4BCB5C85">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将融资计划书改为上市计划书</w:t>
      </w:r>
    </w:p>
    <w:p w14:paraId="1D227C47">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建立标准化销售培训体系</w:t>
      </w:r>
    </w:p>
    <w:p w14:paraId="20A0511A">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通过新公司解决债务问题</w:t>
      </w:r>
    </w:p>
    <w:p w14:paraId="6F2E48C8">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管理要点 </w:t>
      </w:r>
      <w:r>
        <w:rPr>
          <w:spacing w:val="-5"/>
        </w:rPr>
        <w:t>：</w:t>
      </w:r>
    </w:p>
    <w:p w14:paraId="33B7A337">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录音分析销售冠军话术</w:t>
      </w:r>
    </w:p>
    <w:p w14:paraId="31765274">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建立可复制的销售模式</w:t>
      </w:r>
    </w:p>
    <w:p w14:paraId="00C774BE">
      <w:pPr>
        <w:pStyle w:val="7"/>
        <w:spacing w:before="334" w:line="184" w:lineRule="auto"/>
        <w:ind w:left="465"/>
        <w:sectPr>
          <w:pgSz w:w="11906" w:h="16839"/>
          <w:pgMar w:top="400" w:right="1370" w:bottom="0" w:left="1785" w:header="0" w:footer="0" w:gutter="0"/>
          <w:cols w:space="720" w:num="1"/>
        </w:sectPr>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专注服务有钱的国有企业</w:t>
      </w:r>
    </w:p>
    <w:p w14:paraId="4A6E3343">
      <w:pPr>
        <w:spacing w:line="257" w:lineRule="auto"/>
        <w:rPr>
          <w:rFonts w:ascii="Arial"/>
          <w:sz w:val="21"/>
        </w:rPr>
      </w:pPr>
    </w:p>
    <w:p w14:paraId="51EEDE5F">
      <w:pPr>
        <w:pStyle w:val="7"/>
        <w:spacing w:before="154" w:line="184" w:lineRule="auto"/>
        <w:ind w:left="21"/>
        <w:outlineLvl w:val="0"/>
        <w:rPr>
          <w:sz w:val="36"/>
          <w:szCs w:val="36"/>
        </w:rPr>
      </w:pPr>
      <w:r>
        <w:rPr>
          <w:b/>
          <w:bCs/>
          <w:spacing w:val="-1"/>
          <w:sz w:val="36"/>
          <w:szCs w:val="36"/>
        </w:rPr>
        <w:t>七、好企业标准</w:t>
      </w:r>
    </w:p>
    <w:p w14:paraId="59169350">
      <w:pPr>
        <w:spacing w:line="243" w:lineRule="auto"/>
        <w:rPr>
          <w:rFonts w:ascii="Arial"/>
          <w:sz w:val="21"/>
        </w:rPr>
      </w:pPr>
    </w:p>
    <w:p w14:paraId="594D7A98">
      <w:pPr>
        <w:spacing w:line="243" w:lineRule="auto"/>
        <w:rPr>
          <w:rFonts w:ascii="Arial"/>
          <w:sz w:val="21"/>
        </w:rPr>
      </w:pPr>
    </w:p>
    <w:p w14:paraId="0BB14FCA">
      <w:pPr>
        <w:spacing w:line="244" w:lineRule="auto"/>
        <w:rPr>
          <w:rFonts w:ascii="Arial"/>
          <w:sz w:val="21"/>
        </w:rPr>
      </w:pPr>
    </w:p>
    <w:p w14:paraId="7E745F3A">
      <w:pPr>
        <w:spacing w:line="244" w:lineRule="auto"/>
        <w:rPr>
          <w:rFonts w:ascii="Arial"/>
          <w:sz w:val="21"/>
        </w:rPr>
      </w:pPr>
    </w:p>
    <w:p w14:paraId="11B03BF7">
      <w:pPr>
        <w:spacing w:line="244" w:lineRule="auto"/>
        <w:rPr>
          <w:rFonts w:ascii="Arial"/>
          <w:sz w:val="21"/>
        </w:rPr>
      </w:pPr>
    </w:p>
    <w:p w14:paraId="170DAF54">
      <w:pPr>
        <w:spacing w:line="244" w:lineRule="auto"/>
        <w:rPr>
          <w:rFonts w:ascii="Arial"/>
          <w:sz w:val="21"/>
        </w:rPr>
      </w:pPr>
    </w:p>
    <w:p w14:paraId="5D7400DE">
      <w:pPr>
        <w:spacing w:line="244" w:lineRule="auto"/>
        <w:rPr>
          <w:rFonts w:ascii="Arial"/>
          <w:sz w:val="21"/>
        </w:rPr>
      </w:pPr>
    </w:p>
    <w:p w14:paraId="0EABBF4D">
      <w:pPr>
        <w:spacing w:line="244" w:lineRule="auto"/>
        <w:rPr>
          <w:rFonts w:ascii="Arial"/>
          <w:sz w:val="21"/>
        </w:rPr>
      </w:pPr>
    </w:p>
    <w:p w14:paraId="2A498039">
      <w:pPr>
        <w:spacing w:line="244" w:lineRule="auto"/>
        <w:rPr>
          <w:rFonts w:ascii="Arial"/>
          <w:sz w:val="21"/>
        </w:rPr>
      </w:pPr>
    </w:p>
    <w:p w14:paraId="49443C46">
      <w:pPr>
        <w:spacing w:line="244" w:lineRule="auto"/>
        <w:rPr>
          <w:rFonts w:ascii="Arial"/>
          <w:sz w:val="21"/>
        </w:rPr>
      </w:pPr>
    </w:p>
    <w:p w14:paraId="558DB93E">
      <w:pPr>
        <w:spacing w:line="244" w:lineRule="auto"/>
        <w:rPr>
          <w:rFonts w:ascii="Arial"/>
          <w:sz w:val="21"/>
        </w:rPr>
      </w:pPr>
    </w:p>
    <w:p w14:paraId="64496CD4">
      <w:pPr>
        <w:spacing w:line="244" w:lineRule="auto"/>
        <w:rPr>
          <w:rFonts w:ascii="Arial"/>
          <w:sz w:val="21"/>
        </w:rPr>
      </w:pPr>
    </w:p>
    <w:p w14:paraId="63509417">
      <w:pPr>
        <w:spacing w:line="244" w:lineRule="auto"/>
        <w:rPr>
          <w:rFonts w:ascii="Arial"/>
          <w:sz w:val="21"/>
        </w:rPr>
      </w:pPr>
    </w:p>
    <w:p w14:paraId="006F3DB5">
      <w:pPr>
        <w:spacing w:line="244" w:lineRule="auto"/>
        <w:rPr>
          <w:rFonts w:ascii="Arial"/>
          <w:sz w:val="21"/>
        </w:rPr>
      </w:pPr>
    </w:p>
    <w:p w14:paraId="3D3CD6DC">
      <w:pPr>
        <w:spacing w:line="244" w:lineRule="auto"/>
        <w:rPr>
          <w:rFonts w:ascii="Arial"/>
          <w:sz w:val="21"/>
        </w:rPr>
      </w:pPr>
    </w:p>
    <w:p w14:paraId="787DE185">
      <w:pPr>
        <w:spacing w:line="244" w:lineRule="auto"/>
        <w:rPr>
          <w:rFonts w:ascii="Arial"/>
          <w:sz w:val="21"/>
        </w:rPr>
      </w:pPr>
    </w:p>
    <w:p w14:paraId="45E10A6C">
      <w:pPr>
        <w:spacing w:line="244" w:lineRule="auto"/>
        <w:rPr>
          <w:rFonts w:ascii="Arial"/>
          <w:sz w:val="21"/>
        </w:rPr>
      </w:pPr>
    </w:p>
    <w:p w14:paraId="119B191C">
      <w:pPr>
        <w:spacing w:line="244" w:lineRule="auto"/>
        <w:rPr>
          <w:rFonts w:ascii="Arial"/>
          <w:sz w:val="21"/>
        </w:rPr>
      </w:pPr>
    </w:p>
    <w:p w14:paraId="3F07893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54932D8">
      <w:pPr>
        <w:pStyle w:val="7"/>
        <w:spacing w:before="10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五大标准 </w:t>
      </w:r>
      <w:r>
        <w:rPr>
          <w:spacing w:val="-5"/>
        </w:rPr>
        <w:t>：</w:t>
      </w:r>
    </w:p>
    <w:p w14:paraId="60793531">
      <w:pPr>
        <w:pStyle w:val="7"/>
        <w:spacing w:before="317" w:line="184"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优势产业 </w:t>
      </w:r>
      <w:r>
        <w:rPr>
          <w:spacing w:val="-6"/>
        </w:rPr>
        <w:t>：市场容量足够大</w:t>
      </w:r>
    </w:p>
    <w:p w14:paraId="306C24E8">
      <w:pPr>
        <w:rPr>
          <w:rFonts w:ascii="Arial"/>
          <w:sz w:val="21"/>
        </w:rPr>
      </w:pPr>
    </w:p>
    <w:p w14:paraId="53DB9E8E">
      <w:pPr>
        <w:pStyle w:val="7"/>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优势模式 </w:t>
      </w:r>
      <w:r>
        <w:rPr>
          <w:spacing w:val="-6"/>
        </w:rPr>
        <w:t>：可复制的盈利模式</w:t>
      </w:r>
    </w:p>
    <w:p w14:paraId="1DCB8D86">
      <w:pPr>
        <w:pStyle w:val="7"/>
        <w:spacing w:before="334" w:line="184"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优势资源 </w:t>
      </w:r>
      <w:r>
        <w:rPr>
          <w:spacing w:val="-6"/>
        </w:rPr>
        <w:t>：核心竞争力门槛</w:t>
      </w:r>
    </w:p>
    <w:p w14:paraId="3D0791B8">
      <w:pPr>
        <w:pStyle w:val="7"/>
        <w:spacing w:before="335" w:line="184" w:lineRule="auto"/>
        <w:ind w:left="465"/>
      </w:pPr>
      <w:r>
        <w:rPr>
          <w:rFonts w:ascii="Courier New" w:hAnsi="Courier New" w:eastAsia="Courier New" w:cs="Courier New"/>
          <w:spacing w:val="-7"/>
        </w:rPr>
        <w:t>o</w:t>
      </w:r>
      <w:r>
        <w:rPr>
          <w:rFonts w:ascii="Courier New" w:hAnsi="Courier New" w:eastAsia="Courier New" w:cs="Courier New"/>
          <w:spacing w:val="24"/>
        </w:rPr>
        <w:t xml:space="preserve">  </w:t>
      </w:r>
      <w:r>
        <w:rPr>
          <w:b/>
          <w:bCs/>
          <w:spacing w:val="-7"/>
        </w:rPr>
        <w:t xml:space="preserve">优势增长 </w:t>
      </w:r>
      <w:r>
        <w:rPr>
          <w:spacing w:val="-7"/>
        </w:rPr>
        <w:t>：持续盈利能力</w:t>
      </w:r>
    </w:p>
    <w:p w14:paraId="06C078BE">
      <w:pPr>
        <w:rPr>
          <w:rFonts w:ascii="Arial"/>
          <w:sz w:val="21"/>
        </w:rPr>
      </w:pPr>
    </w:p>
    <w:p w14:paraId="7D09DE6E">
      <w:pPr>
        <w:pStyle w:val="7"/>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4"/>
        </w:rPr>
        <w:t xml:space="preserve">  </w:t>
      </w:r>
      <w:r>
        <w:rPr>
          <w:b/>
          <w:bCs/>
          <w:spacing w:val="-6"/>
        </w:rPr>
        <w:t xml:space="preserve">优势团队 </w:t>
      </w:r>
      <w:r>
        <w:rPr>
          <w:spacing w:val="-6"/>
        </w:rPr>
        <w:t>：专业管理团队</w:t>
      </w:r>
    </w:p>
    <w:p w14:paraId="57CB8454">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关键问题 </w:t>
      </w:r>
      <w:r>
        <w:rPr>
          <w:spacing w:val="-5"/>
        </w:rPr>
        <w:t>：</w:t>
      </w:r>
    </w:p>
    <w:p w14:paraId="165C3AC3">
      <w:pPr>
        <w:pStyle w:val="7"/>
        <w:spacing w:before="319" w:line="184" w:lineRule="auto"/>
        <w:ind w:left="465"/>
      </w:pPr>
      <w:r>
        <w:rPr>
          <w:rFonts w:ascii="Courier New" w:hAnsi="Courier New" w:eastAsia="Courier New" w:cs="Courier New"/>
          <w:spacing w:val="-7"/>
        </w:rPr>
        <w:t>o</w:t>
      </w:r>
      <w:r>
        <w:rPr>
          <w:rFonts w:ascii="Courier New" w:hAnsi="Courier New" w:eastAsia="Courier New" w:cs="Courier New"/>
          <w:spacing w:val="26"/>
        </w:rPr>
        <w:t xml:space="preserve">  </w:t>
      </w:r>
      <w:r>
        <w:rPr>
          <w:spacing w:val="-7"/>
        </w:rPr>
        <w:t>无限资金下能做多大？</w:t>
      </w:r>
    </w:p>
    <w:p w14:paraId="56F41E71">
      <w:pPr>
        <w:pStyle w:val="7"/>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3"/>
        </w:rPr>
        <w:t xml:space="preserve">  </w:t>
      </w:r>
      <w:r>
        <w:rPr>
          <w:spacing w:val="-6"/>
        </w:rPr>
        <w:t>竞争对手能否轻易超越？</w:t>
      </w:r>
    </w:p>
    <w:p w14:paraId="79B4FA13">
      <w:pPr>
        <w:pStyle w:val="7"/>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29"/>
        </w:rPr>
        <w:t xml:space="preserve">  </w:t>
      </w:r>
      <w:r>
        <w:rPr>
          <w:spacing w:val="-5"/>
        </w:rPr>
        <w:t>是否具备除资金外的所有增长条件？</w:t>
      </w:r>
    </w:p>
    <w:p w14:paraId="4052B3D4">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盈利模式类型 </w:t>
      </w:r>
      <w:r>
        <w:rPr>
          <w:spacing w:val="-4"/>
        </w:rPr>
        <w:t>：</w:t>
      </w:r>
    </w:p>
    <w:p w14:paraId="22DACABD">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spacing w:val="-1"/>
        </w:rPr>
        <w:t>品牌模式（如安踏体育）</w:t>
      </w:r>
    </w:p>
    <w:p w14:paraId="4FEE044B">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终身客户模式（如数字政通）</w:t>
      </w:r>
    </w:p>
    <w:p w14:paraId="1427D518">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互联网+用户经营（如美团）</w:t>
      </w:r>
    </w:p>
    <w:p w14:paraId="4F91969C">
      <w:pPr>
        <w:spacing w:line="184" w:lineRule="auto"/>
        <w:sectPr>
          <w:pgSz w:w="11906" w:h="16839"/>
          <w:pgMar w:top="400" w:right="1370" w:bottom="0" w:left="1785" w:header="0" w:footer="0" w:gutter="0"/>
          <w:cols w:space="720" w:num="1"/>
        </w:sectPr>
      </w:pPr>
    </w:p>
    <w:p w14:paraId="736378AE">
      <w:pPr>
        <w:spacing w:line="287" w:lineRule="auto"/>
        <w:rPr>
          <w:rFonts w:ascii="Arial"/>
          <w:sz w:val="21"/>
        </w:rPr>
      </w:pPr>
    </w:p>
    <w:p w14:paraId="453D93B2">
      <w:pPr>
        <w:spacing w:line="288" w:lineRule="auto"/>
        <w:rPr>
          <w:rFonts w:ascii="Arial"/>
          <w:sz w:val="21"/>
        </w:rPr>
      </w:pPr>
    </w:p>
    <w:p w14:paraId="6A953E02">
      <w:pPr>
        <w:spacing w:line="288" w:lineRule="auto"/>
        <w:rPr>
          <w:rFonts w:ascii="Arial"/>
          <w:sz w:val="21"/>
        </w:rPr>
      </w:pPr>
    </w:p>
    <w:p w14:paraId="0E57AFB3">
      <w:pPr>
        <w:spacing w:line="288" w:lineRule="auto"/>
        <w:rPr>
          <w:rFonts w:ascii="Arial"/>
          <w:sz w:val="21"/>
        </w:rPr>
      </w:pPr>
    </w:p>
    <w:p w14:paraId="517CBFB9">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产业链控制模式（如东阿阿胶）</w:t>
      </w:r>
    </w:p>
    <w:p w14:paraId="6A964262">
      <w:pPr>
        <w:spacing w:line="316" w:lineRule="auto"/>
        <w:rPr>
          <w:rFonts w:ascii="Arial"/>
          <w:sz w:val="21"/>
        </w:rPr>
      </w:pPr>
    </w:p>
    <w:p w14:paraId="495DE116">
      <w:pPr>
        <w:pStyle w:val="7"/>
        <w:spacing w:before="155" w:line="183" w:lineRule="auto"/>
        <w:ind w:left="15"/>
        <w:outlineLvl w:val="0"/>
        <w:rPr>
          <w:rFonts w:hint="eastAsia" w:ascii="Arial" w:hAnsi="Arial" w:eastAsia="微软雅黑" w:cs="Arial"/>
          <w:sz w:val="16"/>
          <w:szCs w:val="16"/>
          <w:lang w:eastAsia="zh-CN"/>
        </w:rPr>
      </w:pPr>
      <w:r>
        <w:rPr>
          <w:b/>
          <w:bCs/>
          <w:spacing w:val="11"/>
          <w:sz w:val="36"/>
          <w:szCs w:val="36"/>
        </w:rPr>
        <w:t xml:space="preserve">八、资本运作方法 </w:t>
      </w:r>
    </w:p>
    <w:p w14:paraId="7B47473C">
      <w:pPr>
        <w:spacing w:before="48"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企业上市路径</w:t>
      </w:r>
    </w:p>
    <w:p w14:paraId="1AB0668A">
      <w:pPr>
        <w:spacing w:line="244" w:lineRule="auto"/>
        <w:rPr>
          <w:rFonts w:ascii="Arial"/>
          <w:sz w:val="21"/>
        </w:rPr>
      </w:pPr>
    </w:p>
    <w:p w14:paraId="6DFE6046">
      <w:pPr>
        <w:spacing w:line="244" w:lineRule="auto"/>
        <w:rPr>
          <w:rFonts w:ascii="Arial"/>
          <w:sz w:val="21"/>
        </w:rPr>
      </w:pPr>
    </w:p>
    <w:p w14:paraId="731E9611">
      <w:pPr>
        <w:spacing w:line="244" w:lineRule="auto"/>
        <w:rPr>
          <w:rFonts w:ascii="Arial"/>
          <w:sz w:val="21"/>
        </w:rPr>
      </w:pPr>
    </w:p>
    <w:p w14:paraId="32FE7BA8">
      <w:pPr>
        <w:spacing w:line="244" w:lineRule="auto"/>
        <w:rPr>
          <w:rFonts w:ascii="Arial"/>
          <w:sz w:val="21"/>
        </w:rPr>
      </w:pPr>
    </w:p>
    <w:p w14:paraId="50453417">
      <w:pPr>
        <w:spacing w:line="244" w:lineRule="auto"/>
        <w:rPr>
          <w:rFonts w:ascii="Arial"/>
          <w:sz w:val="21"/>
        </w:rPr>
      </w:pPr>
    </w:p>
    <w:p w14:paraId="55091437">
      <w:pPr>
        <w:spacing w:line="244" w:lineRule="auto"/>
        <w:rPr>
          <w:rFonts w:ascii="Arial"/>
          <w:sz w:val="21"/>
        </w:rPr>
      </w:pPr>
    </w:p>
    <w:p w14:paraId="3CAA8AE3">
      <w:pPr>
        <w:spacing w:line="244" w:lineRule="auto"/>
        <w:rPr>
          <w:rFonts w:ascii="Arial"/>
          <w:sz w:val="21"/>
        </w:rPr>
      </w:pPr>
    </w:p>
    <w:p w14:paraId="0EB0001E">
      <w:pPr>
        <w:spacing w:line="244" w:lineRule="auto"/>
        <w:rPr>
          <w:rFonts w:ascii="Arial"/>
          <w:sz w:val="21"/>
        </w:rPr>
      </w:pPr>
    </w:p>
    <w:p w14:paraId="03D4E514">
      <w:pPr>
        <w:spacing w:line="244" w:lineRule="auto"/>
        <w:rPr>
          <w:rFonts w:ascii="Arial"/>
          <w:sz w:val="21"/>
        </w:rPr>
      </w:pPr>
    </w:p>
    <w:p w14:paraId="74721F85">
      <w:pPr>
        <w:spacing w:line="244" w:lineRule="auto"/>
        <w:rPr>
          <w:rFonts w:ascii="Arial"/>
          <w:sz w:val="21"/>
        </w:rPr>
      </w:pPr>
    </w:p>
    <w:p w14:paraId="39B568AC">
      <w:pPr>
        <w:spacing w:line="244" w:lineRule="auto"/>
        <w:rPr>
          <w:rFonts w:ascii="Arial"/>
          <w:sz w:val="21"/>
        </w:rPr>
      </w:pPr>
    </w:p>
    <w:p w14:paraId="2824A441">
      <w:pPr>
        <w:spacing w:line="244" w:lineRule="auto"/>
        <w:rPr>
          <w:rFonts w:ascii="Arial"/>
          <w:sz w:val="21"/>
        </w:rPr>
      </w:pPr>
    </w:p>
    <w:p w14:paraId="31E53B20">
      <w:pPr>
        <w:spacing w:line="244" w:lineRule="auto"/>
        <w:rPr>
          <w:rFonts w:ascii="Arial"/>
          <w:sz w:val="21"/>
        </w:rPr>
      </w:pPr>
    </w:p>
    <w:p w14:paraId="134128E7">
      <w:pPr>
        <w:spacing w:line="244" w:lineRule="auto"/>
        <w:rPr>
          <w:rFonts w:ascii="Arial"/>
          <w:sz w:val="21"/>
        </w:rPr>
      </w:pPr>
    </w:p>
    <w:p w14:paraId="2D2F0050">
      <w:pPr>
        <w:spacing w:line="244" w:lineRule="auto"/>
        <w:rPr>
          <w:rFonts w:ascii="Arial"/>
          <w:sz w:val="21"/>
        </w:rPr>
      </w:pPr>
    </w:p>
    <w:p w14:paraId="485CBF30">
      <w:pPr>
        <w:spacing w:line="244" w:lineRule="auto"/>
        <w:rPr>
          <w:rFonts w:ascii="Arial"/>
          <w:sz w:val="21"/>
        </w:rPr>
      </w:pPr>
    </w:p>
    <w:p w14:paraId="480D9059">
      <w:pPr>
        <w:spacing w:line="245" w:lineRule="auto"/>
        <w:rPr>
          <w:rFonts w:ascii="Arial"/>
          <w:sz w:val="21"/>
        </w:rPr>
      </w:pPr>
    </w:p>
    <w:p w14:paraId="75E3E3E9">
      <w:pPr>
        <w:spacing w:line="245" w:lineRule="auto"/>
        <w:rPr>
          <w:rFonts w:ascii="Arial"/>
          <w:sz w:val="21"/>
        </w:rPr>
      </w:pPr>
    </w:p>
    <w:p w14:paraId="60758AA4">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5CF151F">
      <w:pPr>
        <w:pStyle w:val="7"/>
        <w:spacing w:before="100" w:line="395" w:lineRule="auto"/>
        <w:ind w:left="467" w:right="521" w:hanging="43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投资对接资源 </w:t>
      </w:r>
      <w:r>
        <w:rPr>
          <w:spacing w:val="-2"/>
        </w:rPr>
        <w:t>：优势资本可直接投资符合赛道要求的</w:t>
      </w:r>
      <w:r>
        <w:rPr>
          <w:spacing w:val="-3"/>
        </w:rPr>
        <w:t>企业，或帮助对接2000家风</w:t>
      </w:r>
      <w:r>
        <w:rPr>
          <w:spacing w:val="-2"/>
        </w:rPr>
        <w:t>险投资机构中的500家</w:t>
      </w:r>
    </w:p>
    <w:p w14:paraId="42FF501D">
      <w:pPr>
        <w:pStyle w:val="7"/>
        <w:spacing w:before="4" w:line="395" w:lineRule="auto"/>
        <w:ind w:left="457" w:right="514"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人才猎取策略 </w:t>
      </w:r>
      <w:r>
        <w:rPr>
          <w:spacing w:val="-2"/>
        </w:rPr>
        <w:t>：通过参股的猎头公司获取年薪50-100万的销售</w:t>
      </w:r>
      <w:r>
        <w:rPr>
          <w:spacing w:val="-3"/>
        </w:rPr>
        <w:t>人才，重点挖掘行</w:t>
      </w:r>
      <w:r>
        <w:rPr>
          <w:spacing w:val="-1"/>
        </w:rPr>
        <w:t>业营销副总裁级别人才</w:t>
      </w:r>
    </w:p>
    <w:p w14:paraId="3BA4C69D">
      <w:pPr>
        <w:pStyle w:val="7"/>
        <w:spacing w:before="7"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上市警示案例 </w:t>
      </w:r>
      <w:r>
        <w:rPr>
          <w:spacing w:val="-2"/>
        </w:rPr>
        <w:t>：当当网上市市值23亿美金，退市时仅5.3亿</w:t>
      </w:r>
      <w:r>
        <w:rPr>
          <w:spacing w:val="-3"/>
        </w:rPr>
        <w:t>美金，说明上市敲钟仪</w:t>
      </w:r>
    </w:p>
    <w:p w14:paraId="7F14660D">
      <w:pPr>
        <w:pStyle w:val="7"/>
        <w:spacing w:before="320" w:line="183" w:lineRule="auto"/>
        <w:ind w:left="457"/>
      </w:pPr>
      <w:r>
        <w:rPr>
          <w:spacing w:val="1"/>
        </w:rPr>
        <w:t>式需谨慎（只敲一次）</w:t>
      </w:r>
    </w:p>
    <w:p w14:paraId="124BF069">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融资策略 </w:t>
      </w:r>
    </w:p>
    <w:p w14:paraId="51F5CEF4">
      <w:pPr>
        <w:spacing w:line="209" w:lineRule="auto"/>
        <w:rPr>
          <w:rFonts w:ascii="Calibri" w:hAnsi="Calibri" w:eastAsia="Calibri" w:cs="Calibri"/>
          <w:sz w:val="22"/>
          <w:szCs w:val="22"/>
        </w:rPr>
        <w:sectPr>
          <w:pgSz w:w="11906" w:h="16839"/>
          <w:pgMar w:top="400" w:right="1370" w:bottom="0" w:left="1785" w:header="0" w:footer="0" w:gutter="0"/>
          <w:cols w:space="720" w:num="1"/>
        </w:sectPr>
      </w:pPr>
    </w:p>
    <w:p w14:paraId="4EB5679D">
      <w:pPr>
        <w:spacing w:line="246" w:lineRule="auto"/>
        <w:rPr>
          <w:rFonts w:ascii="Arial"/>
          <w:sz w:val="21"/>
        </w:rPr>
      </w:pPr>
    </w:p>
    <w:p w14:paraId="64F80892">
      <w:pPr>
        <w:spacing w:line="246" w:lineRule="auto"/>
        <w:rPr>
          <w:rFonts w:ascii="Arial"/>
          <w:sz w:val="21"/>
        </w:rPr>
      </w:pPr>
    </w:p>
    <w:p w14:paraId="63E078EF">
      <w:pPr>
        <w:spacing w:line="246" w:lineRule="auto"/>
        <w:rPr>
          <w:rFonts w:ascii="Arial"/>
          <w:sz w:val="21"/>
        </w:rPr>
      </w:pPr>
    </w:p>
    <w:p w14:paraId="0FAAFEE3">
      <w:pPr>
        <w:spacing w:line="246" w:lineRule="auto"/>
        <w:rPr>
          <w:rFonts w:ascii="Arial"/>
          <w:sz w:val="21"/>
        </w:rPr>
      </w:pPr>
    </w:p>
    <w:p w14:paraId="3E149313">
      <w:pPr>
        <w:spacing w:line="246" w:lineRule="auto"/>
        <w:rPr>
          <w:rFonts w:ascii="Arial"/>
          <w:sz w:val="21"/>
        </w:rPr>
      </w:pPr>
    </w:p>
    <w:p w14:paraId="08A24B46">
      <w:pPr>
        <w:spacing w:line="246" w:lineRule="auto"/>
        <w:rPr>
          <w:rFonts w:ascii="Arial"/>
          <w:sz w:val="21"/>
        </w:rPr>
      </w:pPr>
    </w:p>
    <w:p w14:paraId="4061922D">
      <w:pPr>
        <w:spacing w:line="246" w:lineRule="auto"/>
        <w:rPr>
          <w:rFonts w:ascii="Arial"/>
          <w:sz w:val="21"/>
        </w:rPr>
      </w:pPr>
    </w:p>
    <w:p w14:paraId="0A88B298">
      <w:pPr>
        <w:spacing w:line="246" w:lineRule="auto"/>
        <w:rPr>
          <w:rFonts w:ascii="Arial"/>
          <w:sz w:val="21"/>
        </w:rPr>
      </w:pPr>
    </w:p>
    <w:p w14:paraId="2D74F033">
      <w:pPr>
        <w:spacing w:line="246" w:lineRule="auto"/>
        <w:rPr>
          <w:rFonts w:ascii="Arial"/>
          <w:sz w:val="21"/>
        </w:rPr>
      </w:pPr>
    </w:p>
    <w:p w14:paraId="768FF154">
      <w:pPr>
        <w:spacing w:line="246" w:lineRule="auto"/>
        <w:rPr>
          <w:rFonts w:ascii="Arial"/>
          <w:sz w:val="21"/>
        </w:rPr>
      </w:pPr>
    </w:p>
    <w:p w14:paraId="5DD8D061">
      <w:pPr>
        <w:spacing w:line="246" w:lineRule="auto"/>
        <w:rPr>
          <w:rFonts w:ascii="Arial"/>
          <w:sz w:val="21"/>
        </w:rPr>
      </w:pPr>
    </w:p>
    <w:p w14:paraId="59FB8D09">
      <w:pPr>
        <w:spacing w:line="246" w:lineRule="auto"/>
        <w:rPr>
          <w:rFonts w:ascii="Arial"/>
          <w:sz w:val="21"/>
        </w:rPr>
      </w:pPr>
    </w:p>
    <w:p w14:paraId="6D24CC69">
      <w:pPr>
        <w:spacing w:line="246" w:lineRule="auto"/>
        <w:rPr>
          <w:rFonts w:ascii="Arial"/>
          <w:sz w:val="21"/>
        </w:rPr>
      </w:pPr>
    </w:p>
    <w:p w14:paraId="5D627003">
      <w:pPr>
        <w:spacing w:line="246" w:lineRule="auto"/>
        <w:rPr>
          <w:rFonts w:ascii="Arial"/>
          <w:sz w:val="21"/>
        </w:rPr>
      </w:pPr>
    </w:p>
    <w:p w14:paraId="0282D380">
      <w:pPr>
        <w:spacing w:line="247" w:lineRule="auto"/>
        <w:rPr>
          <w:rFonts w:ascii="Arial"/>
          <w:sz w:val="21"/>
        </w:rPr>
      </w:pPr>
    </w:p>
    <w:p w14:paraId="2343ADA9">
      <w:pPr>
        <w:spacing w:line="247" w:lineRule="auto"/>
        <w:rPr>
          <w:rFonts w:ascii="Arial"/>
          <w:sz w:val="21"/>
        </w:rPr>
      </w:pPr>
    </w:p>
    <w:p w14:paraId="61EAE74E">
      <w:pPr>
        <w:spacing w:line="247" w:lineRule="auto"/>
        <w:rPr>
          <w:rFonts w:ascii="Arial"/>
          <w:sz w:val="21"/>
        </w:rPr>
      </w:pPr>
    </w:p>
    <w:p w14:paraId="78907C83">
      <w:pPr>
        <w:spacing w:line="247" w:lineRule="auto"/>
        <w:rPr>
          <w:rFonts w:ascii="Arial"/>
          <w:sz w:val="21"/>
        </w:rPr>
      </w:pPr>
    </w:p>
    <w:p w14:paraId="35200480">
      <w:pPr>
        <w:spacing w:line="247" w:lineRule="auto"/>
        <w:rPr>
          <w:rFonts w:ascii="Arial"/>
          <w:sz w:val="21"/>
        </w:rPr>
      </w:pPr>
    </w:p>
    <w:p w14:paraId="5517F968">
      <w:pPr>
        <w:spacing w:line="247" w:lineRule="auto"/>
        <w:rPr>
          <w:rFonts w:ascii="Arial"/>
          <w:sz w:val="21"/>
        </w:rPr>
      </w:pPr>
    </w:p>
    <w:p w14:paraId="512552CE">
      <w:pPr>
        <w:spacing w:line="247" w:lineRule="auto"/>
        <w:rPr>
          <w:rFonts w:ascii="Arial"/>
          <w:sz w:val="21"/>
        </w:rPr>
      </w:pPr>
    </w:p>
    <w:p w14:paraId="587F5606">
      <w:pPr>
        <w:spacing w:line="247" w:lineRule="auto"/>
        <w:rPr>
          <w:rFonts w:ascii="Arial"/>
          <w:sz w:val="21"/>
        </w:rPr>
      </w:pPr>
    </w:p>
    <w:p w14:paraId="76F96FB6">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EB7DE6F">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核心模式 </w:t>
      </w:r>
      <w:r>
        <w:rPr>
          <w:spacing w:val="-5"/>
        </w:rPr>
        <w:t>：</w:t>
      </w:r>
    </w:p>
    <w:p w14:paraId="05E9A951">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加码模式 </w:t>
      </w:r>
      <w:r>
        <w:rPr>
          <w:spacing w:val="-5"/>
        </w:rPr>
        <w:t>：定位是盈利最有力武器</w:t>
      </w:r>
    </w:p>
    <w:p w14:paraId="7306F643">
      <w:pPr>
        <w:rPr>
          <w:rFonts w:ascii="Arial"/>
          <w:sz w:val="21"/>
        </w:rPr>
      </w:pPr>
    </w:p>
    <w:p w14:paraId="72F6723E">
      <w:pPr>
        <w:pStyle w:val="7"/>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29"/>
        </w:rPr>
        <w:t xml:space="preserve">  </w:t>
      </w:r>
      <w:r>
        <w:rPr>
          <w:b/>
          <w:bCs/>
          <w:spacing w:val="-5"/>
        </w:rPr>
        <w:t xml:space="preserve">利益共同体 </w:t>
      </w:r>
      <w:r>
        <w:rPr>
          <w:spacing w:val="-5"/>
        </w:rPr>
        <w:t>：聚焦消费金融(B端/C端)</w:t>
      </w:r>
    </w:p>
    <w:p w14:paraId="59DD56B1">
      <w:pPr>
        <w:pStyle w:val="7"/>
        <w:spacing w:before="335" w:line="184" w:lineRule="auto"/>
        <w:ind w:left="465"/>
      </w:pPr>
      <w:r>
        <w:rPr>
          <w:rFonts w:ascii="Courier New" w:hAnsi="Courier New" w:eastAsia="Courier New" w:cs="Courier New"/>
          <w:spacing w:val="-1"/>
        </w:rPr>
        <w:t xml:space="preserve">o  </w:t>
      </w:r>
      <w:r>
        <w:rPr>
          <w:b/>
          <w:bCs/>
          <w:spacing w:val="-1"/>
        </w:rPr>
        <w:t xml:space="preserve">预收款策略 </w:t>
      </w:r>
      <w:r>
        <w:rPr>
          <w:spacing w:val="-1"/>
        </w:rPr>
        <w:t>：通过年卡/会员卡/积分</w:t>
      </w:r>
      <w:r>
        <w:rPr>
          <w:spacing w:val="-2"/>
        </w:rPr>
        <w:t>卡实现资产证券化</w:t>
      </w:r>
    </w:p>
    <w:p w14:paraId="63C6B725">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渠道管理 </w:t>
      </w:r>
      <w:r>
        <w:rPr>
          <w:spacing w:val="-5"/>
        </w:rPr>
        <w:t>：</w:t>
      </w:r>
    </w:p>
    <w:p w14:paraId="6E834F8C">
      <w:pPr>
        <w:pStyle w:val="7"/>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招商政策 </w:t>
      </w:r>
      <w:r>
        <w:rPr>
          <w:spacing w:val="-4"/>
        </w:rPr>
        <w:t>：制定同行和跨行的差异化渠道政策</w:t>
      </w:r>
    </w:p>
    <w:p w14:paraId="13931E14">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大客户管理 </w:t>
      </w:r>
      <w:r>
        <w:rPr>
          <w:spacing w:val="-4"/>
        </w:rPr>
        <w:t>：区分谈判型与销售型企业策略</w:t>
      </w:r>
    </w:p>
    <w:p w14:paraId="39C4FE61">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数字化转型 </w:t>
      </w:r>
      <w:r>
        <w:rPr>
          <w:spacing w:val="-4"/>
        </w:rPr>
        <w:t>：</w:t>
      </w:r>
    </w:p>
    <w:p w14:paraId="5354941E">
      <w:pPr>
        <w:pStyle w:val="7"/>
        <w:spacing w:before="318" w:line="184" w:lineRule="auto"/>
        <w:ind w:left="465"/>
      </w:pPr>
      <w:r>
        <w:rPr>
          <w:rFonts w:ascii="Courier New" w:hAnsi="Courier New" w:eastAsia="Courier New" w:cs="Courier New"/>
          <w:spacing w:val="-6"/>
        </w:rPr>
        <w:t>o</w:t>
      </w:r>
      <w:r>
        <w:rPr>
          <w:rFonts w:ascii="Courier New" w:hAnsi="Courier New" w:eastAsia="Courier New" w:cs="Courier New"/>
          <w:spacing w:val="24"/>
        </w:rPr>
        <w:t xml:space="preserve">  </w:t>
      </w:r>
      <w:r>
        <w:rPr>
          <w:b/>
          <w:bCs/>
          <w:spacing w:val="-6"/>
        </w:rPr>
        <w:t xml:space="preserve">短视频获客 </w:t>
      </w:r>
      <w:r>
        <w:rPr>
          <w:spacing w:val="-6"/>
        </w:rPr>
        <w:t>：结合文案营销</w:t>
      </w:r>
    </w:p>
    <w:p w14:paraId="5DA8817D">
      <w:pPr>
        <w:pStyle w:val="7"/>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33"/>
        </w:rPr>
        <w:t xml:space="preserve">  </w:t>
      </w:r>
      <w:r>
        <w:rPr>
          <w:b/>
          <w:bCs/>
          <w:spacing w:val="-5"/>
        </w:rPr>
        <w:t xml:space="preserve">内容矩阵 </w:t>
      </w:r>
      <w:r>
        <w:rPr>
          <w:spacing w:val="-5"/>
        </w:rPr>
        <w:t>：建立文字+图片的新媒体销售体系</w:t>
      </w:r>
    </w:p>
    <w:p w14:paraId="37030536">
      <w:pPr>
        <w:spacing w:before="170"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金融供应链 </w:t>
      </w:r>
    </w:p>
    <w:p w14:paraId="0A199491">
      <w:pPr>
        <w:spacing w:line="208" w:lineRule="auto"/>
        <w:rPr>
          <w:rFonts w:ascii="Calibri" w:hAnsi="Calibri" w:eastAsia="Calibri" w:cs="Calibri"/>
          <w:sz w:val="22"/>
          <w:szCs w:val="22"/>
        </w:rPr>
        <w:sectPr>
          <w:pgSz w:w="11906" w:h="16839"/>
          <w:pgMar w:top="400" w:right="1370" w:bottom="0" w:left="1785" w:header="0" w:footer="0" w:gutter="0"/>
          <w:cols w:space="720" w:num="1"/>
        </w:sectPr>
      </w:pPr>
    </w:p>
    <w:p w14:paraId="2A8153B7">
      <w:pPr>
        <w:spacing w:line="246" w:lineRule="auto"/>
        <w:rPr>
          <w:rFonts w:ascii="Arial"/>
          <w:sz w:val="21"/>
        </w:rPr>
      </w:pPr>
    </w:p>
    <w:p w14:paraId="779C7C96">
      <w:pPr>
        <w:spacing w:line="246" w:lineRule="auto"/>
        <w:rPr>
          <w:rFonts w:ascii="Arial"/>
          <w:sz w:val="21"/>
        </w:rPr>
      </w:pPr>
    </w:p>
    <w:p w14:paraId="3C78A294">
      <w:pPr>
        <w:spacing w:line="246" w:lineRule="auto"/>
        <w:rPr>
          <w:rFonts w:ascii="Arial"/>
          <w:sz w:val="21"/>
        </w:rPr>
      </w:pPr>
    </w:p>
    <w:p w14:paraId="399452E0">
      <w:pPr>
        <w:spacing w:line="246" w:lineRule="auto"/>
        <w:rPr>
          <w:rFonts w:ascii="Arial"/>
          <w:sz w:val="21"/>
        </w:rPr>
      </w:pPr>
    </w:p>
    <w:p w14:paraId="3A8BE1ED">
      <w:pPr>
        <w:spacing w:line="246" w:lineRule="auto"/>
        <w:rPr>
          <w:rFonts w:ascii="Arial"/>
          <w:sz w:val="21"/>
        </w:rPr>
      </w:pPr>
    </w:p>
    <w:p w14:paraId="0EEDC3B7">
      <w:pPr>
        <w:spacing w:line="246" w:lineRule="auto"/>
        <w:rPr>
          <w:rFonts w:ascii="Arial"/>
          <w:sz w:val="21"/>
        </w:rPr>
      </w:pPr>
    </w:p>
    <w:p w14:paraId="5B5CB2C6">
      <w:pPr>
        <w:spacing w:line="246" w:lineRule="auto"/>
        <w:rPr>
          <w:rFonts w:ascii="Arial"/>
          <w:sz w:val="21"/>
        </w:rPr>
      </w:pPr>
    </w:p>
    <w:p w14:paraId="3246AE28">
      <w:pPr>
        <w:spacing w:line="246" w:lineRule="auto"/>
        <w:rPr>
          <w:rFonts w:ascii="Arial"/>
          <w:sz w:val="21"/>
        </w:rPr>
      </w:pPr>
    </w:p>
    <w:p w14:paraId="3F976730">
      <w:pPr>
        <w:spacing w:line="246" w:lineRule="auto"/>
        <w:rPr>
          <w:rFonts w:ascii="Arial"/>
          <w:sz w:val="21"/>
        </w:rPr>
      </w:pPr>
    </w:p>
    <w:p w14:paraId="40DE54D9">
      <w:pPr>
        <w:spacing w:line="246" w:lineRule="auto"/>
        <w:rPr>
          <w:rFonts w:ascii="Arial"/>
          <w:sz w:val="21"/>
        </w:rPr>
      </w:pPr>
    </w:p>
    <w:p w14:paraId="35E04725">
      <w:pPr>
        <w:spacing w:line="246" w:lineRule="auto"/>
        <w:rPr>
          <w:rFonts w:ascii="Arial"/>
          <w:sz w:val="21"/>
        </w:rPr>
      </w:pPr>
    </w:p>
    <w:p w14:paraId="13FFECBE">
      <w:pPr>
        <w:spacing w:line="246" w:lineRule="auto"/>
        <w:rPr>
          <w:rFonts w:ascii="Arial"/>
          <w:sz w:val="21"/>
        </w:rPr>
      </w:pPr>
    </w:p>
    <w:p w14:paraId="4373B256">
      <w:pPr>
        <w:spacing w:line="246" w:lineRule="auto"/>
        <w:rPr>
          <w:rFonts w:ascii="Arial"/>
          <w:sz w:val="21"/>
        </w:rPr>
      </w:pPr>
    </w:p>
    <w:p w14:paraId="4190FE4F">
      <w:pPr>
        <w:spacing w:line="246" w:lineRule="auto"/>
        <w:rPr>
          <w:rFonts w:ascii="Arial"/>
          <w:sz w:val="21"/>
        </w:rPr>
      </w:pPr>
    </w:p>
    <w:p w14:paraId="5DDF2264">
      <w:pPr>
        <w:spacing w:line="247" w:lineRule="auto"/>
        <w:rPr>
          <w:rFonts w:ascii="Arial"/>
          <w:sz w:val="21"/>
        </w:rPr>
      </w:pPr>
    </w:p>
    <w:p w14:paraId="7DD5ACF7">
      <w:pPr>
        <w:spacing w:line="247" w:lineRule="auto"/>
        <w:rPr>
          <w:rFonts w:ascii="Arial"/>
          <w:sz w:val="21"/>
        </w:rPr>
      </w:pPr>
    </w:p>
    <w:p w14:paraId="5F90D5E3">
      <w:pPr>
        <w:spacing w:line="247" w:lineRule="auto"/>
        <w:rPr>
          <w:rFonts w:ascii="Arial"/>
          <w:sz w:val="21"/>
        </w:rPr>
      </w:pPr>
    </w:p>
    <w:p w14:paraId="61FF3B1B">
      <w:pPr>
        <w:spacing w:line="247" w:lineRule="auto"/>
        <w:rPr>
          <w:rFonts w:ascii="Arial"/>
          <w:sz w:val="21"/>
        </w:rPr>
      </w:pPr>
    </w:p>
    <w:p w14:paraId="1117D1DE">
      <w:pPr>
        <w:spacing w:line="247" w:lineRule="auto"/>
        <w:rPr>
          <w:rFonts w:ascii="Arial"/>
          <w:sz w:val="21"/>
        </w:rPr>
      </w:pPr>
    </w:p>
    <w:p w14:paraId="64F74294">
      <w:pPr>
        <w:spacing w:line="247" w:lineRule="auto"/>
        <w:rPr>
          <w:rFonts w:ascii="Arial"/>
          <w:sz w:val="21"/>
        </w:rPr>
      </w:pPr>
    </w:p>
    <w:p w14:paraId="3221916B">
      <w:pPr>
        <w:spacing w:line="247" w:lineRule="auto"/>
        <w:rPr>
          <w:rFonts w:ascii="Arial"/>
          <w:sz w:val="21"/>
        </w:rPr>
      </w:pPr>
    </w:p>
    <w:p w14:paraId="59796A11">
      <w:pPr>
        <w:spacing w:line="247" w:lineRule="auto"/>
        <w:rPr>
          <w:rFonts w:ascii="Arial"/>
          <w:sz w:val="21"/>
        </w:rPr>
      </w:pPr>
    </w:p>
    <w:p w14:paraId="1823484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6DD4F63">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资金杠杆 </w:t>
      </w:r>
      <w:r>
        <w:rPr>
          <w:spacing w:val="-5"/>
        </w:rPr>
        <w:t>：</w:t>
      </w:r>
    </w:p>
    <w:p w14:paraId="03790B4D">
      <w:pPr>
        <w:pStyle w:val="7"/>
        <w:spacing w:before="317"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30%自有+70%银行 </w:t>
      </w:r>
      <w:r>
        <w:rPr>
          <w:spacing w:val="-4"/>
        </w:rPr>
        <w:t>：通过金融租赁模式放大资金效用</w:t>
      </w:r>
    </w:p>
    <w:p w14:paraId="56153D08">
      <w:pPr>
        <w:pStyle w:val="7"/>
        <w:spacing w:before="294" w:line="221"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b/>
          <w:bCs/>
          <w:spacing w:val="-3"/>
        </w:rPr>
        <w:t xml:space="preserve">合资结构 </w:t>
      </w:r>
      <w:r>
        <w:rPr>
          <w:spacing w:val="-3"/>
        </w:rPr>
        <w:t>：建议与国企组建合资公司（各占50%）</w:t>
      </w:r>
    </w:p>
    <w:p w14:paraId="10D419C4">
      <w:pPr>
        <w:pStyle w:val="7"/>
        <w:spacing w:before="307"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估值提升 </w:t>
      </w:r>
      <w:r>
        <w:rPr>
          <w:spacing w:val="-5"/>
        </w:rPr>
        <w:t>：</w:t>
      </w:r>
    </w:p>
    <w:p w14:paraId="3CF97DAC">
      <w:pPr>
        <w:pStyle w:val="7"/>
        <w:spacing w:before="319" w:line="184" w:lineRule="auto"/>
        <w:ind w:left="465"/>
      </w:pPr>
      <w:r>
        <w:rPr>
          <w:rFonts w:ascii="Courier New" w:hAnsi="Courier New" w:eastAsia="Courier New" w:cs="Courier New"/>
          <w:spacing w:val="-5"/>
        </w:rPr>
        <w:t>o</w:t>
      </w:r>
      <w:r>
        <w:rPr>
          <w:rFonts w:ascii="Courier New" w:hAnsi="Courier New" w:eastAsia="Courier New" w:cs="Courier New"/>
          <w:spacing w:val="41"/>
        </w:rPr>
        <w:t xml:space="preserve">  </w:t>
      </w:r>
      <w:r>
        <w:rPr>
          <w:b/>
          <w:bCs/>
          <w:spacing w:val="-5"/>
        </w:rPr>
        <w:t xml:space="preserve">1000万利润 </w:t>
      </w:r>
      <w:r>
        <w:rPr>
          <w:spacing w:val="-5"/>
        </w:rPr>
        <w:t>：按20倍PE可提升估值2亿元</w:t>
      </w:r>
    </w:p>
    <w:p w14:paraId="7C182CED">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8"/>
        </w:rPr>
        <w:t xml:space="preserve">  </w:t>
      </w:r>
      <w:r>
        <w:rPr>
          <w:b/>
          <w:bCs/>
          <w:spacing w:val="-5"/>
        </w:rPr>
        <w:t xml:space="preserve">300万投入 </w:t>
      </w:r>
      <w:r>
        <w:rPr>
          <w:spacing w:val="-5"/>
        </w:rPr>
        <w:t>：通过杠杆可创造2亿市值增长</w:t>
      </w:r>
    </w:p>
    <w:p w14:paraId="089BE5F5">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供应链金融 </w:t>
      </w:r>
      <w:r>
        <w:rPr>
          <w:spacing w:val="-5"/>
        </w:rPr>
        <w:t>：</w:t>
      </w:r>
    </w:p>
    <w:p w14:paraId="44F0BC40">
      <w:pPr>
        <w:pStyle w:val="7"/>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2"/>
        </w:rPr>
        <w:t xml:space="preserve">  </w:t>
      </w:r>
      <w:r>
        <w:rPr>
          <w:b/>
          <w:bCs/>
          <w:spacing w:val="-3"/>
        </w:rPr>
        <w:t xml:space="preserve">经销商贷款 </w:t>
      </w:r>
      <w:r>
        <w:rPr>
          <w:spacing w:val="-3"/>
        </w:rPr>
        <w:t>：单户100万，10户即100</w:t>
      </w:r>
      <w:r>
        <w:rPr>
          <w:spacing w:val="-4"/>
        </w:rPr>
        <w:t>0万规模</w:t>
      </w:r>
    </w:p>
    <w:p w14:paraId="07076D72">
      <w:pPr>
        <w:pStyle w:val="7"/>
        <w:spacing w:before="333" w:line="185"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资金闭环 </w:t>
      </w:r>
      <w:r>
        <w:rPr>
          <w:spacing w:val="-4"/>
        </w:rPr>
        <w:t>：贷款不经过经销商账户直接回流企业</w:t>
      </w:r>
    </w:p>
    <w:p w14:paraId="1EB11E75">
      <w:pPr>
        <w:spacing w:line="316" w:lineRule="auto"/>
        <w:rPr>
          <w:rFonts w:ascii="Arial"/>
          <w:sz w:val="21"/>
        </w:rPr>
      </w:pPr>
    </w:p>
    <w:p w14:paraId="2A72C944">
      <w:pPr>
        <w:pStyle w:val="7"/>
        <w:spacing w:before="155" w:line="183" w:lineRule="auto"/>
        <w:ind w:left="18"/>
        <w:outlineLvl w:val="0"/>
        <w:rPr>
          <w:sz w:val="36"/>
          <w:szCs w:val="36"/>
        </w:rPr>
      </w:pPr>
      <w:r>
        <w:rPr>
          <w:b/>
          <w:bCs/>
          <w:spacing w:val="-1"/>
          <w:sz w:val="36"/>
          <w:szCs w:val="36"/>
        </w:rPr>
        <w:t>九、投资策略</w:t>
      </w:r>
    </w:p>
    <w:p w14:paraId="4B6EF7FB">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优质企业标准</w:t>
      </w:r>
    </w:p>
    <w:p w14:paraId="5438C5DD">
      <w:pPr>
        <w:spacing w:line="210" w:lineRule="auto"/>
        <w:rPr>
          <w:rFonts w:ascii="等线" w:hAnsi="等线" w:eastAsia="等线" w:cs="等线"/>
          <w:sz w:val="22"/>
          <w:szCs w:val="22"/>
        </w:rPr>
        <w:sectPr>
          <w:pgSz w:w="11906" w:h="16839"/>
          <w:pgMar w:top="400" w:right="1370" w:bottom="0" w:left="1785" w:header="0" w:footer="0" w:gutter="0"/>
          <w:cols w:space="720" w:num="1"/>
        </w:sectPr>
      </w:pPr>
    </w:p>
    <w:p w14:paraId="45636FA3">
      <w:pPr>
        <w:spacing w:line="246" w:lineRule="auto"/>
        <w:rPr>
          <w:rFonts w:ascii="Arial"/>
          <w:sz w:val="21"/>
        </w:rPr>
      </w:pPr>
    </w:p>
    <w:p w14:paraId="59C83C1A">
      <w:pPr>
        <w:spacing w:line="246" w:lineRule="auto"/>
        <w:rPr>
          <w:rFonts w:ascii="Arial"/>
          <w:sz w:val="21"/>
        </w:rPr>
      </w:pPr>
    </w:p>
    <w:p w14:paraId="1BC9D0CC">
      <w:pPr>
        <w:spacing w:line="246" w:lineRule="auto"/>
        <w:rPr>
          <w:rFonts w:ascii="Arial"/>
          <w:sz w:val="21"/>
        </w:rPr>
      </w:pPr>
    </w:p>
    <w:p w14:paraId="1D12424B">
      <w:pPr>
        <w:spacing w:line="246" w:lineRule="auto"/>
        <w:rPr>
          <w:rFonts w:ascii="Arial"/>
          <w:sz w:val="21"/>
        </w:rPr>
      </w:pPr>
    </w:p>
    <w:p w14:paraId="29780D17">
      <w:pPr>
        <w:spacing w:line="246" w:lineRule="auto"/>
        <w:rPr>
          <w:rFonts w:ascii="Arial"/>
          <w:sz w:val="21"/>
        </w:rPr>
      </w:pPr>
    </w:p>
    <w:p w14:paraId="29337AC6">
      <w:pPr>
        <w:spacing w:line="246" w:lineRule="auto"/>
        <w:rPr>
          <w:rFonts w:ascii="Arial"/>
          <w:sz w:val="21"/>
        </w:rPr>
      </w:pPr>
    </w:p>
    <w:p w14:paraId="44B16715">
      <w:pPr>
        <w:spacing w:line="246" w:lineRule="auto"/>
        <w:rPr>
          <w:rFonts w:ascii="Arial"/>
          <w:sz w:val="21"/>
        </w:rPr>
      </w:pPr>
    </w:p>
    <w:p w14:paraId="6FB8D6D2">
      <w:pPr>
        <w:spacing w:line="246" w:lineRule="auto"/>
        <w:rPr>
          <w:rFonts w:ascii="Arial"/>
          <w:sz w:val="21"/>
        </w:rPr>
      </w:pPr>
    </w:p>
    <w:p w14:paraId="00660634">
      <w:pPr>
        <w:spacing w:line="246" w:lineRule="auto"/>
        <w:rPr>
          <w:rFonts w:ascii="Arial"/>
          <w:sz w:val="21"/>
        </w:rPr>
      </w:pPr>
    </w:p>
    <w:p w14:paraId="59D17D7D">
      <w:pPr>
        <w:spacing w:line="246" w:lineRule="auto"/>
        <w:rPr>
          <w:rFonts w:ascii="Arial"/>
          <w:sz w:val="21"/>
        </w:rPr>
      </w:pPr>
    </w:p>
    <w:p w14:paraId="41D025C8">
      <w:pPr>
        <w:spacing w:line="246" w:lineRule="auto"/>
        <w:rPr>
          <w:rFonts w:ascii="Arial"/>
          <w:sz w:val="21"/>
        </w:rPr>
      </w:pPr>
    </w:p>
    <w:p w14:paraId="2A4D2590">
      <w:pPr>
        <w:spacing w:line="246" w:lineRule="auto"/>
        <w:rPr>
          <w:rFonts w:ascii="Arial"/>
          <w:sz w:val="21"/>
        </w:rPr>
      </w:pPr>
    </w:p>
    <w:p w14:paraId="0646E586">
      <w:pPr>
        <w:spacing w:line="246" w:lineRule="auto"/>
        <w:rPr>
          <w:rFonts w:ascii="Arial"/>
          <w:sz w:val="21"/>
        </w:rPr>
      </w:pPr>
    </w:p>
    <w:p w14:paraId="7D0E942F">
      <w:pPr>
        <w:spacing w:line="246" w:lineRule="auto"/>
        <w:rPr>
          <w:rFonts w:ascii="Arial"/>
          <w:sz w:val="21"/>
        </w:rPr>
      </w:pPr>
    </w:p>
    <w:p w14:paraId="2B89AE52">
      <w:pPr>
        <w:spacing w:line="247" w:lineRule="auto"/>
        <w:rPr>
          <w:rFonts w:ascii="Arial"/>
          <w:sz w:val="21"/>
        </w:rPr>
      </w:pPr>
    </w:p>
    <w:p w14:paraId="26CCA8F4">
      <w:pPr>
        <w:spacing w:line="247" w:lineRule="auto"/>
        <w:rPr>
          <w:rFonts w:ascii="Arial"/>
          <w:sz w:val="21"/>
        </w:rPr>
      </w:pPr>
    </w:p>
    <w:p w14:paraId="536D2D65">
      <w:pPr>
        <w:spacing w:line="247" w:lineRule="auto"/>
        <w:rPr>
          <w:rFonts w:ascii="Arial"/>
          <w:sz w:val="21"/>
        </w:rPr>
      </w:pPr>
    </w:p>
    <w:p w14:paraId="62328B23">
      <w:pPr>
        <w:spacing w:line="247" w:lineRule="auto"/>
        <w:rPr>
          <w:rFonts w:ascii="Arial"/>
          <w:sz w:val="21"/>
        </w:rPr>
      </w:pPr>
    </w:p>
    <w:p w14:paraId="6D000E82">
      <w:pPr>
        <w:spacing w:line="247" w:lineRule="auto"/>
        <w:rPr>
          <w:rFonts w:ascii="Arial"/>
          <w:sz w:val="21"/>
        </w:rPr>
      </w:pPr>
    </w:p>
    <w:p w14:paraId="46F47FF3">
      <w:pPr>
        <w:spacing w:line="247" w:lineRule="auto"/>
        <w:rPr>
          <w:rFonts w:ascii="Arial"/>
          <w:sz w:val="21"/>
        </w:rPr>
      </w:pPr>
    </w:p>
    <w:p w14:paraId="4AF0E00F">
      <w:pPr>
        <w:spacing w:line="247" w:lineRule="auto"/>
        <w:rPr>
          <w:rFonts w:ascii="Arial"/>
          <w:sz w:val="21"/>
        </w:rPr>
      </w:pPr>
    </w:p>
    <w:p w14:paraId="06C16F42">
      <w:pPr>
        <w:spacing w:line="247" w:lineRule="auto"/>
        <w:rPr>
          <w:rFonts w:ascii="Arial"/>
          <w:sz w:val="21"/>
        </w:rPr>
      </w:pPr>
    </w:p>
    <w:p w14:paraId="65D8C5D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FC9DBFF">
      <w:pPr>
        <w:pStyle w:val="7"/>
        <w:spacing w:before="100"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行业颠覆 </w:t>
      </w:r>
      <w:r>
        <w:rPr>
          <w:spacing w:val="-5"/>
        </w:rPr>
        <w:t>：</w:t>
      </w:r>
    </w:p>
    <w:p w14:paraId="46ED5768">
      <w:pPr>
        <w:pStyle w:val="7"/>
        <w:spacing w:before="320" w:line="184"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b/>
          <w:bCs/>
          <w:spacing w:val="-3"/>
        </w:rPr>
        <w:t xml:space="preserve">保险业变革 </w:t>
      </w:r>
      <w:r>
        <w:rPr>
          <w:spacing w:val="-3"/>
        </w:rPr>
        <w:t>：基因大数据可预测寿命（误差±5年）</w:t>
      </w:r>
    </w:p>
    <w:p w14:paraId="3DB8B760">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2"/>
        </w:rPr>
        <w:t xml:space="preserve">  </w:t>
      </w:r>
      <w:r>
        <w:rPr>
          <w:b/>
          <w:bCs/>
          <w:spacing w:val="-4"/>
        </w:rPr>
        <w:t xml:space="preserve">精准定价 </w:t>
      </w:r>
      <w:r>
        <w:rPr>
          <w:spacing w:val="-4"/>
        </w:rPr>
        <w:t>：如携程新老用户机票价格差异</w:t>
      </w:r>
    </w:p>
    <w:p w14:paraId="584C07B4">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数据霸权 </w:t>
      </w:r>
      <w:r>
        <w:rPr>
          <w:spacing w:val="-5"/>
        </w:rPr>
        <w:t>：</w:t>
      </w:r>
    </w:p>
    <w:p w14:paraId="38B2623A">
      <w:pPr>
        <w:pStyle w:val="7"/>
        <w:spacing w:before="320" w:line="184" w:lineRule="auto"/>
        <w:ind w:left="465"/>
      </w:pPr>
      <w:r>
        <w:rPr>
          <w:rFonts w:ascii="Courier New" w:hAnsi="Courier New" w:eastAsia="Courier New" w:cs="Courier New"/>
          <w:spacing w:val="-3"/>
        </w:rPr>
        <w:t>o</w:t>
      </w:r>
      <w:r>
        <w:rPr>
          <w:rFonts w:ascii="Courier New" w:hAnsi="Courier New" w:eastAsia="Courier New" w:cs="Courier New"/>
          <w:spacing w:val="31"/>
        </w:rPr>
        <w:t xml:space="preserve">  </w:t>
      </w:r>
      <w:r>
        <w:rPr>
          <w:b/>
          <w:bCs/>
          <w:spacing w:val="-3"/>
        </w:rPr>
        <w:t xml:space="preserve">Facebook分析 </w:t>
      </w:r>
      <w:r>
        <w:rPr>
          <w:spacing w:val="-3"/>
        </w:rPr>
        <w:t>：68赞预测性取向，150赞超越父母</w:t>
      </w:r>
      <w:r>
        <w:rPr>
          <w:spacing w:val="-4"/>
        </w:rPr>
        <w:t>了解度</w:t>
      </w:r>
    </w:p>
    <w:p w14:paraId="25F3F774">
      <w:pPr>
        <w:pStyle w:val="7"/>
        <w:spacing w:before="334" w:line="184" w:lineRule="auto"/>
        <w:ind w:left="465"/>
      </w:pPr>
      <w:r>
        <w:rPr>
          <w:rFonts w:ascii="Courier New" w:hAnsi="Courier New" w:eastAsia="Courier New" w:cs="Courier New"/>
          <w:spacing w:val="-6"/>
        </w:rPr>
        <w:t>o</w:t>
      </w:r>
      <w:r>
        <w:rPr>
          <w:rFonts w:ascii="Courier New" w:hAnsi="Courier New" w:eastAsia="Courier New" w:cs="Courier New"/>
          <w:spacing w:val="35"/>
        </w:rPr>
        <w:t xml:space="preserve">  </w:t>
      </w:r>
      <w:r>
        <w:rPr>
          <w:b/>
          <w:bCs/>
          <w:spacing w:val="-6"/>
        </w:rPr>
        <w:t xml:space="preserve">300赞效应 </w:t>
      </w:r>
      <w:r>
        <w:rPr>
          <w:spacing w:val="-6"/>
        </w:rPr>
        <w:t>：可影响用户信仰体系</w:t>
      </w:r>
    </w:p>
    <w:p w14:paraId="1131BBBD">
      <w:pPr>
        <w:spacing w:before="169" w:line="209" w:lineRule="auto"/>
        <w:ind w:left="26"/>
        <w:rPr>
          <w:rFonts w:ascii="等线" w:hAnsi="等线" w:eastAsia="等线" w:cs="等线"/>
          <w:sz w:val="22"/>
          <w:szCs w:val="22"/>
        </w:rPr>
      </w:pPr>
      <w:r>
        <w:rPr>
          <w:rFonts w:ascii="Calibri" w:hAnsi="Calibri" w:eastAsia="Calibri" w:cs="Calibri"/>
          <w:spacing w:val="-3"/>
          <w:sz w:val="22"/>
          <w:szCs w:val="22"/>
        </w:rPr>
        <w:t>2.</w:t>
      </w:r>
      <w:r>
        <w:rPr>
          <w:rFonts w:ascii="Calibri" w:hAnsi="Calibri" w:eastAsia="Calibri" w:cs="Calibri"/>
          <w:spacing w:val="14"/>
          <w:sz w:val="22"/>
          <w:szCs w:val="22"/>
        </w:rPr>
        <w:t xml:space="preserve"> </w:t>
      </w:r>
      <w:r>
        <w:rPr>
          <w:rFonts w:ascii="等线" w:hAnsi="等线" w:eastAsia="等线" w:cs="等线"/>
          <w:spacing w:val="-3"/>
          <w:sz w:val="22"/>
          <w:szCs w:val="22"/>
        </w:rPr>
        <w:t>龙头企业投资</w:t>
      </w:r>
    </w:p>
    <w:p w14:paraId="25041E93">
      <w:pPr>
        <w:spacing w:line="244" w:lineRule="auto"/>
        <w:rPr>
          <w:rFonts w:ascii="Arial"/>
          <w:sz w:val="21"/>
        </w:rPr>
      </w:pPr>
    </w:p>
    <w:p w14:paraId="2D5EA8B2">
      <w:pPr>
        <w:spacing w:line="244" w:lineRule="auto"/>
        <w:rPr>
          <w:rFonts w:ascii="Arial"/>
          <w:sz w:val="21"/>
        </w:rPr>
      </w:pPr>
    </w:p>
    <w:p w14:paraId="06C7C053">
      <w:pPr>
        <w:spacing w:line="244" w:lineRule="auto"/>
        <w:rPr>
          <w:rFonts w:ascii="Arial"/>
          <w:sz w:val="21"/>
        </w:rPr>
      </w:pPr>
    </w:p>
    <w:p w14:paraId="2E8F63F8">
      <w:pPr>
        <w:spacing w:line="244" w:lineRule="auto"/>
        <w:rPr>
          <w:rFonts w:ascii="Arial"/>
          <w:sz w:val="21"/>
        </w:rPr>
      </w:pPr>
    </w:p>
    <w:p w14:paraId="7F279DBF">
      <w:pPr>
        <w:spacing w:line="244" w:lineRule="auto"/>
        <w:rPr>
          <w:rFonts w:ascii="Arial"/>
          <w:sz w:val="21"/>
        </w:rPr>
      </w:pPr>
    </w:p>
    <w:p w14:paraId="208EA212">
      <w:pPr>
        <w:spacing w:line="244" w:lineRule="auto"/>
        <w:rPr>
          <w:rFonts w:ascii="Arial"/>
          <w:sz w:val="21"/>
        </w:rPr>
      </w:pPr>
    </w:p>
    <w:p w14:paraId="442E4841">
      <w:pPr>
        <w:spacing w:line="244" w:lineRule="auto"/>
        <w:rPr>
          <w:rFonts w:ascii="Arial"/>
          <w:sz w:val="21"/>
        </w:rPr>
      </w:pPr>
    </w:p>
    <w:p w14:paraId="6ADC009D">
      <w:pPr>
        <w:spacing w:line="244" w:lineRule="auto"/>
        <w:rPr>
          <w:rFonts w:ascii="Arial"/>
          <w:sz w:val="21"/>
        </w:rPr>
      </w:pPr>
    </w:p>
    <w:p w14:paraId="62BC1C67">
      <w:pPr>
        <w:spacing w:line="244" w:lineRule="auto"/>
        <w:rPr>
          <w:rFonts w:ascii="Arial"/>
          <w:sz w:val="21"/>
        </w:rPr>
      </w:pPr>
    </w:p>
    <w:p w14:paraId="08018606">
      <w:pPr>
        <w:spacing w:line="244" w:lineRule="auto"/>
        <w:rPr>
          <w:rFonts w:ascii="Arial"/>
          <w:sz w:val="21"/>
        </w:rPr>
      </w:pPr>
    </w:p>
    <w:p w14:paraId="2F773866">
      <w:pPr>
        <w:spacing w:line="244" w:lineRule="auto"/>
        <w:rPr>
          <w:rFonts w:ascii="Arial"/>
          <w:sz w:val="21"/>
        </w:rPr>
      </w:pPr>
    </w:p>
    <w:p w14:paraId="03D4D122">
      <w:pPr>
        <w:spacing w:line="244" w:lineRule="auto"/>
        <w:rPr>
          <w:rFonts w:ascii="Arial"/>
          <w:sz w:val="21"/>
        </w:rPr>
      </w:pPr>
    </w:p>
    <w:p w14:paraId="68EB46B0">
      <w:pPr>
        <w:spacing w:line="244" w:lineRule="auto"/>
        <w:rPr>
          <w:rFonts w:ascii="Arial"/>
          <w:sz w:val="21"/>
        </w:rPr>
      </w:pPr>
    </w:p>
    <w:p w14:paraId="4537A3B2">
      <w:pPr>
        <w:spacing w:line="244" w:lineRule="auto"/>
        <w:rPr>
          <w:rFonts w:ascii="Arial"/>
          <w:sz w:val="21"/>
        </w:rPr>
      </w:pPr>
    </w:p>
    <w:p w14:paraId="41E538B5">
      <w:pPr>
        <w:spacing w:line="244" w:lineRule="auto"/>
        <w:rPr>
          <w:rFonts w:ascii="Arial"/>
          <w:sz w:val="21"/>
        </w:rPr>
      </w:pPr>
    </w:p>
    <w:p w14:paraId="6C5E7F40">
      <w:pPr>
        <w:spacing w:line="244" w:lineRule="auto"/>
        <w:rPr>
          <w:rFonts w:ascii="Arial"/>
          <w:sz w:val="21"/>
        </w:rPr>
      </w:pPr>
    </w:p>
    <w:p w14:paraId="6DD66DF6">
      <w:pPr>
        <w:spacing w:line="245" w:lineRule="auto"/>
        <w:rPr>
          <w:rFonts w:ascii="Arial"/>
          <w:sz w:val="21"/>
        </w:rPr>
      </w:pPr>
    </w:p>
    <w:p w14:paraId="2E1D13D8">
      <w:pPr>
        <w:spacing w:line="245" w:lineRule="auto"/>
        <w:rPr>
          <w:rFonts w:ascii="Arial"/>
          <w:sz w:val="21"/>
        </w:rPr>
      </w:pPr>
    </w:p>
    <w:p w14:paraId="08E2D16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3A1F989">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核心标的 </w:t>
      </w:r>
      <w:r>
        <w:rPr>
          <w:spacing w:val="-5"/>
        </w:rPr>
        <w:t>：</w:t>
      </w:r>
    </w:p>
    <w:p w14:paraId="474FBA5B">
      <w:pPr>
        <w:spacing w:line="201" w:lineRule="auto"/>
        <w:sectPr>
          <w:pgSz w:w="11906" w:h="16839"/>
          <w:pgMar w:top="400" w:right="1370" w:bottom="0" w:left="1785" w:header="0" w:footer="0" w:gutter="0"/>
          <w:cols w:space="720" w:num="1"/>
        </w:sectPr>
      </w:pPr>
    </w:p>
    <w:p w14:paraId="5211579A">
      <w:pPr>
        <w:spacing w:line="287" w:lineRule="auto"/>
        <w:rPr>
          <w:rFonts w:ascii="Arial"/>
          <w:sz w:val="21"/>
        </w:rPr>
      </w:pPr>
    </w:p>
    <w:p w14:paraId="47348C37">
      <w:pPr>
        <w:spacing w:line="287" w:lineRule="auto"/>
        <w:rPr>
          <w:rFonts w:ascii="Arial"/>
          <w:sz w:val="21"/>
        </w:rPr>
      </w:pPr>
    </w:p>
    <w:p w14:paraId="70527C75">
      <w:pPr>
        <w:spacing w:line="287" w:lineRule="auto"/>
        <w:rPr>
          <w:rFonts w:ascii="Arial"/>
          <w:sz w:val="21"/>
        </w:rPr>
      </w:pPr>
    </w:p>
    <w:p w14:paraId="455D745D">
      <w:pPr>
        <w:spacing w:line="288" w:lineRule="auto"/>
        <w:rPr>
          <w:rFonts w:ascii="Arial"/>
          <w:sz w:val="21"/>
        </w:rPr>
      </w:pPr>
    </w:p>
    <w:p w14:paraId="58B41909">
      <w:pPr>
        <w:pStyle w:val="7"/>
        <w:spacing w:before="95"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茅台案例 </w:t>
      </w:r>
      <w:r>
        <w:rPr>
          <w:spacing w:val="-5"/>
        </w:rPr>
        <w:t>：预测市值从2万亿升至8万亿</w:t>
      </w:r>
    </w:p>
    <w:p w14:paraId="18713F09">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头部效应 </w:t>
      </w:r>
      <w:r>
        <w:rPr>
          <w:spacing w:val="-5"/>
        </w:rPr>
        <w:t>：上交所100强占77%市值</w:t>
      </w:r>
    </w:p>
    <w:p w14:paraId="502356C0">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配置建议 </w:t>
      </w:r>
      <w:r>
        <w:rPr>
          <w:spacing w:val="-5"/>
        </w:rPr>
        <w:t>：</w:t>
      </w:r>
    </w:p>
    <w:p w14:paraId="74A05308">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主动+被动收入 </w:t>
      </w:r>
      <w:r>
        <w:rPr>
          <w:spacing w:val="-4"/>
        </w:rPr>
        <w:t>：企业经营+股权投资/股票/房地产</w:t>
      </w:r>
    </w:p>
    <w:p w14:paraId="30908E8F">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地域选择 </w:t>
      </w:r>
      <w:r>
        <w:rPr>
          <w:spacing w:val="-4"/>
        </w:rPr>
        <w:t>：聚焦北上广深及成都杭州核心地段</w:t>
      </w:r>
    </w:p>
    <w:p w14:paraId="01D4DF9B">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美股机会 </w:t>
      </w:r>
      <w:r>
        <w:rPr>
          <w:spacing w:val="-5"/>
        </w:rPr>
        <w:t>：</w:t>
      </w:r>
    </w:p>
    <w:p w14:paraId="0331DA80">
      <w:pPr>
        <w:pStyle w:val="7"/>
        <w:spacing w:before="321" w:line="184" w:lineRule="auto"/>
        <w:ind w:left="465"/>
      </w:pPr>
      <w:r>
        <w:rPr>
          <w:rFonts w:ascii="Courier New" w:hAnsi="Courier New" w:eastAsia="Courier New" w:cs="Courier New"/>
          <w:spacing w:val="-5"/>
        </w:rPr>
        <w:t>o</w:t>
      </w:r>
      <w:r>
        <w:rPr>
          <w:rFonts w:ascii="Courier New" w:hAnsi="Courier New" w:eastAsia="Courier New" w:cs="Courier New"/>
          <w:spacing w:val="34"/>
        </w:rPr>
        <w:t xml:space="preserve">  </w:t>
      </w:r>
      <w:r>
        <w:rPr>
          <w:b/>
          <w:bCs/>
          <w:spacing w:val="-5"/>
        </w:rPr>
        <w:t xml:space="preserve">BATJ </w:t>
      </w:r>
      <w:r>
        <w:rPr>
          <w:spacing w:val="-5"/>
        </w:rPr>
        <w:t>：京东年回报48%，阿里百度仍具潜力</w:t>
      </w:r>
    </w:p>
    <w:p w14:paraId="0CF279B7">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投资渠道 </w:t>
      </w:r>
      <w:r>
        <w:rPr>
          <w:spacing w:val="-5"/>
        </w:rPr>
        <w:t>：建议通过海外关系投资美股</w:t>
      </w:r>
    </w:p>
    <w:p w14:paraId="2211F3C8">
      <w:pPr>
        <w:spacing w:line="316" w:lineRule="auto"/>
        <w:rPr>
          <w:rFonts w:ascii="Arial"/>
          <w:sz w:val="21"/>
        </w:rPr>
      </w:pPr>
    </w:p>
    <w:p w14:paraId="7F3E502B">
      <w:pPr>
        <w:pStyle w:val="7"/>
        <w:spacing w:before="155" w:line="183" w:lineRule="auto"/>
        <w:ind w:left="23"/>
        <w:outlineLvl w:val="0"/>
        <w:rPr>
          <w:sz w:val="36"/>
          <w:szCs w:val="36"/>
        </w:rPr>
      </w:pPr>
      <w:r>
        <w:rPr>
          <w:b/>
          <w:bCs/>
          <w:spacing w:val="-1"/>
          <w:sz w:val="36"/>
          <w:szCs w:val="36"/>
        </w:rPr>
        <w:t>十、大湾区发展模式</w:t>
      </w:r>
    </w:p>
    <w:p w14:paraId="5BD63A4B">
      <w:pPr>
        <w:spacing w:before="49" w:line="209"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成功要素</w:t>
      </w:r>
    </w:p>
    <w:p w14:paraId="151C0B2B">
      <w:pPr>
        <w:spacing w:line="244" w:lineRule="auto"/>
        <w:rPr>
          <w:rFonts w:ascii="Arial"/>
          <w:sz w:val="21"/>
        </w:rPr>
      </w:pPr>
    </w:p>
    <w:p w14:paraId="131A0CC0">
      <w:pPr>
        <w:spacing w:line="244" w:lineRule="auto"/>
        <w:rPr>
          <w:rFonts w:ascii="Arial"/>
          <w:sz w:val="21"/>
        </w:rPr>
      </w:pPr>
    </w:p>
    <w:p w14:paraId="75A7A35B">
      <w:pPr>
        <w:spacing w:line="244" w:lineRule="auto"/>
        <w:rPr>
          <w:rFonts w:ascii="Arial"/>
          <w:sz w:val="21"/>
        </w:rPr>
      </w:pPr>
    </w:p>
    <w:p w14:paraId="587D7305">
      <w:pPr>
        <w:spacing w:line="244" w:lineRule="auto"/>
        <w:rPr>
          <w:rFonts w:ascii="Arial"/>
          <w:sz w:val="21"/>
        </w:rPr>
      </w:pPr>
    </w:p>
    <w:p w14:paraId="77F40781">
      <w:pPr>
        <w:spacing w:line="244" w:lineRule="auto"/>
        <w:rPr>
          <w:rFonts w:ascii="Arial"/>
          <w:sz w:val="21"/>
        </w:rPr>
      </w:pPr>
    </w:p>
    <w:p w14:paraId="7944D09A">
      <w:pPr>
        <w:spacing w:line="244" w:lineRule="auto"/>
        <w:rPr>
          <w:rFonts w:ascii="Arial"/>
          <w:sz w:val="21"/>
        </w:rPr>
      </w:pPr>
    </w:p>
    <w:p w14:paraId="07B9F7B6">
      <w:pPr>
        <w:spacing w:line="244" w:lineRule="auto"/>
        <w:rPr>
          <w:rFonts w:ascii="Arial"/>
          <w:sz w:val="21"/>
        </w:rPr>
      </w:pPr>
    </w:p>
    <w:p w14:paraId="61F8798A">
      <w:pPr>
        <w:spacing w:line="244" w:lineRule="auto"/>
        <w:rPr>
          <w:rFonts w:ascii="Arial"/>
          <w:sz w:val="21"/>
        </w:rPr>
      </w:pPr>
    </w:p>
    <w:p w14:paraId="2DC2E612">
      <w:pPr>
        <w:spacing w:line="244" w:lineRule="auto"/>
        <w:rPr>
          <w:rFonts w:ascii="Arial"/>
          <w:sz w:val="21"/>
        </w:rPr>
      </w:pPr>
    </w:p>
    <w:p w14:paraId="0BD8C370">
      <w:pPr>
        <w:spacing w:line="244" w:lineRule="auto"/>
        <w:rPr>
          <w:rFonts w:ascii="Arial"/>
          <w:sz w:val="21"/>
        </w:rPr>
      </w:pPr>
    </w:p>
    <w:p w14:paraId="64F7B35B">
      <w:pPr>
        <w:spacing w:line="244" w:lineRule="auto"/>
        <w:rPr>
          <w:rFonts w:ascii="Arial"/>
          <w:sz w:val="21"/>
        </w:rPr>
      </w:pPr>
    </w:p>
    <w:p w14:paraId="101F7212">
      <w:pPr>
        <w:spacing w:line="244" w:lineRule="auto"/>
        <w:rPr>
          <w:rFonts w:ascii="Arial"/>
          <w:sz w:val="21"/>
        </w:rPr>
      </w:pPr>
    </w:p>
    <w:p w14:paraId="6711587C">
      <w:pPr>
        <w:spacing w:line="244" w:lineRule="auto"/>
        <w:rPr>
          <w:rFonts w:ascii="Arial"/>
          <w:sz w:val="21"/>
        </w:rPr>
      </w:pPr>
    </w:p>
    <w:p w14:paraId="6652D06D">
      <w:pPr>
        <w:spacing w:line="244" w:lineRule="auto"/>
        <w:rPr>
          <w:rFonts w:ascii="Arial"/>
          <w:sz w:val="21"/>
        </w:rPr>
      </w:pPr>
    </w:p>
    <w:p w14:paraId="242DB0F4">
      <w:pPr>
        <w:spacing w:line="244" w:lineRule="auto"/>
        <w:rPr>
          <w:rFonts w:ascii="Arial"/>
          <w:sz w:val="21"/>
        </w:rPr>
      </w:pPr>
    </w:p>
    <w:p w14:paraId="75E17FE9">
      <w:pPr>
        <w:spacing w:line="244" w:lineRule="auto"/>
        <w:rPr>
          <w:rFonts w:ascii="Arial"/>
          <w:sz w:val="21"/>
        </w:rPr>
      </w:pPr>
    </w:p>
    <w:p w14:paraId="7FC7A17C">
      <w:pPr>
        <w:spacing w:line="245" w:lineRule="auto"/>
        <w:rPr>
          <w:rFonts w:ascii="Arial"/>
          <w:sz w:val="21"/>
        </w:rPr>
      </w:pPr>
    </w:p>
    <w:p w14:paraId="3507921C">
      <w:pPr>
        <w:spacing w:line="245" w:lineRule="auto"/>
        <w:rPr>
          <w:rFonts w:ascii="Arial"/>
          <w:sz w:val="21"/>
        </w:rPr>
      </w:pPr>
    </w:p>
    <w:p w14:paraId="0CBB7A4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A9B0FAA">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基础设施 </w:t>
      </w:r>
      <w:r>
        <w:rPr>
          <w:spacing w:val="-5"/>
        </w:rPr>
        <w:t>：</w:t>
      </w:r>
    </w:p>
    <w:p w14:paraId="0C18F535">
      <w:pPr>
        <w:pStyle w:val="7"/>
        <w:spacing w:before="319" w:line="183" w:lineRule="auto"/>
        <w:ind w:left="465"/>
      </w:pPr>
      <w:r>
        <w:rPr>
          <w:rFonts w:ascii="Courier New" w:hAnsi="Courier New" w:eastAsia="Courier New" w:cs="Courier New"/>
          <w:spacing w:val="-2"/>
        </w:rPr>
        <w:t xml:space="preserve">o  </w:t>
      </w:r>
      <w:r>
        <w:rPr>
          <w:b/>
          <w:bCs/>
          <w:spacing w:val="-2"/>
        </w:rPr>
        <w:t xml:space="preserve">港口集群 </w:t>
      </w:r>
      <w:r>
        <w:rPr>
          <w:spacing w:val="-2"/>
        </w:rPr>
        <w:t>：深圳港(全球第3)+香港港(第5)+广州港(第6)</w:t>
      </w:r>
    </w:p>
    <w:p w14:paraId="1D529C92">
      <w:pPr>
        <w:pStyle w:val="7"/>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8"/>
        </w:rPr>
        <w:t xml:space="preserve">  </w:t>
      </w:r>
      <w:r>
        <w:rPr>
          <w:b/>
          <w:bCs/>
          <w:spacing w:val="-6"/>
        </w:rPr>
        <w:t xml:space="preserve">交通网络 </w:t>
      </w:r>
      <w:r>
        <w:rPr>
          <w:spacing w:val="-6"/>
        </w:rPr>
        <w:t>：陆运体系高效衔接</w:t>
      </w:r>
    </w:p>
    <w:p w14:paraId="21AF87A7">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创新生态 </w:t>
      </w:r>
      <w:r>
        <w:rPr>
          <w:spacing w:val="-5"/>
        </w:rPr>
        <w:t>：</w:t>
      </w:r>
    </w:p>
    <w:p w14:paraId="7DF93E75">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5"/>
        </w:rPr>
        <w:t xml:space="preserve">  </w:t>
      </w:r>
      <w:r>
        <w:rPr>
          <w:b/>
          <w:bCs/>
          <w:spacing w:val="-5"/>
        </w:rPr>
        <w:t xml:space="preserve">科研院校 </w:t>
      </w:r>
      <w:r>
        <w:rPr>
          <w:spacing w:val="-5"/>
        </w:rPr>
        <w:t>：香港科技大学+深圳大学</w:t>
      </w:r>
    </w:p>
    <w:p w14:paraId="1DCAFE9B">
      <w:pPr>
        <w:spacing w:line="183" w:lineRule="auto"/>
        <w:sectPr>
          <w:pgSz w:w="11906" w:h="16839"/>
          <w:pgMar w:top="400" w:right="1370" w:bottom="0" w:left="1785" w:header="0" w:footer="0" w:gutter="0"/>
          <w:cols w:space="720" w:num="1"/>
        </w:sectPr>
      </w:pPr>
    </w:p>
    <w:p w14:paraId="493D6FB2">
      <w:pPr>
        <w:spacing w:line="287" w:lineRule="auto"/>
        <w:rPr>
          <w:rFonts w:ascii="Arial"/>
          <w:sz w:val="21"/>
        </w:rPr>
      </w:pPr>
    </w:p>
    <w:p w14:paraId="2872692A">
      <w:pPr>
        <w:spacing w:line="288" w:lineRule="auto"/>
        <w:rPr>
          <w:rFonts w:ascii="Arial"/>
          <w:sz w:val="21"/>
        </w:rPr>
      </w:pPr>
    </w:p>
    <w:p w14:paraId="42AB7F46">
      <w:pPr>
        <w:spacing w:line="288" w:lineRule="auto"/>
        <w:rPr>
          <w:rFonts w:ascii="Arial"/>
          <w:sz w:val="21"/>
        </w:rPr>
      </w:pPr>
    </w:p>
    <w:p w14:paraId="53C55C15">
      <w:pPr>
        <w:spacing w:line="288" w:lineRule="auto"/>
        <w:rPr>
          <w:rFonts w:ascii="Arial"/>
          <w:sz w:val="21"/>
        </w:rPr>
      </w:pPr>
    </w:p>
    <w:p w14:paraId="38F1ECE1">
      <w:pPr>
        <w:pStyle w:val="7"/>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制造中心 </w:t>
      </w:r>
      <w:r>
        <w:rPr>
          <w:spacing w:val="-5"/>
        </w:rPr>
        <w:t>：佛山/肇庆/广州产业带</w:t>
      </w:r>
    </w:p>
    <w:p w14:paraId="0132A7B0">
      <w:pPr>
        <w:spacing w:before="167" w:line="210"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21"/>
          <w:w w:val="101"/>
          <w:sz w:val="22"/>
          <w:szCs w:val="22"/>
        </w:rPr>
        <w:t xml:space="preserve"> </w:t>
      </w:r>
      <w:r>
        <w:rPr>
          <w:rFonts w:ascii="等线" w:hAnsi="等线" w:eastAsia="等线" w:cs="等线"/>
          <w:spacing w:val="-4"/>
          <w:sz w:val="22"/>
          <w:szCs w:val="22"/>
        </w:rPr>
        <w:t>商业</w:t>
      </w:r>
      <w:r>
        <w:rPr>
          <w:rFonts w:hint="eastAsia" w:ascii="等线" w:hAnsi="等线" w:eastAsia="等线" w:cs="等线"/>
          <w:spacing w:val="-4"/>
          <w:sz w:val="22"/>
          <w:szCs w:val="22"/>
          <w:lang w:val="en-US" w:eastAsia="zh-CN"/>
        </w:rPr>
        <w:t>模式</w:t>
      </w:r>
      <w:r>
        <w:rPr>
          <w:rFonts w:ascii="等线" w:hAnsi="等线" w:eastAsia="等线" w:cs="等线"/>
          <w:spacing w:val="-4"/>
          <w:sz w:val="22"/>
          <w:szCs w:val="22"/>
        </w:rPr>
        <w:t>借鉴</w:t>
      </w:r>
    </w:p>
    <w:p w14:paraId="7DFDDA2B">
      <w:pPr>
        <w:spacing w:line="244" w:lineRule="auto"/>
        <w:rPr>
          <w:rFonts w:ascii="Arial"/>
          <w:sz w:val="21"/>
        </w:rPr>
      </w:pPr>
    </w:p>
    <w:p w14:paraId="779B862E">
      <w:pPr>
        <w:spacing w:line="244" w:lineRule="auto"/>
        <w:rPr>
          <w:rFonts w:ascii="Arial"/>
          <w:sz w:val="21"/>
        </w:rPr>
      </w:pPr>
    </w:p>
    <w:p w14:paraId="39CDF0B4">
      <w:pPr>
        <w:spacing w:line="244" w:lineRule="auto"/>
        <w:rPr>
          <w:rFonts w:ascii="Arial"/>
          <w:sz w:val="21"/>
        </w:rPr>
      </w:pPr>
    </w:p>
    <w:p w14:paraId="41EBF15D">
      <w:pPr>
        <w:spacing w:line="244" w:lineRule="auto"/>
        <w:rPr>
          <w:rFonts w:ascii="Arial"/>
          <w:sz w:val="21"/>
        </w:rPr>
      </w:pPr>
    </w:p>
    <w:p w14:paraId="3519AC9C">
      <w:pPr>
        <w:spacing w:line="244" w:lineRule="auto"/>
        <w:rPr>
          <w:rFonts w:ascii="Arial"/>
          <w:sz w:val="21"/>
        </w:rPr>
      </w:pPr>
    </w:p>
    <w:p w14:paraId="0EB308EB">
      <w:pPr>
        <w:spacing w:line="244" w:lineRule="auto"/>
        <w:rPr>
          <w:rFonts w:ascii="Arial"/>
          <w:sz w:val="21"/>
        </w:rPr>
      </w:pPr>
    </w:p>
    <w:p w14:paraId="78A080B1">
      <w:pPr>
        <w:spacing w:line="244" w:lineRule="auto"/>
        <w:rPr>
          <w:rFonts w:ascii="Arial"/>
          <w:sz w:val="21"/>
        </w:rPr>
      </w:pPr>
    </w:p>
    <w:p w14:paraId="6BE99794">
      <w:pPr>
        <w:spacing w:line="244" w:lineRule="auto"/>
        <w:rPr>
          <w:rFonts w:ascii="Arial"/>
          <w:sz w:val="21"/>
        </w:rPr>
      </w:pPr>
    </w:p>
    <w:p w14:paraId="1304E971">
      <w:pPr>
        <w:spacing w:line="244" w:lineRule="auto"/>
        <w:rPr>
          <w:rFonts w:ascii="Arial"/>
          <w:sz w:val="21"/>
        </w:rPr>
      </w:pPr>
    </w:p>
    <w:p w14:paraId="28DC84CA">
      <w:pPr>
        <w:spacing w:line="244" w:lineRule="auto"/>
        <w:rPr>
          <w:rFonts w:ascii="Arial"/>
          <w:sz w:val="21"/>
        </w:rPr>
      </w:pPr>
    </w:p>
    <w:p w14:paraId="6208B27D">
      <w:pPr>
        <w:spacing w:line="244" w:lineRule="auto"/>
        <w:rPr>
          <w:rFonts w:ascii="Arial"/>
          <w:sz w:val="21"/>
        </w:rPr>
      </w:pPr>
    </w:p>
    <w:p w14:paraId="5F5AD530">
      <w:pPr>
        <w:spacing w:line="244" w:lineRule="auto"/>
        <w:rPr>
          <w:rFonts w:ascii="Arial"/>
          <w:sz w:val="21"/>
        </w:rPr>
      </w:pPr>
    </w:p>
    <w:p w14:paraId="48A7F424">
      <w:pPr>
        <w:spacing w:line="244" w:lineRule="auto"/>
        <w:rPr>
          <w:rFonts w:ascii="Arial"/>
          <w:sz w:val="21"/>
        </w:rPr>
      </w:pPr>
    </w:p>
    <w:p w14:paraId="15E39103">
      <w:pPr>
        <w:spacing w:line="244" w:lineRule="auto"/>
        <w:rPr>
          <w:rFonts w:ascii="Arial"/>
          <w:sz w:val="21"/>
        </w:rPr>
      </w:pPr>
    </w:p>
    <w:p w14:paraId="6070C482">
      <w:pPr>
        <w:spacing w:line="244" w:lineRule="auto"/>
        <w:rPr>
          <w:rFonts w:ascii="Arial"/>
          <w:sz w:val="21"/>
        </w:rPr>
      </w:pPr>
    </w:p>
    <w:p w14:paraId="69C6341E">
      <w:pPr>
        <w:spacing w:line="244" w:lineRule="auto"/>
        <w:rPr>
          <w:rFonts w:ascii="Arial"/>
          <w:sz w:val="21"/>
        </w:rPr>
      </w:pPr>
    </w:p>
    <w:p w14:paraId="10838B1C">
      <w:pPr>
        <w:spacing w:line="245" w:lineRule="auto"/>
        <w:rPr>
          <w:rFonts w:ascii="Arial"/>
          <w:sz w:val="21"/>
        </w:rPr>
      </w:pPr>
    </w:p>
    <w:p w14:paraId="57AB6B92">
      <w:pPr>
        <w:spacing w:line="245" w:lineRule="auto"/>
        <w:rPr>
          <w:rFonts w:ascii="Arial"/>
          <w:sz w:val="21"/>
        </w:rPr>
      </w:pPr>
    </w:p>
    <w:p w14:paraId="6A88A80D">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AC57D21">
      <w:pPr>
        <w:pStyle w:val="7"/>
        <w:spacing w:before="100"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融资创新 </w:t>
      </w:r>
      <w:r>
        <w:rPr>
          <w:spacing w:val="-6"/>
        </w:rPr>
        <w:t>：</w:t>
      </w:r>
    </w:p>
    <w:p w14:paraId="2DA71C96">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信用模式 </w:t>
      </w:r>
      <w:r>
        <w:rPr>
          <w:spacing w:val="-4"/>
        </w:rPr>
        <w:t>：核心企业为经销商提供12%信用贷款</w:t>
      </w:r>
    </w:p>
    <w:p w14:paraId="7218C78B">
      <w:pPr>
        <w:rPr>
          <w:rFonts w:ascii="Arial"/>
          <w:sz w:val="21"/>
        </w:rPr>
      </w:pPr>
    </w:p>
    <w:p w14:paraId="64AC9488">
      <w:pPr>
        <w:pStyle w:val="7"/>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货押模式 </w:t>
      </w:r>
      <w:r>
        <w:rPr>
          <w:spacing w:val="-5"/>
        </w:rPr>
        <w:t>：通过存货质押获得16%贷款</w:t>
      </w:r>
    </w:p>
    <w:p w14:paraId="77E4B464">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3E9E5EB4">
      <w:pPr>
        <w:pStyle w:val="7"/>
        <w:spacing w:before="322" w:line="183"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资金闭环 </w:t>
      </w:r>
      <w:r>
        <w:rPr>
          <w:spacing w:val="-5"/>
        </w:rPr>
        <w:t>：贷款直接用于采购核心企业产品</w:t>
      </w:r>
    </w:p>
    <w:p w14:paraId="1AB6927C">
      <w:pPr>
        <w:pStyle w:val="7"/>
        <w:spacing w:before="295" w:line="225" w:lineRule="auto"/>
        <w:ind w:left="465"/>
        <w:rPr>
          <w:spacing w:val="-4"/>
        </w:rPr>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规模效应 </w:t>
      </w:r>
      <w:r>
        <w:rPr>
          <w:spacing w:val="-4"/>
        </w:rPr>
        <w:t>：小企业贷款成本可降低至4-8%</w:t>
      </w:r>
    </w:p>
    <w:p w14:paraId="0CAD71AE">
      <w:pPr>
        <w:spacing w:line="291" w:lineRule="auto"/>
        <w:rPr>
          <w:rFonts w:ascii="Arial"/>
          <w:sz w:val="21"/>
        </w:rPr>
      </w:pPr>
    </w:p>
    <w:p w14:paraId="40CAA547">
      <w:pPr>
        <w:pStyle w:val="7"/>
        <w:spacing w:before="155" w:line="183" w:lineRule="auto"/>
        <w:ind w:left="23"/>
        <w:outlineLvl w:val="0"/>
        <w:rPr>
          <w:rFonts w:hint="eastAsia" w:ascii="Arial" w:hAnsi="Arial" w:eastAsia="微软雅黑" w:cs="Arial"/>
          <w:sz w:val="16"/>
          <w:szCs w:val="16"/>
          <w:lang w:eastAsia="zh-CN"/>
        </w:rPr>
      </w:pPr>
      <w:r>
        <w:rPr>
          <w:b/>
          <w:bCs/>
          <w:spacing w:val="11"/>
          <w:sz w:val="36"/>
          <w:szCs w:val="36"/>
        </w:rPr>
        <w:t xml:space="preserve">十一、投资分析 </w:t>
      </w:r>
    </w:p>
    <w:p w14:paraId="0A4FA520">
      <w:pPr>
        <w:spacing w:before="49" w:line="209" w:lineRule="auto"/>
        <w:ind w:left="32"/>
        <w:rPr>
          <w:rFonts w:ascii="等线" w:hAnsi="等线" w:eastAsia="等线" w:cs="等线"/>
          <w:sz w:val="22"/>
          <w:szCs w:val="22"/>
        </w:rPr>
      </w:pPr>
      <w:r>
        <w:rPr>
          <w:rFonts w:ascii="Calibri" w:hAnsi="Calibri" w:eastAsia="Calibri" w:cs="Calibri"/>
          <w:spacing w:val="-3"/>
          <w:sz w:val="22"/>
          <w:szCs w:val="22"/>
        </w:rPr>
        <w:t>1. SPAC</w:t>
      </w:r>
      <w:r>
        <w:rPr>
          <w:rFonts w:ascii="等线" w:hAnsi="等线" w:eastAsia="等线" w:cs="等线"/>
          <w:spacing w:val="-3"/>
          <w:sz w:val="22"/>
          <w:szCs w:val="22"/>
        </w:rPr>
        <w:t>上市</w:t>
      </w:r>
    </w:p>
    <w:p w14:paraId="29544A2B">
      <w:pPr>
        <w:spacing w:line="209" w:lineRule="auto"/>
        <w:rPr>
          <w:rFonts w:ascii="等线" w:hAnsi="等线" w:eastAsia="等线" w:cs="等线"/>
          <w:sz w:val="22"/>
          <w:szCs w:val="22"/>
        </w:rPr>
        <w:sectPr>
          <w:pgSz w:w="11906" w:h="16839"/>
          <w:pgMar w:top="400" w:right="1370" w:bottom="0" w:left="1785" w:header="0" w:footer="0" w:gutter="0"/>
          <w:cols w:space="720" w:num="1"/>
        </w:sectPr>
      </w:pPr>
    </w:p>
    <w:p w14:paraId="114EC296">
      <w:pPr>
        <w:spacing w:line="246" w:lineRule="auto"/>
        <w:rPr>
          <w:rFonts w:ascii="Arial"/>
          <w:sz w:val="21"/>
        </w:rPr>
      </w:pPr>
    </w:p>
    <w:p w14:paraId="311267A9">
      <w:pPr>
        <w:spacing w:line="246" w:lineRule="auto"/>
        <w:rPr>
          <w:rFonts w:ascii="Arial"/>
          <w:sz w:val="21"/>
        </w:rPr>
      </w:pPr>
    </w:p>
    <w:p w14:paraId="1E90C9A8">
      <w:pPr>
        <w:spacing w:line="246" w:lineRule="auto"/>
        <w:rPr>
          <w:rFonts w:ascii="Arial"/>
          <w:sz w:val="21"/>
        </w:rPr>
      </w:pPr>
    </w:p>
    <w:p w14:paraId="15DBE61B">
      <w:pPr>
        <w:spacing w:line="246" w:lineRule="auto"/>
        <w:rPr>
          <w:rFonts w:ascii="Arial"/>
          <w:sz w:val="21"/>
        </w:rPr>
      </w:pPr>
    </w:p>
    <w:p w14:paraId="6AEAF286">
      <w:pPr>
        <w:spacing w:line="246" w:lineRule="auto"/>
        <w:rPr>
          <w:rFonts w:ascii="Arial"/>
          <w:sz w:val="21"/>
        </w:rPr>
      </w:pPr>
    </w:p>
    <w:p w14:paraId="03A3080F">
      <w:pPr>
        <w:spacing w:line="246" w:lineRule="auto"/>
        <w:rPr>
          <w:rFonts w:ascii="Arial"/>
          <w:sz w:val="21"/>
        </w:rPr>
      </w:pPr>
    </w:p>
    <w:p w14:paraId="20CD6C27">
      <w:pPr>
        <w:spacing w:line="246" w:lineRule="auto"/>
        <w:rPr>
          <w:rFonts w:ascii="Arial"/>
          <w:sz w:val="21"/>
        </w:rPr>
      </w:pPr>
    </w:p>
    <w:p w14:paraId="01E5F502">
      <w:pPr>
        <w:spacing w:line="246" w:lineRule="auto"/>
        <w:rPr>
          <w:rFonts w:ascii="Arial"/>
          <w:sz w:val="21"/>
        </w:rPr>
      </w:pPr>
    </w:p>
    <w:p w14:paraId="24943B35">
      <w:pPr>
        <w:spacing w:line="246" w:lineRule="auto"/>
        <w:rPr>
          <w:rFonts w:ascii="Arial"/>
          <w:sz w:val="21"/>
        </w:rPr>
      </w:pPr>
    </w:p>
    <w:p w14:paraId="6A48DDC0">
      <w:pPr>
        <w:spacing w:line="246" w:lineRule="auto"/>
        <w:rPr>
          <w:rFonts w:ascii="Arial"/>
          <w:sz w:val="21"/>
        </w:rPr>
      </w:pPr>
    </w:p>
    <w:p w14:paraId="6721ADE9">
      <w:pPr>
        <w:spacing w:line="246" w:lineRule="auto"/>
        <w:rPr>
          <w:rFonts w:ascii="Arial"/>
          <w:sz w:val="21"/>
        </w:rPr>
      </w:pPr>
    </w:p>
    <w:p w14:paraId="617C1BD4">
      <w:pPr>
        <w:spacing w:line="246" w:lineRule="auto"/>
        <w:rPr>
          <w:rFonts w:ascii="Arial"/>
          <w:sz w:val="21"/>
        </w:rPr>
      </w:pPr>
    </w:p>
    <w:p w14:paraId="2AD0EB6E">
      <w:pPr>
        <w:spacing w:line="246" w:lineRule="auto"/>
        <w:rPr>
          <w:rFonts w:ascii="Arial"/>
          <w:sz w:val="21"/>
        </w:rPr>
      </w:pPr>
    </w:p>
    <w:p w14:paraId="6FC60857">
      <w:pPr>
        <w:spacing w:line="246" w:lineRule="auto"/>
        <w:rPr>
          <w:rFonts w:ascii="Arial"/>
          <w:sz w:val="21"/>
        </w:rPr>
      </w:pPr>
    </w:p>
    <w:p w14:paraId="4CED4B04">
      <w:pPr>
        <w:spacing w:line="247" w:lineRule="auto"/>
        <w:rPr>
          <w:rFonts w:ascii="Arial"/>
          <w:sz w:val="21"/>
        </w:rPr>
      </w:pPr>
    </w:p>
    <w:p w14:paraId="6DCA0466">
      <w:pPr>
        <w:spacing w:line="247" w:lineRule="auto"/>
        <w:rPr>
          <w:rFonts w:ascii="Arial"/>
          <w:sz w:val="21"/>
        </w:rPr>
      </w:pPr>
    </w:p>
    <w:p w14:paraId="71AA5786">
      <w:pPr>
        <w:spacing w:line="247" w:lineRule="auto"/>
        <w:rPr>
          <w:rFonts w:ascii="Arial"/>
          <w:sz w:val="21"/>
        </w:rPr>
      </w:pPr>
    </w:p>
    <w:p w14:paraId="195D82AB">
      <w:pPr>
        <w:spacing w:line="247" w:lineRule="auto"/>
        <w:rPr>
          <w:rFonts w:ascii="Arial"/>
          <w:sz w:val="21"/>
        </w:rPr>
      </w:pPr>
    </w:p>
    <w:p w14:paraId="5C22192C">
      <w:pPr>
        <w:spacing w:line="247" w:lineRule="auto"/>
        <w:rPr>
          <w:rFonts w:ascii="Arial"/>
          <w:sz w:val="21"/>
        </w:rPr>
      </w:pPr>
    </w:p>
    <w:p w14:paraId="1B089B92">
      <w:pPr>
        <w:spacing w:line="247" w:lineRule="auto"/>
        <w:rPr>
          <w:rFonts w:ascii="Arial"/>
          <w:sz w:val="21"/>
        </w:rPr>
      </w:pPr>
    </w:p>
    <w:p w14:paraId="3E42ED13">
      <w:pPr>
        <w:spacing w:line="247" w:lineRule="auto"/>
        <w:rPr>
          <w:rFonts w:ascii="Arial"/>
          <w:sz w:val="21"/>
        </w:rPr>
      </w:pPr>
    </w:p>
    <w:p w14:paraId="2E3F1EC9">
      <w:pPr>
        <w:spacing w:line="247" w:lineRule="auto"/>
        <w:rPr>
          <w:rFonts w:ascii="Arial"/>
          <w:sz w:val="21"/>
        </w:rPr>
      </w:pPr>
    </w:p>
    <w:p w14:paraId="3B13BFE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B37880D">
      <w:pPr>
        <w:pStyle w:val="7"/>
        <w:spacing w:before="99" w:line="395" w:lineRule="auto"/>
        <w:ind w:left="459" w:right="474"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操作流程 </w:t>
      </w:r>
      <w:r>
        <w:rPr>
          <w:spacing w:val="-2"/>
        </w:rPr>
        <w:t>：通过SPAC（特殊目的收购公司）实现快</w:t>
      </w:r>
      <w:r>
        <w:rPr>
          <w:spacing w:val="-3"/>
        </w:rPr>
        <w:t>速上市，案例显示今日注册公</w:t>
      </w:r>
      <w:r>
        <w:rPr>
          <w:spacing w:val="-1"/>
        </w:rPr>
        <w:t>司次日即可在香港主板完成上市</w:t>
      </w:r>
    </w:p>
    <w:p w14:paraId="303E9429">
      <w:pPr>
        <w:pStyle w:val="7"/>
        <w:spacing w:before="5" w:line="395" w:lineRule="auto"/>
        <w:ind w:left="457" w:right="620"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核心优势 </w:t>
      </w:r>
      <w:r>
        <w:rPr>
          <w:spacing w:val="-2"/>
        </w:rPr>
        <w:t>：相比传统IPO，SPAC上市周期极短（1-2</w:t>
      </w:r>
      <w:r>
        <w:rPr>
          <w:spacing w:val="-3"/>
        </w:rPr>
        <w:t>天</w:t>
      </w:r>
      <w:r>
        <w:t>），</w:t>
      </w:r>
      <w:r>
        <w:rPr>
          <w:spacing w:val="-3"/>
        </w:rPr>
        <w:t>且已有成功案例验证</w:t>
      </w:r>
      <w:r>
        <w:rPr>
          <w:spacing w:val="-1"/>
        </w:rPr>
        <w:t>可行性</w:t>
      </w:r>
    </w:p>
    <w:p w14:paraId="4074948B">
      <w:pPr>
        <w:pStyle w:val="7"/>
        <w:spacing w:before="6"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关键数据 </w:t>
      </w:r>
      <w:r>
        <w:rPr>
          <w:spacing w:val="-3"/>
        </w:rPr>
        <w:t>：上市成功率100%，但需注意PPT显示实际成功率存在梯度</w:t>
      </w:r>
    </w:p>
    <w:p w14:paraId="2E903735">
      <w:pPr>
        <w:pStyle w:val="7"/>
        <w:spacing w:before="278" w:line="221" w:lineRule="auto"/>
        <w:ind w:left="432"/>
      </w:pPr>
      <w:r>
        <w:rPr>
          <w:spacing w:val="1"/>
        </w:rPr>
        <w:t>（100%/95%/90%/88%/85%/80%）</w:t>
      </w:r>
    </w:p>
    <w:p w14:paraId="472A993B">
      <w:pPr>
        <w:spacing w:before="153" w:line="206"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金融租赁</w:t>
      </w:r>
      <w:r>
        <w:rPr>
          <w:rFonts w:hint="eastAsia" w:ascii="等线" w:hAnsi="等线" w:eastAsia="等线" w:cs="等线"/>
          <w:spacing w:val="-2"/>
          <w:sz w:val="22"/>
          <w:szCs w:val="22"/>
          <w:lang w:val="en-US" w:eastAsia="zh-CN"/>
        </w:rPr>
        <w:t>模式</w:t>
      </w:r>
      <w:r>
        <w:rPr>
          <w:rFonts w:ascii="等线" w:hAnsi="等线" w:eastAsia="等线" w:cs="等线"/>
          <w:spacing w:val="-2"/>
          <w:sz w:val="22"/>
          <w:szCs w:val="22"/>
        </w:rPr>
        <w:t xml:space="preserve"> </w:t>
      </w:r>
    </w:p>
    <w:p w14:paraId="52998220">
      <w:pPr>
        <w:spacing w:line="244" w:lineRule="auto"/>
        <w:rPr>
          <w:rFonts w:ascii="Arial"/>
          <w:sz w:val="21"/>
        </w:rPr>
      </w:pPr>
    </w:p>
    <w:p w14:paraId="51336DFB">
      <w:pPr>
        <w:spacing w:line="244" w:lineRule="auto"/>
        <w:rPr>
          <w:rFonts w:ascii="Arial"/>
          <w:sz w:val="21"/>
        </w:rPr>
      </w:pPr>
    </w:p>
    <w:p w14:paraId="138ACC49">
      <w:pPr>
        <w:spacing w:line="244" w:lineRule="auto"/>
        <w:rPr>
          <w:rFonts w:ascii="Arial"/>
          <w:sz w:val="21"/>
        </w:rPr>
      </w:pPr>
    </w:p>
    <w:p w14:paraId="133744B5">
      <w:pPr>
        <w:spacing w:line="244" w:lineRule="auto"/>
        <w:rPr>
          <w:rFonts w:ascii="Arial"/>
          <w:sz w:val="21"/>
        </w:rPr>
      </w:pPr>
    </w:p>
    <w:p w14:paraId="68E90B0C">
      <w:pPr>
        <w:spacing w:line="244" w:lineRule="auto"/>
        <w:rPr>
          <w:rFonts w:ascii="Arial"/>
          <w:sz w:val="21"/>
        </w:rPr>
      </w:pPr>
    </w:p>
    <w:p w14:paraId="17867E77">
      <w:pPr>
        <w:spacing w:line="244" w:lineRule="auto"/>
        <w:rPr>
          <w:rFonts w:ascii="Arial"/>
          <w:sz w:val="21"/>
        </w:rPr>
      </w:pPr>
    </w:p>
    <w:p w14:paraId="71ED4C8A">
      <w:pPr>
        <w:spacing w:line="244" w:lineRule="auto"/>
        <w:rPr>
          <w:rFonts w:ascii="Arial"/>
          <w:sz w:val="21"/>
        </w:rPr>
      </w:pPr>
    </w:p>
    <w:p w14:paraId="0DBAA563">
      <w:pPr>
        <w:spacing w:line="244" w:lineRule="auto"/>
        <w:rPr>
          <w:rFonts w:ascii="Arial"/>
          <w:sz w:val="21"/>
        </w:rPr>
      </w:pPr>
    </w:p>
    <w:p w14:paraId="5FDBB812">
      <w:pPr>
        <w:spacing w:line="244" w:lineRule="auto"/>
        <w:rPr>
          <w:rFonts w:ascii="Arial"/>
          <w:sz w:val="21"/>
        </w:rPr>
      </w:pPr>
    </w:p>
    <w:p w14:paraId="5B1E5138">
      <w:pPr>
        <w:spacing w:line="244" w:lineRule="auto"/>
        <w:rPr>
          <w:rFonts w:ascii="Arial"/>
          <w:sz w:val="21"/>
        </w:rPr>
      </w:pPr>
    </w:p>
    <w:p w14:paraId="173FE5D9">
      <w:pPr>
        <w:spacing w:line="244" w:lineRule="auto"/>
        <w:rPr>
          <w:rFonts w:ascii="Arial"/>
          <w:sz w:val="21"/>
        </w:rPr>
      </w:pPr>
    </w:p>
    <w:p w14:paraId="3E6FC5B0">
      <w:pPr>
        <w:spacing w:line="244" w:lineRule="auto"/>
        <w:rPr>
          <w:rFonts w:ascii="Arial"/>
          <w:sz w:val="21"/>
        </w:rPr>
      </w:pPr>
    </w:p>
    <w:p w14:paraId="2CF9AC56">
      <w:pPr>
        <w:spacing w:line="244" w:lineRule="auto"/>
        <w:rPr>
          <w:rFonts w:ascii="Arial"/>
          <w:sz w:val="21"/>
        </w:rPr>
      </w:pPr>
    </w:p>
    <w:p w14:paraId="0C24B7AA">
      <w:pPr>
        <w:spacing w:line="244" w:lineRule="auto"/>
        <w:rPr>
          <w:rFonts w:ascii="Arial"/>
          <w:sz w:val="21"/>
        </w:rPr>
      </w:pPr>
    </w:p>
    <w:p w14:paraId="56B48ADB">
      <w:pPr>
        <w:spacing w:line="244" w:lineRule="auto"/>
        <w:rPr>
          <w:rFonts w:ascii="Arial"/>
          <w:sz w:val="21"/>
        </w:rPr>
      </w:pPr>
    </w:p>
    <w:p w14:paraId="2E2606F0">
      <w:pPr>
        <w:spacing w:line="245" w:lineRule="auto"/>
        <w:rPr>
          <w:rFonts w:ascii="Arial"/>
          <w:sz w:val="21"/>
        </w:rPr>
      </w:pPr>
    </w:p>
    <w:p w14:paraId="2C077E67">
      <w:pPr>
        <w:spacing w:line="245" w:lineRule="auto"/>
        <w:rPr>
          <w:rFonts w:ascii="Arial"/>
          <w:sz w:val="21"/>
        </w:rPr>
      </w:pPr>
    </w:p>
    <w:p w14:paraId="67EC6F91">
      <w:pPr>
        <w:spacing w:line="245" w:lineRule="auto"/>
        <w:rPr>
          <w:rFonts w:ascii="Arial"/>
          <w:sz w:val="21"/>
        </w:rPr>
      </w:pPr>
    </w:p>
    <w:p w14:paraId="490D339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AED3E0E">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638814BD">
      <w:pPr>
        <w:spacing w:line="285" w:lineRule="auto"/>
        <w:rPr>
          <w:rFonts w:ascii="Arial"/>
          <w:sz w:val="21"/>
        </w:rPr>
      </w:pPr>
    </w:p>
    <w:p w14:paraId="3242986F">
      <w:pPr>
        <w:spacing w:line="285" w:lineRule="auto"/>
        <w:rPr>
          <w:rFonts w:ascii="Arial"/>
          <w:sz w:val="21"/>
        </w:rPr>
      </w:pPr>
    </w:p>
    <w:p w14:paraId="356880D9">
      <w:pPr>
        <w:spacing w:line="285" w:lineRule="auto"/>
        <w:rPr>
          <w:rFonts w:ascii="Arial"/>
          <w:sz w:val="21"/>
        </w:rPr>
      </w:pPr>
    </w:p>
    <w:p w14:paraId="3D02E4F0">
      <w:pPr>
        <w:spacing w:line="285" w:lineRule="auto"/>
        <w:rPr>
          <w:rFonts w:ascii="Arial"/>
          <w:sz w:val="21"/>
        </w:rPr>
      </w:pPr>
    </w:p>
    <w:p w14:paraId="06E1D2CA">
      <w:pPr>
        <w:pStyle w:val="7"/>
        <w:spacing w:before="94" w:line="392" w:lineRule="auto"/>
        <w:ind w:left="459" w:right="466" w:hanging="427"/>
      </w:pPr>
      <w:r>
        <w:rPr>
          <w:rFonts w:ascii="Wingdings" w:hAnsi="Wingdings" w:eastAsia="Wingdings" w:cs="Wingdings"/>
          <w:spacing w:val="-1"/>
        </w:rPr>
        <w:t>l</w:t>
      </w:r>
      <w:r>
        <w:rPr>
          <w:rFonts w:ascii="Wingdings" w:hAnsi="Wingdings" w:eastAsia="Wingdings" w:cs="Wingdings"/>
          <w:spacing w:val="75"/>
        </w:rPr>
        <w:t xml:space="preserve"> </w:t>
      </w:r>
      <w:r>
        <w:rPr>
          <w:spacing w:val="-1"/>
        </w:rPr>
        <w:t>头部案例：蚂蚁金服（阿里巴巴系）市值达$7.65万亿，显著领先其他金融租赁公</w:t>
      </w:r>
      <w:r>
        <w:t>司</w:t>
      </w:r>
    </w:p>
    <w:p w14:paraId="5421A706">
      <w:pPr>
        <w:pStyle w:val="7"/>
        <w:spacing w:before="14"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spacing w:val="-1"/>
        </w:rPr>
        <w:t>行业普及度：可口可乐、公有差座等各行业头部企业均设立自有金融租赁公司</w:t>
      </w:r>
    </w:p>
    <w:p w14:paraId="3053AC5D">
      <w:pPr>
        <w:pStyle w:val="7"/>
        <w:spacing w:before="308" w:line="395" w:lineRule="auto"/>
        <w:ind w:left="459" w:right="595" w:hanging="427"/>
      </w:pPr>
      <w:r>
        <w:rPr>
          <w:rFonts w:ascii="Wingdings" w:hAnsi="Wingdings" w:eastAsia="Wingdings" w:cs="Wingdings"/>
          <w:spacing w:val="-1"/>
        </w:rPr>
        <w:t>l</w:t>
      </w:r>
      <w:r>
        <w:rPr>
          <w:rFonts w:ascii="Wingdings" w:hAnsi="Wingdings" w:eastAsia="Wingdings" w:cs="Wingdings"/>
          <w:spacing w:val="72"/>
        </w:rPr>
        <w:t xml:space="preserve"> </w:t>
      </w:r>
      <w:r>
        <w:rPr>
          <w:spacing w:val="-1"/>
        </w:rPr>
        <w:t>生态价值：金融租赁是产融结合的核心环节，缺乏该业务的企业在竞争中处于劣</w:t>
      </w:r>
      <w:r>
        <w:t>势</w:t>
      </w:r>
    </w:p>
    <w:p w14:paraId="7F58755D">
      <w:pPr>
        <w:pStyle w:val="7"/>
        <w:spacing w:before="154" w:line="183" w:lineRule="auto"/>
        <w:ind w:left="23"/>
        <w:outlineLvl w:val="0"/>
        <w:rPr>
          <w:rFonts w:hint="eastAsia" w:ascii="Arial" w:hAnsi="Arial" w:eastAsia="微软雅黑" w:cs="Arial"/>
          <w:sz w:val="16"/>
          <w:szCs w:val="16"/>
          <w:lang w:eastAsia="zh-CN"/>
        </w:rPr>
      </w:pPr>
      <w:r>
        <w:rPr>
          <w:b/>
          <w:bCs/>
          <w:spacing w:val="8"/>
          <w:sz w:val="36"/>
          <w:szCs w:val="36"/>
        </w:rPr>
        <w:t xml:space="preserve">十二、粤港澳大湾区借鉴模式 </w:t>
      </w:r>
    </w:p>
    <w:p w14:paraId="2A62415E">
      <w:pPr>
        <w:spacing w:before="52" w:line="206"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23"/>
          <w:w w:val="101"/>
          <w:sz w:val="22"/>
          <w:szCs w:val="22"/>
        </w:rPr>
        <w:t xml:space="preserve"> </w:t>
      </w:r>
      <w:r>
        <w:rPr>
          <w:rFonts w:ascii="等线" w:hAnsi="等线" w:eastAsia="等线" w:cs="等线"/>
          <w:spacing w:val="-5"/>
          <w:sz w:val="22"/>
          <w:szCs w:val="22"/>
        </w:rPr>
        <w:t>阿里巴巴模式</w:t>
      </w:r>
    </w:p>
    <w:p w14:paraId="321CA66B">
      <w:pPr>
        <w:spacing w:before="52"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）电商生态融资模式</w:t>
      </w:r>
    </w:p>
    <w:p w14:paraId="2C8FE257">
      <w:pPr>
        <w:spacing w:line="244" w:lineRule="auto"/>
        <w:rPr>
          <w:rFonts w:ascii="Arial"/>
          <w:sz w:val="21"/>
        </w:rPr>
      </w:pPr>
    </w:p>
    <w:p w14:paraId="7EACCC0F">
      <w:pPr>
        <w:spacing w:line="244" w:lineRule="auto"/>
        <w:rPr>
          <w:rFonts w:ascii="Arial"/>
          <w:sz w:val="21"/>
        </w:rPr>
      </w:pPr>
    </w:p>
    <w:p w14:paraId="6A55F316">
      <w:pPr>
        <w:spacing w:line="244" w:lineRule="auto"/>
        <w:rPr>
          <w:rFonts w:ascii="Arial"/>
          <w:sz w:val="21"/>
        </w:rPr>
      </w:pPr>
    </w:p>
    <w:p w14:paraId="5925AB24">
      <w:pPr>
        <w:spacing w:line="244" w:lineRule="auto"/>
        <w:rPr>
          <w:rFonts w:ascii="Arial"/>
          <w:sz w:val="21"/>
        </w:rPr>
      </w:pPr>
    </w:p>
    <w:p w14:paraId="3576DA6D">
      <w:pPr>
        <w:spacing w:line="244" w:lineRule="auto"/>
        <w:rPr>
          <w:rFonts w:ascii="Arial"/>
          <w:sz w:val="21"/>
        </w:rPr>
      </w:pPr>
    </w:p>
    <w:p w14:paraId="7578B482">
      <w:pPr>
        <w:spacing w:line="244" w:lineRule="auto"/>
        <w:rPr>
          <w:rFonts w:ascii="Arial"/>
          <w:sz w:val="21"/>
        </w:rPr>
      </w:pPr>
    </w:p>
    <w:p w14:paraId="19C94B41">
      <w:pPr>
        <w:spacing w:line="244" w:lineRule="auto"/>
        <w:rPr>
          <w:rFonts w:ascii="Arial"/>
          <w:sz w:val="21"/>
        </w:rPr>
      </w:pPr>
    </w:p>
    <w:p w14:paraId="4F6CF877">
      <w:pPr>
        <w:spacing w:line="244" w:lineRule="auto"/>
        <w:rPr>
          <w:rFonts w:ascii="Arial"/>
          <w:sz w:val="21"/>
        </w:rPr>
      </w:pPr>
    </w:p>
    <w:p w14:paraId="6B5399F7">
      <w:pPr>
        <w:spacing w:line="244" w:lineRule="auto"/>
        <w:rPr>
          <w:rFonts w:ascii="Arial"/>
          <w:sz w:val="21"/>
        </w:rPr>
      </w:pPr>
    </w:p>
    <w:p w14:paraId="712DA3C7">
      <w:pPr>
        <w:spacing w:line="244" w:lineRule="auto"/>
        <w:rPr>
          <w:rFonts w:ascii="Arial"/>
          <w:sz w:val="21"/>
        </w:rPr>
      </w:pPr>
    </w:p>
    <w:p w14:paraId="3DA57527">
      <w:pPr>
        <w:spacing w:line="244" w:lineRule="auto"/>
        <w:rPr>
          <w:rFonts w:ascii="Arial"/>
          <w:sz w:val="21"/>
        </w:rPr>
      </w:pPr>
    </w:p>
    <w:p w14:paraId="56CFD233">
      <w:pPr>
        <w:spacing w:line="244" w:lineRule="auto"/>
        <w:rPr>
          <w:rFonts w:ascii="Arial"/>
          <w:sz w:val="21"/>
        </w:rPr>
      </w:pPr>
    </w:p>
    <w:p w14:paraId="6AA9601A">
      <w:pPr>
        <w:spacing w:line="244" w:lineRule="auto"/>
        <w:rPr>
          <w:rFonts w:ascii="Arial"/>
          <w:sz w:val="21"/>
        </w:rPr>
      </w:pPr>
    </w:p>
    <w:p w14:paraId="65E969E5">
      <w:pPr>
        <w:spacing w:line="244" w:lineRule="auto"/>
        <w:rPr>
          <w:rFonts w:ascii="Arial"/>
          <w:sz w:val="21"/>
        </w:rPr>
      </w:pPr>
    </w:p>
    <w:p w14:paraId="35E79E9E">
      <w:pPr>
        <w:spacing w:line="244" w:lineRule="auto"/>
        <w:rPr>
          <w:rFonts w:ascii="Arial"/>
          <w:sz w:val="21"/>
        </w:rPr>
      </w:pPr>
    </w:p>
    <w:p w14:paraId="6238CE63">
      <w:pPr>
        <w:spacing w:line="244" w:lineRule="auto"/>
        <w:rPr>
          <w:rFonts w:ascii="Arial"/>
          <w:sz w:val="21"/>
        </w:rPr>
      </w:pPr>
    </w:p>
    <w:p w14:paraId="54334CC4">
      <w:pPr>
        <w:spacing w:line="245" w:lineRule="auto"/>
        <w:rPr>
          <w:rFonts w:ascii="Arial"/>
          <w:sz w:val="21"/>
        </w:rPr>
      </w:pPr>
    </w:p>
    <w:p w14:paraId="618ABB59">
      <w:pPr>
        <w:spacing w:line="245" w:lineRule="auto"/>
        <w:rPr>
          <w:rFonts w:ascii="Arial"/>
          <w:sz w:val="21"/>
        </w:rPr>
      </w:pPr>
    </w:p>
    <w:p w14:paraId="014186DC">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9E2499C">
      <w:pPr>
        <w:pStyle w:val="7"/>
        <w:spacing w:before="70" w:line="225"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风险评估 </w:t>
      </w:r>
      <w:r>
        <w:rPr>
          <w:spacing w:val="-2"/>
        </w:rPr>
        <w:t>：基于商户销售额、利润率的动态评估系统，风险</w:t>
      </w:r>
      <w:r>
        <w:rPr>
          <w:spacing w:val="-3"/>
        </w:rPr>
        <w:t>溢价区间8%-20%</w:t>
      </w:r>
    </w:p>
    <w:p w14:paraId="5A53DB91">
      <w:pPr>
        <w:pStyle w:val="7"/>
        <w:spacing w:before="300" w:line="196"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资金渠道 </w:t>
      </w:r>
      <w:r>
        <w:rPr>
          <w:spacing w:val="-3"/>
        </w:rPr>
        <w:t>：组合使用自有资金（12%利率）与第三方金融机构资金</w:t>
      </w:r>
    </w:p>
    <w:p w14:paraId="24CD9AAF">
      <w:pPr>
        <w:pStyle w:val="7"/>
        <w:spacing w:before="316" w:line="196"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比较优势 </w:t>
      </w:r>
      <w:r>
        <w:rPr>
          <w:spacing w:val="-4"/>
        </w:rPr>
        <w:t>：相比民间借贷（20%+利率</w:t>
      </w:r>
      <w:r>
        <w:rPr>
          <w:spacing w:val="7"/>
        </w:rPr>
        <w:t>），</w:t>
      </w:r>
      <w:r>
        <w:rPr>
          <w:spacing w:val="-4"/>
        </w:rPr>
        <w:t>显著降低融资成本</w:t>
      </w:r>
    </w:p>
    <w:p w14:paraId="04526B43">
      <w:pPr>
        <w:spacing w:before="160"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2"/>
          <w:sz w:val="22"/>
          <w:szCs w:val="22"/>
        </w:rPr>
        <w:t xml:space="preserve"> </w:t>
      </w:r>
      <w:r>
        <w:rPr>
          <w:rFonts w:ascii="等线" w:hAnsi="等线" w:eastAsia="等线" w:cs="等线"/>
          <w:spacing w:val="-3"/>
          <w:sz w:val="22"/>
          <w:szCs w:val="22"/>
        </w:rPr>
        <w:t xml:space="preserve">海尔模式 </w:t>
      </w:r>
    </w:p>
    <w:p w14:paraId="55B7E010">
      <w:pPr>
        <w:spacing w:before="51"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）经销商信用模式</w:t>
      </w:r>
    </w:p>
    <w:p w14:paraId="0BEA65AD">
      <w:pPr>
        <w:spacing w:line="210" w:lineRule="auto"/>
        <w:rPr>
          <w:rFonts w:ascii="等线" w:hAnsi="等线" w:eastAsia="等线" w:cs="等线"/>
          <w:sz w:val="22"/>
          <w:szCs w:val="22"/>
        </w:rPr>
        <w:sectPr>
          <w:pgSz w:w="11906" w:h="16839"/>
          <w:pgMar w:top="400" w:right="1370" w:bottom="0" w:left="1785" w:header="0" w:footer="0" w:gutter="0"/>
          <w:cols w:space="720" w:num="1"/>
        </w:sectPr>
      </w:pPr>
    </w:p>
    <w:p w14:paraId="346404E8">
      <w:pPr>
        <w:spacing w:line="246" w:lineRule="auto"/>
        <w:rPr>
          <w:rFonts w:ascii="Arial"/>
          <w:sz w:val="21"/>
        </w:rPr>
      </w:pPr>
    </w:p>
    <w:p w14:paraId="4F312E35">
      <w:pPr>
        <w:spacing w:line="246" w:lineRule="auto"/>
        <w:rPr>
          <w:rFonts w:ascii="Arial"/>
          <w:sz w:val="21"/>
        </w:rPr>
      </w:pPr>
    </w:p>
    <w:p w14:paraId="5069BD41">
      <w:pPr>
        <w:spacing w:line="246" w:lineRule="auto"/>
        <w:rPr>
          <w:rFonts w:ascii="Arial"/>
          <w:sz w:val="21"/>
        </w:rPr>
      </w:pPr>
    </w:p>
    <w:p w14:paraId="02C56E63">
      <w:pPr>
        <w:spacing w:line="246" w:lineRule="auto"/>
        <w:rPr>
          <w:rFonts w:ascii="Arial"/>
          <w:sz w:val="21"/>
        </w:rPr>
      </w:pPr>
    </w:p>
    <w:p w14:paraId="1F324CED">
      <w:pPr>
        <w:spacing w:line="246" w:lineRule="auto"/>
        <w:rPr>
          <w:rFonts w:ascii="Arial"/>
          <w:sz w:val="21"/>
        </w:rPr>
      </w:pPr>
    </w:p>
    <w:p w14:paraId="40CDCCAB">
      <w:pPr>
        <w:spacing w:line="246" w:lineRule="auto"/>
        <w:rPr>
          <w:rFonts w:ascii="Arial"/>
          <w:sz w:val="21"/>
        </w:rPr>
      </w:pPr>
    </w:p>
    <w:p w14:paraId="0F03F01F">
      <w:pPr>
        <w:spacing w:line="246" w:lineRule="auto"/>
        <w:rPr>
          <w:rFonts w:ascii="Arial"/>
          <w:sz w:val="21"/>
        </w:rPr>
      </w:pPr>
    </w:p>
    <w:p w14:paraId="38A897EF">
      <w:pPr>
        <w:spacing w:line="246" w:lineRule="auto"/>
        <w:rPr>
          <w:rFonts w:ascii="Arial"/>
          <w:sz w:val="21"/>
        </w:rPr>
      </w:pPr>
    </w:p>
    <w:p w14:paraId="7B863629">
      <w:pPr>
        <w:spacing w:line="246" w:lineRule="auto"/>
        <w:rPr>
          <w:rFonts w:ascii="Arial"/>
          <w:sz w:val="21"/>
        </w:rPr>
      </w:pPr>
    </w:p>
    <w:p w14:paraId="1AB933E0">
      <w:pPr>
        <w:spacing w:line="246" w:lineRule="auto"/>
        <w:rPr>
          <w:rFonts w:ascii="Arial"/>
          <w:sz w:val="21"/>
        </w:rPr>
      </w:pPr>
    </w:p>
    <w:p w14:paraId="0B87E406">
      <w:pPr>
        <w:spacing w:line="246" w:lineRule="auto"/>
        <w:rPr>
          <w:rFonts w:ascii="Arial"/>
          <w:sz w:val="21"/>
        </w:rPr>
      </w:pPr>
    </w:p>
    <w:p w14:paraId="0F4ED651">
      <w:pPr>
        <w:spacing w:line="246" w:lineRule="auto"/>
        <w:rPr>
          <w:rFonts w:ascii="Arial"/>
          <w:sz w:val="21"/>
        </w:rPr>
      </w:pPr>
    </w:p>
    <w:p w14:paraId="48D2F108">
      <w:pPr>
        <w:spacing w:line="246" w:lineRule="auto"/>
        <w:rPr>
          <w:rFonts w:ascii="Arial"/>
          <w:sz w:val="21"/>
        </w:rPr>
      </w:pPr>
    </w:p>
    <w:p w14:paraId="735A7011">
      <w:pPr>
        <w:spacing w:line="246" w:lineRule="auto"/>
        <w:rPr>
          <w:rFonts w:ascii="Arial"/>
          <w:sz w:val="21"/>
        </w:rPr>
      </w:pPr>
    </w:p>
    <w:p w14:paraId="54B82A6D">
      <w:pPr>
        <w:spacing w:line="247" w:lineRule="auto"/>
        <w:rPr>
          <w:rFonts w:ascii="Arial"/>
          <w:sz w:val="21"/>
        </w:rPr>
      </w:pPr>
    </w:p>
    <w:p w14:paraId="2234AFB8">
      <w:pPr>
        <w:spacing w:line="247" w:lineRule="auto"/>
        <w:rPr>
          <w:rFonts w:ascii="Arial"/>
          <w:sz w:val="21"/>
        </w:rPr>
      </w:pPr>
    </w:p>
    <w:p w14:paraId="2E05C174">
      <w:pPr>
        <w:spacing w:line="247" w:lineRule="auto"/>
        <w:rPr>
          <w:rFonts w:ascii="Arial"/>
          <w:sz w:val="21"/>
        </w:rPr>
      </w:pPr>
    </w:p>
    <w:p w14:paraId="155E11A0">
      <w:pPr>
        <w:spacing w:line="247" w:lineRule="auto"/>
        <w:rPr>
          <w:rFonts w:ascii="Arial"/>
          <w:sz w:val="21"/>
        </w:rPr>
      </w:pPr>
    </w:p>
    <w:p w14:paraId="3E93A699">
      <w:pPr>
        <w:spacing w:line="247" w:lineRule="auto"/>
        <w:rPr>
          <w:rFonts w:ascii="Arial"/>
          <w:sz w:val="21"/>
        </w:rPr>
      </w:pPr>
    </w:p>
    <w:p w14:paraId="0EC55F96">
      <w:pPr>
        <w:spacing w:line="247" w:lineRule="auto"/>
        <w:rPr>
          <w:rFonts w:ascii="Arial"/>
          <w:sz w:val="21"/>
        </w:rPr>
      </w:pPr>
    </w:p>
    <w:p w14:paraId="0DE1F3C1">
      <w:pPr>
        <w:spacing w:line="247" w:lineRule="auto"/>
        <w:rPr>
          <w:rFonts w:ascii="Arial"/>
          <w:sz w:val="21"/>
        </w:rPr>
      </w:pPr>
    </w:p>
    <w:p w14:paraId="4CC33F1E">
      <w:pPr>
        <w:spacing w:line="247" w:lineRule="auto"/>
        <w:rPr>
          <w:rFonts w:ascii="Arial"/>
          <w:sz w:val="21"/>
        </w:rPr>
      </w:pPr>
    </w:p>
    <w:p w14:paraId="6CBD415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F2861F6">
      <w:pPr>
        <w:pStyle w:val="7"/>
        <w:spacing w:before="99" w:line="395" w:lineRule="auto"/>
        <w:ind w:left="456" w:right="605"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贷压模式 </w:t>
      </w:r>
      <w:r>
        <w:rPr>
          <w:spacing w:val="-2"/>
        </w:rPr>
        <w:t>：核心企业提供货物质押担保，银行放</w:t>
      </w:r>
      <w:r>
        <w:rPr>
          <w:spacing w:val="-3"/>
        </w:rPr>
        <w:t>贷利率8%-16%，经销商无需直</w:t>
      </w:r>
      <w:r>
        <w:rPr>
          <w:spacing w:val="-1"/>
        </w:rPr>
        <w:t>接对接银行</w:t>
      </w:r>
    </w:p>
    <w:p w14:paraId="241ACFCE">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信用模式 </w:t>
      </w:r>
      <w:r>
        <w:rPr>
          <w:spacing w:val="-3"/>
        </w:rPr>
        <w:t>：利用核心企业信用背书，为经销商提供垫资服务，综合成本降低40%</w:t>
      </w:r>
    </w:p>
    <w:p w14:paraId="022A0F28">
      <w:pPr>
        <w:pStyle w:val="7"/>
        <w:spacing w:before="308" w:line="196" w:lineRule="auto"/>
        <w:ind w:left="32"/>
        <w:rPr>
          <w:spacing w:val="-3"/>
        </w:rPr>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效果对比 </w:t>
      </w:r>
      <w:r>
        <w:rPr>
          <w:spacing w:val="-3"/>
        </w:rPr>
        <w:t>：相比小企业自主贷款（15%+利率</w:t>
      </w:r>
      <w:r>
        <w:rPr>
          <w:spacing w:val="5"/>
        </w:rPr>
        <w:t>），</w:t>
      </w:r>
      <w:r>
        <w:rPr>
          <w:spacing w:val="-3"/>
        </w:rPr>
        <w:t>供应链金融成本优势明显</w:t>
      </w:r>
    </w:p>
    <w:p w14:paraId="2ACD54DD">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一个经销商贷款100w，10个经销商1000w，年化12%</w:t>
      </w:r>
      <w:r>
        <w:rPr>
          <w:rFonts w:hint="eastAsia" w:ascii="宋体" w:hAnsi="宋体" w:eastAsia="宋体" w:cs="宋体"/>
          <w:snapToGrid w:val="0"/>
          <w:color w:val="000000"/>
          <w:kern w:val="0"/>
          <w:sz w:val="24"/>
          <w:szCs w:val="24"/>
          <w:lang w:val="en-US" w:eastAsia="zh-CN" w:bidi="ar"/>
        </w:rPr>
        <w:t>。</w:t>
      </w:r>
    </w:p>
    <w:p w14:paraId="0007CCF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用的经销商信用，如果不还，1000w转到自己公司</w:t>
      </w:r>
    </w:p>
    <w:p w14:paraId="282FDEAB">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20pe估值提升2亿</w:t>
      </w:r>
    </w:p>
    <w:p w14:paraId="0FB0A2CC">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1000w中，自己出30%（300w），70%借银行</w:t>
      </w:r>
    </w:p>
    <w:p w14:paraId="6DCD78A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300w中，50%自己出，50%合资的国有企业出</w:t>
      </w:r>
    </w:p>
    <w:p w14:paraId="4A16FF0A">
      <w:pPr>
        <w:keepNext w:val="0"/>
        <w:keepLines w:val="0"/>
        <w:widowControl/>
        <w:suppressLineNumbers w:val="0"/>
        <w:jc w:val="left"/>
        <w:rPr>
          <w:spacing w:val="-3"/>
        </w:rPr>
      </w:pPr>
      <w:r>
        <w:rPr>
          <w:rFonts w:ascii="宋体" w:hAnsi="宋体" w:eastAsia="宋体" w:cs="宋体"/>
          <w:snapToGrid w:val="0"/>
          <w:color w:val="000000"/>
          <w:kern w:val="0"/>
          <w:sz w:val="24"/>
          <w:szCs w:val="24"/>
          <w:lang w:val="en-US" w:eastAsia="zh-CN" w:bidi="ar"/>
        </w:rPr>
        <w:t>总结，自己出150w，让公司估值提升2亿</w:t>
      </w:r>
    </w:p>
    <w:p w14:paraId="6222BE6E">
      <w:pPr>
        <w:spacing w:line="307" w:lineRule="auto"/>
        <w:rPr>
          <w:rFonts w:ascii="Arial"/>
          <w:sz w:val="21"/>
        </w:rPr>
      </w:pPr>
    </w:p>
    <w:p w14:paraId="1EA08D19">
      <w:pPr>
        <w:pStyle w:val="7"/>
        <w:spacing w:before="155" w:line="183" w:lineRule="auto"/>
        <w:ind w:left="23"/>
        <w:outlineLvl w:val="0"/>
        <w:rPr>
          <w:rFonts w:hint="eastAsia" w:ascii="Arial" w:hAnsi="Arial" w:eastAsia="微软雅黑" w:cs="Arial"/>
          <w:sz w:val="16"/>
          <w:szCs w:val="16"/>
          <w:lang w:eastAsia="zh-CN"/>
        </w:rPr>
      </w:pPr>
      <w:r>
        <w:rPr>
          <w:b/>
          <w:bCs/>
          <w:spacing w:val="11"/>
          <w:sz w:val="36"/>
          <w:szCs w:val="36"/>
        </w:rPr>
        <w:t xml:space="preserve">十三、产融结合 </w:t>
      </w:r>
    </w:p>
    <w:p w14:paraId="6F583605">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企业融资成功案例 </w:t>
      </w:r>
    </w:p>
    <w:p w14:paraId="0E319CDF">
      <w:pPr>
        <w:pStyle w:val="7"/>
        <w:spacing w:before="208" w:line="196"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人才配置 </w:t>
      </w:r>
      <w:r>
        <w:rPr>
          <w:spacing w:val="-3"/>
        </w:rPr>
        <w:t>：需组建3人核心团队（银行/私募/金融租赁背景</w:t>
      </w:r>
      <w:r>
        <w:rPr>
          <w:spacing w:val="8"/>
        </w:rPr>
        <w:t>），</w:t>
      </w:r>
      <w:r>
        <w:rPr>
          <w:spacing w:val="-3"/>
        </w:rPr>
        <w:t>年薪各50万</w:t>
      </w:r>
    </w:p>
    <w:p w14:paraId="53D1E194">
      <w:pPr>
        <w:pStyle w:val="7"/>
        <w:spacing w:before="317"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合作策略 </w:t>
      </w:r>
      <w:r>
        <w:rPr>
          <w:spacing w:val="-3"/>
        </w:rPr>
        <w:t>：金融租赁公司、国企平台、私募基金均应采用合资模式运作</w:t>
      </w:r>
    </w:p>
    <w:p w14:paraId="2C7AE820">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资金闭环 </w:t>
      </w:r>
      <w:r>
        <w:rPr>
          <w:spacing w:val="-3"/>
        </w:rPr>
        <w:t>：通过私募基金左手募资、右手投资形成资本运作闭环</w:t>
      </w:r>
    </w:p>
    <w:p w14:paraId="54FDD7EA">
      <w:pPr>
        <w:spacing w:line="300" w:lineRule="auto"/>
        <w:rPr>
          <w:rFonts w:ascii="Arial"/>
          <w:sz w:val="21"/>
        </w:rPr>
      </w:pPr>
    </w:p>
    <w:p w14:paraId="545D4BF4">
      <w:pPr>
        <w:pStyle w:val="7"/>
        <w:spacing w:before="155" w:line="183" w:lineRule="auto"/>
        <w:ind w:left="23"/>
        <w:outlineLvl w:val="0"/>
        <w:rPr>
          <w:rFonts w:hint="eastAsia" w:ascii="Arial" w:hAnsi="Arial" w:eastAsia="微软雅黑" w:cs="Arial"/>
          <w:sz w:val="16"/>
          <w:szCs w:val="16"/>
          <w:lang w:eastAsia="zh-CN"/>
        </w:rPr>
      </w:pPr>
      <w:r>
        <w:rPr>
          <w:b/>
          <w:bCs/>
          <w:spacing w:val="9"/>
          <w:sz w:val="36"/>
          <w:szCs w:val="36"/>
        </w:rPr>
        <w:t xml:space="preserve">十四、智能制造转型 </w:t>
      </w:r>
    </w:p>
    <w:p w14:paraId="663908FA">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传统企业转型</w:t>
      </w:r>
    </w:p>
    <w:p w14:paraId="15DF1209">
      <w:pPr>
        <w:pStyle w:val="7"/>
        <w:spacing w:before="208" w:line="395" w:lineRule="auto"/>
        <w:ind w:left="458" w:right="536" w:hanging="426"/>
        <w:rPr>
          <w:spacing w:val="-1"/>
        </w:rPr>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行业覆盖 </w:t>
      </w:r>
      <w:r>
        <w:rPr>
          <w:spacing w:val="-2"/>
        </w:rPr>
        <w:t>：电子烟/服装/家居/美容代工等行业均</w:t>
      </w:r>
      <w:r>
        <w:rPr>
          <w:spacing w:val="-3"/>
        </w:rPr>
        <w:t>可转型，案例显示电子烟企业转</w:t>
      </w:r>
      <w:r>
        <w:rPr>
          <w:spacing w:val="-1"/>
        </w:rPr>
        <w:t>型后估值提升300%</w:t>
      </w:r>
    </w:p>
    <w:p w14:paraId="7DE7E06D">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电子烟，利润8kw*5pe=4亿，融不到资</w:t>
      </w:r>
    </w:p>
    <w:p w14:paraId="4C4B900B">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转型智能制造，利润8kw*20pe=16亿，抢着融资</w:t>
      </w:r>
    </w:p>
    <w:p w14:paraId="634F0BFA">
      <w:pPr>
        <w:keepNext w:val="0"/>
        <w:keepLines w:val="0"/>
        <w:widowControl/>
        <w:suppressLineNumbers w:val="0"/>
        <w:jc w:val="left"/>
      </w:pPr>
    </w:p>
    <w:p w14:paraId="731E43F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代工企业建议都转型智能制造，辅助转型智能制造的公司：华制智能</w:t>
      </w:r>
    </w:p>
    <w:p w14:paraId="122181C7">
      <w:pPr>
        <w:keepNext w:val="0"/>
        <w:keepLines w:val="0"/>
        <w:widowControl/>
        <w:suppressLineNumbers w:val="0"/>
        <w:jc w:val="left"/>
        <w:rPr>
          <w:spacing w:val="-1"/>
        </w:rPr>
      </w:pPr>
      <w:r>
        <w:rPr>
          <w:rFonts w:ascii="宋体" w:hAnsi="宋体" w:eastAsia="宋体" w:cs="宋体"/>
          <w:snapToGrid w:val="0"/>
          <w:color w:val="000000"/>
          <w:kern w:val="0"/>
          <w:sz w:val="24"/>
          <w:szCs w:val="24"/>
          <w:lang w:val="en-US" w:eastAsia="zh-CN" w:bidi="ar"/>
        </w:rPr>
        <w:t>新经济企业资本不是特别喜欢，传统企业转型新经济更容易受资本青睐</w:t>
      </w:r>
    </w:p>
    <w:p w14:paraId="06BD5659">
      <w:pPr>
        <w:pStyle w:val="7"/>
        <w:spacing w:before="6" w:line="196"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典型对比 </w:t>
      </w:r>
      <w:r>
        <w:rPr>
          <w:spacing w:val="-3"/>
        </w:rPr>
        <w:t>：深州国际（服装代工）通过智能制造，利润率超越阿迪达斯等品牌方</w:t>
      </w:r>
    </w:p>
    <w:p w14:paraId="7C777DF4">
      <w:pPr>
        <w:pStyle w:val="7"/>
        <w:spacing w:before="317"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转型窗口 </w:t>
      </w:r>
      <w:r>
        <w:rPr>
          <w:spacing w:val="-3"/>
        </w:rPr>
        <w:t>：代工企业若不转型将面临淘汰风险，智能制造已成生存必需</w:t>
      </w:r>
    </w:p>
    <w:p w14:paraId="2B729134">
      <w:pPr>
        <w:spacing w:line="200" w:lineRule="auto"/>
        <w:sectPr>
          <w:pgSz w:w="11906" w:h="16839"/>
          <w:pgMar w:top="400" w:right="1370" w:bottom="0" w:left="1785" w:header="0" w:footer="0" w:gutter="0"/>
          <w:cols w:space="720" w:num="1"/>
        </w:sectPr>
      </w:pPr>
    </w:p>
    <w:p w14:paraId="315902DE">
      <w:pPr>
        <w:spacing w:line="250" w:lineRule="auto"/>
        <w:rPr>
          <w:rFonts w:ascii="Arial"/>
          <w:sz w:val="21"/>
        </w:rPr>
      </w:pPr>
    </w:p>
    <w:p w14:paraId="19ECF4F9">
      <w:pPr>
        <w:spacing w:line="251" w:lineRule="auto"/>
        <w:rPr>
          <w:rFonts w:ascii="Arial"/>
          <w:sz w:val="21"/>
        </w:rPr>
      </w:pPr>
    </w:p>
    <w:p w14:paraId="48BC51D3">
      <w:pPr>
        <w:spacing w:line="251" w:lineRule="auto"/>
        <w:rPr>
          <w:rFonts w:ascii="Arial"/>
          <w:sz w:val="21"/>
        </w:rPr>
      </w:pPr>
    </w:p>
    <w:p w14:paraId="269C77D5">
      <w:pPr>
        <w:spacing w:line="251" w:lineRule="auto"/>
        <w:rPr>
          <w:rFonts w:ascii="Arial"/>
          <w:sz w:val="21"/>
        </w:rPr>
      </w:pPr>
    </w:p>
    <w:p w14:paraId="0A0578F4">
      <w:pPr>
        <w:spacing w:before="74"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Calibri" w:hAnsi="Calibri" w:eastAsia="Calibri" w:cs="Calibri"/>
          <w:spacing w:val="15"/>
          <w:sz w:val="22"/>
          <w:szCs w:val="22"/>
        </w:rPr>
        <w:t xml:space="preserve"> </w:t>
      </w:r>
      <w:r>
        <w:rPr>
          <w:rFonts w:ascii="等线" w:hAnsi="等线" w:eastAsia="等线" w:cs="等线"/>
          <w:spacing w:val="-2"/>
          <w:sz w:val="22"/>
          <w:szCs w:val="22"/>
        </w:rPr>
        <w:t xml:space="preserve">智能制造估值提升 </w:t>
      </w:r>
    </w:p>
    <w:p w14:paraId="76085BB4">
      <w:pPr>
        <w:spacing w:line="244" w:lineRule="auto"/>
        <w:rPr>
          <w:rFonts w:ascii="Arial"/>
          <w:sz w:val="21"/>
        </w:rPr>
      </w:pPr>
    </w:p>
    <w:p w14:paraId="0BB66623">
      <w:pPr>
        <w:spacing w:line="244" w:lineRule="auto"/>
        <w:rPr>
          <w:rFonts w:ascii="Arial"/>
          <w:sz w:val="21"/>
        </w:rPr>
      </w:pPr>
    </w:p>
    <w:p w14:paraId="4160B0A3">
      <w:pPr>
        <w:spacing w:line="244" w:lineRule="auto"/>
        <w:rPr>
          <w:rFonts w:ascii="Arial"/>
          <w:sz w:val="21"/>
        </w:rPr>
      </w:pPr>
    </w:p>
    <w:p w14:paraId="2624754C">
      <w:pPr>
        <w:spacing w:line="244" w:lineRule="auto"/>
        <w:rPr>
          <w:rFonts w:ascii="Arial"/>
          <w:sz w:val="21"/>
        </w:rPr>
      </w:pPr>
    </w:p>
    <w:p w14:paraId="699C3D3F">
      <w:pPr>
        <w:spacing w:line="244" w:lineRule="auto"/>
        <w:rPr>
          <w:rFonts w:ascii="Arial"/>
          <w:sz w:val="21"/>
        </w:rPr>
      </w:pPr>
    </w:p>
    <w:p w14:paraId="32AF022A">
      <w:pPr>
        <w:spacing w:line="244" w:lineRule="auto"/>
        <w:rPr>
          <w:rFonts w:ascii="Arial"/>
          <w:sz w:val="21"/>
        </w:rPr>
      </w:pPr>
    </w:p>
    <w:p w14:paraId="53D3EBAF">
      <w:pPr>
        <w:spacing w:line="244" w:lineRule="auto"/>
        <w:rPr>
          <w:rFonts w:ascii="Arial"/>
          <w:sz w:val="21"/>
        </w:rPr>
      </w:pPr>
    </w:p>
    <w:p w14:paraId="2BAC4073">
      <w:pPr>
        <w:spacing w:line="244" w:lineRule="auto"/>
        <w:rPr>
          <w:rFonts w:ascii="Arial"/>
          <w:sz w:val="21"/>
        </w:rPr>
      </w:pPr>
    </w:p>
    <w:p w14:paraId="556185A2">
      <w:pPr>
        <w:spacing w:line="244" w:lineRule="auto"/>
        <w:rPr>
          <w:rFonts w:ascii="Arial"/>
          <w:sz w:val="21"/>
        </w:rPr>
      </w:pPr>
    </w:p>
    <w:p w14:paraId="7610AC8F">
      <w:pPr>
        <w:spacing w:line="244" w:lineRule="auto"/>
        <w:rPr>
          <w:rFonts w:ascii="Arial"/>
          <w:sz w:val="21"/>
        </w:rPr>
      </w:pPr>
    </w:p>
    <w:p w14:paraId="5BF00155">
      <w:pPr>
        <w:spacing w:line="244" w:lineRule="auto"/>
        <w:rPr>
          <w:rFonts w:ascii="Arial"/>
          <w:sz w:val="21"/>
        </w:rPr>
      </w:pPr>
    </w:p>
    <w:p w14:paraId="12FD4A00">
      <w:pPr>
        <w:spacing w:line="244" w:lineRule="auto"/>
        <w:rPr>
          <w:rFonts w:ascii="Arial"/>
          <w:sz w:val="21"/>
        </w:rPr>
      </w:pPr>
    </w:p>
    <w:p w14:paraId="089E3440">
      <w:pPr>
        <w:spacing w:line="244" w:lineRule="auto"/>
        <w:rPr>
          <w:rFonts w:ascii="Arial"/>
          <w:sz w:val="21"/>
        </w:rPr>
      </w:pPr>
    </w:p>
    <w:p w14:paraId="5A26C1F9">
      <w:pPr>
        <w:spacing w:line="244" w:lineRule="auto"/>
        <w:rPr>
          <w:rFonts w:ascii="Arial"/>
          <w:sz w:val="21"/>
        </w:rPr>
      </w:pPr>
    </w:p>
    <w:p w14:paraId="3524716A">
      <w:pPr>
        <w:spacing w:line="244" w:lineRule="auto"/>
        <w:rPr>
          <w:rFonts w:ascii="Arial"/>
          <w:sz w:val="21"/>
        </w:rPr>
      </w:pPr>
    </w:p>
    <w:p w14:paraId="71EF7C8F">
      <w:pPr>
        <w:spacing w:line="244" w:lineRule="auto"/>
        <w:rPr>
          <w:rFonts w:ascii="Arial"/>
          <w:sz w:val="21"/>
        </w:rPr>
      </w:pPr>
    </w:p>
    <w:p w14:paraId="725C44E3">
      <w:pPr>
        <w:spacing w:line="245" w:lineRule="auto"/>
        <w:rPr>
          <w:rFonts w:ascii="Arial"/>
          <w:sz w:val="21"/>
        </w:rPr>
      </w:pPr>
    </w:p>
    <w:p w14:paraId="6DABEECA">
      <w:pPr>
        <w:spacing w:line="245" w:lineRule="auto"/>
        <w:rPr>
          <w:rFonts w:ascii="Arial"/>
          <w:sz w:val="21"/>
        </w:rPr>
      </w:pPr>
    </w:p>
    <w:p w14:paraId="450E61F9">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12F622D">
      <w:pPr>
        <w:pStyle w:val="7"/>
        <w:spacing w:before="99" w:line="397" w:lineRule="auto"/>
        <w:ind w:left="472" w:right="595" w:hanging="440"/>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市盈率变化 </w:t>
      </w:r>
      <w:r>
        <w:rPr>
          <w:spacing w:val="-2"/>
        </w:rPr>
        <w:t>：电子烟企业从5倍PE（利润8000万估值4</w:t>
      </w:r>
      <w:r>
        <w:rPr>
          <w:spacing w:val="-3"/>
        </w:rPr>
        <w:t>亿）提升至20倍PE（估值</w:t>
      </w:r>
      <w:r>
        <w:t>16亿）</w:t>
      </w:r>
    </w:p>
    <w:p w14:paraId="5672B07C">
      <w:pPr>
        <w:pStyle w:val="7"/>
        <w:spacing w:before="1" w:line="394" w:lineRule="auto"/>
        <w:ind w:left="465" w:right="606" w:hanging="433"/>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融资反差 </w:t>
      </w:r>
      <w:r>
        <w:rPr>
          <w:spacing w:val="-3"/>
        </w:rPr>
        <w:t>：低估值时无人问津，高估值时遭资本抢投，反映市场对智能制造标的的偏好</w:t>
      </w:r>
    </w:p>
    <w:p w14:paraId="05809CE1">
      <w:pPr>
        <w:pStyle w:val="7"/>
        <w:spacing w:before="7"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上市优势 </w:t>
      </w:r>
      <w:r>
        <w:rPr>
          <w:spacing w:val="-3"/>
        </w:rPr>
        <w:t>：智能制造企业更易获批上市，纯代工模</w:t>
      </w:r>
      <w:r>
        <w:rPr>
          <w:spacing w:val="-4"/>
        </w:rPr>
        <w:t>式面临较大上市阻力</w:t>
      </w:r>
    </w:p>
    <w:p w14:paraId="392C83FC">
      <w:pPr>
        <w:spacing w:line="301" w:lineRule="auto"/>
        <w:rPr>
          <w:rFonts w:ascii="Arial"/>
          <w:sz w:val="21"/>
        </w:rPr>
      </w:pPr>
    </w:p>
    <w:p w14:paraId="6B339757">
      <w:pPr>
        <w:pStyle w:val="7"/>
        <w:spacing w:before="154" w:line="183" w:lineRule="auto"/>
        <w:ind w:left="23"/>
        <w:outlineLvl w:val="0"/>
        <w:rPr>
          <w:rFonts w:hint="eastAsia" w:ascii="Arial" w:hAnsi="Arial" w:eastAsia="微软雅黑" w:cs="Arial"/>
          <w:sz w:val="16"/>
          <w:szCs w:val="16"/>
          <w:lang w:eastAsia="zh-CN"/>
        </w:rPr>
      </w:pPr>
      <w:r>
        <w:rPr>
          <w:b/>
          <w:bCs/>
          <w:spacing w:val="10"/>
          <w:sz w:val="36"/>
          <w:szCs w:val="36"/>
        </w:rPr>
        <w:t xml:space="preserve">十五、工业互联网 </w:t>
      </w:r>
    </w:p>
    <w:p w14:paraId="37F80C45">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4"/>
          <w:w w:val="101"/>
          <w:sz w:val="22"/>
          <w:szCs w:val="22"/>
        </w:rPr>
        <w:t xml:space="preserve"> </w:t>
      </w:r>
      <w:r>
        <w:rPr>
          <w:rFonts w:ascii="等线" w:hAnsi="等线" w:eastAsia="等线" w:cs="等线"/>
          <w:spacing w:val="-3"/>
          <w:sz w:val="22"/>
          <w:szCs w:val="22"/>
        </w:rPr>
        <w:t xml:space="preserve">工业互联网概念 </w:t>
      </w:r>
    </w:p>
    <w:p w14:paraId="7F9C99FA">
      <w:pPr>
        <w:spacing w:line="244" w:lineRule="auto"/>
        <w:rPr>
          <w:rFonts w:ascii="Arial"/>
          <w:sz w:val="21"/>
        </w:rPr>
      </w:pPr>
    </w:p>
    <w:p w14:paraId="02A92BE6">
      <w:pPr>
        <w:spacing w:line="244" w:lineRule="auto"/>
        <w:rPr>
          <w:rFonts w:ascii="Arial"/>
          <w:sz w:val="21"/>
        </w:rPr>
      </w:pPr>
    </w:p>
    <w:p w14:paraId="4C3CDB65">
      <w:pPr>
        <w:spacing w:line="244" w:lineRule="auto"/>
        <w:rPr>
          <w:rFonts w:ascii="Arial"/>
          <w:sz w:val="21"/>
        </w:rPr>
      </w:pPr>
    </w:p>
    <w:p w14:paraId="4A5D6B1E">
      <w:pPr>
        <w:spacing w:line="244" w:lineRule="auto"/>
        <w:rPr>
          <w:rFonts w:ascii="Arial"/>
          <w:sz w:val="21"/>
        </w:rPr>
      </w:pPr>
    </w:p>
    <w:p w14:paraId="2EBF46AC">
      <w:pPr>
        <w:spacing w:line="244" w:lineRule="auto"/>
        <w:rPr>
          <w:rFonts w:ascii="Arial"/>
          <w:sz w:val="21"/>
        </w:rPr>
      </w:pPr>
    </w:p>
    <w:p w14:paraId="4D8F1FDE">
      <w:pPr>
        <w:spacing w:line="244" w:lineRule="auto"/>
        <w:rPr>
          <w:rFonts w:ascii="Arial"/>
          <w:sz w:val="21"/>
        </w:rPr>
      </w:pPr>
    </w:p>
    <w:p w14:paraId="5236EA29">
      <w:pPr>
        <w:spacing w:line="244" w:lineRule="auto"/>
        <w:rPr>
          <w:rFonts w:ascii="Arial"/>
          <w:sz w:val="21"/>
        </w:rPr>
      </w:pPr>
    </w:p>
    <w:p w14:paraId="5896AD51">
      <w:pPr>
        <w:spacing w:line="244" w:lineRule="auto"/>
        <w:rPr>
          <w:rFonts w:ascii="Arial"/>
          <w:sz w:val="21"/>
        </w:rPr>
      </w:pPr>
    </w:p>
    <w:p w14:paraId="6A019932">
      <w:pPr>
        <w:spacing w:line="244" w:lineRule="auto"/>
        <w:rPr>
          <w:rFonts w:ascii="Arial"/>
          <w:sz w:val="21"/>
        </w:rPr>
      </w:pPr>
    </w:p>
    <w:p w14:paraId="013AEA5D">
      <w:pPr>
        <w:spacing w:line="244" w:lineRule="auto"/>
        <w:rPr>
          <w:rFonts w:ascii="Arial"/>
          <w:sz w:val="21"/>
        </w:rPr>
      </w:pPr>
    </w:p>
    <w:p w14:paraId="488FE5EF">
      <w:pPr>
        <w:spacing w:line="244" w:lineRule="auto"/>
        <w:rPr>
          <w:rFonts w:ascii="Arial"/>
          <w:sz w:val="21"/>
        </w:rPr>
      </w:pPr>
    </w:p>
    <w:p w14:paraId="2B1ABBB0">
      <w:pPr>
        <w:spacing w:line="244" w:lineRule="auto"/>
        <w:rPr>
          <w:rFonts w:ascii="Arial"/>
          <w:sz w:val="21"/>
        </w:rPr>
      </w:pPr>
    </w:p>
    <w:p w14:paraId="0BBEB4BC">
      <w:pPr>
        <w:spacing w:line="244" w:lineRule="auto"/>
        <w:rPr>
          <w:rFonts w:ascii="Arial"/>
          <w:sz w:val="21"/>
        </w:rPr>
      </w:pPr>
    </w:p>
    <w:p w14:paraId="0B6B07F6">
      <w:pPr>
        <w:spacing w:line="244" w:lineRule="auto"/>
        <w:rPr>
          <w:rFonts w:ascii="Arial"/>
          <w:sz w:val="21"/>
        </w:rPr>
      </w:pPr>
    </w:p>
    <w:p w14:paraId="6BDBD83E">
      <w:pPr>
        <w:spacing w:line="244" w:lineRule="auto"/>
        <w:rPr>
          <w:rFonts w:ascii="Arial"/>
          <w:sz w:val="21"/>
        </w:rPr>
      </w:pPr>
    </w:p>
    <w:p w14:paraId="59FB144F">
      <w:pPr>
        <w:spacing w:line="244" w:lineRule="auto"/>
        <w:rPr>
          <w:rFonts w:ascii="Arial"/>
          <w:sz w:val="21"/>
        </w:rPr>
      </w:pPr>
    </w:p>
    <w:p w14:paraId="20D204CF">
      <w:pPr>
        <w:spacing w:line="245" w:lineRule="auto"/>
        <w:rPr>
          <w:rFonts w:ascii="Arial"/>
          <w:sz w:val="21"/>
        </w:rPr>
      </w:pPr>
    </w:p>
    <w:p w14:paraId="1C82DE8C">
      <w:pPr>
        <w:spacing w:line="245" w:lineRule="auto"/>
        <w:rPr>
          <w:rFonts w:ascii="Arial"/>
          <w:sz w:val="21"/>
        </w:rPr>
      </w:pPr>
    </w:p>
    <w:p w14:paraId="173CB77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FC92C4F">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08E78C1D">
      <w:pPr>
        <w:spacing w:line="285" w:lineRule="auto"/>
        <w:rPr>
          <w:rFonts w:ascii="Arial"/>
          <w:sz w:val="21"/>
        </w:rPr>
      </w:pPr>
    </w:p>
    <w:p w14:paraId="797F50B1">
      <w:pPr>
        <w:spacing w:line="285" w:lineRule="auto"/>
        <w:rPr>
          <w:rFonts w:ascii="Arial"/>
          <w:sz w:val="21"/>
        </w:rPr>
      </w:pPr>
    </w:p>
    <w:p w14:paraId="650D504F">
      <w:pPr>
        <w:spacing w:line="285" w:lineRule="auto"/>
        <w:rPr>
          <w:rFonts w:ascii="Arial"/>
          <w:sz w:val="21"/>
        </w:rPr>
      </w:pPr>
    </w:p>
    <w:p w14:paraId="7AF7867A">
      <w:pPr>
        <w:spacing w:line="285" w:lineRule="auto"/>
        <w:rPr>
          <w:rFonts w:ascii="Arial"/>
          <w:sz w:val="21"/>
        </w:rPr>
      </w:pPr>
    </w:p>
    <w:p w14:paraId="127245B7">
      <w:pPr>
        <w:pStyle w:val="7"/>
        <w:spacing w:before="95" w:line="395" w:lineRule="auto"/>
        <w:ind w:left="457" w:right="609" w:hanging="425"/>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市场规模 </w:t>
      </w:r>
      <w:r>
        <w:rPr>
          <w:spacing w:val="-2"/>
        </w:rPr>
        <w:t>：2020年智能制造业产值2.5万亿元，电子制造</w:t>
      </w:r>
      <w:r>
        <w:rPr>
          <w:spacing w:val="-3"/>
        </w:rPr>
        <w:t>业12万亿元，家具制造</w:t>
      </w:r>
      <w:r>
        <w:rPr>
          <w:spacing w:val="-1"/>
        </w:rPr>
        <w:t>业6875亿元，传感器产业2510亿元</w:t>
      </w:r>
    </w:p>
    <w:p w14:paraId="1931030C">
      <w:pPr>
        <w:pStyle w:val="7"/>
        <w:spacing w:before="5" w:line="395" w:lineRule="auto"/>
        <w:ind w:left="457" w:right="582"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转型方向 </w:t>
      </w:r>
      <w:r>
        <w:rPr>
          <w:spacing w:val="-2"/>
        </w:rPr>
        <w:t>：中国制造业正从"中国制造"向"中国智造"转</w:t>
      </w:r>
      <w:r>
        <w:rPr>
          <w:spacing w:val="-3"/>
        </w:rPr>
        <w:t>型，5G技术在新基建中发</w:t>
      </w:r>
      <w:r>
        <w:rPr>
          <w:spacing w:val="-1"/>
        </w:rPr>
        <w:t>挥关键作用</w:t>
      </w:r>
    </w:p>
    <w:p w14:paraId="6CBAFA60">
      <w:pPr>
        <w:pStyle w:val="7"/>
        <w:spacing w:before="3"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本质特征 </w:t>
      </w:r>
      <w:r>
        <w:rPr>
          <w:spacing w:val="-2"/>
        </w:rPr>
        <w:t>：工业互联网改变生产方式（对</w:t>
      </w:r>
      <w:r>
        <w:rPr>
          <w:spacing w:val="-3"/>
        </w:rPr>
        <w:t>比消费互联网改变生活方式</w:t>
      </w:r>
      <w:r>
        <w:rPr>
          <w:spacing w:val="-2"/>
        </w:rPr>
        <w:t>），</w:t>
      </w:r>
      <w:r>
        <w:rPr>
          <w:spacing w:val="-3"/>
        </w:rPr>
        <w:t>市场容</w:t>
      </w:r>
    </w:p>
    <w:p w14:paraId="2AF6B0DD">
      <w:pPr>
        <w:pStyle w:val="7"/>
        <w:spacing w:before="325" w:line="184" w:lineRule="auto"/>
        <w:ind w:left="457"/>
      </w:pPr>
      <w:r>
        <w:rPr>
          <w:spacing w:val="-1"/>
        </w:rPr>
        <w:t>量是消费互联网的10倍</w:t>
      </w:r>
    </w:p>
    <w:p w14:paraId="6882220B">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产业互联网</w:t>
      </w:r>
      <w:r>
        <w:rPr>
          <w:rFonts w:hint="eastAsia" w:ascii="等线" w:hAnsi="等线" w:eastAsia="等线" w:cs="等线"/>
          <w:spacing w:val="-2"/>
          <w:sz w:val="22"/>
          <w:szCs w:val="22"/>
          <w:lang w:val="en-US" w:eastAsia="zh-CN"/>
        </w:rPr>
        <w:t>模式</w:t>
      </w:r>
      <w:r>
        <w:rPr>
          <w:rFonts w:ascii="等线" w:hAnsi="等线" w:eastAsia="等线" w:cs="等线"/>
          <w:spacing w:val="-2"/>
          <w:sz w:val="22"/>
          <w:szCs w:val="22"/>
        </w:rPr>
        <w:t xml:space="preserve"> </w:t>
      </w:r>
    </w:p>
    <w:p w14:paraId="0DE94D0E">
      <w:pPr>
        <w:spacing w:line="244" w:lineRule="auto"/>
        <w:rPr>
          <w:rFonts w:ascii="Arial"/>
          <w:sz w:val="21"/>
        </w:rPr>
      </w:pPr>
    </w:p>
    <w:p w14:paraId="467359A5">
      <w:pPr>
        <w:spacing w:line="244" w:lineRule="auto"/>
        <w:rPr>
          <w:rFonts w:ascii="Arial"/>
          <w:sz w:val="21"/>
        </w:rPr>
      </w:pPr>
    </w:p>
    <w:p w14:paraId="1DFED848">
      <w:pPr>
        <w:spacing w:line="244" w:lineRule="auto"/>
        <w:rPr>
          <w:rFonts w:ascii="Arial"/>
          <w:sz w:val="21"/>
        </w:rPr>
      </w:pPr>
    </w:p>
    <w:p w14:paraId="0CC4D972">
      <w:pPr>
        <w:spacing w:line="244" w:lineRule="auto"/>
        <w:rPr>
          <w:rFonts w:ascii="Arial"/>
          <w:sz w:val="21"/>
        </w:rPr>
      </w:pPr>
    </w:p>
    <w:p w14:paraId="11674556">
      <w:pPr>
        <w:spacing w:line="244" w:lineRule="auto"/>
        <w:rPr>
          <w:rFonts w:ascii="Arial"/>
          <w:sz w:val="21"/>
        </w:rPr>
      </w:pPr>
    </w:p>
    <w:p w14:paraId="4A8B6F4E">
      <w:pPr>
        <w:spacing w:line="244" w:lineRule="auto"/>
        <w:rPr>
          <w:rFonts w:ascii="Arial"/>
          <w:sz w:val="21"/>
        </w:rPr>
      </w:pPr>
    </w:p>
    <w:p w14:paraId="78814793">
      <w:pPr>
        <w:spacing w:line="244" w:lineRule="auto"/>
        <w:rPr>
          <w:rFonts w:ascii="Arial"/>
          <w:sz w:val="21"/>
        </w:rPr>
      </w:pPr>
    </w:p>
    <w:p w14:paraId="45EBFF93">
      <w:pPr>
        <w:spacing w:line="244" w:lineRule="auto"/>
        <w:rPr>
          <w:rFonts w:ascii="Arial"/>
          <w:sz w:val="21"/>
        </w:rPr>
      </w:pPr>
    </w:p>
    <w:p w14:paraId="26FED1D1">
      <w:pPr>
        <w:spacing w:line="244" w:lineRule="auto"/>
        <w:rPr>
          <w:rFonts w:ascii="Arial"/>
          <w:sz w:val="21"/>
        </w:rPr>
      </w:pPr>
    </w:p>
    <w:p w14:paraId="6EC67D05">
      <w:pPr>
        <w:spacing w:line="244" w:lineRule="auto"/>
        <w:rPr>
          <w:rFonts w:ascii="Arial"/>
          <w:sz w:val="21"/>
        </w:rPr>
      </w:pPr>
    </w:p>
    <w:p w14:paraId="5E5E8BAA">
      <w:pPr>
        <w:spacing w:line="244" w:lineRule="auto"/>
        <w:rPr>
          <w:rFonts w:ascii="Arial"/>
          <w:sz w:val="21"/>
        </w:rPr>
      </w:pPr>
    </w:p>
    <w:p w14:paraId="706B68C2">
      <w:pPr>
        <w:spacing w:line="244" w:lineRule="auto"/>
        <w:rPr>
          <w:rFonts w:ascii="Arial"/>
          <w:sz w:val="21"/>
        </w:rPr>
      </w:pPr>
    </w:p>
    <w:p w14:paraId="793F705D">
      <w:pPr>
        <w:spacing w:line="244" w:lineRule="auto"/>
        <w:rPr>
          <w:rFonts w:ascii="Arial"/>
          <w:sz w:val="21"/>
        </w:rPr>
      </w:pPr>
    </w:p>
    <w:p w14:paraId="75C94CD1">
      <w:pPr>
        <w:spacing w:line="244" w:lineRule="auto"/>
        <w:rPr>
          <w:rFonts w:ascii="Arial"/>
          <w:sz w:val="21"/>
        </w:rPr>
      </w:pPr>
    </w:p>
    <w:p w14:paraId="480F3427">
      <w:pPr>
        <w:spacing w:line="244" w:lineRule="auto"/>
        <w:rPr>
          <w:rFonts w:ascii="Arial"/>
          <w:sz w:val="21"/>
        </w:rPr>
      </w:pPr>
    </w:p>
    <w:p w14:paraId="58762591">
      <w:pPr>
        <w:spacing w:line="245" w:lineRule="auto"/>
        <w:rPr>
          <w:rFonts w:ascii="Arial"/>
          <w:sz w:val="21"/>
        </w:rPr>
      </w:pPr>
    </w:p>
    <w:p w14:paraId="7EB5A8DB">
      <w:pPr>
        <w:spacing w:line="245" w:lineRule="auto"/>
        <w:rPr>
          <w:rFonts w:ascii="Arial"/>
          <w:sz w:val="21"/>
        </w:rPr>
      </w:pPr>
    </w:p>
    <w:p w14:paraId="6EE4B1FA">
      <w:pPr>
        <w:spacing w:line="245" w:lineRule="auto"/>
        <w:rPr>
          <w:rFonts w:ascii="Arial"/>
          <w:sz w:val="21"/>
        </w:rPr>
      </w:pPr>
    </w:p>
    <w:p w14:paraId="75D5C6C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ECFD66C">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典型企业 </w:t>
      </w:r>
      <w:r>
        <w:rPr>
          <w:spacing w:val="-5"/>
        </w:rPr>
        <w:t>：</w:t>
      </w:r>
    </w:p>
    <w:p w14:paraId="25947687">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易思维（工业智能视觉</w:t>
      </w:r>
      <w:r>
        <w:rPr>
          <w:spacing w:val="3"/>
        </w:rPr>
        <w:t>）：</w:t>
      </w:r>
      <w:r>
        <w:rPr>
          <w:spacing w:val="-1"/>
        </w:rPr>
        <w:t>2021年B轮融资超亿元</w:t>
      </w:r>
    </w:p>
    <w:p w14:paraId="06F22199">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京创先进（半导体设备</w:t>
      </w:r>
      <w:r>
        <w:rPr>
          <w:spacing w:val="3"/>
        </w:rPr>
        <w:t>）：</w:t>
      </w:r>
      <w:r>
        <w:rPr>
          <w:spacing w:val="-1"/>
        </w:rPr>
        <w:t>2021年B轮融资超亿元</w:t>
      </w:r>
    </w:p>
    <w:p w14:paraId="692F3C02">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索迪龙（传感器</w:t>
      </w:r>
      <w:r>
        <w:rPr>
          <w:spacing w:val="2"/>
        </w:rPr>
        <w:t>）：</w:t>
      </w:r>
      <w:r>
        <w:rPr>
          <w:spacing w:val="-1"/>
        </w:rPr>
        <w:t>2021年战略融资数千万元</w:t>
      </w:r>
    </w:p>
    <w:p w14:paraId="01C8E6BB">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实施要点 </w:t>
      </w:r>
      <w:r>
        <w:rPr>
          <w:spacing w:val="-5"/>
        </w:rPr>
        <w:t>：</w:t>
      </w:r>
    </w:p>
    <w:p w14:paraId="7A9E31F6">
      <w:pPr>
        <w:pStyle w:val="7"/>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传统企业转型比纯互联网企业更受资本青睐</w:t>
      </w:r>
    </w:p>
    <w:p w14:paraId="0F38B4AD">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建议与北上广深的产业互联网团队组建合资公司</w:t>
      </w:r>
    </w:p>
    <w:p w14:paraId="0FE68589">
      <w:pPr>
        <w:pStyle w:val="7"/>
        <w:spacing w:before="334" w:line="184" w:lineRule="auto"/>
        <w:ind w:left="465"/>
      </w:pPr>
      <w:r>
        <w:rPr>
          <w:rFonts w:ascii="Courier New" w:hAnsi="Courier New" w:eastAsia="Courier New" w:cs="Courier New"/>
          <w:spacing w:val="1"/>
        </w:rPr>
        <w:t xml:space="preserve">o  </w:t>
      </w:r>
      <w:r>
        <w:rPr>
          <w:spacing w:val="1"/>
        </w:rPr>
        <w:t>举例：佛山不锈钢企业年营收150亿，转型做产业互联网平台</w:t>
      </w:r>
    </w:p>
    <w:p w14:paraId="0F751B3D">
      <w:pPr>
        <w:spacing w:line="184" w:lineRule="auto"/>
        <w:sectPr>
          <w:pgSz w:w="11906" w:h="16839"/>
          <w:pgMar w:top="400" w:right="1370" w:bottom="0" w:left="1785" w:header="0" w:footer="0" w:gutter="0"/>
          <w:cols w:space="720" w:num="1"/>
        </w:sectPr>
      </w:pPr>
    </w:p>
    <w:p w14:paraId="192EB008">
      <w:pPr>
        <w:spacing w:line="256" w:lineRule="auto"/>
        <w:rPr>
          <w:rFonts w:ascii="Arial"/>
          <w:sz w:val="21"/>
        </w:rPr>
      </w:pPr>
    </w:p>
    <w:p w14:paraId="71E635D1">
      <w:pPr>
        <w:spacing w:line="256" w:lineRule="auto"/>
        <w:rPr>
          <w:rFonts w:ascii="Arial"/>
          <w:sz w:val="21"/>
        </w:rPr>
      </w:pPr>
    </w:p>
    <w:p w14:paraId="7B19E3D3">
      <w:pPr>
        <w:spacing w:line="257" w:lineRule="auto"/>
        <w:rPr>
          <w:rFonts w:ascii="Arial"/>
          <w:sz w:val="21"/>
        </w:rPr>
      </w:pPr>
    </w:p>
    <w:p w14:paraId="03BF73F7">
      <w:pPr>
        <w:spacing w:line="257" w:lineRule="auto"/>
        <w:rPr>
          <w:rFonts w:ascii="Arial"/>
          <w:sz w:val="21"/>
        </w:rPr>
      </w:pPr>
    </w:p>
    <w:p w14:paraId="354BBFAE">
      <w:pPr>
        <w:pStyle w:val="7"/>
        <w:spacing w:before="154" w:line="184" w:lineRule="auto"/>
        <w:ind w:left="23"/>
        <w:outlineLvl w:val="0"/>
        <w:rPr>
          <w:rFonts w:hint="eastAsia" w:ascii="Arial" w:hAnsi="Arial" w:eastAsia="微软雅黑" w:cs="Arial"/>
          <w:sz w:val="16"/>
          <w:szCs w:val="16"/>
          <w:lang w:eastAsia="zh-CN"/>
        </w:rPr>
      </w:pPr>
      <w:r>
        <w:rPr>
          <w:b/>
          <w:bCs/>
          <w:spacing w:val="10"/>
          <w:sz w:val="36"/>
          <w:szCs w:val="36"/>
        </w:rPr>
        <w:t xml:space="preserve">十六、平台化战略 </w:t>
      </w:r>
    </w:p>
    <w:p w14:paraId="26822CF3">
      <w:pPr>
        <w:spacing w:before="48" w:line="209" w:lineRule="auto"/>
        <w:ind w:left="32"/>
        <w:rPr>
          <w:rFonts w:ascii="等线" w:hAnsi="等线" w:eastAsia="等线" w:cs="等线"/>
          <w:spacing w:val="-4"/>
          <w:sz w:val="22"/>
          <w:szCs w:val="22"/>
        </w:rPr>
      </w:pPr>
      <w:r>
        <w:rPr>
          <w:rFonts w:ascii="Calibri" w:hAnsi="Calibri" w:eastAsia="Calibri" w:cs="Calibri"/>
          <w:spacing w:val="-4"/>
          <w:sz w:val="22"/>
          <w:szCs w:val="22"/>
        </w:rPr>
        <w:t>1.</w:t>
      </w:r>
      <w:r>
        <w:rPr>
          <w:rFonts w:ascii="Calibri" w:hAnsi="Calibri" w:eastAsia="Calibri" w:cs="Calibri"/>
          <w:spacing w:val="11"/>
          <w:sz w:val="22"/>
          <w:szCs w:val="22"/>
        </w:rPr>
        <w:t xml:space="preserve"> </w:t>
      </w:r>
      <w:r>
        <w:rPr>
          <w:rFonts w:ascii="等线" w:hAnsi="等线" w:eastAsia="等线" w:cs="等线"/>
          <w:spacing w:val="-4"/>
          <w:sz w:val="22"/>
          <w:szCs w:val="22"/>
        </w:rPr>
        <w:t>平台化价值</w:t>
      </w:r>
    </w:p>
    <w:p w14:paraId="7DD39E5C">
      <w:pPr>
        <w:keepNext w:val="0"/>
        <w:keepLines w:val="0"/>
        <w:widowControl/>
        <w:suppressLineNumbers w:val="0"/>
        <w:jc w:val="center"/>
      </w:pPr>
    </w:p>
    <w:p w14:paraId="563D7ED7">
      <w:pPr>
        <w:spacing w:before="61" w:line="306" w:lineRule="exact"/>
        <w:rPr>
          <w:rFonts w:ascii="Wingdings" w:hAnsi="Wingdings" w:eastAsia="Wingdings" w:cs="Wingdings"/>
          <w:sz w:val="22"/>
          <w:szCs w:val="22"/>
        </w:rPr>
      </w:pPr>
    </w:p>
    <w:p w14:paraId="7FA6D963">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转型路径 </w:t>
      </w:r>
      <w:r>
        <w:rPr>
          <w:spacing w:val="-5"/>
        </w:rPr>
        <w:t>：</w:t>
      </w:r>
    </w:p>
    <w:p w14:paraId="1C3B52E3">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从"做产品"转向"做平台"</w:t>
      </w:r>
    </w:p>
    <w:p w14:paraId="7B614002">
      <w:pPr>
        <w:rPr>
          <w:rFonts w:ascii="Arial"/>
          <w:sz w:val="21"/>
        </w:rPr>
      </w:pPr>
    </w:p>
    <w:p w14:paraId="11ED5BEC">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从"运动员"变为"裁判员"</w:t>
      </w:r>
    </w:p>
    <w:p w14:paraId="2D328E21">
      <w:pPr>
        <w:rPr>
          <w:rFonts w:ascii="Arial"/>
          <w:sz w:val="21"/>
        </w:rPr>
      </w:pPr>
    </w:p>
    <w:p w14:paraId="28C8C683">
      <w:pPr>
        <w:pStyle w:val="7"/>
        <w:spacing w:before="95" w:line="183" w:lineRule="auto"/>
        <w:ind w:left="465"/>
      </w:pPr>
      <w:r>
        <w:rPr>
          <w:rFonts w:ascii="Courier New" w:hAnsi="Courier New" w:eastAsia="Courier New" w:cs="Courier New"/>
          <w:spacing w:val="2"/>
        </w:rPr>
        <w:t xml:space="preserve">o  </w:t>
      </w:r>
      <w:r>
        <w:rPr>
          <w:spacing w:val="2"/>
        </w:rPr>
        <w:t>从"赌博"模式（单次交易）转为"赌场"</w:t>
      </w:r>
      <w:r>
        <w:rPr>
          <w:spacing w:val="1"/>
        </w:rPr>
        <w:t>模式（持续抽成）</w:t>
      </w:r>
    </w:p>
    <w:p w14:paraId="551505A8">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实施关键 </w:t>
      </w:r>
      <w:r>
        <w:rPr>
          <w:spacing w:val="-5"/>
        </w:rPr>
        <w:t>：</w:t>
      </w:r>
    </w:p>
    <w:p w14:paraId="11F52735">
      <w:pPr>
        <w:pStyle w:val="7"/>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41"/>
        </w:rPr>
        <w:t xml:space="preserve">  </w:t>
      </w:r>
      <w:r>
        <w:rPr>
          <w:spacing w:val="-2"/>
        </w:rPr>
        <w:t>B端企业（生产商/经销商）比C端用户更容易接受平台</w:t>
      </w:r>
    </w:p>
    <w:p w14:paraId="09E6988A">
      <w:pPr>
        <w:pStyle w:val="7"/>
        <w:spacing w:before="334" w:line="397" w:lineRule="auto"/>
        <w:ind w:left="907" w:right="481" w:hanging="442"/>
      </w:pPr>
      <w:r>
        <w:rPr>
          <w:rFonts w:ascii="Courier New" w:hAnsi="Courier New" w:eastAsia="Courier New" w:cs="Courier New"/>
          <w:spacing w:val="1"/>
        </w:rPr>
        <w:t xml:space="preserve">o  </w:t>
      </w:r>
      <w:r>
        <w:rPr>
          <w:spacing w:val="1"/>
        </w:rPr>
        <w:t>举例：药厂平台（连接5000药厂和46万药店）、美业平台</w:t>
      </w:r>
      <w:r>
        <w:t>（连接工厂和美容</w:t>
      </w:r>
      <w:r>
        <w:rPr>
          <w:spacing w:val="3"/>
        </w:rPr>
        <w:t>院）</w:t>
      </w:r>
    </w:p>
    <w:p w14:paraId="72073253">
      <w:pPr>
        <w:pStyle w:val="7"/>
        <w:spacing w:before="2" w:line="183"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引用德隆集团唐万里观点："做企业最终要做行业平</w:t>
      </w:r>
      <w:r>
        <w:rPr>
          <w:spacing w:val="-2"/>
        </w:rPr>
        <w:t>台"</w:t>
      </w:r>
    </w:p>
    <w:p w14:paraId="1AC8BDA7">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核心差异 </w:t>
      </w:r>
      <w:r>
        <w:rPr>
          <w:spacing w:val="-5"/>
        </w:rPr>
        <w:t>：</w:t>
      </w:r>
    </w:p>
    <w:p w14:paraId="34768964">
      <w:pPr>
        <w:pStyle w:val="7"/>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产业互联网（F2B</w:t>
      </w:r>
      <w:r>
        <w:rPr>
          <w:spacing w:val="1"/>
        </w:rPr>
        <w:t>）：</w:t>
      </w:r>
      <w:r>
        <w:rPr>
          <w:spacing w:val="-1"/>
        </w:rPr>
        <w:t>连接工厂和经销商</w:t>
      </w:r>
    </w:p>
    <w:p w14:paraId="71FD213A">
      <w:pPr>
        <w:rPr>
          <w:rFonts w:ascii="Arial"/>
          <w:sz w:val="21"/>
        </w:rPr>
      </w:pPr>
    </w:p>
    <w:p w14:paraId="12DB8CAD">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消费互联网（B2C</w:t>
      </w:r>
      <w:r>
        <w:rPr>
          <w:spacing w:val="7"/>
        </w:rPr>
        <w:t>）：</w:t>
      </w:r>
      <w:r>
        <w:rPr>
          <w:spacing w:val="-2"/>
        </w:rPr>
        <w:t>面向终端消费者</w:t>
      </w:r>
    </w:p>
    <w:p w14:paraId="2BA60757">
      <w:pPr>
        <w:pStyle w:val="7"/>
        <w:spacing w:before="335" w:line="184" w:lineRule="auto"/>
        <w:ind w:left="465"/>
      </w:pPr>
      <w:r>
        <w:rPr>
          <w:rFonts w:ascii="Courier New" w:hAnsi="Courier New" w:eastAsia="Courier New" w:cs="Courier New"/>
          <w:spacing w:val="1"/>
        </w:rPr>
        <w:t xml:space="preserve">o  </w:t>
      </w:r>
      <w:r>
        <w:rPr>
          <w:spacing w:val="1"/>
        </w:rPr>
        <w:t>强调："让消费者下载</w:t>
      </w:r>
      <w:r>
        <w:t>APP</w:t>
      </w:r>
      <w:r>
        <w:rPr>
          <w:spacing w:val="1"/>
        </w:rPr>
        <w:t>比登天还难，但让</w:t>
      </w:r>
      <w:r>
        <w:rPr>
          <w:rFonts w:hint="eastAsia"/>
          <w:spacing w:val="1"/>
          <w:lang w:val="en-US" w:eastAsia="zh-CN"/>
        </w:rPr>
        <w:t>生产商、经销商</w:t>
      </w:r>
      <w:r>
        <w:rPr>
          <w:spacing w:val="1"/>
        </w:rPr>
        <w:t>加入平台很容易"</w:t>
      </w:r>
    </w:p>
    <w:p w14:paraId="4B78B1B3">
      <w:pPr>
        <w:spacing w:line="184" w:lineRule="auto"/>
        <w:sectPr>
          <w:pgSz w:w="11906" w:h="16839"/>
          <w:pgMar w:top="400" w:right="1370" w:bottom="0" w:left="1785" w:header="0" w:footer="0" w:gutter="0"/>
          <w:cols w:space="720" w:num="1"/>
        </w:sectPr>
      </w:pPr>
    </w:p>
    <w:p w14:paraId="624A4E0C">
      <w:pPr>
        <w:spacing w:line="257" w:lineRule="auto"/>
        <w:rPr>
          <w:rFonts w:ascii="Arial"/>
          <w:sz w:val="21"/>
        </w:rPr>
      </w:pPr>
    </w:p>
    <w:p w14:paraId="0A3C5B84">
      <w:pPr>
        <w:spacing w:line="257" w:lineRule="auto"/>
        <w:rPr>
          <w:rFonts w:ascii="Arial"/>
          <w:sz w:val="21"/>
        </w:rPr>
      </w:pPr>
    </w:p>
    <w:p w14:paraId="45998E29">
      <w:pPr>
        <w:spacing w:line="257" w:lineRule="auto"/>
        <w:rPr>
          <w:rFonts w:ascii="Arial"/>
          <w:sz w:val="21"/>
        </w:rPr>
      </w:pPr>
    </w:p>
    <w:p w14:paraId="7E2723C2">
      <w:pPr>
        <w:spacing w:line="257" w:lineRule="auto"/>
        <w:rPr>
          <w:rFonts w:ascii="Arial"/>
          <w:sz w:val="21"/>
        </w:rPr>
      </w:pPr>
    </w:p>
    <w:p w14:paraId="3B3B520A">
      <w:pPr>
        <w:pStyle w:val="7"/>
        <w:spacing w:before="154" w:line="183" w:lineRule="auto"/>
        <w:ind w:left="23"/>
        <w:outlineLvl w:val="0"/>
        <w:rPr>
          <w:rFonts w:hint="eastAsia" w:ascii="Arial" w:hAnsi="Arial" w:eastAsia="微软雅黑" w:cs="Arial"/>
          <w:sz w:val="16"/>
          <w:szCs w:val="16"/>
          <w:lang w:eastAsia="zh-CN"/>
        </w:rPr>
      </w:pPr>
      <w:r>
        <w:rPr>
          <w:b/>
          <w:bCs/>
          <w:spacing w:val="9"/>
          <w:sz w:val="36"/>
          <w:szCs w:val="36"/>
        </w:rPr>
        <w:t xml:space="preserve">餐饮行业分析 </w:t>
      </w:r>
    </w:p>
    <w:p w14:paraId="0DF81508">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餐饮市场规模</w:t>
      </w:r>
    </w:p>
    <w:p w14:paraId="5E1C2EF9">
      <w:pPr>
        <w:spacing w:line="244" w:lineRule="auto"/>
        <w:rPr>
          <w:rFonts w:ascii="Arial"/>
          <w:sz w:val="21"/>
        </w:rPr>
      </w:pPr>
    </w:p>
    <w:p w14:paraId="69C18DC8">
      <w:pPr>
        <w:spacing w:line="244" w:lineRule="auto"/>
        <w:rPr>
          <w:rFonts w:ascii="Arial"/>
          <w:sz w:val="21"/>
        </w:rPr>
      </w:pPr>
    </w:p>
    <w:p w14:paraId="4BA74E96">
      <w:pPr>
        <w:spacing w:line="244" w:lineRule="auto"/>
        <w:rPr>
          <w:rFonts w:ascii="Arial"/>
          <w:sz w:val="21"/>
        </w:rPr>
      </w:pPr>
    </w:p>
    <w:p w14:paraId="4B3BB563">
      <w:pPr>
        <w:spacing w:line="244" w:lineRule="auto"/>
        <w:rPr>
          <w:rFonts w:ascii="Arial"/>
          <w:sz w:val="21"/>
        </w:rPr>
      </w:pPr>
    </w:p>
    <w:p w14:paraId="0D382C7A">
      <w:pPr>
        <w:spacing w:line="244" w:lineRule="auto"/>
        <w:rPr>
          <w:rFonts w:ascii="Arial"/>
          <w:sz w:val="21"/>
        </w:rPr>
      </w:pPr>
    </w:p>
    <w:p w14:paraId="0EAE294A">
      <w:pPr>
        <w:spacing w:line="244" w:lineRule="auto"/>
        <w:rPr>
          <w:rFonts w:ascii="Arial"/>
          <w:sz w:val="21"/>
        </w:rPr>
      </w:pPr>
    </w:p>
    <w:p w14:paraId="46D191FC">
      <w:pPr>
        <w:spacing w:line="244" w:lineRule="auto"/>
        <w:rPr>
          <w:rFonts w:ascii="Arial"/>
          <w:sz w:val="21"/>
        </w:rPr>
      </w:pPr>
    </w:p>
    <w:p w14:paraId="61BC30B7">
      <w:pPr>
        <w:spacing w:line="244" w:lineRule="auto"/>
        <w:rPr>
          <w:rFonts w:ascii="Arial"/>
          <w:sz w:val="21"/>
        </w:rPr>
      </w:pPr>
    </w:p>
    <w:p w14:paraId="5654114F">
      <w:pPr>
        <w:spacing w:line="244" w:lineRule="auto"/>
        <w:rPr>
          <w:rFonts w:ascii="Arial"/>
          <w:sz w:val="21"/>
        </w:rPr>
      </w:pPr>
    </w:p>
    <w:p w14:paraId="0F68733C">
      <w:pPr>
        <w:spacing w:line="244" w:lineRule="auto"/>
        <w:rPr>
          <w:rFonts w:ascii="Arial"/>
          <w:sz w:val="21"/>
        </w:rPr>
      </w:pPr>
    </w:p>
    <w:p w14:paraId="3C4C4321">
      <w:pPr>
        <w:spacing w:line="244" w:lineRule="auto"/>
        <w:rPr>
          <w:rFonts w:ascii="Arial"/>
          <w:sz w:val="21"/>
        </w:rPr>
      </w:pPr>
    </w:p>
    <w:p w14:paraId="1733CA66">
      <w:pPr>
        <w:spacing w:line="244" w:lineRule="auto"/>
        <w:rPr>
          <w:rFonts w:ascii="Arial"/>
          <w:sz w:val="21"/>
        </w:rPr>
      </w:pPr>
    </w:p>
    <w:p w14:paraId="461D373C">
      <w:pPr>
        <w:spacing w:line="244" w:lineRule="auto"/>
        <w:rPr>
          <w:rFonts w:ascii="Arial"/>
          <w:sz w:val="21"/>
        </w:rPr>
      </w:pPr>
    </w:p>
    <w:p w14:paraId="29CFC291">
      <w:pPr>
        <w:spacing w:line="244" w:lineRule="auto"/>
        <w:rPr>
          <w:rFonts w:ascii="Arial"/>
          <w:sz w:val="21"/>
        </w:rPr>
      </w:pPr>
    </w:p>
    <w:p w14:paraId="2281B645">
      <w:pPr>
        <w:spacing w:line="244" w:lineRule="auto"/>
        <w:rPr>
          <w:rFonts w:ascii="Arial"/>
          <w:sz w:val="21"/>
        </w:rPr>
      </w:pPr>
    </w:p>
    <w:p w14:paraId="4DD49AA1">
      <w:pPr>
        <w:spacing w:line="244" w:lineRule="auto"/>
        <w:rPr>
          <w:rFonts w:ascii="Arial"/>
          <w:sz w:val="21"/>
        </w:rPr>
      </w:pPr>
    </w:p>
    <w:p w14:paraId="51A361AB">
      <w:pPr>
        <w:spacing w:line="245" w:lineRule="auto"/>
        <w:rPr>
          <w:rFonts w:ascii="Arial"/>
          <w:sz w:val="21"/>
        </w:rPr>
      </w:pPr>
    </w:p>
    <w:p w14:paraId="03D84AB8">
      <w:pPr>
        <w:spacing w:line="245" w:lineRule="auto"/>
        <w:rPr>
          <w:rFonts w:ascii="Arial"/>
          <w:sz w:val="21"/>
        </w:rPr>
      </w:pPr>
    </w:p>
    <w:p w14:paraId="10A9A4F1">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51F0AE9">
      <w:pPr>
        <w:pStyle w:val="7"/>
        <w:spacing w:before="99" w:line="397" w:lineRule="auto"/>
        <w:ind w:left="459" w:right="442" w:hanging="427"/>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市场规模变化 </w:t>
      </w:r>
      <w:r>
        <w:rPr>
          <w:spacing w:val="-2"/>
        </w:rPr>
        <w:t>：2019年达4.67万亿峰值，2020年受疫情影响降至3.95万亿</w:t>
      </w:r>
      <w:r>
        <w:rPr>
          <w:spacing w:val="-3"/>
        </w:rPr>
        <w:t>，同比</w:t>
      </w:r>
      <w:r>
        <w:rPr>
          <w:spacing w:val="-1"/>
        </w:rPr>
        <w:t>下降16.4%</w:t>
      </w:r>
    </w:p>
    <w:p w14:paraId="132AC046">
      <w:pPr>
        <w:pStyle w:val="7"/>
        <w:spacing w:before="1" w:line="199"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增长潜力 </w:t>
      </w:r>
      <w:r>
        <w:rPr>
          <w:spacing w:val="-3"/>
        </w:rPr>
        <w:t>：城镇化率与人均可支配收入提升带来增量空间，疫情加速行业出清</w:t>
      </w:r>
    </w:p>
    <w:p w14:paraId="70148DD8">
      <w:pPr>
        <w:pStyle w:val="7"/>
        <w:spacing w:before="311" w:line="393" w:lineRule="auto"/>
        <w:ind w:left="456" w:right="47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资本化现状 </w:t>
      </w:r>
      <w:r>
        <w:rPr>
          <w:spacing w:val="-2"/>
        </w:rPr>
        <w:t>：2020年上市餐企总收入不足800亿，行业资本</w:t>
      </w:r>
      <w:r>
        <w:rPr>
          <w:spacing w:val="-3"/>
        </w:rPr>
        <w:t>化率仅2%，存在价值</w:t>
      </w:r>
      <w:r>
        <w:rPr>
          <w:spacing w:val="-1"/>
        </w:rPr>
        <w:t>洼地</w:t>
      </w:r>
    </w:p>
    <w:p w14:paraId="499EF1FC">
      <w:pPr>
        <w:pStyle w:val="7"/>
        <w:spacing w:before="11" w:line="199"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新机遇 </w:t>
      </w:r>
      <w:r>
        <w:rPr>
          <w:spacing w:val="-2"/>
        </w:rPr>
        <w:t>：餐饮新基建推动零售化转型，数字化/私域流</w:t>
      </w:r>
      <w:r>
        <w:rPr>
          <w:spacing w:val="-3"/>
        </w:rPr>
        <w:t>量/直播带货成为焦点，新</w:t>
      </w:r>
    </w:p>
    <w:p w14:paraId="38680432">
      <w:pPr>
        <w:pStyle w:val="7"/>
        <w:spacing w:before="323" w:line="182" w:lineRule="auto"/>
        <w:ind w:left="468"/>
      </w:pPr>
      <w:r>
        <w:rPr>
          <w:spacing w:val="-3"/>
        </w:rPr>
        <w:t>品类持续涌现</w:t>
      </w:r>
    </w:p>
    <w:p w14:paraId="32E5C66B">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连锁餐饮模式 </w:t>
      </w:r>
    </w:p>
    <w:p w14:paraId="64F9192D">
      <w:pPr>
        <w:spacing w:before="51" w:line="210" w:lineRule="auto"/>
        <w:ind w:left="32"/>
        <w:rPr>
          <w:rFonts w:ascii="Calibri" w:hAnsi="Calibri" w:eastAsia="Calibri" w:cs="Calibri"/>
          <w:sz w:val="22"/>
          <w:szCs w:val="22"/>
        </w:rPr>
        <w:sectPr>
          <w:pgSz w:w="11906" w:h="16839"/>
          <w:pgMar w:top="400" w:right="1370" w:bottom="0" w:left="1785" w:header="0" w:footer="0" w:gutter="0"/>
          <w:cols w:space="720" w:num="1"/>
        </w:sectPr>
      </w:pPr>
      <w:r>
        <w:rPr>
          <w:rFonts w:ascii="Calibri" w:hAnsi="Calibri" w:eastAsia="Calibri" w:cs="Calibri"/>
          <w:spacing w:val="-2"/>
          <w:sz w:val="22"/>
          <w:szCs w:val="22"/>
        </w:rPr>
        <w:t>1</w:t>
      </w:r>
      <w:r>
        <w:rPr>
          <w:rFonts w:ascii="等线" w:hAnsi="等线" w:eastAsia="等线" w:cs="等线"/>
          <w:spacing w:val="-2"/>
          <w:sz w:val="22"/>
          <w:szCs w:val="22"/>
        </w:rPr>
        <w:t xml:space="preserve">）托管加盟模式 </w:t>
      </w:r>
    </w:p>
    <w:p w14:paraId="3897FEC5">
      <w:pPr>
        <w:spacing w:line="246" w:lineRule="auto"/>
        <w:rPr>
          <w:rFonts w:ascii="Arial"/>
          <w:sz w:val="21"/>
        </w:rPr>
      </w:pPr>
    </w:p>
    <w:p w14:paraId="4CC912A2">
      <w:pPr>
        <w:spacing w:line="246" w:lineRule="auto"/>
        <w:rPr>
          <w:rFonts w:ascii="Arial"/>
          <w:sz w:val="21"/>
        </w:rPr>
      </w:pPr>
    </w:p>
    <w:p w14:paraId="4CFDDCAF">
      <w:pPr>
        <w:spacing w:line="246" w:lineRule="auto"/>
        <w:rPr>
          <w:rFonts w:ascii="Arial"/>
          <w:sz w:val="21"/>
        </w:rPr>
      </w:pPr>
    </w:p>
    <w:p w14:paraId="70CD3B95">
      <w:pPr>
        <w:spacing w:line="246" w:lineRule="auto"/>
        <w:rPr>
          <w:rFonts w:ascii="Arial"/>
          <w:sz w:val="21"/>
        </w:rPr>
      </w:pPr>
    </w:p>
    <w:p w14:paraId="21CC20B1">
      <w:pPr>
        <w:spacing w:line="246" w:lineRule="auto"/>
        <w:rPr>
          <w:rFonts w:ascii="Arial"/>
          <w:sz w:val="21"/>
        </w:rPr>
      </w:pPr>
    </w:p>
    <w:p w14:paraId="639DDAA7">
      <w:pPr>
        <w:spacing w:line="246" w:lineRule="auto"/>
        <w:rPr>
          <w:rFonts w:ascii="Arial"/>
          <w:sz w:val="21"/>
        </w:rPr>
      </w:pPr>
    </w:p>
    <w:p w14:paraId="337F5C22">
      <w:pPr>
        <w:spacing w:line="246" w:lineRule="auto"/>
        <w:rPr>
          <w:rFonts w:ascii="Arial"/>
          <w:sz w:val="21"/>
        </w:rPr>
      </w:pPr>
    </w:p>
    <w:p w14:paraId="4F360DF5">
      <w:pPr>
        <w:spacing w:line="246" w:lineRule="auto"/>
        <w:rPr>
          <w:rFonts w:ascii="Arial"/>
          <w:sz w:val="21"/>
        </w:rPr>
      </w:pPr>
    </w:p>
    <w:p w14:paraId="167785EA">
      <w:pPr>
        <w:spacing w:line="246" w:lineRule="auto"/>
        <w:rPr>
          <w:rFonts w:ascii="Arial"/>
          <w:sz w:val="21"/>
        </w:rPr>
      </w:pPr>
    </w:p>
    <w:p w14:paraId="68953CD2">
      <w:pPr>
        <w:spacing w:line="246" w:lineRule="auto"/>
        <w:rPr>
          <w:rFonts w:ascii="Arial"/>
          <w:sz w:val="21"/>
        </w:rPr>
      </w:pPr>
    </w:p>
    <w:p w14:paraId="30AAA739">
      <w:pPr>
        <w:spacing w:line="246" w:lineRule="auto"/>
        <w:rPr>
          <w:rFonts w:ascii="Arial"/>
          <w:sz w:val="21"/>
        </w:rPr>
      </w:pPr>
    </w:p>
    <w:p w14:paraId="693F7EA7">
      <w:pPr>
        <w:spacing w:line="247" w:lineRule="auto"/>
        <w:rPr>
          <w:rFonts w:ascii="Arial"/>
          <w:sz w:val="21"/>
        </w:rPr>
      </w:pPr>
    </w:p>
    <w:p w14:paraId="2846F936">
      <w:pPr>
        <w:spacing w:line="247" w:lineRule="auto"/>
        <w:rPr>
          <w:rFonts w:ascii="Arial"/>
          <w:sz w:val="21"/>
        </w:rPr>
      </w:pPr>
    </w:p>
    <w:p w14:paraId="3933AB41">
      <w:pPr>
        <w:spacing w:line="247" w:lineRule="auto"/>
        <w:rPr>
          <w:rFonts w:ascii="Arial"/>
          <w:sz w:val="21"/>
        </w:rPr>
      </w:pPr>
    </w:p>
    <w:p w14:paraId="2186D6D7">
      <w:pPr>
        <w:spacing w:line="247" w:lineRule="auto"/>
        <w:rPr>
          <w:rFonts w:ascii="Arial"/>
          <w:sz w:val="21"/>
        </w:rPr>
      </w:pPr>
    </w:p>
    <w:p w14:paraId="0FB8A2CF">
      <w:pPr>
        <w:spacing w:line="247" w:lineRule="auto"/>
        <w:rPr>
          <w:rFonts w:ascii="Arial"/>
          <w:sz w:val="21"/>
        </w:rPr>
      </w:pPr>
    </w:p>
    <w:p w14:paraId="564C6E22">
      <w:pPr>
        <w:spacing w:line="247" w:lineRule="auto"/>
        <w:rPr>
          <w:rFonts w:ascii="Arial"/>
          <w:sz w:val="21"/>
        </w:rPr>
      </w:pPr>
    </w:p>
    <w:p w14:paraId="0E4C3BFE">
      <w:pPr>
        <w:spacing w:line="247" w:lineRule="auto"/>
        <w:rPr>
          <w:rFonts w:ascii="Arial"/>
          <w:sz w:val="21"/>
        </w:rPr>
      </w:pPr>
    </w:p>
    <w:p w14:paraId="08F45D0B">
      <w:pPr>
        <w:spacing w:line="247" w:lineRule="auto"/>
        <w:rPr>
          <w:rFonts w:ascii="Arial"/>
          <w:sz w:val="21"/>
        </w:rPr>
      </w:pPr>
    </w:p>
    <w:p w14:paraId="4ACE010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1E13C2B">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核心要素 </w:t>
      </w:r>
      <w:r>
        <w:rPr>
          <w:spacing w:val="-5"/>
        </w:rPr>
        <w:t>：</w:t>
      </w:r>
    </w:p>
    <w:p w14:paraId="07AD4026">
      <w:pPr>
        <w:pStyle w:val="7"/>
        <w:spacing w:before="318" w:line="184" w:lineRule="auto"/>
        <w:ind w:left="465"/>
      </w:pPr>
      <w:r>
        <w:rPr>
          <w:rFonts w:ascii="Courier New" w:hAnsi="Courier New" w:eastAsia="Courier New" w:cs="Courier New"/>
          <w:spacing w:val="-1"/>
        </w:rPr>
        <w:t xml:space="preserve">o  </w:t>
      </w:r>
      <w:r>
        <w:rPr>
          <w:b/>
          <w:bCs/>
          <w:spacing w:val="-1"/>
        </w:rPr>
        <w:t xml:space="preserve">人才培养体系 </w:t>
      </w:r>
      <w:r>
        <w:rPr>
          <w:spacing w:val="-1"/>
        </w:rPr>
        <w:t>：需建立复制人才的标准化</w:t>
      </w:r>
      <w:r>
        <w:rPr>
          <w:spacing w:val="-2"/>
        </w:rPr>
        <w:t>体系与商学院</w:t>
      </w:r>
    </w:p>
    <w:p w14:paraId="3FC4815B">
      <w:pPr>
        <w:pStyle w:val="7"/>
        <w:spacing w:before="333" w:line="397" w:lineRule="auto"/>
        <w:ind w:left="898" w:right="646" w:hanging="433"/>
      </w:pPr>
      <w:r>
        <w:rPr>
          <w:rFonts w:ascii="Courier New" w:hAnsi="Courier New" w:eastAsia="Courier New" w:cs="Courier New"/>
          <w:spacing w:val="-1"/>
        </w:rPr>
        <w:t xml:space="preserve">o  </w:t>
      </w:r>
      <w:r>
        <w:rPr>
          <w:b/>
          <w:bCs/>
          <w:spacing w:val="-1"/>
        </w:rPr>
        <w:t xml:space="preserve">股权设计 </w:t>
      </w:r>
      <w:r>
        <w:rPr>
          <w:spacing w:val="-1"/>
        </w:rPr>
        <w:t>：加盟商100%出资，6个月后店长出资20%、片区管理者5%、会员股东20%股权套现</w:t>
      </w:r>
    </w:p>
    <w:p w14:paraId="0AA292E3">
      <w:pPr>
        <w:pStyle w:val="7"/>
        <w:spacing w:before="2" w:line="393" w:lineRule="auto"/>
        <w:ind w:left="896" w:right="662" w:hanging="431"/>
      </w:pPr>
      <w:r>
        <w:rPr>
          <w:rFonts w:ascii="Courier New" w:hAnsi="Courier New" w:eastAsia="Courier New" w:cs="Courier New"/>
          <w:spacing w:val="-1"/>
        </w:rPr>
        <w:t xml:space="preserve">o  </w:t>
      </w:r>
      <w:r>
        <w:rPr>
          <w:b/>
          <w:bCs/>
          <w:spacing w:val="-1"/>
        </w:rPr>
        <w:t xml:space="preserve">三级裂变机制 </w:t>
      </w:r>
      <w:r>
        <w:rPr>
          <w:spacing w:val="-1"/>
        </w:rPr>
        <w:t>：师傅店长（50个）→徒弟店长（200个）→徒孙店长（800个）支撑千家门店</w:t>
      </w:r>
    </w:p>
    <w:p w14:paraId="0BF0A9CE">
      <w:pPr>
        <w:pStyle w:val="7"/>
        <w:spacing w:before="1"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盈利模式 </w:t>
      </w:r>
      <w:r>
        <w:rPr>
          <w:spacing w:val="-5"/>
        </w:rPr>
        <w:t>：</w:t>
      </w:r>
    </w:p>
    <w:p w14:paraId="7D44BCC1">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三重收益 </w:t>
      </w:r>
      <w:r>
        <w:rPr>
          <w:spacing w:val="-4"/>
        </w:rPr>
        <w:t>：产品利润+加盟费+股权增值收益</w:t>
      </w:r>
    </w:p>
    <w:p w14:paraId="1791CA38">
      <w:pPr>
        <w:pStyle w:val="7"/>
        <w:spacing w:before="335" w:line="184" w:lineRule="auto"/>
        <w:ind w:left="465"/>
      </w:pPr>
      <w:r>
        <w:rPr>
          <w:rFonts w:ascii="Courier New" w:hAnsi="Courier New" w:eastAsia="Courier New" w:cs="Courier New"/>
          <w:spacing w:val="-1"/>
        </w:rPr>
        <w:t xml:space="preserve">o  </w:t>
      </w:r>
      <w:r>
        <w:rPr>
          <w:b/>
          <w:bCs/>
          <w:spacing w:val="-1"/>
        </w:rPr>
        <w:t xml:space="preserve">抖音运营 </w:t>
      </w:r>
      <w:r>
        <w:rPr>
          <w:spacing w:val="-1"/>
        </w:rPr>
        <w:t>：单店配置4-6个账号，方圆5公里精准获客，99元代金券转化策略</w:t>
      </w:r>
    </w:p>
    <w:p w14:paraId="7B7632EC">
      <w:pPr>
        <w:keepNext w:val="0"/>
        <w:keepLines w:val="0"/>
        <w:widowControl/>
        <w:suppressLineNumbers w:val="0"/>
        <w:jc w:val="left"/>
        <w:rPr>
          <w:spacing w:val="-2"/>
        </w:rPr>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 xml:space="preserve">代表案例 </w:t>
      </w:r>
      <w:r>
        <w:rPr>
          <w:spacing w:val="-2"/>
        </w:rPr>
        <w:t>：</w:t>
      </w:r>
      <w:r>
        <w:rPr>
          <w:rFonts w:ascii="宋体" w:hAnsi="宋体" w:eastAsia="宋体" w:cs="宋体"/>
          <w:snapToGrid w:val="0"/>
          <w:color w:val="000000"/>
          <w:kern w:val="0"/>
          <w:sz w:val="24"/>
          <w:szCs w:val="24"/>
          <w:lang w:val="en-US" w:eastAsia="zh-CN" w:bidi="ar"/>
        </w:rPr>
        <w:t>姚姚酸菜鱼</w:t>
      </w:r>
      <w:r>
        <w:rPr>
          <w:spacing w:val="-2"/>
        </w:rPr>
        <w:t>（60家店两轮融资）、</w:t>
      </w:r>
      <w:r>
        <w:rPr>
          <w:rFonts w:ascii="宋体" w:hAnsi="宋体" w:eastAsia="宋体" w:cs="宋体"/>
          <w:snapToGrid w:val="0"/>
          <w:color w:val="000000"/>
          <w:kern w:val="0"/>
          <w:sz w:val="24"/>
          <w:szCs w:val="24"/>
          <w:lang w:val="en-US" w:eastAsia="zh-CN" w:bidi="ar"/>
        </w:rPr>
        <w:t>金戈戈豉油鸡</w:t>
      </w:r>
      <w:r>
        <w:rPr>
          <w:spacing w:val="-2"/>
        </w:rPr>
        <w:t>（深圳直营模式）</w:t>
      </w:r>
    </w:p>
    <w:p w14:paraId="4CB8013C">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金戈戈豉油鸡目前直营</w:t>
      </w:r>
    </w:p>
    <w:p w14:paraId="280700CC">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1000连锁店，最好50家直营（自己出钱自己出力），直营是为了更好的加盟，托管（别人出钱自己出力）和直营都是为了培养店长（50个师傅店长，200个徒弟店长，800个徒孙店长）</w:t>
      </w:r>
    </w:p>
    <w:p w14:paraId="3980FBA9">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模式1.1-1.4做加法，1.5做乘法</w:t>
      </w:r>
    </w:p>
    <w:p w14:paraId="6328EB94">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1.1 加盟商出资100%，委托管理 </w:t>
      </w:r>
    </w:p>
    <w:p w14:paraId="35D4A374">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1.2 经营的好的门店，6个月后店长出资20%，片区管理者出资5%，开放20%股权给20个股东会员</w:t>
      </w:r>
    </w:p>
    <w:p w14:paraId="175E2DB1">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如一个门店投资50w，经营的好22.5w（店长+片区管理+股东）进入加盟商口袋，实现股权套现 </w:t>
      </w:r>
    </w:p>
    <w:p w14:paraId="3CDFF77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1.3 师徒模式，每个店每年要求输出2个徒弟</w:t>
      </w:r>
    </w:p>
    <w:p w14:paraId="4981C79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1.4 每个店做自己的抖音，每个店4-6个账户，卖代金券团购引流，复购周边5公里，抖音核心做标题</w:t>
      </w:r>
    </w:p>
    <w:p w14:paraId="43BEC7C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1.5每个城市成立一个子公司（母公司持股51%，子公司持股49%），每个子公司开200个店（1/3直营，1/3托管，1/3加盟）</w:t>
      </w:r>
    </w:p>
    <w:p w14:paraId="099E9502">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全国20个子公司，4000家店</w:t>
      </w:r>
    </w:p>
    <w:p w14:paraId="7C4E0AE4">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子公司49%股份：员工高管，餐饮从业人员，供应商，经销商</w:t>
      </w:r>
    </w:p>
    <w:p w14:paraId="458DD17F">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1.6做到一定程度股权置换</w:t>
      </w:r>
    </w:p>
    <w:p w14:paraId="6D03AD5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营业额达到5kw，公司估值5kw，母公司价值2500w（子公司49%股权价值，5kw*0.9）股份置换子公司49%股权，上市主体母公司</w:t>
      </w:r>
    </w:p>
    <w:p w14:paraId="309B17B0">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落地工具《股权置换协议》</w:t>
      </w:r>
    </w:p>
    <w:p w14:paraId="76F9AFB5">
      <w:pPr>
        <w:keepNext w:val="0"/>
        <w:keepLines w:val="0"/>
        <w:widowControl/>
        <w:suppressLineNumbers w:val="0"/>
        <w:jc w:val="left"/>
        <w:rPr>
          <w:spacing w:val="-2"/>
        </w:rPr>
      </w:pPr>
    </w:p>
    <w:p w14:paraId="6A5F0146">
      <w:pPr>
        <w:spacing w:before="160"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）城市合伙人</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62663E26">
      <w:pPr>
        <w:spacing w:line="209" w:lineRule="auto"/>
        <w:rPr>
          <w:rFonts w:ascii="Calibri" w:hAnsi="Calibri" w:eastAsia="Calibri" w:cs="Calibri"/>
          <w:sz w:val="22"/>
          <w:szCs w:val="22"/>
        </w:rPr>
        <w:sectPr>
          <w:pgSz w:w="11906" w:h="16839"/>
          <w:pgMar w:top="400" w:right="1370" w:bottom="0" w:left="1785" w:header="0" w:footer="0" w:gutter="0"/>
          <w:cols w:space="720" w:num="1"/>
        </w:sectPr>
      </w:pPr>
    </w:p>
    <w:p w14:paraId="6B3EB373">
      <w:pPr>
        <w:spacing w:line="243" w:lineRule="auto"/>
        <w:rPr>
          <w:rFonts w:ascii="Arial"/>
          <w:sz w:val="21"/>
        </w:rPr>
      </w:pPr>
    </w:p>
    <w:p w14:paraId="77748E01">
      <w:pPr>
        <w:spacing w:line="243" w:lineRule="auto"/>
        <w:rPr>
          <w:rFonts w:ascii="Arial"/>
          <w:sz w:val="21"/>
        </w:rPr>
      </w:pPr>
    </w:p>
    <w:p w14:paraId="410C869D">
      <w:pPr>
        <w:spacing w:line="244" w:lineRule="auto"/>
        <w:rPr>
          <w:rFonts w:ascii="Arial"/>
          <w:sz w:val="21"/>
        </w:rPr>
      </w:pPr>
    </w:p>
    <w:p w14:paraId="15E63824">
      <w:pPr>
        <w:spacing w:line="244" w:lineRule="auto"/>
        <w:rPr>
          <w:rFonts w:ascii="Arial"/>
          <w:sz w:val="21"/>
        </w:rPr>
      </w:pPr>
    </w:p>
    <w:p w14:paraId="3D844C4F">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6BEA872D">
      <w:pPr>
        <w:pStyle w:val="7"/>
        <w:spacing w:before="110"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实施路径 </w:t>
      </w:r>
      <w:r>
        <w:rPr>
          <w:spacing w:val="-5"/>
        </w:rPr>
        <w:t>：</w:t>
      </w:r>
    </w:p>
    <w:p w14:paraId="0EC8FFDA">
      <w:pPr>
        <w:pStyle w:val="7"/>
        <w:spacing w:before="319" w:line="184" w:lineRule="auto"/>
        <w:ind w:left="465"/>
        <w:rPr>
          <w:spacing w:val="-2"/>
        </w:rPr>
      </w:pPr>
      <w:r>
        <w:rPr>
          <w:rFonts w:ascii="Courier New" w:hAnsi="Courier New" w:eastAsia="Courier New" w:cs="Courier New"/>
          <w:spacing w:val="-1"/>
        </w:rPr>
        <w:t xml:space="preserve">o  </w:t>
      </w:r>
      <w:r>
        <w:rPr>
          <w:b/>
          <w:bCs/>
          <w:spacing w:val="-1"/>
        </w:rPr>
        <w:t xml:space="preserve">子公司架构 </w:t>
      </w:r>
      <w:r>
        <w:rPr>
          <w:spacing w:val="-1"/>
        </w:rPr>
        <w:t>：城市子公司股权结构为母公司5</w:t>
      </w:r>
      <w:r>
        <w:rPr>
          <w:spacing w:val="-2"/>
        </w:rPr>
        <w:t>1%+合伙人49%</w:t>
      </w:r>
    </w:p>
    <w:p w14:paraId="6D1840DF">
      <w:pPr>
        <w:keepNext w:val="0"/>
        <w:keepLines w:val="0"/>
        <w:widowControl/>
        <w:suppressLineNumbers w:val="0"/>
        <w:jc w:val="left"/>
        <w:rPr>
          <w:spacing w:val="-2"/>
        </w:rPr>
      </w:pPr>
      <w:r>
        <w:rPr>
          <w:rFonts w:ascii="宋体" w:hAnsi="宋体" w:eastAsia="宋体" w:cs="宋体"/>
          <w:snapToGrid w:val="0"/>
          <w:color w:val="000000"/>
          <w:kern w:val="0"/>
          <w:sz w:val="24"/>
          <w:szCs w:val="24"/>
          <w:lang w:val="en-US" w:eastAsia="zh-CN" w:bidi="ar"/>
        </w:rPr>
        <w:t>城市合伙人/加盟商 200w打入母公司作为加盟费（开票），母公司投资税后180w投回子公司作为注册资本金，否则上市要补注册资本金（美国上市补母公司注册资本金，香港及国内上市子母公司注册资本金都要补）</w:t>
      </w:r>
    </w:p>
    <w:p w14:paraId="1D348CF8">
      <w:pPr>
        <w:pStyle w:val="7"/>
        <w:spacing w:before="334" w:line="184" w:lineRule="auto"/>
        <w:ind w:left="465"/>
      </w:pPr>
      <w:r>
        <w:rPr>
          <w:rFonts w:ascii="Courier New" w:hAnsi="Courier New" w:eastAsia="Courier New" w:cs="Courier New"/>
          <w:spacing w:val="-1"/>
        </w:rPr>
        <w:t xml:space="preserve">o  </w:t>
      </w:r>
      <w:r>
        <w:rPr>
          <w:b/>
          <w:bCs/>
          <w:spacing w:val="-1"/>
        </w:rPr>
        <w:t xml:space="preserve">开店组合 </w:t>
      </w:r>
      <w:r>
        <w:rPr>
          <w:spacing w:val="-1"/>
        </w:rPr>
        <w:t>：直营/托管/加盟各占1/3，单城市目标</w:t>
      </w:r>
      <w:r>
        <w:rPr>
          <w:spacing w:val="-2"/>
        </w:rPr>
        <w:t>200家店</w:t>
      </w:r>
    </w:p>
    <w:p w14:paraId="0ACF879C">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全国布局 </w:t>
      </w:r>
      <w:r>
        <w:rPr>
          <w:spacing w:val="-4"/>
        </w:rPr>
        <w:t>：20个省级子公司实现4000家店规模</w:t>
      </w:r>
    </w:p>
    <w:p w14:paraId="4A6525F7">
      <w:pPr>
        <w:pStyle w:val="7"/>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激励机制 </w:t>
      </w:r>
      <w:r>
        <w:rPr>
          <w:spacing w:val="-5"/>
        </w:rPr>
        <w:t>：</w:t>
      </w:r>
    </w:p>
    <w:p w14:paraId="7D79FB51">
      <w:pPr>
        <w:pStyle w:val="7"/>
        <w:spacing w:before="322" w:line="183" w:lineRule="auto"/>
        <w:ind w:left="465"/>
      </w:pPr>
      <w:r>
        <w:rPr>
          <w:rFonts w:ascii="Courier New" w:hAnsi="Courier New" w:eastAsia="Courier New" w:cs="Courier New"/>
          <w:spacing w:val="-1"/>
        </w:rPr>
        <w:t xml:space="preserve">o  </w:t>
      </w:r>
      <w:r>
        <w:rPr>
          <w:b/>
          <w:bCs/>
          <w:spacing w:val="-1"/>
        </w:rPr>
        <w:t xml:space="preserve">股权置换 </w:t>
      </w:r>
      <w:r>
        <w:rPr>
          <w:spacing w:val="-1"/>
        </w:rPr>
        <w:t>：子公司营收达5000万时，用母公司股份置换合伙人49%股权</w:t>
      </w:r>
    </w:p>
    <w:p w14:paraId="1C215335">
      <w:pPr>
        <w:pStyle w:val="7"/>
        <w:spacing w:before="334" w:line="184" w:lineRule="auto"/>
        <w:ind w:left="465"/>
        <w:rPr>
          <w:spacing w:val="-4"/>
        </w:rPr>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最佳时机 </w:t>
      </w:r>
      <w:r>
        <w:rPr>
          <w:spacing w:val="-4"/>
        </w:rPr>
        <w:t>：上市前置换更有利，需签订股权置换协议</w:t>
      </w:r>
    </w:p>
    <w:p w14:paraId="42882E12">
      <w:pPr>
        <w:keepNext w:val="0"/>
        <w:keepLines w:val="0"/>
        <w:widowControl/>
        <w:suppressLineNumbers w:val="0"/>
        <w:ind w:firstLine="404" w:firstLineChars="200"/>
        <w:jc w:val="left"/>
      </w:pPr>
      <w:r>
        <w:rPr>
          <w:rFonts w:ascii="Courier New" w:hAnsi="Courier New" w:eastAsia="Courier New" w:cs="Courier New"/>
          <w:spacing w:val="-4"/>
        </w:rPr>
        <w:t>o</w:t>
      </w:r>
      <w:r>
        <w:rPr>
          <w:rFonts w:ascii="Courier New" w:hAnsi="Courier New" w:eastAsia="Courier New" w:cs="Courier New"/>
          <w:spacing w:val="32"/>
        </w:rPr>
        <w:t xml:space="preserve"> </w:t>
      </w:r>
      <w:r>
        <w:rPr>
          <w:rFonts w:hint="eastAsia" w:ascii="Courier New" w:hAnsi="Courier New" w:eastAsia="宋体" w:cs="Courier New"/>
          <w:spacing w:val="32"/>
          <w:lang w:val="en-US" w:eastAsia="zh-CN"/>
        </w:rPr>
        <w:t xml:space="preserve"> 加盟</w:t>
      </w:r>
      <w:r>
        <w:rPr>
          <w:rFonts w:ascii="宋体" w:hAnsi="宋体" w:eastAsia="宋体" w:cs="宋体"/>
          <w:snapToGrid w:val="0"/>
          <w:color w:val="000000"/>
          <w:kern w:val="0"/>
          <w:sz w:val="24"/>
          <w:szCs w:val="24"/>
          <w:lang w:val="en-US" w:eastAsia="zh-CN" w:bidi="ar"/>
        </w:rPr>
        <w:t>激励：加盟200w送母公司200w股份，送子公司49%股权</w:t>
      </w:r>
    </w:p>
    <w:p w14:paraId="6C06D906">
      <w:pPr>
        <w:pStyle w:val="7"/>
        <w:spacing w:before="325"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参与方 </w:t>
      </w:r>
      <w:r>
        <w:rPr>
          <w:spacing w:val="-3"/>
        </w:rPr>
        <w:t>：员工高管（主要）、供应商、经销商，通过子公司实现</w:t>
      </w:r>
      <w:r>
        <w:rPr>
          <w:spacing w:val="-4"/>
        </w:rPr>
        <w:t>激励</w:t>
      </w:r>
    </w:p>
    <w:p w14:paraId="1B2C0D71">
      <w:pPr>
        <w:spacing w:line="196" w:lineRule="auto"/>
        <w:sectPr>
          <w:pgSz w:w="11906" w:h="16839"/>
          <w:pgMar w:top="400" w:right="1370" w:bottom="0" w:left="1785" w:header="0" w:footer="0" w:gutter="0"/>
          <w:cols w:space="720" w:num="1"/>
        </w:sectPr>
      </w:pPr>
    </w:p>
    <w:p w14:paraId="62FC8DAB">
      <w:pPr>
        <w:spacing w:line="260" w:lineRule="auto"/>
        <w:rPr>
          <w:rFonts w:ascii="Arial"/>
          <w:sz w:val="21"/>
        </w:rPr>
      </w:pPr>
    </w:p>
    <w:p w14:paraId="4D9368A6">
      <w:pPr>
        <w:spacing w:line="260" w:lineRule="auto"/>
        <w:rPr>
          <w:rFonts w:ascii="Arial"/>
          <w:sz w:val="21"/>
        </w:rPr>
      </w:pPr>
    </w:p>
    <w:p w14:paraId="1E443E56">
      <w:pPr>
        <w:spacing w:line="260" w:lineRule="auto"/>
        <w:rPr>
          <w:rFonts w:ascii="Arial"/>
          <w:sz w:val="21"/>
        </w:rPr>
      </w:pPr>
    </w:p>
    <w:p w14:paraId="472C2992">
      <w:pPr>
        <w:spacing w:line="260" w:lineRule="auto"/>
        <w:rPr>
          <w:rFonts w:ascii="Arial"/>
          <w:sz w:val="21"/>
        </w:rPr>
      </w:pPr>
    </w:p>
    <w:p w14:paraId="0EA0229E">
      <w:pPr>
        <w:spacing w:line="4666" w:lineRule="exact"/>
        <w:ind w:firstLine="14"/>
      </w:pPr>
    </w:p>
    <w:p w14:paraId="0E4E51D9">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关键趋势 </w:t>
      </w:r>
      <w:r>
        <w:rPr>
          <w:spacing w:val="-5"/>
        </w:rPr>
        <w:t>：</w:t>
      </w:r>
    </w:p>
    <w:p w14:paraId="11A16987">
      <w:pPr>
        <w:pStyle w:val="7"/>
        <w:spacing w:before="319" w:line="184" w:lineRule="auto"/>
        <w:ind w:left="465"/>
      </w:pPr>
      <w:r>
        <w:rPr>
          <w:rFonts w:ascii="Courier New" w:hAnsi="Courier New" w:eastAsia="Courier New" w:cs="Courier New"/>
        </w:rPr>
        <w:t xml:space="preserve">o  </w:t>
      </w:r>
      <w:r>
        <w:rPr>
          <w:b/>
          <w:bCs/>
        </w:rPr>
        <w:t xml:space="preserve">数智化 </w:t>
      </w:r>
      <w:r>
        <w:t>：仅10%商户实现基础智能化，全链路整合</w:t>
      </w:r>
      <w:r>
        <w:rPr>
          <w:spacing w:val="-1"/>
        </w:rPr>
        <w:t>（POS+CRM+供应链）</w:t>
      </w:r>
    </w:p>
    <w:p w14:paraId="2DCB6BC1">
      <w:pPr>
        <w:pStyle w:val="7"/>
        <w:spacing w:before="334" w:line="184" w:lineRule="auto"/>
        <w:ind w:left="895"/>
      </w:pPr>
      <w:r>
        <w:rPr>
          <w:spacing w:val="-1"/>
        </w:rPr>
        <w:t>是竞争壁垒</w:t>
      </w:r>
    </w:p>
    <w:p w14:paraId="18713334">
      <w:pPr>
        <w:pStyle w:val="7"/>
        <w:spacing w:before="334" w:line="397" w:lineRule="auto"/>
        <w:ind w:left="895" w:right="164" w:hanging="430"/>
      </w:pPr>
      <w:r>
        <w:rPr>
          <w:rFonts w:ascii="Courier New" w:hAnsi="Courier New" w:eastAsia="Courier New" w:cs="Courier New"/>
          <w:spacing w:val="-1"/>
        </w:rPr>
        <w:t xml:space="preserve">o  </w:t>
      </w:r>
      <w:r>
        <w:rPr>
          <w:b/>
          <w:bCs/>
          <w:spacing w:val="-1"/>
        </w:rPr>
        <w:t xml:space="preserve">零售融合 </w:t>
      </w:r>
      <w:r>
        <w:rPr>
          <w:spacing w:val="-1"/>
        </w:rPr>
        <w:t>：半成品进商超、电商即食化，形成"堂食+外带+外卖+电商"四维模式</w:t>
      </w:r>
    </w:p>
    <w:p w14:paraId="4509F81C">
      <w:pPr>
        <w:pStyle w:val="7"/>
        <w:spacing w:before="2" w:line="404" w:lineRule="auto"/>
        <w:ind w:left="904" w:right="75" w:hanging="439"/>
      </w:pPr>
      <w:r>
        <w:rPr>
          <w:rFonts w:ascii="Courier New" w:hAnsi="Courier New" w:eastAsia="Courier New" w:cs="Courier New"/>
          <w:spacing w:val="-1"/>
        </w:rPr>
        <w:t xml:space="preserve">o  </w:t>
      </w:r>
      <w:r>
        <w:rPr>
          <w:b/>
          <w:bCs/>
          <w:spacing w:val="-1"/>
        </w:rPr>
        <w:t xml:space="preserve">资本偏好 </w:t>
      </w:r>
      <w:r>
        <w:rPr>
          <w:spacing w:val="-1"/>
        </w:rPr>
        <w:t>：2021年1-7月融资115起，茶</w:t>
      </w:r>
      <w:r>
        <w:rPr>
          <w:spacing w:val="-2"/>
        </w:rPr>
        <w:t>饮（40.5%）、咖啡（15</w:t>
      </w:r>
      <w:r>
        <w:rPr>
          <w:spacing w:val="-37"/>
        </w:rPr>
        <w:t xml:space="preserve"> </w:t>
      </w:r>
      <w:r>
        <w:rPr>
          <w:spacing w:val="-2"/>
        </w:rPr>
        <w:t>.7%）、小</w:t>
      </w:r>
      <w:r>
        <w:rPr>
          <w:spacing w:val="-1"/>
        </w:rPr>
        <w:t>吃快餐（19.7%）最受青睐</w:t>
      </w:r>
    </w:p>
    <w:p w14:paraId="6522B97C">
      <w:pPr>
        <w:pStyle w:val="7"/>
        <w:spacing w:before="112" w:line="183" w:lineRule="auto"/>
        <w:ind w:left="23"/>
        <w:outlineLvl w:val="0"/>
        <w:rPr>
          <w:rFonts w:hint="eastAsia" w:ascii="Arial" w:hAnsi="Arial" w:eastAsia="微软雅黑" w:cs="Arial"/>
          <w:sz w:val="16"/>
          <w:szCs w:val="16"/>
          <w:lang w:eastAsia="zh-CN"/>
        </w:rPr>
      </w:pPr>
      <w:r>
        <w:rPr>
          <w:b/>
          <w:bCs/>
          <w:spacing w:val="9"/>
          <w:sz w:val="36"/>
          <w:szCs w:val="36"/>
        </w:rPr>
        <w:t xml:space="preserve">食品加工行业 </w:t>
      </w:r>
    </w:p>
    <w:p w14:paraId="28888D54">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4"/>
          <w:w w:val="101"/>
          <w:sz w:val="22"/>
          <w:szCs w:val="22"/>
        </w:rPr>
        <w:t xml:space="preserve"> </w:t>
      </w:r>
      <w:r>
        <w:rPr>
          <w:rFonts w:ascii="等线" w:hAnsi="等线" w:eastAsia="等线" w:cs="等线"/>
          <w:spacing w:val="-4"/>
          <w:sz w:val="22"/>
          <w:szCs w:val="22"/>
        </w:rPr>
        <w:t xml:space="preserve">团餐供应链 </w:t>
      </w:r>
    </w:p>
    <w:p w14:paraId="01A5F7A9">
      <w:pPr>
        <w:spacing w:line="210" w:lineRule="auto"/>
        <w:rPr>
          <w:rFonts w:ascii="Calibri" w:hAnsi="Calibri" w:eastAsia="Calibri" w:cs="Calibri"/>
          <w:sz w:val="22"/>
          <w:szCs w:val="22"/>
        </w:rPr>
        <w:sectPr>
          <w:pgSz w:w="11906" w:h="16839"/>
          <w:pgMar w:top="400" w:right="1785" w:bottom="0" w:left="1785" w:header="0" w:footer="0" w:gutter="0"/>
          <w:cols w:space="720" w:num="1"/>
        </w:sectPr>
      </w:pPr>
    </w:p>
    <w:p w14:paraId="23DCB9BA">
      <w:pPr>
        <w:spacing w:line="243" w:lineRule="auto"/>
        <w:rPr>
          <w:rFonts w:ascii="Arial"/>
          <w:sz w:val="21"/>
        </w:rPr>
      </w:pPr>
    </w:p>
    <w:p w14:paraId="603AF323">
      <w:pPr>
        <w:spacing w:line="243" w:lineRule="auto"/>
        <w:rPr>
          <w:rFonts w:ascii="Arial"/>
          <w:sz w:val="21"/>
        </w:rPr>
      </w:pPr>
    </w:p>
    <w:p w14:paraId="3F3649A7">
      <w:pPr>
        <w:spacing w:line="243" w:lineRule="auto"/>
        <w:rPr>
          <w:rFonts w:ascii="Arial"/>
          <w:sz w:val="21"/>
        </w:rPr>
      </w:pPr>
    </w:p>
    <w:p w14:paraId="7301DE8C">
      <w:pPr>
        <w:spacing w:line="244" w:lineRule="auto"/>
        <w:rPr>
          <w:rFonts w:ascii="Arial"/>
          <w:sz w:val="21"/>
        </w:rPr>
      </w:pPr>
    </w:p>
    <w:p w14:paraId="264AD6BA">
      <w:pPr>
        <w:pStyle w:val="7"/>
        <w:spacing w:before="66" w:line="395" w:lineRule="auto"/>
        <w:ind w:left="32"/>
        <w:jc w:val="both"/>
      </w:pPr>
      <w:r>
        <w:rPr>
          <w:rFonts w:ascii="Wingdings" w:hAnsi="Wingdings" w:eastAsia="Wingdings" w:cs="Wingdings"/>
          <w:spacing w:val="-34"/>
          <w:sz w:val="24"/>
          <w:szCs w:val="24"/>
        </w:rPr>
        <w:t>l</w:t>
      </w:r>
      <w:r>
        <w:rPr>
          <w:rFonts w:ascii="Wingdings" w:hAnsi="Wingdings" w:eastAsia="Wingdings" w:cs="Wingdings"/>
          <w:spacing w:val="35"/>
          <w:sz w:val="24"/>
          <w:szCs w:val="24"/>
        </w:rPr>
        <w:t xml:space="preserve"> </w:t>
      </w:r>
      <w:r>
        <w:rPr>
          <w:rFonts w:ascii="Wingdings" w:hAnsi="Wingdings" w:eastAsia="Wingdings" w:cs="Wingdings"/>
          <w:sz w:val="24"/>
          <w:szCs w:val="24"/>
        </w:rPr>
        <w:t xml:space="preserve"> </w:t>
      </w: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发展阶段 </w:t>
      </w:r>
      <w:r>
        <w:rPr>
          <w:spacing w:val="-2"/>
        </w:rPr>
        <w:t>：从单店阶段（夫妻店为主）→品牌化阶段（200</w:t>
      </w:r>
      <w:r>
        <w:rPr>
          <w:spacing w:val="-3"/>
        </w:rPr>
        <w:t>6年康师傅私房牛肉面</w:t>
      </w:r>
    </w:p>
    <w:p w14:paraId="63EB0BCE">
      <w:pPr>
        <w:pStyle w:val="7"/>
        <w:spacing w:line="183" w:lineRule="auto"/>
        <w:ind w:left="461"/>
      </w:pPr>
      <w:r>
        <w:t>为代表）→资本化阶段（2021年资本密集入局）</w:t>
      </w:r>
    </w:p>
    <w:p w14:paraId="7E4759BA">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资本运作模式 </w:t>
      </w:r>
      <w:r>
        <w:rPr>
          <w:spacing w:val="-4"/>
        </w:rPr>
        <w:t>：</w:t>
      </w:r>
    </w:p>
    <w:p w14:paraId="5DC21D1A">
      <w:pPr>
        <w:pStyle w:val="7"/>
        <w:spacing w:before="320" w:line="183" w:lineRule="auto"/>
        <w:ind w:left="465"/>
      </w:pPr>
      <w:r>
        <w:rPr>
          <w:rFonts w:ascii="Courier New" w:hAnsi="Courier New" w:eastAsia="Courier New" w:cs="Courier New"/>
          <w:spacing w:val="-1"/>
        </w:rPr>
        <w:t xml:space="preserve">o  </w:t>
      </w:r>
      <w:r>
        <w:rPr>
          <w:b/>
          <w:bCs/>
          <w:spacing w:val="-1"/>
        </w:rPr>
        <w:t xml:space="preserve">城市合伙人制度 </w:t>
      </w:r>
      <w:r>
        <w:rPr>
          <w:spacing w:val="-1"/>
        </w:rPr>
        <w:t>：母公司持股51%+加盟商持股49%组建子公司，</w:t>
      </w:r>
      <w:r>
        <w:rPr>
          <w:spacing w:val="-2"/>
        </w:rPr>
        <w:t>全国可拓</w:t>
      </w:r>
    </w:p>
    <w:p w14:paraId="7443AB66">
      <w:pPr>
        <w:pStyle w:val="7"/>
        <w:spacing w:before="335" w:line="184" w:lineRule="auto"/>
        <w:ind w:left="897"/>
      </w:pPr>
      <w:r>
        <w:rPr>
          <w:spacing w:val="-1"/>
        </w:rPr>
        <w:t>展300家</w:t>
      </w:r>
    </w:p>
    <w:p w14:paraId="745D07D6">
      <w:pPr>
        <w:pStyle w:val="7"/>
        <w:spacing w:before="334" w:line="397" w:lineRule="auto"/>
        <w:ind w:left="912" w:right="653" w:hanging="447"/>
      </w:pPr>
      <w:r>
        <w:rPr>
          <w:rFonts w:ascii="Courier New" w:hAnsi="Courier New" w:eastAsia="Courier New" w:cs="Courier New"/>
          <w:spacing w:val="-1"/>
        </w:rPr>
        <w:t xml:space="preserve">o  </w:t>
      </w:r>
      <w:r>
        <w:rPr>
          <w:b/>
          <w:bCs/>
          <w:spacing w:val="-1"/>
        </w:rPr>
        <w:t xml:space="preserve">注册资本金处理 </w:t>
      </w:r>
      <w:r>
        <w:rPr>
          <w:spacing w:val="-1"/>
        </w:rPr>
        <w:t>：加盟费200万打入母公司开票确认收入后，母公司再</w:t>
      </w:r>
      <w:r>
        <w:rPr>
          <w:spacing w:val="-2"/>
        </w:rPr>
        <w:t>投资180万回子公司补齐注册资本金</w:t>
      </w:r>
    </w:p>
    <w:p w14:paraId="2CFDA9F2">
      <w:pPr>
        <w:pStyle w:val="7"/>
        <w:spacing w:before="1" w:line="183" w:lineRule="auto"/>
        <w:ind w:left="465"/>
      </w:pPr>
      <w:r>
        <w:rPr>
          <w:rFonts w:ascii="Courier New" w:hAnsi="Courier New" w:eastAsia="Courier New" w:cs="Courier New"/>
          <w:spacing w:val="-1"/>
        </w:rPr>
        <w:t xml:space="preserve">o  </w:t>
      </w:r>
      <w:r>
        <w:rPr>
          <w:b/>
          <w:bCs/>
          <w:spacing w:val="-1"/>
        </w:rPr>
        <w:t xml:space="preserve">风险对冲机制 </w:t>
      </w:r>
      <w:r>
        <w:rPr>
          <w:spacing w:val="-1"/>
        </w:rPr>
        <w:t>：通过母子公司换股协议实现静态与动态股权激励结合</w:t>
      </w:r>
    </w:p>
    <w:p w14:paraId="134B2540">
      <w:pPr>
        <w:spacing w:line="183" w:lineRule="auto"/>
        <w:sectPr>
          <w:pgSz w:w="11906" w:h="16839"/>
          <w:pgMar w:top="400" w:right="1370" w:bottom="0" w:left="1785" w:header="0" w:footer="0" w:gutter="0"/>
          <w:cols w:space="720" w:num="1"/>
        </w:sectPr>
      </w:pPr>
    </w:p>
    <w:p w14:paraId="2A2A5FE6">
      <w:pPr>
        <w:spacing w:line="250" w:lineRule="auto"/>
        <w:rPr>
          <w:rFonts w:ascii="Arial"/>
          <w:sz w:val="21"/>
        </w:rPr>
      </w:pPr>
    </w:p>
    <w:p w14:paraId="5B40AAA9">
      <w:pPr>
        <w:spacing w:line="250" w:lineRule="auto"/>
        <w:rPr>
          <w:rFonts w:ascii="Arial"/>
          <w:sz w:val="21"/>
        </w:rPr>
      </w:pPr>
    </w:p>
    <w:p w14:paraId="50F79A07">
      <w:pPr>
        <w:spacing w:line="250" w:lineRule="auto"/>
        <w:rPr>
          <w:rFonts w:ascii="Arial"/>
          <w:sz w:val="21"/>
        </w:rPr>
      </w:pPr>
    </w:p>
    <w:p w14:paraId="38E0F64C">
      <w:pPr>
        <w:spacing w:line="251" w:lineRule="auto"/>
        <w:rPr>
          <w:rFonts w:ascii="Arial"/>
          <w:sz w:val="21"/>
        </w:rPr>
      </w:pPr>
    </w:p>
    <w:p w14:paraId="1AA3E966">
      <w:pPr>
        <w:spacing w:line="251" w:lineRule="auto"/>
        <w:rPr>
          <w:rFonts w:ascii="Arial"/>
          <w:sz w:val="21"/>
        </w:rPr>
      </w:pPr>
    </w:p>
    <w:p w14:paraId="37E5B60E">
      <w:pPr>
        <w:spacing w:line="251" w:lineRule="auto"/>
        <w:rPr>
          <w:rFonts w:ascii="Arial"/>
          <w:sz w:val="21"/>
        </w:rPr>
      </w:pPr>
    </w:p>
    <w:p w14:paraId="2989EE30">
      <w:pPr>
        <w:spacing w:line="251" w:lineRule="auto"/>
        <w:rPr>
          <w:rFonts w:ascii="Arial"/>
          <w:sz w:val="21"/>
        </w:rPr>
      </w:pPr>
    </w:p>
    <w:p w14:paraId="170CBA71">
      <w:pPr>
        <w:spacing w:line="251" w:lineRule="auto"/>
        <w:rPr>
          <w:rFonts w:ascii="Arial"/>
          <w:sz w:val="21"/>
        </w:rPr>
      </w:pPr>
    </w:p>
    <w:p w14:paraId="1102FD40">
      <w:pPr>
        <w:spacing w:line="251" w:lineRule="auto"/>
        <w:rPr>
          <w:rFonts w:ascii="Arial"/>
          <w:sz w:val="21"/>
        </w:rPr>
      </w:pPr>
    </w:p>
    <w:p w14:paraId="45A18BE4">
      <w:pPr>
        <w:spacing w:line="251" w:lineRule="auto"/>
        <w:rPr>
          <w:rFonts w:ascii="Arial"/>
          <w:sz w:val="21"/>
        </w:rPr>
      </w:pPr>
    </w:p>
    <w:p w14:paraId="2492B55F">
      <w:pPr>
        <w:spacing w:line="251" w:lineRule="auto"/>
        <w:rPr>
          <w:rFonts w:ascii="Arial"/>
          <w:sz w:val="21"/>
        </w:rPr>
      </w:pPr>
    </w:p>
    <w:p w14:paraId="7ECCAC6C">
      <w:pPr>
        <w:spacing w:line="251" w:lineRule="auto"/>
        <w:rPr>
          <w:rFonts w:ascii="Arial"/>
          <w:sz w:val="21"/>
        </w:rPr>
      </w:pPr>
    </w:p>
    <w:p w14:paraId="1B7EFC8C">
      <w:pPr>
        <w:spacing w:line="251" w:lineRule="auto"/>
        <w:rPr>
          <w:rFonts w:ascii="Arial"/>
          <w:sz w:val="21"/>
        </w:rPr>
      </w:pPr>
    </w:p>
    <w:p w14:paraId="2F0CCD24">
      <w:pPr>
        <w:spacing w:line="251" w:lineRule="auto"/>
        <w:rPr>
          <w:rFonts w:ascii="Arial"/>
          <w:sz w:val="21"/>
        </w:rPr>
      </w:pPr>
    </w:p>
    <w:p w14:paraId="15630019">
      <w:pPr>
        <w:spacing w:line="251" w:lineRule="auto"/>
        <w:rPr>
          <w:rFonts w:ascii="Arial"/>
          <w:sz w:val="21"/>
        </w:rPr>
      </w:pPr>
    </w:p>
    <w:p w14:paraId="2D42B014">
      <w:pPr>
        <w:spacing w:line="251" w:lineRule="auto"/>
        <w:rPr>
          <w:rFonts w:ascii="Arial"/>
          <w:sz w:val="21"/>
        </w:rPr>
      </w:pPr>
    </w:p>
    <w:p w14:paraId="54958CA9">
      <w:pPr>
        <w:spacing w:line="251" w:lineRule="auto"/>
        <w:rPr>
          <w:rFonts w:ascii="Arial"/>
          <w:sz w:val="21"/>
        </w:rPr>
      </w:pPr>
    </w:p>
    <w:p w14:paraId="69F4511B">
      <w:pPr>
        <w:spacing w:line="251" w:lineRule="auto"/>
        <w:rPr>
          <w:rFonts w:ascii="Arial"/>
          <w:sz w:val="21"/>
        </w:rPr>
      </w:pPr>
    </w:p>
    <w:p w14:paraId="20254E81">
      <w:pPr>
        <w:spacing w:line="251" w:lineRule="auto"/>
        <w:rPr>
          <w:rFonts w:ascii="Arial"/>
          <w:sz w:val="21"/>
        </w:rPr>
      </w:pPr>
    </w:p>
    <w:p w14:paraId="19DB9FC5">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CF0F59D">
      <w:pPr>
        <w:pStyle w:val="7"/>
        <w:spacing w:before="14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281B3809">
      <w:pPr>
        <w:pStyle w:val="7"/>
        <w:spacing w:before="318" w:line="397" w:lineRule="auto"/>
        <w:ind w:left="871" w:right="1046" w:hanging="406"/>
      </w:pPr>
      <w:r>
        <w:rPr>
          <w:rFonts w:ascii="Courier New" w:hAnsi="Courier New" w:eastAsia="Courier New" w:cs="Courier New"/>
          <w:spacing w:val="-1"/>
        </w:rPr>
        <w:t xml:space="preserve">o  </w:t>
      </w:r>
      <w:r>
        <w:rPr>
          <w:b/>
          <w:bCs/>
          <w:spacing w:val="-1"/>
        </w:rPr>
        <w:t xml:space="preserve">业务定位 </w:t>
      </w:r>
      <w:r>
        <w:rPr>
          <w:spacing w:val="-1"/>
        </w:rPr>
        <w:t>：国内首家B端速冻面米制品解决方案供应商，2021年深交所上市</w:t>
      </w:r>
      <w:r>
        <w:rPr>
          <w:spacing w:val="4"/>
        </w:rPr>
        <w:t>（餐饮供应链第一股）</w:t>
      </w:r>
    </w:p>
    <w:p w14:paraId="29DDEA11">
      <w:pPr>
        <w:pStyle w:val="7"/>
        <w:spacing w:before="1" w:line="396" w:lineRule="auto"/>
        <w:ind w:left="896" w:right="1006" w:hanging="431"/>
      </w:pPr>
      <w:r>
        <w:rPr>
          <w:rFonts w:ascii="Courier New" w:hAnsi="Courier New" w:eastAsia="Courier New" w:cs="Courier New"/>
          <w:spacing w:val="-1"/>
        </w:rPr>
        <w:t xml:space="preserve">o  </w:t>
      </w:r>
      <w:r>
        <w:rPr>
          <w:b/>
          <w:bCs/>
          <w:spacing w:val="-1"/>
        </w:rPr>
        <w:t xml:space="preserve">产品矩阵 </w:t>
      </w:r>
      <w:r>
        <w:rPr>
          <w:spacing w:val="-1"/>
        </w:rPr>
        <w:t>：油炸类（油条）、烘焙类（蛋挞皮）、蒸煮类（卡通</w:t>
      </w:r>
      <w:r>
        <w:rPr>
          <w:spacing w:val="-2"/>
        </w:rPr>
        <w:t>包）等，10</w:t>
      </w:r>
      <w:r>
        <w:rPr>
          <w:spacing w:val="-1"/>
        </w:rPr>
        <w:t>款主力产品年销售额4.33亿</w:t>
      </w:r>
    </w:p>
    <w:p w14:paraId="5965495F">
      <w:pPr>
        <w:pStyle w:val="7"/>
        <w:spacing w:before="1" w:line="183" w:lineRule="auto"/>
        <w:ind w:left="465"/>
      </w:pPr>
      <w:r>
        <w:rPr>
          <w:rFonts w:ascii="Courier New" w:hAnsi="Courier New" w:eastAsia="Courier New" w:cs="Courier New"/>
          <w:spacing w:val="-1"/>
        </w:rPr>
        <w:t xml:space="preserve">o  </w:t>
      </w:r>
      <w:r>
        <w:rPr>
          <w:b/>
          <w:bCs/>
          <w:spacing w:val="-1"/>
        </w:rPr>
        <w:t xml:space="preserve">创新优势 </w:t>
      </w:r>
      <w:r>
        <w:rPr>
          <w:spacing w:val="-1"/>
        </w:rPr>
        <w:t>：年上新30种，针对火锅/快餐/宴席等6大场景研发，油条等单品年</w:t>
      </w:r>
    </w:p>
    <w:p w14:paraId="307785BE">
      <w:pPr>
        <w:rPr>
          <w:rFonts w:ascii="Arial"/>
          <w:sz w:val="21"/>
        </w:rPr>
      </w:pPr>
    </w:p>
    <w:p w14:paraId="14C75A58">
      <w:pPr>
        <w:pStyle w:val="7"/>
        <w:spacing w:before="95" w:line="183" w:lineRule="auto"/>
        <w:ind w:left="902"/>
      </w:pPr>
      <w:r>
        <w:rPr>
          <w:spacing w:val="-2"/>
        </w:rPr>
        <w:t>收入超1亿</w:t>
      </w:r>
    </w:p>
    <w:p w14:paraId="644E5D94">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速冻食品市场 </w:t>
      </w:r>
    </w:p>
    <w:p w14:paraId="5E2DCBC2">
      <w:pPr>
        <w:spacing w:line="210" w:lineRule="auto"/>
        <w:rPr>
          <w:rFonts w:ascii="Calibri" w:hAnsi="Calibri" w:eastAsia="Calibri" w:cs="Calibri"/>
          <w:sz w:val="22"/>
          <w:szCs w:val="22"/>
        </w:rPr>
        <w:sectPr>
          <w:pgSz w:w="11906" w:h="16839"/>
          <w:pgMar w:top="400" w:right="930" w:bottom="0" w:left="1785" w:header="0" w:footer="0" w:gutter="0"/>
          <w:cols w:space="720" w:num="1"/>
        </w:sectPr>
      </w:pPr>
    </w:p>
    <w:p w14:paraId="6E96A4EF">
      <w:pPr>
        <w:spacing w:line="243" w:lineRule="auto"/>
        <w:rPr>
          <w:rFonts w:ascii="Arial"/>
          <w:sz w:val="21"/>
        </w:rPr>
      </w:pPr>
    </w:p>
    <w:p w14:paraId="6D07C46D">
      <w:pPr>
        <w:spacing w:line="243" w:lineRule="auto"/>
        <w:rPr>
          <w:rFonts w:ascii="Arial"/>
          <w:sz w:val="21"/>
        </w:rPr>
      </w:pPr>
    </w:p>
    <w:p w14:paraId="25A3F9D9">
      <w:pPr>
        <w:spacing w:line="244" w:lineRule="auto"/>
        <w:rPr>
          <w:rFonts w:ascii="Arial"/>
          <w:sz w:val="21"/>
        </w:rPr>
      </w:pPr>
    </w:p>
    <w:p w14:paraId="19260318">
      <w:pPr>
        <w:spacing w:line="244" w:lineRule="auto"/>
        <w:rPr>
          <w:rFonts w:ascii="Arial"/>
          <w:sz w:val="21"/>
        </w:rPr>
      </w:pPr>
    </w:p>
    <w:p w14:paraId="04B7F559">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3EC5366F">
      <w:pPr>
        <w:pStyle w:val="7"/>
        <w:spacing w:before="111"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市场特征 </w:t>
      </w:r>
      <w:r>
        <w:rPr>
          <w:spacing w:val="-6"/>
        </w:rPr>
        <w:t>：</w:t>
      </w:r>
    </w:p>
    <w:p w14:paraId="3B12AB08">
      <w:pPr>
        <w:pStyle w:val="7"/>
        <w:spacing w:before="317" w:line="184" w:lineRule="auto"/>
        <w:ind w:left="465"/>
      </w:pPr>
      <w:r>
        <w:rPr>
          <w:rFonts w:ascii="Courier New" w:hAnsi="Courier New" w:eastAsia="Courier New" w:cs="Courier New"/>
          <w:spacing w:val="-1"/>
        </w:rPr>
        <w:t xml:space="preserve">o  </w:t>
      </w:r>
      <w:r>
        <w:rPr>
          <w:b/>
          <w:bCs/>
          <w:spacing w:val="-1"/>
        </w:rPr>
        <w:t xml:space="preserve">发展阶段 </w:t>
      </w:r>
      <w:r>
        <w:rPr>
          <w:spacing w:val="-1"/>
        </w:rPr>
        <w:t>：处于市场开拓期（2019年市场规模587亿元</w:t>
      </w:r>
      <w:r>
        <w:t>），</w:t>
      </w:r>
      <w:r>
        <w:rPr>
          <w:spacing w:val="-1"/>
        </w:rPr>
        <w:t>未进入价格战阶</w:t>
      </w:r>
    </w:p>
    <w:p w14:paraId="325297BC">
      <w:pPr>
        <w:spacing w:line="248" w:lineRule="auto"/>
        <w:rPr>
          <w:rFonts w:ascii="Arial"/>
          <w:sz w:val="21"/>
        </w:rPr>
      </w:pPr>
    </w:p>
    <w:p w14:paraId="0FCB7C7F">
      <w:pPr>
        <w:pStyle w:val="7"/>
        <w:spacing w:before="94" w:line="178" w:lineRule="auto"/>
        <w:ind w:left="896"/>
      </w:pPr>
      <w:r>
        <w:t>段</w:t>
      </w:r>
    </w:p>
    <w:p w14:paraId="36384E2C">
      <w:pPr>
        <w:rPr>
          <w:rFonts w:ascii="Arial"/>
          <w:sz w:val="21"/>
        </w:rPr>
      </w:pPr>
    </w:p>
    <w:p w14:paraId="1CD70E95">
      <w:pPr>
        <w:pStyle w:val="7"/>
        <w:spacing w:before="94" w:line="183" w:lineRule="auto"/>
        <w:ind w:left="465"/>
      </w:pPr>
      <w:r>
        <w:rPr>
          <w:rFonts w:ascii="Courier New" w:hAnsi="Courier New" w:eastAsia="Courier New" w:cs="Courier New"/>
        </w:rPr>
        <w:t xml:space="preserve">o  </w:t>
      </w:r>
      <w:r>
        <w:rPr>
          <w:b/>
          <w:bCs/>
        </w:rPr>
        <w:t xml:space="preserve">竞争格局 </w:t>
      </w:r>
      <w:r>
        <w:t>："大行业小公司"特征，千禧鹤</w:t>
      </w:r>
      <w:r>
        <w:rPr>
          <w:spacing w:val="-1"/>
        </w:rPr>
        <w:t>年营收380亿（行业龙头）</w:t>
      </w:r>
    </w:p>
    <w:p w14:paraId="7EE2922D">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54511C7C">
      <w:pPr>
        <w:pStyle w:val="7"/>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2"/>
        </w:rPr>
        <w:t xml:space="preserve">  </w:t>
      </w:r>
      <w:r>
        <w:rPr>
          <w:b/>
          <w:bCs/>
          <w:spacing w:val="-3"/>
        </w:rPr>
        <w:t xml:space="preserve">B端市场 </w:t>
      </w:r>
      <w:r>
        <w:rPr>
          <w:spacing w:val="-3"/>
        </w:rPr>
        <w:t>：通过经销商向餐厅返利（如藤椒油100元返厨师30元</w:t>
      </w:r>
      <w:r>
        <w:rPr>
          <w:spacing w:val="4"/>
        </w:rPr>
        <w:t>），</w:t>
      </w:r>
      <w:r>
        <w:rPr>
          <w:spacing w:val="-3"/>
        </w:rPr>
        <w:t>规避财务</w:t>
      </w:r>
    </w:p>
    <w:p w14:paraId="182BA349">
      <w:pPr>
        <w:spacing w:line="243" w:lineRule="auto"/>
        <w:rPr>
          <w:rFonts w:ascii="Arial"/>
          <w:sz w:val="21"/>
        </w:rPr>
      </w:pPr>
    </w:p>
    <w:p w14:paraId="6A8579E0">
      <w:pPr>
        <w:pStyle w:val="7"/>
        <w:spacing w:before="95" w:line="181" w:lineRule="auto"/>
        <w:ind w:left="896"/>
      </w:pPr>
      <w:r>
        <w:rPr>
          <w:spacing w:val="-1"/>
        </w:rPr>
        <w:t>合规风险</w:t>
      </w:r>
    </w:p>
    <w:p w14:paraId="4ED00D19">
      <w:pPr>
        <w:pStyle w:val="7"/>
        <w:spacing w:before="334" w:line="405" w:lineRule="auto"/>
        <w:ind w:left="896" w:right="600" w:hanging="431"/>
      </w:pPr>
      <w:r>
        <w:rPr>
          <w:rFonts w:ascii="Courier New" w:hAnsi="Courier New" w:eastAsia="Courier New" w:cs="Courier New"/>
          <w:spacing w:val="-1"/>
        </w:rPr>
        <w:t xml:space="preserve">o  </w:t>
      </w:r>
      <w:r>
        <w:rPr>
          <w:b/>
          <w:bCs/>
          <w:spacing w:val="-1"/>
        </w:rPr>
        <w:t xml:space="preserve">渠道建设 </w:t>
      </w:r>
      <w:r>
        <w:rPr>
          <w:spacing w:val="-1"/>
        </w:rPr>
        <w:t>：每个省级市场需配套500-1000万生产基地（如绝味食品"一省一</w:t>
      </w:r>
      <w:r>
        <w:rPr>
          <w:spacing w:val="3"/>
        </w:rPr>
        <w:t>基地"模式）</w:t>
      </w:r>
    </w:p>
    <w:p w14:paraId="64ADDED7">
      <w:pPr>
        <w:spacing w:line="405" w:lineRule="auto"/>
        <w:sectPr>
          <w:pgSz w:w="11906" w:h="16839"/>
          <w:pgMar w:top="400" w:right="1370" w:bottom="0" w:left="1785" w:header="0" w:footer="0" w:gutter="0"/>
          <w:cols w:space="720" w:num="1"/>
        </w:sectPr>
      </w:pPr>
    </w:p>
    <w:p w14:paraId="25FBF345">
      <w:pPr>
        <w:spacing w:line="250" w:lineRule="auto"/>
        <w:rPr>
          <w:rFonts w:ascii="Arial"/>
          <w:sz w:val="21"/>
        </w:rPr>
      </w:pPr>
    </w:p>
    <w:p w14:paraId="42E90EFB">
      <w:pPr>
        <w:spacing w:line="250" w:lineRule="auto"/>
        <w:rPr>
          <w:rFonts w:ascii="Arial"/>
          <w:sz w:val="21"/>
        </w:rPr>
      </w:pPr>
    </w:p>
    <w:p w14:paraId="64DCF612">
      <w:pPr>
        <w:spacing w:line="250" w:lineRule="auto"/>
        <w:rPr>
          <w:rFonts w:ascii="Arial"/>
          <w:sz w:val="21"/>
        </w:rPr>
      </w:pPr>
    </w:p>
    <w:p w14:paraId="15B54EC9">
      <w:pPr>
        <w:spacing w:line="250" w:lineRule="auto"/>
        <w:rPr>
          <w:rFonts w:ascii="Arial"/>
          <w:sz w:val="21"/>
        </w:rPr>
      </w:pPr>
    </w:p>
    <w:p w14:paraId="3183D8A8">
      <w:pPr>
        <w:spacing w:line="250" w:lineRule="auto"/>
        <w:rPr>
          <w:rFonts w:ascii="Arial"/>
          <w:sz w:val="21"/>
        </w:rPr>
      </w:pPr>
    </w:p>
    <w:p w14:paraId="6BD0EA42">
      <w:pPr>
        <w:spacing w:line="250" w:lineRule="auto"/>
        <w:rPr>
          <w:rFonts w:ascii="Arial"/>
          <w:sz w:val="21"/>
        </w:rPr>
      </w:pPr>
    </w:p>
    <w:p w14:paraId="5681C3CE">
      <w:pPr>
        <w:spacing w:line="251" w:lineRule="auto"/>
        <w:rPr>
          <w:rFonts w:ascii="Arial"/>
          <w:sz w:val="21"/>
        </w:rPr>
      </w:pPr>
    </w:p>
    <w:p w14:paraId="3B35CB99">
      <w:pPr>
        <w:spacing w:line="251" w:lineRule="auto"/>
        <w:rPr>
          <w:rFonts w:ascii="Arial"/>
          <w:sz w:val="21"/>
        </w:rPr>
      </w:pPr>
    </w:p>
    <w:p w14:paraId="41837647">
      <w:pPr>
        <w:spacing w:line="251" w:lineRule="auto"/>
        <w:rPr>
          <w:rFonts w:ascii="Arial"/>
          <w:sz w:val="21"/>
        </w:rPr>
      </w:pPr>
    </w:p>
    <w:p w14:paraId="6ED770F4">
      <w:pPr>
        <w:spacing w:line="251" w:lineRule="auto"/>
        <w:rPr>
          <w:rFonts w:ascii="Arial"/>
          <w:sz w:val="21"/>
        </w:rPr>
      </w:pPr>
    </w:p>
    <w:p w14:paraId="0959E0CC">
      <w:pPr>
        <w:spacing w:line="251" w:lineRule="auto"/>
        <w:rPr>
          <w:rFonts w:ascii="Arial"/>
          <w:sz w:val="21"/>
        </w:rPr>
      </w:pPr>
    </w:p>
    <w:p w14:paraId="02EB6B0C">
      <w:pPr>
        <w:spacing w:line="251" w:lineRule="auto"/>
        <w:rPr>
          <w:rFonts w:ascii="Arial"/>
          <w:sz w:val="21"/>
        </w:rPr>
      </w:pPr>
    </w:p>
    <w:p w14:paraId="32C575B3">
      <w:pPr>
        <w:spacing w:line="251" w:lineRule="auto"/>
        <w:rPr>
          <w:rFonts w:ascii="Arial"/>
          <w:sz w:val="21"/>
        </w:rPr>
      </w:pPr>
    </w:p>
    <w:p w14:paraId="5CB5D452">
      <w:pPr>
        <w:spacing w:line="251" w:lineRule="auto"/>
        <w:rPr>
          <w:rFonts w:ascii="Arial"/>
          <w:sz w:val="21"/>
        </w:rPr>
      </w:pPr>
    </w:p>
    <w:p w14:paraId="1A1E0933">
      <w:pPr>
        <w:spacing w:line="251" w:lineRule="auto"/>
        <w:rPr>
          <w:rFonts w:ascii="Arial"/>
          <w:sz w:val="21"/>
        </w:rPr>
      </w:pPr>
    </w:p>
    <w:p w14:paraId="5123FAC4">
      <w:pPr>
        <w:spacing w:line="251" w:lineRule="auto"/>
        <w:rPr>
          <w:rFonts w:ascii="Arial"/>
          <w:sz w:val="21"/>
        </w:rPr>
      </w:pPr>
    </w:p>
    <w:p w14:paraId="11F06206">
      <w:pPr>
        <w:spacing w:line="251" w:lineRule="auto"/>
        <w:rPr>
          <w:rFonts w:ascii="Arial"/>
          <w:sz w:val="21"/>
        </w:rPr>
      </w:pPr>
    </w:p>
    <w:p w14:paraId="6D2F9B69">
      <w:pPr>
        <w:spacing w:line="251" w:lineRule="auto"/>
        <w:rPr>
          <w:rFonts w:ascii="Arial"/>
          <w:sz w:val="21"/>
        </w:rPr>
      </w:pPr>
    </w:p>
    <w:p w14:paraId="5D3C61B2">
      <w:pPr>
        <w:spacing w:line="251" w:lineRule="auto"/>
        <w:rPr>
          <w:rFonts w:ascii="Arial"/>
          <w:sz w:val="21"/>
        </w:rPr>
      </w:pPr>
    </w:p>
    <w:p w14:paraId="7A8A8220">
      <w:pPr>
        <w:spacing w:line="251" w:lineRule="auto"/>
        <w:rPr>
          <w:rFonts w:ascii="Arial"/>
          <w:sz w:val="21"/>
        </w:rPr>
      </w:pPr>
    </w:p>
    <w:p w14:paraId="0BEB413F">
      <w:pPr>
        <w:spacing w:line="251" w:lineRule="auto"/>
        <w:rPr>
          <w:rFonts w:ascii="Arial"/>
          <w:sz w:val="21"/>
        </w:rPr>
      </w:pPr>
    </w:p>
    <w:p w14:paraId="7E103B5D">
      <w:pPr>
        <w:spacing w:line="251" w:lineRule="auto"/>
        <w:rPr>
          <w:rFonts w:ascii="Arial"/>
          <w:sz w:val="21"/>
        </w:rPr>
      </w:pPr>
    </w:p>
    <w:p w14:paraId="70281C66">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3710BCE">
      <w:pPr>
        <w:pStyle w:val="7"/>
        <w:spacing w:before="143"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融资案例 </w:t>
      </w:r>
      <w:r>
        <w:rPr>
          <w:spacing w:val="-6"/>
        </w:rPr>
        <w:t>：</w:t>
      </w:r>
    </w:p>
    <w:p w14:paraId="10DB3B9C">
      <w:pPr>
        <w:pStyle w:val="7"/>
        <w:spacing w:before="319"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菊花开卤味（2021年B轮1亿元）</w:t>
      </w:r>
    </w:p>
    <w:p w14:paraId="3FF371F3">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卤林传奇（2021年A轮千万美元）</w:t>
      </w:r>
    </w:p>
    <w:p w14:paraId="58DE81E3">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运营指标 </w:t>
      </w:r>
      <w:r>
        <w:rPr>
          <w:spacing w:val="-5"/>
        </w:rPr>
        <w:t>：</w:t>
      </w:r>
    </w:p>
    <w:p w14:paraId="18C90175">
      <w:pPr>
        <w:pStyle w:val="7"/>
        <w:spacing w:before="278" w:line="221" w:lineRule="auto"/>
        <w:ind w:left="465"/>
      </w:pPr>
      <w:r>
        <w:rPr>
          <w:rFonts w:ascii="Courier New" w:hAnsi="Courier New" w:eastAsia="Courier New" w:cs="Courier New"/>
        </w:rPr>
        <w:t xml:space="preserve">o  </w:t>
      </w:r>
      <w:r>
        <w:rPr>
          <w:b/>
          <w:bCs/>
        </w:rPr>
        <w:t xml:space="preserve">平效标准 </w:t>
      </w:r>
      <w:r>
        <w:t>：4-5万元/平米/年（100平门</w:t>
      </w:r>
      <w:r>
        <w:rPr>
          <w:spacing w:val="-1"/>
        </w:rPr>
        <w:t>店需年营收400-500万）</w:t>
      </w:r>
    </w:p>
    <w:p w14:paraId="2F646D6B">
      <w:pPr>
        <w:pStyle w:val="7"/>
        <w:spacing w:before="316" w:line="184" w:lineRule="auto"/>
        <w:ind w:left="465"/>
      </w:pPr>
      <w:r>
        <w:rPr>
          <w:rFonts w:ascii="Courier New" w:hAnsi="Courier New" w:eastAsia="Courier New" w:cs="Courier New"/>
        </w:rPr>
        <w:t xml:space="preserve">o  </w:t>
      </w:r>
      <w:r>
        <w:rPr>
          <w:b/>
          <w:bCs/>
        </w:rPr>
        <w:t xml:space="preserve">头部企业 </w:t>
      </w:r>
      <w:r>
        <w:t>：绝味食品（万店规模）、周黑鸭</w:t>
      </w:r>
      <w:r>
        <w:rPr>
          <w:spacing w:val="-1"/>
        </w:rPr>
        <w:t>（汉口单店年销9800万）</w:t>
      </w:r>
    </w:p>
    <w:p w14:paraId="429B453A">
      <w:pPr>
        <w:spacing w:before="131" w:line="230" w:lineRule="auto"/>
        <w:jc w:val="right"/>
        <w:rPr>
          <w:sz w:val="23"/>
          <w:szCs w:val="23"/>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300E1E50">
      <w:pPr>
        <w:pStyle w:val="7"/>
        <w:spacing w:before="14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关键数据 </w:t>
      </w:r>
      <w:r>
        <w:rPr>
          <w:spacing w:val="-5"/>
        </w:rPr>
        <w:t>：</w:t>
      </w:r>
    </w:p>
    <w:p w14:paraId="2AD5F837">
      <w:pPr>
        <w:spacing w:line="200" w:lineRule="auto"/>
        <w:sectPr>
          <w:pgSz w:w="11906" w:h="16839"/>
          <w:pgMar w:top="400" w:right="930" w:bottom="0" w:left="1785" w:header="0" w:footer="0" w:gutter="0"/>
          <w:cols w:space="720" w:num="1"/>
        </w:sectPr>
      </w:pPr>
    </w:p>
    <w:p w14:paraId="1FDAEF46">
      <w:pPr>
        <w:spacing w:line="287" w:lineRule="auto"/>
        <w:rPr>
          <w:rFonts w:ascii="Arial"/>
          <w:sz w:val="21"/>
        </w:rPr>
      </w:pPr>
    </w:p>
    <w:p w14:paraId="72822944">
      <w:pPr>
        <w:spacing w:line="287" w:lineRule="auto"/>
        <w:rPr>
          <w:rFonts w:ascii="Arial"/>
          <w:sz w:val="21"/>
        </w:rPr>
      </w:pPr>
    </w:p>
    <w:p w14:paraId="69CC5230">
      <w:pPr>
        <w:spacing w:line="287" w:lineRule="auto"/>
        <w:rPr>
          <w:rFonts w:ascii="Arial"/>
          <w:sz w:val="21"/>
        </w:rPr>
      </w:pPr>
    </w:p>
    <w:p w14:paraId="473B48BD">
      <w:pPr>
        <w:spacing w:line="288" w:lineRule="auto"/>
        <w:rPr>
          <w:rFonts w:ascii="Arial"/>
          <w:sz w:val="21"/>
        </w:rPr>
      </w:pPr>
    </w:p>
    <w:p w14:paraId="5208F17E">
      <w:pPr>
        <w:pStyle w:val="7"/>
        <w:spacing w:before="9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总市值377.2亿元（PE40.6倍）</w:t>
      </w:r>
    </w:p>
    <w:p w14:paraId="624DA9D7">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20+生产基地，覆盖31个市场</w:t>
      </w:r>
    </w:p>
    <w:p w14:paraId="6F294B30">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累计零售规模400亿元，年纳税近40亿元</w:t>
      </w:r>
    </w:p>
    <w:p w14:paraId="6CF06430">
      <w:pPr>
        <w:spacing w:line="316" w:lineRule="auto"/>
        <w:rPr>
          <w:rFonts w:ascii="Arial"/>
          <w:sz w:val="21"/>
        </w:rPr>
      </w:pPr>
    </w:p>
    <w:p w14:paraId="4F258D60">
      <w:pPr>
        <w:pStyle w:val="7"/>
        <w:spacing w:before="155" w:line="183" w:lineRule="auto"/>
        <w:ind w:left="23"/>
        <w:outlineLvl w:val="0"/>
        <w:rPr>
          <w:rFonts w:hint="eastAsia" w:ascii="Arial" w:hAnsi="Arial" w:eastAsia="微软雅黑" w:cs="Arial"/>
          <w:sz w:val="16"/>
          <w:szCs w:val="16"/>
          <w:lang w:eastAsia="zh-CN"/>
        </w:rPr>
      </w:pPr>
      <w:r>
        <w:rPr>
          <w:b/>
          <w:bCs/>
          <w:spacing w:val="9"/>
          <w:sz w:val="36"/>
          <w:szCs w:val="36"/>
        </w:rPr>
        <w:t xml:space="preserve">十九、并购基金模式 </w:t>
      </w:r>
    </w:p>
    <w:p w14:paraId="1A373C51">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经营模式与生产模式</w:t>
      </w:r>
    </w:p>
    <w:p w14:paraId="11765D94">
      <w:pPr>
        <w:spacing w:line="244" w:lineRule="auto"/>
        <w:rPr>
          <w:rFonts w:ascii="Arial"/>
          <w:sz w:val="21"/>
        </w:rPr>
      </w:pPr>
    </w:p>
    <w:p w14:paraId="64795951">
      <w:pPr>
        <w:spacing w:line="244" w:lineRule="auto"/>
        <w:rPr>
          <w:rFonts w:ascii="Arial"/>
          <w:sz w:val="21"/>
        </w:rPr>
      </w:pPr>
    </w:p>
    <w:p w14:paraId="01E84896">
      <w:pPr>
        <w:spacing w:line="244" w:lineRule="auto"/>
        <w:rPr>
          <w:rFonts w:ascii="Arial"/>
          <w:sz w:val="21"/>
        </w:rPr>
      </w:pPr>
    </w:p>
    <w:p w14:paraId="0FC6336F">
      <w:pPr>
        <w:spacing w:line="244" w:lineRule="auto"/>
        <w:rPr>
          <w:rFonts w:ascii="Arial"/>
          <w:sz w:val="21"/>
        </w:rPr>
      </w:pPr>
    </w:p>
    <w:p w14:paraId="6E0E87C7">
      <w:pPr>
        <w:spacing w:line="244" w:lineRule="auto"/>
        <w:rPr>
          <w:rFonts w:ascii="Arial"/>
          <w:sz w:val="21"/>
        </w:rPr>
      </w:pPr>
    </w:p>
    <w:p w14:paraId="19F2A833">
      <w:pPr>
        <w:spacing w:line="244" w:lineRule="auto"/>
        <w:rPr>
          <w:rFonts w:ascii="Arial"/>
          <w:sz w:val="21"/>
        </w:rPr>
      </w:pPr>
    </w:p>
    <w:p w14:paraId="7EB30981">
      <w:pPr>
        <w:spacing w:line="244" w:lineRule="auto"/>
        <w:rPr>
          <w:rFonts w:ascii="Arial"/>
          <w:sz w:val="21"/>
        </w:rPr>
      </w:pPr>
    </w:p>
    <w:p w14:paraId="1D74BE21">
      <w:pPr>
        <w:spacing w:line="244" w:lineRule="auto"/>
        <w:rPr>
          <w:rFonts w:ascii="Arial"/>
          <w:sz w:val="21"/>
        </w:rPr>
      </w:pPr>
    </w:p>
    <w:p w14:paraId="34FF2D39">
      <w:pPr>
        <w:spacing w:line="244" w:lineRule="auto"/>
        <w:rPr>
          <w:rFonts w:ascii="Arial"/>
          <w:sz w:val="21"/>
        </w:rPr>
      </w:pPr>
    </w:p>
    <w:p w14:paraId="55FD7DA4">
      <w:pPr>
        <w:spacing w:line="244" w:lineRule="auto"/>
        <w:rPr>
          <w:rFonts w:ascii="Arial"/>
          <w:sz w:val="21"/>
        </w:rPr>
      </w:pPr>
    </w:p>
    <w:p w14:paraId="17B57FB7">
      <w:pPr>
        <w:spacing w:line="244" w:lineRule="auto"/>
        <w:rPr>
          <w:rFonts w:ascii="Arial"/>
          <w:sz w:val="21"/>
        </w:rPr>
      </w:pPr>
    </w:p>
    <w:p w14:paraId="4B0BE593">
      <w:pPr>
        <w:spacing w:line="244" w:lineRule="auto"/>
        <w:rPr>
          <w:rFonts w:ascii="Arial"/>
          <w:sz w:val="21"/>
        </w:rPr>
      </w:pPr>
    </w:p>
    <w:p w14:paraId="65333693">
      <w:pPr>
        <w:spacing w:line="244" w:lineRule="auto"/>
        <w:rPr>
          <w:rFonts w:ascii="Arial"/>
          <w:sz w:val="21"/>
        </w:rPr>
      </w:pPr>
    </w:p>
    <w:p w14:paraId="23F8BDDE">
      <w:pPr>
        <w:spacing w:line="244" w:lineRule="auto"/>
        <w:rPr>
          <w:rFonts w:ascii="Arial"/>
          <w:sz w:val="21"/>
        </w:rPr>
      </w:pPr>
    </w:p>
    <w:p w14:paraId="57F2D90E">
      <w:pPr>
        <w:spacing w:line="244" w:lineRule="auto"/>
        <w:rPr>
          <w:rFonts w:ascii="Arial"/>
          <w:sz w:val="21"/>
        </w:rPr>
      </w:pPr>
    </w:p>
    <w:p w14:paraId="38B81C71">
      <w:pPr>
        <w:spacing w:line="244" w:lineRule="auto"/>
        <w:rPr>
          <w:rFonts w:ascii="Arial"/>
          <w:sz w:val="21"/>
        </w:rPr>
      </w:pPr>
    </w:p>
    <w:p w14:paraId="33DC1168">
      <w:pPr>
        <w:spacing w:line="245" w:lineRule="auto"/>
        <w:rPr>
          <w:rFonts w:ascii="Arial"/>
          <w:sz w:val="21"/>
        </w:rPr>
      </w:pPr>
    </w:p>
    <w:p w14:paraId="3F43C835">
      <w:pPr>
        <w:spacing w:line="245" w:lineRule="auto"/>
        <w:rPr>
          <w:rFonts w:ascii="Arial"/>
          <w:sz w:val="21"/>
        </w:rPr>
      </w:pPr>
    </w:p>
    <w:p w14:paraId="6F79DE6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135576E">
      <w:pPr>
        <w:pStyle w:val="7"/>
        <w:spacing w:before="101" w:line="395" w:lineRule="auto"/>
        <w:ind w:left="456" w:right="505"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订单处理流程 </w:t>
      </w:r>
      <w:r>
        <w:rPr>
          <w:spacing w:val="-2"/>
        </w:rPr>
        <w:t>：各加盟店/直营店每日在指</w:t>
      </w:r>
      <w:r>
        <w:rPr>
          <w:spacing w:val="-3"/>
        </w:rPr>
        <w:t>定时间前发送次日订单，系统审核后生</w:t>
      </w:r>
      <w:r>
        <w:rPr>
          <w:spacing w:val="-1"/>
        </w:rPr>
        <w:t>产基地按任务单安排生产</w:t>
      </w:r>
    </w:p>
    <w:p w14:paraId="435F2F08">
      <w:pPr>
        <w:pStyle w:val="7"/>
        <w:spacing w:before="4" w:line="395" w:lineRule="auto"/>
        <w:ind w:left="455" w:right="509" w:hanging="423"/>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24小时生产模式 </w:t>
      </w:r>
      <w:r>
        <w:rPr>
          <w:spacing w:val="-3"/>
        </w:rPr>
        <w:t>：当日下单、当日生产、当日配送，24小时内完成售卖，最大化</w:t>
      </w:r>
      <w:r>
        <w:rPr>
          <w:spacing w:val="-1"/>
        </w:rPr>
        <w:t>保障产品新鲜度</w:t>
      </w:r>
    </w:p>
    <w:p w14:paraId="17600429">
      <w:pPr>
        <w:pStyle w:val="7"/>
        <w:spacing w:before="7" w:line="264" w:lineRule="auto"/>
        <w:ind w:left="26" w:right="599" w:firstLine="6"/>
        <w:rPr>
          <w:rFonts w:ascii="等线" w:hAnsi="等线" w:eastAsia="等线" w:cs="等线"/>
        </w:rPr>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经营模式优势 </w:t>
      </w:r>
      <w:r>
        <w:rPr>
          <w:spacing w:val="-2"/>
        </w:rPr>
        <w:t>：以销定产模式有效控制库</w:t>
      </w:r>
      <w:r>
        <w:rPr>
          <w:spacing w:val="-3"/>
        </w:rPr>
        <w:t>存成本，减少浪费，同时保证产品品质</w:t>
      </w:r>
      <w:r>
        <w:rPr>
          <w:rFonts w:ascii="Calibri" w:hAnsi="Calibri" w:eastAsia="Calibri" w:cs="Calibri"/>
          <w:spacing w:val="-4"/>
        </w:rPr>
        <w:t>2.</w:t>
      </w:r>
      <w:r>
        <w:rPr>
          <w:rFonts w:ascii="Calibri" w:hAnsi="Calibri" w:eastAsia="Calibri" w:cs="Calibri"/>
          <w:spacing w:val="38"/>
        </w:rPr>
        <w:t xml:space="preserve"> </w:t>
      </w:r>
      <w:r>
        <w:rPr>
          <w:rFonts w:ascii="等线" w:hAnsi="等线" w:eastAsia="等线" w:cs="等线"/>
          <w:spacing w:val="-4"/>
        </w:rPr>
        <w:t>中国餐饮加盟行业分析</w:t>
      </w:r>
    </w:p>
    <w:p w14:paraId="4BD2ECE4">
      <w:pPr>
        <w:spacing w:line="313" w:lineRule="exact"/>
        <w:ind w:left="32"/>
        <w:rPr>
          <w:rFonts w:ascii="等线" w:hAnsi="等线" w:eastAsia="等线" w:cs="等线"/>
          <w:sz w:val="22"/>
          <w:szCs w:val="22"/>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w:t>
      </w:r>
      <w:r>
        <w:rPr>
          <w:rFonts w:ascii="Calibri" w:hAnsi="Calibri" w:eastAsia="Calibri" w:cs="Calibri"/>
          <w:spacing w:val="-2"/>
          <w:position w:val="3"/>
          <w:sz w:val="22"/>
          <w:szCs w:val="22"/>
        </w:rPr>
        <w:t>2021</w:t>
      </w:r>
      <w:r>
        <w:rPr>
          <w:rFonts w:ascii="等线" w:hAnsi="等线" w:eastAsia="等线" w:cs="等线"/>
          <w:spacing w:val="-2"/>
          <w:position w:val="3"/>
          <w:sz w:val="22"/>
          <w:szCs w:val="22"/>
        </w:rPr>
        <w:t>餐饮加盟</w:t>
      </w:r>
      <w:r>
        <w:rPr>
          <w:rFonts w:ascii="Calibri" w:hAnsi="Calibri" w:eastAsia="Calibri" w:cs="Calibri"/>
          <w:spacing w:val="-2"/>
          <w:position w:val="3"/>
          <w:sz w:val="22"/>
          <w:szCs w:val="22"/>
        </w:rPr>
        <w:t>TOP100</w:t>
      </w:r>
      <w:r>
        <w:rPr>
          <w:rFonts w:ascii="等线" w:hAnsi="等线" w:eastAsia="等线" w:cs="等线"/>
          <w:spacing w:val="-2"/>
          <w:position w:val="3"/>
          <w:sz w:val="22"/>
          <w:szCs w:val="22"/>
        </w:rPr>
        <w:t>榜单</w:t>
      </w:r>
    </w:p>
    <w:p w14:paraId="37E8746D">
      <w:pPr>
        <w:spacing w:line="313" w:lineRule="exact"/>
        <w:rPr>
          <w:rFonts w:ascii="等线" w:hAnsi="等线" w:eastAsia="等线" w:cs="等线"/>
          <w:sz w:val="22"/>
          <w:szCs w:val="22"/>
        </w:rPr>
        <w:sectPr>
          <w:pgSz w:w="11906" w:h="16839"/>
          <w:pgMar w:top="400" w:right="1370" w:bottom="0" w:left="1785" w:header="0" w:footer="0" w:gutter="0"/>
          <w:cols w:space="720" w:num="1"/>
        </w:sectPr>
      </w:pPr>
    </w:p>
    <w:p w14:paraId="67676117">
      <w:pPr>
        <w:spacing w:line="246" w:lineRule="auto"/>
        <w:rPr>
          <w:rFonts w:ascii="Arial"/>
          <w:sz w:val="21"/>
        </w:rPr>
      </w:pPr>
    </w:p>
    <w:p w14:paraId="124C2D8E">
      <w:pPr>
        <w:spacing w:line="246" w:lineRule="auto"/>
        <w:rPr>
          <w:rFonts w:ascii="Arial"/>
          <w:sz w:val="21"/>
        </w:rPr>
      </w:pPr>
    </w:p>
    <w:p w14:paraId="51948654">
      <w:pPr>
        <w:spacing w:line="246" w:lineRule="auto"/>
        <w:rPr>
          <w:rFonts w:ascii="Arial"/>
          <w:sz w:val="21"/>
        </w:rPr>
      </w:pPr>
    </w:p>
    <w:p w14:paraId="3EA4B255">
      <w:pPr>
        <w:spacing w:line="246" w:lineRule="auto"/>
        <w:rPr>
          <w:rFonts w:ascii="Arial"/>
          <w:sz w:val="21"/>
        </w:rPr>
      </w:pPr>
    </w:p>
    <w:p w14:paraId="239410ED">
      <w:pPr>
        <w:spacing w:line="246" w:lineRule="auto"/>
        <w:rPr>
          <w:rFonts w:ascii="Arial"/>
          <w:sz w:val="21"/>
        </w:rPr>
      </w:pPr>
    </w:p>
    <w:p w14:paraId="143ABB7A">
      <w:pPr>
        <w:spacing w:line="246" w:lineRule="auto"/>
        <w:rPr>
          <w:rFonts w:ascii="Arial"/>
          <w:sz w:val="21"/>
        </w:rPr>
      </w:pPr>
    </w:p>
    <w:p w14:paraId="0D00C4FD">
      <w:pPr>
        <w:spacing w:line="246" w:lineRule="auto"/>
        <w:rPr>
          <w:rFonts w:ascii="Arial"/>
          <w:sz w:val="21"/>
        </w:rPr>
      </w:pPr>
    </w:p>
    <w:p w14:paraId="2F231D10">
      <w:pPr>
        <w:spacing w:line="246" w:lineRule="auto"/>
        <w:rPr>
          <w:rFonts w:ascii="Arial"/>
          <w:sz w:val="21"/>
        </w:rPr>
      </w:pPr>
    </w:p>
    <w:p w14:paraId="262017A0">
      <w:pPr>
        <w:spacing w:line="246" w:lineRule="auto"/>
        <w:rPr>
          <w:rFonts w:ascii="Arial"/>
          <w:sz w:val="21"/>
        </w:rPr>
      </w:pPr>
    </w:p>
    <w:p w14:paraId="6D33EFCA">
      <w:pPr>
        <w:spacing w:line="246" w:lineRule="auto"/>
        <w:rPr>
          <w:rFonts w:ascii="Arial"/>
          <w:sz w:val="21"/>
        </w:rPr>
      </w:pPr>
    </w:p>
    <w:p w14:paraId="1BBD937A">
      <w:pPr>
        <w:spacing w:line="246" w:lineRule="auto"/>
        <w:rPr>
          <w:rFonts w:ascii="Arial"/>
          <w:sz w:val="21"/>
        </w:rPr>
      </w:pPr>
    </w:p>
    <w:p w14:paraId="030F5F3F">
      <w:pPr>
        <w:spacing w:line="246" w:lineRule="auto"/>
        <w:rPr>
          <w:rFonts w:ascii="Arial"/>
          <w:sz w:val="21"/>
        </w:rPr>
      </w:pPr>
    </w:p>
    <w:p w14:paraId="27101ED1">
      <w:pPr>
        <w:spacing w:line="246" w:lineRule="auto"/>
        <w:rPr>
          <w:rFonts w:ascii="Arial"/>
          <w:sz w:val="21"/>
        </w:rPr>
      </w:pPr>
    </w:p>
    <w:p w14:paraId="20BAB1CA">
      <w:pPr>
        <w:spacing w:line="246" w:lineRule="auto"/>
        <w:rPr>
          <w:rFonts w:ascii="Arial"/>
          <w:sz w:val="21"/>
        </w:rPr>
      </w:pPr>
    </w:p>
    <w:p w14:paraId="7C64150F">
      <w:pPr>
        <w:spacing w:line="247" w:lineRule="auto"/>
        <w:rPr>
          <w:rFonts w:ascii="Arial"/>
          <w:sz w:val="21"/>
        </w:rPr>
      </w:pPr>
    </w:p>
    <w:p w14:paraId="2D40698C">
      <w:pPr>
        <w:spacing w:line="247" w:lineRule="auto"/>
        <w:rPr>
          <w:rFonts w:ascii="Arial"/>
          <w:sz w:val="21"/>
        </w:rPr>
      </w:pPr>
    </w:p>
    <w:p w14:paraId="2BB1A047">
      <w:pPr>
        <w:spacing w:line="247" w:lineRule="auto"/>
        <w:rPr>
          <w:rFonts w:ascii="Arial"/>
          <w:sz w:val="21"/>
        </w:rPr>
      </w:pPr>
    </w:p>
    <w:p w14:paraId="7FBA25B5">
      <w:pPr>
        <w:spacing w:line="247" w:lineRule="auto"/>
        <w:rPr>
          <w:rFonts w:ascii="Arial"/>
          <w:sz w:val="21"/>
        </w:rPr>
      </w:pPr>
    </w:p>
    <w:p w14:paraId="019301D6">
      <w:pPr>
        <w:spacing w:line="247" w:lineRule="auto"/>
        <w:rPr>
          <w:rFonts w:ascii="Arial"/>
          <w:sz w:val="21"/>
        </w:rPr>
      </w:pPr>
    </w:p>
    <w:p w14:paraId="61ADB520">
      <w:pPr>
        <w:spacing w:line="247" w:lineRule="auto"/>
        <w:rPr>
          <w:rFonts w:ascii="Arial"/>
          <w:sz w:val="21"/>
        </w:rPr>
      </w:pPr>
    </w:p>
    <w:p w14:paraId="079673AF">
      <w:pPr>
        <w:spacing w:line="247" w:lineRule="auto"/>
        <w:rPr>
          <w:rFonts w:ascii="Arial"/>
          <w:sz w:val="21"/>
        </w:rPr>
      </w:pPr>
    </w:p>
    <w:p w14:paraId="15947434">
      <w:pPr>
        <w:spacing w:line="247" w:lineRule="auto"/>
        <w:rPr>
          <w:rFonts w:ascii="Arial"/>
          <w:sz w:val="21"/>
        </w:rPr>
      </w:pPr>
    </w:p>
    <w:p w14:paraId="68D5393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AEA56DA">
      <w:pPr>
        <w:pStyle w:val="7"/>
        <w:spacing w:before="100" w:line="387" w:lineRule="auto"/>
        <w:ind w:left="455" w:right="1046" w:hanging="423"/>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品类分布 </w:t>
      </w:r>
      <w:r>
        <w:rPr>
          <w:spacing w:val="-3"/>
        </w:rPr>
        <w:t>：休闲饮品（蜜雪冰城、书亦烧仙草等）、快餐（汉堡王</w:t>
      </w:r>
      <w:r>
        <w:rPr>
          <w:spacing w:val="-4"/>
        </w:rPr>
        <w:t>、老乡鸡</w:t>
      </w:r>
      <w:r>
        <w:t>等）、风味小吃（正新鸡排、杨国福麻辣烫等）占据</w:t>
      </w:r>
      <w:r>
        <w:rPr>
          <w:spacing w:val="-1"/>
        </w:rPr>
        <w:t>主要位置</w:t>
      </w:r>
    </w:p>
    <w:p w14:paraId="7838290E">
      <w:pPr>
        <w:pStyle w:val="7"/>
        <w:spacing w:before="1" w:line="22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投资区间 </w:t>
      </w:r>
      <w:r>
        <w:rPr>
          <w:spacing w:val="-2"/>
        </w:rPr>
        <w:t>：20-50万占比最高（如蜜雪冰城、书亦烧仙草</w:t>
      </w:r>
      <w:r>
        <w:t>），</w:t>
      </w:r>
      <w:r>
        <w:rPr>
          <w:spacing w:val="-2"/>
        </w:rPr>
        <w:t>其次</w:t>
      </w:r>
      <w:r>
        <w:rPr>
          <w:spacing w:val="-3"/>
        </w:rPr>
        <w:t>是100-200万</w:t>
      </w:r>
    </w:p>
    <w:p w14:paraId="6BE57575">
      <w:pPr>
        <w:pStyle w:val="7"/>
        <w:spacing w:before="317" w:line="183" w:lineRule="auto"/>
        <w:ind w:left="432"/>
      </w:pPr>
      <w:r>
        <w:rPr>
          <w:spacing w:val="3"/>
        </w:rPr>
        <w:t>（如德克士、永和大王）</w:t>
      </w:r>
    </w:p>
    <w:p w14:paraId="140D4EF6">
      <w:pPr>
        <w:spacing w:before="167" w:line="210" w:lineRule="auto"/>
        <w:ind w:left="26"/>
        <w:rPr>
          <w:rFonts w:hint="eastAsia" w:ascii="等线" w:hAnsi="等线" w:eastAsia="等线" w:cs="等线"/>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）人才招聘商业</w:t>
      </w:r>
      <w:r>
        <w:rPr>
          <w:rFonts w:hint="eastAsia" w:ascii="等线" w:hAnsi="等线" w:eastAsia="等线" w:cs="等线"/>
          <w:spacing w:val="-2"/>
          <w:sz w:val="22"/>
          <w:szCs w:val="22"/>
          <w:lang w:eastAsia="zh-CN"/>
        </w:rPr>
        <w:t>模式</w:t>
      </w:r>
    </w:p>
    <w:p w14:paraId="30967D54">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猎头合作模式 </w:t>
      </w:r>
      <w:r>
        <w:rPr>
          <w:spacing w:val="-4"/>
        </w:rPr>
        <w:t>：</w:t>
      </w:r>
    </w:p>
    <w:p w14:paraId="325B4B4D">
      <w:pPr>
        <w:pStyle w:val="7"/>
        <w:spacing w:before="320" w:line="183" w:lineRule="auto"/>
        <w:ind w:left="465"/>
      </w:pPr>
      <w:r>
        <w:rPr>
          <w:rFonts w:ascii="Courier New" w:hAnsi="Courier New" w:eastAsia="Courier New" w:cs="Courier New"/>
          <w:spacing w:val="-7"/>
        </w:rPr>
        <w:t>o</w:t>
      </w:r>
      <w:r>
        <w:rPr>
          <w:rFonts w:ascii="Courier New" w:hAnsi="Courier New" w:eastAsia="Courier New" w:cs="Courier New"/>
          <w:spacing w:val="25"/>
        </w:rPr>
        <w:t xml:space="preserve">  </w:t>
      </w:r>
      <w:r>
        <w:rPr>
          <w:b/>
          <w:bCs/>
          <w:spacing w:val="-7"/>
        </w:rPr>
        <w:t xml:space="preserve">保证金 </w:t>
      </w:r>
      <w:r>
        <w:rPr>
          <w:spacing w:val="-7"/>
        </w:rPr>
        <w:t>：1万元基础费用</w:t>
      </w:r>
    </w:p>
    <w:p w14:paraId="178B14F9">
      <w:pPr>
        <w:rPr>
          <w:rFonts w:ascii="Arial"/>
          <w:sz w:val="21"/>
        </w:rPr>
      </w:pPr>
    </w:p>
    <w:p w14:paraId="10F2477F">
      <w:pPr>
        <w:pStyle w:val="7"/>
        <w:spacing w:before="95" w:line="183" w:lineRule="auto"/>
        <w:ind w:left="465"/>
      </w:pPr>
      <w:r>
        <w:rPr>
          <w:rFonts w:ascii="Courier New" w:hAnsi="Courier New" w:eastAsia="Courier New" w:cs="Courier New"/>
        </w:rPr>
        <w:t xml:space="preserve">o  </w:t>
      </w:r>
      <w:r>
        <w:rPr>
          <w:b/>
          <w:bCs/>
        </w:rPr>
        <w:t xml:space="preserve">成功费用 </w:t>
      </w:r>
      <w:r>
        <w:t>：挖到人才后支付其年薪的20%（</w:t>
      </w:r>
      <w:r>
        <w:rPr>
          <w:spacing w:val="-1"/>
        </w:rPr>
        <w:t>如50万年薪需支付10万）</w:t>
      </w:r>
    </w:p>
    <w:p w14:paraId="2A8F9712">
      <w:pPr>
        <w:rPr>
          <w:rFonts w:ascii="Arial"/>
          <w:sz w:val="21"/>
        </w:rPr>
      </w:pPr>
    </w:p>
    <w:p w14:paraId="584F4084">
      <w:pPr>
        <w:pStyle w:val="7"/>
        <w:spacing w:before="95" w:line="183" w:lineRule="auto"/>
        <w:ind w:left="465"/>
      </w:pPr>
      <w:r>
        <w:rPr>
          <w:rFonts w:ascii="Courier New" w:hAnsi="Courier New" w:eastAsia="Courier New" w:cs="Courier New"/>
          <w:spacing w:val="-6"/>
        </w:rPr>
        <w:t>o</w:t>
      </w:r>
      <w:r>
        <w:rPr>
          <w:rFonts w:ascii="Courier New" w:hAnsi="Courier New" w:eastAsia="Courier New" w:cs="Courier New"/>
          <w:spacing w:val="33"/>
        </w:rPr>
        <w:t xml:space="preserve">  </w:t>
      </w:r>
      <w:r>
        <w:rPr>
          <w:b/>
          <w:bCs/>
          <w:spacing w:val="-6"/>
        </w:rPr>
        <w:t xml:space="preserve">面试权益 </w:t>
      </w:r>
      <w:r>
        <w:rPr>
          <w:spacing w:val="-6"/>
        </w:rPr>
        <w:t>：支付保证金后可面试30人/月</w:t>
      </w:r>
    </w:p>
    <w:p w14:paraId="5442CD4D">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学习策略 </w:t>
      </w:r>
      <w:r>
        <w:rPr>
          <w:spacing w:val="-5"/>
        </w:rPr>
        <w:t>：</w:t>
      </w:r>
    </w:p>
    <w:p w14:paraId="721DFB3C">
      <w:pPr>
        <w:pStyle w:val="7"/>
        <w:spacing w:before="317" w:line="397" w:lineRule="auto"/>
        <w:ind w:left="895" w:right="600" w:hanging="430"/>
      </w:pPr>
      <w:r>
        <w:rPr>
          <w:rFonts w:ascii="Courier New" w:hAnsi="Courier New" w:eastAsia="Courier New" w:cs="Courier New"/>
          <w:spacing w:val="-1"/>
        </w:rPr>
        <w:t xml:space="preserve">o  </w:t>
      </w:r>
      <w:r>
        <w:rPr>
          <w:b/>
          <w:bCs/>
          <w:spacing w:val="-1"/>
        </w:rPr>
        <w:t xml:space="preserve">行业学习法 </w:t>
      </w:r>
      <w:r>
        <w:rPr>
          <w:spacing w:val="-1"/>
        </w:rPr>
        <w:t>：通过系统面试同行业销售副总裁（如餐饮行业高管</w:t>
      </w:r>
      <w:r>
        <w:rPr>
          <w:spacing w:val="-3"/>
        </w:rPr>
        <w:t>），</w:t>
      </w:r>
      <w:r>
        <w:rPr>
          <w:spacing w:val="-1"/>
        </w:rPr>
        <w:t>快速掌握行业动态和业务模式</w:t>
      </w:r>
    </w:p>
    <w:p w14:paraId="64711835">
      <w:pPr>
        <w:pStyle w:val="7"/>
        <w:spacing w:before="1" w:line="183"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双重学习路径 </w:t>
      </w:r>
      <w:r>
        <w:rPr>
          <w:spacing w:val="-4"/>
        </w:rPr>
        <w:t>：课堂系统学习+实战面试学习相结合</w:t>
      </w:r>
    </w:p>
    <w:p w14:paraId="19AAB28B">
      <w:pPr>
        <w:pStyle w:val="7"/>
        <w:spacing w:before="325" w:line="202"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商业启示 </w:t>
      </w:r>
      <w:r>
        <w:rPr>
          <w:spacing w:val="-6"/>
        </w:rPr>
        <w:t>：</w:t>
      </w:r>
    </w:p>
    <w:p w14:paraId="2C14D7C1">
      <w:pPr>
        <w:pStyle w:val="7"/>
        <w:spacing w:before="316"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强者互强原则 </w:t>
      </w:r>
      <w:r>
        <w:rPr>
          <w:spacing w:val="-4"/>
        </w:rPr>
        <w:t>：创业者应建立互助关系而非恶性竞争</w:t>
      </w:r>
    </w:p>
    <w:p w14:paraId="74659EEA">
      <w:pPr>
        <w:spacing w:line="184" w:lineRule="auto"/>
        <w:sectPr>
          <w:pgSz w:w="11906" w:h="16839"/>
          <w:pgMar w:top="400" w:right="1370" w:bottom="0" w:left="1785" w:header="0" w:footer="0" w:gutter="0"/>
          <w:cols w:space="720" w:num="1"/>
        </w:sectPr>
      </w:pPr>
    </w:p>
    <w:p w14:paraId="4D3E44E9">
      <w:pPr>
        <w:spacing w:line="287" w:lineRule="auto"/>
        <w:rPr>
          <w:rFonts w:ascii="Arial"/>
          <w:sz w:val="21"/>
        </w:rPr>
      </w:pPr>
    </w:p>
    <w:p w14:paraId="60516D29">
      <w:pPr>
        <w:spacing w:line="288" w:lineRule="auto"/>
        <w:rPr>
          <w:rFonts w:ascii="Arial"/>
          <w:sz w:val="21"/>
        </w:rPr>
      </w:pPr>
    </w:p>
    <w:p w14:paraId="6431F14F">
      <w:pPr>
        <w:spacing w:line="288" w:lineRule="auto"/>
        <w:rPr>
          <w:rFonts w:ascii="Arial"/>
          <w:sz w:val="21"/>
        </w:rPr>
      </w:pPr>
    </w:p>
    <w:p w14:paraId="4F9A3241">
      <w:pPr>
        <w:spacing w:line="288" w:lineRule="auto"/>
        <w:rPr>
          <w:rFonts w:ascii="Arial"/>
          <w:sz w:val="21"/>
        </w:rPr>
      </w:pPr>
    </w:p>
    <w:p w14:paraId="431F21D9">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创业心态 </w:t>
      </w:r>
      <w:r>
        <w:rPr>
          <w:spacing w:val="-4"/>
        </w:rPr>
        <w:t>：保持翻盘决心，拒绝屈服和宿命论观点</w:t>
      </w:r>
    </w:p>
    <w:p w14:paraId="2F202E32">
      <w:pPr>
        <w:spacing w:before="166" w:line="211" w:lineRule="auto"/>
        <w:ind w:left="25"/>
        <w:rPr>
          <w:rFonts w:ascii="Arial"/>
          <w:sz w:val="21"/>
        </w:rPr>
      </w:pPr>
      <w:r>
        <w:rPr>
          <w:rFonts w:ascii="Calibri" w:hAnsi="Calibri" w:eastAsia="Calibri" w:cs="Calibri"/>
          <w:spacing w:val="-3"/>
          <w:sz w:val="22"/>
          <w:szCs w:val="22"/>
        </w:rPr>
        <w:t>3.</w:t>
      </w:r>
      <w:r>
        <w:rPr>
          <w:rFonts w:ascii="Calibri" w:hAnsi="Calibri" w:eastAsia="Calibri" w:cs="Calibri"/>
          <w:spacing w:val="29"/>
          <w:sz w:val="22"/>
          <w:szCs w:val="22"/>
        </w:rPr>
        <w:t xml:space="preserve"> </w:t>
      </w:r>
      <w:r>
        <w:rPr>
          <w:rFonts w:ascii="等线" w:hAnsi="等线" w:eastAsia="等线" w:cs="等线"/>
          <w:spacing w:val="-3"/>
          <w:sz w:val="22"/>
          <w:szCs w:val="22"/>
        </w:rPr>
        <w:t xml:space="preserve">并购基金运作 </w:t>
      </w:r>
    </w:p>
    <w:p w14:paraId="0CCCFA63">
      <w:pPr>
        <w:spacing w:before="63" w:line="150" w:lineRule="exact"/>
        <w:ind w:left="465"/>
        <w:rPr>
          <w:rFonts w:ascii="Courier New" w:hAnsi="Courier New" w:eastAsia="Courier New" w:cs="Courier New"/>
          <w:sz w:val="22"/>
          <w:szCs w:val="22"/>
        </w:rPr>
      </w:pPr>
      <w:r>
        <w:rPr>
          <w:rFonts w:ascii="Courier New" w:hAnsi="Courier New" w:eastAsia="Courier New" w:cs="Courier New"/>
          <w:sz w:val="22"/>
          <w:szCs w:val="22"/>
        </w:rPr>
        <w:t>o</w:t>
      </w:r>
    </w:p>
    <w:p w14:paraId="4E82AE75">
      <w:pPr>
        <w:spacing w:line="210" w:lineRule="auto"/>
        <w:ind w:left="26"/>
        <w:rPr>
          <w:rFonts w:ascii="Calibri" w:hAnsi="Calibri" w:eastAsia="Calibri" w:cs="Calibri"/>
          <w:sz w:val="22"/>
          <w:szCs w:val="22"/>
        </w:rPr>
        <w:sectPr>
          <w:pgSz w:w="11906" w:h="16839"/>
          <w:pgMar w:top="400" w:right="930" w:bottom="0" w:left="1785" w:header="0" w:footer="0" w:gutter="0"/>
          <w:cols w:space="720" w:num="1"/>
        </w:sectPr>
      </w:pPr>
      <w:r>
        <w:rPr>
          <w:rFonts w:ascii="等线" w:hAnsi="等线" w:eastAsia="等线" w:cs="等线"/>
          <w:spacing w:val="-1"/>
          <w:sz w:val="22"/>
          <w:szCs w:val="22"/>
        </w:rPr>
        <w:t xml:space="preserve">农副食品加工业案例分享 </w:t>
      </w:r>
    </w:p>
    <w:p w14:paraId="2D65E66D">
      <w:pPr>
        <w:spacing w:line="246" w:lineRule="auto"/>
        <w:rPr>
          <w:rFonts w:ascii="Arial"/>
          <w:sz w:val="21"/>
        </w:rPr>
      </w:pPr>
    </w:p>
    <w:p w14:paraId="18367AFE">
      <w:pPr>
        <w:spacing w:line="246" w:lineRule="auto"/>
        <w:rPr>
          <w:rFonts w:ascii="Arial"/>
          <w:sz w:val="21"/>
        </w:rPr>
      </w:pPr>
    </w:p>
    <w:p w14:paraId="353D87AA">
      <w:pPr>
        <w:spacing w:line="246" w:lineRule="auto"/>
        <w:rPr>
          <w:rFonts w:ascii="Arial"/>
          <w:sz w:val="21"/>
        </w:rPr>
      </w:pPr>
    </w:p>
    <w:p w14:paraId="0E161AA5">
      <w:pPr>
        <w:spacing w:line="246" w:lineRule="auto"/>
        <w:rPr>
          <w:rFonts w:ascii="Arial"/>
          <w:sz w:val="21"/>
        </w:rPr>
      </w:pPr>
    </w:p>
    <w:p w14:paraId="22A7E0EC">
      <w:pPr>
        <w:spacing w:line="246" w:lineRule="auto"/>
        <w:rPr>
          <w:rFonts w:ascii="Arial"/>
          <w:sz w:val="21"/>
        </w:rPr>
      </w:pPr>
    </w:p>
    <w:p w14:paraId="3633C3BB">
      <w:pPr>
        <w:spacing w:line="246" w:lineRule="auto"/>
        <w:rPr>
          <w:rFonts w:ascii="Arial"/>
          <w:sz w:val="21"/>
        </w:rPr>
      </w:pPr>
    </w:p>
    <w:p w14:paraId="4B2A175C">
      <w:pPr>
        <w:spacing w:line="246" w:lineRule="auto"/>
        <w:rPr>
          <w:rFonts w:ascii="Arial"/>
          <w:sz w:val="21"/>
        </w:rPr>
      </w:pPr>
    </w:p>
    <w:p w14:paraId="2AD293FE">
      <w:pPr>
        <w:spacing w:line="246" w:lineRule="auto"/>
        <w:rPr>
          <w:rFonts w:ascii="Arial"/>
          <w:sz w:val="21"/>
        </w:rPr>
      </w:pPr>
    </w:p>
    <w:p w14:paraId="12D422D6">
      <w:pPr>
        <w:spacing w:line="246" w:lineRule="auto"/>
        <w:rPr>
          <w:rFonts w:ascii="Arial"/>
          <w:sz w:val="21"/>
        </w:rPr>
      </w:pPr>
    </w:p>
    <w:p w14:paraId="2738CE94">
      <w:pPr>
        <w:spacing w:line="246" w:lineRule="auto"/>
        <w:rPr>
          <w:rFonts w:ascii="Arial"/>
          <w:sz w:val="21"/>
        </w:rPr>
      </w:pPr>
    </w:p>
    <w:p w14:paraId="00F4E7C1">
      <w:pPr>
        <w:spacing w:line="246" w:lineRule="auto"/>
        <w:rPr>
          <w:rFonts w:ascii="Arial"/>
          <w:sz w:val="21"/>
        </w:rPr>
      </w:pPr>
    </w:p>
    <w:p w14:paraId="5A8A0B2F">
      <w:pPr>
        <w:spacing w:line="247" w:lineRule="auto"/>
        <w:rPr>
          <w:rFonts w:ascii="Arial"/>
          <w:sz w:val="21"/>
        </w:rPr>
      </w:pPr>
    </w:p>
    <w:p w14:paraId="3A5FB923">
      <w:pPr>
        <w:spacing w:line="247" w:lineRule="auto"/>
        <w:rPr>
          <w:rFonts w:ascii="Arial"/>
          <w:sz w:val="21"/>
        </w:rPr>
      </w:pPr>
    </w:p>
    <w:p w14:paraId="2222041E">
      <w:pPr>
        <w:spacing w:line="247" w:lineRule="auto"/>
        <w:rPr>
          <w:rFonts w:ascii="Arial"/>
          <w:sz w:val="21"/>
        </w:rPr>
      </w:pPr>
    </w:p>
    <w:p w14:paraId="18C60E62">
      <w:pPr>
        <w:spacing w:line="247" w:lineRule="auto"/>
        <w:rPr>
          <w:rFonts w:ascii="Arial"/>
          <w:sz w:val="21"/>
        </w:rPr>
      </w:pPr>
    </w:p>
    <w:p w14:paraId="67171C71">
      <w:pPr>
        <w:spacing w:line="247" w:lineRule="auto"/>
        <w:rPr>
          <w:rFonts w:ascii="Arial"/>
          <w:sz w:val="21"/>
        </w:rPr>
      </w:pPr>
    </w:p>
    <w:p w14:paraId="234717B4">
      <w:pPr>
        <w:spacing w:line="247" w:lineRule="auto"/>
        <w:rPr>
          <w:rFonts w:ascii="Arial"/>
          <w:sz w:val="21"/>
        </w:rPr>
      </w:pPr>
    </w:p>
    <w:p w14:paraId="7D7C8095">
      <w:pPr>
        <w:spacing w:line="247" w:lineRule="auto"/>
        <w:rPr>
          <w:rFonts w:ascii="Arial"/>
          <w:sz w:val="21"/>
        </w:rPr>
      </w:pPr>
    </w:p>
    <w:p w14:paraId="4CB20942">
      <w:pPr>
        <w:spacing w:line="247" w:lineRule="auto"/>
        <w:rPr>
          <w:rFonts w:ascii="Arial"/>
          <w:sz w:val="21"/>
        </w:rPr>
      </w:pPr>
    </w:p>
    <w:p w14:paraId="7A82F27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5BD5BD2">
      <w:pPr>
        <w:pStyle w:val="7"/>
        <w:spacing w:before="101" w:line="395" w:lineRule="auto"/>
        <w:ind w:left="454" w:right="818" w:hanging="42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合作模式 </w:t>
      </w:r>
      <w:r>
        <w:rPr>
          <w:spacing w:val="-3"/>
        </w:rPr>
        <w:t>：田野农业通过向机关事业单位食堂供应鸡鸭鱼肉油盐等产品开展业务，合同周期为1-3年不等。</w:t>
      </w:r>
    </w:p>
    <w:p w14:paraId="29B2AC28">
      <w:pPr>
        <w:pStyle w:val="7"/>
        <w:spacing w:before="4" w:line="395" w:lineRule="auto"/>
        <w:ind w:left="458" w:right="599" w:hanging="426"/>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市场转型 </w:t>
      </w:r>
      <w:r>
        <w:rPr>
          <w:spacing w:val="-3"/>
        </w:rPr>
        <w:t>：当前大学食堂市场已趋饱和，竞争焦点转向中小学、国有企业和机关</w:t>
      </w:r>
      <w:r>
        <w:rPr>
          <w:spacing w:val="-6"/>
        </w:rPr>
        <w:t>事业单位食堂。</w:t>
      </w:r>
    </w:p>
    <w:p w14:paraId="1CA6BB6A">
      <w:pPr>
        <w:pStyle w:val="7"/>
        <w:spacing w:before="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运营策略 </w:t>
      </w:r>
      <w:r>
        <w:rPr>
          <w:spacing w:val="-5"/>
        </w:rPr>
        <w:t>：</w:t>
      </w:r>
    </w:p>
    <w:p w14:paraId="322CD7F5">
      <w:pPr>
        <w:pStyle w:val="7"/>
        <w:spacing w:before="317" w:line="184" w:lineRule="auto"/>
        <w:ind w:left="465"/>
      </w:pPr>
      <w:r>
        <w:rPr>
          <w:rFonts w:ascii="Courier New" w:hAnsi="Courier New" w:eastAsia="Courier New" w:cs="Courier New"/>
          <w:spacing w:val="1"/>
        </w:rPr>
        <w:t xml:space="preserve">o  </w:t>
      </w:r>
      <w:r>
        <w:rPr>
          <w:spacing w:val="1"/>
        </w:rPr>
        <w:t>通过融资收购食堂经营权，以食材供应为主要盈利点（食堂可零利润运营）</w:t>
      </w:r>
    </w:p>
    <w:p w14:paraId="1EDCE637">
      <w:pPr>
        <w:pStyle w:val="7"/>
        <w:spacing w:before="334" w:line="394" w:lineRule="auto"/>
        <w:ind w:left="897" w:right="609" w:hanging="432"/>
      </w:pPr>
      <w:r>
        <w:rPr>
          <w:rFonts w:ascii="Courier New" w:hAnsi="Courier New" w:eastAsia="Courier New" w:cs="Courier New"/>
          <w:spacing w:val="1"/>
        </w:rPr>
        <w:t xml:space="preserve">o  </w:t>
      </w:r>
      <w:r>
        <w:rPr>
          <w:spacing w:val="1"/>
        </w:rPr>
        <w:t>与当地国企成立合资公司（如沈阳"菜篮子"案例</w:t>
      </w:r>
      <w:r>
        <w:t>），</w:t>
      </w:r>
      <w:r>
        <w:rPr>
          <w:spacing w:val="1"/>
        </w:rPr>
        <w:t>国企持股4</w:t>
      </w:r>
      <w:r>
        <w:rPr>
          <w:rFonts w:hint="eastAsia"/>
          <w:spacing w:val="1"/>
          <w:lang w:val="en-US" w:eastAsia="zh-CN"/>
        </w:rPr>
        <w:t>5</w:t>
      </w:r>
      <w:r>
        <w:t>%负责食品</w:t>
      </w:r>
      <w:r>
        <w:rPr>
          <w:spacing w:val="-1"/>
        </w:rPr>
        <w:t>安全监管</w:t>
      </w:r>
    </w:p>
    <w:p w14:paraId="78539310">
      <w:pPr>
        <w:pStyle w:val="7"/>
        <w:spacing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监管背景 </w:t>
      </w:r>
      <w:r>
        <w:rPr>
          <w:spacing w:val="-2"/>
        </w:rPr>
        <w:t>：中小学生食品安全属市场监督</w:t>
      </w:r>
      <w:r>
        <w:rPr>
          <w:spacing w:val="-3"/>
        </w:rPr>
        <w:t>局重点管辖范围，互联网餐饮需通过"互</w:t>
      </w:r>
    </w:p>
    <w:p w14:paraId="64ECE385">
      <w:pPr>
        <w:pStyle w:val="7"/>
        <w:spacing w:before="320" w:line="183" w:lineRule="auto"/>
        <w:ind w:left="456"/>
      </w:pPr>
      <w:r>
        <w:rPr>
          <w:spacing w:val="-2"/>
        </w:rPr>
        <w:t>联网公司+城投公司"合作模式实现有效监</w:t>
      </w:r>
      <w:r>
        <w:rPr>
          <w:spacing w:val="-3"/>
        </w:rPr>
        <w:t>管。</w:t>
      </w:r>
    </w:p>
    <w:p w14:paraId="1CFF9433">
      <w:pPr>
        <w:spacing w:before="167" w:line="211" w:lineRule="auto"/>
        <w:ind w:left="25"/>
        <w:rPr>
          <w:rFonts w:ascii="Calibri" w:hAnsi="Calibri" w:eastAsia="Calibri" w:cs="Calibri"/>
          <w:sz w:val="22"/>
          <w:szCs w:val="22"/>
        </w:rPr>
        <w:sectPr>
          <w:pgSz w:w="11906" w:h="16839"/>
          <w:pgMar w:top="400" w:right="1370" w:bottom="0" w:left="1785" w:header="0" w:footer="0" w:gutter="0"/>
          <w:cols w:space="720" w:num="1"/>
        </w:sectPr>
      </w:pPr>
      <w:r>
        <w:rPr>
          <w:rFonts w:ascii="Calibri" w:hAnsi="Calibri" w:eastAsia="Calibri" w:cs="Calibri"/>
          <w:spacing w:val="-1"/>
          <w:sz w:val="22"/>
          <w:szCs w:val="22"/>
        </w:rPr>
        <w:t>3</w:t>
      </w:r>
      <w:r>
        <w:rPr>
          <w:rFonts w:ascii="等线" w:hAnsi="等线" w:eastAsia="等线" w:cs="等线"/>
          <w:spacing w:val="-1"/>
          <w:sz w:val="22"/>
          <w:szCs w:val="22"/>
        </w:rPr>
        <w:t>）农副食品加工业投资情况</w:t>
      </w:r>
    </w:p>
    <w:p w14:paraId="7D01D040">
      <w:pPr>
        <w:spacing w:line="246" w:lineRule="auto"/>
        <w:rPr>
          <w:rFonts w:ascii="Arial"/>
          <w:sz w:val="21"/>
        </w:rPr>
      </w:pPr>
    </w:p>
    <w:p w14:paraId="5A62F5F2">
      <w:pPr>
        <w:spacing w:line="246" w:lineRule="auto"/>
        <w:rPr>
          <w:rFonts w:ascii="Arial"/>
          <w:sz w:val="21"/>
        </w:rPr>
      </w:pPr>
    </w:p>
    <w:p w14:paraId="4ECC49CA">
      <w:pPr>
        <w:spacing w:line="246" w:lineRule="auto"/>
        <w:rPr>
          <w:rFonts w:ascii="Arial"/>
          <w:sz w:val="21"/>
        </w:rPr>
      </w:pPr>
    </w:p>
    <w:p w14:paraId="1F18C711">
      <w:pPr>
        <w:spacing w:line="246" w:lineRule="auto"/>
        <w:rPr>
          <w:rFonts w:ascii="Arial"/>
          <w:sz w:val="21"/>
        </w:rPr>
      </w:pPr>
    </w:p>
    <w:p w14:paraId="627A8D1A">
      <w:pPr>
        <w:spacing w:line="246" w:lineRule="auto"/>
        <w:rPr>
          <w:rFonts w:ascii="Arial"/>
          <w:sz w:val="21"/>
        </w:rPr>
      </w:pPr>
    </w:p>
    <w:p w14:paraId="18D0FF1C">
      <w:pPr>
        <w:spacing w:line="246" w:lineRule="auto"/>
        <w:rPr>
          <w:rFonts w:ascii="Arial"/>
          <w:sz w:val="21"/>
        </w:rPr>
      </w:pPr>
    </w:p>
    <w:p w14:paraId="081D8C24">
      <w:pPr>
        <w:spacing w:line="246" w:lineRule="auto"/>
        <w:rPr>
          <w:rFonts w:ascii="Arial"/>
          <w:sz w:val="21"/>
        </w:rPr>
      </w:pPr>
    </w:p>
    <w:p w14:paraId="4856A811">
      <w:pPr>
        <w:spacing w:line="246" w:lineRule="auto"/>
        <w:rPr>
          <w:rFonts w:ascii="Arial"/>
          <w:sz w:val="21"/>
        </w:rPr>
      </w:pPr>
    </w:p>
    <w:p w14:paraId="7102FA61">
      <w:pPr>
        <w:spacing w:line="246" w:lineRule="auto"/>
        <w:rPr>
          <w:rFonts w:ascii="Arial"/>
          <w:sz w:val="21"/>
        </w:rPr>
      </w:pPr>
    </w:p>
    <w:p w14:paraId="40D85C4F">
      <w:pPr>
        <w:spacing w:line="246" w:lineRule="auto"/>
        <w:rPr>
          <w:rFonts w:ascii="Arial"/>
          <w:sz w:val="21"/>
        </w:rPr>
      </w:pPr>
    </w:p>
    <w:p w14:paraId="2141E157">
      <w:pPr>
        <w:spacing w:line="246" w:lineRule="auto"/>
        <w:rPr>
          <w:rFonts w:ascii="Arial"/>
          <w:sz w:val="21"/>
        </w:rPr>
      </w:pPr>
    </w:p>
    <w:p w14:paraId="215579FC">
      <w:pPr>
        <w:spacing w:line="247" w:lineRule="auto"/>
        <w:rPr>
          <w:rFonts w:ascii="Arial"/>
          <w:sz w:val="21"/>
        </w:rPr>
      </w:pPr>
    </w:p>
    <w:p w14:paraId="342F3976">
      <w:pPr>
        <w:spacing w:line="247" w:lineRule="auto"/>
        <w:rPr>
          <w:rFonts w:ascii="Arial"/>
          <w:sz w:val="21"/>
        </w:rPr>
      </w:pPr>
    </w:p>
    <w:p w14:paraId="1247EDD7">
      <w:pPr>
        <w:spacing w:line="247" w:lineRule="auto"/>
        <w:rPr>
          <w:rFonts w:ascii="Arial"/>
          <w:sz w:val="21"/>
        </w:rPr>
      </w:pPr>
    </w:p>
    <w:p w14:paraId="03B6F610">
      <w:pPr>
        <w:spacing w:line="247" w:lineRule="auto"/>
        <w:rPr>
          <w:rFonts w:ascii="Arial"/>
          <w:sz w:val="21"/>
        </w:rPr>
      </w:pPr>
    </w:p>
    <w:p w14:paraId="210F08E6">
      <w:pPr>
        <w:spacing w:line="247" w:lineRule="auto"/>
        <w:rPr>
          <w:rFonts w:ascii="Arial"/>
          <w:sz w:val="21"/>
        </w:rPr>
      </w:pPr>
    </w:p>
    <w:p w14:paraId="1A41898B">
      <w:pPr>
        <w:spacing w:line="247" w:lineRule="auto"/>
        <w:rPr>
          <w:rFonts w:ascii="Arial"/>
          <w:sz w:val="21"/>
        </w:rPr>
      </w:pPr>
    </w:p>
    <w:p w14:paraId="322F9AC4">
      <w:pPr>
        <w:spacing w:line="247" w:lineRule="auto"/>
        <w:rPr>
          <w:rFonts w:ascii="Arial"/>
          <w:sz w:val="21"/>
        </w:rPr>
      </w:pPr>
    </w:p>
    <w:p w14:paraId="4A97DA5F">
      <w:pPr>
        <w:spacing w:line="247" w:lineRule="auto"/>
        <w:rPr>
          <w:rFonts w:ascii="Arial"/>
          <w:sz w:val="21"/>
        </w:rPr>
      </w:pPr>
    </w:p>
    <w:p w14:paraId="796A8C8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9BA9041">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整体趋势 </w:t>
      </w:r>
      <w:r>
        <w:rPr>
          <w:spacing w:val="-5"/>
        </w:rPr>
        <w:t>：</w:t>
      </w:r>
    </w:p>
    <w:p w14:paraId="512940E5">
      <w:pPr>
        <w:pStyle w:val="7"/>
        <w:spacing w:before="319" w:line="384" w:lineRule="auto"/>
        <w:ind w:left="897" w:right="558" w:hanging="432"/>
      </w:pPr>
      <w:r>
        <w:rPr>
          <w:rFonts w:ascii="Courier New" w:hAnsi="Courier New" w:eastAsia="Courier New" w:cs="Courier New"/>
          <w:spacing w:val="1"/>
        </w:rPr>
        <w:t xml:space="preserve">o  </w:t>
      </w:r>
      <w:r>
        <w:rPr>
          <w:spacing w:val="1"/>
        </w:rPr>
        <w:t>2019年规模以上农产品加工业营收14.69万亿元，同比</w:t>
      </w:r>
      <w:r>
        <w:t>下降1.54%（较2018</w:t>
      </w:r>
      <w:r>
        <w:rPr>
          <w:spacing w:val="1"/>
        </w:rPr>
        <w:t>年减少0.23万亿）</w:t>
      </w:r>
    </w:p>
    <w:p w14:paraId="27640968">
      <w:pPr>
        <w:pStyle w:val="7"/>
        <w:spacing w:before="1" w:line="220" w:lineRule="auto"/>
        <w:ind w:left="465"/>
      </w:pPr>
      <w:r>
        <w:rPr>
          <w:rFonts w:ascii="Courier New" w:hAnsi="Courier New" w:eastAsia="Courier New" w:cs="Courier New"/>
        </w:rPr>
        <w:t xml:space="preserve">o  </w:t>
      </w:r>
      <w:r>
        <w:t>2016-2019年营收持续下降（20.29→</w:t>
      </w:r>
      <w:r>
        <w:rPr>
          <w:spacing w:val="-46"/>
        </w:rPr>
        <w:t xml:space="preserve"> </w:t>
      </w:r>
      <w:r>
        <w:t>19.41→</w:t>
      </w:r>
      <w:r>
        <w:rPr>
          <w:spacing w:val="-46"/>
        </w:rPr>
        <w:t xml:space="preserve"> </w:t>
      </w:r>
      <w:r>
        <w:t>14.92→</w:t>
      </w:r>
      <w:r>
        <w:rPr>
          <w:spacing w:val="-46"/>
        </w:rPr>
        <w:t xml:space="preserve"> </w:t>
      </w:r>
      <w:r>
        <w:t>14.</w:t>
      </w:r>
      <w:r>
        <w:rPr>
          <w:spacing w:val="-1"/>
        </w:rPr>
        <w:t>69万亿）</w:t>
      </w:r>
    </w:p>
    <w:p w14:paraId="06728188">
      <w:pPr>
        <w:pStyle w:val="7"/>
        <w:spacing w:before="30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细分领域表现 </w:t>
      </w:r>
      <w:r>
        <w:rPr>
          <w:spacing w:val="-4"/>
        </w:rPr>
        <w:t>：</w:t>
      </w:r>
    </w:p>
    <w:p w14:paraId="35849202">
      <w:pPr>
        <w:pStyle w:val="7"/>
        <w:spacing w:before="279" w:line="221"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高增长行业</w:t>
      </w:r>
      <w:r>
        <w:rPr>
          <w:spacing w:val="-2"/>
        </w:rPr>
        <w:t>（增速&gt;10%</w:t>
      </w:r>
      <w:r>
        <w:rPr>
          <w:spacing w:val="11"/>
        </w:rPr>
        <w:t>）：</w:t>
      </w:r>
    </w:p>
    <w:p w14:paraId="439F9A36">
      <w:pPr>
        <w:pStyle w:val="7"/>
        <w:spacing w:before="277" w:line="225" w:lineRule="auto"/>
        <w:ind w:left="912"/>
      </w:pPr>
      <w:r>
        <w:rPr>
          <w:rFonts w:ascii="Wingdings" w:hAnsi="Wingdings" w:eastAsia="Wingdings" w:cs="Wingdings"/>
          <w:spacing w:val="-4"/>
        </w:rPr>
        <w:t>l</w:t>
      </w:r>
      <w:r>
        <w:rPr>
          <w:rFonts w:ascii="Wingdings" w:hAnsi="Wingdings" w:eastAsia="Wingdings" w:cs="Wingdings"/>
          <w:spacing w:val="80"/>
        </w:rPr>
        <w:t xml:space="preserve"> </w:t>
      </w:r>
      <w:r>
        <w:rPr>
          <w:spacing w:val="-4"/>
        </w:rPr>
        <w:t>肉类加工业15.4%</w:t>
      </w:r>
    </w:p>
    <w:p w14:paraId="6894206D">
      <w:pPr>
        <w:pStyle w:val="7"/>
        <w:spacing w:before="270" w:line="226" w:lineRule="auto"/>
        <w:ind w:left="912"/>
      </w:pPr>
      <w:r>
        <w:rPr>
          <w:rFonts w:ascii="Wingdings" w:hAnsi="Wingdings" w:eastAsia="Wingdings" w:cs="Wingdings"/>
          <w:spacing w:val="-2"/>
        </w:rPr>
        <w:t>l</w:t>
      </w:r>
      <w:r>
        <w:rPr>
          <w:rFonts w:ascii="Wingdings" w:hAnsi="Wingdings" w:eastAsia="Wingdings" w:cs="Wingdings"/>
          <w:spacing w:val="65"/>
        </w:rPr>
        <w:t xml:space="preserve"> </w:t>
      </w:r>
      <w:r>
        <w:rPr>
          <w:spacing w:val="-2"/>
        </w:rPr>
        <w:t>乳品加工业10.2%</w:t>
      </w:r>
    </w:p>
    <w:p w14:paraId="3EE173B3">
      <w:pPr>
        <w:pStyle w:val="7"/>
        <w:spacing w:before="269" w:line="226"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制糖业12.4%</w:t>
      </w:r>
    </w:p>
    <w:p w14:paraId="407104A2">
      <w:pPr>
        <w:pStyle w:val="7"/>
        <w:spacing w:before="269" w:line="225"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蛋品加工业9.7%</w:t>
      </w:r>
    </w:p>
    <w:p w14:paraId="3CF53460">
      <w:pPr>
        <w:pStyle w:val="7"/>
        <w:spacing w:before="311"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负增长行业 </w:t>
      </w:r>
      <w:r>
        <w:rPr>
          <w:spacing w:val="-4"/>
        </w:rPr>
        <w:t>：</w:t>
      </w:r>
    </w:p>
    <w:p w14:paraId="268E7B01">
      <w:pPr>
        <w:pStyle w:val="7"/>
        <w:spacing w:before="295" w:line="225" w:lineRule="auto"/>
        <w:ind w:left="912"/>
      </w:pPr>
      <w:r>
        <w:rPr>
          <w:rFonts w:ascii="Wingdings" w:hAnsi="Wingdings" w:eastAsia="Wingdings" w:cs="Wingdings"/>
          <w:spacing w:val="-2"/>
        </w:rPr>
        <w:t>l</w:t>
      </w:r>
      <w:r>
        <w:rPr>
          <w:rFonts w:ascii="Wingdings" w:hAnsi="Wingdings" w:eastAsia="Wingdings" w:cs="Wingdings"/>
          <w:spacing w:val="67"/>
        </w:rPr>
        <w:t xml:space="preserve"> </w:t>
      </w:r>
      <w:r>
        <w:rPr>
          <w:spacing w:val="-2"/>
        </w:rPr>
        <w:t>皮毛羽丝加工业-5.0%</w:t>
      </w:r>
    </w:p>
    <w:p w14:paraId="3A4DFA0F">
      <w:pPr>
        <w:pStyle w:val="7"/>
        <w:spacing w:before="269" w:line="226" w:lineRule="auto"/>
        <w:ind w:left="912"/>
      </w:pPr>
      <w:r>
        <w:rPr>
          <w:rFonts w:ascii="Wingdings" w:hAnsi="Wingdings" w:eastAsia="Wingdings" w:cs="Wingdings"/>
          <w:spacing w:val="-2"/>
        </w:rPr>
        <w:t>l</w:t>
      </w:r>
      <w:r>
        <w:rPr>
          <w:rFonts w:ascii="Wingdings" w:hAnsi="Wingdings" w:eastAsia="Wingdings" w:cs="Wingdings"/>
          <w:spacing w:val="65"/>
        </w:rPr>
        <w:t xml:space="preserve"> </w:t>
      </w:r>
      <w:r>
        <w:rPr>
          <w:spacing w:val="-2"/>
        </w:rPr>
        <w:t>棉麻加工业-3.6%</w:t>
      </w:r>
    </w:p>
    <w:p w14:paraId="53EC7F3E">
      <w:pPr>
        <w:pStyle w:val="7"/>
        <w:spacing w:before="269" w:line="226"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饲料加工业-0.9%</w:t>
      </w:r>
    </w:p>
    <w:p w14:paraId="50C0EE8D">
      <w:pPr>
        <w:pStyle w:val="7"/>
        <w:spacing w:before="269" w:line="226"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橡胶制品制造业-0.8%</w:t>
      </w:r>
    </w:p>
    <w:p w14:paraId="4DD4DA85">
      <w:pPr>
        <w:spacing w:line="226" w:lineRule="auto"/>
        <w:sectPr>
          <w:pgSz w:w="11906" w:h="16839"/>
          <w:pgMar w:top="400" w:right="1370" w:bottom="0" w:left="1785" w:header="0" w:footer="0" w:gutter="0"/>
          <w:cols w:space="720" w:num="1"/>
        </w:sectPr>
      </w:pPr>
    </w:p>
    <w:p w14:paraId="6A88F9F4">
      <w:pPr>
        <w:spacing w:line="250" w:lineRule="auto"/>
        <w:rPr>
          <w:rFonts w:ascii="Arial"/>
          <w:sz w:val="21"/>
        </w:rPr>
      </w:pPr>
    </w:p>
    <w:p w14:paraId="5C424C4B">
      <w:pPr>
        <w:spacing w:line="250" w:lineRule="auto"/>
        <w:rPr>
          <w:rFonts w:ascii="Arial"/>
          <w:sz w:val="21"/>
        </w:rPr>
      </w:pPr>
    </w:p>
    <w:p w14:paraId="250D1D67">
      <w:pPr>
        <w:spacing w:line="251" w:lineRule="auto"/>
        <w:rPr>
          <w:rFonts w:ascii="Arial"/>
          <w:sz w:val="21"/>
        </w:rPr>
      </w:pPr>
    </w:p>
    <w:p w14:paraId="14878928">
      <w:pPr>
        <w:spacing w:line="251" w:lineRule="auto"/>
        <w:rPr>
          <w:rFonts w:ascii="Arial"/>
          <w:sz w:val="21"/>
        </w:rPr>
      </w:pPr>
    </w:p>
    <w:p w14:paraId="32A41335">
      <w:pPr>
        <w:spacing w:before="74" w:line="211" w:lineRule="auto"/>
        <w:ind w:left="19"/>
        <w:rPr>
          <w:rFonts w:ascii="等线" w:hAnsi="等线" w:eastAsia="等线" w:cs="等线"/>
          <w:sz w:val="22"/>
          <w:szCs w:val="22"/>
        </w:rPr>
      </w:pPr>
      <w:r>
        <w:rPr>
          <w:rFonts w:ascii="Calibri" w:hAnsi="Calibri" w:eastAsia="Calibri" w:cs="Calibri"/>
          <w:spacing w:val="-2"/>
          <w:sz w:val="22"/>
          <w:szCs w:val="22"/>
        </w:rPr>
        <w:t>4</w:t>
      </w:r>
      <w:r>
        <w:rPr>
          <w:rFonts w:ascii="等线" w:hAnsi="等线" w:eastAsia="等线" w:cs="等线"/>
          <w:spacing w:val="-2"/>
          <w:sz w:val="22"/>
          <w:szCs w:val="22"/>
        </w:rPr>
        <w:t>）农副食品加工业融资情况</w:t>
      </w:r>
    </w:p>
    <w:p w14:paraId="0FE6E582">
      <w:pPr>
        <w:spacing w:line="244" w:lineRule="auto"/>
        <w:rPr>
          <w:rFonts w:ascii="Arial"/>
          <w:sz w:val="21"/>
        </w:rPr>
      </w:pPr>
    </w:p>
    <w:p w14:paraId="5DD37BF0">
      <w:pPr>
        <w:spacing w:line="244" w:lineRule="auto"/>
        <w:rPr>
          <w:rFonts w:ascii="Arial"/>
          <w:sz w:val="21"/>
        </w:rPr>
      </w:pPr>
    </w:p>
    <w:p w14:paraId="14396982">
      <w:pPr>
        <w:spacing w:line="244" w:lineRule="auto"/>
        <w:rPr>
          <w:rFonts w:ascii="Arial"/>
          <w:sz w:val="21"/>
        </w:rPr>
      </w:pPr>
    </w:p>
    <w:p w14:paraId="531FC4D2">
      <w:pPr>
        <w:spacing w:line="244" w:lineRule="auto"/>
        <w:rPr>
          <w:rFonts w:ascii="Arial"/>
          <w:sz w:val="21"/>
        </w:rPr>
      </w:pPr>
    </w:p>
    <w:p w14:paraId="20F65A76">
      <w:pPr>
        <w:spacing w:line="244" w:lineRule="auto"/>
        <w:rPr>
          <w:rFonts w:ascii="Arial"/>
          <w:sz w:val="21"/>
        </w:rPr>
      </w:pPr>
    </w:p>
    <w:p w14:paraId="10D4575E">
      <w:pPr>
        <w:spacing w:line="244" w:lineRule="auto"/>
        <w:rPr>
          <w:rFonts w:ascii="Arial"/>
          <w:sz w:val="21"/>
        </w:rPr>
      </w:pPr>
    </w:p>
    <w:p w14:paraId="1FA9228F">
      <w:pPr>
        <w:spacing w:line="244" w:lineRule="auto"/>
        <w:rPr>
          <w:rFonts w:ascii="Arial"/>
          <w:sz w:val="21"/>
        </w:rPr>
      </w:pPr>
    </w:p>
    <w:p w14:paraId="7DCE3B62">
      <w:pPr>
        <w:spacing w:line="244" w:lineRule="auto"/>
        <w:rPr>
          <w:rFonts w:ascii="Arial"/>
          <w:sz w:val="21"/>
        </w:rPr>
      </w:pPr>
    </w:p>
    <w:p w14:paraId="2DB3CECE">
      <w:pPr>
        <w:spacing w:line="244" w:lineRule="auto"/>
        <w:rPr>
          <w:rFonts w:ascii="Arial"/>
          <w:sz w:val="21"/>
        </w:rPr>
      </w:pPr>
    </w:p>
    <w:p w14:paraId="024BE9A3">
      <w:pPr>
        <w:spacing w:line="244" w:lineRule="auto"/>
        <w:rPr>
          <w:rFonts w:ascii="Arial"/>
          <w:sz w:val="21"/>
        </w:rPr>
      </w:pPr>
    </w:p>
    <w:p w14:paraId="4EDB4005">
      <w:pPr>
        <w:spacing w:line="244" w:lineRule="auto"/>
        <w:rPr>
          <w:rFonts w:ascii="Arial"/>
          <w:sz w:val="21"/>
        </w:rPr>
      </w:pPr>
    </w:p>
    <w:p w14:paraId="34DDD443">
      <w:pPr>
        <w:spacing w:line="244" w:lineRule="auto"/>
        <w:rPr>
          <w:rFonts w:ascii="Arial"/>
          <w:sz w:val="21"/>
        </w:rPr>
      </w:pPr>
    </w:p>
    <w:p w14:paraId="23493ECB">
      <w:pPr>
        <w:spacing w:line="244" w:lineRule="auto"/>
        <w:rPr>
          <w:rFonts w:ascii="Arial"/>
          <w:sz w:val="21"/>
        </w:rPr>
      </w:pPr>
    </w:p>
    <w:p w14:paraId="229B8911">
      <w:pPr>
        <w:spacing w:line="244" w:lineRule="auto"/>
        <w:rPr>
          <w:rFonts w:ascii="Arial"/>
          <w:sz w:val="21"/>
        </w:rPr>
      </w:pPr>
    </w:p>
    <w:p w14:paraId="07995D62">
      <w:pPr>
        <w:spacing w:line="244" w:lineRule="auto"/>
        <w:rPr>
          <w:rFonts w:ascii="Arial"/>
          <w:sz w:val="21"/>
        </w:rPr>
      </w:pPr>
    </w:p>
    <w:p w14:paraId="715485F8">
      <w:pPr>
        <w:spacing w:line="244" w:lineRule="auto"/>
        <w:rPr>
          <w:rFonts w:ascii="Arial"/>
          <w:sz w:val="21"/>
        </w:rPr>
      </w:pPr>
    </w:p>
    <w:p w14:paraId="40F2385D">
      <w:pPr>
        <w:spacing w:line="245" w:lineRule="auto"/>
        <w:rPr>
          <w:rFonts w:ascii="Arial"/>
          <w:sz w:val="21"/>
        </w:rPr>
      </w:pPr>
    </w:p>
    <w:p w14:paraId="65BC9CE7">
      <w:pPr>
        <w:spacing w:line="245" w:lineRule="auto"/>
        <w:rPr>
          <w:rFonts w:ascii="Arial"/>
          <w:sz w:val="21"/>
        </w:rPr>
      </w:pPr>
    </w:p>
    <w:p w14:paraId="61352D3C">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5427F88">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典型融资案例 </w:t>
      </w:r>
      <w:r>
        <w:rPr>
          <w:spacing w:val="-4"/>
        </w:rPr>
        <w:t>：</w:t>
      </w:r>
    </w:p>
    <w:p w14:paraId="4DA693A9">
      <w:pPr>
        <w:pStyle w:val="7"/>
        <w:spacing w:before="318" w:line="184" w:lineRule="auto"/>
        <w:ind w:left="465"/>
      </w:pPr>
      <w:r>
        <w:rPr>
          <w:rFonts w:ascii="Courier New" w:hAnsi="Courier New" w:eastAsia="Courier New" w:cs="Courier New"/>
          <w:spacing w:val="1"/>
        </w:rPr>
        <w:t xml:space="preserve">o  </w:t>
      </w:r>
      <w:r>
        <w:rPr>
          <w:spacing w:val="1"/>
        </w:rPr>
        <w:t>天润农业（鲜榨果汁）：2021年A轮融资，投资方赤子基金</w:t>
      </w:r>
    </w:p>
    <w:p w14:paraId="6946BAA7">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Cultured</w:t>
      </w:r>
      <w:r>
        <w:rPr>
          <w:spacing w:val="21"/>
          <w:w w:val="101"/>
        </w:rPr>
        <w:t xml:space="preserve"> </w:t>
      </w:r>
      <w:r>
        <w:rPr>
          <w:spacing w:val="-1"/>
        </w:rPr>
        <w:t>Decadence（细胞</w:t>
      </w:r>
      <w:r>
        <w:rPr>
          <w:spacing w:val="-2"/>
        </w:rPr>
        <w:t>农业</w:t>
      </w:r>
      <w:r>
        <w:rPr>
          <w:spacing w:val="-1"/>
        </w:rPr>
        <w:t>）：</w:t>
      </w:r>
      <w:r>
        <w:rPr>
          <w:spacing w:val="-2"/>
        </w:rPr>
        <w:t>种子轮160万美元</w:t>
      </w:r>
    </w:p>
    <w:p w14:paraId="65146D0D">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简爱酸奶（益生菌品牌</w:t>
      </w:r>
      <w:r>
        <w:rPr>
          <w:spacing w:val="4"/>
        </w:rPr>
        <w:t>）：</w:t>
      </w:r>
      <w:r>
        <w:rPr>
          <w:spacing w:val="-1"/>
        </w:rPr>
        <w:t>B轮融资，经纬中国等参投</w:t>
      </w:r>
    </w:p>
    <w:p w14:paraId="596339DA">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Bear</w:t>
      </w:r>
      <w:r>
        <w:rPr>
          <w:spacing w:val="23"/>
        </w:rPr>
        <w:t xml:space="preserve"> </w:t>
      </w:r>
      <w:r>
        <w:rPr>
          <w:spacing w:val="-2"/>
        </w:rPr>
        <w:t>Flag</w:t>
      </w:r>
      <w:r>
        <w:rPr>
          <w:spacing w:val="21"/>
        </w:rPr>
        <w:t xml:space="preserve"> </w:t>
      </w:r>
      <w:r>
        <w:rPr>
          <w:spacing w:val="-2"/>
        </w:rPr>
        <w:t>Robotics（农业自</w:t>
      </w:r>
      <w:r>
        <w:rPr>
          <w:spacing w:val="-3"/>
        </w:rPr>
        <w:t>动化</w:t>
      </w:r>
      <w:r>
        <w:rPr>
          <w:spacing w:val="-1"/>
        </w:rPr>
        <w:t>）：</w:t>
      </w:r>
      <w:r>
        <w:rPr>
          <w:spacing w:val="-3"/>
        </w:rPr>
        <w:t>种子轮790万美元</w:t>
      </w:r>
    </w:p>
    <w:p w14:paraId="70A401F1">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创新模式 </w:t>
      </w:r>
      <w:r>
        <w:rPr>
          <w:spacing w:val="-5"/>
        </w:rPr>
        <w:t>：</w:t>
      </w:r>
    </w:p>
    <w:p w14:paraId="72794018">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认养模式（认养一头牛/羊）可应用于供应链体系</w:t>
      </w:r>
    </w:p>
    <w:p w14:paraId="5FFA9C1A">
      <w:pPr>
        <w:rPr>
          <w:rFonts w:ascii="Arial"/>
          <w:sz w:val="21"/>
        </w:rPr>
      </w:pPr>
    </w:p>
    <w:p w14:paraId="78EFA30D">
      <w:pPr>
        <w:pStyle w:val="7"/>
        <w:spacing w:before="95" w:line="183" w:lineRule="auto"/>
        <w:ind w:left="465"/>
      </w:pPr>
      <w:r>
        <w:rPr>
          <w:rFonts w:ascii="Courier New" w:hAnsi="Courier New" w:eastAsia="Courier New" w:cs="Courier New"/>
          <w:spacing w:val="1"/>
        </w:rPr>
        <w:t xml:space="preserve">o  </w:t>
      </w:r>
      <w:r>
        <w:rPr>
          <w:spacing w:val="1"/>
        </w:rPr>
        <w:t>产品创新方向：无糖系列（酸奶、饼干、饮料等）、女性/老年</w:t>
      </w:r>
      <w:r>
        <w:t>专属产品线</w:t>
      </w:r>
    </w:p>
    <w:p w14:paraId="558CC80E">
      <w:pPr>
        <w:spacing w:before="133" w:line="313" w:lineRule="exact"/>
        <w:ind w:left="24"/>
        <w:rPr>
          <w:rFonts w:ascii="Calibri" w:hAnsi="Calibri" w:eastAsia="Calibri" w:cs="Calibri"/>
          <w:sz w:val="22"/>
          <w:szCs w:val="22"/>
        </w:rPr>
        <w:sectPr>
          <w:pgSz w:w="11906" w:h="16839"/>
          <w:pgMar w:top="400" w:right="1370" w:bottom="0" w:left="1785" w:header="0" w:footer="0" w:gutter="0"/>
          <w:cols w:space="720" w:num="1"/>
        </w:sectPr>
      </w:pPr>
      <w:r>
        <w:rPr>
          <w:rFonts w:ascii="Calibri" w:hAnsi="Calibri" w:eastAsia="Calibri" w:cs="Calibri"/>
          <w:spacing w:val="-1"/>
          <w:position w:val="3"/>
          <w:sz w:val="22"/>
          <w:szCs w:val="22"/>
        </w:rPr>
        <w:t>5</w:t>
      </w:r>
      <w:r>
        <w:rPr>
          <w:rFonts w:ascii="等线" w:hAnsi="等线" w:eastAsia="等线" w:cs="等线"/>
          <w:spacing w:val="-1"/>
          <w:position w:val="3"/>
          <w:sz w:val="22"/>
          <w:szCs w:val="22"/>
        </w:rPr>
        <w:t xml:space="preserve">）农副食品加工业发展趋势 </w:t>
      </w:r>
    </w:p>
    <w:p w14:paraId="05C64758">
      <w:pPr>
        <w:spacing w:line="244" w:lineRule="auto"/>
        <w:rPr>
          <w:rFonts w:ascii="Arial"/>
          <w:sz w:val="21"/>
        </w:rPr>
      </w:pPr>
    </w:p>
    <w:p w14:paraId="3344BE11">
      <w:pPr>
        <w:pStyle w:val="7"/>
        <w:spacing w:before="66" w:line="394" w:lineRule="auto"/>
        <w:ind w:left="32"/>
        <w:jc w:val="both"/>
      </w:pPr>
      <w:r>
        <w:rPr>
          <w:rFonts w:ascii="Wingdings" w:hAnsi="Wingdings" w:eastAsia="Wingdings" w:cs="Wingdings"/>
          <w:spacing w:val="-34"/>
          <w:sz w:val="24"/>
          <w:szCs w:val="24"/>
        </w:rPr>
        <w:t>l</w:t>
      </w:r>
      <w:r>
        <w:rPr>
          <w:rFonts w:ascii="Wingdings" w:hAnsi="Wingdings" w:eastAsia="Wingdings" w:cs="Wingdings"/>
          <w:spacing w:val="35"/>
          <w:sz w:val="24"/>
          <w:szCs w:val="24"/>
        </w:rPr>
        <w:t xml:space="preserve"> </w:t>
      </w:r>
      <w:r>
        <w:rPr>
          <w:rFonts w:ascii="Wingdings" w:hAnsi="Wingdings" w:eastAsia="Wingdings" w:cs="Wingdings"/>
          <w:sz w:val="24"/>
          <w:szCs w:val="24"/>
        </w:rPr>
        <w:t xml:space="preserve"> </w:t>
      </w: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家庭化趋势 </w:t>
      </w:r>
      <w:r>
        <w:rPr>
          <w:spacing w:val="-2"/>
        </w:rPr>
        <w:t>：城市居民对食品安全和绿色生</w:t>
      </w:r>
      <w:r>
        <w:rPr>
          <w:spacing w:val="-3"/>
        </w:rPr>
        <w:t>态农产品的需求增长，推动加工模式</w:t>
      </w:r>
    </w:p>
    <w:p w14:paraId="2E216E74">
      <w:pPr>
        <w:pStyle w:val="7"/>
        <w:spacing w:line="184" w:lineRule="auto"/>
        <w:ind w:left="455"/>
      </w:pPr>
      <w:r>
        <w:rPr>
          <w:spacing w:val="-3"/>
        </w:rPr>
        <w:t>从大规模生产转向家庭化定制。</w:t>
      </w:r>
    </w:p>
    <w:p w14:paraId="16EEDEA3">
      <w:pPr>
        <w:pStyle w:val="7"/>
        <w:spacing w:before="325" w:line="394" w:lineRule="auto"/>
        <w:ind w:left="459" w:right="607" w:hanging="427"/>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政策支持 </w:t>
      </w:r>
      <w:r>
        <w:rPr>
          <w:spacing w:val="-3"/>
        </w:rPr>
        <w:t>：国家通过系列扶持政策提升农产品附加值和国际竞争力，为家庭化加</w:t>
      </w:r>
      <w:r>
        <w:rPr>
          <w:spacing w:val="-7"/>
        </w:rPr>
        <w:t>工创造条件。</w:t>
      </w:r>
    </w:p>
    <w:p w14:paraId="7F243AB3">
      <w:pPr>
        <w:pStyle w:val="7"/>
        <w:spacing w:before="8"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三产融合 </w:t>
      </w:r>
      <w:r>
        <w:rPr>
          <w:spacing w:val="-2"/>
        </w:rPr>
        <w:t>：成为现代农业发展核心趋势</w:t>
      </w:r>
      <w:r>
        <w:rPr>
          <w:spacing w:val="-3"/>
        </w:rPr>
        <w:t>，通过一二三产业融合形成持续发展突破</w:t>
      </w:r>
    </w:p>
    <w:p w14:paraId="45A1FEA1">
      <w:pPr>
        <w:spacing w:line="248" w:lineRule="auto"/>
        <w:rPr>
          <w:rFonts w:ascii="Arial"/>
          <w:sz w:val="21"/>
        </w:rPr>
      </w:pPr>
    </w:p>
    <w:p w14:paraId="0CCFF87B">
      <w:pPr>
        <w:pStyle w:val="7"/>
        <w:spacing w:before="94" w:line="168" w:lineRule="auto"/>
        <w:ind w:left="478"/>
      </w:pPr>
      <w:r>
        <w:rPr>
          <w:spacing w:val="-17"/>
        </w:rPr>
        <w:t>口。</w:t>
      </w:r>
    </w:p>
    <w:p w14:paraId="58132800">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抱团发展 </w:t>
      </w:r>
      <w:r>
        <w:rPr>
          <w:spacing w:val="-4"/>
        </w:rPr>
        <w:t>：企业通过联合降低生产成本，将成为未来主流发展模式。</w:t>
      </w:r>
    </w:p>
    <w:p w14:paraId="65858861">
      <w:pPr>
        <w:pStyle w:val="7"/>
        <w:spacing w:before="311"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典型案例分析 </w:t>
      </w:r>
    </w:p>
    <w:p w14:paraId="7CCE36CC">
      <w:pPr>
        <w:pStyle w:val="7"/>
        <w:spacing w:before="320" w:line="183" w:lineRule="auto"/>
        <w:ind w:left="465"/>
        <w:sectPr>
          <w:pgSz w:w="11906" w:h="16839"/>
          <w:pgMar w:top="400" w:right="1370" w:bottom="0" w:left="1785" w:header="0" w:footer="0" w:gutter="0"/>
          <w:cols w:space="720" w:num="1"/>
        </w:sectPr>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恩克大叔模式</w:t>
      </w:r>
    </w:p>
    <w:p w14:paraId="186830FD">
      <w:pPr>
        <w:spacing w:line="244" w:lineRule="auto"/>
        <w:rPr>
          <w:rFonts w:ascii="Arial"/>
          <w:sz w:val="21"/>
        </w:rPr>
      </w:pPr>
    </w:p>
    <w:p w14:paraId="7B78429C">
      <w:pPr>
        <w:spacing w:before="66" w:line="4764" w:lineRule="exact"/>
        <w:jc w:val="both"/>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5AE529C4">
      <w:pPr>
        <w:pStyle w:val="7"/>
        <w:spacing w:before="111" w:line="200" w:lineRule="auto"/>
        <w:ind w:left="912"/>
        <w:rPr>
          <w:spacing w:val="-4"/>
        </w:rPr>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商业模式 </w:t>
      </w:r>
      <w:r>
        <w:rPr>
          <w:spacing w:val="-3"/>
        </w:rPr>
        <w:t>：突破传统B2B经销，建立直接面向消费者的销</w:t>
      </w:r>
      <w:r>
        <w:rPr>
          <w:spacing w:val="-4"/>
        </w:rPr>
        <w:t>售渠道</w:t>
      </w:r>
    </w:p>
    <w:p w14:paraId="3AB553C1">
      <w:pPr>
        <w:pStyle w:val="7"/>
        <w:spacing w:before="111" w:line="200" w:lineRule="auto"/>
        <w:ind w:left="91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业绩增长 </w:t>
      </w:r>
      <w:r>
        <w:rPr>
          <w:spacing w:val="-3"/>
        </w:rPr>
        <w:t>：从月薪几千元的创业团队发展为年营业额3亿的企业</w:t>
      </w:r>
      <w:r>
        <w:rPr>
          <w:rFonts w:hint="eastAsia" w:eastAsia="宋体"/>
          <w:spacing w:val="-3"/>
          <w:lang w:eastAsia="zh-CN"/>
        </w:rPr>
        <w:t>，</w:t>
      </w:r>
      <w:r>
        <w:rPr>
          <w:rFonts w:ascii="宋体" w:hAnsi="宋体" w:eastAsia="宋体" w:cs="宋体"/>
          <w:snapToGrid w:val="0"/>
          <w:color w:val="000000"/>
          <w:kern w:val="0"/>
          <w:sz w:val="24"/>
          <w:szCs w:val="24"/>
          <w:lang w:val="en-US" w:eastAsia="zh-CN" w:bidi="ar"/>
        </w:rPr>
        <w:t>卖期牛期羊</w:t>
      </w:r>
    </w:p>
    <w:p w14:paraId="3E386D47">
      <w:pPr>
        <w:pStyle w:val="7"/>
        <w:spacing w:before="309" w:line="196" w:lineRule="auto"/>
        <w:ind w:left="912"/>
        <w:rPr>
          <w:spacing w:val="-3"/>
        </w:rPr>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成功要素 </w:t>
      </w:r>
      <w:r>
        <w:rPr>
          <w:spacing w:val="-3"/>
        </w:rPr>
        <w:t>：抓住抖音流量风口（创始人自述99%靠机遇）</w:t>
      </w:r>
    </w:p>
    <w:p w14:paraId="7C974C51">
      <w:pPr>
        <w:pStyle w:val="7"/>
        <w:spacing w:before="309" w:line="196" w:lineRule="auto"/>
        <w:ind w:left="912"/>
      </w:pPr>
      <w:r>
        <w:rPr>
          <w:rFonts w:ascii="Wingdings" w:hAnsi="Wingdings" w:eastAsia="Wingdings" w:cs="Wingdings"/>
          <w:spacing w:val="-3"/>
        </w:rPr>
        <w:t>l</w:t>
      </w:r>
      <w:r>
        <w:rPr>
          <w:rFonts w:ascii="Wingdings" w:hAnsi="Wingdings" w:eastAsia="Wingdings" w:cs="Wingdings"/>
          <w:spacing w:val="75"/>
        </w:rPr>
        <w:t xml:space="preserve"> </w:t>
      </w:r>
      <w:r>
        <w:rPr>
          <w:b/>
          <w:bCs/>
          <w:spacing w:val="-4"/>
        </w:rPr>
        <w:t xml:space="preserve">复制扩张 </w:t>
      </w:r>
      <w:r>
        <w:rPr>
          <w:spacing w:val="-4"/>
        </w:rPr>
        <w:t>：正在培养更多"恩克大叔"式创业单元</w:t>
      </w:r>
      <w:r>
        <w:rPr>
          <w:rFonts w:hint="eastAsia"/>
          <w:spacing w:val="-4"/>
          <w:lang w:eastAsia="zh-CN"/>
        </w:rPr>
        <w:t>，</w:t>
      </w:r>
      <w:r>
        <w:rPr>
          <w:rFonts w:ascii="宋体" w:hAnsi="宋体" w:eastAsia="宋体" w:cs="宋体"/>
          <w:snapToGrid w:val="0"/>
          <w:color w:val="000000"/>
          <w:kern w:val="0"/>
          <w:sz w:val="24"/>
          <w:szCs w:val="24"/>
          <w:lang w:val="en-US" w:eastAsia="zh-CN" w:bidi="ar"/>
        </w:rPr>
        <w:t>六好农业，农业科技乡村振兴典范</w:t>
      </w:r>
    </w:p>
    <w:p w14:paraId="209CABA6">
      <w:pPr>
        <w:pStyle w:val="7"/>
        <w:spacing w:before="316" w:line="200" w:lineRule="auto"/>
        <w:ind w:left="912"/>
        <w:rPr>
          <w:rFonts w:hint="eastAsia" w:eastAsia="微软雅黑"/>
          <w:lang w:eastAsia="zh-CN"/>
        </w:rPr>
      </w:pPr>
    </w:p>
    <w:p w14:paraId="7E95EBA8">
      <w:pPr>
        <w:pStyle w:val="7"/>
        <w:spacing w:before="320" w:line="183" w:lineRule="auto"/>
        <w:ind w:left="465"/>
        <w:rPr>
          <w:rFonts w:hint="default" w:ascii="微软雅黑" w:hAnsi="微软雅黑" w:eastAsia="微软雅黑" w:cs="微软雅黑"/>
          <w:b/>
          <w:bCs/>
          <w:snapToGrid w:val="0"/>
          <w:color w:val="000000"/>
          <w:spacing w:val="8"/>
          <w:kern w:val="0"/>
          <w:sz w:val="36"/>
          <w:szCs w:val="36"/>
          <w:lang w:val="en-US" w:eastAsia="zh-CN" w:bidi="ar-SA"/>
        </w:rPr>
      </w:pPr>
      <w:r>
        <w:rPr>
          <w:rFonts w:hint="eastAsia" w:cs="微软雅黑"/>
          <w:b/>
          <w:bCs/>
          <w:snapToGrid w:val="0"/>
          <w:color w:val="000000"/>
          <w:spacing w:val="8"/>
          <w:kern w:val="0"/>
          <w:sz w:val="36"/>
          <w:szCs w:val="36"/>
          <w:lang w:val="en-US" w:eastAsia="zh-CN" w:bidi="ar-SA"/>
        </w:rPr>
        <w:t>食品行业</w:t>
      </w:r>
    </w:p>
    <w:p w14:paraId="7BD3FF3E">
      <w:pPr>
        <w:pStyle w:val="7"/>
        <w:spacing w:before="320" w:line="183" w:lineRule="auto"/>
        <w:ind w:left="465"/>
        <w:rPr>
          <w:sz w:val="24"/>
          <w:szCs w:val="24"/>
        </w:rPr>
      </w:pPr>
      <w:r>
        <w:rPr>
          <w:rFonts w:ascii="微软雅黑" w:hAnsi="微软雅黑" w:eastAsia="微软雅黑" w:cs="微软雅黑"/>
          <w:b/>
          <w:bCs/>
          <w:snapToGrid w:val="0"/>
          <w:color w:val="000000"/>
          <w:spacing w:val="8"/>
          <w:kern w:val="0"/>
          <w:sz w:val="36"/>
          <w:szCs w:val="36"/>
          <w:lang w:val="en-US" w:eastAsia="en-US" w:bidi="ar-SA"/>
        </w:rPr>
        <w:t xml:space="preserve">  </w:t>
      </w:r>
      <w:r>
        <w:rPr>
          <w:spacing w:val="-3"/>
        </w:rPr>
        <w:t>渔可爱品牌</w:t>
      </w:r>
    </w:p>
    <w:p w14:paraId="48368E47">
      <w:pPr>
        <w:pStyle w:val="7"/>
        <w:spacing w:before="112" w:line="199" w:lineRule="auto"/>
        <w:ind w:left="91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技术壁垒 </w:t>
      </w:r>
      <w:r>
        <w:rPr>
          <w:spacing w:val="-3"/>
        </w:rPr>
        <w:t>：母公司渔太平集团投入80吨金枪鱼原料，经数千次实验建立</w:t>
      </w:r>
    </w:p>
    <w:p w14:paraId="43C0EE32">
      <w:pPr>
        <w:pStyle w:val="7"/>
        <w:spacing w:before="323" w:line="182" w:lineRule="auto"/>
        <w:ind w:left="1337"/>
      </w:pPr>
      <w:r>
        <w:rPr>
          <w:spacing w:val="-1"/>
        </w:rPr>
        <w:t>深加工技术体系</w:t>
      </w:r>
    </w:p>
    <w:p w14:paraId="1F40C90B">
      <w:pPr>
        <w:spacing w:line="182" w:lineRule="auto"/>
        <w:sectPr>
          <w:pgSz w:w="11906" w:h="16839"/>
          <w:pgMar w:top="400" w:right="490" w:bottom="0" w:left="1785" w:header="0" w:footer="0" w:gutter="0"/>
          <w:cols w:space="720" w:num="1"/>
        </w:sectPr>
      </w:pPr>
    </w:p>
    <w:p w14:paraId="48375912">
      <w:pPr>
        <w:spacing w:line="285" w:lineRule="auto"/>
        <w:rPr>
          <w:rFonts w:ascii="Arial"/>
          <w:sz w:val="21"/>
        </w:rPr>
      </w:pPr>
    </w:p>
    <w:p w14:paraId="3F44BB42">
      <w:pPr>
        <w:spacing w:line="285" w:lineRule="auto"/>
        <w:rPr>
          <w:rFonts w:ascii="Arial"/>
          <w:sz w:val="21"/>
        </w:rPr>
      </w:pPr>
    </w:p>
    <w:p w14:paraId="1A63F118">
      <w:pPr>
        <w:spacing w:line="285" w:lineRule="auto"/>
        <w:rPr>
          <w:rFonts w:ascii="Arial"/>
          <w:sz w:val="21"/>
        </w:rPr>
      </w:pPr>
    </w:p>
    <w:p w14:paraId="3A6723D3">
      <w:pPr>
        <w:spacing w:line="285" w:lineRule="auto"/>
        <w:rPr>
          <w:rFonts w:ascii="Arial"/>
          <w:sz w:val="21"/>
        </w:rPr>
      </w:pPr>
    </w:p>
    <w:p w14:paraId="4652F235">
      <w:pPr>
        <w:pStyle w:val="7"/>
        <w:spacing w:before="94" w:line="200" w:lineRule="auto"/>
        <w:ind w:left="91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产品特色 </w:t>
      </w:r>
      <w:r>
        <w:rPr>
          <w:spacing w:val="-4"/>
        </w:rPr>
        <w:t>：以金枪鱼DHA为核心的健康营养儿童食品</w:t>
      </w:r>
    </w:p>
    <w:p w14:paraId="0BD72B37">
      <w:pPr>
        <w:pStyle w:val="7"/>
        <w:spacing w:before="310"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资本认可 </w:t>
      </w:r>
      <w:r>
        <w:rPr>
          <w:spacing w:val="-5"/>
        </w:rPr>
        <w:t>：获得3000万天使轮融资</w:t>
      </w:r>
    </w:p>
    <w:p w14:paraId="422FC3DA">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产业链优势 </w:t>
      </w:r>
      <w:r>
        <w:rPr>
          <w:spacing w:val="-3"/>
        </w:rPr>
        <w:t>：依托集团完整产业链实现研</w:t>
      </w:r>
      <w:r>
        <w:rPr>
          <w:spacing w:val="-4"/>
        </w:rPr>
        <w:t>发到生产的全流程控制</w:t>
      </w:r>
    </w:p>
    <w:p w14:paraId="110F4F52">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乡村振兴实践 </w:t>
      </w:r>
    </w:p>
    <w:p w14:paraId="1AE573E3">
      <w:pPr>
        <w:pStyle w:val="7"/>
        <w:spacing w:before="318" w:line="184" w:lineRule="auto"/>
        <w:ind w:left="465"/>
      </w:pPr>
      <w:r>
        <w:rPr>
          <w:rFonts w:ascii="Courier New" w:hAnsi="Courier New" w:eastAsia="Courier New" w:cs="Courier New"/>
          <w:spacing w:val="-1"/>
        </w:rPr>
        <w:t xml:space="preserve">o  </w:t>
      </w:r>
      <w:r>
        <w:rPr>
          <w:b/>
          <w:bCs/>
          <w:spacing w:val="-1"/>
        </w:rPr>
        <w:t xml:space="preserve">六好农业 </w:t>
      </w:r>
      <w:r>
        <w:rPr>
          <w:spacing w:val="-1"/>
        </w:rPr>
        <w:t>：参股企业作为乡村振兴典范，通过科技赋能</w:t>
      </w:r>
      <w:r>
        <w:rPr>
          <w:spacing w:val="-2"/>
        </w:rPr>
        <w:t>农业发展</w:t>
      </w:r>
    </w:p>
    <w:p w14:paraId="2AA0FA3D">
      <w:pPr>
        <w:pStyle w:val="7"/>
        <w:spacing w:before="334" w:line="184" w:lineRule="auto"/>
        <w:ind w:left="465"/>
      </w:pPr>
      <w:r>
        <w:rPr>
          <w:rFonts w:ascii="Courier New" w:hAnsi="Courier New" w:eastAsia="Courier New" w:cs="Courier New"/>
          <w:spacing w:val="-1"/>
        </w:rPr>
        <w:t xml:space="preserve">o  </w:t>
      </w:r>
      <w:r>
        <w:rPr>
          <w:b/>
          <w:bCs/>
          <w:spacing w:val="-1"/>
        </w:rPr>
        <w:t xml:space="preserve">产业赋能 </w:t>
      </w:r>
      <w:r>
        <w:rPr>
          <w:spacing w:val="-1"/>
        </w:rPr>
        <w:t>：建立"企业+农户"的联动机制，提升整</w:t>
      </w:r>
      <w:r>
        <w:rPr>
          <w:spacing w:val="-2"/>
        </w:rPr>
        <w:t>体产业价值</w:t>
      </w:r>
    </w:p>
    <w:p w14:paraId="586A5589">
      <w:pPr>
        <w:rPr>
          <w:rFonts w:ascii="Arial"/>
          <w:sz w:val="21"/>
        </w:rPr>
      </w:pPr>
    </w:p>
    <w:p w14:paraId="7EACA565">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创新方向 </w:t>
      </w:r>
      <w:r>
        <w:rPr>
          <w:spacing w:val="-4"/>
        </w:rPr>
        <w:t>：重点发展无糖健康食品等新兴品类</w:t>
      </w:r>
    </w:p>
    <w:p w14:paraId="469AADA9">
      <w:pPr>
        <w:spacing w:before="133" w:line="313" w:lineRule="exact"/>
        <w:ind w:left="25"/>
        <w:rPr>
          <w:rFonts w:ascii="Wingdings" w:hAnsi="Wingdings" w:eastAsia="Wingdings" w:cs="Wingdings"/>
          <w:sz w:val="22"/>
          <w:szCs w:val="22"/>
        </w:rPr>
      </w:pPr>
      <w:r>
        <w:rPr>
          <w:rFonts w:ascii="Calibri" w:hAnsi="Calibri" w:eastAsia="Calibri" w:cs="Calibri"/>
          <w:spacing w:val="-3"/>
          <w:position w:val="3"/>
          <w:sz w:val="22"/>
          <w:szCs w:val="22"/>
        </w:rPr>
        <w:t>6</w:t>
      </w:r>
      <w:r>
        <w:rPr>
          <w:rFonts w:ascii="等线" w:hAnsi="等线" w:eastAsia="等线" w:cs="等线"/>
          <w:spacing w:val="-3"/>
          <w:position w:val="3"/>
          <w:sz w:val="22"/>
          <w:szCs w:val="22"/>
        </w:rPr>
        <w:t>）</w:t>
      </w:r>
      <w:r>
        <w:rPr>
          <w:rFonts w:ascii="Calibri" w:hAnsi="Calibri" w:eastAsia="Calibri" w:cs="Calibri"/>
          <w:spacing w:val="-3"/>
          <w:position w:val="3"/>
          <w:sz w:val="22"/>
          <w:szCs w:val="22"/>
        </w:rPr>
        <w:t>2021</w:t>
      </w:r>
      <w:r>
        <w:rPr>
          <w:rFonts w:ascii="Calibri" w:hAnsi="Calibri" w:eastAsia="Calibri" w:cs="Calibri"/>
          <w:spacing w:val="-14"/>
          <w:position w:val="3"/>
          <w:sz w:val="22"/>
          <w:szCs w:val="22"/>
        </w:rPr>
        <w:t xml:space="preserve"> </w:t>
      </w:r>
      <w:r>
        <w:rPr>
          <w:rFonts w:ascii="等线" w:hAnsi="等线" w:eastAsia="等线" w:cs="等线"/>
          <w:spacing w:val="-3"/>
          <w:position w:val="3"/>
          <w:sz w:val="22"/>
          <w:szCs w:val="22"/>
        </w:rPr>
        <w:t>中国食品饮料百强榜</w:t>
      </w:r>
    </w:p>
    <w:p w14:paraId="4731DB6F">
      <w:pPr>
        <w:pStyle w:val="7"/>
        <w:spacing w:before="99" w:line="397" w:lineRule="auto"/>
        <w:ind w:left="455" w:right="507" w:hanging="423"/>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头部企业格局 </w:t>
      </w:r>
      <w:r>
        <w:rPr>
          <w:spacing w:val="-3"/>
        </w:rPr>
        <w:t>：伊利以953.45亿元营收蝉联第一 ，茅台以9</w:t>
      </w:r>
      <w:r>
        <w:rPr>
          <w:spacing w:val="-4"/>
        </w:rPr>
        <w:t>48.22亿元紧随其后，</w:t>
      </w:r>
      <w:r>
        <w:t>两者构成食品行业第一梯队。值得注意的是，茅台400多亿利润的盈利能</w:t>
      </w:r>
      <w:r>
        <w:rPr>
          <w:spacing w:val="-1"/>
        </w:rPr>
        <w:t>力远超</w:t>
      </w:r>
      <w:r>
        <w:rPr>
          <w:spacing w:val="-10"/>
        </w:rPr>
        <w:t>伊利。</w:t>
      </w:r>
    </w:p>
    <w:p w14:paraId="3CDEF89B">
      <w:pPr>
        <w:pStyle w:val="7"/>
        <w:spacing w:before="1" w:line="395" w:lineRule="auto"/>
        <w:ind w:left="455" w:right="566" w:hanging="423"/>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市值差异现象 </w:t>
      </w:r>
      <w:r>
        <w:rPr>
          <w:spacing w:val="-3"/>
        </w:rPr>
        <w:t>：虽然伊利营收高于茅台，但茅台市值远超伊利，当前市盈率约50</w:t>
      </w:r>
      <w:r>
        <w:rPr>
          <w:spacing w:val="-2"/>
        </w:rPr>
        <w:t>倍。若茅台转型"互联网+"模式，估值可能进一步提升。</w:t>
      </w:r>
    </w:p>
    <w:p w14:paraId="79496731">
      <w:pPr>
        <w:pStyle w:val="7"/>
        <w:spacing w:before="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典型企业案例 </w:t>
      </w:r>
      <w:r>
        <w:rPr>
          <w:spacing w:val="-4"/>
        </w:rPr>
        <w:t>：</w:t>
      </w:r>
    </w:p>
    <w:p w14:paraId="1B5A1308">
      <w:pPr>
        <w:pStyle w:val="7"/>
        <w:spacing w:before="318" w:line="184" w:lineRule="auto"/>
        <w:ind w:left="465"/>
      </w:pPr>
      <w:r>
        <w:rPr>
          <w:rFonts w:ascii="Courier New" w:hAnsi="Courier New" w:eastAsia="Courier New" w:cs="Courier New"/>
          <w:spacing w:val="1"/>
        </w:rPr>
        <w:t xml:space="preserve">o  </w:t>
      </w:r>
      <w:r>
        <w:rPr>
          <w:spacing w:val="1"/>
        </w:rPr>
        <w:t>健合集团（26名</w:t>
      </w:r>
      <w:r>
        <w:rPr>
          <w:spacing w:val="2"/>
        </w:rPr>
        <w:t>）：</w:t>
      </w:r>
      <w:r>
        <w:rPr>
          <w:spacing w:val="1"/>
        </w:rPr>
        <w:t>上市企业，食品业务收入111.68亿元</w:t>
      </w:r>
    </w:p>
    <w:p w14:paraId="7D13779C">
      <w:pPr>
        <w:spacing w:line="184" w:lineRule="auto"/>
        <w:sectPr>
          <w:pgSz w:w="11906" w:h="16839"/>
          <w:pgMar w:top="400" w:right="1370" w:bottom="0" w:left="1785" w:header="0" w:footer="0" w:gutter="0"/>
          <w:cols w:space="720" w:num="1"/>
        </w:sectPr>
      </w:pPr>
    </w:p>
    <w:p w14:paraId="081C1397">
      <w:pPr>
        <w:spacing w:line="287" w:lineRule="auto"/>
        <w:rPr>
          <w:rFonts w:ascii="Arial"/>
          <w:sz w:val="21"/>
        </w:rPr>
      </w:pPr>
    </w:p>
    <w:p w14:paraId="7A5109DC">
      <w:pPr>
        <w:spacing w:line="287" w:lineRule="auto"/>
        <w:rPr>
          <w:rFonts w:ascii="Arial"/>
          <w:sz w:val="21"/>
        </w:rPr>
      </w:pPr>
    </w:p>
    <w:p w14:paraId="50035455">
      <w:pPr>
        <w:spacing w:line="287" w:lineRule="auto"/>
        <w:rPr>
          <w:rFonts w:ascii="Arial"/>
          <w:sz w:val="21"/>
        </w:rPr>
      </w:pPr>
    </w:p>
    <w:p w14:paraId="51A53672">
      <w:pPr>
        <w:spacing w:line="288" w:lineRule="auto"/>
        <w:rPr>
          <w:rFonts w:ascii="Arial"/>
          <w:sz w:val="21"/>
        </w:rPr>
      </w:pPr>
    </w:p>
    <w:p w14:paraId="386F2E97">
      <w:pPr>
        <w:pStyle w:val="7"/>
        <w:spacing w:before="9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三只松鼠（32名</w:t>
      </w:r>
      <w:r>
        <w:rPr>
          <w:spacing w:val="2"/>
        </w:rPr>
        <w:t>）：</w:t>
      </w:r>
      <w:r>
        <w:rPr>
          <w:spacing w:val="-1"/>
        </w:rPr>
        <w:t>上市企业，营收97.94亿元</w:t>
      </w:r>
    </w:p>
    <w:p w14:paraId="0FA0F011">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良品铺子（39名</w:t>
      </w:r>
      <w:r>
        <w:rPr>
          <w:spacing w:val="7"/>
        </w:rPr>
        <w:t>）：</w:t>
      </w:r>
      <w:r>
        <w:rPr>
          <w:spacing w:val="-2"/>
        </w:rPr>
        <w:t>上市企业，营收76.86亿元</w:t>
      </w:r>
    </w:p>
    <w:p w14:paraId="67AB9331">
      <w:pPr>
        <w:spacing w:line="242" w:lineRule="auto"/>
        <w:rPr>
          <w:rFonts w:ascii="Arial"/>
          <w:sz w:val="21"/>
        </w:rPr>
      </w:pPr>
    </w:p>
    <w:p w14:paraId="51B7E1AD">
      <w:pPr>
        <w:spacing w:line="242" w:lineRule="auto"/>
        <w:rPr>
          <w:rFonts w:ascii="Arial"/>
          <w:sz w:val="21"/>
        </w:rPr>
      </w:pPr>
    </w:p>
    <w:p w14:paraId="15E612D6">
      <w:pPr>
        <w:spacing w:line="242" w:lineRule="auto"/>
        <w:rPr>
          <w:rFonts w:ascii="Arial"/>
          <w:sz w:val="21"/>
        </w:rPr>
      </w:pPr>
    </w:p>
    <w:p w14:paraId="4942A709">
      <w:pPr>
        <w:spacing w:line="242" w:lineRule="auto"/>
        <w:rPr>
          <w:rFonts w:ascii="Arial"/>
          <w:sz w:val="21"/>
        </w:rPr>
      </w:pPr>
    </w:p>
    <w:p w14:paraId="5093A73E">
      <w:pPr>
        <w:spacing w:line="242" w:lineRule="auto"/>
        <w:rPr>
          <w:rFonts w:ascii="Arial"/>
          <w:sz w:val="21"/>
        </w:rPr>
      </w:pPr>
    </w:p>
    <w:p w14:paraId="7254D49D">
      <w:pPr>
        <w:spacing w:line="242" w:lineRule="auto"/>
        <w:rPr>
          <w:rFonts w:ascii="Arial"/>
          <w:sz w:val="21"/>
        </w:rPr>
      </w:pPr>
    </w:p>
    <w:p w14:paraId="39B46F84">
      <w:pPr>
        <w:spacing w:line="242" w:lineRule="auto"/>
        <w:rPr>
          <w:rFonts w:ascii="Arial"/>
          <w:sz w:val="21"/>
        </w:rPr>
      </w:pPr>
    </w:p>
    <w:p w14:paraId="47EDF286">
      <w:pPr>
        <w:spacing w:line="242" w:lineRule="auto"/>
        <w:rPr>
          <w:rFonts w:ascii="Arial"/>
          <w:sz w:val="21"/>
        </w:rPr>
      </w:pPr>
    </w:p>
    <w:p w14:paraId="75C27C9C">
      <w:pPr>
        <w:spacing w:line="242" w:lineRule="auto"/>
        <w:rPr>
          <w:rFonts w:ascii="Arial"/>
          <w:sz w:val="21"/>
        </w:rPr>
      </w:pPr>
    </w:p>
    <w:p w14:paraId="687DF029">
      <w:pPr>
        <w:spacing w:line="242" w:lineRule="auto"/>
        <w:rPr>
          <w:rFonts w:ascii="Arial"/>
          <w:sz w:val="21"/>
        </w:rPr>
      </w:pPr>
    </w:p>
    <w:p w14:paraId="49B5A02E">
      <w:pPr>
        <w:spacing w:line="242" w:lineRule="auto"/>
        <w:rPr>
          <w:rFonts w:ascii="Arial"/>
          <w:sz w:val="21"/>
        </w:rPr>
      </w:pPr>
    </w:p>
    <w:p w14:paraId="6734304C">
      <w:pPr>
        <w:spacing w:line="242" w:lineRule="auto"/>
        <w:rPr>
          <w:rFonts w:ascii="Arial"/>
          <w:sz w:val="21"/>
        </w:rPr>
      </w:pPr>
    </w:p>
    <w:p w14:paraId="19342E47">
      <w:pPr>
        <w:spacing w:line="243" w:lineRule="auto"/>
        <w:rPr>
          <w:rFonts w:ascii="Arial"/>
          <w:sz w:val="21"/>
        </w:rPr>
      </w:pPr>
    </w:p>
    <w:p w14:paraId="480975FB">
      <w:pPr>
        <w:spacing w:line="243" w:lineRule="auto"/>
        <w:rPr>
          <w:rFonts w:ascii="Arial"/>
          <w:sz w:val="21"/>
        </w:rPr>
      </w:pPr>
    </w:p>
    <w:p w14:paraId="117146E7">
      <w:pPr>
        <w:spacing w:line="243" w:lineRule="auto"/>
        <w:rPr>
          <w:rFonts w:ascii="Arial"/>
          <w:sz w:val="21"/>
        </w:rPr>
      </w:pPr>
    </w:p>
    <w:p w14:paraId="22D8B82E">
      <w:pPr>
        <w:spacing w:line="243" w:lineRule="auto"/>
        <w:rPr>
          <w:rFonts w:ascii="Arial"/>
          <w:sz w:val="21"/>
        </w:rPr>
      </w:pPr>
    </w:p>
    <w:p w14:paraId="7D52CFCA">
      <w:pPr>
        <w:spacing w:line="243" w:lineRule="auto"/>
        <w:rPr>
          <w:rFonts w:ascii="Arial"/>
          <w:sz w:val="21"/>
        </w:rPr>
      </w:pPr>
    </w:p>
    <w:p w14:paraId="21691550">
      <w:pPr>
        <w:spacing w:line="243" w:lineRule="auto"/>
        <w:rPr>
          <w:rFonts w:ascii="Arial"/>
          <w:sz w:val="21"/>
        </w:rPr>
      </w:pPr>
    </w:p>
    <w:p w14:paraId="772D185B">
      <w:pPr>
        <w:spacing w:line="243" w:lineRule="auto"/>
        <w:rPr>
          <w:rFonts w:ascii="Arial"/>
          <w:sz w:val="21"/>
        </w:rPr>
      </w:pPr>
    </w:p>
    <w:p w14:paraId="0C31BF50">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6254828">
      <w:pPr>
        <w:pStyle w:val="7"/>
        <w:spacing w:before="142" w:line="397" w:lineRule="auto"/>
        <w:ind w:left="455" w:right="1061"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增速冠军 </w:t>
      </w:r>
      <w:r>
        <w:rPr>
          <w:spacing w:val="-2"/>
        </w:rPr>
        <w:t>：妙可蓝多以77.92%的增速</w:t>
      </w:r>
      <w:r>
        <w:rPr>
          <w:spacing w:val="-3"/>
        </w:rPr>
        <w:t>领先，其次是东阿阿胶（46.23%）和得利</w:t>
      </w:r>
      <w:r>
        <w:rPr>
          <w:spacing w:val="2"/>
        </w:rPr>
        <w:t>斯（40.14%）</w:t>
      </w:r>
    </w:p>
    <w:p w14:paraId="59D07DF6">
      <w:pPr>
        <w:pStyle w:val="7"/>
        <w:spacing w:before="1" w:line="199"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品类龙头 </w:t>
      </w:r>
      <w:r>
        <w:rPr>
          <w:spacing w:val="-6"/>
        </w:rPr>
        <w:t>：</w:t>
      </w:r>
    </w:p>
    <w:p w14:paraId="624F7DB6">
      <w:pPr>
        <w:pStyle w:val="7"/>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乳品：伊利（953.45亿）</w:t>
      </w:r>
    </w:p>
    <w:p w14:paraId="70915BD7">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酒类：茅台（948.22亿）</w:t>
      </w:r>
    </w:p>
    <w:p w14:paraId="1D412619">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综合食品：康师傅（667.90亿）</w:t>
      </w:r>
    </w:p>
    <w:p w14:paraId="504B38A0">
      <w:pPr>
        <w:spacing w:line="241" w:lineRule="auto"/>
        <w:rPr>
          <w:rFonts w:ascii="Arial"/>
          <w:sz w:val="21"/>
        </w:rPr>
      </w:pPr>
    </w:p>
    <w:p w14:paraId="5166ED9E">
      <w:pPr>
        <w:pStyle w:val="7"/>
        <w:spacing w:before="95" w:line="182" w:lineRule="auto"/>
        <w:ind w:left="465"/>
      </w:pPr>
      <w:r>
        <w:rPr>
          <w:rFonts w:ascii="Courier New" w:hAnsi="Courier New" w:eastAsia="Courier New" w:cs="Courier New"/>
        </w:rPr>
        <w:t>o</w:t>
      </w:r>
      <w:r>
        <w:rPr>
          <w:rFonts w:ascii="Courier New" w:hAnsi="Courier New" w:eastAsia="Courier New" w:cs="Courier New"/>
          <w:spacing w:val="26"/>
        </w:rPr>
        <w:t xml:space="preserve">  </w:t>
      </w:r>
      <w:r>
        <w:t>饮料：娃哈哈（464.41亿）</w:t>
      </w:r>
    </w:p>
    <w:p w14:paraId="23982927">
      <w:pPr>
        <w:rPr>
          <w:rFonts w:ascii="Arial"/>
          <w:sz w:val="21"/>
        </w:rPr>
      </w:pPr>
    </w:p>
    <w:p w14:paraId="6D658328">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3"/>
        </w:rPr>
        <w:t xml:space="preserve">  </w:t>
      </w:r>
      <w:r>
        <w:rPr>
          <w:spacing w:val="-1"/>
        </w:rPr>
        <w:t>啤酒：华润（314.48亿）</w:t>
      </w:r>
    </w:p>
    <w:p w14:paraId="5266FE93">
      <w:pPr>
        <w:rPr>
          <w:rFonts w:ascii="Arial"/>
          <w:sz w:val="21"/>
        </w:rPr>
      </w:pPr>
    </w:p>
    <w:p w14:paraId="766566DC">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调味品：海天（216.31亿）</w:t>
      </w:r>
    </w:p>
    <w:p w14:paraId="4C4AD4CF">
      <w:pPr>
        <w:rPr>
          <w:rFonts w:ascii="Arial"/>
          <w:sz w:val="21"/>
        </w:rPr>
      </w:pPr>
    </w:p>
    <w:p w14:paraId="5AEB8BF0">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休闲食品：三只松鼠（97.94亿）</w:t>
      </w:r>
    </w:p>
    <w:p w14:paraId="5F0DF32D">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新消费代表 </w:t>
      </w:r>
      <w:r>
        <w:rPr>
          <w:spacing w:val="-2"/>
        </w:rPr>
        <w:t>：元气森林首次上榜，以30</w:t>
      </w:r>
      <w:r>
        <w:rPr>
          <w:spacing w:val="-3"/>
        </w:rPr>
        <w:t>亿元营收排名第86位，反映新消费品牌崛</w:t>
      </w:r>
    </w:p>
    <w:p w14:paraId="081FBF73">
      <w:pPr>
        <w:pStyle w:val="7"/>
        <w:spacing w:before="320" w:line="183" w:lineRule="auto"/>
        <w:ind w:left="457"/>
      </w:pPr>
      <w:r>
        <w:rPr>
          <w:spacing w:val="-9"/>
        </w:rPr>
        <w:t>起趋势。</w:t>
      </w:r>
    </w:p>
    <w:p w14:paraId="4CD15A62">
      <w:pPr>
        <w:spacing w:before="169" w:line="209"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等线" w:hAnsi="等线" w:eastAsia="等线" w:cs="等线"/>
          <w:spacing w:val="-2"/>
          <w:sz w:val="22"/>
          <w:szCs w:val="22"/>
        </w:rPr>
        <w:t xml:space="preserve">）行业驱动因素 </w:t>
      </w:r>
    </w:p>
    <w:p w14:paraId="214624B2">
      <w:pPr>
        <w:spacing w:line="209" w:lineRule="auto"/>
        <w:rPr>
          <w:rFonts w:ascii="Calibri" w:hAnsi="Calibri" w:eastAsia="Calibri" w:cs="Calibri"/>
          <w:sz w:val="22"/>
          <w:szCs w:val="22"/>
        </w:rPr>
        <w:sectPr>
          <w:pgSz w:w="11906" w:h="16839"/>
          <w:pgMar w:top="400" w:right="930" w:bottom="0" w:left="1785" w:header="0" w:footer="0" w:gutter="0"/>
          <w:cols w:space="720" w:num="1"/>
        </w:sectPr>
      </w:pPr>
    </w:p>
    <w:p w14:paraId="09C6D94D">
      <w:pPr>
        <w:spacing w:line="246" w:lineRule="auto"/>
        <w:rPr>
          <w:rFonts w:ascii="Arial"/>
          <w:sz w:val="21"/>
        </w:rPr>
      </w:pPr>
    </w:p>
    <w:p w14:paraId="5EE9FE68">
      <w:pPr>
        <w:spacing w:line="246" w:lineRule="auto"/>
        <w:rPr>
          <w:rFonts w:ascii="Arial"/>
          <w:sz w:val="21"/>
        </w:rPr>
      </w:pPr>
    </w:p>
    <w:p w14:paraId="63E06CBE">
      <w:pPr>
        <w:spacing w:line="246" w:lineRule="auto"/>
        <w:rPr>
          <w:rFonts w:ascii="Arial"/>
          <w:sz w:val="21"/>
        </w:rPr>
      </w:pPr>
    </w:p>
    <w:p w14:paraId="7AC7EFB5">
      <w:pPr>
        <w:spacing w:line="246" w:lineRule="auto"/>
        <w:rPr>
          <w:rFonts w:ascii="Arial"/>
          <w:sz w:val="21"/>
        </w:rPr>
      </w:pPr>
    </w:p>
    <w:p w14:paraId="633EBDC2">
      <w:pPr>
        <w:spacing w:line="246" w:lineRule="auto"/>
        <w:rPr>
          <w:rFonts w:ascii="Arial"/>
          <w:sz w:val="21"/>
        </w:rPr>
      </w:pPr>
    </w:p>
    <w:p w14:paraId="285EF8E2">
      <w:pPr>
        <w:spacing w:line="246" w:lineRule="auto"/>
        <w:rPr>
          <w:rFonts w:ascii="Arial"/>
          <w:sz w:val="21"/>
        </w:rPr>
      </w:pPr>
    </w:p>
    <w:p w14:paraId="113001D3">
      <w:pPr>
        <w:spacing w:line="246" w:lineRule="auto"/>
        <w:rPr>
          <w:rFonts w:ascii="Arial"/>
          <w:sz w:val="21"/>
        </w:rPr>
      </w:pPr>
    </w:p>
    <w:p w14:paraId="796600B1">
      <w:pPr>
        <w:spacing w:line="246" w:lineRule="auto"/>
        <w:rPr>
          <w:rFonts w:ascii="Arial"/>
          <w:sz w:val="21"/>
        </w:rPr>
      </w:pPr>
    </w:p>
    <w:p w14:paraId="7DB08C89">
      <w:pPr>
        <w:spacing w:line="246" w:lineRule="auto"/>
        <w:rPr>
          <w:rFonts w:ascii="Arial"/>
          <w:sz w:val="21"/>
        </w:rPr>
      </w:pPr>
    </w:p>
    <w:p w14:paraId="7D274339">
      <w:pPr>
        <w:spacing w:line="246" w:lineRule="auto"/>
        <w:rPr>
          <w:rFonts w:ascii="Arial"/>
          <w:sz w:val="21"/>
        </w:rPr>
      </w:pPr>
    </w:p>
    <w:p w14:paraId="20563A9E">
      <w:pPr>
        <w:spacing w:line="246" w:lineRule="auto"/>
        <w:rPr>
          <w:rFonts w:ascii="Arial"/>
          <w:sz w:val="21"/>
        </w:rPr>
      </w:pPr>
    </w:p>
    <w:p w14:paraId="6FC23C18">
      <w:pPr>
        <w:spacing w:line="246" w:lineRule="auto"/>
        <w:rPr>
          <w:rFonts w:ascii="Arial"/>
          <w:sz w:val="21"/>
        </w:rPr>
      </w:pPr>
    </w:p>
    <w:p w14:paraId="08778934">
      <w:pPr>
        <w:spacing w:line="246" w:lineRule="auto"/>
        <w:rPr>
          <w:rFonts w:ascii="Arial"/>
          <w:sz w:val="21"/>
        </w:rPr>
      </w:pPr>
    </w:p>
    <w:p w14:paraId="35CF1EEB">
      <w:pPr>
        <w:spacing w:line="246" w:lineRule="auto"/>
        <w:rPr>
          <w:rFonts w:ascii="Arial"/>
          <w:sz w:val="21"/>
        </w:rPr>
      </w:pPr>
    </w:p>
    <w:p w14:paraId="0EBAA3DF">
      <w:pPr>
        <w:spacing w:line="247" w:lineRule="auto"/>
        <w:rPr>
          <w:rFonts w:ascii="Arial"/>
          <w:sz w:val="21"/>
        </w:rPr>
      </w:pPr>
    </w:p>
    <w:p w14:paraId="3A73D45E">
      <w:pPr>
        <w:spacing w:line="247" w:lineRule="auto"/>
        <w:rPr>
          <w:rFonts w:ascii="Arial"/>
          <w:sz w:val="21"/>
        </w:rPr>
      </w:pPr>
    </w:p>
    <w:p w14:paraId="17704F7A">
      <w:pPr>
        <w:spacing w:line="247" w:lineRule="auto"/>
        <w:rPr>
          <w:rFonts w:ascii="Arial"/>
          <w:sz w:val="21"/>
        </w:rPr>
      </w:pPr>
    </w:p>
    <w:p w14:paraId="74DD4DB6">
      <w:pPr>
        <w:spacing w:line="247" w:lineRule="auto"/>
        <w:rPr>
          <w:rFonts w:ascii="Arial"/>
          <w:sz w:val="21"/>
        </w:rPr>
      </w:pPr>
    </w:p>
    <w:p w14:paraId="232B0291">
      <w:pPr>
        <w:spacing w:line="247" w:lineRule="auto"/>
        <w:rPr>
          <w:rFonts w:ascii="Arial"/>
          <w:sz w:val="21"/>
        </w:rPr>
      </w:pPr>
    </w:p>
    <w:p w14:paraId="5C1F7F00">
      <w:pPr>
        <w:spacing w:line="247" w:lineRule="auto"/>
        <w:rPr>
          <w:rFonts w:ascii="Arial"/>
          <w:sz w:val="21"/>
        </w:rPr>
      </w:pPr>
    </w:p>
    <w:p w14:paraId="32E75A16">
      <w:pPr>
        <w:spacing w:line="247" w:lineRule="auto"/>
        <w:rPr>
          <w:rFonts w:ascii="Arial"/>
          <w:sz w:val="21"/>
        </w:rPr>
      </w:pPr>
    </w:p>
    <w:p w14:paraId="0434E979">
      <w:pPr>
        <w:spacing w:line="247" w:lineRule="auto"/>
        <w:rPr>
          <w:rFonts w:ascii="Arial"/>
          <w:sz w:val="21"/>
        </w:rPr>
      </w:pPr>
    </w:p>
    <w:p w14:paraId="384C6A1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33CA0A8">
      <w:pPr>
        <w:pStyle w:val="7"/>
        <w:spacing w:before="101" w:line="384" w:lineRule="auto"/>
        <w:ind w:left="456" w:right="442" w:hanging="424"/>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市场规模测算 </w:t>
      </w:r>
      <w:r>
        <w:rPr>
          <w:spacing w:val="-2"/>
        </w:rPr>
        <w:t>：按零食行业1%库存沉淀计算，2020年临</w:t>
      </w:r>
      <w:r>
        <w:rPr>
          <w:spacing w:val="-3"/>
        </w:rPr>
        <w:t>期食品规模已达约300亿</w:t>
      </w:r>
      <w:r>
        <w:t>元。对比中国零食整体市场规模从2016年的4,240.36亿增长到2020年的22,1</w:t>
      </w:r>
      <w:r>
        <w:rPr>
          <w:spacing w:val="-1"/>
        </w:rPr>
        <w:t>56.4</w:t>
      </w:r>
      <w:r>
        <w:rPr>
          <w:spacing w:val="-12"/>
        </w:rPr>
        <w:t>亿。</w:t>
      </w:r>
    </w:p>
    <w:p w14:paraId="1C816570">
      <w:pPr>
        <w:pStyle w:val="7"/>
        <w:spacing w:before="58" w:line="335" w:lineRule="auto"/>
        <w:ind w:left="456" w:right="570" w:hanging="424"/>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中美消费差异 </w:t>
      </w:r>
      <w:r>
        <w:rPr>
          <w:spacing w:val="-3"/>
        </w:rPr>
        <w:t>：美国餐桌80%为品牌休闲食品，中国80%为主食且多无品牌，预示中国休闲食品品牌化存在巨大发展空间。</w:t>
      </w:r>
    </w:p>
    <w:p w14:paraId="025ACAFB">
      <w:pPr>
        <w:spacing w:line="4665" w:lineRule="exact"/>
        <w:ind w:firstLine="14"/>
      </w:pPr>
    </w:p>
    <w:p w14:paraId="4D16CBEB">
      <w:pPr>
        <w:pStyle w:val="7"/>
        <w:spacing w:before="207"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核心驱动因素 </w:t>
      </w:r>
      <w:r>
        <w:rPr>
          <w:spacing w:val="-4"/>
        </w:rPr>
        <w:t>：</w:t>
      </w:r>
    </w:p>
    <w:p w14:paraId="69FD3DF1">
      <w:pPr>
        <w:pStyle w:val="7"/>
        <w:spacing w:before="319" w:line="184" w:lineRule="auto"/>
        <w:ind w:left="465"/>
      </w:pPr>
      <w:r>
        <w:rPr>
          <w:rFonts w:ascii="Courier New" w:hAnsi="Courier New" w:eastAsia="Courier New" w:cs="Courier New"/>
          <w:spacing w:val="-1"/>
        </w:rPr>
        <w:t xml:space="preserve">o  </w:t>
      </w:r>
      <w:r>
        <w:rPr>
          <w:b/>
          <w:bCs/>
          <w:spacing w:val="-1"/>
        </w:rPr>
        <w:t xml:space="preserve">供应链痛点 </w:t>
      </w:r>
      <w:r>
        <w:rPr>
          <w:spacing w:val="-1"/>
        </w:rPr>
        <w:t>：超市拒收过半保质期商品，催生专业临期商品</w:t>
      </w:r>
      <w:r>
        <w:rPr>
          <w:spacing w:val="-2"/>
        </w:rPr>
        <w:t>销售商</w:t>
      </w:r>
    </w:p>
    <w:p w14:paraId="2D0B4CC9">
      <w:pPr>
        <w:spacing w:line="184" w:lineRule="auto"/>
        <w:sectPr>
          <w:pgSz w:w="11906" w:h="16839"/>
          <w:pgMar w:top="400" w:right="1370" w:bottom="0" w:left="1785" w:header="0" w:footer="0" w:gutter="0"/>
          <w:cols w:space="720" w:num="1"/>
        </w:sectPr>
      </w:pPr>
    </w:p>
    <w:p w14:paraId="6260A7C4">
      <w:pPr>
        <w:spacing w:line="287" w:lineRule="auto"/>
        <w:rPr>
          <w:rFonts w:ascii="Arial"/>
          <w:sz w:val="21"/>
        </w:rPr>
      </w:pPr>
    </w:p>
    <w:p w14:paraId="7C2440A7">
      <w:pPr>
        <w:spacing w:line="287" w:lineRule="auto"/>
        <w:rPr>
          <w:rFonts w:ascii="Arial"/>
          <w:sz w:val="21"/>
        </w:rPr>
      </w:pPr>
    </w:p>
    <w:p w14:paraId="4D76903A">
      <w:pPr>
        <w:spacing w:line="287" w:lineRule="auto"/>
        <w:rPr>
          <w:rFonts w:ascii="Arial"/>
          <w:sz w:val="21"/>
        </w:rPr>
      </w:pPr>
    </w:p>
    <w:p w14:paraId="544D77EA">
      <w:pPr>
        <w:spacing w:line="288" w:lineRule="auto"/>
        <w:rPr>
          <w:rFonts w:ascii="Arial"/>
          <w:sz w:val="21"/>
        </w:rPr>
      </w:pPr>
    </w:p>
    <w:p w14:paraId="1CC0D98B">
      <w:pPr>
        <w:pStyle w:val="7"/>
        <w:spacing w:before="95" w:line="184" w:lineRule="auto"/>
        <w:ind w:left="465"/>
      </w:pPr>
      <w:r>
        <w:rPr>
          <w:rFonts w:ascii="Courier New" w:hAnsi="Courier New" w:eastAsia="Courier New" w:cs="Courier New"/>
          <w:spacing w:val="-1"/>
        </w:rPr>
        <w:t xml:space="preserve">o  </w:t>
      </w:r>
      <w:r>
        <w:rPr>
          <w:b/>
          <w:bCs/>
          <w:spacing w:val="-1"/>
        </w:rPr>
        <w:t xml:space="preserve">消费观念转变 </w:t>
      </w:r>
      <w:r>
        <w:rPr>
          <w:spacing w:val="-1"/>
        </w:rPr>
        <w:t>：年轻人追求"大品牌+低价"的高性</w:t>
      </w:r>
      <w:r>
        <w:rPr>
          <w:spacing w:val="-2"/>
        </w:rPr>
        <w:t>价比体验</w:t>
      </w:r>
    </w:p>
    <w:p w14:paraId="6EBCE35A">
      <w:pPr>
        <w:rPr>
          <w:rFonts w:ascii="Arial"/>
          <w:sz w:val="21"/>
        </w:rPr>
      </w:pPr>
    </w:p>
    <w:p w14:paraId="43238A81">
      <w:pPr>
        <w:pStyle w:val="7"/>
        <w:spacing w:before="94" w:line="183" w:lineRule="auto"/>
        <w:ind w:left="465"/>
      </w:pPr>
      <w:r>
        <w:rPr>
          <w:rFonts w:ascii="Courier New" w:hAnsi="Courier New" w:eastAsia="Courier New" w:cs="Courier New"/>
          <w:spacing w:val="-1"/>
        </w:rPr>
        <w:t xml:space="preserve">o  </w:t>
      </w:r>
      <w:r>
        <w:rPr>
          <w:b/>
          <w:bCs/>
          <w:spacing w:val="-1"/>
        </w:rPr>
        <w:t xml:space="preserve">政策推动 </w:t>
      </w:r>
      <w:r>
        <w:rPr>
          <w:spacing w:val="-1"/>
        </w:rPr>
        <w:t>：《反食品浪费法》将节约粮食从道德约束提升</w:t>
      </w:r>
      <w:r>
        <w:rPr>
          <w:spacing w:val="-2"/>
        </w:rPr>
        <w:t>至法律层面</w:t>
      </w:r>
    </w:p>
    <w:p w14:paraId="0BD026D9">
      <w:pPr>
        <w:pStyle w:val="7"/>
        <w:spacing w:before="333" w:line="185" w:lineRule="auto"/>
        <w:ind w:left="465"/>
      </w:pPr>
      <w:r>
        <w:rPr>
          <w:rFonts w:ascii="Courier New" w:hAnsi="Courier New" w:eastAsia="Courier New" w:cs="Courier New"/>
          <w:spacing w:val="-1"/>
        </w:rPr>
        <w:t xml:space="preserve">o  </w:t>
      </w:r>
      <w:r>
        <w:rPr>
          <w:b/>
          <w:bCs/>
          <w:spacing w:val="-1"/>
        </w:rPr>
        <w:t xml:space="preserve">供需不匹配 </w:t>
      </w:r>
      <w:r>
        <w:rPr>
          <w:spacing w:val="-1"/>
        </w:rPr>
        <w:t>：快消品流行周期缩短导致库存积压，折扣渠道需求</w:t>
      </w:r>
      <w:r>
        <w:rPr>
          <w:spacing w:val="-2"/>
        </w:rPr>
        <w:t>旺盛</w:t>
      </w:r>
    </w:p>
    <w:p w14:paraId="6DEC67FA">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商业模式关键 </w:t>
      </w:r>
      <w:r>
        <w:rPr>
          <w:spacing w:val="-5"/>
        </w:rPr>
        <w:t>：</w:t>
      </w:r>
    </w:p>
    <w:p w14:paraId="6E59BB86">
      <w:pPr>
        <w:pStyle w:val="7"/>
        <w:spacing w:before="318" w:line="184" w:lineRule="auto"/>
        <w:ind w:left="465"/>
      </w:pPr>
      <w:r>
        <w:rPr>
          <w:rFonts w:ascii="Courier New" w:hAnsi="Courier New" w:eastAsia="Courier New" w:cs="Courier New"/>
          <w:spacing w:val="-1"/>
        </w:rPr>
        <w:t xml:space="preserve">o  </w:t>
      </w:r>
      <w:r>
        <w:rPr>
          <w:b/>
          <w:bCs/>
          <w:spacing w:val="-1"/>
        </w:rPr>
        <w:t xml:space="preserve">核心竞争力 </w:t>
      </w:r>
      <w:r>
        <w:rPr>
          <w:spacing w:val="-1"/>
        </w:rPr>
        <w:t>：不在于获取临期商品，而在于建立销售</w:t>
      </w:r>
      <w:r>
        <w:rPr>
          <w:spacing w:val="-2"/>
        </w:rPr>
        <w:t>终端网络</w:t>
      </w:r>
    </w:p>
    <w:p w14:paraId="22F66ADD">
      <w:pPr>
        <w:pStyle w:val="7"/>
        <w:spacing w:before="334" w:line="184" w:lineRule="auto"/>
        <w:ind w:left="465"/>
      </w:pPr>
      <w:r>
        <w:rPr>
          <w:rFonts w:ascii="Courier New" w:hAnsi="Courier New" w:eastAsia="Courier New" w:cs="Courier New"/>
          <w:spacing w:val="-1"/>
        </w:rPr>
        <w:t xml:space="preserve">o  </w:t>
      </w:r>
      <w:r>
        <w:rPr>
          <w:b/>
          <w:bCs/>
          <w:spacing w:val="-1"/>
        </w:rPr>
        <w:t xml:space="preserve">发展阶段判断 </w:t>
      </w:r>
      <w:r>
        <w:rPr>
          <w:spacing w:val="-1"/>
        </w:rPr>
        <w:t>：专卖店模式尚早，参考美国经验，未来可能通过并购整合实</w:t>
      </w:r>
    </w:p>
    <w:p w14:paraId="69D492A3">
      <w:pPr>
        <w:spacing w:line="241" w:lineRule="auto"/>
        <w:rPr>
          <w:rFonts w:ascii="Arial"/>
          <w:sz w:val="21"/>
        </w:rPr>
      </w:pPr>
    </w:p>
    <w:p w14:paraId="3895B3EC">
      <w:pPr>
        <w:pStyle w:val="7"/>
        <w:spacing w:before="95" w:line="182" w:lineRule="auto"/>
        <w:ind w:left="896"/>
      </w:pPr>
      <w:r>
        <w:rPr>
          <w:spacing w:val="-1"/>
        </w:rPr>
        <w:t>现规模化</w:t>
      </w:r>
    </w:p>
    <w:p w14:paraId="546A3B72">
      <w:pPr>
        <w:spacing w:before="166" w:line="211" w:lineRule="auto"/>
        <w:ind w:left="22"/>
        <w:rPr>
          <w:rFonts w:hint="eastAsia" w:ascii="Calibri" w:hAnsi="Calibri" w:eastAsia="等线" w:cs="Calibri"/>
          <w:sz w:val="22"/>
          <w:szCs w:val="22"/>
          <w:lang w:eastAsia="zh-CN"/>
        </w:rPr>
      </w:pPr>
      <w:r>
        <w:rPr>
          <w:rFonts w:ascii="Calibri" w:hAnsi="Calibri" w:eastAsia="Calibri" w:cs="Calibri"/>
          <w:spacing w:val="-3"/>
          <w:sz w:val="22"/>
          <w:szCs w:val="22"/>
        </w:rPr>
        <w:t>8</w:t>
      </w:r>
      <w:r>
        <w:rPr>
          <w:rFonts w:ascii="等线" w:hAnsi="等线" w:eastAsia="等线" w:cs="等线"/>
          <w:spacing w:val="-3"/>
          <w:sz w:val="22"/>
          <w:szCs w:val="22"/>
        </w:rPr>
        <w:t>）行业竞争格局</w:t>
      </w:r>
      <w:r>
        <w:rPr>
          <w:rFonts w:ascii="等线" w:hAnsi="等线" w:eastAsia="等线" w:cs="等线"/>
          <w:spacing w:val="28"/>
          <w:sz w:val="22"/>
          <w:szCs w:val="22"/>
        </w:rPr>
        <w:t xml:space="preserve"> </w:t>
      </w:r>
    </w:p>
    <w:p w14:paraId="57790BDA">
      <w:pPr>
        <w:pStyle w:val="7"/>
        <w:spacing w:before="209"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主要企业概况</w:t>
      </w:r>
    </w:p>
    <w:p w14:paraId="36D1350E">
      <w:pPr>
        <w:spacing w:line="241" w:lineRule="auto"/>
        <w:rPr>
          <w:rFonts w:ascii="Arial"/>
          <w:sz w:val="21"/>
        </w:rPr>
      </w:pPr>
    </w:p>
    <w:p w14:paraId="3FD9FE4E">
      <w:pPr>
        <w:spacing w:line="241" w:lineRule="auto"/>
        <w:rPr>
          <w:rFonts w:ascii="Arial"/>
          <w:sz w:val="21"/>
        </w:rPr>
      </w:pPr>
    </w:p>
    <w:p w14:paraId="5B187071">
      <w:pPr>
        <w:spacing w:line="241" w:lineRule="auto"/>
        <w:rPr>
          <w:rFonts w:ascii="Arial"/>
          <w:sz w:val="21"/>
        </w:rPr>
      </w:pPr>
    </w:p>
    <w:p w14:paraId="444BA586">
      <w:pPr>
        <w:spacing w:line="241" w:lineRule="auto"/>
        <w:rPr>
          <w:rFonts w:ascii="Arial"/>
          <w:sz w:val="21"/>
        </w:rPr>
      </w:pPr>
    </w:p>
    <w:p w14:paraId="5B4FEABA">
      <w:pPr>
        <w:spacing w:line="241" w:lineRule="auto"/>
        <w:rPr>
          <w:rFonts w:ascii="Arial"/>
          <w:sz w:val="21"/>
        </w:rPr>
      </w:pPr>
    </w:p>
    <w:p w14:paraId="5E2B3C5D">
      <w:pPr>
        <w:spacing w:line="241" w:lineRule="auto"/>
        <w:rPr>
          <w:rFonts w:ascii="Arial"/>
          <w:sz w:val="21"/>
        </w:rPr>
      </w:pPr>
    </w:p>
    <w:p w14:paraId="0F2E15F7">
      <w:pPr>
        <w:spacing w:line="241" w:lineRule="auto"/>
        <w:rPr>
          <w:rFonts w:ascii="Arial"/>
          <w:sz w:val="21"/>
        </w:rPr>
      </w:pPr>
    </w:p>
    <w:p w14:paraId="01BB85F4">
      <w:pPr>
        <w:spacing w:line="241" w:lineRule="auto"/>
        <w:rPr>
          <w:rFonts w:ascii="Arial"/>
          <w:sz w:val="21"/>
        </w:rPr>
      </w:pPr>
    </w:p>
    <w:p w14:paraId="23DDBDEF">
      <w:pPr>
        <w:spacing w:line="241" w:lineRule="auto"/>
        <w:rPr>
          <w:rFonts w:ascii="Arial"/>
          <w:sz w:val="21"/>
        </w:rPr>
      </w:pPr>
    </w:p>
    <w:p w14:paraId="59DF176E">
      <w:pPr>
        <w:spacing w:line="242" w:lineRule="auto"/>
        <w:rPr>
          <w:rFonts w:ascii="Arial"/>
          <w:sz w:val="21"/>
        </w:rPr>
      </w:pPr>
    </w:p>
    <w:p w14:paraId="2AEB1AEF">
      <w:pPr>
        <w:spacing w:line="242" w:lineRule="auto"/>
        <w:rPr>
          <w:rFonts w:ascii="Arial"/>
          <w:sz w:val="21"/>
        </w:rPr>
      </w:pPr>
    </w:p>
    <w:p w14:paraId="3C1E7282">
      <w:pPr>
        <w:spacing w:line="242" w:lineRule="auto"/>
        <w:rPr>
          <w:rFonts w:ascii="Arial"/>
          <w:sz w:val="21"/>
        </w:rPr>
      </w:pPr>
    </w:p>
    <w:p w14:paraId="69F312D9">
      <w:pPr>
        <w:spacing w:line="242" w:lineRule="auto"/>
        <w:rPr>
          <w:rFonts w:ascii="Arial"/>
          <w:sz w:val="21"/>
        </w:rPr>
      </w:pPr>
    </w:p>
    <w:p w14:paraId="59866968">
      <w:pPr>
        <w:spacing w:line="242" w:lineRule="auto"/>
        <w:rPr>
          <w:rFonts w:ascii="Arial"/>
          <w:sz w:val="21"/>
        </w:rPr>
      </w:pPr>
    </w:p>
    <w:p w14:paraId="7BE09E4E">
      <w:pPr>
        <w:spacing w:line="242" w:lineRule="auto"/>
        <w:rPr>
          <w:rFonts w:ascii="Arial"/>
          <w:sz w:val="21"/>
        </w:rPr>
      </w:pPr>
    </w:p>
    <w:p w14:paraId="671DDB9B">
      <w:pPr>
        <w:spacing w:line="242" w:lineRule="auto"/>
        <w:rPr>
          <w:rFonts w:ascii="Arial"/>
          <w:sz w:val="21"/>
        </w:rPr>
      </w:pPr>
    </w:p>
    <w:p w14:paraId="3AC5A6D0">
      <w:pPr>
        <w:spacing w:line="242" w:lineRule="auto"/>
        <w:rPr>
          <w:rFonts w:ascii="Arial"/>
          <w:sz w:val="21"/>
        </w:rPr>
      </w:pPr>
    </w:p>
    <w:p w14:paraId="1576B2B0">
      <w:pPr>
        <w:spacing w:line="242" w:lineRule="auto"/>
        <w:rPr>
          <w:rFonts w:ascii="Arial"/>
          <w:sz w:val="21"/>
        </w:rPr>
      </w:pPr>
    </w:p>
    <w:p w14:paraId="2B121E6D">
      <w:pPr>
        <w:spacing w:line="242" w:lineRule="auto"/>
        <w:rPr>
          <w:rFonts w:ascii="Arial"/>
          <w:sz w:val="21"/>
        </w:rPr>
      </w:pPr>
    </w:p>
    <w:p w14:paraId="0DEB4894">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6BB532F0">
      <w:pPr>
        <w:pStyle w:val="7"/>
        <w:spacing w:before="154" w:line="397" w:lineRule="auto"/>
        <w:ind w:left="907" w:right="1035" w:hanging="442"/>
      </w:pPr>
      <w:r>
        <w:rPr>
          <w:rFonts w:ascii="Courier New" w:hAnsi="Courier New" w:eastAsia="Courier New" w:cs="Courier New"/>
          <w:spacing w:val="-1"/>
        </w:rPr>
        <w:t xml:space="preserve">o  </w:t>
      </w:r>
      <w:r>
        <w:rPr>
          <w:b/>
          <w:bCs/>
          <w:spacing w:val="-1"/>
        </w:rPr>
        <w:t xml:space="preserve">市场现状 </w:t>
      </w:r>
      <w:r>
        <w:rPr>
          <w:spacing w:val="-1"/>
        </w:rPr>
        <w:t>：目前临期食品行业暂无大型上市公司，主要为一些新兴的、利用电商平台发展的连锁店铺/APP</w:t>
      </w:r>
    </w:p>
    <w:p w14:paraId="159F899C">
      <w:pPr>
        <w:pStyle w:val="7"/>
        <w:spacing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代表企业 </w:t>
      </w:r>
      <w:r>
        <w:rPr>
          <w:spacing w:val="-4"/>
        </w:rPr>
        <w:t>：</w:t>
      </w:r>
    </w:p>
    <w:p w14:paraId="49952120">
      <w:pPr>
        <w:pStyle w:val="7"/>
        <w:spacing w:before="325" w:line="196" w:lineRule="auto"/>
        <w:ind w:left="91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好特卖(HotMaxx)</w:t>
      </w:r>
      <w:r>
        <w:rPr>
          <w:b/>
          <w:bCs/>
          <w:spacing w:val="-12"/>
        </w:rPr>
        <w:t xml:space="preserve"> </w:t>
      </w:r>
      <w:r>
        <w:rPr>
          <w:spacing w:val="-2"/>
        </w:rPr>
        <w:t>：</w:t>
      </w:r>
    </w:p>
    <w:p w14:paraId="0C854E35">
      <w:pPr>
        <w:pStyle w:val="7"/>
        <w:spacing w:before="316" w:line="200" w:lineRule="auto"/>
        <w:ind w:left="135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运营模式 </w:t>
      </w:r>
      <w:r>
        <w:rPr>
          <w:spacing w:val="-7"/>
        </w:rPr>
        <w:t>：线下门店为主</w:t>
      </w:r>
    </w:p>
    <w:p w14:paraId="71898534">
      <w:pPr>
        <w:pStyle w:val="7"/>
        <w:spacing w:before="309" w:line="200" w:lineRule="auto"/>
        <w:ind w:left="1352"/>
        <w:sectPr>
          <w:pgSz w:w="11906" w:h="16839"/>
          <w:pgMar w:top="400" w:right="930" w:bottom="0" w:left="1785" w:header="0" w:footer="0" w:gutter="0"/>
          <w:cols w:space="720" w:num="1"/>
        </w:sectPr>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 xml:space="preserve">规模 </w:t>
      </w:r>
      <w:r>
        <w:rPr>
          <w:spacing w:val="-6"/>
        </w:rPr>
        <w:t>：上海已铺设近百家门店</w:t>
      </w:r>
    </w:p>
    <w:p w14:paraId="7CF79B08">
      <w:pPr>
        <w:spacing w:line="285" w:lineRule="auto"/>
        <w:rPr>
          <w:rFonts w:ascii="Arial"/>
          <w:sz w:val="21"/>
        </w:rPr>
      </w:pPr>
    </w:p>
    <w:p w14:paraId="743C135C">
      <w:pPr>
        <w:pStyle w:val="7"/>
        <w:spacing w:before="94" w:line="395" w:lineRule="auto"/>
        <w:ind w:left="1776" w:right="894" w:hanging="424"/>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背景 </w:t>
      </w:r>
      <w:r>
        <w:rPr>
          <w:spacing w:val="-3"/>
        </w:rPr>
        <w:t>：隶属于上海芯果科技，已获4轮融资（近两轮达数千万元</w:t>
      </w:r>
      <w:r>
        <w:rPr>
          <w:spacing w:val="6"/>
        </w:rPr>
        <w:t>），</w:t>
      </w:r>
      <w:r>
        <w:rPr>
          <w:spacing w:val="-1"/>
        </w:rPr>
        <w:t>投资方包括金沙江创投等</w:t>
      </w:r>
    </w:p>
    <w:p w14:paraId="72B1B8F8">
      <w:pPr>
        <w:pStyle w:val="7"/>
        <w:spacing w:before="5" w:line="199" w:lineRule="auto"/>
        <w:ind w:left="135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供应链 </w:t>
      </w:r>
      <w:r>
        <w:rPr>
          <w:spacing w:val="-4"/>
        </w:rPr>
        <w:t>：与旺旺、费列罗等200余个品牌建立尾货合作</w:t>
      </w:r>
    </w:p>
    <w:p w14:paraId="0D8032C5">
      <w:pPr>
        <w:pStyle w:val="7"/>
        <w:spacing w:before="311" w:line="201" w:lineRule="auto"/>
        <w:ind w:left="91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大汇仓</w:t>
      </w:r>
      <w:r>
        <w:rPr>
          <w:b/>
          <w:bCs/>
          <w:spacing w:val="-11"/>
        </w:rPr>
        <w:t xml:space="preserve"> </w:t>
      </w:r>
      <w:r>
        <w:rPr>
          <w:spacing w:val="-5"/>
        </w:rPr>
        <w:t>：</w:t>
      </w:r>
    </w:p>
    <w:p w14:paraId="452915DB">
      <w:pPr>
        <w:pStyle w:val="7"/>
        <w:spacing w:before="307" w:line="200" w:lineRule="auto"/>
        <w:ind w:left="135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运营模式 </w:t>
      </w:r>
      <w:r>
        <w:rPr>
          <w:spacing w:val="-6"/>
        </w:rPr>
        <w:t>：线下门店+线上APP</w:t>
      </w:r>
    </w:p>
    <w:p w14:paraId="2AFEB6B9">
      <w:pPr>
        <w:pStyle w:val="7"/>
        <w:spacing w:before="309" w:line="200" w:lineRule="auto"/>
        <w:ind w:left="1352"/>
      </w:pPr>
      <w:r>
        <w:rPr>
          <w:rFonts w:ascii="Wingdings" w:hAnsi="Wingdings" w:eastAsia="Wingdings" w:cs="Wingdings"/>
          <w:spacing w:val="-6"/>
        </w:rPr>
        <w:t>l</w:t>
      </w:r>
      <w:r>
        <w:rPr>
          <w:rFonts w:ascii="Wingdings" w:hAnsi="Wingdings" w:eastAsia="Wingdings" w:cs="Wingdings"/>
          <w:spacing w:val="74"/>
        </w:rPr>
        <w:t xml:space="preserve"> </w:t>
      </w:r>
      <w:r>
        <w:rPr>
          <w:b/>
          <w:bCs/>
          <w:spacing w:val="-6"/>
        </w:rPr>
        <w:t xml:space="preserve">规模 </w:t>
      </w:r>
      <w:r>
        <w:rPr>
          <w:spacing w:val="-6"/>
        </w:rPr>
        <w:t>：覆盖20个城市共59家门店</w:t>
      </w:r>
    </w:p>
    <w:p w14:paraId="438525A1">
      <w:pPr>
        <w:pStyle w:val="7"/>
        <w:spacing w:before="309" w:line="200" w:lineRule="auto"/>
        <w:ind w:left="135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业务范围 </w:t>
      </w:r>
      <w:r>
        <w:rPr>
          <w:spacing w:val="-4"/>
        </w:rPr>
        <w:t>：涵盖日用品、美妆、服饰等多领域</w:t>
      </w:r>
    </w:p>
    <w:p w14:paraId="6B134F39">
      <w:pPr>
        <w:pStyle w:val="7"/>
        <w:spacing w:before="309" w:line="200" w:lineRule="auto"/>
        <w:ind w:left="135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优势 </w:t>
      </w:r>
      <w:r>
        <w:rPr>
          <w:spacing w:val="-3"/>
        </w:rPr>
        <w:t>：依托母体平台和深度供应链布局，直接由品牌商/工厂供货</w:t>
      </w:r>
    </w:p>
    <w:p w14:paraId="6C9BBF1D">
      <w:pPr>
        <w:pStyle w:val="7"/>
        <w:spacing w:before="311" w:line="199" w:lineRule="auto"/>
        <w:ind w:left="91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好食期</w:t>
      </w:r>
      <w:r>
        <w:rPr>
          <w:b/>
          <w:bCs/>
          <w:spacing w:val="-11"/>
        </w:rPr>
        <w:t xml:space="preserve"> </w:t>
      </w:r>
      <w:r>
        <w:rPr>
          <w:spacing w:val="-5"/>
        </w:rPr>
        <w:t>：</w:t>
      </w:r>
    </w:p>
    <w:p w14:paraId="68B2B491">
      <w:pPr>
        <w:pStyle w:val="7"/>
        <w:spacing w:before="310" w:line="200" w:lineRule="auto"/>
        <w:ind w:left="1352"/>
      </w:pPr>
      <w:r>
        <w:rPr>
          <w:rFonts w:ascii="Wingdings" w:hAnsi="Wingdings" w:eastAsia="Wingdings" w:cs="Wingdings"/>
          <w:spacing w:val="-8"/>
        </w:rPr>
        <w:t>l</w:t>
      </w:r>
      <w:r>
        <w:rPr>
          <w:rFonts w:ascii="Wingdings" w:hAnsi="Wingdings" w:eastAsia="Wingdings" w:cs="Wingdings"/>
          <w:spacing w:val="67"/>
        </w:rPr>
        <w:t xml:space="preserve"> </w:t>
      </w:r>
      <w:r>
        <w:rPr>
          <w:b/>
          <w:bCs/>
          <w:spacing w:val="-8"/>
        </w:rPr>
        <w:t xml:space="preserve">运营模式 </w:t>
      </w:r>
      <w:r>
        <w:rPr>
          <w:spacing w:val="-8"/>
        </w:rPr>
        <w:t>：线上APP</w:t>
      </w:r>
    </w:p>
    <w:p w14:paraId="11DDA358">
      <w:pPr>
        <w:pStyle w:val="7"/>
        <w:spacing w:before="309" w:line="397" w:lineRule="auto"/>
        <w:ind w:left="1777" w:right="1108" w:hanging="425"/>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背景 </w:t>
      </w:r>
      <w:r>
        <w:rPr>
          <w:spacing w:val="-4"/>
        </w:rPr>
        <w:t>：阿里战略投资企业，已获5轮融资（包括阿里1</w:t>
      </w:r>
      <w:r>
        <w:rPr>
          <w:spacing w:val="-39"/>
        </w:rPr>
        <w:t xml:space="preserve"> </w:t>
      </w:r>
      <w:r>
        <w:rPr>
          <w:spacing w:val="-4"/>
        </w:rPr>
        <w:t>.1亿元C轮投</w:t>
      </w:r>
      <w:r>
        <w:rPr>
          <w:spacing w:val="8"/>
        </w:rPr>
        <w:t>资）</w:t>
      </w:r>
    </w:p>
    <w:p w14:paraId="1A3E3F8F">
      <w:pPr>
        <w:pStyle w:val="7"/>
        <w:spacing w:before="2" w:line="199" w:lineRule="auto"/>
        <w:ind w:left="135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用户规模 </w:t>
      </w:r>
      <w:r>
        <w:rPr>
          <w:spacing w:val="-6"/>
        </w:rPr>
        <w:t>：接近1亿，增长迅速</w:t>
      </w:r>
    </w:p>
    <w:p w14:paraId="165923AD">
      <w:pPr>
        <w:pStyle w:val="7"/>
        <w:spacing w:before="309" w:line="201"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行业发展趋势</w:t>
      </w:r>
    </w:p>
    <w:p w14:paraId="46F70425">
      <w:pPr>
        <w:spacing w:before="113" w:line="230" w:lineRule="auto"/>
        <w:jc w:val="right"/>
        <w:rPr>
          <w:sz w:val="23"/>
          <w:szCs w:val="23"/>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7532ED3A">
      <w:pPr>
        <w:pStyle w:val="7"/>
        <w:spacing w:before="150"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渠道特征 </w:t>
      </w:r>
      <w:r>
        <w:rPr>
          <w:spacing w:val="-4"/>
        </w:rPr>
        <w:t>：</w:t>
      </w:r>
    </w:p>
    <w:p w14:paraId="219E20B6">
      <w:pPr>
        <w:spacing w:line="184" w:lineRule="auto"/>
        <w:sectPr>
          <w:pgSz w:w="11906" w:h="16839"/>
          <w:pgMar w:top="400" w:right="930" w:bottom="0" w:left="1785" w:header="0" w:footer="0" w:gutter="0"/>
          <w:cols w:space="720" w:num="1"/>
        </w:sectPr>
      </w:pPr>
    </w:p>
    <w:p w14:paraId="1DF27545">
      <w:pPr>
        <w:spacing w:line="284" w:lineRule="auto"/>
        <w:rPr>
          <w:rFonts w:ascii="Arial"/>
          <w:sz w:val="21"/>
        </w:rPr>
      </w:pPr>
    </w:p>
    <w:p w14:paraId="231BC588">
      <w:pPr>
        <w:spacing w:line="285" w:lineRule="auto"/>
        <w:rPr>
          <w:rFonts w:ascii="Arial"/>
          <w:sz w:val="21"/>
        </w:rPr>
      </w:pPr>
    </w:p>
    <w:p w14:paraId="212478D1">
      <w:pPr>
        <w:spacing w:line="285" w:lineRule="auto"/>
        <w:rPr>
          <w:rFonts w:ascii="Arial"/>
          <w:sz w:val="21"/>
        </w:rPr>
      </w:pPr>
    </w:p>
    <w:p w14:paraId="5FF1E469">
      <w:pPr>
        <w:spacing w:line="285" w:lineRule="auto"/>
        <w:rPr>
          <w:rFonts w:ascii="Arial"/>
          <w:sz w:val="21"/>
        </w:rPr>
      </w:pPr>
    </w:p>
    <w:p w14:paraId="5B003F9B">
      <w:pPr>
        <w:pStyle w:val="7"/>
        <w:spacing w:before="95" w:line="200" w:lineRule="auto"/>
        <w:ind w:left="912"/>
      </w:pPr>
      <w:r>
        <w:rPr>
          <w:rFonts w:ascii="Wingdings" w:hAnsi="Wingdings" w:eastAsia="Wingdings" w:cs="Wingdings"/>
          <w:spacing w:val="-4"/>
        </w:rPr>
        <w:t>l</w:t>
      </w:r>
      <w:r>
        <w:rPr>
          <w:rFonts w:ascii="Wingdings" w:hAnsi="Wingdings" w:eastAsia="Wingdings" w:cs="Wingdings"/>
          <w:spacing w:val="82"/>
        </w:rPr>
        <w:t xml:space="preserve"> </w:t>
      </w:r>
      <w:r>
        <w:rPr>
          <w:b/>
          <w:bCs/>
          <w:spacing w:val="-4"/>
        </w:rPr>
        <w:t xml:space="preserve">网络化趋势 </w:t>
      </w:r>
      <w:r>
        <w:rPr>
          <w:spacing w:val="-4"/>
        </w:rPr>
        <w:t>：线上消费突破品类和地域限制，具有价格优势</w:t>
      </w:r>
    </w:p>
    <w:p w14:paraId="03F5A7C8">
      <w:pPr>
        <w:pStyle w:val="7"/>
        <w:spacing w:before="309" w:line="200" w:lineRule="auto"/>
        <w:ind w:left="91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模式创新 </w:t>
      </w:r>
      <w:r>
        <w:rPr>
          <w:spacing w:val="-5"/>
        </w:rPr>
        <w:t>：线上线下融合优化消费体验</w:t>
      </w:r>
    </w:p>
    <w:p w14:paraId="728E4607">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监管环境 </w:t>
      </w:r>
      <w:r>
        <w:rPr>
          <w:spacing w:val="-4"/>
        </w:rPr>
        <w:t>：</w:t>
      </w:r>
    </w:p>
    <w:p w14:paraId="5DF940BE">
      <w:pPr>
        <w:pStyle w:val="7"/>
        <w:spacing w:before="325" w:line="200" w:lineRule="auto"/>
        <w:ind w:left="912"/>
      </w:pPr>
      <w:r>
        <w:rPr>
          <w:rFonts w:ascii="Wingdings" w:hAnsi="Wingdings" w:eastAsia="Wingdings" w:cs="Wingdings"/>
          <w:spacing w:val="-6"/>
        </w:rPr>
        <w:t>l</w:t>
      </w:r>
      <w:r>
        <w:rPr>
          <w:rFonts w:ascii="Wingdings" w:hAnsi="Wingdings" w:eastAsia="Wingdings" w:cs="Wingdings"/>
          <w:spacing w:val="73"/>
        </w:rPr>
        <w:t xml:space="preserve"> </w:t>
      </w:r>
      <w:r>
        <w:rPr>
          <w:b/>
          <w:bCs/>
          <w:spacing w:val="-6"/>
        </w:rPr>
        <w:t xml:space="preserve">现状 </w:t>
      </w:r>
      <w:r>
        <w:rPr>
          <w:spacing w:val="-6"/>
        </w:rPr>
        <w:t>：国家层面尚无细化法律规定</w:t>
      </w:r>
    </w:p>
    <w:p w14:paraId="4BA8F2FC">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改进方向 </w:t>
      </w:r>
      <w:r>
        <w:rPr>
          <w:spacing w:val="-4"/>
        </w:rPr>
        <w:t>：需完善细则规范促销活动，保障消费者权益</w:t>
      </w:r>
    </w:p>
    <w:p w14:paraId="244032B8">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企业建议 </w:t>
      </w:r>
      <w:r>
        <w:rPr>
          <w:spacing w:val="-4"/>
        </w:rPr>
        <w:t>：科学管理临期食品，合法合规宣传引导</w:t>
      </w:r>
    </w:p>
    <w:p w14:paraId="0783BAB9">
      <w:pPr>
        <w:pStyle w:val="7"/>
        <w:spacing w:before="321"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市场策略 </w:t>
      </w:r>
      <w:r>
        <w:rPr>
          <w:spacing w:val="-5"/>
        </w:rPr>
        <w:t>：</w:t>
      </w:r>
    </w:p>
    <w:p w14:paraId="49000364">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消费升级应对 </w:t>
      </w:r>
      <w:r>
        <w:rPr>
          <w:spacing w:val="-3"/>
        </w:rPr>
        <w:t>：便捷配送和扁平化渠道结构满足新一代消费者需求</w:t>
      </w:r>
    </w:p>
    <w:p w14:paraId="1B97832C">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可持续发展 </w:t>
      </w:r>
      <w:r>
        <w:rPr>
          <w:spacing w:val="-3"/>
        </w:rPr>
        <w:t>：合理出售临期食品可减少浪费，形成可行市场策略</w:t>
      </w:r>
    </w:p>
    <w:p w14:paraId="3A7AC9B6">
      <w:pPr>
        <w:spacing w:before="118" w:line="313" w:lineRule="exact"/>
        <w:ind w:left="22"/>
        <w:rPr>
          <w:rFonts w:ascii="等线" w:hAnsi="等线" w:eastAsia="等线" w:cs="等线"/>
          <w:spacing w:val="-2"/>
          <w:position w:val="2"/>
          <w:sz w:val="22"/>
          <w:szCs w:val="22"/>
        </w:rPr>
      </w:pPr>
    </w:p>
    <w:p w14:paraId="3930EAAE">
      <w:pPr>
        <w:spacing w:before="118" w:line="313" w:lineRule="exact"/>
        <w:ind w:left="22"/>
        <w:rPr>
          <w:rFonts w:ascii="等线" w:hAnsi="等线" w:eastAsia="等线" w:cs="等线"/>
          <w:spacing w:val="-2"/>
          <w:position w:val="2"/>
          <w:sz w:val="22"/>
          <w:szCs w:val="22"/>
        </w:rPr>
      </w:pPr>
    </w:p>
    <w:p w14:paraId="4F1B4045">
      <w:pPr>
        <w:spacing w:before="118" w:line="313" w:lineRule="exact"/>
        <w:ind w:left="22"/>
        <w:rPr>
          <w:rFonts w:hint="eastAsia" w:ascii="Calibri" w:hAnsi="Calibri" w:eastAsia="等线" w:cs="Calibri"/>
          <w:sz w:val="22"/>
          <w:szCs w:val="22"/>
          <w:lang w:eastAsia="zh-CN"/>
        </w:rPr>
      </w:pPr>
      <w:r>
        <w:rPr>
          <w:rFonts w:ascii="微软雅黑" w:hAnsi="微软雅黑" w:eastAsia="微软雅黑" w:cs="微软雅黑"/>
          <w:b/>
          <w:bCs/>
          <w:snapToGrid w:val="0"/>
          <w:color w:val="000000"/>
          <w:spacing w:val="8"/>
          <w:kern w:val="0"/>
          <w:sz w:val="36"/>
          <w:szCs w:val="36"/>
          <w:lang w:val="en-US" w:eastAsia="en-US" w:bidi="ar-SA"/>
        </w:rPr>
        <w:t>医美行业</w:t>
      </w:r>
      <w:r>
        <w:rPr>
          <w:rFonts w:ascii="等线" w:hAnsi="等线" w:eastAsia="等线" w:cs="等线"/>
          <w:spacing w:val="-2"/>
          <w:position w:val="2"/>
          <w:sz w:val="22"/>
          <w:szCs w:val="22"/>
        </w:rPr>
        <w:t xml:space="preserve"> </w:t>
      </w:r>
    </w:p>
    <w:p w14:paraId="28104D2E">
      <w:pPr>
        <w:pStyle w:val="7"/>
        <w:spacing w:before="190"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行业现状 </w:t>
      </w:r>
      <w:r>
        <w:rPr>
          <w:spacing w:val="-3"/>
        </w:rPr>
        <w:t>：目前处于快速发展阶段，有多个企业正在接受专业辅导</w:t>
      </w:r>
    </w:p>
    <w:p w14:paraId="6D12032B">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企业服务 </w:t>
      </w:r>
      <w:r>
        <w:rPr>
          <w:spacing w:val="-4"/>
        </w:rPr>
        <w:t>：已为多家医美企业提供专业辅导服务</w:t>
      </w:r>
    </w:p>
    <w:p w14:paraId="3D77525B">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跨行业经验 </w:t>
      </w:r>
      <w:r>
        <w:rPr>
          <w:spacing w:val="-3"/>
        </w:rPr>
        <w:t>：在食品行业也有丰富的企业辅</w:t>
      </w:r>
      <w:r>
        <w:rPr>
          <w:spacing w:val="-4"/>
        </w:rPr>
        <w:t>导和投资经验</w:t>
      </w:r>
    </w:p>
    <w:p w14:paraId="2F04F0AD">
      <w:pPr>
        <w:spacing w:before="117" w:line="313" w:lineRule="exact"/>
        <w:ind w:left="32"/>
        <w:rPr>
          <w:rFonts w:hint="eastAsia" w:ascii="Calibri" w:hAnsi="Calibri" w:eastAsia="等线" w:cs="Calibri"/>
          <w:sz w:val="22"/>
          <w:szCs w:val="22"/>
          <w:lang w:eastAsia="zh-CN"/>
        </w:rPr>
      </w:pPr>
      <w:r>
        <w:rPr>
          <w:rFonts w:ascii="等线" w:hAnsi="等线" w:eastAsia="等线" w:cs="等线"/>
          <w:spacing w:val="-2"/>
          <w:position w:val="2"/>
          <w:sz w:val="22"/>
          <w:szCs w:val="22"/>
        </w:rPr>
        <w:t xml:space="preserve">医美行业投融资情况 </w:t>
      </w:r>
    </w:p>
    <w:p w14:paraId="346AB1BD">
      <w:pPr>
        <w:spacing w:line="243" w:lineRule="auto"/>
        <w:rPr>
          <w:rFonts w:ascii="Arial"/>
          <w:sz w:val="21"/>
        </w:rPr>
      </w:pPr>
    </w:p>
    <w:p w14:paraId="4FAA6C4D">
      <w:pPr>
        <w:spacing w:line="243" w:lineRule="auto"/>
        <w:rPr>
          <w:rFonts w:ascii="Arial"/>
          <w:sz w:val="21"/>
        </w:rPr>
      </w:pPr>
    </w:p>
    <w:p w14:paraId="65F868DE">
      <w:pPr>
        <w:spacing w:line="243" w:lineRule="auto"/>
        <w:rPr>
          <w:rFonts w:ascii="Arial"/>
          <w:sz w:val="21"/>
        </w:rPr>
      </w:pPr>
    </w:p>
    <w:p w14:paraId="45E2BD17">
      <w:pPr>
        <w:spacing w:line="243" w:lineRule="auto"/>
        <w:rPr>
          <w:rFonts w:ascii="Arial"/>
          <w:sz w:val="21"/>
        </w:rPr>
      </w:pPr>
    </w:p>
    <w:p w14:paraId="4943BF0F">
      <w:pPr>
        <w:spacing w:line="243" w:lineRule="auto"/>
        <w:rPr>
          <w:rFonts w:ascii="Arial"/>
          <w:sz w:val="21"/>
        </w:rPr>
      </w:pPr>
    </w:p>
    <w:p w14:paraId="65F0924B">
      <w:pPr>
        <w:spacing w:line="243" w:lineRule="auto"/>
        <w:rPr>
          <w:rFonts w:ascii="Arial"/>
          <w:sz w:val="21"/>
        </w:rPr>
      </w:pPr>
    </w:p>
    <w:p w14:paraId="677DDB69">
      <w:pPr>
        <w:spacing w:line="243" w:lineRule="auto"/>
        <w:rPr>
          <w:rFonts w:ascii="Arial"/>
          <w:sz w:val="21"/>
        </w:rPr>
      </w:pPr>
    </w:p>
    <w:p w14:paraId="23492112">
      <w:pPr>
        <w:spacing w:line="243" w:lineRule="auto"/>
        <w:rPr>
          <w:rFonts w:ascii="Arial"/>
          <w:sz w:val="21"/>
        </w:rPr>
      </w:pPr>
    </w:p>
    <w:p w14:paraId="476AA21F">
      <w:pPr>
        <w:spacing w:line="243" w:lineRule="auto"/>
        <w:rPr>
          <w:rFonts w:ascii="Arial"/>
          <w:sz w:val="21"/>
        </w:rPr>
      </w:pPr>
    </w:p>
    <w:p w14:paraId="16BFEBB2">
      <w:pPr>
        <w:spacing w:line="243" w:lineRule="auto"/>
        <w:rPr>
          <w:rFonts w:ascii="Arial"/>
          <w:sz w:val="21"/>
        </w:rPr>
      </w:pPr>
    </w:p>
    <w:p w14:paraId="054FC906">
      <w:pPr>
        <w:spacing w:line="243" w:lineRule="auto"/>
        <w:rPr>
          <w:rFonts w:ascii="Arial"/>
          <w:sz w:val="21"/>
        </w:rPr>
      </w:pPr>
    </w:p>
    <w:p w14:paraId="08764BF2">
      <w:pPr>
        <w:spacing w:line="243" w:lineRule="auto"/>
        <w:rPr>
          <w:rFonts w:ascii="Arial"/>
          <w:sz w:val="21"/>
        </w:rPr>
      </w:pPr>
    </w:p>
    <w:p w14:paraId="422B72B7">
      <w:pPr>
        <w:spacing w:line="243" w:lineRule="auto"/>
        <w:rPr>
          <w:rFonts w:ascii="Arial"/>
          <w:sz w:val="21"/>
        </w:rPr>
      </w:pPr>
    </w:p>
    <w:p w14:paraId="6ED4EC77">
      <w:pPr>
        <w:spacing w:line="243" w:lineRule="auto"/>
        <w:rPr>
          <w:rFonts w:ascii="Arial"/>
          <w:sz w:val="21"/>
        </w:rPr>
      </w:pPr>
    </w:p>
    <w:p w14:paraId="014A4144">
      <w:pPr>
        <w:spacing w:line="243" w:lineRule="auto"/>
        <w:rPr>
          <w:rFonts w:ascii="Arial"/>
          <w:sz w:val="21"/>
        </w:rPr>
      </w:pPr>
    </w:p>
    <w:p w14:paraId="394F0424">
      <w:pPr>
        <w:spacing w:line="243" w:lineRule="auto"/>
        <w:rPr>
          <w:rFonts w:ascii="Arial"/>
          <w:sz w:val="21"/>
        </w:rPr>
      </w:pPr>
    </w:p>
    <w:p w14:paraId="7B7D4182">
      <w:pPr>
        <w:spacing w:line="244" w:lineRule="auto"/>
        <w:rPr>
          <w:rFonts w:ascii="Arial"/>
          <w:sz w:val="21"/>
        </w:rPr>
      </w:pPr>
    </w:p>
    <w:p w14:paraId="6559E12E">
      <w:pPr>
        <w:spacing w:line="244" w:lineRule="auto"/>
        <w:rPr>
          <w:rFonts w:ascii="Arial"/>
          <w:sz w:val="21"/>
        </w:rPr>
      </w:pPr>
    </w:p>
    <w:p w14:paraId="53942DF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2DA271B">
      <w:pPr>
        <w:pStyle w:val="7"/>
        <w:spacing w:before="99" w:line="395" w:lineRule="auto"/>
        <w:ind w:left="456" w:right="660" w:hanging="424"/>
        <w:sectPr>
          <w:pgSz w:w="11906" w:h="16839"/>
          <w:pgMar w:top="400" w:right="1370" w:bottom="0" w:left="1785" w:header="0" w:footer="0" w:gutter="0"/>
          <w:cols w:space="720" w:num="1"/>
        </w:sectPr>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市场背景 </w:t>
      </w:r>
      <w:r>
        <w:rPr>
          <w:spacing w:val="-3"/>
        </w:rPr>
        <w:t>：中国医美市场规模从2015年870亿元增长至2020年3150亿元，用户</w:t>
      </w:r>
      <w:r>
        <w:rPr>
          <w:spacing w:val="-1"/>
        </w:rPr>
        <w:t>规模达1520万人</w:t>
      </w:r>
    </w:p>
    <w:p w14:paraId="4F087A71">
      <w:pPr>
        <w:spacing w:line="285" w:lineRule="auto"/>
        <w:rPr>
          <w:rFonts w:ascii="Arial"/>
          <w:sz w:val="21"/>
        </w:rPr>
      </w:pPr>
    </w:p>
    <w:p w14:paraId="23E481CA">
      <w:pPr>
        <w:pStyle w:val="7"/>
        <w:spacing w:before="9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典型融资案例 </w:t>
      </w:r>
      <w:r>
        <w:rPr>
          <w:spacing w:val="-4"/>
        </w:rPr>
        <w:t>：</w:t>
      </w:r>
    </w:p>
    <w:p w14:paraId="279A500E">
      <w:pPr>
        <w:pStyle w:val="7"/>
        <w:spacing w:before="318" w:line="184" w:lineRule="auto"/>
        <w:ind w:left="465"/>
      </w:pPr>
      <w:r>
        <w:rPr>
          <w:rFonts w:ascii="Courier New" w:hAnsi="Courier New" w:eastAsia="Courier New" w:cs="Courier New"/>
          <w:spacing w:val="1"/>
        </w:rPr>
        <w:t xml:space="preserve">o  </w:t>
      </w:r>
      <w:r>
        <w:rPr>
          <w:spacing w:val="1"/>
        </w:rPr>
        <w:t>思元医疗（微整形</w:t>
      </w:r>
      <w:r>
        <w:t>）：</w:t>
      </w:r>
      <w:r>
        <w:rPr>
          <w:spacing w:val="1"/>
        </w:rPr>
        <w:t>2021年7月获金鼎资本数千万元天使轮</w:t>
      </w:r>
    </w:p>
    <w:p w14:paraId="18A4170B">
      <w:pPr>
        <w:pStyle w:val="7"/>
        <w:spacing w:before="334" w:line="184" w:lineRule="auto"/>
        <w:ind w:left="465"/>
      </w:pPr>
      <w:r>
        <w:rPr>
          <w:rFonts w:ascii="Courier New" w:hAnsi="Courier New" w:eastAsia="Courier New" w:cs="Courier New"/>
          <w:spacing w:val="1"/>
        </w:rPr>
        <w:t xml:space="preserve">o  </w:t>
      </w:r>
      <w:r>
        <w:rPr>
          <w:spacing w:val="1"/>
        </w:rPr>
        <w:t>鑫稳生物（医美大健康）：同期获永冠众诚等数千万元天使轮</w:t>
      </w:r>
    </w:p>
    <w:p w14:paraId="11948178">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联合丽格（高端服务</w:t>
      </w:r>
      <w:r>
        <w:rPr>
          <w:spacing w:val="4"/>
        </w:rPr>
        <w:t>）：</w:t>
      </w:r>
      <w:r>
        <w:rPr>
          <w:spacing w:val="-1"/>
        </w:rPr>
        <w:t>2021年6月获新氧战略投资</w:t>
      </w:r>
    </w:p>
    <w:p w14:paraId="33744E7A">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渠道特点 </w:t>
      </w:r>
      <w:r>
        <w:rPr>
          <w:spacing w:val="-3"/>
        </w:rPr>
        <w:t>：90%渠道返利仍难满足需求</w:t>
      </w:r>
      <w:r>
        <w:rPr>
          <w:spacing w:val="-4"/>
        </w:rPr>
        <w:t>，需创新获客方式</w:t>
      </w:r>
    </w:p>
    <w:p w14:paraId="43646853">
      <w:pPr>
        <w:spacing w:before="117" w:line="313"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11</w:t>
      </w:r>
      <w:r>
        <w:rPr>
          <w:rFonts w:ascii="等线" w:hAnsi="等线" w:eastAsia="等线" w:cs="等线"/>
          <w:spacing w:val="-2"/>
          <w:position w:val="2"/>
          <w:sz w:val="22"/>
          <w:szCs w:val="22"/>
        </w:rPr>
        <w:t xml:space="preserve">）医美行业趋势 </w:t>
      </w:r>
    </w:p>
    <w:p w14:paraId="4A40C6AD">
      <w:pPr>
        <w:pStyle w:val="7"/>
        <w:spacing w:before="190"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轻医美发展方向</w:t>
      </w:r>
    </w:p>
    <w:p w14:paraId="27442FA7">
      <w:pPr>
        <w:spacing w:line="241" w:lineRule="auto"/>
        <w:rPr>
          <w:rFonts w:ascii="Arial"/>
          <w:sz w:val="21"/>
        </w:rPr>
      </w:pPr>
    </w:p>
    <w:p w14:paraId="14BB75B4">
      <w:pPr>
        <w:spacing w:line="241" w:lineRule="auto"/>
        <w:rPr>
          <w:rFonts w:ascii="Arial"/>
          <w:sz w:val="21"/>
        </w:rPr>
      </w:pPr>
    </w:p>
    <w:p w14:paraId="7F472516">
      <w:pPr>
        <w:spacing w:line="241" w:lineRule="auto"/>
        <w:rPr>
          <w:rFonts w:ascii="Arial"/>
          <w:sz w:val="21"/>
        </w:rPr>
      </w:pPr>
    </w:p>
    <w:p w14:paraId="0FA468D8">
      <w:pPr>
        <w:spacing w:line="241" w:lineRule="auto"/>
        <w:rPr>
          <w:rFonts w:ascii="Arial"/>
          <w:sz w:val="21"/>
        </w:rPr>
      </w:pPr>
    </w:p>
    <w:p w14:paraId="1CB048EB">
      <w:pPr>
        <w:spacing w:line="241" w:lineRule="auto"/>
        <w:rPr>
          <w:rFonts w:ascii="Arial"/>
          <w:sz w:val="21"/>
        </w:rPr>
      </w:pPr>
    </w:p>
    <w:p w14:paraId="016984BC">
      <w:pPr>
        <w:spacing w:line="241" w:lineRule="auto"/>
        <w:rPr>
          <w:rFonts w:ascii="Arial"/>
          <w:sz w:val="21"/>
        </w:rPr>
      </w:pPr>
    </w:p>
    <w:p w14:paraId="2EE77541">
      <w:pPr>
        <w:spacing w:line="241" w:lineRule="auto"/>
        <w:rPr>
          <w:rFonts w:ascii="Arial"/>
          <w:sz w:val="21"/>
        </w:rPr>
      </w:pPr>
    </w:p>
    <w:p w14:paraId="7122113C">
      <w:pPr>
        <w:spacing w:line="241" w:lineRule="auto"/>
        <w:rPr>
          <w:rFonts w:ascii="Arial"/>
          <w:sz w:val="21"/>
        </w:rPr>
      </w:pPr>
    </w:p>
    <w:p w14:paraId="40E5BDB3">
      <w:pPr>
        <w:spacing w:line="241" w:lineRule="auto"/>
        <w:rPr>
          <w:rFonts w:ascii="Arial"/>
          <w:sz w:val="21"/>
        </w:rPr>
      </w:pPr>
    </w:p>
    <w:p w14:paraId="5B0A5E92">
      <w:pPr>
        <w:spacing w:line="242" w:lineRule="auto"/>
        <w:rPr>
          <w:rFonts w:ascii="Arial"/>
          <w:sz w:val="21"/>
        </w:rPr>
      </w:pPr>
    </w:p>
    <w:p w14:paraId="0286F9A7">
      <w:pPr>
        <w:spacing w:line="242" w:lineRule="auto"/>
        <w:rPr>
          <w:rFonts w:ascii="Arial"/>
          <w:sz w:val="21"/>
        </w:rPr>
      </w:pPr>
    </w:p>
    <w:p w14:paraId="78DA1391">
      <w:pPr>
        <w:spacing w:line="242" w:lineRule="auto"/>
        <w:rPr>
          <w:rFonts w:ascii="Arial"/>
          <w:sz w:val="21"/>
        </w:rPr>
      </w:pPr>
    </w:p>
    <w:p w14:paraId="2648FF1A">
      <w:pPr>
        <w:spacing w:line="242" w:lineRule="auto"/>
        <w:rPr>
          <w:rFonts w:ascii="Arial"/>
          <w:sz w:val="21"/>
        </w:rPr>
      </w:pPr>
    </w:p>
    <w:p w14:paraId="493FF104">
      <w:pPr>
        <w:spacing w:line="242" w:lineRule="auto"/>
        <w:rPr>
          <w:rFonts w:ascii="Arial"/>
          <w:sz w:val="21"/>
        </w:rPr>
      </w:pPr>
    </w:p>
    <w:p w14:paraId="724F242A">
      <w:pPr>
        <w:spacing w:line="242" w:lineRule="auto"/>
        <w:rPr>
          <w:rFonts w:ascii="Arial"/>
          <w:sz w:val="21"/>
        </w:rPr>
      </w:pPr>
    </w:p>
    <w:p w14:paraId="211992FE">
      <w:pPr>
        <w:spacing w:line="242" w:lineRule="auto"/>
        <w:rPr>
          <w:rFonts w:ascii="Arial"/>
          <w:sz w:val="21"/>
        </w:rPr>
      </w:pPr>
    </w:p>
    <w:p w14:paraId="6EA7E2BD">
      <w:pPr>
        <w:spacing w:line="242" w:lineRule="auto"/>
        <w:rPr>
          <w:rFonts w:ascii="Arial"/>
          <w:sz w:val="21"/>
        </w:rPr>
      </w:pPr>
    </w:p>
    <w:p w14:paraId="3D148951">
      <w:pPr>
        <w:spacing w:line="242" w:lineRule="auto"/>
        <w:rPr>
          <w:rFonts w:ascii="Arial"/>
          <w:sz w:val="21"/>
        </w:rPr>
      </w:pPr>
    </w:p>
    <w:p w14:paraId="4D04090B">
      <w:pPr>
        <w:spacing w:line="242" w:lineRule="auto"/>
        <w:rPr>
          <w:rFonts w:ascii="Arial"/>
          <w:sz w:val="21"/>
        </w:rPr>
      </w:pPr>
    </w:p>
    <w:p w14:paraId="55FF6E95">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678D8CE2">
      <w:pPr>
        <w:pStyle w:val="7"/>
        <w:spacing w:before="15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优势特征 </w:t>
      </w:r>
      <w:r>
        <w:rPr>
          <w:spacing w:val="-4"/>
        </w:rPr>
        <w:t>：</w:t>
      </w:r>
    </w:p>
    <w:p w14:paraId="5F2FA64F">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风险低、恢复期短、价格亲民</w:t>
      </w:r>
    </w:p>
    <w:p w14:paraId="5D481DAE">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对医生依赖度弱，标准化程度高</w:t>
      </w:r>
    </w:p>
    <w:p w14:paraId="7BB42934">
      <w:pPr>
        <w:pStyle w:val="7"/>
        <w:spacing w:before="317" w:line="185" w:lineRule="auto"/>
        <w:ind w:left="465"/>
      </w:pPr>
      <w:r>
        <w:rPr>
          <w:rFonts w:ascii="Courier New" w:hAnsi="Courier New" w:eastAsia="Courier New" w:cs="Courier New"/>
          <w:spacing w:val="-2"/>
        </w:rPr>
        <w:t xml:space="preserve">o  </w:t>
      </w:r>
      <w:r>
        <w:rPr>
          <w:b/>
          <w:bCs/>
          <w:spacing w:val="-2"/>
        </w:rPr>
        <w:t xml:space="preserve">运营模式 </w:t>
      </w:r>
      <w:r>
        <w:rPr>
          <w:spacing w:val="-2"/>
        </w:rPr>
        <w:t>：通过简化SKU和服务流程实现门店快速复制</w:t>
      </w:r>
    </w:p>
    <w:p w14:paraId="044D1053">
      <w:pPr>
        <w:pStyle w:val="7"/>
        <w:spacing w:before="335" w:line="184" w:lineRule="auto"/>
        <w:ind w:left="465"/>
      </w:pPr>
      <w:r>
        <w:rPr>
          <w:rFonts w:ascii="Courier New" w:hAnsi="Courier New" w:eastAsia="Courier New" w:cs="Courier New"/>
          <w:spacing w:val="-1"/>
        </w:rPr>
        <w:t xml:space="preserve">o  </w:t>
      </w:r>
      <w:r>
        <w:rPr>
          <w:b/>
          <w:bCs/>
          <w:spacing w:val="-1"/>
        </w:rPr>
        <w:t xml:space="preserve">高端延伸 </w:t>
      </w:r>
      <w:r>
        <w:rPr>
          <w:spacing w:val="-1"/>
        </w:rPr>
        <w:t>：部分机构同时发展高毛利手术项</w:t>
      </w:r>
      <w:r>
        <w:rPr>
          <w:spacing w:val="-2"/>
        </w:rPr>
        <w:t>目保持技术壁垒</w:t>
      </w:r>
    </w:p>
    <w:p w14:paraId="77DF951E">
      <w:pPr>
        <w:pStyle w:val="7"/>
        <w:spacing w:before="325"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营销矩阵构建</w:t>
      </w:r>
    </w:p>
    <w:p w14:paraId="690FF935">
      <w:pPr>
        <w:pStyle w:val="7"/>
        <w:spacing w:before="319"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数字营销组合 </w:t>
      </w:r>
      <w:r>
        <w:rPr>
          <w:spacing w:val="-3"/>
        </w:rPr>
        <w:t>：</w:t>
      </w:r>
    </w:p>
    <w:p w14:paraId="218B5BC8">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短视频矩阵：4000个抖音+3000个小红书+2000个快手</w:t>
      </w:r>
    </w:p>
    <w:p w14:paraId="2CD5D4BD">
      <w:pPr>
        <w:spacing w:line="200" w:lineRule="auto"/>
        <w:sectPr>
          <w:pgSz w:w="11906" w:h="16839"/>
          <w:pgMar w:top="400" w:right="930" w:bottom="0" w:left="1785" w:header="0" w:footer="0" w:gutter="0"/>
          <w:cols w:space="720" w:num="1"/>
        </w:sectPr>
      </w:pPr>
    </w:p>
    <w:p w14:paraId="5C9B7B40">
      <w:pPr>
        <w:spacing w:line="285" w:lineRule="auto"/>
        <w:rPr>
          <w:rFonts w:ascii="Arial"/>
          <w:sz w:val="21"/>
        </w:rPr>
      </w:pPr>
    </w:p>
    <w:p w14:paraId="69B5D57D">
      <w:pPr>
        <w:spacing w:line="285" w:lineRule="auto"/>
        <w:rPr>
          <w:rFonts w:ascii="Arial"/>
          <w:sz w:val="21"/>
        </w:rPr>
      </w:pPr>
    </w:p>
    <w:p w14:paraId="2F6CF634">
      <w:pPr>
        <w:spacing w:line="285" w:lineRule="auto"/>
        <w:rPr>
          <w:rFonts w:ascii="Arial"/>
          <w:sz w:val="21"/>
        </w:rPr>
      </w:pPr>
    </w:p>
    <w:p w14:paraId="63A7AFDF">
      <w:pPr>
        <w:spacing w:line="285" w:lineRule="auto"/>
        <w:rPr>
          <w:rFonts w:ascii="Arial"/>
          <w:sz w:val="21"/>
        </w:rPr>
      </w:pPr>
    </w:p>
    <w:p w14:paraId="11093553">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公众号矩阵：建议建立40个账号集群</w:t>
      </w:r>
    </w:p>
    <w:p w14:paraId="33160486">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搜索引擎优化：强化百度收录和媒体报道</w:t>
      </w:r>
    </w:p>
    <w:p w14:paraId="6A20ECFE">
      <w:pPr>
        <w:pStyle w:val="7"/>
        <w:spacing w:before="316" w:line="185" w:lineRule="auto"/>
        <w:ind w:left="465"/>
      </w:pPr>
      <w:r>
        <w:rPr>
          <w:rFonts w:ascii="Courier New" w:hAnsi="Courier New" w:eastAsia="Courier New" w:cs="Courier New"/>
          <w:spacing w:val="-4"/>
        </w:rPr>
        <w:t>o</w:t>
      </w:r>
      <w:r>
        <w:rPr>
          <w:rFonts w:ascii="Courier New" w:hAnsi="Courier New" w:eastAsia="Courier New" w:cs="Courier New"/>
          <w:spacing w:val="34"/>
        </w:rPr>
        <w:t xml:space="preserve">  </w:t>
      </w:r>
      <w:r>
        <w:rPr>
          <w:b/>
          <w:bCs/>
          <w:spacing w:val="-4"/>
        </w:rPr>
        <w:t xml:space="preserve">团队配置 </w:t>
      </w:r>
      <w:r>
        <w:rPr>
          <w:spacing w:val="-4"/>
        </w:rPr>
        <w:t>：2人即可启动品牌建设，重点布局私域流量</w:t>
      </w:r>
    </w:p>
    <w:p w14:paraId="328EC7EA">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成功案例参考</w:t>
      </w:r>
    </w:p>
    <w:p w14:paraId="1F4E2B21">
      <w:pPr>
        <w:spacing w:line="241" w:lineRule="auto"/>
        <w:rPr>
          <w:rFonts w:ascii="Arial"/>
          <w:sz w:val="21"/>
        </w:rPr>
      </w:pPr>
    </w:p>
    <w:p w14:paraId="5030B2EE">
      <w:pPr>
        <w:spacing w:line="241" w:lineRule="auto"/>
        <w:rPr>
          <w:rFonts w:ascii="Arial"/>
          <w:sz w:val="21"/>
        </w:rPr>
      </w:pPr>
    </w:p>
    <w:p w14:paraId="054BF4C3">
      <w:pPr>
        <w:spacing w:line="241" w:lineRule="auto"/>
        <w:rPr>
          <w:rFonts w:ascii="Arial"/>
          <w:sz w:val="21"/>
        </w:rPr>
      </w:pPr>
    </w:p>
    <w:p w14:paraId="11A13292">
      <w:pPr>
        <w:spacing w:line="241" w:lineRule="auto"/>
        <w:rPr>
          <w:rFonts w:ascii="Arial"/>
          <w:sz w:val="21"/>
        </w:rPr>
      </w:pPr>
    </w:p>
    <w:p w14:paraId="108D965D">
      <w:pPr>
        <w:spacing w:line="241" w:lineRule="auto"/>
        <w:rPr>
          <w:rFonts w:ascii="Arial"/>
          <w:sz w:val="21"/>
        </w:rPr>
      </w:pPr>
    </w:p>
    <w:p w14:paraId="03457899">
      <w:pPr>
        <w:spacing w:line="241" w:lineRule="auto"/>
        <w:rPr>
          <w:rFonts w:ascii="Arial"/>
          <w:sz w:val="21"/>
        </w:rPr>
      </w:pPr>
    </w:p>
    <w:p w14:paraId="6F8CAF3E">
      <w:pPr>
        <w:spacing w:line="241" w:lineRule="auto"/>
        <w:rPr>
          <w:rFonts w:ascii="Arial"/>
          <w:sz w:val="21"/>
        </w:rPr>
      </w:pPr>
    </w:p>
    <w:p w14:paraId="179B7909">
      <w:pPr>
        <w:spacing w:line="241" w:lineRule="auto"/>
        <w:rPr>
          <w:rFonts w:ascii="Arial"/>
          <w:sz w:val="21"/>
        </w:rPr>
      </w:pPr>
    </w:p>
    <w:p w14:paraId="4C28379E">
      <w:pPr>
        <w:spacing w:line="241" w:lineRule="auto"/>
        <w:rPr>
          <w:rFonts w:ascii="Arial"/>
          <w:sz w:val="21"/>
        </w:rPr>
      </w:pPr>
    </w:p>
    <w:p w14:paraId="5DD7E8C8">
      <w:pPr>
        <w:spacing w:line="242" w:lineRule="auto"/>
        <w:rPr>
          <w:rFonts w:ascii="Arial"/>
          <w:sz w:val="21"/>
        </w:rPr>
      </w:pPr>
    </w:p>
    <w:p w14:paraId="66AFC5F5">
      <w:pPr>
        <w:spacing w:line="242" w:lineRule="auto"/>
        <w:rPr>
          <w:rFonts w:ascii="Arial"/>
          <w:sz w:val="21"/>
        </w:rPr>
      </w:pPr>
    </w:p>
    <w:p w14:paraId="67F424A3">
      <w:pPr>
        <w:spacing w:line="242" w:lineRule="auto"/>
        <w:rPr>
          <w:rFonts w:ascii="Arial"/>
          <w:sz w:val="21"/>
        </w:rPr>
      </w:pPr>
    </w:p>
    <w:p w14:paraId="2797C3CE">
      <w:pPr>
        <w:spacing w:line="242" w:lineRule="auto"/>
        <w:rPr>
          <w:rFonts w:ascii="Arial"/>
          <w:sz w:val="21"/>
        </w:rPr>
      </w:pPr>
    </w:p>
    <w:p w14:paraId="2062AE73">
      <w:pPr>
        <w:spacing w:line="242" w:lineRule="auto"/>
        <w:rPr>
          <w:rFonts w:ascii="Arial"/>
          <w:sz w:val="21"/>
        </w:rPr>
      </w:pPr>
    </w:p>
    <w:p w14:paraId="2AA1A1D0">
      <w:pPr>
        <w:spacing w:line="242" w:lineRule="auto"/>
        <w:rPr>
          <w:rFonts w:ascii="Arial"/>
          <w:sz w:val="21"/>
        </w:rPr>
      </w:pPr>
    </w:p>
    <w:p w14:paraId="430138BD">
      <w:pPr>
        <w:spacing w:line="242" w:lineRule="auto"/>
        <w:rPr>
          <w:rFonts w:ascii="Arial"/>
          <w:sz w:val="21"/>
        </w:rPr>
      </w:pPr>
    </w:p>
    <w:p w14:paraId="71A6678E">
      <w:pPr>
        <w:spacing w:line="242" w:lineRule="auto"/>
        <w:rPr>
          <w:rFonts w:ascii="Arial"/>
          <w:sz w:val="21"/>
        </w:rPr>
      </w:pPr>
    </w:p>
    <w:p w14:paraId="2555C180">
      <w:pPr>
        <w:spacing w:line="242" w:lineRule="auto"/>
        <w:rPr>
          <w:rFonts w:ascii="Arial"/>
          <w:sz w:val="21"/>
        </w:rPr>
      </w:pPr>
    </w:p>
    <w:p w14:paraId="2A7F2F7F">
      <w:pPr>
        <w:spacing w:line="242" w:lineRule="auto"/>
        <w:rPr>
          <w:rFonts w:ascii="Arial"/>
          <w:sz w:val="21"/>
        </w:rPr>
      </w:pPr>
    </w:p>
    <w:p w14:paraId="2FC50FAD">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78C2038">
      <w:pPr>
        <w:pStyle w:val="7"/>
        <w:spacing w:before="155" w:line="183"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商业模式 </w:t>
      </w:r>
      <w:r>
        <w:rPr>
          <w:spacing w:val="-5"/>
        </w:rPr>
        <w:t>：借鉴爱尔眼科专科连锁模式</w:t>
      </w:r>
    </w:p>
    <w:p w14:paraId="3F6F3FCB">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初期与医院合作，后期自建体系</w:t>
      </w:r>
    </w:p>
    <w:p w14:paraId="3CDCF5B4">
      <w:pPr>
        <w:pStyle w:val="7"/>
        <w:spacing w:before="279" w:line="221" w:lineRule="auto"/>
        <w:ind w:left="912"/>
      </w:pPr>
      <w:r>
        <w:rPr>
          <w:rFonts w:ascii="Wingdings" w:hAnsi="Wingdings" w:eastAsia="Wingdings" w:cs="Wingdings"/>
        </w:rPr>
        <w:t>l</w:t>
      </w:r>
      <w:r>
        <w:rPr>
          <w:rFonts w:ascii="Wingdings" w:hAnsi="Wingdings" w:eastAsia="Wingdings" w:cs="Wingdings"/>
          <w:spacing w:val="58"/>
        </w:rPr>
        <w:t xml:space="preserve"> </w:t>
      </w:r>
      <w:r>
        <w:t>定位皮肤科高端市场（"皮肤界茅台"）</w:t>
      </w:r>
    </w:p>
    <w:p w14:paraId="7A7AEE76">
      <w:pPr>
        <w:pStyle w:val="7"/>
        <w:spacing w:before="31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运营警示 </w:t>
      </w:r>
      <w:r>
        <w:rPr>
          <w:spacing w:val="-4"/>
        </w:rPr>
        <w:t>：</w:t>
      </w:r>
    </w:p>
    <w:p w14:paraId="5C361FF9">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线上线下同步成功案例极少</w:t>
      </w:r>
    </w:p>
    <w:p w14:paraId="607C1496">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建议专注单一渠道做深做透</w:t>
      </w:r>
    </w:p>
    <w:p w14:paraId="35349E3E">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核心是解决获客成本问题</w:t>
      </w:r>
    </w:p>
    <w:p w14:paraId="7D06C240">
      <w:pPr>
        <w:spacing w:before="151" w:line="211" w:lineRule="auto"/>
        <w:ind w:left="32"/>
        <w:rPr>
          <w:rFonts w:ascii="等线" w:hAnsi="等线" w:eastAsia="等线" w:cs="等线"/>
          <w:sz w:val="22"/>
          <w:szCs w:val="22"/>
        </w:rPr>
      </w:pPr>
      <w:r>
        <w:rPr>
          <w:rFonts w:ascii="Calibri" w:hAnsi="Calibri" w:eastAsia="Calibri" w:cs="Calibri"/>
          <w:spacing w:val="-3"/>
          <w:sz w:val="22"/>
          <w:szCs w:val="22"/>
        </w:rPr>
        <w:t>12</w:t>
      </w:r>
      <w:r>
        <w:rPr>
          <w:rFonts w:ascii="等线" w:hAnsi="等线" w:eastAsia="等线" w:cs="等线"/>
          <w:spacing w:val="-3"/>
          <w:sz w:val="22"/>
          <w:szCs w:val="22"/>
        </w:rPr>
        <w:t>）关键运营指标</w:t>
      </w:r>
    </w:p>
    <w:p w14:paraId="3DDD01B1">
      <w:pPr>
        <w:pStyle w:val="7"/>
        <w:spacing w:before="178" w:line="221"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效率标杆 </w:t>
      </w:r>
      <w:r>
        <w:rPr>
          <w:spacing w:val="-3"/>
        </w:rPr>
        <w:t>：7人团队年营收1</w:t>
      </w:r>
      <w:r>
        <w:rPr>
          <w:spacing w:val="-39"/>
        </w:rPr>
        <w:t xml:space="preserve"> </w:t>
      </w:r>
      <w:r>
        <w:rPr>
          <w:spacing w:val="-3"/>
        </w:rPr>
        <w:t>.7亿元（美业抖音</w:t>
      </w:r>
      <w:r>
        <w:rPr>
          <w:spacing w:val="-4"/>
        </w:rPr>
        <w:t>TOP3）</w:t>
      </w:r>
    </w:p>
    <w:p w14:paraId="2F50CA74">
      <w:pPr>
        <w:pStyle w:val="7"/>
        <w:spacing w:before="308"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内容产出 </w:t>
      </w:r>
      <w:r>
        <w:rPr>
          <w:spacing w:val="-5"/>
        </w:rPr>
        <w:t>：需维持1200万粉丝的全网矩阵</w:t>
      </w:r>
    </w:p>
    <w:p w14:paraId="384A0BAC">
      <w:pPr>
        <w:pStyle w:val="7"/>
        <w:spacing w:before="309"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风险提示 </w:t>
      </w:r>
      <w:r>
        <w:rPr>
          <w:spacing w:val="-3"/>
        </w:rPr>
        <w:t>：医美广告受平台严格限制，需通过内容电商等间接方式转化</w:t>
      </w:r>
    </w:p>
    <w:p w14:paraId="6802A077">
      <w:pPr>
        <w:spacing w:line="199" w:lineRule="auto"/>
        <w:sectPr>
          <w:pgSz w:w="11906" w:h="16839"/>
          <w:pgMar w:top="400" w:right="930" w:bottom="0" w:left="1785" w:header="0" w:footer="0" w:gutter="0"/>
          <w:cols w:space="720" w:num="1"/>
        </w:sectPr>
      </w:pPr>
    </w:p>
    <w:p w14:paraId="23ED932F">
      <w:pPr>
        <w:spacing w:line="250" w:lineRule="auto"/>
        <w:rPr>
          <w:rFonts w:ascii="Arial"/>
          <w:sz w:val="21"/>
        </w:rPr>
      </w:pPr>
    </w:p>
    <w:p w14:paraId="05923F3A">
      <w:pPr>
        <w:spacing w:line="250" w:lineRule="auto"/>
        <w:rPr>
          <w:rFonts w:ascii="Arial"/>
          <w:sz w:val="21"/>
        </w:rPr>
      </w:pPr>
    </w:p>
    <w:p w14:paraId="0D18A0ED">
      <w:pPr>
        <w:spacing w:line="251" w:lineRule="auto"/>
        <w:rPr>
          <w:rFonts w:ascii="Arial"/>
          <w:sz w:val="21"/>
        </w:rPr>
      </w:pPr>
    </w:p>
    <w:p w14:paraId="3665B02E">
      <w:pPr>
        <w:spacing w:line="251" w:lineRule="auto"/>
        <w:rPr>
          <w:rFonts w:ascii="Arial"/>
          <w:sz w:val="21"/>
        </w:rPr>
      </w:pPr>
    </w:p>
    <w:p w14:paraId="79F7EFF4">
      <w:pPr>
        <w:spacing w:before="74"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13</w:t>
      </w:r>
      <w:r>
        <w:rPr>
          <w:rFonts w:ascii="等线" w:hAnsi="等线" w:eastAsia="等线" w:cs="等线"/>
          <w:spacing w:val="-2"/>
          <w:sz w:val="22"/>
          <w:szCs w:val="22"/>
        </w:rPr>
        <w:t xml:space="preserve">）爱尔眼科的并购模式 </w:t>
      </w:r>
    </w:p>
    <w:p w14:paraId="3CF28B80">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并购基金运作机制</w:t>
      </w:r>
    </w:p>
    <w:p w14:paraId="5E8B5B16">
      <w:pPr>
        <w:pStyle w:val="7"/>
        <w:spacing w:before="317" w:line="397" w:lineRule="auto"/>
        <w:ind w:left="897" w:right="16" w:hanging="432"/>
      </w:pPr>
      <w:r>
        <w:rPr>
          <w:rFonts w:ascii="Courier New" w:hAnsi="Courier New" w:eastAsia="Courier New" w:cs="Courier New"/>
          <w:spacing w:val="1"/>
        </w:rPr>
        <w:t xml:space="preserve">o  </w:t>
      </w:r>
      <w:r>
        <w:rPr>
          <w:b/>
          <w:bCs/>
          <w:spacing w:val="1"/>
        </w:rPr>
        <w:t>杠杆效应</w:t>
      </w:r>
      <w:r>
        <w:rPr>
          <w:spacing w:val="1"/>
        </w:rPr>
        <w:t>:</w:t>
      </w:r>
      <w:r>
        <w:rPr>
          <w:spacing w:val="-14"/>
        </w:rPr>
        <w:t xml:space="preserve"> </w:t>
      </w:r>
      <w:r>
        <w:rPr>
          <w:spacing w:val="1"/>
        </w:rPr>
        <w:t>爱尔眼科通过300亿自有资金撬动3000亿并</w:t>
      </w:r>
      <w:r>
        <w:t>购基金规模，实现10倍</w:t>
      </w:r>
      <w:r>
        <w:rPr>
          <w:spacing w:val="-1"/>
        </w:rPr>
        <w:t>资金杠杆</w:t>
      </w:r>
    </w:p>
    <w:p w14:paraId="68C3859D">
      <w:pPr>
        <w:pStyle w:val="7"/>
        <w:spacing w:before="2" w:line="396" w:lineRule="auto"/>
        <w:ind w:left="897" w:right="59" w:hanging="432"/>
      </w:pPr>
      <w:r>
        <w:rPr>
          <w:rFonts w:ascii="Courier New" w:hAnsi="Courier New" w:eastAsia="Courier New" w:cs="Courier New"/>
          <w:spacing w:val="-1"/>
        </w:rPr>
        <w:t xml:space="preserve">o  </w:t>
      </w:r>
      <w:r>
        <w:rPr>
          <w:b/>
          <w:bCs/>
          <w:spacing w:val="-1"/>
        </w:rPr>
        <w:t>融资来源</w:t>
      </w:r>
      <w:r>
        <w:rPr>
          <w:spacing w:val="-1"/>
        </w:rPr>
        <w:t>:    主要来自私募股权基金而非上市公司自有资金，通过"左手募资、右手投资"的闭环模式运作</w:t>
      </w:r>
    </w:p>
    <w:p w14:paraId="298A9EBB">
      <w:pPr>
        <w:pStyle w:val="7"/>
        <w:spacing w:before="2" w:line="393" w:lineRule="auto"/>
        <w:ind w:left="895" w:right="4" w:hanging="430"/>
      </w:pPr>
      <w:r>
        <w:rPr>
          <w:rFonts w:ascii="Courier New" w:hAnsi="Courier New" w:eastAsia="Courier New" w:cs="Courier New"/>
          <w:spacing w:val="1"/>
        </w:rPr>
        <w:t xml:space="preserve">o  </w:t>
      </w:r>
      <w:r>
        <w:rPr>
          <w:b/>
          <w:bCs/>
          <w:spacing w:val="1"/>
        </w:rPr>
        <w:t>持续资金需求</w:t>
      </w:r>
      <w:r>
        <w:rPr>
          <w:spacing w:val="1"/>
        </w:rPr>
        <w:t>:  商业模式成熟后，企业需</w:t>
      </w:r>
      <w:r>
        <w:t>要的是持续性资金而非一次性投入，</w:t>
      </w:r>
      <w:r>
        <w:rPr>
          <w:spacing w:val="-1"/>
        </w:rPr>
        <w:t>这是连锁行业扩张的核心</w:t>
      </w:r>
    </w:p>
    <w:p w14:paraId="4382A9A9">
      <w:pPr>
        <w:pStyle w:val="7"/>
        <w:spacing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先参后控模式详解</w:t>
      </w:r>
    </w:p>
    <w:p w14:paraId="33A5331F">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参股阶段</w:t>
      </w:r>
      <w:r>
        <w:rPr>
          <w:spacing w:val="-3"/>
        </w:rPr>
        <w:t>:</w:t>
      </w:r>
    </w:p>
    <w:p w14:paraId="1E310F31">
      <w:pPr>
        <w:pStyle w:val="7"/>
        <w:spacing w:before="326" w:line="200" w:lineRule="auto"/>
        <w:ind w:left="912"/>
      </w:pPr>
      <w:r>
        <w:rPr>
          <w:rFonts w:ascii="Wingdings" w:hAnsi="Wingdings" w:eastAsia="Wingdings" w:cs="Wingdings"/>
          <w:spacing w:val="-1"/>
        </w:rPr>
        <w:t>l</w:t>
      </w:r>
      <w:r>
        <w:rPr>
          <w:rFonts w:ascii="Wingdings" w:hAnsi="Wingdings" w:eastAsia="Wingdings" w:cs="Wingdings"/>
          <w:spacing w:val="66"/>
        </w:rPr>
        <w:t xml:space="preserve"> </w:t>
      </w:r>
      <w:r>
        <w:rPr>
          <w:spacing w:val="-1"/>
        </w:rPr>
        <w:t>爱尔眼科出资100万占10%股份，加盟商出资900万占90%</w:t>
      </w:r>
    </w:p>
    <w:p w14:paraId="357F82AE">
      <w:pPr>
        <w:pStyle w:val="7"/>
        <w:spacing w:before="308"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设立2年业绩对赌期，要求营业额达到300</w:t>
      </w:r>
      <w:r>
        <w:rPr>
          <w:spacing w:val="-2"/>
        </w:rPr>
        <w:t>0万</w:t>
      </w:r>
    </w:p>
    <w:p w14:paraId="0A5BF1BE">
      <w:pPr>
        <w:pStyle w:val="7"/>
        <w:spacing w:before="323"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控股阶段</w:t>
      </w:r>
      <w:r>
        <w:rPr>
          <w:spacing w:val="-3"/>
        </w:rPr>
        <w:t>:</w:t>
      </w:r>
    </w:p>
    <w:p w14:paraId="597B56F0">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达标后按PS=1倍估值，整体估值3000万</w:t>
      </w:r>
    </w:p>
    <w:p w14:paraId="0C84A120">
      <w:pPr>
        <w:pStyle w:val="7"/>
        <w:spacing w:before="279" w:line="221" w:lineRule="auto"/>
        <w:ind w:left="912"/>
      </w:pPr>
      <w:r>
        <w:rPr>
          <w:rFonts w:ascii="Wingdings" w:hAnsi="Wingdings" w:eastAsia="Wingdings" w:cs="Wingdings"/>
        </w:rPr>
        <w:t>l</w:t>
      </w:r>
      <w:r>
        <w:rPr>
          <w:rFonts w:ascii="Wingdings" w:hAnsi="Wingdings" w:eastAsia="Wingdings" w:cs="Wingdings"/>
          <w:spacing w:val="57"/>
        </w:rPr>
        <w:t xml:space="preserve"> </w:t>
      </w:r>
      <w:r>
        <w:t>爱尔眼科追加1200万收购41%股权（3000万×41%）</w:t>
      </w:r>
    </w:p>
    <w:p w14:paraId="3B0672EF">
      <w:pPr>
        <w:pStyle w:val="7"/>
        <w:spacing w:before="307"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资金直接支付给加盟商个人而非公司账户</w:t>
      </w:r>
    </w:p>
    <w:p w14:paraId="327100D4">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b/>
          <w:bCs/>
          <w:spacing w:val="-2"/>
        </w:rPr>
        <w:t>最终股权结构</w:t>
      </w:r>
      <w:r>
        <w:rPr>
          <w:spacing w:val="-2"/>
        </w:rPr>
        <w:t>:</w:t>
      </w:r>
    </w:p>
    <w:p w14:paraId="3B7067EE">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爱尔眼科持股51%实现控股</w:t>
      </w:r>
    </w:p>
    <w:p w14:paraId="463BE319">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加盟商保留49%股权，累计获得1200万现金回报</w:t>
      </w:r>
    </w:p>
    <w:p w14:paraId="6B182279">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商业价值分析</w:t>
      </w:r>
    </w:p>
    <w:p w14:paraId="4FD35D8B">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加盟商收益</w:t>
      </w:r>
      <w:r>
        <w:rPr>
          <w:spacing w:val="-3"/>
        </w:rPr>
        <w:t>:</w:t>
      </w:r>
    </w:p>
    <w:p w14:paraId="321159E4">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初始投资900万，通过股权转让回收1200万</w:t>
      </w:r>
    </w:p>
    <w:p w14:paraId="7E10BE52">
      <w:pPr>
        <w:pStyle w:val="7"/>
        <w:spacing w:before="309" w:line="200" w:lineRule="auto"/>
        <w:ind w:left="912"/>
        <w:sectPr>
          <w:pgSz w:w="11906" w:h="16839"/>
          <w:pgMar w:top="400" w:right="1785" w:bottom="0" w:left="1785" w:header="0" w:footer="0" w:gutter="0"/>
          <w:cols w:space="720" w:num="1"/>
        </w:sectPr>
      </w:pPr>
      <w:r>
        <w:rPr>
          <w:rFonts w:ascii="Wingdings" w:hAnsi="Wingdings" w:eastAsia="Wingdings" w:cs="Wingdings"/>
          <w:spacing w:val="-2"/>
        </w:rPr>
        <w:t>l</w:t>
      </w:r>
      <w:r>
        <w:rPr>
          <w:rFonts w:ascii="Wingdings" w:hAnsi="Wingdings" w:eastAsia="Wingdings" w:cs="Wingdings"/>
          <w:spacing w:val="63"/>
        </w:rPr>
        <w:t xml:space="preserve"> </w:t>
      </w:r>
      <w:r>
        <w:rPr>
          <w:spacing w:val="-2"/>
        </w:rPr>
        <w:t>保留49%股份继续享受分红</w:t>
      </w:r>
    </w:p>
    <w:p w14:paraId="4CF68496">
      <w:pPr>
        <w:spacing w:line="278" w:lineRule="auto"/>
        <w:rPr>
          <w:rFonts w:ascii="Arial"/>
          <w:sz w:val="21"/>
        </w:rPr>
      </w:pPr>
    </w:p>
    <w:p w14:paraId="5ADBD3EC">
      <w:pPr>
        <w:pStyle w:val="7"/>
        <w:spacing w:before="94" w:line="221" w:lineRule="auto"/>
        <w:ind w:left="912"/>
      </w:pPr>
      <w:r>
        <w:rPr>
          <w:rFonts w:ascii="Wingdings" w:hAnsi="Wingdings" w:eastAsia="Wingdings" w:cs="Wingdings"/>
          <w:spacing w:val="-1"/>
        </w:rPr>
        <w:t>l</w:t>
      </w:r>
      <w:r>
        <w:rPr>
          <w:rFonts w:ascii="Wingdings" w:hAnsi="Wingdings" w:eastAsia="Wingdings" w:cs="Wingdings"/>
          <w:spacing w:val="81"/>
        </w:rPr>
        <w:t xml:space="preserve"> </w:t>
      </w:r>
      <w:r>
        <w:rPr>
          <w:spacing w:val="-1"/>
        </w:rPr>
        <w:t>2年实现133%现金回报率（1200/900）</w:t>
      </w:r>
    </w:p>
    <w:p w14:paraId="7A3EB310">
      <w:pPr>
        <w:pStyle w:val="7"/>
        <w:spacing w:before="317" w:line="183"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b/>
          <w:bCs/>
          <w:spacing w:val="-3"/>
        </w:rPr>
        <w:t>上市公司收益</w:t>
      </w:r>
      <w:r>
        <w:rPr>
          <w:spacing w:val="-3"/>
        </w:rPr>
        <w:t>:</w:t>
      </w:r>
    </w:p>
    <w:p w14:paraId="14A43415">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通过并购基金完成收购，不占用自有资金</w:t>
      </w:r>
    </w:p>
    <w:p w14:paraId="0EB43F02">
      <w:pPr>
        <w:pStyle w:val="7"/>
        <w:spacing w:before="310" w:line="200" w:lineRule="auto"/>
        <w:ind w:left="912"/>
      </w:pPr>
      <w:r>
        <w:rPr>
          <w:rFonts w:ascii="Wingdings" w:hAnsi="Wingdings" w:eastAsia="Wingdings" w:cs="Wingdings"/>
          <w:spacing w:val="-1"/>
        </w:rPr>
        <w:t>l</w:t>
      </w:r>
      <w:r>
        <w:rPr>
          <w:rFonts w:ascii="Wingdings" w:hAnsi="Wingdings" w:eastAsia="Wingdings" w:cs="Wingdings"/>
          <w:spacing w:val="63"/>
        </w:rPr>
        <w:t xml:space="preserve"> </w:t>
      </w:r>
      <w:r>
        <w:rPr>
          <w:spacing w:val="-1"/>
        </w:rPr>
        <w:t>每成功并购1家诊所，股价可增值1.2亿</w:t>
      </w:r>
    </w:p>
    <w:p w14:paraId="4BE88A81">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年并购30家诊所形成规模效应</w:t>
      </w:r>
    </w:p>
    <w:p w14:paraId="21C6FA71">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基金投资者收益</w:t>
      </w:r>
      <w:r>
        <w:rPr>
          <w:spacing w:val="-2"/>
        </w:rPr>
        <w:t>:</w:t>
      </w:r>
    </w:p>
    <w:p w14:paraId="1C7AEB9B">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投资100万可能增值至1000万</w:t>
      </w:r>
    </w:p>
    <w:p w14:paraId="33BEF3C0">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主要通过股权增值而非分红获利</w:t>
      </w:r>
    </w:p>
    <w:p w14:paraId="73D5F54C">
      <w:pPr>
        <w:pStyle w:val="7"/>
        <w:spacing w:before="308"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模式适用条件</w:t>
      </w:r>
    </w:p>
    <w:p w14:paraId="353647DC">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牌照要求</w:t>
      </w:r>
      <w:r>
        <w:rPr>
          <w:spacing w:val="-3"/>
        </w:rPr>
        <w:t>:</w:t>
      </w:r>
    </w:p>
    <w:p w14:paraId="3D3313FC">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6"/>
        </w:rPr>
        <w:t xml:space="preserve"> </w:t>
      </w:r>
      <w:r>
        <w:rPr>
          <w:spacing w:val="-1"/>
        </w:rPr>
        <w:t>医院牌照可直接A股上市（如爱尔眼科）</w:t>
      </w:r>
    </w:p>
    <w:p w14:paraId="579FDB06">
      <w:pPr>
        <w:pStyle w:val="7"/>
        <w:spacing w:before="316" w:line="196" w:lineRule="auto"/>
        <w:ind w:left="912"/>
      </w:pPr>
      <w:r>
        <w:rPr>
          <w:rFonts w:ascii="Wingdings" w:hAnsi="Wingdings" w:eastAsia="Wingdings" w:cs="Wingdings"/>
        </w:rPr>
        <w:t>l</w:t>
      </w:r>
      <w:r>
        <w:rPr>
          <w:rFonts w:ascii="Wingdings" w:hAnsi="Wingdings" w:eastAsia="Wingdings" w:cs="Wingdings"/>
          <w:spacing w:val="58"/>
        </w:rPr>
        <w:t xml:space="preserve"> </w:t>
      </w:r>
      <w:r>
        <w:t>诊所牌照仅限香港主板上市（如马恩皮肤）</w:t>
      </w:r>
    </w:p>
    <w:p w14:paraId="521FAF35">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皮肤管理等轻资产行业无需医疗牌照</w:t>
      </w:r>
    </w:p>
    <w:p w14:paraId="606F4B34">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核心能力</w:t>
      </w:r>
      <w:r>
        <w:rPr>
          <w:spacing w:val="-3"/>
        </w:rPr>
        <w:t>:</w:t>
      </w:r>
    </w:p>
    <w:p w14:paraId="187C88E2">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需具备专业投资团队和成功案例</w:t>
      </w:r>
    </w:p>
    <w:p w14:paraId="723370FD">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要求标准化运营能力和品牌溢价</w:t>
      </w:r>
    </w:p>
    <w:p w14:paraId="08EE90FA">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必须建立完善的并购后整合体系</w:t>
      </w:r>
    </w:p>
    <w:p w14:paraId="3AF2092B">
      <w:pPr>
        <w:pStyle w:val="7"/>
        <w:spacing w:before="322"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风险控制</w:t>
      </w:r>
      <w:r>
        <w:rPr>
          <w:spacing w:val="-3"/>
        </w:rPr>
        <w:t>:</w:t>
      </w:r>
    </w:p>
    <w:p w14:paraId="4C41C5F4">
      <w:pPr>
        <w:pStyle w:val="7"/>
        <w:spacing w:before="326"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严格筛选加盟商资质</w:t>
      </w:r>
    </w:p>
    <w:p w14:paraId="2348F0B8">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设置明确的业绩对赌条款</w:t>
      </w:r>
    </w:p>
    <w:p w14:paraId="23592259">
      <w:pPr>
        <w:pStyle w:val="7"/>
        <w:spacing w:before="309" w:line="201"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通过基金结构隔离风险</w:t>
      </w:r>
    </w:p>
    <w:p w14:paraId="02B69E01">
      <w:pPr>
        <w:spacing w:line="201" w:lineRule="auto"/>
        <w:sectPr>
          <w:pgSz w:w="11906" w:h="16839"/>
          <w:pgMar w:top="400" w:right="1785" w:bottom="0" w:left="1785" w:header="0" w:footer="0" w:gutter="0"/>
          <w:cols w:space="720" w:num="1"/>
        </w:sectPr>
      </w:pPr>
    </w:p>
    <w:p w14:paraId="26A7E144">
      <w:pPr>
        <w:spacing w:line="257" w:lineRule="auto"/>
        <w:rPr>
          <w:rFonts w:ascii="Arial"/>
          <w:sz w:val="21"/>
        </w:rPr>
      </w:pPr>
    </w:p>
    <w:p w14:paraId="72EF17C4">
      <w:pPr>
        <w:spacing w:line="257" w:lineRule="auto"/>
        <w:rPr>
          <w:rFonts w:ascii="Arial"/>
          <w:sz w:val="21"/>
        </w:rPr>
      </w:pPr>
    </w:p>
    <w:p w14:paraId="75D68A39">
      <w:pPr>
        <w:spacing w:line="257" w:lineRule="auto"/>
        <w:rPr>
          <w:rFonts w:ascii="Arial"/>
          <w:sz w:val="21"/>
        </w:rPr>
      </w:pPr>
    </w:p>
    <w:p w14:paraId="3A4785D0">
      <w:pPr>
        <w:spacing w:line="257" w:lineRule="auto"/>
        <w:rPr>
          <w:rFonts w:ascii="Arial"/>
          <w:sz w:val="21"/>
        </w:rPr>
      </w:pPr>
    </w:p>
    <w:p w14:paraId="2458509D">
      <w:pPr>
        <w:pStyle w:val="7"/>
        <w:spacing w:before="155" w:line="183" w:lineRule="auto"/>
        <w:ind w:left="25"/>
        <w:outlineLvl w:val="0"/>
        <w:rPr>
          <w:rFonts w:hint="eastAsia"/>
          <w:b/>
          <w:bCs/>
          <w:spacing w:val="8"/>
          <w:sz w:val="36"/>
          <w:szCs w:val="36"/>
          <w:lang w:val="en-US" w:eastAsia="zh-CN"/>
        </w:rPr>
      </w:pPr>
      <w:r>
        <w:rPr>
          <w:b/>
          <w:bCs/>
          <w:spacing w:val="8"/>
          <w:sz w:val="36"/>
          <w:szCs w:val="36"/>
        </w:rPr>
        <w:t>电商</w:t>
      </w:r>
      <w:r>
        <w:rPr>
          <w:rFonts w:hint="eastAsia"/>
          <w:b/>
          <w:bCs/>
          <w:spacing w:val="8"/>
          <w:sz w:val="36"/>
          <w:szCs w:val="36"/>
          <w:lang w:val="en-US" w:eastAsia="zh-CN"/>
        </w:rPr>
        <w:t>行业</w:t>
      </w:r>
    </w:p>
    <w:p w14:paraId="784AF3E8">
      <w:pPr>
        <w:pStyle w:val="7"/>
        <w:spacing w:before="155" w:line="183" w:lineRule="auto"/>
        <w:ind w:left="25"/>
        <w:outlineLvl w:val="0"/>
        <w:rPr>
          <w:rFonts w:hint="eastAsia" w:ascii="Arial" w:hAnsi="Arial" w:eastAsia="微软雅黑" w:cs="Arial"/>
          <w:sz w:val="16"/>
          <w:szCs w:val="16"/>
          <w:lang w:eastAsia="zh-CN"/>
        </w:rPr>
      </w:pPr>
      <w:r>
        <w:rPr>
          <w:rFonts w:hint="eastAsia" w:ascii="等线" w:hAnsi="等线" w:eastAsia="等线" w:cs="等线"/>
          <w:snapToGrid w:val="0"/>
          <w:color w:val="000000"/>
          <w:spacing w:val="-2"/>
          <w:kern w:val="0"/>
          <w:sz w:val="22"/>
          <w:szCs w:val="22"/>
          <w:lang w:val="en-US" w:eastAsia="zh-CN" w:bidi="ar-SA"/>
        </w:rPr>
        <w:t>逸仙电商</w:t>
      </w:r>
      <w:r>
        <w:rPr>
          <w:b/>
          <w:bCs/>
          <w:spacing w:val="8"/>
          <w:sz w:val="36"/>
          <w:szCs w:val="36"/>
        </w:rPr>
        <w:t xml:space="preserve"> </w:t>
      </w:r>
    </w:p>
    <w:p w14:paraId="6426DCF7">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企业招商融资策略</w:t>
      </w:r>
    </w:p>
    <w:p w14:paraId="3542FA4F">
      <w:pPr>
        <w:spacing w:line="244" w:lineRule="auto"/>
        <w:rPr>
          <w:rFonts w:ascii="Arial"/>
          <w:sz w:val="21"/>
        </w:rPr>
      </w:pPr>
    </w:p>
    <w:p w14:paraId="6F7011A9">
      <w:pPr>
        <w:spacing w:line="244" w:lineRule="auto"/>
        <w:rPr>
          <w:rFonts w:ascii="Arial"/>
          <w:sz w:val="21"/>
        </w:rPr>
      </w:pPr>
    </w:p>
    <w:p w14:paraId="5CC7B886">
      <w:pPr>
        <w:spacing w:line="244" w:lineRule="auto"/>
        <w:rPr>
          <w:rFonts w:ascii="Arial"/>
          <w:sz w:val="21"/>
        </w:rPr>
      </w:pPr>
    </w:p>
    <w:p w14:paraId="6C0730BF">
      <w:pPr>
        <w:spacing w:line="244" w:lineRule="auto"/>
        <w:rPr>
          <w:rFonts w:ascii="Arial"/>
          <w:sz w:val="21"/>
        </w:rPr>
      </w:pPr>
    </w:p>
    <w:p w14:paraId="726D94AE">
      <w:pPr>
        <w:spacing w:line="244" w:lineRule="auto"/>
        <w:rPr>
          <w:rFonts w:ascii="Arial"/>
          <w:sz w:val="21"/>
        </w:rPr>
      </w:pPr>
    </w:p>
    <w:p w14:paraId="5C4BF2AF">
      <w:pPr>
        <w:spacing w:line="244" w:lineRule="auto"/>
        <w:rPr>
          <w:rFonts w:ascii="Arial"/>
          <w:sz w:val="21"/>
        </w:rPr>
      </w:pPr>
    </w:p>
    <w:p w14:paraId="39ED95C5">
      <w:pPr>
        <w:spacing w:line="244" w:lineRule="auto"/>
        <w:rPr>
          <w:rFonts w:ascii="Arial"/>
          <w:sz w:val="21"/>
        </w:rPr>
      </w:pPr>
    </w:p>
    <w:p w14:paraId="79F9ABB9">
      <w:pPr>
        <w:spacing w:line="244" w:lineRule="auto"/>
        <w:rPr>
          <w:rFonts w:ascii="Arial"/>
          <w:sz w:val="21"/>
        </w:rPr>
      </w:pPr>
    </w:p>
    <w:p w14:paraId="2AE74376">
      <w:pPr>
        <w:spacing w:line="244" w:lineRule="auto"/>
        <w:rPr>
          <w:rFonts w:ascii="Arial"/>
          <w:sz w:val="21"/>
        </w:rPr>
      </w:pPr>
    </w:p>
    <w:p w14:paraId="0E397782">
      <w:pPr>
        <w:spacing w:line="244" w:lineRule="auto"/>
        <w:rPr>
          <w:rFonts w:ascii="Arial"/>
          <w:sz w:val="21"/>
        </w:rPr>
      </w:pPr>
    </w:p>
    <w:p w14:paraId="446D5763">
      <w:pPr>
        <w:spacing w:line="244" w:lineRule="auto"/>
        <w:rPr>
          <w:rFonts w:ascii="Arial"/>
          <w:sz w:val="21"/>
        </w:rPr>
      </w:pPr>
    </w:p>
    <w:p w14:paraId="072D94E4">
      <w:pPr>
        <w:spacing w:line="244" w:lineRule="auto"/>
        <w:rPr>
          <w:rFonts w:ascii="Arial"/>
          <w:sz w:val="21"/>
        </w:rPr>
      </w:pPr>
    </w:p>
    <w:p w14:paraId="7126C448">
      <w:pPr>
        <w:spacing w:line="244" w:lineRule="auto"/>
        <w:rPr>
          <w:rFonts w:ascii="Arial"/>
          <w:sz w:val="21"/>
        </w:rPr>
      </w:pPr>
    </w:p>
    <w:p w14:paraId="73BA1E66">
      <w:pPr>
        <w:spacing w:line="244" w:lineRule="auto"/>
        <w:rPr>
          <w:rFonts w:ascii="Arial"/>
          <w:sz w:val="21"/>
        </w:rPr>
      </w:pPr>
    </w:p>
    <w:p w14:paraId="16D0AAE5">
      <w:pPr>
        <w:spacing w:line="244" w:lineRule="auto"/>
        <w:rPr>
          <w:rFonts w:ascii="Arial"/>
          <w:sz w:val="21"/>
        </w:rPr>
      </w:pPr>
    </w:p>
    <w:p w14:paraId="4079CBBE">
      <w:pPr>
        <w:spacing w:line="244" w:lineRule="auto"/>
        <w:rPr>
          <w:rFonts w:ascii="Arial"/>
          <w:sz w:val="21"/>
        </w:rPr>
      </w:pPr>
    </w:p>
    <w:p w14:paraId="5E7C3BEF">
      <w:pPr>
        <w:spacing w:line="245" w:lineRule="auto"/>
        <w:rPr>
          <w:rFonts w:ascii="Arial"/>
          <w:sz w:val="21"/>
        </w:rPr>
      </w:pPr>
    </w:p>
    <w:p w14:paraId="4A16D2A6">
      <w:pPr>
        <w:spacing w:line="245" w:lineRule="auto"/>
        <w:rPr>
          <w:rFonts w:ascii="Arial"/>
          <w:sz w:val="21"/>
        </w:rPr>
      </w:pPr>
    </w:p>
    <w:p w14:paraId="25B4D7EA">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870FDD9">
      <w:pPr>
        <w:pStyle w:val="7"/>
        <w:spacing w:before="100" w:line="395" w:lineRule="auto"/>
        <w:ind w:left="455" w:right="431" w:hanging="423"/>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双重上市策略</w:t>
      </w:r>
      <w:r>
        <w:rPr>
          <w:spacing w:val="-1"/>
        </w:rPr>
        <w:t>:</w:t>
      </w:r>
      <w:r>
        <w:rPr>
          <w:spacing w:val="29"/>
          <w:w w:val="101"/>
        </w:rPr>
        <w:t xml:space="preserve"> </w:t>
      </w:r>
      <w:r>
        <w:rPr>
          <w:spacing w:val="-1"/>
        </w:rPr>
        <w:t>通过美国上市30亿+香港上市40亿实现股权价值最大化，用质押资金进行再投资</w:t>
      </w:r>
    </w:p>
    <w:p w14:paraId="02202EB5">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资本运作要点</w:t>
      </w:r>
      <w:r>
        <w:rPr>
          <w:spacing w:val="-3"/>
        </w:rPr>
        <w:t>:</w:t>
      </w:r>
    </w:p>
    <w:p w14:paraId="75A886EB">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市值30亿可质押10亿资金</w:t>
      </w:r>
    </w:p>
    <w:p w14:paraId="541E2506">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投资金额越大周期越长风险越小</w:t>
      </w:r>
    </w:p>
    <w:p w14:paraId="25D30CEB">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短期投机(如10万变20万)风险最高</w:t>
      </w:r>
    </w:p>
    <w:p w14:paraId="721CDC9B">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8"/>
          <w:sz w:val="22"/>
          <w:szCs w:val="22"/>
        </w:rPr>
        <w:t xml:space="preserve"> </w:t>
      </w:r>
      <w:r>
        <w:rPr>
          <w:rFonts w:ascii="等线" w:hAnsi="等线" w:eastAsia="等线" w:cs="等线"/>
          <w:spacing w:val="-3"/>
          <w:sz w:val="22"/>
          <w:szCs w:val="22"/>
        </w:rPr>
        <w:t xml:space="preserve">电商内容运营 </w:t>
      </w:r>
    </w:p>
    <w:p w14:paraId="2BFC3E76">
      <w:pPr>
        <w:pStyle w:val="7"/>
        <w:spacing w:before="209"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核心竞争力</w:t>
      </w:r>
      <w:r>
        <w:rPr>
          <w:spacing w:val="-1"/>
        </w:rPr>
        <w:t>:</w:t>
      </w:r>
      <w:r>
        <w:rPr>
          <w:spacing w:val="22"/>
        </w:rPr>
        <w:t xml:space="preserve"> </w:t>
      </w:r>
      <w:r>
        <w:rPr>
          <w:spacing w:val="-1"/>
        </w:rPr>
        <w:t>"做电商比做内容的人更懂电商，做内容比做电</w:t>
      </w:r>
      <w:r>
        <w:rPr>
          <w:spacing w:val="-2"/>
        </w:rPr>
        <w:t>商的人更懂内容"</w:t>
      </w:r>
    </w:p>
    <w:p w14:paraId="52C985E5">
      <w:pPr>
        <w:pStyle w:val="7"/>
        <w:spacing w:before="309" w:line="200" w:lineRule="auto"/>
        <w:ind w:left="32"/>
        <w:rPr>
          <w:spacing w:val="-1"/>
        </w:rPr>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行业趋势</w:t>
      </w:r>
      <w:r>
        <w:rPr>
          <w:spacing w:val="-1"/>
        </w:rPr>
        <w:t>: 跨境电商上市门槛较低，需抓住内容电商红利期</w:t>
      </w:r>
    </w:p>
    <w:p w14:paraId="4F019045">
      <w:pPr>
        <w:pStyle w:val="7"/>
        <w:spacing w:before="309" w:line="200" w:lineRule="auto"/>
        <w:ind w:left="32"/>
        <w:rPr>
          <w:spacing w:val="-1"/>
        </w:rPr>
      </w:pPr>
    </w:p>
    <w:p w14:paraId="3F0FDDEB">
      <w:pPr>
        <w:spacing w:line="301" w:lineRule="auto"/>
        <w:rPr>
          <w:rFonts w:ascii="Arial"/>
          <w:sz w:val="21"/>
        </w:rPr>
      </w:pPr>
    </w:p>
    <w:p w14:paraId="42F2EB53">
      <w:pPr>
        <w:pStyle w:val="7"/>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健康行业 </w:t>
      </w:r>
    </w:p>
    <w:p w14:paraId="5733F2AB">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健康产业转型 </w:t>
      </w:r>
    </w:p>
    <w:p w14:paraId="4183BD4A">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42A25594">
      <w:pPr>
        <w:spacing w:line="246" w:lineRule="auto"/>
        <w:rPr>
          <w:rFonts w:ascii="Arial"/>
          <w:sz w:val="21"/>
        </w:rPr>
      </w:pPr>
    </w:p>
    <w:p w14:paraId="140AE47A">
      <w:pPr>
        <w:spacing w:line="246" w:lineRule="auto"/>
        <w:rPr>
          <w:rFonts w:ascii="Arial"/>
          <w:sz w:val="21"/>
        </w:rPr>
      </w:pPr>
    </w:p>
    <w:p w14:paraId="2D18BCAA">
      <w:pPr>
        <w:spacing w:line="246" w:lineRule="auto"/>
        <w:rPr>
          <w:rFonts w:ascii="Arial"/>
          <w:sz w:val="21"/>
        </w:rPr>
      </w:pPr>
    </w:p>
    <w:p w14:paraId="4579A432">
      <w:pPr>
        <w:spacing w:line="246" w:lineRule="auto"/>
        <w:rPr>
          <w:rFonts w:ascii="Arial"/>
          <w:sz w:val="21"/>
        </w:rPr>
      </w:pPr>
    </w:p>
    <w:p w14:paraId="65645D3B">
      <w:pPr>
        <w:spacing w:line="246" w:lineRule="auto"/>
        <w:rPr>
          <w:rFonts w:ascii="Arial"/>
          <w:sz w:val="21"/>
        </w:rPr>
      </w:pPr>
    </w:p>
    <w:p w14:paraId="192F4081">
      <w:pPr>
        <w:spacing w:line="246" w:lineRule="auto"/>
        <w:rPr>
          <w:rFonts w:ascii="Arial"/>
          <w:sz w:val="21"/>
        </w:rPr>
      </w:pPr>
    </w:p>
    <w:p w14:paraId="61412890">
      <w:pPr>
        <w:spacing w:line="246" w:lineRule="auto"/>
        <w:rPr>
          <w:rFonts w:ascii="Arial"/>
          <w:sz w:val="21"/>
        </w:rPr>
      </w:pPr>
    </w:p>
    <w:p w14:paraId="027A6909">
      <w:pPr>
        <w:spacing w:line="246" w:lineRule="auto"/>
        <w:rPr>
          <w:rFonts w:ascii="Arial"/>
          <w:sz w:val="21"/>
        </w:rPr>
      </w:pPr>
    </w:p>
    <w:p w14:paraId="019BBB6E">
      <w:pPr>
        <w:spacing w:line="246" w:lineRule="auto"/>
        <w:rPr>
          <w:rFonts w:ascii="Arial"/>
          <w:sz w:val="21"/>
        </w:rPr>
      </w:pPr>
    </w:p>
    <w:p w14:paraId="775E3DD6">
      <w:pPr>
        <w:spacing w:line="246" w:lineRule="auto"/>
        <w:rPr>
          <w:rFonts w:ascii="Arial"/>
          <w:sz w:val="21"/>
        </w:rPr>
      </w:pPr>
    </w:p>
    <w:p w14:paraId="73F3B6AC">
      <w:pPr>
        <w:spacing w:line="246" w:lineRule="auto"/>
        <w:rPr>
          <w:rFonts w:ascii="Arial"/>
          <w:sz w:val="21"/>
        </w:rPr>
      </w:pPr>
    </w:p>
    <w:p w14:paraId="7F8B2084">
      <w:pPr>
        <w:spacing w:line="246" w:lineRule="auto"/>
        <w:rPr>
          <w:rFonts w:ascii="Arial"/>
          <w:sz w:val="21"/>
        </w:rPr>
      </w:pPr>
    </w:p>
    <w:p w14:paraId="4432AB32">
      <w:pPr>
        <w:spacing w:line="246" w:lineRule="auto"/>
        <w:rPr>
          <w:rFonts w:ascii="Arial"/>
          <w:sz w:val="21"/>
        </w:rPr>
      </w:pPr>
    </w:p>
    <w:p w14:paraId="3755D564">
      <w:pPr>
        <w:spacing w:line="246" w:lineRule="auto"/>
        <w:rPr>
          <w:rFonts w:ascii="Arial"/>
          <w:sz w:val="21"/>
        </w:rPr>
      </w:pPr>
    </w:p>
    <w:p w14:paraId="4EF7C57D">
      <w:pPr>
        <w:spacing w:line="247" w:lineRule="auto"/>
        <w:rPr>
          <w:rFonts w:ascii="Arial"/>
          <w:sz w:val="21"/>
        </w:rPr>
      </w:pPr>
    </w:p>
    <w:p w14:paraId="3FFD5501">
      <w:pPr>
        <w:spacing w:line="247" w:lineRule="auto"/>
        <w:rPr>
          <w:rFonts w:ascii="Arial"/>
          <w:sz w:val="21"/>
        </w:rPr>
      </w:pPr>
    </w:p>
    <w:p w14:paraId="61DDE26E">
      <w:pPr>
        <w:spacing w:line="247" w:lineRule="auto"/>
        <w:rPr>
          <w:rFonts w:ascii="Arial"/>
          <w:sz w:val="21"/>
        </w:rPr>
      </w:pPr>
    </w:p>
    <w:p w14:paraId="4BF979AD">
      <w:pPr>
        <w:spacing w:line="247" w:lineRule="auto"/>
        <w:rPr>
          <w:rFonts w:ascii="Arial"/>
          <w:sz w:val="21"/>
        </w:rPr>
      </w:pPr>
    </w:p>
    <w:p w14:paraId="49EFCC67">
      <w:pPr>
        <w:spacing w:line="247" w:lineRule="auto"/>
        <w:rPr>
          <w:rFonts w:ascii="Arial"/>
          <w:sz w:val="21"/>
        </w:rPr>
      </w:pPr>
    </w:p>
    <w:p w14:paraId="6D7F799E">
      <w:pPr>
        <w:spacing w:line="247" w:lineRule="auto"/>
        <w:rPr>
          <w:rFonts w:ascii="Arial"/>
          <w:sz w:val="21"/>
        </w:rPr>
      </w:pPr>
    </w:p>
    <w:p w14:paraId="0C3D4289">
      <w:pPr>
        <w:spacing w:line="247" w:lineRule="auto"/>
        <w:rPr>
          <w:rFonts w:ascii="Arial"/>
          <w:sz w:val="21"/>
        </w:rPr>
      </w:pPr>
    </w:p>
    <w:p w14:paraId="1DE1EF9D">
      <w:pPr>
        <w:spacing w:line="247" w:lineRule="auto"/>
        <w:rPr>
          <w:rFonts w:ascii="Arial"/>
          <w:sz w:val="21"/>
        </w:rPr>
      </w:pPr>
    </w:p>
    <w:p w14:paraId="07421AF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2C7124C">
      <w:pPr>
        <w:pStyle w:val="7"/>
        <w:spacing w:before="99"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上市潜力领域</w:t>
      </w:r>
      <w:r>
        <w:rPr>
          <w:spacing w:val="-4"/>
        </w:rPr>
        <w:t>:</w:t>
      </w:r>
    </w:p>
    <w:p w14:paraId="1155ED4D">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人工智能+医药研发</w:t>
      </w:r>
    </w:p>
    <w:p w14:paraId="78F672FF">
      <w:pPr>
        <w:pStyle w:val="7"/>
        <w:spacing w:before="334" w:line="184" w:lineRule="auto"/>
        <w:ind w:left="465"/>
        <w:rPr>
          <w:spacing w:val="-2"/>
        </w:rPr>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人工智能+疾病预测</w:t>
      </w:r>
    </w:p>
    <w:p w14:paraId="1F01580D">
      <w:pPr>
        <w:pStyle w:val="7"/>
        <w:spacing w:before="334" w:line="184" w:lineRule="auto"/>
        <w:ind w:left="465"/>
        <w:rPr>
          <w:rFonts w:ascii="Arial"/>
          <w:sz w:val="21"/>
        </w:rPr>
      </w:pPr>
      <w:r>
        <w:rPr>
          <w:rFonts w:ascii="Courier New" w:hAnsi="Courier New" w:eastAsia="Courier New" w:cs="Courier New"/>
          <w:spacing w:val="-2"/>
        </w:rPr>
        <w:t>o</w:t>
      </w:r>
      <w:r>
        <w:rPr>
          <w:rFonts w:ascii="Courier New" w:hAnsi="Courier New" w:eastAsia="Courier New" w:cs="Courier New"/>
          <w:spacing w:val="23"/>
        </w:rPr>
        <w:t xml:space="preserve">  </w:t>
      </w:r>
      <w:r>
        <w:rPr>
          <w:rFonts w:ascii="宋体" w:hAnsi="宋体" w:eastAsia="宋体" w:cs="宋体"/>
          <w:snapToGrid w:val="0"/>
          <w:color w:val="000000"/>
          <w:kern w:val="0"/>
          <w:sz w:val="24"/>
          <w:szCs w:val="24"/>
          <w:lang w:val="en-US" w:eastAsia="zh-CN" w:bidi="ar"/>
        </w:rPr>
        <w:t>AI+癌症筛查</w:t>
      </w:r>
    </w:p>
    <w:p w14:paraId="4AE4738A">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rFonts w:ascii="宋体" w:hAnsi="宋体" w:eastAsia="宋体" w:cs="宋体"/>
          <w:snapToGrid w:val="0"/>
          <w:color w:val="000000"/>
          <w:kern w:val="0"/>
          <w:sz w:val="24"/>
          <w:szCs w:val="24"/>
          <w:lang w:val="en-US" w:eastAsia="zh-CN" w:bidi="ar"/>
        </w:rPr>
        <w:t>AI+大健康</w:t>
      </w:r>
      <w:r>
        <w:rPr>
          <w:rFonts w:hint="eastAsia" w:ascii="宋体" w:hAnsi="宋体" w:eastAsia="宋体" w:cs="宋体"/>
          <w:snapToGrid w:val="0"/>
          <w:color w:val="000000"/>
          <w:kern w:val="0"/>
          <w:sz w:val="24"/>
          <w:szCs w:val="24"/>
          <w:lang w:val="en-US" w:eastAsia="zh-CN" w:bidi="ar"/>
        </w:rPr>
        <w:t>（社区健康管理，互联网医院）</w:t>
      </w:r>
    </w:p>
    <w:p w14:paraId="35ADC6AF">
      <w:pPr>
        <w:pStyle w:val="7"/>
        <w:spacing w:before="326" w:line="319" w:lineRule="auto"/>
        <w:ind w:left="26" w:right="3174" w:firstLine="6"/>
        <w:rPr>
          <w:spacing w:val="-1"/>
        </w:rPr>
      </w:pPr>
      <w:r>
        <w:rPr>
          <w:rFonts w:ascii="Wingdings" w:hAnsi="Wingdings" w:eastAsia="Wingdings" w:cs="Wingdings"/>
          <w:spacing w:val="-1"/>
        </w:rPr>
        <w:t>l</w:t>
      </w:r>
      <w:r>
        <w:rPr>
          <w:rFonts w:ascii="Wingdings" w:hAnsi="Wingdings" w:eastAsia="Wingdings" w:cs="Wingdings"/>
          <w:spacing w:val="63"/>
        </w:rPr>
        <w:t xml:space="preserve"> </w:t>
      </w:r>
      <w:r>
        <w:rPr>
          <w:b/>
          <w:bCs/>
          <w:spacing w:val="-1"/>
        </w:rPr>
        <w:t>人才策略</w:t>
      </w:r>
      <w:r>
        <w:rPr>
          <w:spacing w:val="-1"/>
        </w:rPr>
        <w:t>: 需要"做加法的人才"与"做乘法的人才"协同</w:t>
      </w:r>
    </w:p>
    <w:p w14:paraId="7560AE63">
      <w:pPr>
        <w:pStyle w:val="7"/>
        <w:spacing w:before="326" w:line="319" w:lineRule="auto"/>
        <w:ind w:left="26" w:right="3174" w:firstLine="6"/>
        <w:rPr>
          <w:rFonts w:hint="eastAsia" w:ascii="Calibri" w:hAnsi="Calibri" w:eastAsia="等线" w:cs="Calibri"/>
          <w:lang w:eastAsia="zh-CN"/>
        </w:rPr>
      </w:pPr>
      <w:r>
        <w:rPr>
          <w:rFonts w:ascii="Calibri" w:hAnsi="Calibri" w:eastAsia="Calibri" w:cs="Calibri"/>
          <w:spacing w:val="-2"/>
        </w:rPr>
        <w:t xml:space="preserve">2. </w:t>
      </w:r>
      <w:r>
        <w:rPr>
          <w:rFonts w:ascii="等线" w:hAnsi="等线" w:eastAsia="等线" w:cs="等线"/>
          <w:spacing w:val="-2"/>
        </w:rPr>
        <w:t xml:space="preserve">大健康五大赛道 </w:t>
      </w:r>
    </w:p>
    <w:p w14:paraId="327C5D6E">
      <w:pPr>
        <w:pStyle w:val="7"/>
        <w:spacing w:before="37"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重点赛道</w:t>
      </w:r>
      <w:r>
        <w:rPr>
          <w:spacing w:val="-4"/>
        </w:rPr>
        <w:t>:</w:t>
      </w:r>
    </w:p>
    <w:p w14:paraId="1FDABB05">
      <w:pPr>
        <w:pStyle w:val="7"/>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定制健康管理</w:t>
      </w:r>
    </w:p>
    <w:p w14:paraId="78C25B70">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老年介护服务</w:t>
      </w:r>
    </w:p>
    <w:p w14:paraId="180E71C6">
      <w:pPr>
        <w:rPr>
          <w:rFonts w:ascii="Arial"/>
          <w:sz w:val="21"/>
        </w:rPr>
      </w:pPr>
    </w:p>
    <w:p w14:paraId="37F24493">
      <w:pPr>
        <w:pStyle w:val="7"/>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母婴照护产业</w:t>
      </w:r>
    </w:p>
    <w:p w14:paraId="733FE409">
      <w:pPr>
        <w:rPr>
          <w:rFonts w:ascii="Arial"/>
          <w:sz w:val="21"/>
        </w:rPr>
      </w:pPr>
    </w:p>
    <w:p w14:paraId="79DD8ABC">
      <w:pPr>
        <w:pStyle w:val="7"/>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运动康复领域</w:t>
      </w:r>
    </w:p>
    <w:p w14:paraId="6B09D418">
      <w:pPr>
        <w:rPr>
          <w:rFonts w:ascii="Arial"/>
          <w:sz w:val="21"/>
        </w:rPr>
      </w:pPr>
    </w:p>
    <w:p w14:paraId="79EC0D36">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健康教育传播</w:t>
      </w:r>
    </w:p>
    <w:p w14:paraId="737DAC8C">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健康市场规模 </w:t>
      </w:r>
    </w:p>
    <w:p w14:paraId="196AD9BE">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5A1763B4">
      <w:pPr>
        <w:spacing w:line="246" w:lineRule="auto"/>
        <w:rPr>
          <w:rFonts w:ascii="Arial"/>
          <w:sz w:val="21"/>
        </w:rPr>
      </w:pPr>
    </w:p>
    <w:p w14:paraId="5C5C08EB">
      <w:pPr>
        <w:spacing w:line="246" w:lineRule="auto"/>
        <w:rPr>
          <w:rFonts w:ascii="Arial"/>
          <w:sz w:val="21"/>
        </w:rPr>
      </w:pPr>
    </w:p>
    <w:p w14:paraId="5F7476FC">
      <w:pPr>
        <w:spacing w:line="246" w:lineRule="auto"/>
        <w:rPr>
          <w:rFonts w:ascii="Arial"/>
          <w:sz w:val="21"/>
        </w:rPr>
      </w:pPr>
    </w:p>
    <w:p w14:paraId="6D380CDF">
      <w:pPr>
        <w:spacing w:line="246" w:lineRule="auto"/>
        <w:rPr>
          <w:rFonts w:ascii="Arial"/>
          <w:sz w:val="21"/>
        </w:rPr>
      </w:pPr>
    </w:p>
    <w:p w14:paraId="7F326757">
      <w:pPr>
        <w:spacing w:line="246" w:lineRule="auto"/>
        <w:rPr>
          <w:rFonts w:ascii="Arial"/>
          <w:sz w:val="21"/>
        </w:rPr>
      </w:pPr>
    </w:p>
    <w:p w14:paraId="492EAAD3">
      <w:pPr>
        <w:spacing w:line="246" w:lineRule="auto"/>
        <w:rPr>
          <w:rFonts w:ascii="Arial"/>
          <w:sz w:val="21"/>
        </w:rPr>
      </w:pPr>
    </w:p>
    <w:p w14:paraId="0225927B">
      <w:pPr>
        <w:spacing w:line="246" w:lineRule="auto"/>
        <w:rPr>
          <w:rFonts w:ascii="Arial"/>
          <w:sz w:val="21"/>
        </w:rPr>
      </w:pPr>
    </w:p>
    <w:p w14:paraId="5AD9BB1D">
      <w:pPr>
        <w:spacing w:line="246" w:lineRule="auto"/>
        <w:rPr>
          <w:rFonts w:ascii="Arial"/>
          <w:sz w:val="21"/>
        </w:rPr>
      </w:pPr>
    </w:p>
    <w:p w14:paraId="3E5389BE">
      <w:pPr>
        <w:spacing w:line="246" w:lineRule="auto"/>
        <w:rPr>
          <w:rFonts w:ascii="Arial"/>
          <w:sz w:val="21"/>
        </w:rPr>
      </w:pPr>
    </w:p>
    <w:p w14:paraId="30475882">
      <w:pPr>
        <w:spacing w:line="246" w:lineRule="auto"/>
        <w:rPr>
          <w:rFonts w:ascii="Arial"/>
          <w:sz w:val="21"/>
        </w:rPr>
      </w:pPr>
    </w:p>
    <w:p w14:paraId="258A988F">
      <w:pPr>
        <w:spacing w:line="246" w:lineRule="auto"/>
        <w:rPr>
          <w:rFonts w:ascii="Arial"/>
          <w:sz w:val="21"/>
        </w:rPr>
      </w:pPr>
    </w:p>
    <w:p w14:paraId="65CF4DF2">
      <w:pPr>
        <w:spacing w:line="246" w:lineRule="auto"/>
        <w:rPr>
          <w:rFonts w:ascii="Arial"/>
          <w:sz w:val="21"/>
        </w:rPr>
      </w:pPr>
    </w:p>
    <w:p w14:paraId="0FBDF424">
      <w:pPr>
        <w:spacing w:line="246" w:lineRule="auto"/>
        <w:rPr>
          <w:rFonts w:ascii="Arial"/>
          <w:sz w:val="21"/>
        </w:rPr>
      </w:pPr>
    </w:p>
    <w:p w14:paraId="3F21A4BD">
      <w:pPr>
        <w:spacing w:line="246" w:lineRule="auto"/>
        <w:rPr>
          <w:rFonts w:ascii="Arial"/>
          <w:sz w:val="21"/>
        </w:rPr>
      </w:pPr>
    </w:p>
    <w:p w14:paraId="7D965DDB">
      <w:pPr>
        <w:spacing w:line="247" w:lineRule="auto"/>
        <w:rPr>
          <w:rFonts w:ascii="Arial"/>
          <w:sz w:val="21"/>
        </w:rPr>
      </w:pPr>
    </w:p>
    <w:p w14:paraId="4708BB0F">
      <w:pPr>
        <w:spacing w:line="247" w:lineRule="auto"/>
        <w:rPr>
          <w:rFonts w:ascii="Arial"/>
          <w:sz w:val="21"/>
        </w:rPr>
      </w:pPr>
    </w:p>
    <w:p w14:paraId="5C88E010">
      <w:pPr>
        <w:spacing w:line="247" w:lineRule="auto"/>
        <w:rPr>
          <w:rFonts w:ascii="Arial"/>
          <w:sz w:val="21"/>
        </w:rPr>
      </w:pPr>
    </w:p>
    <w:p w14:paraId="29349A0A">
      <w:pPr>
        <w:spacing w:line="247" w:lineRule="auto"/>
        <w:rPr>
          <w:rFonts w:ascii="Arial"/>
          <w:sz w:val="21"/>
        </w:rPr>
      </w:pPr>
    </w:p>
    <w:p w14:paraId="1D69A176">
      <w:pPr>
        <w:spacing w:line="247" w:lineRule="auto"/>
        <w:rPr>
          <w:rFonts w:ascii="Arial"/>
          <w:sz w:val="21"/>
        </w:rPr>
      </w:pPr>
    </w:p>
    <w:p w14:paraId="25F0ACDC">
      <w:pPr>
        <w:spacing w:line="247" w:lineRule="auto"/>
        <w:rPr>
          <w:rFonts w:ascii="Arial"/>
          <w:sz w:val="21"/>
        </w:rPr>
      </w:pPr>
    </w:p>
    <w:p w14:paraId="4CE9F851">
      <w:pPr>
        <w:spacing w:line="247" w:lineRule="auto"/>
        <w:rPr>
          <w:rFonts w:ascii="Arial"/>
          <w:sz w:val="21"/>
        </w:rPr>
      </w:pPr>
    </w:p>
    <w:p w14:paraId="48D45EC3">
      <w:pPr>
        <w:spacing w:line="247" w:lineRule="auto"/>
        <w:rPr>
          <w:rFonts w:ascii="Arial"/>
          <w:sz w:val="21"/>
        </w:rPr>
      </w:pPr>
    </w:p>
    <w:p w14:paraId="09B50DC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272DA3E">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市场数据</w:t>
      </w:r>
      <w:r>
        <w:rPr>
          <w:spacing w:val="-5"/>
        </w:rPr>
        <w:t>:</w:t>
      </w:r>
    </w:p>
    <w:p w14:paraId="4E4E062B">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2020年市场规模超7万亿元</w:t>
      </w:r>
    </w:p>
    <w:p w14:paraId="69AA6F8B">
      <w:pPr>
        <w:pStyle w:val="7"/>
        <w:spacing w:before="294" w:line="221"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2021年预计达8万亿元(增幅8.1%)</w:t>
      </w:r>
    </w:p>
    <w:p w14:paraId="2E1084AB">
      <w:pPr>
        <w:pStyle w:val="7"/>
        <w:spacing w:before="316"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生物制药领域投资超900亿元</w:t>
      </w:r>
    </w:p>
    <w:p w14:paraId="442938C9">
      <w:pPr>
        <w:spacing w:line="316" w:lineRule="auto"/>
        <w:rPr>
          <w:rFonts w:ascii="Arial"/>
          <w:sz w:val="21"/>
        </w:rPr>
      </w:pPr>
    </w:p>
    <w:p w14:paraId="71EE16AC">
      <w:pPr>
        <w:pStyle w:val="5"/>
        <w:bidi w:val="0"/>
        <w:rPr>
          <w:rFonts w:hint="eastAsia"/>
          <w:lang w:eastAsia="zh-CN"/>
        </w:rPr>
      </w:pPr>
      <w:r>
        <w:t xml:space="preserve">固生堂商业模式 </w:t>
      </w:r>
    </w:p>
    <w:p w14:paraId="14D282AF">
      <w:pPr>
        <w:spacing w:before="49" w:line="208"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8"/>
          <w:w w:val="101"/>
          <w:sz w:val="22"/>
          <w:szCs w:val="22"/>
        </w:rPr>
        <w:t xml:space="preserve"> </w:t>
      </w:r>
      <w:r>
        <w:rPr>
          <w:rFonts w:ascii="等线" w:hAnsi="等线" w:eastAsia="等线" w:cs="等线"/>
          <w:spacing w:val="-4"/>
          <w:sz w:val="22"/>
          <w:szCs w:val="22"/>
        </w:rPr>
        <w:t>中医连锁</w:t>
      </w:r>
      <w:r>
        <w:rPr>
          <w:rFonts w:hint="eastAsia" w:ascii="等线" w:hAnsi="等线" w:eastAsia="等线" w:cs="等线"/>
          <w:spacing w:val="-4"/>
          <w:sz w:val="22"/>
          <w:szCs w:val="22"/>
          <w:lang w:eastAsia="zh-CN"/>
        </w:rPr>
        <w:t>模式</w:t>
      </w:r>
      <w:r>
        <w:rPr>
          <w:rFonts w:ascii="等线" w:hAnsi="等线" w:eastAsia="等线" w:cs="等线"/>
          <w:spacing w:val="-4"/>
          <w:sz w:val="22"/>
          <w:szCs w:val="22"/>
        </w:rPr>
        <w:t xml:space="preserve"> </w:t>
      </w:r>
    </w:p>
    <w:p w14:paraId="18794170">
      <w:pPr>
        <w:spacing w:line="244" w:lineRule="auto"/>
        <w:rPr>
          <w:rFonts w:ascii="Arial"/>
          <w:sz w:val="21"/>
        </w:rPr>
      </w:pPr>
    </w:p>
    <w:p w14:paraId="00A52C04">
      <w:pPr>
        <w:spacing w:line="244" w:lineRule="auto"/>
        <w:rPr>
          <w:rFonts w:ascii="Arial"/>
          <w:sz w:val="21"/>
        </w:rPr>
      </w:pPr>
    </w:p>
    <w:p w14:paraId="71FF5D64">
      <w:pPr>
        <w:spacing w:line="244" w:lineRule="auto"/>
        <w:rPr>
          <w:rFonts w:ascii="Arial"/>
          <w:sz w:val="21"/>
        </w:rPr>
      </w:pPr>
    </w:p>
    <w:p w14:paraId="6B8A1146">
      <w:pPr>
        <w:spacing w:line="244" w:lineRule="auto"/>
        <w:rPr>
          <w:rFonts w:ascii="Arial"/>
          <w:sz w:val="21"/>
        </w:rPr>
      </w:pPr>
    </w:p>
    <w:p w14:paraId="73539B61">
      <w:pPr>
        <w:spacing w:line="244" w:lineRule="auto"/>
        <w:rPr>
          <w:rFonts w:ascii="Arial"/>
          <w:sz w:val="21"/>
        </w:rPr>
      </w:pPr>
    </w:p>
    <w:p w14:paraId="5AAECD07">
      <w:pPr>
        <w:spacing w:line="244" w:lineRule="auto"/>
        <w:rPr>
          <w:rFonts w:ascii="Arial"/>
          <w:sz w:val="21"/>
        </w:rPr>
      </w:pPr>
    </w:p>
    <w:p w14:paraId="2F69A7BA">
      <w:pPr>
        <w:spacing w:line="244" w:lineRule="auto"/>
        <w:rPr>
          <w:rFonts w:ascii="Arial"/>
          <w:sz w:val="21"/>
        </w:rPr>
      </w:pPr>
    </w:p>
    <w:p w14:paraId="4A2ED1CE">
      <w:pPr>
        <w:spacing w:line="244" w:lineRule="auto"/>
        <w:rPr>
          <w:rFonts w:ascii="Arial"/>
          <w:sz w:val="21"/>
        </w:rPr>
      </w:pPr>
    </w:p>
    <w:p w14:paraId="1A5BB8B3">
      <w:pPr>
        <w:spacing w:line="244" w:lineRule="auto"/>
        <w:rPr>
          <w:rFonts w:ascii="Arial"/>
          <w:sz w:val="21"/>
        </w:rPr>
      </w:pPr>
    </w:p>
    <w:p w14:paraId="113FECD9">
      <w:pPr>
        <w:spacing w:line="244" w:lineRule="auto"/>
        <w:rPr>
          <w:rFonts w:ascii="Arial"/>
          <w:sz w:val="21"/>
        </w:rPr>
      </w:pPr>
    </w:p>
    <w:p w14:paraId="478BB2E9">
      <w:pPr>
        <w:spacing w:line="244" w:lineRule="auto"/>
        <w:rPr>
          <w:rFonts w:ascii="Arial"/>
          <w:sz w:val="21"/>
        </w:rPr>
      </w:pPr>
    </w:p>
    <w:p w14:paraId="20698BC5">
      <w:pPr>
        <w:spacing w:line="244" w:lineRule="auto"/>
        <w:rPr>
          <w:rFonts w:ascii="Arial"/>
          <w:sz w:val="21"/>
        </w:rPr>
      </w:pPr>
    </w:p>
    <w:p w14:paraId="54761BB1">
      <w:pPr>
        <w:spacing w:line="244" w:lineRule="auto"/>
        <w:rPr>
          <w:rFonts w:ascii="Arial"/>
          <w:sz w:val="21"/>
        </w:rPr>
      </w:pPr>
    </w:p>
    <w:p w14:paraId="5640D264">
      <w:pPr>
        <w:spacing w:line="244" w:lineRule="auto"/>
        <w:rPr>
          <w:rFonts w:ascii="Arial"/>
          <w:sz w:val="21"/>
        </w:rPr>
      </w:pPr>
    </w:p>
    <w:p w14:paraId="22C646C9">
      <w:pPr>
        <w:spacing w:line="244" w:lineRule="auto"/>
        <w:rPr>
          <w:rFonts w:ascii="Arial"/>
          <w:sz w:val="21"/>
        </w:rPr>
      </w:pPr>
    </w:p>
    <w:p w14:paraId="1CE22A51">
      <w:pPr>
        <w:spacing w:line="245" w:lineRule="auto"/>
        <w:rPr>
          <w:rFonts w:ascii="Arial"/>
          <w:sz w:val="21"/>
        </w:rPr>
      </w:pPr>
    </w:p>
    <w:p w14:paraId="2B5287B8">
      <w:pPr>
        <w:spacing w:line="245" w:lineRule="auto"/>
        <w:rPr>
          <w:rFonts w:ascii="Arial"/>
          <w:sz w:val="21"/>
        </w:rPr>
      </w:pPr>
    </w:p>
    <w:p w14:paraId="3CFF63A6">
      <w:pPr>
        <w:spacing w:line="245" w:lineRule="auto"/>
        <w:rPr>
          <w:rFonts w:ascii="Arial"/>
          <w:sz w:val="21"/>
        </w:rPr>
      </w:pPr>
    </w:p>
    <w:p w14:paraId="3C3DB7FF">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80B107F">
      <w:pPr>
        <w:pStyle w:val="7"/>
        <w:spacing w:before="99"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运营数据</w:t>
      </w:r>
      <w:r>
        <w:rPr>
          <w:spacing w:val="-4"/>
        </w:rPr>
        <w:t>:</w:t>
      </w:r>
    </w:p>
    <w:p w14:paraId="756EE25E">
      <w:pPr>
        <w:spacing w:line="201" w:lineRule="auto"/>
        <w:sectPr>
          <w:pgSz w:w="11906" w:h="16839"/>
          <w:pgMar w:top="400" w:right="1370" w:bottom="0" w:left="1785" w:header="0" w:footer="0" w:gutter="0"/>
          <w:cols w:space="720" w:num="1"/>
        </w:sectPr>
      </w:pPr>
    </w:p>
    <w:p w14:paraId="03F4F82B">
      <w:pPr>
        <w:spacing w:line="287" w:lineRule="auto"/>
        <w:rPr>
          <w:rFonts w:ascii="Arial"/>
          <w:sz w:val="21"/>
        </w:rPr>
      </w:pPr>
    </w:p>
    <w:p w14:paraId="7552CAEB">
      <w:pPr>
        <w:spacing w:line="288" w:lineRule="auto"/>
        <w:rPr>
          <w:rFonts w:ascii="Arial"/>
          <w:sz w:val="21"/>
        </w:rPr>
      </w:pPr>
    </w:p>
    <w:p w14:paraId="0C73131B">
      <w:pPr>
        <w:spacing w:line="288" w:lineRule="auto"/>
        <w:rPr>
          <w:rFonts w:ascii="Arial"/>
          <w:sz w:val="21"/>
        </w:rPr>
      </w:pPr>
    </w:p>
    <w:p w14:paraId="3CD562DE">
      <w:pPr>
        <w:spacing w:line="288" w:lineRule="auto"/>
        <w:rPr>
          <w:rFonts w:ascii="Arial"/>
          <w:sz w:val="21"/>
        </w:rPr>
      </w:pPr>
    </w:p>
    <w:p w14:paraId="0721E572">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2020年营收9.25亿元</w:t>
      </w:r>
    </w:p>
    <w:p w14:paraId="124EB7EF">
      <w:pPr>
        <w:pStyle w:val="7"/>
        <w:spacing w:before="295" w:line="225"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医疗健康解决方案占比96.4%</w:t>
      </w:r>
    </w:p>
    <w:p w14:paraId="3CE3B816">
      <w:pPr>
        <w:pStyle w:val="7"/>
        <w:spacing w:before="309"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覆盖11个城市41家机构</w:t>
      </w:r>
    </w:p>
    <w:p w14:paraId="25BFBA4C">
      <w:pPr>
        <w:spacing w:before="169" w:line="208"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31"/>
          <w:sz w:val="22"/>
          <w:szCs w:val="22"/>
        </w:rPr>
        <w:t xml:space="preserve"> </w:t>
      </w:r>
      <w:r>
        <w:rPr>
          <w:rFonts w:ascii="等线" w:hAnsi="等线" w:eastAsia="等线" w:cs="等线"/>
          <w:spacing w:val="-3"/>
          <w:sz w:val="22"/>
          <w:szCs w:val="22"/>
        </w:rPr>
        <w:t xml:space="preserve">医生合伙人机制 </w:t>
      </w:r>
    </w:p>
    <w:p w14:paraId="436D8674">
      <w:pPr>
        <w:spacing w:line="244" w:lineRule="auto"/>
        <w:rPr>
          <w:rFonts w:ascii="Arial"/>
          <w:sz w:val="21"/>
        </w:rPr>
      </w:pPr>
    </w:p>
    <w:p w14:paraId="544FEDDD">
      <w:pPr>
        <w:spacing w:line="244" w:lineRule="auto"/>
        <w:rPr>
          <w:rFonts w:ascii="Arial"/>
          <w:sz w:val="21"/>
        </w:rPr>
      </w:pPr>
    </w:p>
    <w:p w14:paraId="57075221">
      <w:pPr>
        <w:spacing w:line="244" w:lineRule="auto"/>
        <w:rPr>
          <w:rFonts w:ascii="Arial"/>
          <w:sz w:val="21"/>
        </w:rPr>
      </w:pPr>
    </w:p>
    <w:p w14:paraId="28178F42">
      <w:pPr>
        <w:spacing w:line="244" w:lineRule="auto"/>
        <w:rPr>
          <w:rFonts w:ascii="Arial"/>
          <w:sz w:val="21"/>
        </w:rPr>
      </w:pPr>
    </w:p>
    <w:p w14:paraId="5683C40F">
      <w:pPr>
        <w:spacing w:line="244" w:lineRule="auto"/>
        <w:rPr>
          <w:rFonts w:ascii="Arial"/>
          <w:sz w:val="21"/>
        </w:rPr>
      </w:pPr>
    </w:p>
    <w:p w14:paraId="7BEA72F1">
      <w:pPr>
        <w:spacing w:line="244" w:lineRule="auto"/>
        <w:rPr>
          <w:rFonts w:ascii="Arial"/>
          <w:sz w:val="21"/>
        </w:rPr>
      </w:pPr>
    </w:p>
    <w:p w14:paraId="7EEEA937">
      <w:pPr>
        <w:spacing w:line="244" w:lineRule="auto"/>
        <w:rPr>
          <w:rFonts w:ascii="Arial"/>
          <w:sz w:val="21"/>
        </w:rPr>
      </w:pPr>
    </w:p>
    <w:p w14:paraId="2A64A097">
      <w:pPr>
        <w:spacing w:line="244" w:lineRule="auto"/>
        <w:rPr>
          <w:rFonts w:ascii="Arial"/>
          <w:sz w:val="21"/>
        </w:rPr>
      </w:pPr>
    </w:p>
    <w:p w14:paraId="1D9DE3F1">
      <w:pPr>
        <w:spacing w:line="244" w:lineRule="auto"/>
        <w:rPr>
          <w:rFonts w:ascii="Arial"/>
          <w:sz w:val="21"/>
        </w:rPr>
      </w:pPr>
    </w:p>
    <w:p w14:paraId="4540D6B7">
      <w:pPr>
        <w:spacing w:line="244" w:lineRule="auto"/>
        <w:rPr>
          <w:rFonts w:ascii="Arial"/>
          <w:sz w:val="21"/>
        </w:rPr>
      </w:pPr>
    </w:p>
    <w:p w14:paraId="4E44D36A">
      <w:pPr>
        <w:spacing w:line="244" w:lineRule="auto"/>
        <w:rPr>
          <w:rFonts w:ascii="Arial"/>
          <w:sz w:val="21"/>
        </w:rPr>
      </w:pPr>
    </w:p>
    <w:p w14:paraId="795583E3">
      <w:pPr>
        <w:spacing w:line="244" w:lineRule="auto"/>
        <w:rPr>
          <w:rFonts w:ascii="Arial"/>
          <w:sz w:val="21"/>
        </w:rPr>
      </w:pPr>
    </w:p>
    <w:p w14:paraId="499EEB6E">
      <w:pPr>
        <w:spacing w:line="244" w:lineRule="auto"/>
        <w:rPr>
          <w:rFonts w:ascii="Arial"/>
          <w:sz w:val="21"/>
        </w:rPr>
      </w:pPr>
    </w:p>
    <w:p w14:paraId="3D8D4ED9">
      <w:pPr>
        <w:spacing w:line="244" w:lineRule="auto"/>
        <w:rPr>
          <w:rFonts w:ascii="Arial"/>
          <w:sz w:val="21"/>
        </w:rPr>
      </w:pPr>
    </w:p>
    <w:p w14:paraId="14D463E0">
      <w:pPr>
        <w:spacing w:line="244" w:lineRule="auto"/>
        <w:rPr>
          <w:rFonts w:ascii="Arial"/>
          <w:sz w:val="21"/>
        </w:rPr>
      </w:pPr>
    </w:p>
    <w:p w14:paraId="2F690798">
      <w:pPr>
        <w:spacing w:line="244" w:lineRule="auto"/>
        <w:rPr>
          <w:rFonts w:ascii="Arial"/>
          <w:sz w:val="21"/>
        </w:rPr>
      </w:pPr>
    </w:p>
    <w:p w14:paraId="7CD4FEEE">
      <w:pPr>
        <w:spacing w:line="245" w:lineRule="auto"/>
        <w:rPr>
          <w:rFonts w:ascii="Arial"/>
          <w:sz w:val="21"/>
        </w:rPr>
      </w:pPr>
    </w:p>
    <w:p w14:paraId="537D4CB1">
      <w:pPr>
        <w:spacing w:line="245" w:lineRule="auto"/>
        <w:rPr>
          <w:rFonts w:ascii="Arial"/>
          <w:sz w:val="21"/>
        </w:rPr>
      </w:pPr>
    </w:p>
    <w:p w14:paraId="0AD8620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A5D0867">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合作模式</w:t>
      </w:r>
      <w:r>
        <w:rPr>
          <w:spacing w:val="-4"/>
        </w:rPr>
        <w:t>:</w:t>
      </w:r>
    </w:p>
    <w:p w14:paraId="65331B37">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新开医馆开放3%股权给医生</w:t>
      </w:r>
    </w:p>
    <w:p w14:paraId="71A7711F">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投资门槛30-300万元</w:t>
      </w:r>
    </w:p>
    <w:p w14:paraId="3D1366A2">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8年预期回报8-10倍</w:t>
      </w:r>
    </w:p>
    <w:p w14:paraId="6C8B0A50">
      <w:pPr>
        <w:pStyle w:val="7"/>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保障机制</w:t>
      </w:r>
      <w:r>
        <w:rPr>
          <w:spacing w:val="-4"/>
        </w:rPr>
        <w:t>:</w:t>
      </w:r>
    </w:p>
    <w:p w14:paraId="4A1A26EC">
      <w:pPr>
        <w:pStyle w:val="7"/>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年度营业额超3000万时分红</w:t>
      </w:r>
    </w:p>
    <w:p w14:paraId="5D1272A9">
      <w:pPr>
        <w:pStyle w:val="7"/>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4"/>
        </w:rPr>
        <w:t xml:space="preserve">  </w:t>
      </w:r>
      <w:r>
        <w:rPr>
          <w:spacing w:val="-3"/>
        </w:rPr>
        <w:t>固生堂提供股权回购兜底</w:t>
      </w:r>
    </w:p>
    <w:p w14:paraId="1EAD056C">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32"/>
          <w:sz w:val="22"/>
          <w:szCs w:val="22"/>
        </w:rPr>
        <w:t xml:space="preserve"> </w:t>
      </w:r>
      <w:r>
        <w:rPr>
          <w:rFonts w:ascii="等线" w:hAnsi="等线" w:eastAsia="等线" w:cs="等线"/>
          <w:spacing w:val="-3"/>
          <w:sz w:val="22"/>
          <w:szCs w:val="22"/>
        </w:rPr>
        <w:t xml:space="preserve">门店合伙人条件 </w:t>
      </w:r>
    </w:p>
    <w:p w14:paraId="1E1DB408">
      <w:pPr>
        <w:pStyle w:val="7"/>
        <w:spacing w:before="210"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资质要求</w:t>
      </w:r>
      <w:r>
        <w:rPr>
          <w:spacing w:val="-4"/>
        </w:rPr>
        <w:t>:</w:t>
      </w:r>
    </w:p>
    <w:p w14:paraId="68E24FCC">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必须持有医师资格证</w:t>
      </w:r>
    </w:p>
    <w:p w14:paraId="35DCBB9E">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每周能弹性出诊</w:t>
      </w:r>
    </w:p>
    <w:p w14:paraId="412098BF">
      <w:pPr>
        <w:rPr>
          <w:rFonts w:ascii="Arial"/>
          <w:sz w:val="21"/>
        </w:rPr>
      </w:pPr>
    </w:p>
    <w:p w14:paraId="0C9B2D1A">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最低5年合作期</w:t>
      </w:r>
    </w:p>
    <w:p w14:paraId="18567002">
      <w:pPr>
        <w:spacing w:line="183" w:lineRule="auto"/>
        <w:sectPr>
          <w:pgSz w:w="11906" w:h="16839"/>
          <w:pgMar w:top="400" w:right="1370" w:bottom="0" w:left="1785" w:header="0" w:footer="0" w:gutter="0"/>
          <w:cols w:space="720" w:num="1"/>
        </w:sectPr>
      </w:pPr>
    </w:p>
    <w:p w14:paraId="4C9BD640">
      <w:pPr>
        <w:spacing w:line="285" w:lineRule="auto"/>
        <w:rPr>
          <w:rFonts w:ascii="Arial"/>
          <w:sz w:val="21"/>
        </w:rPr>
      </w:pPr>
    </w:p>
    <w:p w14:paraId="324E3108">
      <w:pPr>
        <w:spacing w:line="285" w:lineRule="auto"/>
        <w:rPr>
          <w:rFonts w:ascii="Arial"/>
          <w:sz w:val="21"/>
        </w:rPr>
      </w:pPr>
    </w:p>
    <w:p w14:paraId="796B7EA9">
      <w:pPr>
        <w:spacing w:line="285" w:lineRule="auto"/>
        <w:rPr>
          <w:rFonts w:ascii="Arial"/>
          <w:sz w:val="21"/>
        </w:rPr>
      </w:pPr>
    </w:p>
    <w:p w14:paraId="178015B2">
      <w:pPr>
        <w:spacing w:line="285" w:lineRule="auto"/>
        <w:rPr>
          <w:rFonts w:ascii="Arial"/>
          <w:sz w:val="21"/>
        </w:rPr>
      </w:pPr>
    </w:p>
    <w:p w14:paraId="521854B3">
      <w:pPr>
        <w:pStyle w:val="7"/>
        <w:spacing w:before="9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扩张策略</w:t>
      </w:r>
      <w:r>
        <w:rPr>
          <w:spacing w:val="-4"/>
        </w:rPr>
        <w:t>:</w:t>
      </w:r>
    </w:p>
    <w:p w14:paraId="4295FB12">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单城市50家分店模式</w:t>
      </w:r>
    </w:p>
    <w:p w14:paraId="7F4577A1">
      <w:pPr>
        <w:keepNext w:val="0"/>
        <w:keepLines w:val="0"/>
        <w:widowControl/>
        <w:suppressLineNumbers w:val="0"/>
        <w:jc w:val="left"/>
        <w:rPr>
          <w:rFonts w:hint="eastAsia" w:eastAsia="微软雅黑"/>
          <w:lang w:eastAsia="zh-CN"/>
        </w:rPr>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全国300城布局规划(15000家店)</w:t>
      </w:r>
      <w:r>
        <w:rPr>
          <w:rFonts w:hint="eastAsia"/>
          <w:spacing w:val="-1"/>
          <w:lang w:eastAsia="zh-CN"/>
        </w:rPr>
        <w:t>，</w:t>
      </w:r>
      <w:r>
        <w:rPr>
          <w:rFonts w:ascii="宋体" w:hAnsi="宋体" w:eastAsia="宋体" w:cs="宋体"/>
          <w:snapToGrid w:val="0"/>
          <w:color w:val="000000"/>
          <w:kern w:val="0"/>
          <w:sz w:val="24"/>
          <w:szCs w:val="24"/>
          <w:lang w:val="en-US" w:eastAsia="zh-CN" w:bidi="ar"/>
        </w:rPr>
        <w:t>做到一定</w:t>
      </w:r>
      <w:r>
        <w:rPr>
          <w:rFonts w:ascii="宋体" w:hAnsi="宋体" w:eastAsia="宋体" w:cs="宋体"/>
          <w:snapToGrid w:val="0"/>
          <w:color w:val="000000"/>
          <w:kern w:val="0"/>
          <w:sz w:val="24"/>
          <w:szCs w:val="24"/>
          <w:lang w:val="en-US" w:eastAsia="zh-CN" w:bidi="ar"/>
        </w:rPr>
        <w:t>程度</w:t>
      </w:r>
      <w:r>
        <w:rPr>
          <w:rFonts w:ascii="宋体" w:hAnsi="宋体" w:eastAsia="宋体" w:cs="宋体"/>
          <w:snapToGrid w:val="0"/>
          <w:color w:val="000000"/>
          <w:kern w:val="0"/>
          <w:sz w:val="24"/>
          <w:szCs w:val="24"/>
          <w:lang w:val="en-US" w:eastAsia="zh-CN" w:bidi="ar"/>
        </w:rPr>
        <w:t>融资的钱并购</w:t>
      </w:r>
    </w:p>
    <w:p w14:paraId="6D1507A4">
      <w:pPr>
        <w:spacing w:line="316" w:lineRule="auto"/>
        <w:rPr>
          <w:rFonts w:ascii="Arial"/>
          <w:sz w:val="21"/>
        </w:rPr>
      </w:pPr>
    </w:p>
    <w:p w14:paraId="00693286">
      <w:pPr>
        <w:pStyle w:val="5"/>
        <w:bidi w:val="0"/>
      </w:pPr>
      <w:r>
        <w:t>固生堂门店合伙人模式</w:t>
      </w:r>
    </w:p>
    <w:p w14:paraId="5AC05928">
      <w:pPr>
        <w:spacing w:line="243" w:lineRule="auto"/>
        <w:rPr>
          <w:rFonts w:ascii="Arial"/>
          <w:sz w:val="21"/>
        </w:rPr>
      </w:pPr>
    </w:p>
    <w:p w14:paraId="7048A28D">
      <w:pPr>
        <w:spacing w:line="243" w:lineRule="auto"/>
        <w:rPr>
          <w:rFonts w:ascii="Arial"/>
          <w:sz w:val="21"/>
        </w:rPr>
      </w:pPr>
    </w:p>
    <w:p w14:paraId="47D54E3A">
      <w:pPr>
        <w:spacing w:line="244" w:lineRule="auto"/>
        <w:rPr>
          <w:rFonts w:ascii="Arial"/>
          <w:sz w:val="21"/>
        </w:rPr>
      </w:pPr>
    </w:p>
    <w:p w14:paraId="7460936E">
      <w:pPr>
        <w:spacing w:line="244" w:lineRule="auto"/>
        <w:rPr>
          <w:rFonts w:ascii="Arial"/>
          <w:sz w:val="21"/>
        </w:rPr>
      </w:pPr>
    </w:p>
    <w:p w14:paraId="11C5D8CC">
      <w:pPr>
        <w:spacing w:line="244" w:lineRule="auto"/>
        <w:rPr>
          <w:rFonts w:ascii="Arial"/>
          <w:sz w:val="21"/>
        </w:rPr>
      </w:pPr>
    </w:p>
    <w:p w14:paraId="493A78DD">
      <w:pPr>
        <w:spacing w:line="244" w:lineRule="auto"/>
        <w:rPr>
          <w:rFonts w:ascii="Arial"/>
          <w:sz w:val="21"/>
        </w:rPr>
      </w:pPr>
    </w:p>
    <w:p w14:paraId="43943FEE">
      <w:pPr>
        <w:spacing w:line="244" w:lineRule="auto"/>
        <w:rPr>
          <w:rFonts w:ascii="Arial"/>
          <w:sz w:val="21"/>
        </w:rPr>
      </w:pPr>
    </w:p>
    <w:p w14:paraId="3721458B">
      <w:pPr>
        <w:spacing w:line="244" w:lineRule="auto"/>
        <w:rPr>
          <w:rFonts w:ascii="Arial"/>
          <w:sz w:val="21"/>
        </w:rPr>
      </w:pPr>
    </w:p>
    <w:p w14:paraId="4C02D3BD">
      <w:pPr>
        <w:spacing w:line="244" w:lineRule="auto"/>
        <w:rPr>
          <w:rFonts w:ascii="Arial"/>
          <w:sz w:val="21"/>
        </w:rPr>
      </w:pPr>
    </w:p>
    <w:p w14:paraId="374423E2">
      <w:pPr>
        <w:spacing w:line="244" w:lineRule="auto"/>
        <w:rPr>
          <w:rFonts w:ascii="Arial"/>
          <w:sz w:val="21"/>
        </w:rPr>
      </w:pPr>
    </w:p>
    <w:p w14:paraId="2CD8DE81">
      <w:pPr>
        <w:spacing w:line="244" w:lineRule="auto"/>
        <w:rPr>
          <w:rFonts w:ascii="Arial"/>
          <w:sz w:val="21"/>
        </w:rPr>
      </w:pPr>
    </w:p>
    <w:p w14:paraId="7FBFA0EC">
      <w:pPr>
        <w:spacing w:line="244" w:lineRule="auto"/>
        <w:rPr>
          <w:rFonts w:ascii="Arial"/>
          <w:sz w:val="21"/>
        </w:rPr>
      </w:pPr>
    </w:p>
    <w:p w14:paraId="65A11208">
      <w:pPr>
        <w:spacing w:line="244" w:lineRule="auto"/>
        <w:rPr>
          <w:rFonts w:ascii="Arial"/>
          <w:sz w:val="21"/>
        </w:rPr>
      </w:pPr>
    </w:p>
    <w:p w14:paraId="2E68CFC0">
      <w:pPr>
        <w:spacing w:line="244" w:lineRule="auto"/>
        <w:rPr>
          <w:rFonts w:ascii="Arial"/>
          <w:sz w:val="21"/>
        </w:rPr>
      </w:pPr>
    </w:p>
    <w:p w14:paraId="5A50AA81">
      <w:pPr>
        <w:spacing w:line="244" w:lineRule="auto"/>
        <w:rPr>
          <w:rFonts w:ascii="Arial"/>
          <w:sz w:val="21"/>
        </w:rPr>
      </w:pPr>
    </w:p>
    <w:p w14:paraId="04FB46C9">
      <w:pPr>
        <w:spacing w:line="244" w:lineRule="auto"/>
        <w:rPr>
          <w:rFonts w:ascii="Arial"/>
          <w:sz w:val="21"/>
        </w:rPr>
      </w:pPr>
    </w:p>
    <w:p w14:paraId="01215D83">
      <w:pPr>
        <w:spacing w:line="244" w:lineRule="auto"/>
        <w:rPr>
          <w:rFonts w:ascii="Arial"/>
          <w:sz w:val="21"/>
        </w:rPr>
      </w:pPr>
    </w:p>
    <w:p w14:paraId="63431C4F">
      <w:pPr>
        <w:spacing w:line="244" w:lineRule="auto"/>
        <w:rPr>
          <w:rFonts w:ascii="Arial"/>
          <w:sz w:val="21"/>
        </w:rPr>
      </w:pPr>
    </w:p>
    <w:p w14:paraId="51ADFEF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A6D1E0B">
      <w:pPr>
        <w:pStyle w:val="7"/>
        <w:spacing w:before="9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退出机制 </w:t>
      </w:r>
      <w:r>
        <w:rPr>
          <w:spacing w:val="-3"/>
        </w:rPr>
        <w:t>：允许合伙人随时按保底退出</w:t>
      </w:r>
      <w:r>
        <w:rPr>
          <w:spacing w:val="-4"/>
        </w:rPr>
        <w:t>，股权可质押变现</w:t>
      </w:r>
    </w:p>
    <w:p w14:paraId="5BCB6B36">
      <w:pPr>
        <w:pStyle w:val="7"/>
        <w:spacing w:before="311"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风险保障 </w:t>
      </w:r>
      <w:r>
        <w:rPr>
          <w:spacing w:val="-3"/>
        </w:rPr>
        <w:t>：固生堂提供经营兜底和8年内按比例返息的回购保障</w:t>
      </w:r>
    </w:p>
    <w:p w14:paraId="650AF2D3">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配套措施 </w:t>
      </w:r>
      <w:r>
        <w:rPr>
          <w:spacing w:val="-4"/>
        </w:rPr>
        <w:t>：为全国门店执业医生购买医疗责任险</w:t>
      </w:r>
    </w:p>
    <w:p w14:paraId="4C741D1F">
      <w:pPr>
        <w:spacing w:line="301" w:lineRule="auto"/>
        <w:rPr>
          <w:rFonts w:ascii="Arial"/>
          <w:sz w:val="21"/>
        </w:rPr>
      </w:pPr>
    </w:p>
    <w:p w14:paraId="3BCA1AE6">
      <w:pPr>
        <w:pStyle w:val="5"/>
        <w:bidi w:val="0"/>
      </w:pPr>
      <w:r>
        <w:t>合伙人招募与管理</w:t>
      </w:r>
    </w:p>
    <w:p w14:paraId="43C2BBAD">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合伙人裂变机制</w:t>
      </w:r>
    </w:p>
    <w:p w14:paraId="38A12EF7">
      <w:pPr>
        <w:spacing w:line="210" w:lineRule="auto"/>
        <w:rPr>
          <w:rFonts w:ascii="等线" w:hAnsi="等线" w:eastAsia="等线" w:cs="等线"/>
          <w:sz w:val="22"/>
          <w:szCs w:val="22"/>
        </w:rPr>
        <w:sectPr>
          <w:pgSz w:w="11906" w:h="16839"/>
          <w:pgMar w:top="400" w:right="1370" w:bottom="0" w:left="1785" w:header="0" w:footer="0" w:gutter="0"/>
          <w:cols w:space="720" w:num="1"/>
        </w:sectPr>
      </w:pPr>
    </w:p>
    <w:p w14:paraId="4F640445">
      <w:pPr>
        <w:spacing w:line="246" w:lineRule="auto"/>
        <w:rPr>
          <w:rFonts w:ascii="Arial"/>
          <w:sz w:val="21"/>
        </w:rPr>
      </w:pPr>
    </w:p>
    <w:p w14:paraId="07688FCF">
      <w:pPr>
        <w:spacing w:line="246" w:lineRule="auto"/>
        <w:rPr>
          <w:rFonts w:ascii="Arial"/>
          <w:sz w:val="21"/>
        </w:rPr>
      </w:pPr>
    </w:p>
    <w:p w14:paraId="54ADDB24">
      <w:pPr>
        <w:spacing w:line="246" w:lineRule="auto"/>
        <w:rPr>
          <w:rFonts w:ascii="Arial"/>
          <w:sz w:val="21"/>
        </w:rPr>
      </w:pPr>
    </w:p>
    <w:p w14:paraId="1A2A7462">
      <w:pPr>
        <w:spacing w:line="246" w:lineRule="auto"/>
        <w:rPr>
          <w:rFonts w:ascii="Arial"/>
          <w:sz w:val="21"/>
        </w:rPr>
      </w:pPr>
    </w:p>
    <w:p w14:paraId="6F20D77D">
      <w:pPr>
        <w:spacing w:line="246" w:lineRule="auto"/>
        <w:rPr>
          <w:rFonts w:ascii="Arial"/>
          <w:sz w:val="21"/>
        </w:rPr>
      </w:pPr>
    </w:p>
    <w:p w14:paraId="388E46D2">
      <w:pPr>
        <w:spacing w:line="246" w:lineRule="auto"/>
        <w:rPr>
          <w:rFonts w:ascii="Arial"/>
          <w:sz w:val="21"/>
        </w:rPr>
      </w:pPr>
    </w:p>
    <w:p w14:paraId="728E0531">
      <w:pPr>
        <w:spacing w:line="246" w:lineRule="auto"/>
        <w:rPr>
          <w:rFonts w:ascii="Arial"/>
          <w:sz w:val="21"/>
        </w:rPr>
      </w:pPr>
    </w:p>
    <w:p w14:paraId="4E8BD60A">
      <w:pPr>
        <w:spacing w:line="246" w:lineRule="auto"/>
        <w:rPr>
          <w:rFonts w:ascii="Arial"/>
          <w:sz w:val="21"/>
        </w:rPr>
      </w:pPr>
    </w:p>
    <w:p w14:paraId="39042D04">
      <w:pPr>
        <w:spacing w:line="246" w:lineRule="auto"/>
        <w:rPr>
          <w:rFonts w:ascii="Arial"/>
          <w:sz w:val="21"/>
        </w:rPr>
      </w:pPr>
    </w:p>
    <w:p w14:paraId="3B0FE4B7">
      <w:pPr>
        <w:spacing w:line="246" w:lineRule="auto"/>
        <w:rPr>
          <w:rFonts w:ascii="Arial"/>
          <w:sz w:val="21"/>
        </w:rPr>
      </w:pPr>
    </w:p>
    <w:p w14:paraId="35895423">
      <w:pPr>
        <w:spacing w:line="246" w:lineRule="auto"/>
        <w:rPr>
          <w:rFonts w:ascii="Arial"/>
          <w:sz w:val="21"/>
        </w:rPr>
      </w:pPr>
    </w:p>
    <w:p w14:paraId="4211A685">
      <w:pPr>
        <w:spacing w:line="246" w:lineRule="auto"/>
        <w:rPr>
          <w:rFonts w:ascii="Arial"/>
          <w:sz w:val="21"/>
        </w:rPr>
      </w:pPr>
    </w:p>
    <w:p w14:paraId="744A599A">
      <w:pPr>
        <w:spacing w:line="246" w:lineRule="auto"/>
        <w:rPr>
          <w:rFonts w:ascii="Arial"/>
          <w:sz w:val="21"/>
        </w:rPr>
      </w:pPr>
    </w:p>
    <w:p w14:paraId="07589B00">
      <w:pPr>
        <w:spacing w:line="246" w:lineRule="auto"/>
        <w:rPr>
          <w:rFonts w:ascii="Arial"/>
          <w:sz w:val="21"/>
        </w:rPr>
      </w:pPr>
    </w:p>
    <w:p w14:paraId="74152B28">
      <w:pPr>
        <w:spacing w:line="247" w:lineRule="auto"/>
        <w:rPr>
          <w:rFonts w:ascii="Arial"/>
          <w:sz w:val="21"/>
        </w:rPr>
      </w:pPr>
    </w:p>
    <w:p w14:paraId="116FFA16">
      <w:pPr>
        <w:spacing w:line="247" w:lineRule="auto"/>
        <w:rPr>
          <w:rFonts w:ascii="Arial"/>
          <w:sz w:val="21"/>
        </w:rPr>
      </w:pPr>
    </w:p>
    <w:p w14:paraId="19175491">
      <w:pPr>
        <w:spacing w:line="247" w:lineRule="auto"/>
        <w:rPr>
          <w:rFonts w:ascii="Arial"/>
          <w:sz w:val="21"/>
        </w:rPr>
      </w:pPr>
    </w:p>
    <w:p w14:paraId="6D60A560">
      <w:pPr>
        <w:spacing w:line="247" w:lineRule="auto"/>
        <w:rPr>
          <w:rFonts w:ascii="Arial"/>
          <w:sz w:val="21"/>
        </w:rPr>
      </w:pPr>
    </w:p>
    <w:p w14:paraId="6D0425DB">
      <w:pPr>
        <w:spacing w:line="247" w:lineRule="auto"/>
        <w:rPr>
          <w:rFonts w:ascii="Arial"/>
          <w:sz w:val="21"/>
        </w:rPr>
      </w:pPr>
    </w:p>
    <w:p w14:paraId="7DA82A0D">
      <w:pPr>
        <w:spacing w:line="247" w:lineRule="auto"/>
        <w:rPr>
          <w:rFonts w:ascii="Arial"/>
          <w:sz w:val="21"/>
        </w:rPr>
      </w:pPr>
    </w:p>
    <w:p w14:paraId="4C5B8D6C">
      <w:pPr>
        <w:spacing w:line="247" w:lineRule="auto"/>
        <w:rPr>
          <w:rFonts w:ascii="Arial"/>
          <w:sz w:val="21"/>
        </w:rPr>
      </w:pPr>
    </w:p>
    <w:p w14:paraId="09229A14">
      <w:pPr>
        <w:spacing w:line="247" w:lineRule="auto"/>
        <w:rPr>
          <w:rFonts w:ascii="Arial"/>
          <w:sz w:val="21"/>
        </w:rPr>
      </w:pPr>
    </w:p>
    <w:p w14:paraId="1B4AAF76">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A1C7F62">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师徒制裂变 </w:t>
      </w:r>
      <w:r>
        <w:rPr>
          <w:spacing w:val="-4"/>
        </w:rPr>
        <w:t>：通过现有合伙人带教新合伙人实现团队扩张</w:t>
      </w:r>
    </w:p>
    <w:p w14:paraId="5BAA771F">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竞聘选拔 </w:t>
      </w:r>
      <w:r>
        <w:rPr>
          <w:spacing w:val="-3"/>
        </w:rPr>
        <w:t>：通过店长/区长竞聘产生合伙人，动力更强成功率更高</w:t>
      </w:r>
    </w:p>
    <w:p w14:paraId="3D62AF6E">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人才战略 </w:t>
      </w:r>
      <w:r>
        <w:rPr>
          <w:spacing w:val="-4"/>
        </w:rPr>
        <w:t>：中小企业需通过合伙人模式吸引外部优秀人才</w:t>
      </w:r>
    </w:p>
    <w:p w14:paraId="309ECDA1">
      <w:pPr>
        <w:spacing w:line="297" w:lineRule="auto"/>
        <w:rPr>
          <w:rFonts w:ascii="Arial"/>
          <w:sz w:val="21"/>
        </w:rPr>
      </w:pPr>
    </w:p>
    <w:p w14:paraId="5BE287E3">
      <w:pPr>
        <w:pStyle w:val="5"/>
        <w:bidi w:val="0"/>
      </w:pPr>
      <w:r>
        <w:t>医药零售行业分析</w:t>
      </w:r>
    </w:p>
    <w:p w14:paraId="7350885F">
      <w:pPr>
        <w:spacing w:before="13" w:line="317" w:lineRule="exact"/>
        <w:ind w:left="32"/>
        <w:rPr>
          <w:rFonts w:ascii="等线" w:hAnsi="等线" w:eastAsia="等线" w:cs="等线"/>
          <w:sz w:val="22"/>
          <w:szCs w:val="22"/>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市场发展趋势</w:t>
      </w:r>
    </w:p>
    <w:p w14:paraId="27C1FBEE">
      <w:pPr>
        <w:spacing w:line="242" w:lineRule="auto"/>
        <w:rPr>
          <w:rFonts w:ascii="Arial"/>
          <w:sz w:val="21"/>
        </w:rPr>
      </w:pPr>
    </w:p>
    <w:p w14:paraId="760E9185">
      <w:pPr>
        <w:spacing w:line="242" w:lineRule="auto"/>
        <w:rPr>
          <w:rFonts w:ascii="Arial"/>
          <w:sz w:val="21"/>
        </w:rPr>
      </w:pPr>
    </w:p>
    <w:p w14:paraId="3906070C">
      <w:pPr>
        <w:spacing w:line="243" w:lineRule="auto"/>
        <w:rPr>
          <w:rFonts w:ascii="Arial"/>
          <w:sz w:val="21"/>
        </w:rPr>
      </w:pPr>
    </w:p>
    <w:p w14:paraId="7726DD28">
      <w:pPr>
        <w:spacing w:line="243" w:lineRule="auto"/>
        <w:rPr>
          <w:rFonts w:ascii="Arial"/>
          <w:sz w:val="21"/>
        </w:rPr>
      </w:pPr>
    </w:p>
    <w:p w14:paraId="77CFBC6A">
      <w:pPr>
        <w:spacing w:line="243" w:lineRule="auto"/>
        <w:rPr>
          <w:rFonts w:ascii="Arial"/>
          <w:sz w:val="21"/>
        </w:rPr>
      </w:pPr>
    </w:p>
    <w:p w14:paraId="09F29950">
      <w:pPr>
        <w:spacing w:line="243" w:lineRule="auto"/>
        <w:rPr>
          <w:rFonts w:ascii="Arial"/>
          <w:sz w:val="21"/>
        </w:rPr>
      </w:pPr>
    </w:p>
    <w:p w14:paraId="0432DA10">
      <w:pPr>
        <w:spacing w:line="243" w:lineRule="auto"/>
        <w:rPr>
          <w:rFonts w:ascii="Arial"/>
          <w:sz w:val="21"/>
        </w:rPr>
      </w:pPr>
    </w:p>
    <w:p w14:paraId="4991E36A">
      <w:pPr>
        <w:spacing w:line="243" w:lineRule="auto"/>
        <w:rPr>
          <w:rFonts w:ascii="Arial"/>
          <w:sz w:val="21"/>
        </w:rPr>
      </w:pPr>
    </w:p>
    <w:p w14:paraId="3753F85B">
      <w:pPr>
        <w:spacing w:line="243" w:lineRule="auto"/>
        <w:rPr>
          <w:rFonts w:ascii="Arial"/>
          <w:sz w:val="21"/>
        </w:rPr>
      </w:pPr>
    </w:p>
    <w:p w14:paraId="469A0E28">
      <w:pPr>
        <w:spacing w:line="243" w:lineRule="auto"/>
        <w:rPr>
          <w:rFonts w:ascii="Arial"/>
          <w:sz w:val="21"/>
        </w:rPr>
      </w:pPr>
    </w:p>
    <w:p w14:paraId="3A14AD8A">
      <w:pPr>
        <w:spacing w:line="243" w:lineRule="auto"/>
        <w:rPr>
          <w:rFonts w:ascii="Arial"/>
          <w:sz w:val="21"/>
        </w:rPr>
      </w:pPr>
    </w:p>
    <w:p w14:paraId="084EDD09">
      <w:pPr>
        <w:spacing w:line="243" w:lineRule="auto"/>
        <w:rPr>
          <w:rFonts w:ascii="Arial"/>
          <w:sz w:val="21"/>
        </w:rPr>
      </w:pPr>
    </w:p>
    <w:p w14:paraId="7AD9CAC4">
      <w:pPr>
        <w:spacing w:line="243" w:lineRule="auto"/>
        <w:rPr>
          <w:rFonts w:ascii="Arial"/>
          <w:sz w:val="21"/>
        </w:rPr>
      </w:pPr>
    </w:p>
    <w:p w14:paraId="55B214CC">
      <w:pPr>
        <w:spacing w:line="243" w:lineRule="auto"/>
        <w:rPr>
          <w:rFonts w:ascii="Arial"/>
          <w:sz w:val="21"/>
        </w:rPr>
      </w:pPr>
    </w:p>
    <w:p w14:paraId="5A19043E">
      <w:pPr>
        <w:spacing w:line="243" w:lineRule="auto"/>
        <w:rPr>
          <w:rFonts w:ascii="Arial"/>
          <w:sz w:val="21"/>
        </w:rPr>
      </w:pPr>
    </w:p>
    <w:p w14:paraId="19FC3206">
      <w:pPr>
        <w:spacing w:line="243" w:lineRule="auto"/>
        <w:rPr>
          <w:rFonts w:ascii="Arial"/>
          <w:sz w:val="21"/>
        </w:rPr>
      </w:pPr>
    </w:p>
    <w:p w14:paraId="4165EF73">
      <w:pPr>
        <w:spacing w:line="243" w:lineRule="auto"/>
        <w:rPr>
          <w:rFonts w:ascii="Arial"/>
          <w:sz w:val="21"/>
        </w:rPr>
      </w:pPr>
    </w:p>
    <w:p w14:paraId="7B9E5545">
      <w:pPr>
        <w:spacing w:line="243" w:lineRule="auto"/>
        <w:rPr>
          <w:rFonts w:ascii="Arial"/>
          <w:sz w:val="21"/>
        </w:rPr>
      </w:pPr>
    </w:p>
    <w:p w14:paraId="2E60C93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0701EA8">
      <w:pPr>
        <w:pStyle w:val="7"/>
        <w:spacing w:before="70" w:line="225"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增长曲线 </w:t>
      </w:r>
      <w:r>
        <w:rPr>
          <w:spacing w:val="-2"/>
        </w:rPr>
        <w:t>：2016-2019年持续增长，2020年受疫情影响下降8.5%至16437亿元</w:t>
      </w:r>
    </w:p>
    <w:p w14:paraId="1DDC1D4D">
      <w:pPr>
        <w:pStyle w:val="7"/>
        <w:spacing w:before="300" w:line="199"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竞争格局 </w:t>
      </w:r>
      <w:r>
        <w:rPr>
          <w:spacing w:val="-3"/>
        </w:rPr>
        <w:t>：连锁药店密度与经济发达程度正相关，行业竞争白热化</w:t>
      </w:r>
    </w:p>
    <w:p w14:paraId="6DFFC8F8">
      <w:pPr>
        <w:spacing w:line="199" w:lineRule="auto"/>
        <w:sectPr>
          <w:pgSz w:w="11906" w:h="16839"/>
          <w:pgMar w:top="400" w:right="1370" w:bottom="0" w:left="1785" w:header="0" w:footer="0" w:gutter="0"/>
          <w:cols w:space="720" w:num="1"/>
        </w:sectPr>
      </w:pPr>
    </w:p>
    <w:p w14:paraId="76F4E8B8">
      <w:pPr>
        <w:spacing w:line="285" w:lineRule="auto"/>
        <w:rPr>
          <w:rFonts w:ascii="Arial"/>
          <w:sz w:val="21"/>
        </w:rPr>
      </w:pPr>
    </w:p>
    <w:p w14:paraId="53C262F8">
      <w:pPr>
        <w:spacing w:line="285" w:lineRule="auto"/>
        <w:rPr>
          <w:rFonts w:ascii="Arial"/>
          <w:sz w:val="21"/>
        </w:rPr>
      </w:pPr>
    </w:p>
    <w:p w14:paraId="70F1BDD4">
      <w:pPr>
        <w:spacing w:line="285" w:lineRule="auto"/>
        <w:rPr>
          <w:rFonts w:ascii="Arial"/>
          <w:sz w:val="21"/>
        </w:rPr>
      </w:pPr>
    </w:p>
    <w:p w14:paraId="219757BB">
      <w:pPr>
        <w:spacing w:line="285" w:lineRule="auto"/>
        <w:rPr>
          <w:rFonts w:ascii="Arial"/>
          <w:sz w:val="21"/>
        </w:rPr>
      </w:pPr>
    </w:p>
    <w:p w14:paraId="51F059F8">
      <w:pPr>
        <w:pStyle w:val="7"/>
        <w:spacing w:before="94"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政策影响 </w:t>
      </w:r>
      <w:r>
        <w:rPr>
          <w:spacing w:val="-4"/>
        </w:rPr>
        <w:t>：集采、医保管控等政策导致销售增速趋缓</w:t>
      </w:r>
    </w:p>
    <w:p w14:paraId="4DD1FDBC">
      <w:pPr>
        <w:spacing w:before="154" w:line="208"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行业标杆分析</w:t>
      </w:r>
    </w:p>
    <w:p w14:paraId="146BAC73">
      <w:pPr>
        <w:spacing w:line="244" w:lineRule="auto"/>
        <w:rPr>
          <w:rFonts w:ascii="Arial"/>
          <w:sz w:val="21"/>
        </w:rPr>
      </w:pPr>
    </w:p>
    <w:p w14:paraId="4FFF3E87">
      <w:pPr>
        <w:spacing w:line="244" w:lineRule="auto"/>
        <w:rPr>
          <w:rFonts w:ascii="Arial"/>
          <w:sz w:val="21"/>
        </w:rPr>
      </w:pPr>
    </w:p>
    <w:p w14:paraId="37E9180E">
      <w:pPr>
        <w:spacing w:line="244" w:lineRule="auto"/>
        <w:rPr>
          <w:rFonts w:ascii="Arial"/>
          <w:sz w:val="21"/>
        </w:rPr>
      </w:pPr>
    </w:p>
    <w:p w14:paraId="07961039">
      <w:pPr>
        <w:spacing w:line="244" w:lineRule="auto"/>
        <w:rPr>
          <w:rFonts w:ascii="Arial"/>
          <w:sz w:val="21"/>
        </w:rPr>
      </w:pPr>
    </w:p>
    <w:p w14:paraId="3F46A9A6">
      <w:pPr>
        <w:spacing w:line="244" w:lineRule="auto"/>
        <w:rPr>
          <w:rFonts w:ascii="Arial"/>
          <w:sz w:val="21"/>
        </w:rPr>
      </w:pPr>
    </w:p>
    <w:p w14:paraId="159A102D">
      <w:pPr>
        <w:spacing w:line="244" w:lineRule="auto"/>
        <w:rPr>
          <w:rFonts w:ascii="Arial"/>
          <w:sz w:val="21"/>
        </w:rPr>
      </w:pPr>
    </w:p>
    <w:p w14:paraId="309AF397">
      <w:pPr>
        <w:spacing w:line="244" w:lineRule="auto"/>
        <w:rPr>
          <w:rFonts w:ascii="Arial"/>
          <w:sz w:val="21"/>
        </w:rPr>
      </w:pPr>
    </w:p>
    <w:p w14:paraId="5EA5B079">
      <w:pPr>
        <w:spacing w:line="244" w:lineRule="auto"/>
        <w:rPr>
          <w:rFonts w:ascii="Arial"/>
          <w:sz w:val="21"/>
        </w:rPr>
      </w:pPr>
    </w:p>
    <w:p w14:paraId="182AD139">
      <w:pPr>
        <w:spacing w:line="244" w:lineRule="auto"/>
        <w:rPr>
          <w:rFonts w:ascii="Arial"/>
          <w:sz w:val="21"/>
        </w:rPr>
      </w:pPr>
    </w:p>
    <w:p w14:paraId="1438C3CF">
      <w:pPr>
        <w:spacing w:line="244" w:lineRule="auto"/>
        <w:rPr>
          <w:rFonts w:ascii="Arial"/>
          <w:sz w:val="21"/>
        </w:rPr>
      </w:pPr>
    </w:p>
    <w:p w14:paraId="78DA4323">
      <w:pPr>
        <w:spacing w:line="244" w:lineRule="auto"/>
        <w:rPr>
          <w:rFonts w:ascii="Arial"/>
          <w:sz w:val="21"/>
        </w:rPr>
      </w:pPr>
    </w:p>
    <w:p w14:paraId="0365DF18">
      <w:pPr>
        <w:spacing w:line="244" w:lineRule="auto"/>
        <w:rPr>
          <w:rFonts w:ascii="Arial"/>
          <w:sz w:val="21"/>
        </w:rPr>
      </w:pPr>
    </w:p>
    <w:p w14:paraId="6B3B6118">
      <w:pPr>
        <w:spacing w:line="244" w:lineRule="auto"/>
        <w:rPr>
          <w:rFonts w:ascii="Arial"/>
          <w:sz w:val="21"/>
        </w:rPr>
      </w:pPr>
    </w:p>
    <w:p w14:paraId="06CB4049">
      <w:pPr>
        <w:spacing w:line="244" w:lineRule="auto"/>
        <w:rPr>
          <w:rFonts w:ascii="Arial"/>
          <w:sz w:val="21"/>
        </w:rPr>
      </w:pPr>
    </w:p>
    <w:p w14:paraId="3E81FCE4">
      <w:pPr>
        <w:spacing w:line="244" w:lineRule="auto"/>
        <w:rPr>
          <w:rFonts w:ascii="Arial"/>
          <w:sz w:val="21"/>
        </w:rPr>
      </w:pPr>
    </w:p>
    <w:p w14:paraId="18D9A7D1">
      <w:pPr>
        <w:spacing w:line="244" w:lineRule="auto"/>
        <w:rPr>
          <w:rFonts w:ascii="Arial"/>
          <w:sz w:val="21"/>
        </w:rPr>
      </w:pPr>
    </w:p>
    <w:p w14:paraId="24F44045">
      <w:pPr>
        <w:spacing w:line="245" w:lineRule="auto"/>
        <w:rPr>
          <w:rFonts w:ascii="Arial"/>
          <w:sz w:val="21"/>
        </w:rPr>
      </w:pPr>
    </w:p>
    <w:p w14:paraId="3D298A77">
      <w:pPr>
        <w:spacing w:line="245" w:lineRule="auto"/>
        <w:rPr>
          <w:rFonts w:ascii="Arial"/>
          <w:sz w:val="21"/>
        </w:rPr>
      </w:pPr>
    </w:p>
    <w:p w14:paraId="5AFF7769">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4784F30">
      <w:pPr>
        <w:pStyle w:val="7"/>
        <w:spacing w:before="9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头部企业 </w:t>
      </w:r>
      <w:r>
        <w:rPr>
          <w:spacing w:val="-4"/>
        </w:rPr>
        <w:t>：国药控股国大药房以220亿元营收居首</w:t>
      </w:r>
    </w:p>
    <w:p w14:paraId="2F0752C0">
      <w:pPr>
        <w:pStyle w:val="7"/>
        <w:spacing w:before="309" w:line="196"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区域龙头 </w:t>
      </w:r>
      <w:r>
        <w:rPr>
          <w:spacing w:val="-3"/>
        </w:rPr>
        <w:t>：如北京同仁堂(75亿)、甘肃众友(68亿)等区</w:t>
      </w:r>
      <w:r>
        <w:rPr>
          <w:spacing w:val="-4"/>
        </w:rPr>
        <w:t>域性强者</w:t>
      </w:r>
    </w:p>
    <w:p w14:paraId="3097852B">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产品策略 </w:t>
      </w:r>
      <w:r>
        <w:rPr>
          <w:spacing w:val="-3"/>
        </w:rPr>
        <w:t>：功能性产品如"熬夜水"、"解酒水"成为药店爆款</w:t>
      </w:r>
    </w:p>
    <w:p w14:paraId="74066DF5">
      <w:pPr>
        <w:spacing w:line="298" w:lineRule="auto"/>
        <w:rPr>
          <w:rFonts w:ascii="Arial"/>
          <w:sz w:val="21"/>
        </w:rPr>
      </w:pPr>
    </w:p>
    <w:p w14:paraId="17DCBB02">
      <w:pPr>
        <w:pStyle w:val="7"/>
        <w:spacing w:before="155" w:line="184" w:lineRule="auto"/>
        <w:ind w:left="25"/>
        <w:outlineLvl w:val="0"/>
        <w:rPr>
          <w:sz w:val="36"/>
          <w:szCs w:val="36"/>
        </w:rPr>
      </w:pPr>
      <w:r>
        <w:rPr>
          <w:b/>
          <w:bCs/>
          <w:spacing w:val="-1"/>
          <w:sz w:val="36"/>
          <w:szCs w:val="36"/>
        </w:rPr>
        <w:t>房地产创新模式</w:t>
      </w:r>
    </w:p>
    <w:p w14:paraId="27831141">
      <w:pPr>
        <w:spacing w:before="49" w:line="209"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2"/>
          <w:w w:val="101"/>
          <w:sz w:val="22"/>
          <w:szCs w:val="22"/>
        </w:rPr>
        <w:t xml:space="preserve"> </w:t>
      </w:r>
      <w:r>
        <w:rPr>
          <w:rFonts w:ascii="等线" w:hAnsi="等线" w:eastAsia="等线" w:cs="等线"/>
          <w:spacing w:val="-5"/>
          <w:sz w:val="22"/>
          <w:szCs w:val="22"/>
        </w:rPr>
        <w:t>融资策略</w:t>
      </w:r>
    </w:p>
    <w:p w14:paraId="15C4B373">
      <w:pPr>
        <w:spacing w:line="244" w:lineRule="auto"/>
        <w:rPr>
          <w:rFonts w:ascii="Arial"/>
          <w:sz w:val="21"/>
        </w:rPr>
      </w:pPr>
    </w:p>
    <w:p w14:paraId="52F223CB">
      <w:pPr>
        <w:spacing w:line="244" w:lineRule="auto"/>
        <w:rPr>
          <w:rFonts w:ascii="Arial"/>
          <w:sz w:val="21"/>
        </w:rPr>
      </w:pPr>
    </w:p>
    <w:p w14:paraId="1CFBF55D">
      <w:pPr>
        <w:spacing w:line="244" w:lineRule="auto"/>
        <w:rPr>
          <w:rFonts w:ascii="Arial"/>
          <w:sz w:val="21"/>
        </w:rPr>
      </w:pPr>
    </w:p>
    <w:p w14:paraId="74B82637">
      <w:pPr>
        <w:spacing w:line="244" w:lineRule="auto"/>
        <w:rPr>
          <w:rFonts w:ascii="Arial"/>
          <w:sz w:val="21"/>
        </w:rPr>
      </w:pPr>
    </w:p>
    <w:p w14:paraId="7CF6043E">
      <w:pPr>
        <w:spacing w:line="244" w:lineRule="auto"/>
        <w:rPr>
          <w:rFonts w:ascii="Arial"/>
          <w:sz w:val="21"/>
        </w:rPr>
      </w:pPr>
    </w:p>
    <w:p w14:paraId="4C480434">
      <w:pPr>
        <w:spacing w:line="244" w:lineRule="auto"/>
        <w:rPr>
          <w:rFonts w:ascii="Arial"/>
          <w:sz w:val="21"/>
        </w:rPr>
      </w:pPr>
    </w:p>
    <w:p w14:paraId="225FA0C7">
      <w:pPr>
        <w:spacing w:line="244" w:lineRule="auto"/>
        <w:rPr>
          <w:rFonts w:ascii="Arial"/>
          <w:sz w:val="21"/>
        </w:rPr>
      </w:pPr>
    </w:p>
    <w:p w14:paraId="67C15326">
      <w:pPr>
        <w:spacing w:line="244" w:lineRule="auto"/>
        <w:rPr>
          <w:rFonts w:ascii="Arial"/>
          <w:sz w:val="21"/>
        </w:rPr>
      </w:pPr>
    </w:p>
    <w:p w14:paraId="56C685C2">
      <w:pPr>
        <w:spacing w:line="244" w:lineRule="auto"/>
        <w:rPr>
          <w:rFonts w:ascii="Arial"/>
          <w:sz w:val="21"/>
        </w:rPr>
      </w:pPr>
    </w:p>
    <w:p w14:paraId="5FD040FD">
      <w:pPr>
        <w:spacing w:line="244" w:lineRule="auto"/>
        <w:rPr>
          <w:rFonts w:ascii="Arial"/>
          <w:sz w:val="21"/>
        </w:rPr>
      </w:pPr>
    </w:p>
    <w:p w14:paraId="46389422">
      <w:pPr>
        <w:spacing w:line="244" w:lineRule="auto"/>
        <w:rPr>
          <w:rFonts w:ascii="Arial"/>
          <w:sz w:val="21"/>
        </w:rPr>
      </w:pPr>
    </w:p>
    <w:p w14:paraId="0933EFAE">
      <w:pPr>
        <w:spacing w:line="244" w:lineRule="auto"/>
        <w:rPr>
          <w:rFonts w:ascii="Arial"/>
          <w:sz w:val="21"/>
        </w:rPr>
      </w:pPr>
    </w:p>
    <w:p w14:paraId="2B71C7CA">
      <w:pPr>
        <w:spacing w:line="244" w:lineRule="auto"/>
        <w:rPr>
          <w:rFonts w:ascii="Arial"/>
          <w:sz w:val="21"/>
        </w:rPr>
      </w:pPr>
    </w:p>
    <w:p w14:paraId="51737455">
      <w:pPr>
        <w:spacing w:line="244" w:lineRule="auto"/>
        <w:rPr>
          <w:rFonts w:ascii="Arial"/>
          <w:sz w:val="21"/>
        </w:rPr>
      </w:pPr>
    </w:p>
    <w:p w14:paraId="415DEE17">
      <w:pPr>
        <w:spacing w:line="244" w:lineRule="auto"/>
        <w:rPr>
          <w:rFonts w:ascii="Arial"/>
          <w:sz w:val="21"/>
        </w:rPr>
      </w:pPr>
    </w:p>
    <w:p w14:paraId="7AE46650">
      <w:pPr>
        <w:spacing w:line="244" w:lineRule="auto"/>
        <w:rPr>
          <w:rFonts w:ascii="Arial"/>
          <w:sz w:val="21"/>
        </w:rPr>
      </w:pPr>
    </w:p>
    <w:p w14:paraId="11706289">
      <w:pPr>
        <w:spacing w:line="245" w:lineRule="auto"/>
        <w:rPr>
          <w:rFonts w:ascii="Arial"/>
          <w:sz w:val="21"/>
        </w:rPr>
      </w:pPr>
    </w:p>
    <w:p w14:paraId="4F339DAA">
      <w:pPr>
        <w:spacing w:line="245" w:lineRule="auto"/>
        <w:rPr>
          <w:rFonts w:ascii="Arial"/>
          <w:sz w:val="21"/>
        </w:rPr>
      </w:pPr>
    </w:p>
    <w:p w14:paraId="2793A7D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C655D80">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信用杠杆 </w:t>
      </w:r>
      <w:r>
        <w:rPr>
          <w:spacing w:val="-3"/>
        </w:rPr>
        <w:t>：400万房产可通过工资贷+消费贷组合贷出600万</w:t>
      </w:r>
    </w:p>
    <w:p w14:paraId="4F63CA55">
      <w:pPr>
        <w:spacing w:line="200" w:lineRule="auto"/>
      </w:pPr>
    </w:p>
    <w:p w14:paraId="3F1199A3">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hint="eastAsia" w:eastAsia="宋体"/>
          <w:lang w:val="en-US" w:eastAsia="zh-CN"/>
        </w:rPr>
        <w:t xml:space="preserve">        </w:t>
      </w:r>
      <w:r>
        <w:rPr>
          <w:rFonts w:ascii="宋体" w:hAnsi="宋体" w:eastAsia="宋体" w:cs="宋体"/>
          <w:snapToGrid w:val="0"/>
          <w:color w:val="000000"/>
          <w:kern w:val="0"/>
          <w:sz w:val="24"/>
          <w:szCs w:val="24"/>
          <w:lang w:val="en-US" w:eastAsia="zh-CN" w:bidi="ar"/>
        </w:rPr>
        <w:t>房屋贷款: 400w 60%</w:t>
      </w:r>
      <w:r>
        <w:rPr>
          <w:rFonts w:hint="eastAsia" w:ascii="宋体" w:hAnsi="宋体" w:eastAsia="宋体" w:cs="宋体"/>
          <w:snapToGrid w:val="0"/>
          <w:color w:val="000000"/>
          <w:kern w:val="0"/>
          <w:sz w:val="24"/>
          <w:szCs w:val="24"/>
          <w:lang w:val="en-US" w:eastAsia="zh-CN" w:bidi="ar"/>
        </w:rPr>
        <w:t>贷款240</w:t>
      </w:r>
      <w:r>
        <w:rPr>
          <w:rFonts w:ascii="宋体" w:hAnsi="宋体" w:eastAsia="宋体" w:cs="宋体"/>
          <w:snapToGrid w:val="0"/>
          <w:color w:val="000000"/>
          <w:kern w:val="0"/>
          <w:sz w:val="24"/>
          <w:szCs w:val="24"/>
          <w:lang w:val="en-US" w:eastAsia="zh-CN" w:bidi="ar"/>
        </w:rPr>
        <w:t>w</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150%</w:t>
      </w:r>
      <w:r>
        <w:rPr>
          <w:rFonts w:hint="eastAsia" w:ascii="宋体" w:hAnsi="宋体" w:eastAsia="宋体" w:cs="宋体"/>
          <w:snapToGrid w:val="0"/>
          <w:color w:val="000000"/>
          <w:kern w:val="0"/>
          <w:sz w:val="24"/>
          <w:szCs w:val="24"/>
          <w:lang w:val="en-US" w:eastAsia="zh-CN" w:bidi="ar"/>
        </w:rPr>
        <w:t>贷款</w:t>
      </w:r>
      <w:r>
        <w:rPr>
          <w:rFonts w:ascii="宋体" w:hAnsi="宋体" w:eastAsia="宋体" w:cs="宋体"/>
          <w:snapToGrid w:val="0"/>
          <w:color w:val="000000"/>
          <w:kern w:val="0"/>
          <w:sz w:val="24"/>
          <w:szCs w:val="24"/>
          <w:lang w:val="en-US" w:eastAsia="zh-CN" w:bidi="ar"/>
        </w:rPr>
        <w:t>600w</w:t>
      </w:r>
    </w:p>
    <w:p w14:paraId="29D05761">
      <w:pPr>
        <w:keepNext w:val="0"/>
        <w:keepLines w:val="0"/>
        <w:widowControl/>
        <w:suppressLineNumbers w:val="0"/>
        <w:ind w:firstLine="480" w:firstLineChars="200"/>
        <w:jc w:val="left"/>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工资贷 2w（工资）*12月*10年授信=240w 国企可以15年授信360w</w:t>
      </w:r>
    </w:p>
    <w:p w14:paraId="7C1FCAE1">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大额消费贷 房子做消费贷，50w/家银行*4=200w，200w放到投资型信托（不要放融资型信托）回报8%=16w</w:t>
      </w:r>
    </w:p>
    <w:p w14:paraId="39FD588C">
      <w:pPr>
        <w:spacing w:line="200" w:lineRule="auto"/>
        <w:rPr>
          <w:rFonts w:hint="default" w:eastAsia="宋体"/>
          <w:lang w:val="en-US" w:eastAsia="zh-CN"/>
        </w:rPr>
        <w:sectPr>
          <w:pgSz w:w="11906" w:h="16839"/>
          <w:pgMar w:top="400" w:right="1370" w:bottom="0" w:left="1785" w:header="0" w:footer="0" w:gutter="0"/>
          <w:cols w:space="720" w:num="1"/>
        </w:sectPr>
      </w:pPr>
    </w:p>
    <w:p w14:paraId="6C614B46">
      <w:pPr>
        <w:spacing w:line="285" w:lineRule="auto"/>
        <w:rPr>
          <w:rFonts w:ascii="Arial"/>
          <w:sz w:val="21"/>
        </w:rPr>
      </w:pPr>
    </w:p>
    <w:p w14:paraId="6F30EEAA">
      <w:pPr>
        <w:pStyle w:val="7"/>
        <w:spacing w:before="9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资金配置 </w:t>
      </w:r>
      <w:r>
        <w:rPr>
          <w:spacing w:val="-4"/>
        </w:rPr>
        <w:t>：建议将贷款资金投入年化8%的信托</w:t>
      </w:r>
      <w:r>
        <w:rPr>
          <w:spacing w:val="-5"/>
        </w:rPr>
        <w:t>产品</w:t>
      </w:r>
    </w:p>
    <w:p w14:paraId="6E052CB5">
      <w:pPr>
        <w:pStyle w:val="7"/>
        <w:spacing w:before="309" w:line="199" w:lineRule="auto"/>
        <w:ind w:left="32"/>
        <w:rPr>
          <w:spacing w:val="-4"/>
        </w:rPr>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风险控制 </w:t>
      </w:r>
      <w:r>
        <w:rPr>
          <w:spacing w:val="-4"/>
        </w:rPr>
        <w:t>：保持月供不超过信托收益的稳健策略</w:t>
      </w:r>
    </w:p>
    <w:p w14:paraId="21231354">
      <w:pPr>
        <w:pStyle w:val="7"/>
        <w:spacing w:before="309" w:line="199" w:lineRule="auto"/>
        <w:ind w:left="32"/>
        <w:rPr>
          <w:spacing w:val="-4"/>
        </w:rPr>
      </w:pPr>
    </w:p>
    <w:p w14:paraId="400F954E">
      <w:pPr>
        <w:spacing w:before="152" w:line="210"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21"/>
          <w:w w:val="101"/>
          <w:sz w:val="22"/>
          <w:szCs w:val="22"/>
        </w:rPr>
        <w:t xml:space="preserve"> </w:t>
      </w:r>
      <w:r>
        <w:rPr>
          <w:rFonts w:ascii="等线" w:hAnsi="等线" w:eastAsia="等线" w:cs="等线"/>
          <w:spacing w:val="-4"/>
          <w:sz w:val="22"/>
          <w:szCs w:val="22"/>
        </w:rPr>
        <w:t>商铺销售创新</w:t>
      </w:r>
    </w:p>
    <w:p w14:paraId="2287894C">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赠股模式 </w:t>
      </w:r>
      <w:r>
        <w:rPr>
          <w:spacing w:val="-3"/>
        </w:rPr>
        <w:t>：买商铺送物业公司股权，实现"一次性销售+持续分红"</w:t>
      </w:r>
    </w:p>
    <w:p w14:paraId="01F9147E">
      <w:pPr>
        <w:pStyle w:val="7"/>
        <w:spacing w:before="309"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价值转换 </w:t>
      </w:r>
      <w:r>
        <w:rPr>
          <w:spacing w:val="-3"/>
        </w:rPr>
        <w:t>：销售赚钱（短期）与股权值钱（长期）的双</w:t>
      </w:r>
      <w:r>
        <w:rPr>
          <w:spacing w:val="-4"/>
        </w:rPr>
        <w:t>重收益</w:t>
      </w:r>
    </w:p>
    <w:p w14:paraId="0C0F46D3">
      <w:pPr>
        <w:keepNext w:val="0"/>
        <w:keepLines w:val="0"/>
        <w:widowControl/>
        <w:suppressLineNumbers w:val="0"/>
        <w:jc w:val="left"/>
        <w:rPr>
          <w:rFonts w:ascii="宋体" w:hAnsi="宋体" w:eastAsia="宋体" w:cs="宋体"/>
          <w:snapToGrid w:val="0"/>
          <w:color w:val="000000"/>
          <w:kern w:val="0"/>
          <w:sz w:val="24"/>
          <w:szCs w:val="24"/>
          <w:lang w:val="en-US" w:eastAsia="zh-CN" w:bidi="ar"/>
        </w:rPr>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案例参考 </w:t>
      </w:r>
      <w:r>
        <w:rPr>
          <w:spacing w:val="-3"/>
        </w:rPr>
        <w:t>：海南儋州商业地产项目200万商铺赠送</w:t>
      </w:r>
      <w:r>
        <w:rPr>
          <w:rFonts w:ascii="宋体" w:hAnsi="宋体" w:eastAsia="宋体" w:cs="宋体"/>
          <w:snapToGrid w:val="0"/>
          <w:color w:val="000000"/>
          <w:kern w:val="0"/>
          <w:sz w:val="24"/>
          <w:szCs w:val="24"/>
          <w:lang w:val="en-US" w:eastAsia="zh-CN" w:bidi="ar"/>
        </w:rPr>
        <w:t>，送物业200w分红权</w:t>
      </w:r>
    </w:p>
    <w:p w14:paraId="1F8FC6C6">
      <w:pPr>
        <w:keepNext w:val="0"/>
        <w:keepLines w:val="0"/>
        <w:widowControl/>
        <w:suppressLineNumbers w:val="0"/>
        <w:jc w:val="left"/>
        <w:rPr>
          <w:rFonts w:ascii="宋体" w:hAnsi="宋体" w:eastAsia="宋体" w:cs="宋体"/>
          <w:snapToGrid w:val="0"/>
          <w:color w:val="000000"/>
          <w:kern w:val="0"/>
          <w:sz w:val="24"/>
          <w:szCs w:val="24"/>
          <w:lang w:val="en-US" w:eastAsia="zh-CN" w:bidi="ar"/>
        </w:rPr>
      </w:pPr>
    </w:p>
    <w:p w14:paraId="7AC80A41">
      <w:pPr>
        <w:keepNext w:val="0"/>
        <w:keepLines w:val="0"/>
        <w:widowControl/>
        <w:numPr>
          <w:ilvl w:val="0"/>
          <w:numId w:val="1"/>
        </w:numPr>
        <w:suppressLineNumbers w:val="0"/>
        <w:ind w:left="0" w:leftChars="0" w:firstLine="0" w:firstLineChars="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房产+保险：</w:t>
      </w:r>
    </w:p>
    <w:p w14:paraId="011B67F7">
      <w:pPr>
        <w:keepNext w:val="0"/>
        <w:keepLines w:val="0"/>
        <w:widowControl/>
        <w:suppressLineNumbers w:val="0"/>
        <w:jc w:val="left"/>
      </w:pPr>
      <w:r>
        <w:rPr>
          <w:rFonts w:ascii="Wingdings" w:hAnsi="Wingdings" w:eastAsia="Wingdings" w:cs="Wingdings"/>
          <w:spacing w:val="-3"/>
        </w:rPr>
        <w:t>l</w:t>
      </w:r>
      <w:r>
        <w:rPr>
          <w:rFonts w:ascii="Wingdings" w:hAnsi="Wingdings" w:eastAsia="Wingdings" w:cs="Wingdings"/>
          <w:spacing w:val="66"/>
        </w:rPr>
        <w:t xml:space="preserve"> </w:t>
      </w:r>
      <w:r>
        <w:rPr>
          <w:rFonts w:ascii="宋体" w:hAnsi="宋体" w:eastAsia="宋体" w:cs="宋体"/>
          <w:snapToGrid w:val="0"/>
          <w:color w:val="000000"/>
          <w:kern w:val="0"/>
          <w:sz w:val="24"/>
          <w:szCs w:val="24"/>
          <w:lang w:val="en-US" w:eastAsia="zh-CN" w:bidi="ar"/>
        </w:rPr>
        <w:t>正常100w保单，保险公司提成30%=30w</w:t>
      </w:r>
    </w:p>
    <w:p w14:paraId="78ACD253">
      <w:pPr>
        <w:keepNext w:val="0"/>
        <w:keepLines w:val="0"/>
        <w:widowControl/>
        <w:suppressLineNumbers w:val="0"/>
        <w:jc w:val="left"/>
      </w:pPr>
      <w:r>
        <w:rPr>
          <w:rFonts w:ascii="Wingdings" w:hAnsi="Wingdings" w:eastAsia="Wingdings" w:cs="Wingdings"/>
          <w:spacing w:val="-3"/>
        </w:rPr>
        <w:t>l</w:t>
      </w:r>
      <w:r>
        <w:rPr>
          <w:rFonts w:ascii="Wingdings" w:hAnsi="Wingdings" w:eastAsia="Wingdings" w:cs="Wingdings"/>
          <w:spacing w:val="66"/>
        </w:rPr>
        <w:t xml:space="preserve"> </w:t>
      </w:r>
      <w:r>
        <w:rPr>
          <w:rFonts w:ascii="宋体" w:hAnsi="宋体" w:eastAsia="宋体" w:cs="宋体"/>
          <w:snapToGrid w:val="0"/>
          <w:color w:val="000000"/>
          <w:kern w:val="0"/>
          <w:sz w:val="24"/>
          <w:szCs w:val="24"/>
          <w:lang w:val="en-US" w:eastAsia="zh-CN" w:bidi="ar"/>
        </w:rPr>
        <w:t>新资本模式100w保单，保险公司提成150%=150w</w:t>
      </w:r>
    </w:p>
    <w:p w14:paraId="74239AC1">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操作方式：100w保单，经纪人提成20%拿走</w:t>
      </w:r>
    </w:p>
    <w:p w14:paraId="7482DA5D">
      <w:pPr>
        <w:keepNext w:val="0"/>
        <w:keepLines w:val="0"/>
        <w:widowControl/>
        <w:suppressLineNumbers w:val="0"/>
        <w:ind w:left="479" w:leftChars="228" w:firstLine="0" w:firstLineChars="0"/>
        <w:jc w:val="left"/>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剩下80w，保险公司靠投资赚钱（一年回报7-8%），80w*1.08的29次方=30年让业务员</w:t>
      </w:r>
      <w:r>
        <w:rPr>
          <w:rFonts w:hint="eastAsia" w:ascii="宋体" w:hAnsi="宋体" w:eastAsia="宋体" w:cs="宋体"/>
          <w:snapToGrid w:val="0"/>
          <w:color w:val="000000"/>
          <w:kern w:val="0"/>
          <w:sz w:val="24"/>
          <w:szCs w:val="24"/>
          <w:lang w:val="en-US" w:eastAsia="zh-CN" w:bidi="ar"/>
        </w:rPr>
        <w:t>再</w:t>
      </w:r>
      <w:r>
        <w:rPr>
          <w:rFonts w:ascii="宋体" w:hAnsi="宋体" w:eastAsia="宋体" w:cs="宋体"/>
          <w:snapToGrid w:val="0"/>
          <w:color w:val="000000"/>
          <w:kern w:val="0"/>
          <w:sz w:val="24"/>
          <w:szCs w:val="24"/>
          <w:lang w:val="en-US" w:eastAsia="zh-CN" w:bidi="ar"/>
        </w:rPr>
        <w:t>提130w</w:t>
      </w:r>
    </w:p>
    <w:p w14:paraId="7B646095">
      <w:pPr>
        <w:keepNext w:val="0"/>
        <w:keepLines w:val="0"/>
        <w:widowControl/>
        <w:suppressLineNumbers w:val="0"/>
        <w:jc w:val="left"/>
      </w:pPr>
      <w:r>
        <w:rPr>
          <w:rFonts w:ascii="Wingdings" w:hAnsi="Wingdings" w:eastAsia="Wingdings" w:cs="Wingdings"/>
          <w:spacing w:val="-3"/>
        </w:rPr>
        <w:t>l</w:t>
      </w:r>
      <w:r>
        <w:rPr>
          <w:rFonts w:ascii="Wingdings" w:hAnsi="Wingdings" w:eastAsia="Wingdings" w:cs="Wingdings"/>
          <w:spacing w:val="66"/>
        </w:rPr>
        <w:t xml:space="preserve"> </w:t>
      </w:r>
      <w:r>
        <w:rPr>
          <w:rFonts w:ascii="宋体" w:hAnsi="宋体" w:eastAsia="宋体" w:cs="宋体"/>
          <w:snapToGrid w:val="0"/>
          <w:color w:val="000000"/>
          <w:kern w:val="0"/>
          <w:sz w:val="24"/>
          <w:szCs w:val="24"/>
          <w:lang w:val="en-US" w:eastAsia="zh-CN" w:bidi="ar"/>
        </w:rPr>
        <w:t>三线城市房子怎么卖</w:t>
      </w:r>
    </w:p>
    <w:p w14:paraId="32CBF9D3">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房子200w，30年后保险公司还200w</w:t>
      </w:r>
    </w:p>
    <w:p w14:paraId="354F3CDC">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200w只值170w，30w给保险公司，30w*1.08的29次方，多的归保险公司，还给30w本金</w:t>
      </w:r>
    </w:p>
    <w:p w14:paraId="08D618F8">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200w房子30w首付，剩下分期贷款，买房只用60w，贷款还完，30年后保险公司还200w</w:t>
      </w:r>
    </w:p>
    <w:p w14:paraId="6551927C">
      <w:pPr>
        <w:keepNext w:val="0"/>
        <w:keepLines w:val="0"/>
        <w:widowControl/>
        <w:suppressLineNumbers w:val="0"/>
        <w:jc w:val="left"/>
      </w:pPr>
    </w:p>
    <w:p w14:paraId="7ED383AC">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目前买房送保险境内无法展开，可找香港保险公司</w:t>
      </w:r>
      <w:r>
        <w:rPr>
          <w:rFonts w:hint="eastAsia" w:ascii="宋体" w:hAnsi="宋体" w:eastAsia="宋体" w:cs="宋体"/>
          <w:snapToGrid w:val="0"/>
          <w:color w:val="000000"/>
          <w:kern w:val="0"/>
          <w:sz w:val="24"/>
          <w:szCs w:val="24"/>
          <w:lang w:val="en-US" w:eastAsia="zh-CN" w:bidi="ar"/>
        </w:rPr>
        <w:t>友邦</w:t>
      </w:r>
      <w:r>
        <w:rPr>
          <w:rFonts w:ascii="宋体" w:hAnsi="宋体" w:eastAsia="宋体" w:cs="宋体"/>
          <w:snapToGrid w:val="0"/>
          <w:color w:val="000000"/>
          <w:kern w:val="0"/>
          <w:sz w:val="24"/>
          <w:szCs w:val="24"/>
          <w:lang w:val="en-US" w:eastAsia="zh-CN" w:bidi="ar"/>
        </w:rPr>
        <w:t>保险，保诚保险，保险公司在全球不允许破产</w:t>
      </w:r>
    </w:p>
    <w:p w14:paraId="2586CC31">
      <w:pPr>
        <w:keepNext w:val="0"/>
        <w:keepLines w:val="0"/>
        <w:widowControl/>
        <w:suppressLineNumbers w:val="0"/>
        <w:ind w:firstLine="480" w:firstLineChars="200"/>
        <w:jc w:val="left"/>
      </w:pPr>
      <w:r>
        <w:rPr>
          <w:rFonts w:ascii="宋体" w:hAnsi="宋体" w:eastAsia="宋体" w:cs="宋体"/>
          <w:snapToGrid w:val="0"/>
          <w:color w:val="000000"/>
          <w:kern w:val="0"/>
          <w:sz w:val="24"/>
          <w:szCs w:val="24"/>
          <w:lang w:val="en-US" w:eastAsia="zh-CN" w:bidi="ar"/>
        </w:rPr>
        <w:t>一个小区2000套房，30w/套，6亿保费与保险合作</w:t>
      </w:r>
    </w:p>
    <w:p w14:paraId="72C9C957">
      <w:pPr>
        <w:keepNext w:val="0"/>
        <w:keepLines w:val="0"/>
        <w:widowControl/>
        <w:numPr>
          <w:numId w:val="0"/>
        </w:numPr>
        <w:suppressLineNumbers w:val="0"/>
        <w:ind w:leftChars="0"/>
        <w:jc w:val="left"/>
        <w:rPr>
          <w:rFonts w:hint="default" w:ascii="宋体" w:hAnsi="宋体" w:eastAsia="宋体" w:cs="宋体"/>
          <w:snapToGrid w:val="0"/>
          <w:color w:val="000000"/>
          <w:kern w:val="0"/>
          <w:sz w:val="24"/>
          <w:szCs w:val="24"/>
          <w:lang w:val="en-US" w:eastAsia="zh-CN" w:bidi="ar"/>
        </w:rPr>
      </w:pPr>
    </w:p>
    <w:p w14:paraId="38334214">
      <w:pPr>
        <w:numPr>
          <w:ilvl w:val="0"/>
          <w:numId w:val="1"/>
        </w:numPr>
        <w:spacing w:before="152" w:line="210" w:lineRule="auto"/>
        <w:ind w:left="0" w:leftChars="0" w:firstLine="0" w:firstLineChars="0"/>
        <w:rPr>
          <w:rFonts w:ascii="等线" w:hAnsi="等线" w:eastAsia="等线" w:cs="等线"/>
          <w:spacing w:val="-2"/>
          <w:sz w:val="22"/>
          <w:szCs w:val="22"/>
        </w:rPr>
      </w:pPr>
      <w:r>
        <w:rPr>
          <w:rFonts w:ascii="等线" w:hAnsi="等线" w:eastAsia="等线" w:cs="等线"/>
          <w:spacing w:val="-2"/>
          <w:sz w:val="22"/>
          <w:szCs w:val="22"/>
        </w:rPr>
        <w:t>房屋中介转型</w:t>
      </w:r>
    </w:p>
    <w:p w14:paraId="552014CC">
      <w:pPr>
        <w:keepNext w:val="0"/>
        <w:keepLines w:val="0"/>
        <w:widowControl/>
        <w:suppressLineNumbers w:val="0"/>
        <w:jc w:val="left"/>
        <w:rPr>
          <w:rFonts w:ascii="等线" w:hAnsi="等线" w:eastAsia="等线" w:cs="等线"/>
          <w:spacing w:val="-2"/>
          <w:sz w:val="22"/>
          <w:szCs w:val="22"/>
        </w:rPr>
      </w:pPr>
      <w:r>
        <w:rPr>
          <w:rFonts w:ascii="宋体" w:hAnsi="宋体" w:eastAsia="宋体" w:cs="宋体"/>
          <w:snapToGrid w:val="0"/>
          <w:color w:val="000000"/>
          <w:kern w:val="0"/>
          <w:sz w:val="24"/>
          <w:szCs w:val="24"/>
          <w:lang w:val="en-US" w:eastAsia="zh-CN" w:bidi="ar"/>
        </w:rPr>
        <w:t>百纳行模式</w:t>
      </w:r>
    </w:p>
    <w:p w14:paraId="6654587F">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平台化运营 </w:t>
      </w:r>
      <w:r>
        <w:rPr>
          <w:spacing w:val="-3"/>
        </w:rPr>
        <w:t>：打造二三线城市贝壳模式，</w:t>
      </w:r>
      <w:r>
        <w:rPr>
          <w:rFonts w:ascii="宋体" w:hAnsi="宋体" w:eastAsia="宋体" w:cs="宋体"/>
          <w:snapToGrid w:val="0"/>
          <w:color w:val="000000"/>
          <w:kern w:val="0"/>
          <w:sz w:val="24"/>
          <w:szCs w:val="24"/>
          <w:lang w:val="en-US" w:eastAsia="zh-CN" w:bidi="ar"/>
        </w:rPr>
        <w:t>接手一个楼盘2000w保证金</w:t>
      </w:r>
      <w:r>
        <w:rPr>
          <w:rFonts w:ascii="宋体" w:hAnsi="宋体" w:eastAsia="宋体" w:cs="宋体"/>
          <w:snapToGrid w:val="0"/>
          <w:color w:val="000000"/>
          <w:kern w:val="0"/>
          <w:sz w:val="24"/>
          <w:szCs w:val="24"/>
          <w:lang w:val="en-US" w:eastAsia="zh-CN" w:bidi="ar"/>
        </w:rPr>
        <w:t>，20个楼盘4亿保证金</w:t>
      </w:r>
    </w:p>
    <w:p w14:paraId="351BDFD4">
      <w:pPr>
        <w:keepNext w:val="0"/>
        <w:keepLines w:val="0"/>
        <w:widowControl/>
        <w:suppressLineNumbers w:val="0"/>
        <w:jc w:val="left"/>
        <w:rPr>
          <w:spacing w:val="-4"/>
        </w:rPr>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融资方案 </w:t>
      </w:r>
      <w:r>
        <w:rPr>
          <w:rFonts w:hint="eastAsia" w:eastAsia="宋体"/>
          <w:b/>
          <w:bCs/>
          <w:spacing w:val="-4"/>
          <w:lang w:eastAsia="zh-CN"/>
        </w:rPr>
        <w:t>：</w:t>
      </w:r>
      <w:r>
        <w:rPr>
          <w:rFonts w:ascii="宋体" w:hAnsi="宋体" w:eastAsia="宋体" w:cs="宋体"/>
          <w:snapToGrid w:val="0"/>
          <w:color w:val="000000"/>
          <w:kern w:val="0"/>
          <w:sz w:val="24"/>
          <w:szCs w:val="24"/>
          <w:lang w:val="en-US" w:eastAsia="zh-CN" w:bidi="ar"/>
        </w:rPr>
        <w:t>保证金向房屋中介二级经销商融资，投资100w，2年后还100w，保留100w股份</w:t>
      </w:r>
      <w:r>
        <w:rPr>
          <w:spacing w:val="-4"/>
        </w:rPr>
        <w:t>，承诺2年回本+保留股份</w:t>
      </w:r>
    </w:p>
    <w:p w14:paraId="4A3D3C1F">
      <w:pPr>
        <w:keepNext w:val="0"/>
        <w:keepLines w:val="0"/>
        <w:widowControl/>
        <w:suppressLineNumbers w:val="0"/>
        <w:jc w:val="left"/>
        <w:rPr>
          <w:spacing w:val="-4"/>
        </w:rPr>
      </w:pPr>
    </w:p>
    <w:p w14:paraId="4D2689AF">
      <w:pPr>
        <w:keepNext w:val="0"/>
        <w:keepLines w:val="0"/>
        <w:widowControl/>
        <w:suppressLineNumbers w:val="0"/>
        <w:jc w:val="left"/>
        <w:rPr>
          <w:spacing w:val="-4"/>
        </w:rPr>
      </w:pPr>
    </w:p>
    <w:p w14:paraId="36766470">
      <w:pPr>
        <w:keepNext w:val="0"/>
        <w:keepLines w:val="0"/>
        <w:widowControl/>
        <w:suppressLineNumbers w:val="0"/>
        <w:jc w:val="left"/>
        <w:rPr>
          <w:spacing w:val="-3"/>
        </w:rPr>
      </w:pPr>
      <w:r>
        <w:rPr>
          <w:rFonts w:ascii="宋体" w:hAnsi="宋体" w:eastAsia="宋体" w:cs="宋体"/>
          <w:snapToGrid w:val="0"/>
          <w:color w:val="000000"/>
          <w:kern w:val="0"/>
          <w:sz w:val="24"/>
          <w:szCs w:val="24"/>
          <w:lang w:val="en-US" w:eastAsia="zh-CN" w:bidi="ar"/>
        </w:rPr>
        <w:t>墅房</w:t>
      </w:r>
      <w:r>
        <w:rPr>
          <w:rFonts w:ascii="宋体" w:hAnsi="宋体" w:eastAsia="宋体" w:cs="宋体"/>
          <w:snapToGrid w:val="0"/>
          <w:color w:val="000000"/>
          <w:kern w:val="0"/>
          <w:sz w:val="24"/>
          <w:szCs w:val="24"/>
          <w:lang w:val="en-US" w:eastAsia="zh-CN" w:bidi="ar"/>
        </w:rPr>
        <w:t>模式</w:t>
      </w:r>
    </w:p>
    <w:p w14:paraId="7734BFED">
      <w:pPr>
        <w:keepNext w:val="0"/>
        <w:keepLines w:val="0"/>
        <w:widowControl/>
        <w:suppressLineNumbers w:val="0"/>
        <w:jc w:val="left"/>
        <w:rPr>
          <w:rFonts w:ascii="宋体" w:hAnsi="宋体" w:eastAsia="宋体" w:cs="宋体"/>
          <w:snapToGrid w:val="0"/>
          <w:color w:val="000000"/>
          <w:kern w:val="0"/>
          <w:sz w:val="24"/>
          <w:szCs w:val="24"/>
          <w:lang w:val="en-US" w:eastAsia="zh-CN" w:bidi="ar"/>
        </w:rPr>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价值改造 </w:t>
      </w:r>
      <w:r>
        <w:rPr>
          <w:spacing w:val="-2"/>
        </w:rPr>
        <w:t>：专注4万+/㎡高端房源，</w:t>
      </w:r>
      <w:r>
        <w:rPr>
          <w:rFonts w:ascii="宋体" w:hAnsi="宋体" w:eastAsia="宋体" w:cs="宋体"/>
          <w:snapToGrid w:val="0"/>
          <w:color w:val="000000"/>
          <w:kern w:val="0"/>
          <w:sz w:val="24"/>
          <w:szCs w:val="24"/>
          <w:lang w:val="en-US" w:eastAsia="zh-CN" w:bidi="ar"/>
        </w:rPr>
        <w:t>改造后4.5w/平，改造费用30w，利润80-100w</w:t>
      </w:r>
    </w:p>
    <w:p w14:paraId="2D1E961B">
      <w:pPr>
        <w:keepNext w:val="0"/>
        <w:keepLines w:val="0"/>
        <w:widowControl/>
        <w:suppressLineNumbers w:val="0"/>
        <w:jc w:val="left"/>
        <w:rPr>
          <w:rFonts w:ascii="宋体" w:hAnsi="宋体" w:eastAsia="宋体" w:cs="宋体"/>
          <w:snapToGrid w:val="0"/>
          <w:color w:val="000000"/>
          <w:kern w:val="0"/>
          <w:sz w:val="24"/>
          <w:szCs w:val="24"/>
          <w:lang w:val="en-US" w:eastAsia="zh-CN" w:bidi="ar"/>
        </w:rPr>
      </w:pPr>
    </w:p>
    <w:p w14:paraId="18D82855">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p>
    <w:p w14:paraId="34E826C0">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5.主播模式</w:t>
      </w:r>
    </w:p>
    <w:p w14:paraId="6F874510">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ascii="Wingdings" w:hAnsi="Wingdings" w:eastAsia="Wingdings" w:cs="Wingdings"/>
          <w:spacing w:val="-2"/>
        </w:rPr>
        <w:t>l</w:t>
      </w:r>
      <w:r>
        <w:rPr>
          <w:rFonts w:ascii="Wingdings" w:hAnsi="Wingdings" w:eastAsia="Wingdings" w:cs="Wingdings"/>
          <w:spacing w:val="59"/>
        </w:rPr>
        <w:t xml:space="preserve"> </w:t>
      </w:r>
      <w:r>
        <w:rPr>
          <w:rFonts w:ascii="宋体" w:hAnsi="宋体" w:eastAsia="宋体" w:cs="宋体"/>
          <w:snapToGrid w:val="0"/>
          <w:color w:val="000000"/>
          <w:kern w:val="0"/>
          <w:sz w:val="24"/>
          <w:szCs w:val="24"/>
          <w:lang w:val="en-US" w:eastAsia="zh-CN" w:bidi="ar"/>
        </w:rPr>
        <w:t>核心脚本</w:t>
      </w:r>
      <w:r>
        <w:rPr>
          <w:rFonts w:hint="eastAsia" w:ascii="宋体" w:hAnsi="宋体" w:eastAsia="宋体" w:cs="宋体"/>
          <w:snapToGrid w:val="0"/>
          <w:color w:val="000000"/>
          <w:kern w:val="0"/>
          <w:sz w:val="24"/>
          <w:szCs w:val="24"/>
          <w:lang w:val="en-US" w:eastAsia="zh-CN" w:bidi="ar"/>
        </w:rPr>
        <w:t>，案例</w:t>
      </w:r>
      <w:r>
        <w:rPr>
          <w:rFonts w:ascii="宋体" w:hAnsi="宋体" w:eastAsia="宋体" w:cs="宋体"/>
          <w:snapToGrid w:val="0"/>
          <w:color w:val="000000"/>
          <w:kern w:val="0"/>
          <w:sz w:val="24"/>
          <w:szCs w:val="24"/>
          <w:lang w:val="en-US" w:eastAsia="zh-CN" w:bidi="ar"/>
        </w:rPr>
        <w:t>IP大胡子看房</w:t>
      </w:r>
    </w:p>
    <w:p w14:paraId="67451E62">
      <w:pPr>
        <w:keepNext w:val="0"/>
        <w:keepLines w:val="0"/>
        <w:widowControl/>
        <w:suppressLineNumbers w:val="0"/>
        <w:jc w:val="left"/>
      </w:pPr>
      <w:r>
        <w:rPr>
          <w:rFonts w:ascii="Wingdings" w:hAnsi="Wingdings" w:eastAsia="Wingdings" w:cs="Wingdings"/>
          <w:spacing w:val="-2"/>
        </w:rPr>
        <w:t>l</w:t>
      </w:r>
      <w:r>
        <w:rPr>
          <w:rFonts w:ascii="Wingdings" w:hAnsi="Wingdings" w:eastAsia="Wingdings" w:cs="Wingdings"/>
          <w:spacing w:val="59"/>
        </w:rPr>
        <w:t xml:space="preserve"> </w:t>
      </w:r>
      <w:r>
        <w:rPr>
          <w:rFonts w:ascii="宋体" w:hAnsi="宋体" w:eastAsia="宋体" w:cs="宋体"/>
          <w:snapToGrid w:val="0"/>
          <w:color w:val="000000"/>
          <w:kern w:val="0"/>
          <w:sz w:val="24"/>
          <w:szCs w:val="24"/>
          <w:lang w:val="en-US" w:eastAsia="zh-CN" w:bidi="ar"/>
        </w:rPr>
        <w:t>1天1min，不同方言讲一遍</w:t>
      </w:r>
    </w:p>
    <w:p w14:paraId="1EA05132">
      <w:pPr>
        <w:keepNext w:val="0"/>
        <w:keepLines w:val="0"/>
        <w:widowControl/>
        <w:suppressLineNumbers w:val="0"/>
        <w:jc w:val="left"/>
        <w:rPr>
          <w:rFonts w:ascii="宋体" w:hAnsi="宋体" w:eastAsia="宋体" w:cs="宋体"/>
          <w:snapToGrid w:val="0"/>
          <w:color w:val="000000"/>
          <w:kern w:val="0"/>
          <w:sz w:val="24"/>
          <w:szCs w:val="24"/>
          <w:lang w:val="en-US" w:eastAsia="zh-CN" w:bidi="ar"/>
        </w:rPr>
      </w:pPr>
      <w:r>
        <w:rPr>
          <w:rFonts w:ascii="Wingdings" w:hAnsi="Wingdings" w:eastAsia="Wingdings" w:cs="Wingdings"/>
          <w:spacing w:val="-2"/>
        </w:rPr>
        <w:t>l</w:t>
      </w:r>
      <w:r>
        <w:rPr>
          <w:rFonts w:ascii="Wingdings" w:hAnsi="Wingdings" w:eastAsia="Wingdings" w:cs="Wingdings"/>
          <w:spacing w:val="59"/>
        </w:rPr>
        <w:t xml:space="preserve"> </w:t>
      </w:r>
      <w:r>
        <w:rPr>
          <w:rFonts w:ascii="宋体" w:hAnsi="宋体" w:eastAsia="宋体" w:cs="宋体"/>
          <w:snapToGrid w:val="0"/>
          <w:color w:val="000000"/>
          <w:kern w:val="0"/>
          <w:sz w:val="24"/>
          <w:szCs w:val="24"/>
          <w:lang w:val="en-US" w:eastAsia="zh-CN" w:bidi="ar"/>
        </w:rPr>
        <w:t>培养1w房地产中介，1个收5w</w:t>
      </w:r>
    </w:p>
    <w:p w14:paraId="6D6F8154">
      <w:pPr>
        <w:keepNext w:val="0"/>
        <w:keepLines w:val="0"/>
        <w:widowControl/>
        <w:suppressLineNumbers w:val="0"/>
        <w:jc w:val="left"/>
        <w:rPr>
          <w:rFonts w:ascii="宋体" w:hAnsi="宋体" w:eastAsia="宋体" w:cs="宋体"/>
          <w:snapToGrid w:val="0"/>
          <w:color w:val="000000"/>
          <w:kern w:val="0"/>
          <w:sz w:val="24"/>
          <w:szCs w:val="24"/>
          <w:lang w:val="en-US" w:eastAsia="zh-CN" w:bidi="ar"/>
        </w:rPr>
      </w:pPr>
    </w:p>
    <w:p w14:paraId="4360E837">
      <w:pPr>
        <w:keepNext w:val="0"/>
        <w:keepLines w:val="0"/>
        <w:widowControl/>
        <w:suppressLineNumbers w:val="0"/>
        <w:jc w:val="left"/>
        <w:rPr>
          <w:rFonts w:ascii="宋体" w:hAnsi="宋体" w:eastAsia="宋体" w:cs="宋体"/>
          <w:snapToGrid w:val="0"/>
          <w:color w:val="000000"/>
          <w:kern w:val="0"/>
          <w:sz w:val="24"/>
          <w:szCs w:val="24"/>
          <w:lang w:val="en-US" w:eastAsia="zh-CN" w:bidi="ar"/>
        </w:rPr>
      </w:pPr>
    </w:p>
    <w:p w14:paraId="30A1E57A">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长租</w:t>
      </w:r>
      <w:r>
        <w:rPr>
          <w:rFonts w:hint="eastAsia" w:ascii="宋体" w:hAnsi="宋体" w:eastAsia="宋体" w:cs="宋体"/>
          <w:snapToGrid w:val="0"/>
          <w:color w:val="000000"/>
          <w:kern w:val="0"/>
          <w:sz w:val="24"/>
          <w:szCs w:val="24"/>
          <w:lang w:val="en-US" w:eastAsia="zh-CN" w:bidi="ar"/>
        </w:rPr>
        <w:t>模式</w:t>
      </w:r>
    </w:p>
    <w:p w14:paraId="5680D411">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模式不看好，有会员上限</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跑路的多</w:t>
      </w:r>
    </w:p>
    <w:p w14:paraId="3CC21BEC">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3963EF2C">
      <w:pPr>
        <w:pStyle w:val="7"/>
        <w:spacing w:before="279" w:line="320" w:lineRule="auto"/>
        <w:ind w:left="19" w:right="1411" w:firstLine="13"/>
        <w:rPr>
          <w:rFonts w:ascii="Wingdings" w:hAnsi="Wingdings" w:eastAsia="Wingdings" w:cs="Wingdings"/>
          <w:sz w:val="22"/>
          <w:szCs w:val="22"/>
        </w:rPr>
      </w:pPr>
      <w:r>
        <w:rPr>
          <w:rFonts w:hint="eastAsia" w:ascii="Calibri" w:hAnsi="Calibri" w:eastAsia="宋体" w:cs="Calibri"/>
          <w:spacing w:val="-1"/>
          <w:lang w:val="en-US" w:eastAsia="zh-CN"/>
        </w:rPr>
        <w:t>6.</w:t>
      </w:r>
      <w:r>
        <w:rPr>
          <w:rFonts w:ascii="Calibri" w:hAnsi="Calibri" w:eastAsia="Calibri" w:cs="Calibri"/>
          <w:spacing w:val="-1"/>
        </w:rPr>
        <w:t xml:space="preserve"> </w:t>
      </w:r>
      <w:r>
        <w:rPr>
          <w:rFonts w:ascii="等线" w:hAnsi="等线" w:eastAsia="等线" w:cs="等线"/>
          <w:spacing w:val="-1"/>
        </w:rPr>
        <w:t>产业勾地策略</w:t>
      </w:r>
    </w:p>
    <w:p w14:paraId="038F4325">
      <w:pPr>
        <w:pStyle w:val="7"/>
        <w:spacing w:before="100"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合作模式 </w:t>
      </w:r>
      <w:r>
        <w:rPr>
          <w:spacing w:val="-2"/>
        </w:rPr>
        <w:t>：产业方与工程方组建合资公司（产业方51</w:t>
      </w:r>
      <w:r>
        <w:rPr>
          <w:spacing w:val="-3"/>
        </w:rPr>
        <w:t>%不出资）</w:t>
      </w:r>
    </w:p>
    <w:p w14:paraId="1624EE7D">
      <w:pPr>
        <w:keepNext w:val="0"/>
        <w:keepLines w:val="0"/>
        <w:widowControl/>
        <w:suppressLineNumbers w:val="0"/>
        <w:jc w:val="left"/>
        <w:rPr>
          <w:rFonts w:hint="eastAsia" w:eastAsia="微软雅黑"/>
          <w:lang w:eastAsia="zh-CN"/>
        </w:rPr>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拿地优势 </w:t>
      </w:r>
      <w:r>
        <w:rPr>
          <w:spacing w:val="-3"/>
        </w:rPr>
        <w:t>：</w:t>
      </w:r>
      <w:r>
        <w:rPr>
          <w:rFonts w:ascii="宋体" w:hAnsi="宋体" w:eastAsia="宋体" w:cs="宋体"/>
          <w:snapToGrid w:val="0"/>
          <w:color w:val="000000"/>
          <w:kern w:val="0"/>
          <w:sz w:val="24"/>
          <w:szCs w:val="24"/>
          <w:lang w:val="en-US" w:eastAsia="zh-CN" w:bidi="ar"/>
        </w:rPr>
        <w:t>合资公司与政府签协议拿地，地价成本低的：科技地产，幸福地产（如养老地产、教育地产最容易变现，新能源地产最难变现，要造好车才能拿地）</w:t>
      </w:r>
      <w:r>
        <w:rPr>
          <w:spacing w:val="-3"/>
        </w:rPr>
        <w:t>教育/养老地产最易获1/3-1/</w:t>
      </w:r>
      <w:r>
        <w:rPr>
          <w:spacing w:val="-4"/>
        </w:rPr>
        <w:t>5优惠地价</w:t>
      </w:r>
      <w:r>
        <w:rPr>
          <w:rFonts w:hint="eastAsia"/>
          <w:spacing w:val="-4"/>
          <w:lang w:eastAsia="zh-CN"/>
        </w:rPr>
        <w:t>，</w:t>
      </w:r>
    </w:p>
    <w:p w14:paraId="4E94CE05">
      <w:pPr>
        <w:keepNext w:val="0"/>
        <w:keepLines w:val="0"/>
        <w:widowControl/>
        <w:suppressLineNumbers w:val="0"/>
        <w:jc w:val="left"/>
        <w:rPr>
          <w:rFonts w:ascii="宋体" w:hAnsi="宋体" w:eastAsia="宋体" w:cs="宋体"/>
          <w:snapToGrid w:val="0"/>
          <w:color w:val="000000"/>
          <w:kern w:val="0"/>
          <w:sz w:val="24"/>
          <w:szCs w:val="24"/>
          <w:lang w:val="en-US" w:eastAsia="zh-CN" w:bidi="ar"/>
        </w:rPr>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资金募集 </w:t>
      </w:r>
      <w:r>
        <w:rPr>
          <w:spacing w:val="-3"/>
        </w:rPr>
        <w:t>：</w:t>
      </w:r>
      <w:r>
        <w:rPr>
          <w:rFonts w:hint="eastAsia" w:eastAsia="宋体"/>
          <w:spacing w:val="-3"/>
          <w:lang w:val="en-US" w:eastAsia="zh-CN"/>
        </w:rPr>
        <w:t>工程方</w:t>
      </w:r>
      <w:r>
        <w:rPr>
          <w:rFonts w:ascii="宋体" w:hAnsi="宋体" w:eastAsia="宋体" w:cs="宋体"/>
          <w:snapToGrid w:val="0"/>
          <w:color w:val="000000"/>
          <w:kern w:val="0"/>
          <w:sz w:val="24"/>
          <w:szCs w:val="24"/>
          <w:lang w:val="en-US" w:eastAsia="zh-CN" w:bidi="ar"/>
        </w:rPr>
        <w:t>和政府签约拿下20%-33%的地价，子公司成立100%控股公司（置地公司），出售80%股权（卖3亿），自己保留20%</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工程公司赚 工程的钱（教育工程消防安防等）</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地产股份</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产业公司股份</w:t>
      </w:r>
      <w:r>
        <w:rPr>
          <w:rFonts w:hint="eastAsia" w:ascii="宋体" w:hAnsi="宋体" w:eastAsia="宋体" w:cs="宋体"/>
          <w:snapToGrid w:val="0"/>
          <w:color w:val="000000"/>
          <w:kern w:val="0"/>
          <w:sz w:val="24"/>
          <w:szCs w:val="24"/>
          <w:lang w:val="en-US" w:eastAsia="zh-CN" w:bidi="ar"/>
        </w:rPr>
        <w:t>）</w:t>
      </w:r>
    </w:p>
    <w:p w14:paraId="15EE652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地产方做产业：5kw投资款，给工程公司8kw工程+5kw地产公司股份+产业公司49%股份中配股</w:t>
      </w:r>
    </w:p>
    <w:p w14:paraId="255B0251">
      <w:pPr>
        <w:keepNext w:val="0"/>
        <w:keepLines w:val="0"/>
        <w:widowControl/>
        <w:suppressLineNumbers w:val="0"/>
        <w:jc w:val="left"/>
        <w:rPr>
          <w:rFonts w:ascii="宋体" w:hAnsi="宋体" w:eastAsia="宋体" w:cs="宋体"/>
          <w:snapToGrid w:val="0"/>
          <w:color w:val="000000"/>
          <w:kern w:val="0"/>
          <w:sz w:val="24"/>
          <w:szCs w:val="24"/>
          <w:lang w:val="en-US" w:eastAsia="zh-CN" w:bidi="ar"/>
        </w:rPr>
      </w:pPr>
    </w:p>
    <w:p w14:paraId="15F77162">
      <w:pPr>
        <w:keepNext w:val="0"/>
        <w:keepLines w:val="0"/>
        <w:widowControl/>
        <w:suppressLineNumbers w:val="0"/>
        <w:jc w:val="left"/>
        <w:rPr>
          <w:rFonts w:hint="eastAsia" w:eastAsia="微软雅黑"/>
          <w:spacing w:val="-3"/>
          <w:lang w:eastAsia="zh-CN"/>
        </w:rPr>
      </w:pPr>
      <w:r>
        <w:rPr>
          <w:rFonts w:ascii="Wingdings" w:hAnsi="Wingdings" w:eastAsia="Wingdings" w:cs="Wingdings"/>
          <w:spacing w:val="-3"/>
        </w:rPr>
        <w:t>l</w:t>
      </w:r>
      <w:r>
        <w:rPr>
          <w:rFonts w:ascii="Wingdings" w:hAnsi="Wingdings" w:eastAsia="Wingdings" w:cs="Wingdings"/>
          <w:spacing w:val="63"/>
        </w:rPr>
        <w:t xml:space="preserve"> </w:t>
      </w:r>
      <w:r>
        <w:rPr>
          <w:spacing w:val="-3"/>
        </w:rPr>
        <w:t>在地级市寻找20-50个500万级投资者组团开发</w:t>
      </w:r>
      <w:r>
        <w:rPr>
          <w:rFonts w:hint="eastAsia"/>
          <w:spacing w:val="-3"/>
          <w:lang w:eastAsia="zh-CN"/>
        </w:rPr>
        <w:t>，</w:t>
      </w:r>
      <w:r>
        <w:rPr>
          <w:rFonts w:ascii="宋体" w:hAnsi="宋体" w:eastAsia="宋体" w:cs="宋体"/>
          <w:snapToGrid w:val="0"/>
          <w:color w:val="000000"/>
          <w:kern w:val="0"/>
          <w:sz w:val="24"/>
          <w:szCs w:val="24"/>
          <w:lang w:val="en-US" w:eastAsia="zh-CN" w:bidi="ar"/>
        </w:rPr>
        <w:t>只要地价便宜，当地不缺愿意出钱的人</w:t>
      </w:r>
    </w:p>
    <w:p w14:paraId="01222D10">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农业地产：鲁班</w:t>
      </w:r>
    </w:p>
    <w:p w14:paraId="05B4E4C5">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养老地产：南城养老</w:t>
      </w:r>
    </w:p>
    <w:p w14:paraId="60F4CA37">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教育体育等地产：优势资本导入产业方</w:t>
      </w:r>
    </w:p>
    <w:p w14:paraId="4831D35D">
      <w:pPr>
        <w:pStyle w:val="7"/>
        <w:spacing w:before="310" w:line="200" w:lineRule="auto"/>
        <w:rPr>
          <w:spacing w:val="-3"/>
        </w:rPr>
      </w:pPr>
    </w:p>
    <w:p w14:paraId="5F0FDF22">
      <w:pPr>
        <w:spacing w:before="151" w:line="210" w:lineRule="auto"/>
        <w:ind w:left="24"/>
        <w:rPr>
          <w:rFonts w:ascii="等线" w:hAnsi="等线" w:eastAsia="等线" w:cs="等线"/>
          <w:sz w:val="22"/>
          <w:szCs w:val="22"/>
        </w:rPr>
      </w:pPr>
      <w:r>
        <w:rPr>
          <w:rFonts w:hint="eastAsia" w:ascii="等线" w:hAnsi="等线" w:eastAsia="等线" w:cs="等线"/>
          <w:spacing w:val="-3"/>
          <w:sz w:val="22"/>
          <w:szCs w:val="22"/>
          <w:lang w:val="en-US" w:eastAsia="zh-CN"/>
        </w:rPr>
        <w:t>养老</w:t>
      </w:r>
      <w:r>
        <w:rPr>
          <w:rFonts w:ascii="等线" w:hAnsi="等线" w:eastAsia="等线" w:cs="等线"/>
          <w:spacing w:val="-3"/>
          <w:sz w:val="22"/>
          <w:szCs w:val="22"/>
        </w:rPr>
        <w:t>地产案例</w:t>
      </w:r>
    </w:p>
    <w:p w14:paraId="2B950E3C">
      <w:pPr>
        <w:keepNext w:val="0"/>
        <w:keepLines w:val="0"/>
        <w:widowControl/>
        <w:suppressLineNumbers w:val="0"/>
        <w:jc w:val="left"/>
        <w:rPr>
          <w:rFonts w:hint="eastAsia" w:eastAsia="宋体"/>
          <w:lang w:eastAsia="zh-CN"/>
        </w:rPr>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政企合作 </w:t>
      </w:r>
      <w:r>
        <w:rPr>
          <w:spacing w:val="-3"/>
        </w:rPr>
        <w:t>：南城养老模式（</w:t>
      </w:r>
      <w:r>
        <w:rPr>
          <w:rFonts w:ascii="宋体" w:hAnsi="宋体" w:eastAsia="宋体" w:cs="宋体"/>
          <w:snapToGrid w:val="0"/>
          <w:color w:val="000000"/>
          <w:kern w:val="0"/>
          <w:sz w:val="24"/>
          <w:szCs w:val="24"/>
          <w:lang w:val="en-US" w:eastAsia="zh-CN" w:bidi="ar"/>
        </w:rPr>
        <w:t>养老公司</w:t>
      </w:r>
      <w:r>
        <w:rPr>
          <w:spacing w:val="-3"/>
        </w:rPr>
        <w:t>510万出资+城投</w:t>
      </w:r>
      <w:r>
        <w:rPr>
          <w:rFonts w:ascii="宋体" w:hAnsi="宋体" w:eastAsia="宋体" w:cs="宋体"/>
          <w:snapToGrid w:val="0"/>
          <w:color w:val="000000"/>
          <w:kern w:val="0"/>
          <w:sz w:val="24"/>
          <w:szCs w:val="24"/>
          <w:lang w:val="en-US" w:eastAsia="zh-CN" w:bidi="ar"/>
        </w:rPr>
        <w:t>公司</w:t>
      </w:r>
      <w:r>
        <w:rPr>
          <w:spacing w:val="-3"/>
        </w:rPr>
        <w:t>490万）</w:t>
      </w:r>
      <w:r>
        <w:rPr>
          <w:rFonts w:ascii="宋体" w:hAnsi="宋体" w:eastAsia="宋体" w:cs="宋体"/>
          <w:snapToGrid w:val="0"/>
          <w:color w:val="000000"/>
          <w:kern w:val="0"/>
          <w:sz w:val="24"/>
          <w:szCs w:val="24"/>
          <w:lang w:val="en-US" w:eastAsia="zh-CN" w:bidi="ar"/>
        </w:rPr>
        <w:t>城投公司担保当地农商行借</w:t>
      </w:r>
      <w:r>
        <w:rPr>
          <w:spacing w:val="-3"/>
        </w:rPr>
        <w:t>8亿贷款</w:t>
      </w:r>
      <w:r>
        <w:rPr>
          <w:rFonts w:hint="eastAsia" w:eastAsia="宋体"/>
          <w:spacing w:val="-3"/>
          <w:lang w:eastAsia="zh-CN"/>
        </w:rPr>
        <w:t>，</w:t>
      </w:r>
      <w:r>
        <w:rPr>
          <w:rFonts w:ascii="宋体" w:hAnsi="宋体" w:eastAsia="宋体" w:cs="宋体"/>
          <w:snapToGrid w:val="0"/>
          <w:color w:val="000000"/>
          <w:kern w:val="0"/>
          <w:sz w:val="24"/>
          <w:szCs w:val="24"/>
          <w:lang w:val="en-US" w:eastAsia="zh-CN" w:bidi="ar"/>
        </w:rPr>
        <w:t>养老地产卖22亿</w:t>
      </w:r>
    </w:p>
    <w:p w14:paraId="69DFFBD3">
      <w:pPr>
        <w:pStyle w:val="7"/>
        <w:spacing w:before="317"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担保结构 </w:t>
      </w:r>
      <w:r>
        <w:rPr>
          <w:spacing w:val="-4"/>
        </w:rPr>
        <w:t>：城投公司持股49%为银行融资提供担保</w:t>
      </w:r>
    </w:p>
    <w:p w14:paraId="3CF6BCA9">
      <w:pPr>
        <w:spacing w:line="200" w:lineRule="auto"/>
        <w:sectPr>
          <w:pgSz w:w="11906" w:h="16839"/>
          <w:pgMar w:top="400" w:right="1370" w:bottom="0" w:left="1785" w:header="0" w:footer="0" w:gutter="0"/>
          <w:cols w:space="720" w:num="1"/>
        </w:sectPr>
      </w:pPr>
    </w:p>
    <w:p w14:paraId="3802A37B">
      <w:pPr>
        <w:spacing w:line="285" w:lineRule="auto"/>
        <w:rPr>
          <w:rFonts w:ascii="Arial"/>
          <w:sz w:val="21"/>
        </w:rPr>
      </w:pPr>
    </w:p>
    <w:p w14:paraId="654DFCD7">
      <w:pPr>
        <w:spacing w:line="285" w:lineRule="auto"/>
        <w:rPr>
          <w:rFonts w:ascii="Arial"/>
          <w:sz w:val="21"/>
        </w:rPr>
      </w:pPr>
    </w:p>
    <w:p w14:paraId="3E1D394B">
      <w:pPr>
        <w:spacing w:line="285" w:lineRule="auto"/>
        <w:rPr>
          <w:rFonts w:ascii="Arial"/>
          <w:sz w:val="21"/>
        </w:rPr>
      </w:pPr>
    </w:p>
    <w:p w14:paraId="6E2523C1">
      <w:pPr>
        <w:spacing w:line="285" w:lineRule="auto"/>
        <w:rPr>
          <w:rFonts w:ascii="Arial"/>
          <w:sz w:val="21"/>
        </w:rPr>
      </w:pPr>
    </w:p>
    <w:p w14:paraId="4E702C7D">
      <w:pPr>
        <w:pStyle w:val="7"/>
        <w:spacing w:before="94" w:line="200" w:lineRule="auto"/>
        <w:ind w:left="32"/>
        <w:rPr>
          <w:spacing w:val="-4"/>
        </w:rPr>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变现能力 </w:t>
      </w:r>
      <w:r>
        <w:rPr>
          <w:spacing w:val="-4"/>
        </w:rPr>
        <w:t>：养老社区开发可实现22亿元房地产销售回报</w:t>
      </w:r>
    </w:p>
    <w:p w14:paraId="6B7DB532">
      <w:pPr>
        <w:keepNext w:val="0"/>
        <w:keepLines w:val="0"/>
        <w:widowControl/>
        <w:suppressLineNumbers w:val="0"/>
        <w:jc w:val="left"/>
        <w:rPr>
          <w:rFonts w:hint="default" w:eastAsia="微软雅黑"/>
          <w:spacing w:val="-4"/>
          <w:lang w:val="en-US" w:eastAsia="zh-CN"/>
        </w:rPr>
      </w:pPr>
      <w:r>
        <w:rPr>
          <w:rFonts w:ascii="Wingdings" w:hAnsi="Wingdings" w:eastAsia="Wingdings" w:cs="Wingdings"/>
          <w:spacing w:val="-4"/>
        </w:rPr>
        <w:t>l</w:t>
      </w:r>
      <w:r>
        <w:rPr>
          <w:rFonts w:ascii="Wingdings" w:hAnsi="Wingdings" w:eastAsia="Wingdings" w:cs="Wingdings"/>
          <w:spacing w:val="76"/>
        </w:rPr>
        <w:t xml:space="preserve"> </w:t>
      </w:r>
      <w:r>
        <w:rPr>
          <w:rFonts w:hint="eastAsia"/>
          <w:spacing w:val="-4"/>
          <w:lang w:val="en-US" w:eastAsia="zh-CN"/>
        </w:rPr>
        <w:t>融资方式：</w:t>
      </w:r>
      <w:r>
        <w:rPr>
          <w:rFonts w:ascii="宋体" w:hAnsi="宋体" w:eastAsia="宋体" w:cs="宋体"/>
          <w:snapToGrid w:val="0"/>
          <w:color w:val="000000"/>
          <w:kern w:val="0"/>
          <w:sz w:val="24"/>
          <w:szCs w:val="24"/>
          <w:lang w:val="en-US" w:eastAsia="zh-CN" w:bidi="ar"/>
        </w:rPr>
        <w:t>养老公司510w，自己出200-300w，其余融资，向工程方，房产开发商等当地出得起5kw的人（地级市不超过20个），当地做论坛，邀请NB的企业家，2个部长站台，给方案</w:t>
      </w:r>
    </w:p>
    <w:p w14:paraId="1F3306E1">
      <w:pPr>
        <w:spacing w:line="300" w:lineRule="auto"/>
        <w:rPr>
          <w:rFonts w:ascii="Arial"/>
          <w:sz w:val="21"/>
        </w:rPr>
      </w:pPr>
    </w:p>
    <w:p w14:paraId="2A33DF4C">
      <w:pPr>
        <w:pStyle w:val="7"/>
        <w:spacing w:before="155" w:line="183" w:lineRule="auto"/>
        <w:ind w:left="25"/>
        <w:outlineLvl w:val="0"/>
        <w:rPr>
          <w:sz w:val="36"/>
          <w:szCs w:val="36"/>
        </w:rPr>
      </w:pPr>
      <w:r>
        <w:rPr>
          <w:b/>
          <w:bCs/>
          <w:spacing w:val="-2"/>
          <w:sz w:val="36"/>
          <w:szCs w:val="36"/>
        </w:rPr>
        <w:t>企业服务行业</w:t>
      </w:r>
    </w:p>
    <w:p w14:paraId="489A8CB2">
      <w:pPr>
        <w:spacing w:line="243" w:lineRule="auto"/>
        <w:rPr>
          <w:rFonts w:ascii="Arial"/>
          <w:sz w:val="21"/>
        </w:rPr>
      </w:pPr>
    </w:p>
    <w:p w14:paraId="4D85908D">
      <w:pPr>
        <w:spacing w:line="243" w:lineRule="auto"/>
        <w:rPr>
          <w:rFonts w:ascii="Arial"/>
          <w:sz w:val="21"/>
        </w:rPr>
      </w:pPr>
    </w:p>
    <w:p w14:paraId="67D9CF5A">
      <w:pPr>
        <w:spacing w:line="244" w:lineRule="auto"/>
        <w:rPr>
          <w:rFonts w:ascii="Arial"/>
          <w:sz w:val="21"/>
        </w:rPr>
      </w:pPr>
    </w:p>
    <w:p w14:paraId="2A7A4D12">
      <w:pPr>
        <w:spacing w:line="244" w:lineRule="auto"/>
        <w:rPr>
          <w:rFonts w:ascii="Arial"/>
          <w:sz w:val="21"/>
        </w:rPr>
      </w:pPr>
    </w:p>
    <w:p w14:paraId="5ADFD9D9">
      <w:pPr>
        <w:spacing w:line="244" w:lineRule="auto"/>
        <w:rPr>
          <w:rFonts w:ascii="Arial"/>
          <w:sz w:val="21"/>
        </w:rPr>
      </w:pPr>
    </w:p>
    <w:p w14:paraId="6A61D251">
      <w:pPr>
        <w:spacing w:line="244" w:lineRule="auto"/>
        <w:rPr>
          <w:rFonts w:ascii="Arial"/>
          <w:sz w:val="21"/>
        </w:rPr>
      </w:pPr>
    </w:p>
    <w:p w14:paraId="5F5B6FBA">
      <w:pPr>
        <w:spacing w:line="244" w:lineRule="auto"/>
        <w:rPr>
          <w:rFonts w:ascii="Arial"/>
          <w:sz w:val="21"/>
        </w:rPr>
      </w:pPr>
    </w:p>
    <w:p w14:paraId="2534C227">
      <w:pPr>
        <w:spacing w:line="244" w:lineRule="auto"/>
        <w:rPr>
          <w:rFonts w:ascii="Arial"/>
          <w:sz w:val="21"/>
        </w:rPr>
      </w:pPr>
    </w:p>
    <w:p w14:paraId="74C12117">
      <w:pPr>
        <w:spacing w:line="244" w:lineRule="auto"/>
        <w:rPr>
          <w:rFonts w:ascii="Arial"/>
          <w:sz w:val="21"/>
        </w:rPr>
      </w:pPr>
    </w:p>
    <w:p w14:paraId="4D3AB8B0">
      <w:pPr>
        <w:spacing w:line="244" w:lineRule="auto"/>
        <w:rPr>
          <w:rFonts w:ascii="Arial"/>
          <w:sz w:val="21"/>
        </w:rPr>
      </w:pPr>
    </w:p>
    <w:p w14:paraId="2D8A9700">
      <w:pPr>
        <w:spacing w:line="244" w:lineRule="auto"/>
        <w:rPr>
          <w:rFonts w:ascii="Arial"/>
          <w:sz w:val="21"/>
        </w:rPr>
      </w:pPr>
    </w:p>
    <w:p w14:paraId="5F0DA920">
      <w:pPr>
        <w:spacing w:line="244" w:lineRule="auto"/>
        <w:rPr>
          <w:rFonts w:ascii="Arial"/>
          <w:sz w:val="21"/>
        </w:rPr>
      </w:pPr>
    </w:p>
    <w:p w14:paraId="4771A52F">
      <w:pPr>
        <w:spacing w:line="244" w:lineRule="auto"/>
        <w:rPr>
          <w:rFonts w:ascii="Arial"/>
          <w:sz w:val="21"/>
        </w:rPr>
      </w:pPr>
    </w:p>
    <w:p w14:paraId="6694BD55">
      <w:pPr>
        <w:spacing w:line="244" w:lineRule="auto"/>
        <w:rPr>
          <w:rFonts w:ascii="Arial"/>
          <w:sz w:val="21"/>
        </w:rPr>
      </w:pPr>
    </w:p>
    <w:p w14:paraId="7D4537CB">
      <w:pPr>
        <w:spacing w:line="244" w:lineRule="auto"/>
        <w:rPr>
          <w:rFonts w:ascii="Arial"/>
          <w:sz w:val="21"/>
        </w:rPr>
      </w:pPr>
    </w:p>
    <w:p w14:paraId="4F102AE9">
      <w:pPr>
        <w:spacing w:line="244" w:lineRule="auto"/>
        <w:rPr>
          <w:rFonts w:ascii="Arial"/>
          <w:sz w:val="21"/>
        </w:rPr>
      </w:pPr>
    </w:p>
    <w:p w14:paraId="7FE5BDDC">
      <w:pPr>
        <w:spacing w:line="244" w:lineRule="auto"/>
        <w:rPr>
          <w:rFonts w:ascii="Arial"/>
          <w:sz w:val="21"/>
        </w:rPr>
      </w:pPr>
    </w:p>
    <w:p w14:paraId="2C66F564">
      <w:pPr>
        <w:spacing w:line="244" w:lineRule="auto"/>
        <w:rPr>
          <w:rFonts w:ascii="Arial"/>
          <w:sz w:val="21"/>
        </w:rPr>
      </w:pPr>
    </w:p>
    <w:p w14:paraId="0DAD13F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69561B2">
      <w:pPr>
        <w:pStyle w:val="7"/>
        <w:spacing w:before="100" w:line="199"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数字化转型 </w:t>
      </w:r>
      <w:r>
        <w:rPr>
          <w:spacing w:val="-3"/>
        </w:rPr>
        <w:t>：通过SaaS平台实现商业地产数据智能</w:t>
      </w:r>
      <w:r>
        <w:rPr>
          <w:spacing w:val="-4"/>
        </w:rPr>
        <w:t>化管理</w:t>
      </w:r>
    </w:p>
    <w:p w14:paraId="1A5A4579">
      <w:pPr>
        <w:pStyle w:val="7"/>
        <w:spacing w:before="309"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 xml:space="preserve">资本青睐 </w:t>
      </w:r>
      <w:r>
        <w:rPr>
          <w:spacing w:val="-1"/>
        </w:rPr>
        <w:t>：2021年房地产科技领域融资</w:t>
      </w:r>
      <w:r>
        <w:rPr>
          <w:spacing w:val="-2"/>
        </w:rPr>
        <w:t>活跃（如Localize获2500万美元C轮）</w:t>
      </w:r>
    </w:p>
    <w:p w14:paraId="16AE424D">
      <w:pPr>
        <w:pStyle w:val="7"/>
        <w:spacing w:before="316"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服务升级 </w:t>
      </w:r>
      <w:r>
        <w:rPr>
          <w:spacing w:val="-4"/>
        </w:rPr>
        <w:t>：从传统经纪向智能运营服务转型的发展趋势</w:t>
      </w:r>
    </w:p>
    <w:p w14:paraId="597780D7">
      <w:pPr>
        <w:spacing w:line="300" w:lineRule="auto"/>
        <w:rPr>
          <w:rFonts w:ascii="Arial"/>
          <w:sz w:val="21"/>
        </w:rPr>
      </w:pPr>
    </w:p>
    <w:p w14:paraId="35DF2BE5">
      <w:pPr>
        <w:pStyle w:val="5"/>
        <w:bidi w:val="0"/>
        <w:rPr>
          <w:rFonts w:hint="eastAsia"/>
          <w:lang w:eastAsia="zh-CN"/>
        </w:rPr>
      </w:pPr>
      <w:r>
        <w:t xml:space="preserve">企业服务行业分析 </w:t>
      </w:r>
    </w:p>
    <w:p w14:paraId="51916427">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财税服务市场 </w:t>
      </w:r>
    </w:p>
    <w:p w14:paraId="64337111">
      <w:pPr>
        <w:spacing w:line="244" w:lineRule="auto"/>
        <w:rPr>
          <w:rFonts w:ascii="Arial"/>
          <w:sz w:val="21"/>
        </w:rPr>
      </w:pPr>
    </w:p>
    <w:p w14:paraId="64295758">
      <w:pPr>
        <w:spacing w:line="244" w:lineRule="auto"/>
        <w:rPr>
          <w:rFonts w:ascii="Arial"/>
          <w:sz w:val="21"/>
        </w:rPr>
      </w:pPr>
    </w:p>
    <w:p w14:paraId="047C8DC5">
      <w:pPr>
        <w:spacing w:line="244" w:lineRule="auto"/>
        <w:rPr>
          <w:rFonts w:ascii="Arial"/>
          <w:sz w:val="21"/>
        </w:rPr>
      </w:pPr>
    </w:p>
    <w:p w14:paraId="53822B75">
      <w:pPr>
        <w:spacing w:line="244" w:lineRule="auto"/>
        <w:rPr>
          <w:rFonts w:ascii="Arial"/>
          <w:sz w:val="21"/>
        </w:rPr>
      </w:pPr>
    </w:p>
    <w:p w14:paraId="28F3EC29">
      <w:pPr>
        <w:spacing w:line="244" w:lineRule="auto"/>
        <w:rPr>
          <w:rFonts w:ascii="Arial"/>
          <w:sz w:val="21"/>
        </w:rPr>
      </w:pPr>
    </w:p>
    <w:p w14:paraId="1C274A50">
      <w:pPr>
        <w:spacing w:line="244" w:lineRule="auto"/>
        <w:rPr>
          <w:rFonts w:ascii="Arial"/>
          <w:sz w:val="21"/>
        </w:rPr>
      </w:pPr>
    </w:p>
    <w:p w14:paraId="55CACBC5">
      <w:pPr>
        <w:spacing w:line="244" w:lineRule="auto"/>
        <w:rPr>
          <w:rFonts w:ascii="Arial"/>
          <w:sz w:val="21"/>
        </w:rPr>
      </w:pPr>
    </w:p>
    <w:p w14:paraId="0F828D45">
      <w:pPr>
        <w:spacing w:line="244" w:lineRule="auto"/>
        <w:rPr>
          <w:rFonts w:ascii="Arial"/>
          <w:sz w:val="21"/>
        </w:rPr>
      </w:pPr>
    </w:p>
    <w:p w14:paraId="5C26C09A">
      <w:pPr>
        <w:spacing w:line="244" w:lineRule="auto"/>
        <w:rPr>
          <w:rFonts w:ascii="Arial"/>
          <w:sz w:val="21"/>
        </w:rPr>
      </w:pPr>
    </w:p>
    <w:p w14:paraId="0E37AE9A">
      <w:pPr>
        <w:spacing w:line="244" w:lineRule="auto"/>
        <w:rPr>
          <w:rFonts w:ascii="Arial"/>
          <w:sz w:val="21"/>
        </w:rPr>
      </w:pPr>
    </w:p>
    <w:p w14:paraId="335FA0FE">
      <w:pPr>
        <w:spacing w:line="244" w:lineRule="auto"/>
        <w:rPr>
          <w:rFonts w:ascii="Arial"/>
          <w:sz w:val="21"/>
        </w:rPr>
      </w:pPr>
    </w:p>
    <w:p w14:paraId="07F6705D">
      <w:pPr>
        <w:spacing w:line="244" w:lineRule="auto"/>
        <w:rPr>
          <w:rFonts w:ascii="Arial"/>
          <w:sz w:val="21"/>
        </w:rPr>
      </w:pPr>
    </w:p>
    <w:p w14:paraId="7916C988">
      <w:pPr>
        <w:spacing w:line="244" w:lineRule="auto"/>
        <w:rPr>
          <w:rFonts w:ascii="Arial"/>
          <w:sz w:val="21"/>
        </w:rPr>
      </w:pPr>
    </w:p>
    <w:p w14:paraId="6BB3F78B">
      <w:pPr>
        <w:spacing w:line="244" w:lineRule="auto"/>
        <w:rPr>
          <w:rFonts w:ascii="Arial"/>
          <w:sz w:val="21"/>
        </w:rPr>
      </w:pPr>
    </w:p>
    <w:p w14:paraId="2AE346ED">
      <w:pPr>
        <w:spacing w:line="244" w:lineRule="auto"/>
        <w:rPr>
          <w:rFonts w:ascii="Arial"/>
          <w:sz w:val="21"/>
        </w:rPr>
      </w:pPr>
    </w:p>
    <w:p w14:paraId="1BB0B08E">
      <w:pPr>
        <w:spacing w:line="244" w:lineRule="auto"/>
        <w:rPr>
          <w:rFonts w:ascii="Arial"/>
          <w:sz w:val="21"/>
        </w:rPr>
      </w:pPr>
    </w:p>
    <w:p w14:paraId="329E172C">
      <w:pPr>
        <w:spacing w:line="245" w:lineRule="auto"/>
        <w:rPr>
          <w:rFonts w:ascii="Arial"/>
          <w:sz w:val="21"/>
        </w:rPr>
      </w:pPr>
    </w:p>
    <w:p w14:paraId="184ECBB4">
      <w:pPr>
        <w:spacing w:line="245" w:lineRule="auto"/>
        <w:rPr>
          <w:rFonts w:ascii="Arial"/>
          <w:sz w:val="21"/>
        </w:rPr>
      </w:pPr>
    </w:p>
    <w:p w14:paraId="07298F81">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C156441">
      <w:pPr>
        <w:spacing w:line="306" w:lineRule="exact"/>
        <w:rPr>
          <w:rFonts w:ascii="Wingdings" w:hAnsi="Wingdings" w:eastAsia="Wingdings" w:cs="Wingdings"/>
          <w:sz w:val="22"/>
          <w:szCs w:val="22"/>
        </w:rPr>
        <w:sectPr>
          <w:pgSz w:w="11906" w:h="16839"/>
          <w:pgMar w:top="400" w:right="1370" w:bottom="0" w:left="1785" w:header="0" w:footer="0" w:gutter="0"/>
          <w:cols w:space="720" w:num="1"/>
        </w:sectPr>
      </w:pPr>
    </w:p>
    <w:p w14:paraId="2D965C6B">
      <w:pPr>
        <w:spacing w:line="285" w:lineRule="auto"/>
        <w:rPr>
          <w:rFonts w:ascii="Arial"/>
          <w:sz w:val="21"/>
        </w:rPr>
      </w:pPr>
    </w:p>
    <w:p w14:paraId="2BC1DFA8">
      <w:pPr>
        <w:spacing w:line="285" w:lineRule="auto"/>
        <w:rPr>
          <w:rFonts w:ascii="Arial"/>
          <w:sz w:val="21"/>
        </w:rPr>
      </w:pPr>
    </w:p>
    <w:p w14:paraId="5F22364A">
      <w:pPr>
        <w:spacing w:line="285" w:lineRule="auto"/>
        <w:rPr>
          <w:rFonts w:ascii="Arial"/>
          <w:sz w:val="21"/>
        </w:rPr>
      </w:pPr>
    </w:p>
    <w:p w14:paraId="377117F2">
      <w:pPr>
        <w:spacing w:line="285" w:lineRule="auto"/>
        <w:rPr>
          <w:rFonts w:ascii="Arial"/>
          <w:sz w:val="21"/>
        </w:rPr>
      </w:pPr>
    </w:p>
    <w:p w14:paraId="362600F6">
      <w:pPr>
        <w:pStyle w:val="7"/>
        <w:spacing w:before="94" w:line="395" w:lineRule="auto"/>
        <w:ind w:left="464" w:right="571" w:hanging="4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市场规模 </w:t>
      </w:r>
      <w:r>
        <w:rPr>
          <w:spacing w:val="-2"/>
        </w:rPr>
        <w:t>：2020年财税服务规模达1664.1亿元，人力资源服</w:t>
      </w:r>
      <w:r>
        <w:rPr>
          <w:spacing w:val="-3"/>
        </w:rPr>
        <w:t>务2万亿元，云服务</w:t>
      </w:r>
      <w:r>
        <w:rPr>
          <w:spacing w:val="-1"/>
        </w:rPr>
        <w:t>2256亿元，企业级SaaS 341亿元</w:t>
      </w:r>
    </w:p>
    <w:p w14:paraId="0D2D05D1">
      <w:pPr>
        <w:pStyle w:val="7"/>
        <w:spacing w:before="5" w:line="395" w:lineRule="auto"/>
        <w:ind w:left="456" w:right="600"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核心价值 </w:t>
      </w:r>
      <w:r>
        <w:rPr>
          <w:spacing w:val="-3"/>
        </w:rPr>
        <w:t>：地方政府税收主要依赖土地财政背景下，财税服务成为企业服务中首</w:t>
      </w:r>
      <w:r>
        <w:rPr>
          <w:spacing w:val="-1"/>
        </w:rPr>
        <w:t>个可上市领域</w:t>
      </w:r>
    </w:p>
    <w:p w14:paraId="4860FD40">
      <w:pPr>
        <w:pStyle w:val="7"/>
        <w:spacing w:before="4" w:line="397" w:lineRule="auto"/>
        <w:ind w:left="457" w:right="613"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典型案例 </w:t>
      </w:r>
      <w:r>
        <w:rPr>
          <w:spacing w:val="-2"/>
        </w:rPr>
        <w:t>：百望云（"互联网+税务"平台获Pre-IPO轮5亿元融资）、</w:t>
      </w:r>
      <w:r>
        <w:rPr>
          <w:spacing w:val="-3"/>
        </w:rPr>
        <w:t>慧算账（在</w:t>
      </w:r>
      <w:r>
        <w:rPr>
          <w:spacing w:val="1"/>
        </w:rPr>
        <w:t>线代理账</w:t>
      </w:r>
      <w:r>
        <w:t>SaaS</w:t>
      </w:r>
      <w:r>
        <w:rPr>
          <w:spacing w:val="1"/>
        </w:rPr>
        <w:t>获D轮8000万美元）</w:t>
      </w:r>
    </w:p>
    <w:p w14:paraId="2BCA0A1F">
      <w:pPr>
        <w:pStyle w:val="7"/>
        <w:spacing w:line="195"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商业模式 </w:t>
      </w:r>
      <w:r>
        <w:rPr>
          <w:spacing w:val="-3"/>
        </w:rPr>
        <w:t>：通过组织高端论坛（邀请部长级讲师+当地头部企业家）建立政企资源</w:t>
      </w:r>
    </w:p>
    <w:p w14:paraId="16655502">
      <w:pPr>
        <w:pStyle w:val="7"/>
        <w:spacing w:before="326" w:line="184" w:lineRule="auto"/>
        <w:ind w:left="472"/>
      </w:pPr>
      <w:r>
        <w:rPr>
          <w:spacing w:val="-2"/>
        </w:rPr>
        <w:t>网络，纳税数据可精准定位高净值客户</w:t>
      </w:r>
    </w:p>
    <w:p w14:paraId="7CB857BE">
      <w:pPr>
        <w:spacing w:before="133" w:line="317"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2. SaaS</w:t>
      </w:r>
      <w:r>
        <w:rPr>
          <w:rFonts w:ascii="等线" w:hAnsi="等线" w:eastAsia="等线" w:cs="等线"/>
          <w:spacing w:val="-2"/>
          <w:position w:val="2"/>
          <w:sz w:val="22"/>
          <w:szCs w:val="22"/>
        </w:rPr>
        <w:t xml:space="preserve">行业趋势 </w:t>
      </w:r>
    </w:p>
    <w:p w14:paraId="1B107A05">
      <w:pPr>
        <w:spacing w:line="242" w:lineRule="auto"/>
        <w:rPr>
          <w:rFonts w:ascii="Arial"/>
          <w:sz w:val="21"/>
        </w:rPr>
      </w:pPr>
    </w:p>
    <w:p w14:paraId="18632C14">
      <w:pPr>
        <w:spacing w:line="242" w:lineRule="auto"/>
        <w:rPr>
          <w:rFonts w:ascii="Arial"/>
          <w:sz w:val="21"/>
        </w:rPr>
      </w:pPr>
    </w:p>
    <w:p w14:paraId="3163F857">
      <w:pPr>
        <w:spacing w:line="243" w:lineRule="auto"/>
        <w:rPr>
          <w:rFonts w:ascii="Arial"/>
          <w:sz w:val="21"/>
        </w:rPr>
      </w:pPr>
    </w:p>
    <w:p w14:paraId="711B65F9">
      <w:pPr>
        <w:spacing w:line="243" w:lineRule="auto"/>
        <w:rPr>
          <w:rFonts w:ascii="Arial"/>
          <w:sz w:val="21"/>
        </w:rPr>
      </w:pPr>
    </w:p>
    <w:p w14:paraId="77BB6AD1">
      <w:pPr>
        <w:spacing w:line="243" w:lineRule="auto"/>
        <w:rPr>
          <w:rFonts w:ascii="Arial"/>
          <w:sz w:val="21"/>
        </w:rPr>
      </w:pPr>
    </w:p>
    <w:p w14:paraId="2CB08DA8">
      <w:pPr>
        <w:spacing w:line="243" w:lineRule="auto"/>
        <w:rPr>
          <w:rFonts w:ascii="Arial"/>
          <w:sz w:val="21"/>
        </w:rPr>
      </w:pPr>
    </w:p>
    <w:p w14:paraId="7A14151E">
      <w:pPr>
        <w:spacing w:line="243" w:lineRule="auto"/>
        <w:rPr>
          <w:rFonts w:ascii="Arial"/>
          <w:sz w:val="21"/>
        </w:rPr>
      </w:pPr>
    </w:p>
    <w:p w14:paraId="32B912B2">
      <w:pPr>
        <w:spacing w:line="243" w:lineRule="auto"/>
        <w:rPr>
          <w:rFonts w:ascii="Arial"/>
          <w:sz w:val="21"/>
        </w:rPr>
      </w:pPr>
    </w:p>
    <w:p w14:paraId="55A08AE4">
      <w:pPr>
        <w:spacing w:line="243" w:lineRule="auto"/>
        <w:rPr>
          <w:rFonts w:ascii="Arial"/>
          <w:sz w:val="21"/>
        </w:rPr>
      </w:pPr>
    </w:p>
    <w:p w14:paraId="064B0D01">
      <w:pPr>
        <w:spacing w:line="243" w:lineRule="auto"/>
        <w:rPr>
          <w:rFonts w:ascii="Arial"/>
          <w:sz w:val="21"/>
        </w:rPr>
      </w:pPr>
    </w:p>
    <w:p w14:paraId="2C597E49">
      <w:pPr>
        <w:spacing w:line="243" w:lineRule="auto"/>
        <w:rPr>
          <w:rFonts w:ascii="Arial"/>
          <w:sz w:val="21"/>
        </w:rPr>
      </w:pPr>
    </w:p>
    <w:p w14:paraId="5AFFBB58">
      <w:pPr>
        <w:spacing w:line="243" w:lineRule="auto"/>
        <w:rPr>
          <w:rFonts w:ascii="Arial"/>
          <w:sz w:val="21"/>
        </w:rPr>
      </w:pPr>
    </w:p>
    <w:p w14:paraId="7B74DC79">
      <w:pPr>
        <w:spacing w:line="243" w:lineRule="auto"/>
        <w:rPr>
          <w:rFonts w:ascii="Arial"/>
          <w:sz w:val="21"/>
        </w:rPr>
      </w:pPr>
    </w:p>
    <w:p w14:paraId="35D4B605">
      <w:pPr>
        <w:spacing w:line="243" w:lineRule="auto"/>
        <w:rPr>
          <w:rFonts w:ascii="Arial"/>
          <w:sz w:val="21"/>
        </w:rPr>
      </w:pPr>
    </w:p>
    <w:p w14:paraId="13ED3AEB">
      <w:pPr>
        <w:spacing w:line="243" w:lineRule="auto"/>
        <w:rPr>
          <w:rFonts w:ascii="Arial"/>
          <w:sz w:val="21"/>
        </w:rPr>
      </w:pPr>
    </w:p>
    <w:p w14:paraId="76AA7CC4">
      <w:pPr>
        <w:spacing w:line="243" w:lineRule="auto"/>
        <w:rPr>
          <w:rFonts w:ascii="Arial"/>
          <w:sz w:val="21"/>
        </w:rPr>
      </w:pPr>
    </w:p>
    <w:p w14:paraId="30A2B617">
      <w:pPr>
        <w:spacing w:line="243" w:lineRule="auto"/>
        <w:rPr>
          <w:rFonts w:ascii="Arial"/>
          <w:sz w:val="21"/>
        </w:rPr>
      </w:pPr>
    </w:p>
    <w:p w14:paraId="432101ED">
      <w:pPr>
        <w:spacing w:line="243" w:lineRule="auto"/>
        <w:rPr>
          <w:rFonts w:ascii="Arial"/>
          <w:sz w:val="21"/>
        </w:rPr>
      </w:pPr>
    </w:p>
    <w:p w14:paraId="23A3AA2C">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DE32820">
      <w:pPr>
        <w:pStyle w:val="7"/>
        <w:spacing w:before="100" w:line="397" w:lineRule="auto"/>
        <w:ind w:left="456" w:right="543" w:hanging="424"/>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融资热度 </w:t>
      </w:r>
      <w:r>
        <w:rPr>
          <w:spacing w:val="-3"/>
        </w:rPr>
        <w:t>：2020年下半年每月融资数量领跑全赛道，典型案例如易快报（D轮10</w:t>
      </w:r>
      <w:r>
        <w:rPr>
          <w:spacing w:val="1"/>
        </w:rPr>
        <w:t>亿元）、海蜂法务（</w:t>
      </w:r>
      <w:r>
        <w:t>Pre</w:t>
      </w:r>
      <w:r>
        <w:rPr>
          <w:spacing w:val="1"/>
        </w:rPr>
        <w:t>-A轮近千万）</w:t>
      </w:r>
    </w:p>
    <w:p w14:paraId="1AC060F6">
      <w:pPr>
        <w:pStyle w:val="7"/>
        <w:spacing w:before="2" w:line="396" w:lineRule="auto"/>
        <w:ind w:left="467" w:right="862" w:hanging="43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转型路径 </w:t>
      </w:r>
      <w:r>
        <w:rPr>
          <w:spacing w:val="-2"/>
        </w:rPr>
        <w:t>：两类成功转型者——世界500强IT高</w:t>
      </w:r>
      <w:r>
        <w:rPr>
          <w:spacing w:val="-3"/>
        </w:rPr>
        <w:t>管（如金蝶系转型移动互联网</w:t>
      </w:r>
      <w:r>
        <w:t>SaaS）和行业经销商（如微商转型细分SaaS）</w:t>
      </w:r>
    </w:p>
    <w:p w14:paraId="3F16F41B">
      <w:pPr>
        <w:pStyle w:val="7"/>
        <w:spacing w:before="2" w:line="397" w:lineRule="auto"/>
        <w:ind w:left="456" w:right="102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盈利模式 </w:t>
      </w:r>
      <w:r>
        <w:rPr>
          <w:spacing w:val="-2"/>
        </w:rPr>
        <w:t>：采用"一块钱产品卖100元"的高溢价策</w:t>
      </w:r>
      <w:r>
        <w:rPr>
          <w:spacing w:val="-3"/>
        </w:rPr>
        <w:t>略（参考史玉柱/郭家学案</w:t>
      </w:r>
      <w:r>
        <w:rPr>
          <w:spacing w:val="-1"/>
        </w:rPr>
        <w:t>例</w:t>
      </w:r>
      <w:r>
        <w:rPr>
          <w:spacing w:val="3"/>
        </w:rPr>
        <w:t>），</w:t>
      </w:r>
      <w:r>
        <w:rPr>
          <w:spacing w:val="-1"/>
        </w:rPr>
        <w:t>70%利润让渡渠道</w:t>
      </w:r>
    </w:p>
    <w:p w14:paraId="334E5DC2">
      <w:pPr>
        <w:spacing w:line="397" w:lineRule="auto"/>
        <w:sectPr>
          <w:pgSz w:w="11906" w:h="16839"/>
          <w:pgMar w:top="400" w:right="1370" w:bottom="0" w:left="1785" w:header="0" w:footer="0" w:gutter="0"/>
          <w:cols w:space="720" w:num="1"/>
        </w:sectPr>
      </w:pPr>
    </w:p>
    <w:p w14:paraId="70CC97FF">
      <w:pPr>
        <w:spacing w:line="285" w:lineRule="auto"/>
        <w:rPr>
          <w:rFonts w:ascii="Arial"/>
          <w:sz w:val="21"/>
        </w:rPr>
      </w:pPr>
    </w:p>
    <w:p w14:paraId="0B291F86">
      <w:pPr>
        <w:spacing w:line="285" w:lineRule="auto"/>
        <w:rPr>
          <w:rFonts w:ascii="Arial"/>
          <w:sz w:val="21"/>
        </w:rPr>
      </w:pPr>
    </w:p>
    <w:p w14:paraId="433AF483">
      <w:pPr>
        <w:spacing w:line="285" w:lineRule="auto"/>
        <w:rPr>
          <w:rFonts w:ascii="Arial"/>
          <w:sz w:val="21"/>
        </w:rPr>
      </w:pPr>
    </w:p>
    <w:p w14:paraId="1FB66819">
      <w:pPr>
        <w:spacing w:line="285" w:lineRule="auto"/>
        <w:rPr>
          <w:rFonts w:ascii="Arial"/>
          <w:sz w:val="21"/>
        </w:rPr>
      </w:pPr>
    </w:p>
    <w:p w14:paraId="562D6B59">
      <w:pPr>
        <w:pStyle w:val="7"/>
        <w:spacing w:before="94"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失败警示 </w:t>
      </w:r>
      <w:r>
        <w:rPr>
          <w:spacing w:val="-2"/>
        </w:rPr>
        <w:t>：微盟案例显示市值可能从500亿</w:t>
      </w:r>
      <w:r>
        <w:rPr>
          <w:spacing w:val="-3"/>
        </w:rPr>
        <w:t>跌至100亿，需持续聚焦核心业务</w:t>
      </w:r>
    </w:p>
    <w:p w14:paraId="4638A2AB">
      <w:pPr>
        <w:spacing w:before="153" w:line="209" w:lineRule="auto"/>
        <w:ind w:left="25"/>
        <w:rPr>
          <w:rFonts w:hint="eastAsia" w:ascii="Calibri" w:hAnsi="Calibri" w:eastAsia="宋体" w:cs="Calibri"/>
          <w:sz w:val="22"/>
          <w:szCs w:val="22"/>
          <w:lang w:eastAsia="zh-CN"/>
        </w:rPr>
      </w:pPr>
      <w:r>
        <w:rPr>
          <w:rFonts w:ascii="Calibri" w:hAnsi="Calibri" w:eastAsia="Calibri" w:cs="Calibri"/>
          <w:spacing w:val="-2"/>
          <w:sz w:val="22"/>
          <w:szCs w:val="22"/>
        </w:rPr>
        <w:t>3.</w:t>
      </w:r>
      <w:r>
        <w:rPr>
          <w:rFonts w:ascii="Calibri" w:hAnsi="Calibri" w:eastAsia="Calibri" w:cs="Calibri"/>
          <w:spacing w:val="26"/>
          <w:w w:val="101"/>
          <w:sz w:val="22"/>
          <w:szCs w:val="22"/>
        </w:rPr>
        <w:t xml:space="preserve"> </w:t>
      </w:r>
      <w:r>
        <w:rPr>
          <w:rFonts w:ascii="等线" w:hAnsi="等线" w:eastAsia="等线" w:cs="等线"/>
          <w:spacing w:val="-2"/>
          <w:sz w:val="22"/>
          <w:szCs w:val="22"/>
        </w:rPr>
        <w:t>细分领域</w:t>
      </w:r>
      <w:r>
        <w:rPr>
          <w:rFonts w:ascii="Calibri" w:hAnsi="Calibri" w:eastAsia="Calibri" w:cs="Calibri"/>
          <w:spacing w:val="-2"/>
          <w:sz w:val="22"/>
          <w:szCs w:val="22"/>
        </w:rPr>
        <w:t xml:space="preserve">SaaS </w:t>
      </w:r>
    </w:p>
    <w:p w14:paraId="32FC43AE">
      <w:pPr>
        <w:keepNext w:val="0"/>
        <w:keepLines w:val="0"/>
        <w:widowControl/>
        <w:suppressLineNumbers w:val="0"/>
        <w:jc w:val="left"/>
        <w:rPr>
          <w:rFonts w:hint="eastAsia" w:eastAsia="微软雅黑"/>
          <w:lang w:eastAsia="zh-CN"/>
        </w:rPr>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行业选择 </w:t>
      </w:r>
      <w:r>
        <w:rPr>
          <w:spacing w:val="-2"/>
        </w:rPr>
        <w:t>：连锁行业是SaaS刚需场景（如沪上阿</w:t>
      </w:r>
      <w:r>
        <w:rPr>
          <w:spacing w:val="-3"/>
        </w:rPr>
        <w:t>姨4200家门店通过SaaS管理加</w:t>
      </w:r>
      <w:r>
        <w:rPr>
          <w:spacing w:val="2"/>
        </w:rPr>
        <w:t>盟商客户数据）</w:t>
      </w:r>
      <w:r>
        <w:rPr>
          <w:rFonts w:hint="eastAsia"/>
          <w:spacing w:val="2"/>
          <w:lang w:eastAsia="zh-CN"/>
        </w:rPr>
        <w:t>，</w:t>
      </w:r>
      <w:r>
        <w:rPr>
          <w:rFonts w:ascii="宋体" w:hAnsi="宋体" w:eastAsia="宋体" w:cs="宋体"/>
          <w:snapToGrid w:val="0"/>
          <w:color w:val="000000"/>
          <w:kern w:val="0"/>
          <w:sz w:val="24"/>
          <w:szCs w:val="24"/>
          <w:lang w:val="en-US" w:eastAsia="zh-CN" w:bidi="ar"/>
        </w:rPr>
        <w:t>聚焦做细分行业，招渠道卖</w:t>
      </w:r>
    </w:p>
    <w:p w14:paraId="104B6FCF">
      <w:pPr>
        <w:pStyle w:val="7"/>
        <w:spacing w:before="2" w:line="396" w:lineRule="auto"/>
        <w:ind w:left="460" w:right="646" w:hanging="428"/>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产品定价 </w:t>
      </w:r>
      <w:r>
        <w:rPr>
          <w:spacing w:val="-2"/>
        </w:rPr>
        <w:t>：典型收费模式为加盟商年费5000元/家，需</w:t>
      </w:r>
      <w:r>
        <w:rPr>
          <w:spacing w:val="-3"/>
        </w:rPr>
        <w:t>配套费用管控系统（如分</w:t>
      </w:r>
      <w:r>
        <w:rPr>
          <w:spacing w:val="2"/>
        </w:rPr>
        <w:t>贝通、易快报）</w:t>
      </w:r>
    </w:p>
    <w:p w14:paraId="59673345">
      <w:pPr>
        <w:pStyle w:val="7"/>
        <w:spacing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实施关键 </w:t>
      </w:r>
      <w:r>
        <w:rPr>
          <w:spacing w:val="-5"/>
        </w:rPr>
        <w:t>：</w:t>
      </w:r>
    </w:p>
    <w:p w14:paraId="5E9C1C49">
      <w:pPr>
        <w:pStyle w:val="7"/>
        <w:spacing w:before="319" w:line="184" w:lineRule="auto"/>
        <w:ind w:left="465"/>
      </w:pPr>
      <w:r>
        <w:rPr>
          <w:rFonts w:ascii="Courier New" w:hAnsi="Courier New" w:eastAsia="Courier New" w:cs="Courier New"/>
        </w:rPr>
        <w:t xml:space="preserve">o  </w:t>
      </w:r>
      <w:r>
        <w:rPr>
          <w:b/>
          <w:bCs/>
        </w:rPr>
        <w:t xml:space="preserve">数据穿透 </w:t>
      </w:r>
      <w:r>
        <w:t>：实现加盟商客户数据直达品</w:t>
      </w:r>
      <w:r>
        <w:rPr>
          <w:spacing w:val="-1"/>
        </w:rPr>
        <w:t>牌方（传统ERP无法实现）</w:t>
      </w:r>
    </w:p>
    <w:p w14:paraId="56B85510">
      <w:pPr>
        <w:pStyle w:val="7"/>
        <w:spacing w:before="335" w:line="184" w:lineRule="auto"/>
        <w:ind w:left="465"/>
      </w:pPr>
      <w:r>
        <w:rPr>
          <w:rFonts w:ascii="Courier New" w:hAnsi="Courier New" w:eastAsia="Courier New" w:cs="Courier New"/>
        </w:rPr>
        <w:t xml:space="preserve">o  </w:t>
      </w:r>
      <w:r>
        <w:rPr>
          <w:b/>
          <w:bCs/>
        </w:rPr>
        <w:t xml:space="preserve">销售策略 </w:t>
      </w:r>
      <w:r>
        <w:t>：创始人需亲自担任首席销售（房地产</w:t>
      </w:r>
      <w:r>
        <w:rPr>
          <w:spacing w:val="-1"/>
        </w:rPr>
        <w:t>行业转型者具有资源优势）</w:t>
      </w:r>
    </w:p>
    <w:p w14:paraId="59D8717D">
      <w:pPr>
        <w:pStyle w:val="7"/>
        <w:spacing w:before="334" w:line="184" w:lineRule="auto"/>
        <w:ind w:left="465"/>
      </w:pPr>
      <w:r>
        <w:rPr>
          <w:rFonts w:ascii="Courier New" w:hAnsi="Courier New" w:eastAsia="Courier New" w:cs="Courier New"/>
          <w:spacing w:val="-1"/>
        </w:rPr>
        <w:t xml:space="preserve">o  </w:t>
      </w:r>
      <w:r>
        <w:rPr>
          <w:b/>
          <w:bCs/>
          <w:spacing w:val="-1"/>
        </w:rPr>
        <w:t xml:space="preserve">资源整合 </w:t>
      </w:r>
      <w:r>
        <w:rPr>
          <w:spacing w:val="-1"/>
        </w:rPr>
        <w:t>：通过正和岛/胡润百富等平台触达高净值客</w:t>
      </w:r>
      <w:r>
        <w:rPr>
          <w:spacing w:val="-2"/>
        </w:rPr>
        <w:t>户群体</w:t>
      </w:r>
    </w:p>
    <w:p w14:paraId="11913B2D">
      <w:pPr>
        <w:pStyle w:val="7"/>
        <w:spacing w:before="327" w:line="397" w:lineRule="auto"/>
        <w:ind w:left="456" w:right="55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成功案例 </w:t>
      </w:r>
      <w:r>
        <w:rPr>
          <w:spacing w:val="-2"/>
        </w:rPr>
        <w:t>：猪八戒网（获重庆政府26亿投资）、分</w:t>
      </w:r>
      <w:r>
        <w:rPr>
          <w:spacing w:val="-3"/>
        </w:rPr>
        <w:t>贝通（凭借销售能力成行业标</w:t>
      </w:r>
      <w:r>
        <w:rPr>
          <w:spacing w:val="9"/>
        </w:rPr>
        <w:t>杆）</w:t>
      </w:r>
    </w:p>
    <w:p w14:paraId="0E664C11">
      <w:pPr>
        <w:pStyle w:val="7"/>
        <w:spacing w:before="145" w:line="183" w:lineRule="auto"/>
        <w:ind w:left="25"/>
        <w:outlineLvl w:val="0"/>
        <w:rPr>
          <w:rFonts w:hint="eastAsia" w:ascii="Arial" w:hAnsi="Arial" w:eastAsia="微软雅黑" w:cs="Arial"/>
          <w:sz w:val="16"/>
          <w:szCs w:val="16"/>
          <w:lang w:eastAsia="zh-CN"/>
        </w:rPr>
      </w:pPr>
      <w:r>
        <w:rPr>
          <w:rFonts w:hint="eastAsia"/>
          <w:b/>
          <w:bCs/>
          <w:spacing w:val="8"/>
          <w:sz w:val="36"/>
          <w:szCs w:val="36"/>
          <w:lang w:val="en-US" w:eastAsia="zh-CN"/>
        </w:rPr>
        <w:t>IT/</w:t>
      </w:r>
      <w:r>
        <w:rPr>
          <w:b/>
          <w:bCs/>
          <w:spacing w:val="8"/>
          <w:sz w:val="36"/>
          <w:szCs w:val="36"/>
        </w:rPr>
        <w:t>互联网行业</w:t>
      </w:r>
    </w:p>
    <w:p w14:paraId="727FB6EC">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产业互联网机会 </w:t>
      </w:r>
    </w:p>
    <w:p w14:paraId="69B6139F">
      <w:pPr>
        <w:spacing w:line="244" w:lineRule="auto"/>
        <w:rPr>
          <w:rFonts w:ascii="Arial"/>
          <w:sz w:val="21"/>
        </w:rPr>
      </w:pPr>
    </w:p>
    <w:p w14:paraId="012BDA51">
      <w:pPr>
        <w:spacing w:line="244" w:lineRule="auto"/>
        <w:rPr>
          <w:rFonts w:ascii="Arial"/>
          <w:sz w:val="21"/>
        </w:rPr>
      </w:pPr>
    </w:p>
    <w:p w14:paraId="026EA03A">
      <w:pPr>
        <w:spacing w:line="244" w:lineRule="auto"/>
        <w:rPr>
          <w:rFonts w:ascii="Arial"/>
          <w:sz w:val="21"/>
        </w:rPr>
      </w:pPr>
    </w:p>
    <w:p w14:paraId="042FFBDE">
      <w:pPr>
        <w:spacing w:line="244" w:lineRule="auto"/>
        <w:rPr>
          <w:rFonts w:ascii="Arial"/>
          <w:sz w:val="21"/>
        </w:rPr>
      </w:pPr>
    </w:p>
    <w:p w14:paraId="1DDBDEE1">
      <w:pPr>
        <w:spacing w:line="244" w:lineRule="auto"/>
        <w:rPr>
          <w:rFonts w:ascii="Arial"/>
          <w:sz w:val="21"/>
        </w:rPr>
      </w:pPr>
    </w:p>
    <w:p w14:paraId="5C8B67CA">
      <w:pPr>
        <w:spacing w:line="244" w:lineRule="auto"/>
        <w:rPr>
          <w:rFonts w:ascii="Arial"/>
          <w:sz w:val="21"/>
        </w:rPr>
      </w:pPr>
    </w:p>
    <w:p w14:paraId="5F58ED7E">
      <w:pPr>
        <w:spacing w:line="244" w:lineRule="auto"/>
        <w:rPr>
          <w:rFonts w:ascii="Arial"/>
          <w:sz w:val="21"/>
        </w:rPr>
      </w:pPr>
    </w:p>
    <w:p w14:paraId="3DE8E48A">
      <w:pPr>
        <w:spacing w:line="244" w:lineRule="auto"/>
        <w:rPr>
          <w:rFonts w:ascii="Arial"/>
          <w:sz w:val="21"/>
        </w:rPr>
      </w:pPr>
    </w:p>
    <w:p w14:paraId="5AD7A546">
      <w:pPr>
        <w:spacing w:line="244" w:lineRule="auto"/>
        <w:rPr>
          <w:rFonts w:ascii="Arial"/>
          <w:sz w:val="21"/>
        </w:rPr>
      </w:pPr>
    </w:p>
    <w:p w14:paraId="121EE260">
      <w:pPr>
        <w:spacing w:line="244" w:lineRule="auto"/>
        <w:rPr>
          <w:rFonts w:ascii="Arial"/>
          <w:sz w:val="21"/>
        </w:rPr>
      </w:pPr>
    </w:p>
    <w:p w14:paraId="0EF3460C">
      <w:pPr>
        <w:spacing w:line="244" w:lineRule="auto"/>
        <w:rPr>
          <w:rFonts w:ascii="Arial"/>
          <w:sz w:val="21"/>
        </w:rPr>
      </w:pPr>
    </w:p>
    <w:p w14:paraId="74D8891F">
      <w:pPr>
        <w:spacing w:line="244" w:lineRule="auto"/>
        <w:rPr>
          <w:rFonts w:ascii="Arial"/>
          <w:sz w:val="21"/>
        </w:rPr>
      </w:pPr>
    </w:p>
    <w:p w14:paraId="7187145C">
      <w:pPr>
        <w:spacing w:line="244" w:lineRule="auto"/>
        <w:rPr>
          <w:rFonts w:ascii="Arial"/>
          <w:sz w:val="21"/>
        </w:rPr>
      </w:pPr>
    </w:p>
    <w:p w14:paraId="1620142B">
      <w:pPr>
        <w:spacing w:line="244" w:lineRule="auto"/>
        <w:rPr>
          <w:rFonts w:ascii="Arial"/>
          <w:sz w:val="21"/>
        </w:rPr>
      </w:pPr>
    </w:p>
    <w:p w14:paraId="2645A86E">
      <w:pPr>
        <w:spacing w:line="244" w:lineRule="auto"/>
        <w:rPr>
          <w:rFonts w:ascii="Arial"/>
          <w:sz w:val="21"/>
        </w:rPr>
      </w:pPr>
    </w:p>
    <w:p w14:paraId="36E83B0E">
      <w:pPr>
        <w:spacing w:line="244" w:lineRule="auto"/>
        <w:rPr>
          <w:rFonts w:ascii="Arial"/>
          <w:sz w:val="21"/>
        </w:rPr>
      </w:pPr>
    </w:p>
    <w:p w14:paraId="26A8A3F5">
      <w:pPr>
        <w:spacing w:line="245" w:lineRule="auto"/>
        <w:rPr>
          <w:rFonts w:ascii="Arial"/>
          <w:sz w:val="21"/>
        </w:rPr>
      </w:pPr>
    </w:p>
    <w:p w14:paraId="1A6CB1FC">
      <w:pPr>
        <w:spacing w:line="245" w:lineRule="auto"/>
        <w:rPr>
          <w:rFonts w:ascii="Arial"/>
          <w:sz w:val="21"/>
        </w:rPr>
      </w:pPr>
    </w:p>
    <w:p w14:paraId="54D9A22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8689C3F">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三类企业支付模式 </w:t>
      </w:r>
      <w:r>
        <w:rPr>
          <w:spacing w:val="-4"/>
        </w:rPr>
        <w:t>：</w:t>
      </w:r>
    </w:p>
    <w:p w14:paraId="57C7180D">
      <w:pPr>
        <w:spacing w:line="200" w:lineRule="auto"/>
        <w:sectPr>
          <w:pgSz w:w="11906" w:h="16839"/>
          <w:pgMar w:top="400" w:right="1370" w:bottom="0" w:left="1785" w:header="0" w:footer="0" w:gutter="0"/>
          <w:cols w:space="720" w:num="1"/>
        </w:sectPr>
      </w:pPr>
    </w:p>
    <w:p w14:paraId="292FFE77">
      <w:pPr>
        <w:spacing w:line="287" w:lineRule="auto"/>
        <w:rPr>
          <w:rFonts w:ascii="Arial"/>
          <w:sz w:val="21"/>
        </w:rPr>
      </w:pPr>
    </w:p>
    <w:p w14:paraId="1F81D8A1">
      <w:pPr>
        <w:spacing w:line="287" w:lineRule="auto"/>
        <w:rPr>
          <w:rFonts w:ascii="Arial"/>
          <w:sz w:val="21"/>
        </w:rPr>
      </w:pPr>
    </w:p>
    <w:p w14:paraId="7F69C5FC">
      <w:pPr>
        <w:spacing w:line="287" w:lineRule="auto"/>
        <w:rPr>
          <w:rFonts w:ascii="Arial"/>
          <w:sz w:val="21"/>
        </w:rPr>
      </w:pPr>
    </w:p>
    <w:p w14:paraId="1E549F32">
      <w:pPr>
        <w:spacing w:line="288" w:lineRule="auto"/>
        <w:rPr>
          <w:rFonts w:ascii="Arial"/>
          <w:sz w:val="21"/>
        </w:rPr>
      </w:pPr>
    </w:p>
    <w:p w14:paraId="57D89032">
      <w:pPr>
        <w:pStyle w:val="7"/>
        <w:spacing w:before="94" w:line="397" w:lineRule="auto"/>
        <w:ind w:left="899" w:right="595" w:hanging="434"/>
      </w:pPr>
      <w:r>
        <w:rPr>
          <w:rFonts w:ascii="Courier New" w:hAnsi="Courier New" w:eastAsia="Courier New" w:cs="Courier New"/>
          <w:spacing w:val="1"/>
        </w:rPr>
        <w:t xml:space="preserve">o  </w:t>
      </w:r>
      <w:r>
        <w:rPr>
          <w:spacing w:val="1"/>
        </w:rPr>
        <w:t>支付场景切入型：如滴滴企业版、饿了么企业版，优势在于自身</w:t>
      </w:r>
      <w:r>
        <w:t>支付场景积</w:t>
      </w:r>
      <w:r>
        <w:rPr>
          <w:spacing w:val="-1"/>
        </w:rPr>
        <w:t>累，但难以拓展其他场景</w:t>
      </w:r>
    </w:p>
    <w:p w14:paraId="2E5AED58">
      <w:pPr>
        <w:pStyle w:val="7"/>
        <w:spacing w:before="1" w:line="396" w:lineRule="auto"/>
        <w:ind w:left="895" w:right="595" w:hanging="430"/>
      </w:pPr>
      <w:r>
        <w:rPr>
          <w:rFonts w:ascii="Courier New" w:hAnsi="Courier New" w:eastAsia="Courier New" w:cs="Courier New"/>
          <w:spacing w:val="1"/>
        </w:rPr>
        <w:t xml:space="preserve">o  </w:t>
      </w:r>
      <w:r>
        <w:rPr>
          <w:spacing w:val="1"/>
        </w:rPr>
        <w:t>费控管理拓展型：如汇联易、易快报，优势在于费控服务升级，</w:t>
      </w:r>
      <w:r>
        <w:t>但支付场景</w:t>
      </w:r>
      <w:r>
        <w:rPr>
          <w:spacing w:val="-1"/>
        </w:rPr>
        <w:t>体验不足</w:t>
      </w:r>
    </w:p>
    <w:p w14:paraId="73384240">
      <w:pPr>
        <w:pStyle w:val="7"/>
        <w:spacing w:line="394" w:lineRule="auto"/>
        <w:ind w:left="896" w:right="595" w:hanging="431"/>
      </w:pPr>
      <w:r>
        <w:rPr>
          <w:rFonts w:ascii="Courier New" w:hAnsi="Courier New" w:eastAsia="Courier New" w:cs="Courier New"/>
          <w:spacing w:val="1"/>
        </w:rPr>
        <w:t xml:space="preserve">o  </w:t>
      </w:r>
      <w:r>
        <w:rPr>
          <w:spacing w:val="1"/>
        </w:rPr>
        <w:t>融合创新型：如分贝通，实现信息流、资金流、发票流三流融合</w:t>
      </w:r>
      <w:r>
        <w:t>，具有先发</w:t>
      </w:r>
      <w:r>
        <w:rPr>
          <w:spacing w:val="-1"/>
        </w:rPr>
        <w:t>优势</w:t>
      </w:r>
    </w:p>
    <w:p w14:paraId="6134D92B">
      <w:pPr>
        <w:pStyle w:val="7"/>
        <w:spacing w:line="199"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人力资源SaaS机会 </w:t>
      </w:r>
      <w:r>
        <w:rPr>
          <w:spacing w:val="-3"/>
        </w:rPr>
        <w:t>：</w:t>
      </w:r>
    </w:p>
    <w:p w14:paraId="6B2CA205">
      <w:pPr>
        <w:pStyle w:val="7"/>
        <w:spacing w:before="319" w:line="397" w:lineRule="auto"/>
        <w:ind w:left="895" w:right="512" w:hanging="430"/>
      </w:pPr>
      <w:r>
        <w:rPr>
          <w:rFonts w:ascii="Courier New" w:hAnsi="Courier New" w:eastAsia="Courier New" w:cs="Courier New"/>
          <w:spacing w:val="1"/>
        </w:rPr>
        <w:t xml:space="preserve">o  </w:t>
      </w:r>
      <w:r>
        <w:rPr>
          <w:spacing w:val="1"/>
        </w:rPr>
        <w:t>可整合全国</w:t>
      </w:r>
      <w:r>
        <w:t>HRD</w:t>
      </w:r>
      <w:r>
        <w:rPr>
          <w:spacing w:val="1"/>
        </w:rPr>
        <w:t>资源，大公司才有专业</w:t>
      </w:r>
      <w:r>
        <w:t>HRD</w:t>
      </w:r>
      <w:r>
        <w:rPr>
          <w:spacing w:val="1"/>
        </w:rPr>
        <w:t>部门，小公司多由办公室主任兼</w:t>
      </w:r>
      <w:r>
        <w:t>任</w:t>
      </w:r>
    </w:p>
    <w:p w14:paraId="318B17A2">
      <w:pPr>
        <w:pStyle w:val="7"/>
        <w:spacing w:before="1"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包括劳务派遣、灵活用工等方向都有规模化潜力</w:t>
      </w:r>
    </w:p>
    <w:p w14:paraId="11C5AAA8">
      <w:pPr>
        <w:pStyle w:val="7"/>
        <w:spacing w:before="325" w:line="199" w:lineRule="auto"/>
        <w:ind w:left="32"/>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新能源领域机会 </w:t>
      </w:r>
      <w:r>
        <w:rPr>
          <w:spacing w:val="-3"/>
        </w:rPr>
        <w:t>：</w:t>
      </w:r>
    </w:p>
    <w:p w14:paraId="2A554CBB">
      <w:pPr>
        <w:pStyle w:val="7"/>
        <w:spacing w:before="322" w:line="183" w:lineRule="auto"/>
        <w:ind w:left="465"/>
      </w:pPr>
      <w:r>
        <w:rPr>
          <w:rFonts w:ascii="Courier New" w:hAnsi="Courier New" w:eastAsia="Courier New" w:cs="Courier New"/>
          <w:spacing w:val="1"/>
        </w:rPr>
        <w:t xml:space="preserve">o  </w:t>
      </w:r>
      <w:r>
        <w:rPr>
          <w:spacing w:val="1"/>
        </w:rPr>
        <w:t>电控、电机、电桩、电池、有线/无线充电等细分领域都存在发</w:t>
      </w:r>
      <w:r>
        <w:t>展空间</w:t>
      </w:r>
    </w:p>
    <w:p w14:paraId="2AA3E5F1">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需要采用新模式才能成功，传统方式难以突破</w:t>
      </w:r>
    </w:p>
    <w:p w14:paraId="1402120D">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统一行业策略 </w:t>
      </w:r>
    </w:p>
    <w:p w14:paraId="5241AB76">
      <w:pPr>
        <w:spacing w:line="244" w:lineRule="auto"/>
        <w:rPr>
          <w:rFonts w:ascii="Arial"/>
          <w:sz w:val="21"/>
        </w:rPr>
      </w:pPr>
    </w:p>
    <w:p w14:paraId="44CC6F8D">
      <w:pPr>
        <w:spacing w:line="244" w:lineRule="auto"/>
        <w:rPr>
          <w:rFonts w:ascii="Arial"/>
          <w:sz w:val="21"/>
        </w:rPr>
      </w:pPr>
    </w:p>
    <w:p w14:paraId="122BA0A9">
      <w:pPr>
        <w:spacing w:line="244" w:lineRule="auto"/>
        <w:rPr>
          <w:rFonts w:ascii="Arial"/>
          <w:sz w:val="21"/>
        </w:rPr>
      </w:pPr>
    </w:p>
    <w:p w14:paraId="3F5E1943">
      <w:pPr>
        <w:spacing w:line="244" w:lineRule="auto"/>
        <w:rPr>
          <w:rFonts w:ascii="Arial"/>
          <w:sz w:val="21"/>
        </w:rPr>
      </w:pPr>
    </w:p>
    <w:p w14:paraId="20ACD9D0">
      <w:pPr>
        <w:spacing w:line="244" w:lineRule="auto"/>
        <w:rPr>
          <w:rFonts w:ascii="Arial"/>
          <w:sz w:val="21"/>
        </w:rPr>
      </w:pPr>
    </w:p>
    <w:p w14:paraId="1C735C92">
      <w:pPr>
        <w:spacing w:line="244" w:lineRule="auto"/>
        <w:rPr>
          <w:rFonts w:ascii="Arial"/>
          <w:sz w:val="21"/>
        </w:rPr>
      </w:pPr>
    </w:p>
    <w:p w14:paraId="5E85952D">
      <w:pPr>
        <w:spacing w:line="244" w:lineRule="auto"/>
        <w:rPr>
          <w:rFonts w:ascii="Arial"/>
          <w:sz w:val="21"/>
        </w:rPr>
      </w:pPr>
    </w:p>
    <w:p w14:paraId="5DCDEBBE">
      <w:pPr>
        <w:spacing w:line="244" w:lineRule="auto"/>
        <w:rPr>
          <w:rFonts w:ascii="Arial"/>
          <w:sz w:val="21"/>
        </w:rPr>
      </w:pPr>
    </w:p>
    <w:p w14:paraId="40A4F2CC">
      <w:pPr>
        <w:spacing w:line="244" w:lineRule="auto"/>
        <w:rPr>
          <w:rFonts w:ascii="Arial"/>
          <w:sz w:val="21"/>
        </w:rPr>
      </w:pPr>
    </w:p>
    <w:p w14:paraId="1B1B8F5B">
      <w:pPr>
        <w:spacing w:line="244" w:lineRule="auto"/>
        <w:rPr>
          <w:rFonts w:ascii="Arial"/>
          <w:sz w:val="21"/>
        </w:rPr>
      </w:pPr>
    </w:p>
    <w:p w14:paraId="3564358C">
      <w:pPr>
        <w:spacing w:line="244" w:lineRule="auto"/>
        <w:rPr>
          <w:rFonts w:ascii="Arial"/>
          <w:sz w:val="21"/>
        </w:rPr>
      </w:pPr>
    </w:p>
    <w:p w14:paraId="681E634D">
      <w:pPr>
        <w:spacing w:line="244" w:lineRule="auto"/>
        <w:rPr>
          <w:rFonts w:ascii="Arial"/>
          <w:sz w:val="21"/>
        </w:rPr>
      </w:pPr>
    </w:p>
    <w:p w14:paraId="16B40F67">
      <w:pPr>
        <w:spacing w:line="244" w:lineRule="auto"/>
        <w:rPr>
          <w:rFonts w:ascii="Arial"/>
          <w:sz w:val="21"/>
        </w:rPr>
      </w:pPr>
    </w:p>
    <w:p w14:paraId="67183A21">
      <w:pPr>
        <w:spacing w:line="244" w:lineRule="auto"/>
        <w:rPr>
          <w:rFonts w:ascii="Arial"/>
          <w:sz w:val="21"/>
        </w:rPr>
      </w:pPr>
    </w:p>
    <w:p w14:paraId="66E5EF4E">
      <w:pPr>
        <w:spacing w:line="244" w:lineRule="auto"/>
        <w:rPr>
          <w:rFonts w:ascii="Arial"/>
          <w:sz w:val="21"/>
        </w:rPr>
      </w:pPr>
    </w:p>
    <w:p w14:paraId="6A32A990">
      <w:pPr>
        <w:spacing w:line="244" w:lineRule="auto"/>
        <w:rPr>
          <w:rFonts w:ascii="Arial"/>
          <w:sz w:val="21"/>
        </w:rPr>
      </w:pPr>
    </w:p>
    <w:p w14:paraId="54BC3DEB">
      <w:pPr>
        <w:spacing w:line="245" w:lineRule="auto"/>
        <w:rPr>
          <w:rFonts w:ascii="Arial"/>
          <w:sz w:val="21"/>
        </w:rPr>
      </w:pPr>
    </w:p>
    <w:p w14:paraId="35079FE5">
      <w:pPr>
        <w:spacing w:line="245" w:lineRule="auto"/>
        <w:rPr>
          <w:rFonts w:ascii="Arial"/>
          <w:sz w:val="21"/>
        </w:rPr>
      </w:pPr>
    </w:p>
    <w:p w14:paraId="5140F90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EC86FB1">
      <w:pPr>
        <w:pStyle w:val="7"/>
        <w:spacing w:before="99"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双轮驱动策略 </w:t>
      </w:r>
      <w:r>
        <w:rPr>
          <w:spacing w:val="-4"/>
        </w:rPr>
        <w:t>：</w:t>
      </w:r>
    </w:p>
    <w:p w14:paraId="4D02BB71">
      <w:pPr>
        <w:spacing w:line="201" w:lineRule="auto"/>
        <w:sectPr>
          <w:pgSz w:w="11906" w:h="16839"/>
          <w:pgMar w:top="400" w:right="1370" w:bottom="0" w:left="1785" w:header="0" w:footer="0" w:gutter="0"/>
          <w:cols w:space="720" w:num="1"/>
        </w:sectPr>
      </w:pPr>
    </w:p>
    <w:p w14:paraId="04DD1811">
      <w:pPr>
        <w:spacing w:line="287" w:lineRule="auto"/>
        <w:rPr>
          <w:rFonts w:ascii="Arial"/>
          <w:sz w:val="21"/>
        </w:rPr>
      </w:pPr>
    </w:p>
    <w:p w14:paraId="407C28DF">
      <w:pPr>
        <w:spacing w:line="287" w:lineRule="auto"/>
        <w:rPr>
          <w:rFonts w:ascii="Arial"/>
          <w:sz w:val="21"/>
        </w:rPr>
      </w:pPr>
    </w:p>
    <w:p w14:paraId="2DE6BC9D">
      <w:pPr>
        <w:spacing w:line="287" w:lineRule="auto"/>
        <w:rPr>
          <w:rFonts w:ascii="Arial"/>
          <w:sz w:val="21"/>
        </w:rPr>
      </w:pPr>
    </w:p>
    <w:p w14:paraId="11E4DC8D">
      <w:pPr>
        <w:spacing w:line="288" w:lineRule="auto"/>
        <w:rPr>
          <w:rFonts w:ascii="Arial"/>
          <w:sz w:val="21"/>
        </w:rPr>
      </w:pPr>
    </w:p>
    <w:p w14:paraId="688F4AEC">
      <w:pPr>
        <w:pStyle w:val="7"/>
        <w:spacing w:before="94"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资本+IT技术（SaaS）是统一行业的两大核心要素</w:t>
      </w:r>
    </w:p>
    <w:p w14:paraId="205EEF45">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需要一手掌握信息技术，一手掌握资本运作能力</w:t>
      </w:r>
    </w:p>
    <w:p w14:paraId="33303DE3">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成功案例 </w:t>
      </w:r>
      <w:r>
        <w:rPr>
          <w:spacing w:val="-5"/>
        </w:rPr>
        <w:t>：</w:t>
      </w:r>
    </w:p>
    <w:p w14:paraId="4F138517">
      <w:pPr>
        <w:pStyle w:val="7"/>
        <w:spacing w:before="320" w:line="183" w:lineRule="auto"/>
        <w:ind w:left="465"/>
      </w:pPr>
      <w:r>
        <w:rPr>
          <w:rFonts w:ascii="Courier New" w:hAnsi="Courier New" w:eastAsia="Courier New" w:cs="Courier New"/>
          <w:spacing w:val="1"/>
        </w:rPr>
        <w:t xml:space="preserve">o  </w:t>
      </w:r>
      <w:r>
        <w:rPr>
          <w:spacing w:val="1"/>
        </w:rPr>
        <w:t>快看漫画：从微博网红起步，28岁创始人做到百亿估值</w:t>
      </w:r>
    </w:p>
    <w:p w14:paraId="5FB1BBCA">
      <w:pPr>
        <w:rPr>
          <w:rFonts w:ascii="Arial"/>
          <w:sz w:val="21"/>
        </w:rPr>
      </w:pPr>
    </w:p>
    <w:p w14:paraId="6C9D353C">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工业产业园：有同学年营收达20亿</w:t>
      </w:r>
    </w:p>
    <w:p w14:paraId="50481036">
      <w:pPr>
        <w:rPr>
          <w:rFonts w:ascii="Arial"/>
          <w:sz w:val="21"/>
        </w:rPr>
      </w:pPr>
    </w:p>
    <w:p w14:paraId="29B61A10">
      <w:pPr>
        <w:pStyle w:val="7"/>
        <w:spacing w:before="94" w:line="183" w:lineRule="auto"/>
        <w:ind w:left="465"/>
      </w:pPr>
      <w:r>
        <w:rPr>
          <w:rFonts w:ascii="Courier New" w:hAnsi="Courier New" w:eastAsia="Courier New" w:cs="Courier New"/>
          <w:spacing w:val="2"/>
        </w:rPr>
        <w:t xml:space="preserve">o  </w:t>
      </w:r>
      <w:r>
        <w:rPr>
          <w:spacing w:val="2"/>
        </w:rPr>
        <w:t>星巴克商业模式：依靠商场返租盈利（70%</w:t>
      </w:r>
      <w:r>
        <w:rPr>
          <w:spacing w:val="1"/>
        </w:rPr>
        <w:t>商场免租金）</w:t>
      </w:r>
    </w:p>
    <w:p w14:paraId="77BE1B99">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转型必要性 </w:t>
      </w:r>
      <w:r>
        <w:rPr>
          <w:spacing w:val="-4"/>
        </w:rPr>
        <w:t>：</w:t>
      </w:r>
    </w:p>
    <w:p w14:paraId="2562464D">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传统咖啡、干洗店、伴手礼等行业难以成功</w:t>
      </w:r>
    </w:p>
    <w:p w14:paraId="16536A36">
      <w:pPr>
        <w:keepNext w:val="0"/>
        <w:keepLines w:val="0"/>
        <w:widowControl/>
        <w:suppressLineNumbers w:val="0"/>
        <w:ind w:firstLine="424" w:firstLineChars="200"/>
        <w:jc w:val="left"/>
      </w:pPr>
      <w:r>
        <w:rPr>
          <w:rFonts w:ascii="Courier New" w:hAnsi="Courier New" w:eastAsia="Courier New" w:cs="Courier New"/>
          <w:spacing w:val="1"/>
        </w:rPr>
        <w:t xml:space="preserve">o  </w:t>
      </w:r>
      <w:r>
        <w:rPr>
          <w:rFonts w:ascii="宋体" w:hAnsi="宋体" w:eastAsia="宋体" w:cs="宋体"/>
          <w:snapToGrid w:val="0"/>
          <w:color w:val="000000"/>
          <w:kern w:val="0"/>
          <w:sz w:val="24"/>
          <w:szCs w:val="24"/>
          <w:lang w:val="en-US" w:eastAsia="zh-CN" w:bidi="ar"/>
        </w:rPr>
        <w:t>很多产业一定要和地产公司合作，尤其是科创产业，不和房地产合作没有盈利点，用房地产高利润*高科技市盈率，变得既赚钱又值钱</w:t>
      </w:r>
    </w:p>
    <w:p w14:paraId="15902093">
      <w:pPr>
        <w:pStyle w:val="7"/>
        <w:spacing w:before="335" w:line="184" w:lineRule="auto"/>
        <w:ind w:left="465"/>
      </w:pPr>
      <w:r>
        <w:rPr>
          <w:rFonts w:ascii="Courier New" w:hAnsi="Courier New" w:eastAsia="Courier New" w:cs="Courier New"/>
          <w:spacing w:val="1"/>
        </w:rPr>
        <w:t xml:space="preserve">o  </w:t>
      </w:r>
      <w:r>
        <w:rPr>
          <w:spacing w:val="1"/>
        </w:rPr>
        <w:t>跨境电商机会：需建立多渠道销售，不依赖单一平台</w:t>
      </w:r>
    </w:p>
    <w:p w14:paraId="331D071D">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合同执行差异 </w:t>
      </w:r>
      <w:r>
        <w:rPr>
          <w:spacing w:val="-4"/>
        </w:rPr>
        <w:t>：</w:t>
      </w:r>
    </w:p>
    <w:p w14:paraId="3975AC25">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国外合同执行稳定（签三年即执行三年）</w:t>
      </w:r>
    </w:p>
    <w:p w14:paraId="49A7C0E5">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7"/>
        </w:rPr>
        <w:t xml:space="preserve">  </w:t>
      </w:r>
      <w:r>
        <w:rPr>
          <w:spacing w:val="-1"/>
        </w:rPr>
        <w:t>国内合同执行存在变数（签三年可能只执行一年）</w:t>
      </w:r>
    </w:p>
    <w:p w14:paraId="2B6C20F5">
      <w:pPr>
        <w:spacing w:line="316" w:lineRule="auto"/>
        <w:rPr>
          <w:rFonts w:ascii="Arial"/>
          <w:sz w:val="21"/>
        </w:rPr>
      </w:pPr>
    </w:p>
    <w:p w14:paraId="5083A24F">
      <w:pPr>
        <w:pStyle w:val="7"/>
        <w:spacing w:before="155" w:line="183" w:lineRule="auto"/>
        <w:ind w:left="24"/>
        <w:outlineLvl w:val="0"/>
        <w:rPr>
          <w:rFonts w:hint="eastAsia" w:ascii="Arial" w:hAnsi="Arial" w:eastAsia="微软雅黑" w:cs="Arial"/>
          <w:sz w:val="16"/>
          <w:szCs w:val="16"/>
          <w:lang w:eastAsia="zh-CN"/>
        </w:rPr>
      </w:pPr>
      <w:r>
        <w:rPr>
          <w:b/>
          <w:bCs/>
          <w:spacing w:val="9"/>
          <w:sz w:val="36"/>
          <w:szCs w:val="36"/>
        </w:rPr>
        <w:t xml:space="preserve">跨境电商发展 </w:t>
      </w:r>
    </w:p>
    <w:p w14:paraId="249414E0">
      <w:pPr>
        <w:spacing w:before="13" w:line="313"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1. </w:t>
      </w:r>
      <w:r>
        <w:rPr>
          <w:rFonts w:ascii="等线" w:hAnsi="等线" w:eastAsia="等线" w:cs="等线"/>
          <w:spacing w:val="-2"/>
          <w:position w:val="3"/>
          <w:sz w:val="22"/>
          <w:szCs w:val="22"/>
        </w:rPr>
        <w:t xml:space="preserve">跨境电商趋势 </w:t>
      </w:r>
    </w:p>
    <w:p w14:paraId="407C3D86">
      <w:pPr>
        <w:spacing w:line="243" w:lineRule="auto"/>
        <w:rPr>
          <w:rFonts w:ascii="Arial"/>
          <w:sz w:val="21"/>
        </w:rPr>
      </w:pPr>
    </w:p>
    <w:p w14:paraId="6EBECE7A">
      <w:pPr>
        <w:spacing w:line="243" w:lineRule="auto"/>
        <w:rPr>
          <w:rFonts w:ascii="Arial"/>
          <w:sz w:val="21"/>
        </w:rPr>
      </w:pPr>
    </w:p>
    <w:p w14:paraId="0D4CD770">
      <w:pPr>
        <w:spacing w:line="243" w:lineRule="auto"/>
        <w:rPr>
          <w:rFonts w:ascii="Arial"/>
          <w:sz w:val="21"/>
        </w:rPr>
      </w:pPr>
    </w:p>
    <w:p w14:paraId="2C791D66">
      <w:pPr>
        <w:spacing w:line="243" w:lineRule="auto"/>
        <w:rPr>
          <w:rFonts w:ascii="Arial"/>
          <w:sz w:val="21"/>
        </w:rPr>
      </w:pPr>
    </w:p>
    <w:p w14:paraId="2BE6BE09">
      <w:pPr>
        <w:spacing w:line="243" w:lineRule="auto"/>
        <w:rPr>
          <w:rFonts w:ascii="Arial"/>
          <w:sz w:val="21"/>
        </w:rPr>
      </w:pPr>
    </w:p>
    <w:p w14:paraId="425C0D42">
      <w:pPr>
        <w:spacing w:line="243" w:lineRule="auto"/>
        <w:rPr>
          <w:rFonts w:ascii="Arial"/>
          <w:sz w:val="21"/>
        </w:rPr>
      </w:pPr>
    </w:p>
    <w:p w14:paraId="02FF0678">
      <w:pPr>
        <w:spacing w:line="243" w:lineRule="auto"/>
        <w:rPr>
          <w:rFonts w:ascii="Arial"/>
          <w:sz w:val="21"/>
        </w:rPr>
      </w:pPr>
    </w:p>
    <w:p w14:paraId="209F3BD5">
      <w:pPr>
        <w:spacing w:line="243" w:lineRule="auto"/>
        <w:rPr>
          <w:rFonts w:ascii="Arial"/>
          <w:sz w:val="21"/>
        </w:rPr>
      </w:pPr>
    </w:p>
    <w:p w14:paraId="1823E7E4">
      <w:pPr>
        <w:spacing w:line="243" w:lineRule="auto"/>
        <w:rPr>
          <w:rFonts w:ascii="Arial"/>
          <w:sz w:val="21"/>
        </w:rPr>
      </w:pPr>
    </w:p>
    <w:p w14:paraId="540A1628">
      <w:pPr>
        <w:spacing w:line="243" w:lineRule="auto"/>
        <w:rPr>
          <w:rFonts w:ascii="Arial"/>
          <w:sz w:val="21"/>
        </w:rPr>
      </w:pPr>
    </w:p>
    <w:p w14:paraId="60CD848C">
      <w:pPr>
        <w:spacing w:line="243" w:lineRule="auto"/>
        <w:rPr>
          <w:rFonts w:ascii="Arial"/>
          <w:sz w:val="21"/>
        </w:rPr>
      </w:pPr>
    </w:p>
    <w:p w14:paraId="364672BF">
      <w:pPr>
        <w:spacing w:line="243" w:lineRule="auto"/>
        <w:rPr>
          <w:rFonts w:ascii="Arial"/>
          <w:sz w:val="21"/>
        </w:rPr>
      </w:pPr>
    </w:p>
    <w:p w14:paraId="479BDDD5">
      <w:pPr>
        <w:spacing w:line="243" w:lineRule="auto"/>
        <w:rPr>
          <w:rFonts w:ascii="Arial"/>
          <w:sz w:val="21"/>
        </w:rPr>
      </w:pPr>
    </w:p>
    <w:p w14:paraId="44C2231D">
      <w:pPr>
        <w:spacing w:line="243" w:lineRule="auto"/>
        <w:rPr>
          <w:rFonts w:ascii="Arial"/>
          <w:sz w:val="21"/>
        </w:rPr>
      </w:pPr>
    </w:p>
    <w:p w14:paraId="4C16B621">
      <w:pPr>
        <w:spacing w:line="243" w:lineRule="auto"/>
        <w:rPr>
          <w:rFonts w:ascii="Arial"/>
          <w:sz w:val="21"/>
        </w:rPr>
      </w:pPr>
    </w:p>
    <w:p w14:paraId="379309BB">
      <w:pPr>
        <w:spacing w:line="243" w:lineRule="auto"/>
        <w:rPr>
          <w:rFonts w:ascii="Arial"/>
          <w:sz w:val="21"/>
        </w:rPr>
      </w:pPr>
    </w:p>
    <w:p w14:paraId="2539CC7E">
      <w:pPr>
        <w:spacing w:line="244" w:lineRule="auto"/>
        <w:rPr>
          <w:rFonts w:ascii="Arial"/>
          <w:sz w:val="21"/>
        </w:rPr>
      </w:pPr>
    </w:p>
    <w:p w14:paraId="004A233E">
      <w:pPr>
        <w:spacing w:line="244" w:lineRule="auto"/>
        <w:rPr>
          <w:rFonts w:ascii="Arial"/>
          <w:sz w:val="21"/>
        </w:rPr>
      </w:pPr>
    </w:p>
    <w:p w14:paraId="04F49FA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E4C4C10">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7A60D183">
      <w:pPr>
        <w:spacing w:line="284" w:lineRule="auto"/>
        <w:rPr>
          <w:rFonts w:ascii="Arial"/>
          <w:sz w:val="21"/>
        </w:rPr>
      </w:pPr>
    </w:p>
    <w:p w14:paraId="42E96486">
      <w:pPr>
        <w:spacing w:line="285" w:lineRule="auto"/>
        <w:rPr>
          <w:rFonts w:ascii="Arial"/>
          <w:sz w:val="21"/>
        </w:rPr>
      </w:pPr>
    </w:p>
    <w:p w14:paraId="742167E3">
      <w:pPr>
        <w:spacing w:line="285" w:lineRule="auto"/>
        <w:rPr>
          <w:rFonts w:ascii="Arial"/>
          <w:sz w:val="21"/>
        </w:rPr>
      </w:pPr>
    </w:p>
    <w:p w14:paraId="7578A237">
      <w:pPr>
        <w:spacing w:line="285" w:lineRule="auto"/>
        <w:rPr>
          <w:rFonts w:ascii="Arial"/>
          <w:sz w:val="21"/>
        </w:rPr>
      </w:pPr>
    </w:p>
    <w:p w14:paraId="052135AD">
      <w:pPr>
        <w:pStyle w:val="7"/>
        <w:spacing w:before="94" w:line="397" w:lineRule="auto"/>
        <w:ind w:left="464" w:right="66" w:hanging="4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市场规模 </w:t>
      </w:r>
      <w:r>
        <w:rPr>
          <w:spacing w:val="-2"/>
        </w:rPr>
        <w:t>：2019年中国跨境电商市场规模突破10万亿元大关，达</w:t>
      </w:r>
      <w:r>
        <w:rPr>
          <w:spacing w:val="-3"/>
        </w:rPr>
        <w:t>10.5万亿元，较</w:t>
      </w:r>
      <w:r>
        <w:rPr>
          <w:spacing w:val="-1"/>
        </w:rPr>
        <w:t>2018年同比增长16.7%</w:t>
      </w:r>
    </w:p>
    <w:p w14:paraId="67673B97">
      <w:pPr>
        <w:pStyle w:val="7"/>
        <w:spacing w:before="1" w:line="394" w:lineRule="auto"/>
        <w:ind w:left="457" w:right="233"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行业冲击 </w:t>
      </w:r>
      <w:r>
        <w:rPr>
          <w:spacing w:val="-2"/>
        </w:rPr>
        <w:t>：2021年亚马逊封杀我国2.9万余家跨境电商企业，</w:t>
      </w:r>
      <w:r>
        <w:rPr>
          <w:spacing w:val="-3"/>
        </w:rPr>
        <w:t>造成行业经济损失</w:t>
      </w:r>
      <w:r>
        <w:rPr>
          <w:spacing w:val="-1"/>
        </w:rPr>
        <w:t>超1000亿元</w:t>
      </w:r>
    </w:p>
    <w:p w14:paraId="1460A71B">
      <w:pPr>
        <w:pStyle w:val="7"/>
        <w:spacing w:before="6" w:line="335" w:lineRule="auto"/>
        <w:ind w:left="456" w:right="45" w:hanging="424"/>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新兴力量 </w:t>
      </w:r>
      <w:r>
        <w:rPr>
          <w:spacing w:val="-3"/>
        </w:rPr>
        <w:t>：SHEIN在54个国家iOS购物应用中排名第一 ，202</w:t>
      </w:r>
      <w:r>
        <w:rPr>
          <w:spacing w:val="-4"/>
        </w:rPr>
        <w:t>1年BrandZ中国全球</w:t>
      </w:r>
      <w:r>
        <w:t>化品牌50强中排名第11位，超越腾讯、比</w:t>
      </w:r>
      <w:r>
        <w:rPr>
          <w:spacing w:val="-1"/>
        </w:rPr>
        <w:t>亚迪等企业</w:t>
      </w:r>
    </w:p>
    <w:p w14:paraId="5DD8BD8F">
      <w:pPr>
        <w:spacing w:line="4666" w:lineRule="exact"/>
        <w:ind w:firstLine="14"/>
      </w:pPr>
    </w:p>
    <w:p w14:paraId="470875D5">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资本动态 </w:t>
      </w:r>
      <w:r>
        <w:rPr>
          <w:spacing w:val="-3"/>
        </w:rPr>
        <w:t>：2021年跨境电商领域密集融资，典型案例包括：</w:t>
      </w:r>
    </w:p>
    <w:p w14:paraId="6C9B3BF0">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纵腾集团获字节跳动战略投资（跨境物流）</w:t>
      </w:r>
    </w:p>
    <w:p w14:paraId="5139AAEC">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积加完成1.8亿元A轮融资（跨境电商SaaS）</w:t>
      </w:r>
    </w:p>
    <w:p w14:paraId="5627ED5C">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7"/>
        </w:rPr>
        <w:t xml:space="preserve">  </w:t>
      </w:r>
      <w:r>
        <w:t>CUPSHE获数亿元战略投资（沙滩场景跨境电商品</w:t>
      </w:r>
      <w:r>
        <w:rPr>
          <w:spacing w:val="-1"/>
        </w:rPr>
        <w:t>牌）</w:t>
      </w:r>
    </w:p>
    <w:p w14:paraId="6645C039">
      <w:pPr>
        <w:pStyle w:val="7"/>
        <w:spacing w:before="324" w:line="395" w:lineRule="auto"/>
        <w:ind w:left="459" w:right="107"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成功案例 </w:t>
      </w:r>
      <w:r>
        <w:rPr>
          <w:spacing w:val="-2"/>
        </w:rPr>
        <w:t>：94年创业者通过跨境电商实现年营收1</w:t>
      </w:r>
      <w:r>
        <w:rPr>
          <w:spacing w:val="-3"/>
        </w:rPr>
        <w:t>0亿元，印证行业爆发式增长趋</w:t>
      </w:r>
      <w:r>
        <w:t>势</w:t>
      </w:r>
    </w:p>
    <w:p w14:paraId="2667E9C0">
      <w:pPr>
        <w:pStyle w:val="7"/>
        <w:spacing w:before="7"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发展规律 </w:t>
      </w:r>
      <w:r>
        <w:rPr>
          <w:spacing w:val="-3"/>
        </w:rPr>
        <w:t>：类似五年前的烘焙、三年前的新能源汽车等，行业爆发具有明显周期</w:t>
      </w:r>
    </w:p>
    <w:p w14:paraId="2F5B827A">
      <w:pPr>
        <w:keepNext w:val="0"/>
        <w:keepLines w:val="0"/>
        <w:widowControl/>
        <w:suppressLineNumbers w:val="0"/>
        <w:jc w:val="left"/>
        <w:rPr>
          <w:rFonts w:hint="eastAsia" w:eastAsia="微软雅黑"/>
          <w:lang w:eastAsia="zh-CN"/>
        </w:rPr>
      </w:pPr>
      <w:r>
        <w:rPr>
          <w:spacing w:val="-1"/>
        </w:rPr>
        <w:t>性特征</w:t>
      </w:r>
      <w:r>
        <w:rPr>
          <w:rFonts w:hint="eastAsia"/>
          <w:spacing w:val="-1"/>
          <w:lang w:eastAsia="zh-CN"/>
        </w:rPr>
        <w:t>。</w:t>
      </w:r>
      <w:r>
        <w:rPr>
          <w:rFonts w:ascii="宋体" w:hAnsi="宋体" w:eastAsia="宋体" w:cs="宋体"/>
          <w:snapToGrid w:val="0"/>
          <w:color w:val="000000"/>
          <w:kern w:val="0"/>
          <w:sz w:val="24"/>
          <w:szCs w:val="24"/>
          <w:lang w:val="en-US" w:eastAsia="zh-CN" w:bidi="ar"/>
        </w:rPr>
        <w:t>通过跨境电商卖给很多国外的渠道商非亚马逊，国外合同履约稳定</w:t>
      </w:r>
    </w:p>
    <w:p w14:paraId="4AB0616B">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Calibri" w:hAnsi="Calibri" w:eastAsia="Calibri" w:cs="Calibri"/>
          <w:spacing w:val="11"/>
          <w:sz w:val="22"/>
          <w:szCs w:val="22"/>
        </w:rPr>
        <w:t xml:space="preserve"> </w:t>
      </w:r>
      <w:r>
        <w:rPr>
          <w:rFonts w:ascii="等线" w:hAnsi="等线" w:eastAsia="等线" w:cs="等线"/>
          <w:spacing w:val="-2"/>
          <w:sz w:val="22"/>
          <w:szCs w:val="22"/>
        </w:rPr>
        <w:t xml:space="preserve">海外市场机遇 </w:t>
      </w:r>
    </w:p>
    <w:p w14:paraId="0A9516BE">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0684D165">
      <w:pPr>
        <w:spacing w:line="243" w:lineRule="auto"/>
        <w:rPr>
          <w:rFonts w:ascii="Arial"/>
          <w:sz w:val="21"/>
        </w:rPr>
      </w:pPr>
    </w:p>
    <w:p w14:paraId="6EA556A6">
      <w:pPr>
        <w:spacing w:line="243" w:lineRule="auto"/>
        <w:rPr>
          <w:rFonts w:ascii="Arial"/>
          <w:sz w:val="21"/>
        </w:rPr>
      </w:pPr>
    </w:p>
    <w:p w14:paraId="005EE408">
      <w:pPr>
        <w:spacing w:line="243" w:lineRule="auto"/>
        <w:rPr>
          <w:rFonts w:ascii="Arial"/>
          <w:sz w:val="21"/>
        </w:rPr>
      </w:pPr>
    </w:p>
    <w:p w14:paraId="0734D458">
      <w:pPr>
        <w:spacing w:line="244" w:lineRule="auto"/>
        <w:rPr>
          <w:rFonts w:ascii="Arial"/>
          <w:sz w:val="21"/>
        </w:rPr>
      </w:pPr>
    </w:p>
    <w:p w14:paraId="7C3CE47B">
      <w:pPr>
        <w:pStyle w:val="7"/>
        <w:spacing w:before="67" w:line="391" w:lineRule="auto"/>
        <w:ind w:left="32"/>
      </w:pPr>
      <w:r>
        <w:rPr>
          <w:rFonts w:ascii="Wingdings" w:hAnsi="Wingdings" w:eastAsia="Wingdings" w:cs="Wingdings"/>
          <w:spacing w:val="-34"/>
          <w:sz w:val="24"/>
          <w:szCs w:val="24"/>
        </w:rPr>
        <w:t>l</w:t>
      </w:r>
      <w:r>
        <w:rPr>
          <w:rFonts w:ascii="Wingdings" w:hAnsi="Wingdings" w:eastAsia="Wingdings" w:cs="Wingdings"/>
          <w:spacing w:val="35"/>
          <w:sz w:val="24"/>
          <w:szCs w:val="24"/>
        </w:rPr>
        <w:t xml:space="preserve"> </w:t>
      </w:r>
      <w:r>
        <w:rPr>
          <w:rFonts w:ascii="Wingdings" w:hAnsi="Wingdings" w:eastAsia="Wingdings" w:cs="Wingdings"/>
          <w:sz w:val="24"/>
          <w:szCs w:val="24"/>
        </w:rPr>
        <w:t xml:space="preserve"> </w:t>
      </w: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区域机会 </w:t>
      </w:r>
      <w:r>
        <w:rPr>
          <w:spacing w:val="-4"/>
        </w:rPr>
        <w:t>：东南亚市场快速崛起，成为跨境电商新蓝海</w:t>
      </w:r>
    </w:p>
    <w:p w14:paraId="60ACD6C1">
      <w:pPr>
        <w:pStyle w:val="7"/>
        <w:spacing w:before="1"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模式创新 </w:t>
      </w:r>
      <w:r>
        <w:rPr>
          <w:spacing w:val="-3"/>
        </w:rPr>
        <w:t>：独立站模式兴起，逐步改变依赖大型B2C平台的单一格局</w:t>
      </w:r>
    </w:p>
    <w:p w14:paraId="6C20F5E1">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85"/>
        </w:rPr>
        <w:t xml:space="preserve"> </w:t>
      </w:r>
      <w:r>
        <w:rPr>
          <w:b/>
          <w:bCs/>
          <w:spacing w:val="-4"/>
        </w:rPr>
        <w:t xml:space="preserve">品类特征 </w:t>
      </w:r>
      <w:r>
        <w:rPr>
          <w:spacing w:val="-4"/>
        </w:rPr>
        <w:t>：以个人和家庭消费品为主，符合全球消费升级趋势</w:t>
      </w:r>
    </w:p>
    <w:p w14:paraId="313565E3">
      <w:pPr>
        <w:pStyle w:val="7"/>
        <w:spacing w:before="308"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华人市场 </w:t>
      </w:r>
      <w:r>
        <w:rPr>
          <w:spacing w:val="-2"/>
        </w:rPr>
        <w:t>：海外近1亿华人构成重要消费群体，如抖音海外</w:t>
      </w:r>
      <w:r>
        <w:rPr>
          <w:spacing w:val="-3"/>
        </w:rPr>
        <w:t>版(TikTok)的用户基础</w:t>
      </w:r>
    </w:p>
    <w:p w14:paraId="6539719D">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转型关键 </w:t>
      </w:r>
      <w:r>
        <w:rPr>
          <w:spacing w:val="-3"/>
        </w:rPr>
        <w:t>：企业需把握趋势实现转型，</w:t>
      </w:r>
      <w:r>
        <w:rPr>
          <w:spacing w:val="-4"/>
        </w:rPr>
        <w:t>才能创造持续价值</w:t>
      </w:r>
    </w:p>
    <w:p w14:paraId="4607B71C">
      <w:pPr>
        <w:pStyle w:val="7"/>
        <w:spacing w:before="319" w:line="184" w:lineRule="auto"/>
        <w:ind w:left="465"/>
      </w:pPr>
      <w:r>
        <w:rPr>
          <w:rFonts w:ascii="Courier New" w:hAnsi="Courier New" w:eastAsia="Courier New" w:cs="Courier New"/>
          <w:spacing w:val="-1"/>
        </w:rPr>
        <w:t xml:space="preserve">o  </w:t>
      </w:r>
      <w:r>
        <w:rPr>
          <w:b/>
          <w:bCs/>
          <w:spacing w:val="-1"/>
        </w:rPr>
        <w:t xml:space="preserve">案例 </w:t>
      </w:r>
      <w:r>
        <w:rPr>
          <w:spacing w:val="-1"/>
        </w:rPr>
        <w:t>：松茂集团通过"聚集冷链"战略统一配送，降低101家门店运营成本</w:t>
      </w:r>
    </w:p>
    <w:p w14:paraId="4E02F88B">
      <w:pPr>
        <w:spacing w:line="313" w:lineRule="auto"/>
        <w:rPr>
          <w:rFonts w:ascii="Arial"/>
          <w:sz w:val="21"/>
        </w:rPr>
      </w:pPr>
    </w:p>
    <w:p w14:paraId="5B876CF7">
      <w:pPr>
        <w:pStyle w:val="7"/>
        <w:spacing w:before="155" w:line="184" w:lineRule="auto"/>
        <w:ind w:left="24"/>
        <w:outlineLvl w:val="0"/>
        <w:rPr>
          <w:rFonts w:hint="eastAsia" w:ascii="Arial" w:hAnsi="Arial" w:eastAsia="微软雅黑" w:cs="Arial"/>
          <w:sz w:val="16"/>
          <w:szCs w:val="16"/>
          <w:lang w:eastAsia="zh-CN"/>
        </w:rPr>
      </w:pPr>
      <w:r>
        <w:rPr>
          <w:b/>
          <w:bCs/>
          <w:spacing w:val="9"/>
          <w:sz w:val="36"/>
          <w:szCs w:val="36"/>
        </w:rPr>
        <w:t xml:space="preserve">商业哲学总结 </w:t>
      </w:r>
    </w:p>
    <w:p w14:paraId="05D2DA86">
      <w:pPr>
        <w:spacing w:before="47"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1"/>
          <w:w w:val="101"/>
          <w:sz w:val="22"/>
          <w:szCs w:val="22"/>
        </w:rPr>
        <w:t xml:space="preserve"> </w:t>
      </w:r>
      <w:r>
        <w:rPr>
          <w:rFonts w:ascii="等线" w:hAnsi="等线" w:eastAsia="等线" w:cs="等线"/>
          <w:spacing w:val="-3"/>
          <w:sz w:val="22"/>
          <w:szCs w:val="22"/>
        </w:rPr>
        <w:t xml:space="preserve">方圆经营之道 </w:t>
      </w:r>
    </w:p>
    <w:p w14:paraId="19A2F7E1">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经营要诀 </w:t>
      </w:r>
      <w:r>
        <w:rPr>
          <w:spacing w:val="-5"/>
        </w:rPr>
        <w:t>：</w:t>
      </w:r>
    </w:p>
    <w:p w14:paraId="3A6C7251">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大事要方，小事要圆</w:t>
      </w:r>
    </w:p>
    <w:p w14:paraId="6202F275">
      <w:pPr>
        <w:rPr>
          <w:rFonts w:ascii="Arial"/>
          <w:sz w:val="21"/>
        </w:rPr>
      </w:pPr>
    </w:p>
    <w:p w14:paraId="1E568F9C">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对己要方，对人要圆</w:t>
      </w:r>
    </w:p>
    <w:p w14:paraId="2C07A560">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商业模式要方，资本运营要圆</w:t>
      </w:r>
    </w:p>
    <w:p w14:paraId="4C30BB9E">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成功路径 </w:t>
      </w:r>
      <w:r>
        <w:rPr>
          <w:spacing w:val="-5"/>
        </w:rPr>
        <w:t>：自逼为王，他逼为臣，不逼为奴</w:t>
      </w:r>
    </w:p>
    <w:p w14:paraId="248488C8">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案例 </w:t>
      </w:r>
      <w:r>
        <w:rPr>
          <w:spacing w:val="-4"/>
        </w:rPr>
        <w:t>：跨境电商从业者"被趋势推动"实现爆发增长</w:t>
      </w:r>
    </w:p>
    <w:p w14:paraId="5FA2CD9C">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8"/>
          <w:sz w:val="22"/>
          <w:szCs w:val="22"/>
        </w:rPr>
        <w:t xml:space="preserve"> </w:t>
      </w:r>
      <w:r>
        <w:rPr>
          <w:rFonts w:ascii="等线" w:hAnsi="等线" w:eastAsia="等线" w:cs="等线"/>
          <w:spacing w:val="-3"/>
          <w:sz w:val="22"/>
          <w:szCs w:val="22"/>
        </w:rPr>
        <w:t xml:space="preserve">商业人生哲学 </w:t>
      </w:r>
    </w:p>
    <w:p w14:paraId="66DE5C21">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03445AC3">
      <w:pPr>
        <w:spacing w:line="284" w:lineRule="auto"/>
        <w:rPr>
          <w:rFonts w:ascii="Arial"/>
          <w:sz w:val="21"/>
        </w:rPr>
      </w:pPr>
    </w:p>
    <w:p w14:paraId="0DC84DBB">
      <w:pPr>
        <w:spacing w:line="285" w:lineRule="auto"/>
        <w:rPr>
          <w:rFonts w:ascii="Arial"/>
          <w:sz w:val="21"/>
        </w:rPr>
      </w:pPr>
    </w:p>
    <w:p w14:paraId="0BE64A51">
      <w:pPr>
        <w:spacing w:line="285" w:lineRule="auto"/>
        <w:rPr>
          <w:rFonts w:ascii="Arial"/>
          <w:sz w:val="21"/>
        </w:rPr>
      </w:pPr>
    </w:p>
    <w:p w14:paraId="22C748C7">
      <w:pPr>
        <w:spacing w:line="285" w:lineRule="auto"/>
        <w:rPr>
          <w:rFonts w:ascii="Arial"/>
          <w:sz w:val="21"/>
        </w:rPr>
      </w:pPr>
    </w:p>
    <w:p w14:paraId="51EADE97">
      <w:pPr>
        <w:pStyle w:val="7"/>
        <w:spacing w:before="9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处世智慧 </w:t>
      </w:r>
      <w:r>
        <w:rPr>
          <w:spacing w:val="-5"/>
        </w:rPr>
        <w:t>：</w:t>
      </w:r>
    </w:p>
    <w:p w14:paraId="2F9966D2">
      <w:pPr>
        <w:pStyle w:val="7"/>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外柔内柔，人辱之</w:t>
      </w:r>
    </w:p>
    <w:p w14:paraId="7F5D8361">
      <w:pPr>
        <w:rPr>
          <w:rFonts w:ascii="Arial"/>
          <w:sz w:val="21"/>
        </w:rPr>
      </w:pPr>
    </w:p>
    <w:p w14:paraId="6579643E">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外刚内刚，人毁之</w:t>
      </w:r>
    </w:p>
    <w:p w14:paraId="0806D245">
      <w:pPr>
        <w:rPr>
          <w:rFonts w:ascii="Arial"/>
          <w:sz w:val="21"/>
        </w:rPr>
      </w:pPr>
    </w:p>
    <w:p w14:paraId="01F4D431">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外刚内柔，人亲之</w:t>
      </w:r>
    </w:p>
    <w:p w14:paraId="6D00EDAC">
      <w:pPr>
        <w:rPr>
          <w:rFonts w:ascii="Arial"/>
          <w:sz w:val="21"/>
        </w:rPr>
      </w:pPr>
    </w:p>
    <w:p w14:paraId="7A075D8B">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外柔内刚，人敬之</w:t>
      </w:r>
    </w:p>
    <w:p w14:paraId="76F28FAB">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核心信念 </w:t>
      </w:r>
      <w:r>
        <w:rPr>
          <w:spacing w:val="-5"/>
        </w:rPr>
        <w:t>：</w:t>
      </w:r>
    </w:p>
    <w:p w14:paraId="76D0E928">
      <w:pPr>
        <w:pStyle w:val="7"/>
        <w:spacing w:before="321" w:line="182"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求人如吞三尺剑，靠人如上九重天</w:t>
      </w:r>
    </w:p>
    <w:p w14:paraId="444B71C4">
      <w:pPr>
        <w:rPr>
          <w:rFonts w:ascii="Arial"/>
          <w:sz w:val="21"/>
        </w:rPr>
      </w:pPr>
    </w:p>
    <w:p w14:paraId="4D236C85">
      <w:pPr>
        <w:pStyle w:val="7"/>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37"/>
        </w:rPr>
        <w:t xml:space="preserve">  </w:t>
      </w:r>
      <w:r>
        <w:rPr>
          <w:spacing w:val="-5"/>
        </w:rPr>
        <w:t>自强才是救命线</w:t>
      </w:r>
    </w:p>
    <w:p w14:paraId="7A44AD78">
      <w:pPr>
        <w:rPr>
          <w:rFonts w:ascii="Arial"/>
          <w:sz w:val="21"/>
        </w:rPr>
      </w:pPr>
    </w:p>
    <w:p w14:paraId="2580B9F3">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黄金非宝书为宝，万事皆空善不空</w:t>
      </w:r>
    </w:p>
    <w:p w14:paraId="48590A6A">
      <w:pPr>
        <w:spacing w:line="242" w:lineRule="auto"/>
        <w:rPr>
          <w:rFonts w:ascii="Arial"/>
          <w:sz w:val="21"/>
        </w:rPr>
      </w:pPr>
    </w:p>
    <w:p w14:paraId="5E7EF92C">
      <w:pPr>
        <w:spacing w:line="242" w:lineRule="auto"/>
        <w:rPr>
          <w:rFonts w:ascii="Arial"/>
          <w:sz w:val="21"/>
        </w:rPr>
      </w:pPr>
    </w:p>
    <w:p w14:paraId="1D5165DC">
      <w:pPr>
        <w:spacing w:line="242" w:lineRule="auto"/>
        <w:rPr>
          <w:rFonts w:ascii="Arial"/>
          <w:sz w:val="21"/>
        </w:rPr>
      </w:pPr>
    </w:p>
    <w:p w14:paraId="154EFB7B">
      <w:pPr>
        <w:spacing w:line="242" w:lineRule="auto"/>
        <w:rPr>
          <w:rFonts w:ascii="Arial"/>
          <w:sz w:val="21"/>
        </w:rPr>
      </w:pPr>
    </w:p>
    <w:p w14:paraId="033164B7">
      <w:pPr>
        <w:spacing w:line="242" w:lineRule="auto"/>
        <w:rPr>
          <w:rFonts w:ascii="Arial"/>
          <w:sz w:val="21"/>
        </w:rPr>
      </w:pPr>
    </w:p>
    <w:p w14:paraId="2BCE09AD">
      <w:pPr>
        <w:spacing w:line="242" w:lineRule="auto"/>
        <w:rPr>
          <w:rFonts w:ascii="Arial"/>
          <w:sz w:val="21"/>
        </w:rPr>
      </w:pPr>
    </w:p>
    <w:p w14:paraId="68FEFCC2">
      <w:pPr>
        <w:spacing w:line="242" w:lineRule="auto"/>
        <w:rPr>
          <w:rFonts w:ascii="Arial"/>
          <w:sz w:val="21"/>
        </w:rPr>
      </w:pPr>
    </w:p>
    <w:p w14:paraId="14209171">
      <w:pPr>
        <w:spacing w:line="242" w:lineRule="auto"/>
        <w:rPr>
          <w:rFonts w:ascii="Arial"/>
          <w:sz w:val="21"/>
        </w:rPr>
      </w:pPr>
    </w:p>
    <w:p w14:paraId="67FAB605">
      <w:pPr>
        <w:spacing w:line="242" w:lineRule="auto"/>
        <w:rPr>
          <w:rFonts w:ascii="Arial"/>
          <w:sz w:val="21"/>
        </w:rPr>
      </w:pPr>
    </w:p>
    <w:p w14:paraId="7E0709D0">
      <w:pPr>
        <w:spacing w:line="242" w:lineRule="auto"/>
        <w:rPr>
          <w:rFonts w:ascii="Arial"/>
          <w:sz w:val="21"/>
        </w:rPr>
      </w:pPr>
    </w:p>
    <w:p w14:paraId="656C8CF3">
      <w:pPr>
        <w:spacing w:line="242" w:lineRule="auto"/>
        <w:rPr>
          <w:rFonts w:ascii="Arial"/>
          <w:sz w:val="21"/>
        </w:rPr>
      </w:pPr>
    </w:p>
    <w:p w14:paraId="63D45E44">
      <w:pPr>
        <w:spacing w:line="242" w:lineRule="auto"/>
        <w:rPr>
          <w:rFonts w:ascii="Arial"/>
          <w:sz w:val="21"/>
        </w:rPr>
      </w:pPr>
    </w:p>
    <w:p w14:paraId="234AC7C6">
      <w:pPr>
        <w:spacing w:line="243" w:lineRule="auto"/>
        <w:rPr>
          <w:rFonts w:ascii="Arial"/>
          <w:sz w:val="21"/>
        </w:rPr>
      </w:pPr>
    </w:p>
    <w:p w14:paraId="633525CC">
      <w:pPr>
        <w:spacing w:line="243" w:lineRule="auto"/>
        <w:rPr>
          <w:rFonts w:ascii="Arial"/>
          <w:sz w:val="21"/>
        </w:rPr>
      </w:pPr>
    </w:p>
    <w:p w14:paraId="319F5E53">
      <w:pPr>
        <w:spacing w:line="243" w:lineRule="auto"/>
        <w:rPr>
          <w:rFonts w:ascii="Arial"/>
          <w:sz w:val="21"/>
        </w:rPr>
      </w:pPr>
    </w:p>
    <w:p w14:paraId="6076596B">
      <w:pPr>
        <w:spacing w:line="243" w:lineRule="auto"/>
        <w:rPr>
          <w:rFonts w:ascii="Arial"/>
          <w:sz w:val="21"/>
        </w:rPr>
      </w:pPr>
    </w:p>
    <w:p w14:paraId="7C661E23">
      <w:pPr>
        <w:spacing w:line="243" w:lineRule="auto"/>
        <w:rPr>
          <w:rFonts w:ascii="Arial"/>
          <w:sz w:val="21"/>
        </w:rPr>
      </w:pPr>
    </w:p>
    <w:p w14:paraId="08BE57A0">
      <w:pPr>
        <w:spacing w:line="243" w:lineRule="auto"/>
        <w:rPr>
          <w:rFonts w:ascii="Arial"/>
          <w:sz w:val="21"/>
        </w:rPr>
      </w:pPr>
    </w:p>
    <w:p w14:paraId="2B733E02">
      <w:pPr>
        <w:spacing w:line="243" w:lineRule="auto"/>
        <w:rPr>
          <w:rFonts w:ascii="Arial"/>
          <w:sz w:val="21"/>
        </w:rPr>
      </w:pPr>
    </w:p>
    <w:p w14:paraId="4E7CDBE1">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F36DB7F">
      <w:pPr>
        <w:pStyle w:val="7"/>
        <w:spacing w:before="14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五大标准 </w:t>
      </w:r>
      <w:r>
        <w:rPr>
          <w:spacing w:val="-5"/>
        </w:rPr>
        <w:t>：</w:t>
      </w:r>
    </w:p>
    <w:p w14:paraId="5CF95AA2">
      <w:pPr>
        <w:pStyle w:val="7"/>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优势产业（市场容量）</w:t>
      </w:r>
    </w:p>
    <w:p w14:paraId="3390C409">
      <w:pPr>
        <w:rPr>
          <w:rFonts w:ascii="Arial"/>
          <w:sz w:val="21"/>
        </w:rPr>
      </w:pPr>
    </w:p>
    <w:p w14:paraId="6CD08502">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优势模式（盈利模式）</w:t>
      </w:r>
    </w:p>
    <w:p w14:paraId="3DE84667">
      <w:pPr>
        <w:rPr>
          <w:rFonts w:ascii="Arial"/>
          <w:sz w:val="21"/>
        </w:rPr>
      </w:pPr>
    </w:p>
    <w:p w14:paraId="5DB5F6E3">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优势增长力（增长潜力）</w:t>
      </w:r>
    </w:p>
    <w:p w14:paraId="393DE1C1">
      <w:pPr>
        <w:rPr>
          <w:rFonts w:ascii="Arial"/>
          <w:sz w:val="21"/>
        </w:rPr>
      </w:pPr>
    </w:p>
    <w:p w14:paraId="67880586">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优势团队（管理团队）</w:t>
      </w:r>
    </w:p>
    <w:p w14:paraId="72596614">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优势资源（竞争门槛）</w:t>
      </w:r>
    </w:p>
    <w:p w14:paraId="5CBED491">
      <w:pPr>
        <w:spacing w:line="184" w:lineRule="auto"/>
        <w:sectPr>
          <w:pgSz w:w="11906" w:h="16839"/>
          <w:pgMar w:top="400" w:right="930" w:bottom="0" w:left="1785" w:header="0" w:footer="0" w:gutter="0"/>
          <w:cols w:space="720" w:num="1"/>
        </w:sectPr>
      </w:pPr>
    </w:p>
    <w:p w14:paraId="4C6FA457">
      <w:pPr>
        <w:spacing w:line="243" w:lineRule="auto"/>
        <w:rPr>
          <w:rFonts w:ascii="Arial"/>
          <w:sz w:val="21"/>
        </w:rPr>
      </w:pPr>
    </w:p>
    <w:p w14:paraId="42C9DFA6">
      <w:pPr>
        <w:spacing w:line="243" w:lineRule="auto"/>
        <w:rPr>
          <w:rFonts w:ascii="Arial"/>
          <w:sz w:val="21"/>
        </w:rPr>
      </w:pPr>
    </w:p>
    <w:p w14:paraId="527F62AE">
      <w:pPr>
        <w:spacing w:line="244" w:lineRule="auto"/>
        <w:rPr>
          <w:rFonts w:ascii="Arial"/>
          <w:sz w:val="21"/>
        </w:rPr>
      </w:pPr>
    </w:p>
    <w:p w14:paraId="7FDD673F">
      <w:pPr>
        <w:spacing w:line="244" w:lineRule="auto"/>
        <w:rPr>
          <w:rFonts w:ascii="Arial"/>
          <w:sz w:val="21"/>
        </w:rPr>
      </w:pPr>
    </w:p>
    <w:p w14:paraId="6B8C37AA">
      <w:pPr>
        <w:pStyle w:val="7"/>
        <w:spacing w:before="66" w:line="386" w:lineRule="auto"/>
        <w:ind w:left="32" w:firstLine="432"/>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r>
        <w:rPr>
          <w:rFonts w:ascii="Courier New" w:hAnsi="Courier New" w:eastAsia="Courier New" w:cs="Courier New"/>
          <w:spacing w:val="1"/>
          <w:sz w:val="23"/>
          <w:szCs w:val="23"/>
        </w:rPr>
        <w:t xml:space="preserve"> </w:t>
      </w: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融资五要 </w:t>
      </w:r>
      <w:r>
        <w:rPr>
          <w:spacing w:val="-6"/>
        </w:rPr>
        <w:t>：</w:t>
      </w:r>
    </w:p>
    <w:p w14:paraId="5B2C0A89">
      <w:pPr>
        <w:pStyle w:val="7"/>
        <w:spacing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证明产品/品牌/股权价值</w:t>
      </w:r>
    </w:p>
    <w:p w14:paraId="5C9ECDCB">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商业计划书升级为上市计划书</w:t>
      </w:r>
    </w:p>
    <w:p w14:paraId="0EB10C5A">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展示行业最高毛利率或人效指标</w:t>
      </w:r>
    </w:p>
    <w:p w14:paraId="715E57EB">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spacing w:val="-3"/>
        </w:rPr>
        <w:t>吸引有过投资经验的LP</w:t>
      </w:r>
    </w:p>
    <w:p w14:paraId="14929185">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公司注册资本与估值对等（天使轮）</w:t>
      </w:r>
    </w:p>
    <w:p w14:paraId="67892DCF">
      <w:pPr>
        <w:spacing w:line="316" w:lineRule="auto"/>
        <w:rPr>
          <w:rFonts w:ascii="Arial"/>
          <w:sz w:val="21"/>
        </w:rPr>
      </w:pPr>
    </w:p>
    <w:p w14:paraId="70420E17">
      <w:pPr>
        <w:pStyle w:val="7"/>
        <w:spacing w:before="155" w:line="183" w:lineRule="auto"/>
        <w:ind w:left="24"/>
        <w:outlineLvl w:val="0"/>
        <w:rPr>
          <w:sz w:val="36"/>
          <w:szCs w:val="36"/>
        </w:rPr>
      </w:pPr>
      <w:r>
        <w:rPr>
          <w:b/>
          <w:bCs/>
          <w:spacing w:val="-2"/>
          <w:sz w:val="36"/>
          <w:szCs w:val="36"/>
        </w:rPr>
        <w:t>三十二、知识小结</w:t>
      </w:r>
    </w:p>
    <w:p w14:paraId="1AC74E81">
      <w:pPr>
        <w:spacing w:line="41" w:lineRule="auto"/>
        <w:rPr>
          <w:rFonts w:ascii="Arial"/>
          <w:sz w:val="2"/>
        </w:rPr>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02"/>
        <w:gridCol w:w="1836"/>
        <w:gridCol w:w="2258"/>
        <w:gridCol w:w="1425"/>
        <w:gridCol w:w="1669"/>
      </w:tblGrid>
      <w:tr w14:paraId="54C23B1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102" w:type="dxa"/>
            <w:vAlign w:val="top"/>
          </w:tcPr>
          <w:p w14:paraId="76029D2D">
            <w:pPr>
              <w:pStyle w:val="12"/>
              <w:spacing w:before="89" w:line="181" w:lineRule="auto"/>
              <w:ind w:left="105"/>
            </w:pPr>
            <w:r>
              <w:rPr>
                <w:spacing w:val="-2"/>
              </w:rPr>
              <w:t>主题</w:t>
            </w:r>
          </w:p>
        </w:tc>
        <w:tc>
          <w:tcPr>
            <w:tcW w:w="1836" w:type="dxa"/>
            <w:vAlign w:val="top"/>
          </w:tcPr>
          <w:p w14:paraId="34942E92">
            <w:pPr>
              <w:pStyle w:val="12"/>
              <w:spacing w:before="89" w:line="181" w:lineRule="auto"/>
              <w:ind w:left="98"/>
            </w:pPr>
            <w:r>
              <w:rPr>
                <w:spacing w:val="-1"/>
              </w:rPr>
              <w:t>核心内容</w:t>
            </w:r>
          </w:p>
        </w:tc>
        <w:tc>
          <w:tcPr>
            <w:tcW w:w="2258" w:type="dxa"/>
            <w:vAlign w:val="top"/>
          </w:tcPr>
          <w:p w14:paraId="12362A9F">
            <w:pPr>
              <w:pStyle w:val="12"/>
              <w:spacing w:before="90" w:line="180" w:lineRule="auto"/>
              <w:ind w:left="103"/>
            </w:pPr>
            <w:r>
              <w:rPr>
                <w:spacing w:val="-1"/>
              </w:rPr>
              <w:t>关键知识点</w:t>
            </w:r>
          </w:p>
        </w:tc>
        <w:tc>
          <w:tcPr>
            <w:tcW w:w="1425" w:type="dxa"/>
            <w:vAlign w:val="top"/>
          </w:tcPr>
          <w:p w14:paraId="78AED62C">
            <w:pPr>
              <w:pStyle w:val="12"/>
              <w:spacing w:before="89" w:line="181" w:lineRule="auto"/>
              <w:ind w:left="107"/>
            </w:pPr>
            <w:r>
              <w:rPr>
                <w:spacing w:val="-1"/>
              </w:rPr>
              <w:t>商业案例</w:t>
            </w:r>
          </w:p>
        </w:tc>
        <w:tc>
          <w:tcPr>
            <w:tcW w:w="1669" w:type="dxa"/>
            <w:vAlign w:val="top"/>
          </w:tcPr>
          <w:p w14:paraId="2C4C1844">
            <w:pPr>
              <w:pStyle w:val="12"/>
              <w:spacing w:before="89" w:line="181" w:lineRule="auto"/>
              <w:ind w:left="109"/>
            </w:pPr>
            <w:r>
              <w:rPr>
                <w:spacing w:val="-1"/>
              </w:rPr>
              <w:t>资本运作要点</w:t>
            </w:r>
          </w:p>
        </w:tc>
      </w:tr>
      <w:tr w14:paraId="1C23DC5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5" w:hRule="atLeast"/>
        </w:trPr>
        <w:tc>
          <w:tcPr>
            <w:tcW w:w="1102" w:type="dxa"/>
            <w:vAlign w:val="top"/>
          </w:tcPr>
          <w:p w14:paraId="458CF317">
            <w:pPr>
              <w:pStyle w:val="12"/>
              <w:spacing w:before="80" w:line="252" w:lineRule="auto"/>
              <w:ind w:left="103" w:right="106" w:firstLine="1"/>
            </w:pPr>
            <w:r>
              <w:rPr>
                <w:spacing w:val="-1"/>
              </w:rPr>
              <w:t>资本思维构建</w:t>
            </w:r>
          </w:p>
        </w:tc>
        <w:tc>
          <w:tcPr>
            <w:tcW w:w="1836" w:type="dxa"/>
            <w:vAlign w:val="top"/>
          </w:tcPr>
          <w:p w14:paraId="10099614">
            <w:pPr>
              <w:pStyle w:val="12"/>
              <w:spacing w:before="81" w:line="251" w:lineRule="auto"/>
              <w:ind w:left="100" w:right="185" w:hanging="3"/>
            </w:pPr>
            <w:r>
              <w:rPr>
                <w:spacing w:val="-1"/>
              </w:rPr>
              <w:t>从资本视角分析商业模式价值</w:t>
            </w:r>
          </w:p>
        </w:tc>
        <w:tc>
          <w:tcPr>
            <w:tcW w:w="2258" w:type="dxa"/>
            <w:vAlign w:val="top"/>
          </w:tcPr>
          <w:p w14:paraId="1E1B2E23">
            <w:pPr>
              <w:pStyle w:val="12"/>
              <w:spacing w:before="82"/>
              <w:ind w:left="100" w:right="125" w:firstLine="17"/>
            </w:pPr>
            <w:r>
              <w:rPr>
                <w:spacing w:val="-2"/>
              </w:rPr>
              <w:t>15个符合资本的商业</w:t>
            </w:r>
            <w:r>
              <w:rPr>
                <w:spacing w:val="-1"/>
              </w:rPr>
              <w:t>模式</w:t>
            </w:r>
          </w:p>
          <w:p w14:paraId="50B06F8C">
            <w:pPr>
              <w:pStyle w:val="12"/>
              <w:spacing w:line="209" w:lineRule="auto"/>
              <w:ind w:left="100" w:right="125" w:firstLine="9"/>
            </w:pPr>
            <w:r>
              <w:rPr>
                <w:spacing w:val="-2"/>
              </w:rPr>
              <w:t>21个符合资本的盈利</w:t>
            </w:r>
            <w:r>
              <w:rPr>
                <w:spacing w:val="-1"/>
              </w:rPr>
              <w:t>模式</w:t>
            </w:r>
          </w:p>
        </w:tc>
        <w:tc>
          <w:tcPr>
            <w:tcW w:w="1425" w:type="dxa"/>
            <w:vAlign w:val="top"/>
          </w:tcPr>
          <w:p w14:paraId="036F36C8">
            <w:pPr>
              <w:pStyle w:val="12"/>
              <w:spacing w:before="81"/>
              <w:ind w:left="107" w:right="207" w:hanging="1"/>
            </w:pPr>
            <w:r>
              <w:rPr>
                <w:spacing w:val="-1"/>
              </w:rPr>
              <w:t>博润酒精转</w:t>
            </w:r>
            <w:r>
              <w:rPr>
                <w:spacing w:val="-2"/>
              </w:rPr>
              <w:t>型案例</w:t>
            </w:r>
          </w:p>
          <w:p w14:paraId="54FF5C92">
            <w:pPr>
              <w:pStyle w:val="12"/>
              <w:spacing w:line="209" w:lineRule="auto"/>
              <w:ind w:left="105" w:right="207"/>
            </w:pPr>
            <w:r>
              <w:rPr>
                <w:spacing w:val="-1"/>
              </w:rPr>
              <w:t>海伦哲上市案例</w:t>
            </w:r>
          </w:p>
        </w:tc>
        <w:tc>
          <w:tcPr>
            <w:tcW w:w="1669" w:type="dxa"/>
            <w:vAlign w:val="top"/>
          </w:tcPr>
          <w:p w14:paraId="60EEEBFC">
            <w:pPr>
              <w:pStyle w:val="12"/>
              <w:spacing w:before="82"/>
              <w:ind w:left="108" w:right="228" w:firstLine="1"/>
            </w:pPr>
            <w:r>
              <w:rPr>
                <w:b/>
                <w:bCs/>
                <w:spacing w:val="-1"/>
              </w:rPr>
              <w:t>小众转大众市场提升估值</w:t>
            </w:r>
          </w:p>
          <w:p w14:paraId="4270C0F9">
            <w:pPr>
              <w:pStyle w:val="12"/>
              <w:spacing w:before="2" w:line="208" w:lineRule="auto"/>
              <w:ind w:left="108" w:right="228"/>
            </w:pPr>
            <w:r>
              <w:rPr>
                <w:b/>
                <w:bCs/>
                <w:spacing w:val="-1"/>
              </w:rPr>
              <w:t>资产负债率需达35%</w:t>
            </w:r>
          </w:p>
        </w:tc>
      </w:tr>
      <w:tr w14:paraId="574898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5" w:hRule="atLeast"/>
        </w:trPr>
        <w:tc>
          <w:tcPr>
            <w:tcW w:w="1102" w:type="dxa"/>
            <w:vAlign w:val="top"/>
          </w:tcPr>
          <w:p w14:paraId="4185EE99">
            <w:pPr>
              <w:pStyle w:val="12"/>
              <w:spacing w:before="89" w:line="251" w:lineRule="auto"/>
              <w:ind w:left="118" w:right="106" w:hanging="15"/>
            </w:pPr>
            <w:r>
              <w:rPr>
                <w:spacing w:val="-1"/>
              </w:rPr>
              <w:t>产业互联</w:t>
            </w:r>
            <w:r>
              <w:rPr>
                <w:spacing w:val="-5"/>
              </w:rPr>
              <w:t>网转型</w:t>
            </w:r>
          </w:p>
        </w:tc>
        <w:tc>
          <w:tcPr>
            <w:tcW w:w="1836" w:type="dxa"/>
            <w:vAlign w:val="top"/>
          </w:tcPr>
          <w:p w14:paraId="219045E3">
            <w:pPr>
              <w:pStyle w:val="12"/>
              <w:spacing w:before="89" w:line="251" w:lineRule="auto"/>
              <w:ind w:left="97" w:right="241" w:firstLine="19"/>
            </w:pPr>
            <w:r>
              <w:rPr>
                <w:spacing w:val="-3"/>
              </w:rPr>
              <w:t>F2B产业互联网</w:t>
            </w:r>
            <w:r>
              <w:rPr>
                <w:spacing w:val="-1"/>
              </w:rPr>
              <w:t>模式优势</w:t>
            </w:r>
          </w:p>
        </w:tc>
        <w:tc>
          <w:tcPr>
            <w:tcW w:w="2258" w:type="dxa"/>
            <w:vAlign w:val="top"/>
          </w:tcPr>
          <w:p w14:paraId="5211A340">
            <w:pPr>
              <w:pStyle w:val="12"/>
              <w:spacing w:before="86" w:line="252" w:lineRule="auto"/>
              <w:ind w:left="102" w:right="290" w:hanging="1"/>
            </w:pPr>
            <w:r>
              <w:rPr>
                <w:spacing w:val="-1"/>
              </w:rPr>
              <w:t>让生产商/经销商下载APP比C端容易</w:t>
            </w:r>
          </w:p>
        </w:tc>
        <w:tc>
          <w:tcPr>
            <w:tcW w:w="1425" w:type="dxa"/>
            <w:vAlign w:val="top"/>
          </w:tcPr>
          <w:p w14:paraId="3DFA8CCE">
            <w:pPr>
              <w:pStyle w:val="12"/>
              <w:spacing w:before="88" w:line="183" w:lineRule="auto"/>
              <w:ind w:left="104"/>
            </w:pPr>
            <w:r>
              <w:rPr>
                <w:spacing w:val="-1"/>
              </w:rPr>
              <w:t>不锈钢产业</w:t>
            </w:r>
          </w:p>
          <w:p w14:paraId="16E6BA16">
            <w:pPr>
              <w:pStyle w:val="12"/>
              <w:spacing w:before="90" w:line="218" w:lineRule="auto"/>
              <w:ind w:left="106" w:right="113" w:firstLine="4"/>
              <w:jc w:val="both"/>
            </w:pPr>
            <w:r>
              <w:rPr>
                <w:spacing w:val="-2"/>
              </w:rPr>
              <w:t>互联网平台</w:t>
            </w:r>
            <w:r>
              <w:rPr>
                <w:spacing w:val="-1"/>
              </w:rPr>
              <w:t>医药/美业产业互联网</w:t>
            </w:r>
          </w:p>
        </w:tc>
        <w:tc>
          <w:tcPr>
            <w:tcW w:w="1669" w:type="dxa"/>
            <w:vAlign w:val="top"/>
          </w:tcPr>
          <w:p w14:paraId="10AD079B">
            <w:pPr>
              <w:pStyle w:val="12"/>
              <w:spacing w:before="87"/>
              <w:ind w:left="108" w:right="228" w:hanging="1"/>
            </w:pPr>
            <w:r>
              <w:rPr>
                <w:b/>
                <w:bCs/>
                <w:spacing w:val="-1"/>
              </w:rPr>
              <w:t>从运动员变裁判员</w:t>
            </w:r>
          </w:p>
          <w:p w14:paraId="45C35C03">
            <w:pPr>
              <w:pStyle w:val="12"/>
              <w:spacing w:before="1" w:line="207" w:lineRule="auto"/>
              <w:ind w:left="108" w:right="228" w:firstLine="3"/>
            </w:pPr>
            <w:r>
              <w:rPr>
                <w:b/>
                <w:bCs/>
                <w:spacing w:val="-2"/>
              </w:rPr>
              <w:t>与传统企业组</w:t>
            </w:r>
            <w:r>
              <w:rPr>
                <w:b/>
                <w:bCs/>
                <w:spacing w:val="-1"/>
              </w:rPr>
              <w:t>建合资公司</w:t>
            </w:r>
          </w:p>
        </w:tc>
      </w:tr>
      <w:tr w14:paraId="1906D2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1102" w:type="dxa"/>
            <w:vAlign w:val="top"/>
          </w:tcPr>
          <w:p w14:paraId="1D8FB41B">
            <w:pPr>
              <w:pStyle w:val="12"/>
              <w:spacing w:before="93" w:line="250" w:lineRule="auto"/>
              <w:ind w:left="102" w:right="106"/>
            </w:pPr>
            <w:r>
              <w:rPr>
                <w:spacing w:val="-1"/>
              </w:rPr>
              <w:t>连锁扩张模式</w:t>
            </w:r>
          </w:p>
        </w:tc>
        <w:tc>
          <w:tcPr>
            <w:tcW w:w="1836" w:type="dxa"/>
            <w:vAlign w:val="top"/>
          </w:tcPr>
          <w:p w14:paraId="6C0BFF78">
            <w:pPr>
              <w:pStyle w:val="12"/>
              <w:spacing w:before="92" w:line="251" w:lineRule="auto"/>
              <w:ind w:left="98" w:right="185"/>
            </w:pPr>
            <w:r>
              <w:rPr>
                <w:spacing w:val="-1"/>
              </w:rPr>
              <w:t>直营与加盟的资本逻辑</w:t>
            </w:r>
          </w:p>
        </w:tc>
        <w:tc>
          <w:tcPr>
            <w:tcW w:w="2258" w:type="dxa"/>
            <w:vAlign w:val="top"/>
          </w:tcPr>
          <w:p w14:paraId="034675D4">
            <w:pPr>
              <w:pStyle w:val="12"/>
              <w:spacing w:before="91"/>
              <w:ind w:left="99" w:right="125" w:firstLine="18"/>
            </w:pPr>
            <w:r>
              <w:rPr>
                <w:spacing w:val="-2"/>
              </w:rPr>
              <w:t>50家直营店是千店基</w:t>
            </w:r>
            <w:r>
              <w:t>础</w:t>
            </w:r>
          </w:p>
          <w:p w14:paraId="5D49E43C">
            <w:pPr>
              <w:pStyle w:val="12"/>
              <w:spacing w:line="177" w:lineRule="auto"/>
              <w:ind w:left="101"/>
            </w:pPr>
            <w:r>
              <w:rPr>
                <w:spacing w:val="-1"/>
              </w:rPr>
              <w:t>抖音矩阵获客方法论</w:t>
            </w:r>
          </w:p>
        </w:tc>
        <w:tc>
          <w:tcPr>
            <w:tcW w:w="1425" w:type="dxa"/>
            <w:vAlign w:val="top"/>
          </w:tcPr>
          <w:p w14:paraId="5015F50A">
            <w:pPr>
              <w:pStyle w:val="12"/>
              <w:spacing w:before="96" w:line="251" w:lineRule="auto"/>
              <w:ind w:left="105" w:right="207" w:hanging="1"/>
            </w:pPr>
            <w:r>
              <w:rPr>
                <w:spacing w:val="-1"/>
              </w:rPr>
              <w:t>金哥哥豆豉鸡股权设计</w:t>
            </w:r>
          </w:p>
        </w:tc>
        <w:tc>
          <w:tcPr>
            <w:tcW w:w="1669" w:type="dxa"/>
            <w:vAlign w:val="top"/>
          </w:tcPr>
          <w:p w14:paraId="2FC1435D">
            <w:pPr>
              <w:pStyle w:val="12"/>
              <w:spacing w:before="47" w:line="230" w:lineRule="auto"/>
              <w:ind w:left="109"/>
            </w:pPr>
            <w:r>
              <w:rPr>
                <w:b/>
                <w:bCs/>
                <w:spacing w:val="-1"/>
              </w:rPr>
              <w:t>单店平效4-5</w:t>
            </w:r>
          </w:p>
          <w:p w14:paraId="0DC6DF24">
            <w:pPr>
              <w:pStyle w:val="12"/>
              <w:spacing w:before="76" w:line="174" w:lineRule="auto"/>
              <w:ind w:left="108"/>
            </w:pPr>
            <w:r>
              <w:rPr>
                <w:b/>
                <w:bCs/>
                <w:spacing w:val="-4"/>
              </w:rPr>
              <w:t>万/㎡</w:t>
            </w:r>
          </w:p>
        </w:tc>
      </w:tr>
    </w:tbl>
    <w:p w14:paraId="4FABDB99">
      <w:pPr>
        <w:rPr>
          <w:rFonts w:ascii="Arial"/>
          <w:sz w:val="21"/>
        </w:rPr>
      </w:pPr>
    </w:p>
    <w:p w14:paraId="7F8E3FFF">
      <w:pPr>
        <w:rPr>
          <w:rFonts w:ascii="Arial" w:hAnsi="Arial" w:eastAsia="Arial" w:cs="Arial"/>
          <w:sz w:val="21"/>
          <w:szCs w:val="21"/>
        </w:rPr>
        <w:sectPr>
          <w:pgSz w:w="11906" w:h="16839"/>
          <w:pgMar w:top="400" w:right="930" w:bottom="0" w:left="1785" w:header="0" w:footer="0" w:gutter="0"/>
          <w:cols w:space="720" w:num="1"/>
        </w:sectPr>
      </w:pPr>
    </w:p>
    <w:p w14:paraId="5ACE01D2">
      <w:pPr>
        <w:spacing w:before="19"/>
      </w:pPr>
    </w:p>
    <w:p w14:paraId="78B0A4EC">
      <w:pPr>
        <w:spacing w:before="19"/>
      </w:pPr>
    </w:p>
    <w:p w14:paraId="35B5DDFD">
      <w:pPr>
        <w:spacing w:before="18"/>
      </w:pPr>
    </w:p>
    <w:p w14:paraId="26E4ECF3">
      <w:pPr>
        <w:spacing w:before="18"/>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02"/>
        <w:gridCol w:w="1836"/>
        <w:gridCol w:w="2258"/>
        <w:gridCol w:w="1425"/>
        <w:gridCol w:w="1669"/>
      </w:tblGrid>
      <w:tr w14:paraId="1F5ACB5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102" w:type="dxa"/>
            <w:vAlign w:val="top"/>
          </w:tcPr>
          <w:p w14:paraId="42B47D63">
            <w:pPr>
              <w:rPr>
                <w:rFonts w:ascii="Arial"/>
                <w:sz w:val="21"/>
              </w:rPr>
            </w:pPr>
          </w:p>
        </w:tc>
        <w:tc>
          <w:tcPr>
            <w:tcW w:w="1836" w:type="dxa"/>
            <w:vAlign w:val="top"/>
          </w:tcPr>
          <w:p w14:paraId="002D233F">
            <w:pPr>
              <w:rPr>
                <w:rFonts w:ascii="Arial"/>
                <w:sz w:val="21"/>
              </w:rPr>
            </w:pPr>
          </w:p>
        </w:tc>
        <w:tc>
          <w:tcPr>
            <w:tcW w:w="2258" w:type="dxa"/>
            <w:vAlign w:val="top"/>
          </w:tcPr>
          <w:p w14:paraId="7543EE54">
            <w:pPr>
              <w:rPr>
                <w:rFonts w:ascii="Arial"/>
                <w:sz w:val="21"/>
              </w:rPr>
            </w:pPr>
          </w:p>
        </w:tc>
        <w:tc>
          <w:tcPr>
            <w:tcW w:w="1425" w:type="dxa"/>
            <w:vAlign w:val="top"/>
          </w:tcPr>
          <w:p w14:paraId="025D8239">
            <w:pPr>
              <w:pStyle w:val="12"/>
              <w:spacing w:before="90" w:line="210" w:lineRule="auto"/>
              <w:ind w:left="104" w:right="207" w:firstLine="1"/>
            </w:pPr>
            <w:r>
              <w:rPr>
                <w:spacing w:val="-1"/>
              </w:rPr>
              <w:t>绝味鸭脖基地布局</w:t>
            </w:r>
          </w:p>
        </w:tc>
        <w:tc>
          <w:tcPr>
            <w:tcW w:w="1669" w:type="dxa"/>
            <w:vAlign w:val="top"/>
          </w:tcPr>
          <w:p w14:paraId="7285708E">
            <w:pPr>
              <w:pStyle w:val="12"/>
              <w:spacing w:before="90" w:line="210" w:lineRule="auto"/>
              <w:ind w:left="107" w:right="228"/>
            </w:pPr>
            <w:r>
              <w:rPr>
                <w:b/>
                <w:bCs/>
                <w:spacing w:val="-1"/>
              </w:rPr>
              <w:t>城市子公司架构设计</w:t>
            </w:r>
          </w:p>
        </w:tc>
      </w:tr>
      <w:tr w14:paraId="5D057DE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02" w:type="dxa"/>
            <w:vAlign w:val="top"/>
          </w:tcPr>
          <w:p w14:paraId="6F85ECD9">
            <w:pPr>
              <w:pStyle w:val="12"/>
              <w:spacing w:before="82" w:line="251" w:lineRule="auto"/>
              <w:ind w:left="103" w:right="106" w:firstLine="16"/>
            </w:pPr>
            <w:r>
              <w:rPr>
                <w:spacing w:val="-5"/>
              </w:rPr>
              <w:t>医疗健康</w:t>
            </w:r>
            <w:r>
              <w:rPr>
                <w:spacing w:val="-1"/>
              </w:rPr>
              <w:t>投资</w:t>
            </w:r>
          </w:p>
        </w:tc>
        <w:tc>
          <w:tcPr>
            <w:tcW w:w="1836" w:type="dxa"/>
            <w:vAlign w:val="top"/>
          </w:tcPr>
          <w:p w14:paraId="4748C2F1">
            <w:pPr>
              <w:pStyle w:val="12"/>
              <w:spacing w:before="82" w:line="184" w:lineRule="auto"/>
              <w:ind w:left="115"/>
            </w:pPr>
            <w:r>
              <w:rPr>
                <w:spacing w:val="-3"/>
              </w:rPr>
              <w:t>医生合伙人制度</w:t>
            </w:r>
          </w:p>
        </w:tc>
        <w:tc>
          <w:tcPr>
            <w:tcW w:w="2258" w:type="dxa"/>
            <w:vAlign w:val="top"/>
          </w:tcPr>
          <w:p w14:paraId="442311DB">
            <w:pPr>
              <w:pStyle w:val="12"/>
              <w:spacing w:before="82" w:line="251" w:lineRule="auto"/>
              <w:ind w:left="110" w:right="164" w:firstLine="4"/>
            </w:pPr>
            <w:r>
              <w:rPr>
                <w:spacing w:val="-2"/>
              </w:rPr>
              <w:t>固生堂名医参股模式8年回购机制</w:t>
            </w:r>
          </w:p>
        </w:tc>
        <w:tc>
          <w:tcPr>
            <w:tcW w:w="1425" w:type="dxa"/>
            <w:vAlign w:val="top"/>
          </w:tcPr>
          <w:p w14:paraId="1D5698AA">
            <w:pPr>
              <w:pStyle w:val="12"/>
              <w:spacing w:before="85" w:line="182" w:lineRule="auto"/>
              <w:ind w:left="108"/>
            </w:pPr>
            <w:r>
              <w:rPr>
                <w:spacing w:val="-1"/>
              </w:rPr>
              <w:t>马恩皮肤对</w:t>
            </w:r>
          </w:p>
          <w:p w14:paraId="005DF709">
            <w:pPr>
              <w:pStyle w:val="12"/>
              <w:spacing w:before="91" w:line="182" w:lineRule="auto"/>
              <w:ind w:left="105"/>
            </w:pPr>
            <w:r>
              <w:rPr>
                <w:spacing w:val="-1"/>
              </w:rPr>
              <w:t>标爱尔眼科</w:t>
            </w:r>
          </w:p>
          <w:p w14:paraId="724842BC">
            <w:pPr>
              <w:pStyle w:val="12"/>
              <w:spacing w:before="90" w:line="209" w:lineRule="auto"/>
              <w:ind w:left="108" w:right="207" w:firstLine="2"/>
            </w:pPr>
            <w:r>
              <w:rPr>
                <w:spacing w:val="-2"/>
              </w:rPr>
              <w:t>互联网医院上市路径</w:t>
            </w:r>
          </w:p>
        </w:tc>
        <w:tc>
          <w:tcPr>
            <w:tcW w:w="1669" w:type="dxa"/>
            <w:vAlign w:val="top"/>
          </w:tcPr>
          <w:p w14:paraId="0D84BA30">
            <w:pPr>
              <w:pStyle w:val="12"/>
              <w:spacing w:before="83" w:line="247" w:lineRule="auto"/>
              <w:ind w:left="111" w:right="190" w:firstLine="12"/>
              <w:jc w:val="both"/>
            </w:pPr>
            <w:r>
              <w:rPr>
                <w:b/>
                <w:bCs/>
                <w:spacing w:val="-6"/>
              </w:rPr>
              <w:t>PS</w:t>
            </w:r>
            <w:r>
              <w:rPr>
                <w:b/>
                <w:bCs/>
                <w:spacing w:val="21"/>
                <w:w w:val="101"/>
              </w:rPr>
              <w:t xml:space="preserve"> </w:t>
            </w:r>
            <w:r>
              <w:rPr>
                <w:b/>
                <w:bCs/>
                <w:spacing w:val="-6"/>
              </w:rPr>
              <w:t>1倍估值法</w:t>
            </w:r>
            <w:r>
              <w:rPr>
                <w:b/>
                <w:bCs/>
                <w:spacing w:val="-2"/>
              </w:rPr>
              <w:t>门诊牌照香港上市</w:t>
            </w:r>
          </w:p>
        </w:tc>
      </w:tr>
      <w:tr w14:paraId="01C05B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02" w:type="dxa"/>
            <w:vAlign w:val="top"/>
          </w:tcPr>
          <w:p w14:paraId="5EA5B9D3">
            <w:pPr>
              <w:pStyle w:val="12"/>
              <w:spacing w:before="88" w:line="251" w:lineRule="auto"/>
              <w:ind w:left="101" w:right="106"/>
            </w:pPr>
            <w:r>
              <w:rPr>
                <w:spacing w:val="-1"/>
              </w:rPr>
              <w:t>地产创新模式</w:t>
            </w:r>
          </w:p>
        </w:tc>
        <w:tc>
          <w:tcPr>
            <w:tcW w:w="1836" w:type="dxa"/>
            <w:vAlign w:val="top"/>
          </w:tcPr>
          <w:p w14:paraId="191975B4">
            <w:pPr>
              <w:pStyle w:val="12"/>
              <w:spacing w:before="85" w:line="252" w:lineRule="auto"/>
              <w:ind w:left="99" w:right="185" w:hanging="1"/>
            </w:pPr>
            <w:r>
              <w:rPr>
                <w:spacing w:val="-1"/>
              </w:rPr>
              <w:t>产业勾地金融模</w:t>
            </w:r>
            <w:r>
              <w:t>型</w:t>
            </w:r>
          </w:p>
        </w:tc>
        <w:tc>
          <w:tcPr>
            <w:tcW w:w="2258" w:type="dxa"/>
            <w:vAlign w:val="top"/>
          </w:tcPr>
          <w:p w14:paraId="58A40EA0">
            <w:pPr>
              <w:pStyle w:val="12"/>
              <w:spacing w:before="85"/>
              <w:ind w:left="101" w:right="290"/>
            </w:pPr>
            <w:r>
              <w:rPr>
                <w:spacing w:val="-1"/>
              </w:rPr>
              <w:t>教育/养老地产溢价逻辑</w:t>
            </w:r>
          </w:p>
          <w:p w14:paraId="6893C85C">
            <w:pPr>
              <w:pStyle w:val="12"/>
              <w:spacing w:before="1" w:line="183" w:lineRule="auto"/>
              <w:ind w:left="100"/>
            </w:pPr>
            <w:r>
              <w:rPr>
                <w:spacing w:val="-1"/>
              </w:rPr>
              <w:t>城投公司担保融资</w:t>
            </w:r>
          </w:p>
        </w:tc>
        <w:tc>
          <w:tcPr>
            <w:tcW w:w="1425" w:type="dxa"/>
            <w:vAlign w:val="top"/>
          </w:tcPr>
          <w:p w14:paraId="2F783558">
            <w:pPr>
              <w:pStyle w:val="12"/>
              <w:spacing w:before="86"/>
              <w:ind w:left="106" w:right="207" w:firstLine="1"/>
            </w:pPr>
            <w:r>
              <w:rPr>
                <w:spacing w:val="-2"/>
              </w:rPr>
              <w:t>南城养老操</w:t>
            </w:r>
            <w:r>
              <w:rPr>
                <w:spacing w:val="-1"/>
              </w:rPr>
              <w:t>盘案例</w:t>
            </w:r>
          </w:p>
          <w:p w14:paraId="4EACE8C9">
            <w:pPr>
              <w:pStyle w:val="12"/>
              <w:spacing w:before="1" w:line="208" w:lineRule="auto"/>
              <w:ind w:left="105" w:right="207" w:firstLine="2"/>
            </w:pPr>
            <w:r>
              <w:rPr>
                <w:spacing w:val="-1"/>
              </w:rPr>
              <w:t>商业地产送股权模式</w:t>
            </w:r>
          </w:p>
        </w:tc>
        <w:tc>
          <w:tcPr>
            <w:tcW w:w="1669" w:type="dxa"/>
            <w:vAlign w:val="top"/>
          </w:tcPr>
          <w:p w14:paraId="484AF70B">
            <w:pPr>
              <w:pStyle w:val="12"/>
              <w:spacing w:before="87"/>
              <w:ind w:left="108" w:right="292"/>
            </w:pPr>
            <w:r>
              <w:rPr>
                <w:b/>
                <w:bCs/>
                <w:spacing w:val="-1"/>
              </w:rPr>
              <w:t>地价拿1/3是关键</w:t>
            </w:r>
          </w:p>
          <w:p w14:paraId="7FDD300D">
            <w:pPr>
              <w:pStyle w:val="12"/>
              <w:spacing w:line="208" w:lineRule="auto"/>
              <w:ind w:left="108" w:right="228"/>
            </w:pPr>
            <w:r>
              <w:rPr>
                <w:b/>
                <w:bCs/>
                <w:spacing w:val="-1"/>
              </w:rPr>
              <w:t>农商行杠杆融</w:t>
            </w:r>
            <w:r>
              <w:rPr>
                <w:b/>
                <w:bCs/>
              </w:rPr>
              <w:t>资</w:t>
            </w:r>
          </w:p>
        </w:tc>
      </w:tr>
      <w:tr w14:paraId="52C420F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02" w:type="dxa"/>
            <w:vAlign w:val="top"/>
          </w:tcPr>
          <w:p w14:paraId="4BB1845F">
            <w:pPr>
              <w:pStyle w:val="12"/>
              <w:spacing w:before="87" w:line="252" w:lineRule="auto"/>
              <w:ind w:left="102" w:right="106" w:firstLine="1"/>
            </w:pPr>
            <w:r>
              <w:rPr>
                <w:spacing w:val="-1"/>
              </w:rPr>
              <w:t>资本运作技巧</w:t>
            </w:r>
          </w:p>
        </w:tc>
        <w:tc>
          <w:tcPr>
            <w:tcW w:w="1836" w:type="dxa"/>
            <w:vAlign w:val="top"/>
          </w:tcPr>
          <w:p w14:paraId="0EA18EEC">
            <w:pPr>
              <w:pStyle w:val="12"/>
              <w:spacing w:before="87" w:line="252" w:lineRule="auto"/>
              <w:ind w:left="100" w:right="185" w:firstLine="1"/>
            </w:pPr>
            <w:r>
              <w:rPr>
                <w:spacing w:val="-1"/>
              </w:rPr>
              <w:t>多层次资本路径</w:t>
            </w:r>
            <w:r>
              <w:rPr>
                <w:spacing w:val="-2"/>
              </w:rPr>
              <w:t>设计</w:t>
            </w:r>
          </w:p>
        </w:tc>
        <w:tc>
          <w:tcPr>
            <w:tcW w:w="2258" w:type="dxa"/>
            <w:vAlign w:val="top"/>
          </w:tcPr>
          <w:p w14:paraId="09CF8FFB">
            <w:pPr>
              <w:pStyle w:val="12"/>
              <w:spacing w:before="88"/>
              <w:ind w:left="105" w:right="164" w:hanging="3"/>
            </w:pPr>
            <w:r>
              <w:rPr>
                <w:spacing w:val="-3"/>
              </w:rPr>
              <w:t>美国→香港→</w:t>
            </w:r>
            <w:r>
              <w:rPr>
                <w:spacing w:val="-43"/>
              </w:rPr>
              <w:t xml:space="preserve"> </w:t>
            </w:r>
            <w:r>
              <w:rPr>
                <w:spacing w:val="-3"/>
              </w:rPr>
              <w:t>内地上</w:t>
            </w:r>
            <w:r>
              <w:rPr>
                <w:spacing w:val="-2"/>
              </w:rPr>
              <w:t>市顺序</w:t>
            </w:r>
          </w:p>
          <w:p w14:paraId="42D996F3">
            <w:pPr>
              <w:pStyle w:val="12"/>
              <w:spacing w:before="1" w:line="183" w:lineRule="auto"/>
              <w:ind w:left="112"/>
            </w:pPr>
            <w:r>
              <w:rPr>
                <w:spacing w:val="-2"/>
              </w:rPr>
              <w:t>SPAC反向上市</w:t>
            </w:r>
          </w:p>
        </w:tc>
        <w:tc>
          <w:tcPr>
            <w:tcW w:w="1425" w:type="dxa"/>
            <w:vAlign w:val="top"/>
          </w:tcPr>
          <w:p w14:paraId="6B259D91">
            <w:pPr>
              <w:pStyle w:val="12"/>
              <w:spacing w:before="89"/>
              <w:ind w:left="105" w:right="207"/>
            </w:pPr>
            <w:r>
              <w:rPr>
                <w:spacing w:val="-1"/>
              </w:rPr>
              <w:t>优势资本投资案例</w:t>
            </w:r>
          </w:p>
          <w:p w14:paraId="563C440B">
            <w:pPr>
              <w:pStyle w:val="12"/>
              <w:spacing w:before="1" w:line="207" w:lineRule="auto"/>
              <w:ind w:left="108" w:right="207" w:firstLine="1"/>
            </w:pPr>
            <w:r>
              <w:rPr>
                <w:spacing w:val="-2"/>
              </w:rPr>
              <w:t>王石新公司上市</w:t>
            </w:r>
          </w:p>
        </w:tc>
        <w:tc>
          <w:tcPr>
            <w:tcW w:w="1669" w:type="dxa"/>
            <w:vAlign w:val="top"/>
          </w:tcPr>
          <w:p w14:paraId="5D8C5483">
            <w:pPr>
              <w:pStyle w:val="12"/>
              <w:spacing w:before="89"/>
              <w:ind w:left="108" w:right="228" w:firstLine="10"/>
            </w:pPr>
            <w:r>
              <w:rPr>
                <w:b/>
                <w:bCs/>
                <w:spacing w:val="-3"/>
              </w:rPr>
              <w:t>同样股票卖两</w:t>
            </w:r>
            <w:r>
              <w:rPr>
                <w:b/>
                <w:bCs/>
              </w:rPr>
              <w:t>次</w:t>
            </w:r>
          </w:p>
          <w:p w14:paraId="53D6312F">
            <w:pPr>
              <w:pStyle w:val="12"/>
              <w:spacing w:before="1" w:line="207" w:lineRule="auto"/>
              <w:ind w:left="109" w:right="228" w:firstLine="3"/>
            </w:pPr>
            <w:r>
              <w:rPr>
                <w:b/>
                <w:bCs/>
                <w:spacing w:val="-2"/>
              </w:rPr>
              <w:t>市值管理方法</w:t>
            </w:r>
            <w:r>
              <w:rPr>
                <w:b/>
                <w:bCs/>
              </w:rPr>
              <w:t>论</w:t>
            </w:r>
          </w:p>
        </w:tc>
      </w:tr>
      <w:tr w14:paraId="49BA846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7" w:hRule="atLeast"/>
        </w:trPr>
        <w:tc>
          <w:tcPr>
            <w:tcW w:w="1102" w:type="dxa"/>
            <w:vAlign w:val="top"/>
          </w:tcPr>
          <w:p w14:paraId="08ABCEA6">
            <w:pPr>
              <w:pStyle w:val="12"/>
              <w:spacing w:before="94" w:line="250" w:lineRule="auto"/>
              <w:ind w:left="103" w:right="106" w:hanging="1"/>
            </w:pPr>
            <w:r>
              <w:rPr>
                <w:spacing w:val="-1"/>
              </w:rPr>
              <w:t>短视频商业应用</w:t>
            </w:r>
          </w:p>
        </w:tc>
        <w:tc>
          <w:tcPr>
            <w:tcW w:w="1836" w:type="dxa"/>
            <w:vAlign w:val="top"/>
          </w:tcPr>
          <w:p w14:paraId="20B4242C">
            <w:pPr>
              <w:pStyle w:val="12"/>
              <w:spacing w:before="91" w:line="252" w:lineRule="auto"/>
              <w:ind w:left="108" w:right="185" w:hanging="12"/>
            </w:pPr>
            <w:r>
              <w:rPr>
                <w:spacing w:val="-1"/>
              </w:rPr>
              <w:t>企业抖音运营矩</w:t>
            </w:r>
            <w:r>
              <w:t>阵</w:t>
            </w:r>
          </w:p>
        </w:tc>
        <w:tc>
          <w:tcPr>
            <w:tcW w:w="2258" w:type="dxa"/>
            <w:vAlign w:val="top"/>
          </w:tcPr>
          <w:p w14:paraId="71799B2C">
            <w:pPr>
              <w:pStyle w:val="12"/>
              <w:spacing w:before="91"/>
              <w:ind w:left="112" w:right="308" w:hanging="12"/>
            </w:pPr>
            <w:r>
              <w:rPr>
                <w:spacing w:val="-1"/>
              </w:rPr>
              <w:t>4000个抖音号打造</w:t>
            </w:r>
            <w:r>
              <w:rPr>
                <w:spacing w:val="-4"/>
              </w:rPr>
              <w:t>品牌</w:t>
            </w:r>
          </w:p>
          <w:p w14:paraId="0BEB2B15">
            <w:pPr>
              <w:pStyle w:val="12"/>
              <w:spacing w:line="184" w:lineRule="auto"/>
              <w:ind w:left="118"/>
            </w:pPr>
            <w:r>
              <w:rPr>
                <w:spacing w:val="-2"/>
              </w:rPr>
              <w:t>100万美金标题技术</w:t>
            </w:r>
          </w:p>
        </w:tc>
        <w:tc>
          <w:tcPr>
            <w:tcW w:w="1425" w:type="dxa"/>
            <w:vAlign w:val="top"/>
          </w:tcPr>
          <w:p w14:paraId="5D207078">
            <w:pPr>
              <w:pStyle w:val="12"/>
              <w:spacing w:before="92"/>
              <w:ind w:left="108" w:right="207" w:hanging="3"/>
            </w:pPr>
            <w:r>
              <w:rPr>
                <w:spacing w:val="-1"/>
              </w:rPr>
              <w:t>恩克大叔牛</w:t>
            </w:r>
            <w:r>
              <w:rPr>
                <w:spacing w:val="-2"/>
              </w:rPr>
              <w:t>羊肉案例</w:t>
            </w:r>
          </w:p>
          <w:p w14:paraId="7807A1BA">
            <w:pPr>
              <w:pStyle w:val="12"/>
              <w:spacing w:before="1" w:line="206" w:lineRule="auto"/>
              <w:ind w:left="104" w:right="207" w:firstLine="1"/>
            </w:pPr>
            <w:r>
              <w:rPr>
                <w:spacing w:val="-1"/>
              </w:rPr>
              <w:t>大胡子看房地产IP</w:t>
            </w:r>
          </w:p>
        </w:tc>
        <w:tc>
          <w:tcPr>
            <w:tcW w:w="1669" w:type="dxa"/>
            <w:vAlign w:val="top"/>
          </w:tcPr>
          <w:p w14:paraId="03707F22">
            <w:pPr>
              <w:pStyle w:val="12"/>
              <w:spacing w:before="93"/>
              <w:ind w:left="108" w:right="228"/>
            </w:pPr>
            <w:r>
              <w:rPr>
                <w:b/>
                <w:bCs/>
                <w:spacing w:val="-1"/>
              </w:rPr>
              <w:t>方言内容全覆</w:t>
            </w:r>
            <w:r>
              <w:rPr>
                <w:b/>
                <w:bCs/>
              </w:rPr>
              <w:t>盖</w:t>
            </w:r>
          </w:p>
          <w:p w14:paraId="62FC11C5">
            <w:pPr>
              <w:pStyle w:val="12"/>
              <w:spacing w:before="1" w:line="206" w:lineRule="auto"/>
              <w:ind w:left="108" w:right="177" w:firstLine="6"/>
            </w:pPr>
            <w:r>
              <w:rPr>
                <w:b/>
                <w:bCs/>
                <w:spacing w:val="-2"/>
              </w:rPr>
              <w:t>99元代金券转</w:t>
            </w:r>
            <w:r>
              <w:rPr>
                <w:b/>
                <w:bCs/>
              </w:rPr>
              <w:t>化</w:t>
            </w:r>
          </w:p>
        </w:tc>
      </w:tr>
      <w:tr w14:paraId="229492A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15" w:hRule="atLeast"/>
        </w:trPr>
        <w:tc>
          <w:tcPr>
            <w:tcW w:w="1102" w:type="dxa"/>
            <w:vAlign w:val="top"/>
          </w:tcPr>
          <w:p w14:paraId="527D24F2">
            <w:pPr>
              <w:pStyle w:val="12"/>
              <w:spacing w:before="95" w:line="251" w:lineRule="auto"/>
              <w:ind w:left="102" w:right="106"/>
            </w:pPr>
            <w:r>
              <w:rPr>
                <w:spacing w:val="-1"/>
              </w:rPr>
              <w:t>产融结合策略</w:t>
            </w:r>
          </w:p>
        </w:tc>
        <w:tc>
          <w:tcPr>
            <w:tcW w:w="1836" w:type="dxa"/>
            <w:vAlign w:val="top"/>
          </w:tcPr>
          <w:p w14:paraId="47F9B12D">
            <w:pPr>
              <w:pStyle w:val="12"/>
              <w:spacing w:before="96" w:line="251" w:lineRule="auto"/>
              <w:ind w:left="98" w:right="185" w:hanging="1"/>
            </w:pPr>
            <w:r>
              <w:rPr>
                <w:spacing w:val="-1"/>
              </w:rPr>
              <w:t>金融租赁公司搭</w:t>
            </w:r>
            <w:r>
              <w:t>建</w:t>
            </w:r>
          </w:p>
        </w:tc>
        <w:tc>
          <w:tcPr>
            <w:tcW w:w="2258" w:type="dxa"/>
            <w:vAlign w:val="top"/>
          </w:tcPr>
          <w:p w14:paraId="5A6CAEC5">
            <w:pPr>
              <w:pStyle w:val="12"/>
              <w:spacing w:before="95" w:line="251" w:lineRule="auto"/>
              <w:ind w:left="114" w:right="308"/>
            </w:pPr>
            <w:r>
              <w:rPr>
                <w:spacing w:val="-2"/>
              </w:rPr>
              <w:t>300万撬动2亿估值国有合资公司设计</w:t>
            </w:r>
          </w:p>
        </w:tc>
        <w:tc>
          <w:tcPr>
            <w:tcW w:w="1425" w:type="dxa"/>
            <w:vAlign w:val="top"/>
          </w:tcPr>
          <w:p w14:paraId="1F9AD902">
            <w:pPr>
              <w:pStyle w:val="12"/>
              <w:spacing w:before="97"/>
              <w:ind w:left="106" w:right="207"/>
            </w:pPr>
            <w:r>
              <w:rPr>
                <w:spacing w:val="-1"/>
              </w:rPr>
              <w:t>蚂蚁金服模式解析</w:t>
            </w:r>
          </w:p>
          <w:p w14:paraId="30CB9B02">
            <w:pPr>
              <w:pStyle w:val="12"/>
              <w:spacing w:line="207" w:lineRule="auto"/>
              <w:ind w:left="112" w:right="207" w:hanging="6"/>
            </w:pPr>
            <w:r>
              <w:rPr>
                <w:spacing w:val="-1"/>
              </w:rPr>
              <w:t>可口可乐金</w:t>
            </w:r>
            <w:r>
              <w:rPr>
                <w:spacing w:val="-3"/>
              </w:rPr>
              <w:t>融案例</w:t>
            </w:r>
          </w:p>
        </w:tc>
        <w:tc>
          <w:tcPr>
            <w:tcW w:w="1669" w:type="dxa"/>
            <w:vAlign w:val="top"/>
          </w:tcPr>
          <w:p w14:paraId="3C688739">
            <w:pPr>
              <w:pStyle w:val="12"/>
              <w:spacing w:before="96"/>
              <w:ind w:left="109" w:right="228"/>
            </w:pPr>
            <w:r>
              <w:rPr>
                <w:b/>
                <w:bCs/>
                <w:spacing w:val="-1"/>
              </w:rPr>
              <w:t>生态链金融设</w:t>
            </w:r>
            <w:r>
              <w:rPr>
                <w:b/>
                <w:bCs/>
              </w:rPr>
              <w:t>计</w:t>
            </w:r>
          </w:p>
          <w:p w14:paraId="745B77ED">
            <w:pPr>
              <w:pStyle w:val="12"/>
              <w:spacing w:before="2" w:line="207" w:lineRule="auto"/>
              <w:ind w:left="108" w:right="228"/>
            </w:pPr>
            <w:r>
              <w:rPr>
                <w:b/>
                <w:bCs/>
                <w:spacing w:val="-1"/>
              </w:rPr>
              <w:t>持续资金比一次性重要</w:t>
            </w:r>
          </w:p>
        </w:tc>
      </w:tr>
    </w:tbl>
    <w:p w14:paraId="2681EE96">
      <w:pPr>
        <w:rPr>
          <w:rFonts w:ascii="Arial"/>
          <w:sz w:val="21"/>
        </w:rPr>
      </w:pPr>
    </w:p>
    <w:p w14:paraId="137B57E2">
      <w:pPr>
        <w:rPr>
          <w:rFonts w:ascii="Arial"/>
          <w:sz w:val="21"/>
        </w:rPr>
      </w:pPr>
    </w:p>
    <w:p w14:paraId="0E8EB49F">
      <w:pPr>
        <w:spacing w:line="301" w:lineRule="auto"/>
        <w:rPr>
          <w:rFonts w:ascii="Arial"/>
          <w:sz w:val="21"/>
        </w:rPr>
      </w:pPr>
    </w:p>
    <w:p w14:paraId="1A61E880">
      <w:pPr>
        <w:pStyle w:val="7"/>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家居行业分析 </w:t>
      </w:r>
    </w:p>
    <w:p w14:paraId="091839B6">
      <w:pPr>
        <w:spacing w:before="13" w:line="317" w:lineRule="exact"/>
        <w:ind w:left="32"/>
        <w:rPr>
          <w:rFonts w:ascii="Wingdings" w:hAnsi="Wingdings" w:eastAsia="Wingdings" w:cs="Wingdings"/>
          <w:sz w:val="22"/>
          <w:szCs w:val="22"/>
        </w:rPr>
      </w:pPr>
      <w:r>
        <w:rPr>
          <w:rFonts w:ascii="Calibri" w:hAnsi="Calibri" w:eastAsia="Calibri" w:cs="Calibri"/>
          <w:spacing w:val="-3"/>
          <w:position w:val="2"/>
          <w:sz w:val="22"/>
          <w:szCs w:val="22"/>
        </w:rPr>
        <w:t>1.</w:t>
      </w:r>
      <w:r>
        <w:rPr>
          <w:rFonts w:ascii="Calibri" w:hAnsi="Calibri" w:eastAsia="Calibri" w:cs="Calibri"/>
          <w:spacing w:val="22"/>
          <w:w w:val="101"/>
          <w:position w:val="2"/>
          <w:sz w:val="22"/>
          <w:szCs w:val="22"/>
        </w:rPr>
        <w:t xml:space="preserve"> </w:t>
      </w:r>
      <w:r>
        <w:rPr>
          <w:rFonts w:ascii="等线" w:hAnsi="等线" w:eastAsia="等线" w:cs="等线"/>
          <w:spacing w:val="-3"/>
          <w:position w:val="2"/>
          <w:sz w:val="22"/>
          <w:szCs w:val="22"/>
        </w:rPr>
        <w:t xml:space="preserve">家居行业热点趋势 </w:t>
      </w:r>
    </w:p>
    <w:p w14:paraId="18346EB8">
      <w:pPr>
        <w:pStyle w:val="7"/>
        <w:spacing w:before="10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环保战略升级 </w:t>
      </w:r>
      <w:r>
        <w:rPr>
          <w:spacing w:val="-2"/>
        </w:rPr>
        <w:t>：甲醛超标问题持续引发</w:t>
      </w:r>
      <w:r>
        <w:rPr>
          <w:spacing w:val="-3"/>
        </w:rPr>
        <w:t>关注，企业需重构产业链应对环保需求</w:t>
      </w:r>
    </w:p>
    <w:p w14:paraId="79AFBB87">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87"/>
        </w:rPr>
        <w:t xml:space="preserve"> </w:t>
      </w:r>
      <w:r>
        <w:rPr>
          <w:b/>
          <w:bCs/>
          <w:spacing w:val="-4"/>
        </w:rPr>
        <w:t xml:space="preserve">品牌化共生现象 </w:t>
      </w:r>
      <w:r>
        <w:rPr>
          <w:spacing w:val="-4"/>
        </w:rPr>
        <w:t>：主流品牌与高性价比爆款/IP产品并存发展</w:t>
      </w:r>
    </w:p>
    <w:p w14:paraId="3CF5722D">
      <w:pPr>
        <w:pStyle w:val="7"/>
        <w:spacing w:before="310" w:line="395" w:lineRule="auto"/>
        <w:ind w:left="456" w:right="642"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消费群体变迁 </w:t>
      </w:r>
      <w:r>
        <w:rPr>
          <w:spacing w:val="-2"/>
        </w:rPr>
        <w:t>："小城镇青年"、"95后"、"单身一族"成为新消费主</w:t>
      </w:r>
      <w:r>
        <w:rPr>
          <w:spacing w:val="-3"/>
        </w:rPr>
        <w:t>力，愿为个性</w:t>
      </w:r>
      <w:r>
        <w:rPr>
          <w:spacing w:val="-1"/>
        </w:rPr>
        <w:t>化和高品质支付溢价</w:t>
      </w:r>
    </w:p>
    <w:p w14:paraId="3665F98D">
      <w:pPr>
        <w:spacing w:line="395" w:lineRule="auto"/>
        <w:sectPr>
          <w:pgSz w:w="11906" w:h="16839"/>
          <w:pgMar w:top="1431" w:right="1370" w:bottom="0" w:left="1785" w:header="0" w:footer="0" w:gutter="0"/>
          <w:cols w:space="720" w:num="1"/>
        </w:sectPr>
      </w:pPr>
    </w:p>
    <w:p w14:paraId="31394793">
      <w:pPr>
        <w:pStyle w:val="7"/>
        <w:spacing w:before="210"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服务设计驱动 </w:t>
      </w:r>
      <w:r>
        <w:rPr>
          <w:spacing w:val="-4"/>
        </w:rPr>
        <w:t>：行业从"产品价格导向"转向"设计服务体验导向"</w:t>
      </w:r>
    </w:p>
    <w:p w14:paraId="54E5F191">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全渠道建设 </w:t>
      </w:r>
      <w:r>
        <w:rPr>
          <w:spacing w:val="-3"/>
        </w:rPr>
        <w:t>：流量红利消退，线上线下融合成为常态，短视频平台潜力巨大</w:t>
      </w:r>
    </w:p>
    <w:p w14:paraId="46F0092E">
      <w:pPr>
        <w:pStyle w:val="7"/>
        <w:spacing w:before="309" w:line="335" w:lineRule="auto"/>
        <w:ind w:left="454" w:right="183"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技术赋能转型 </w:t>
      </w:r>
      <w:r>
        <w:rPr>
          <w:spacing w:val="-2"/>
        </w:rPr>
        <w:t>：大数据、AI等新技术推动家装</w:t>
      </w:r>
      <w:r>
        <w:rPr>
          <w:spacing w:val="-3"/>
        </w:rPr>
        <w:t>数字化</w:t>
      </w:r>
      <w:r>
        <w:rPr>
          <w:rFonts w:hint="eastAsia"/>
          <w:spacing w:val="-3"/>
          <w:lang w:val="en-US" w:eastAsia="zh-CN"/>
        </w:rPr>
        <w:t>标准化</w:t>
      </w:r>
      <w:r>
        <w:rPr>
          <w:spacing w:val="-3"/>
        </w:rPr>
        <w:t>，实现线上线下协同和流程</w:t>
      </w:r>
      <w:r>
        <w:rPr>
          <w:spacing w:val="-1"/>
        </w:rPr>
        <w:t>整合</w:t>
      </w:r>
    </w:p>
    <w:p w14:paraId="6E88137C">
      <w:pPr>
        <w:spacing w:line="4666" w:lineRule="exact"/>
        <w:ind w:firstLine="14"/>
      </w:pPr>
    </w:p>
    <w:p w14:paraId="5DC9A91E">
      <w:pPr>
        <w:pStyle w:val="7"/>
        <w:spacing w:before="207" w:line="201"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市场细分 </w:t>
      </w:r>
      <w:r>
        <w:rPr>
          <w:spacing w:val="-4"/>
        </w:rPr>
        <w:t>：家居建材、家具家纺、家装三大领域</w:t>
      </w:r>
    </w:p>
    <w:p w14:paraId="79729987">
      <w:pPr>
        <w:pStyle w:val="7"/>
        <w:spacing w:before="3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规模数据 </w:t>
      </w:r>
      <w:r>
        <w:rPr>
          <w:spacing w:val="-5"/>
        </w:rPr>
        <w:t>：</w:t>
      </w:r>
    </w:p>
    <w:p w14:paraId="61A42FB7">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家纺市场：2020年达2437亿元，增速6%</w:t>
      </w:r>
    </w:p>
    <w:p w14:paraId="43E7A486">
      <w:pPr>
        <w:pStyle w:val="7"/>
        <w:spacing w:before="296" w:line="225"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spacing w:val="-1"/>
        </w:rPr>
        <w:t>建材市场：2020年4.05万亿元，增速-5.6%</w:t>
      </w:r>
    </w:p>
    <w:p w14:paraId="397359A7">
      <w:pPr>
        <w:pStyle w:val="7"/>
        <w:spacing w:before="308" w:line="325" w:lineRule="auto"/>
        <w:ind w:left="26" w:right="2070" w:firstLine="439"/>
        <w:rPr>
          <w:rFonts w:hint="eastAsia" w:ascii="Calibri" w:hAnsi="Calibri" w:eastAsia="等线" w:cs="Calibri"/>
          <w:lang w:eastAsia="zh-CN"/>
        </w:rPr>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互联网家装：2020年0.41万亿元，占住宅装饰市场20%</w:t>
      </w:r>
      <w:r>
        <w:rPr>
          <w:spacing w:val="1"/>
        </w:rPr>
        <w:t xml:space="preserve"> </w:t>
      </w:r>
      <w:r>
        <w:rPr>
          <w:rFonts w:ascii="Calibri" w:hAnsi="Calibri" w:eastAsia="Calibri" w:cs="Calibri"/>
          <w:spacing w:val="-2"/>
        </w:rPr>
        <w:t>2.</w:t>
      </w:r>
      <w:r>
        <w:rPr>
          <w:rFonts w:ascii="Calibri" w:hAnsi="Calibri" w:eastAsia="Calibri" w:cs="Calibri"/>
          <w:spacing w:val="13"/>
          <w:w w:val="101"/>
        </w:rPr>
        <w:t xml:space="preserve"> </w:t>
      </w:r>
      <w:r>
        <w:rPr>
          <w:rFonts w:ascii="等线" w:hAnsi="等线" w:eastAsia="等线" w:cs="等线"/>
          <w:spacing w:val="-2"/>
        </w:rPr>
        <w:t xml:space="preserve">头部企业融资情况 </w:t>
      </w:r>
    </w:p>
    <w:p w14:paraId="56F14E70">
      <w:pPr>
        <w:spacing w:line="325" w:lineRule="auto"/>
        <w:rPr>
          <w:rFonts w:ascii="Calibri" w:hAnsi="Calibri" w:eastAsia="Calibri" w:cs="Calibri"/>
        </w:rPr>
        <w:sectPr>
          <w:pgSz w:w="11906" w:h="16839"/>
          <w:pgMar w:top="1431" w:right="1785" w:bottom="0" w:left="1785" w:header="0" w:footer="0" w:gutter="0"/>
          <w:cols w:space="720" w:num="1"/>
        </w:sectPr>
      </w:pPr>
    </w:p>
    <w:p w14:paraId="71435A55">
      <w:pPr>
        <w:spacing w:line="244" w:lineRule="auto"/>
        <w:rPr>
          <w:rFonts w:ascii="Arial"/>
          <w:sz w:val="21"/>
        </w:rPr>
      </w:pPr>
    </w:p>
    <w:p w14:paraId="2FB8B4D4">
      <w:pPr>
        <w:spacing w:line="244" w:lineRule="auto"/>
        <w:rPr>
          <w:rFonts w:ascii="Arial"/>
          <w:sz w:val="21"/>
        </w:rPr>
      </w:pPr>
    </w:p>
    <w:p w14:paraId="7DEECDA9">
      <w:pPr>
        <w:spacing w:line="244" w:lineRule="auto"/>
        <w:rPr>
          <w:rFonts w:ascii="Arial"/>
          <w:sz w:val="21"/>
        </w:rPr>
      </w:pPr>
    </w:p>
    <w:p w14:paraId="1F5AB39F">
      <w:pPr>
        <w:spacing w:line="244" w:lineRule="auto"/>
        <w:rPr>
          <w:rFonts w:ascii="Arial"/>
          <w:sz w:val="21"/>
        </w:rPr>
      </w:pPr>
    </w:p>
    <w:p w14:paraId="62173417">
      <w:pPr>
        <w:spacing w:line="244" w:lineRule="auto"/>
        <w:rPr>
          <w:rFonts w:ascii="Arial"/>
          <w:sz w:val="21"/>
        </w:rPr>
      </w:pPr>
    </w:p>
    <w:p w14:paraId="301F2C0B">
      <w:pPr>
        <w:spacing w:line="244" w:lineRule="auto"/>
        <w:rPr>
          <w:rFonts w:ascii="Arial"/>
          <w:sz w:val="21"/>
        </w:rPr>
      </w:pPr>
    </w:p>
    <w:p w14:paraId="7EE37C07">
      <w:pPr>
        <w:spacing w:line="244" w:lineRule="auto"/>
        <w:rPr>
          <w:rFonts w:ascii="Arial"/>
          <w:sz w:val="21"/>
        </w:rPr>
      </w:pPr>
    </w:p>
    <w:p w14:paraId="648B2820">
      <w:pPr>
        <w:spacing w:line="244" w:lineRule="auto"/>
        <w:rPr>
          <w:rFonts w:ascii="Arial"/>
          <w:sz w:val="21"/>
        </w:rPr>
      </w:pPr>
    </w:p>
    <w:p w14:paraId="61F92DC5">
      <w:pPr>
        <w:spacing w:line="244" w:lineRule="auto"/>
        <w:rPr>
          <w:rFonts w:ascii="Arial"/>
          <w:sz w:val="21"/>
        </w:rPr>
      </w:pPr>
    </w:p>
    <w:p w14:paraId="77A9738E">
      <w:pPr>
        <w:spacing w:line="244" w:lineRule="auto"/>
        <w:rPr>
          <w:rFonts w:ascii="Arial"/>
          <w:sz w:val="21"/>
        </w:rPr>
      </w:pPr>
    </w:p>
    <w:p w14:paraId="0B25C472">
      <w:pPr>
        <w:spacing w:line="244" w:lineRule="auto"/>
        <w:rPr>
          <w:rFonts w:ascii="Arial"/>
          <w:sz w:val="21"/>
        </w:rPr>
      </w:pPr>
    </w:p>
    <w:p w14:paraId="2CFF2231">
      <w:pPr>
        <w:spacing w:line="244" w:lineRule="auto"/>
        <w:rPr>
          <w:rFonts w:ascii="Arial"/>
          <w:sz w:val="21"/>
        </w:rPr>
      </w:pPr>
    </w:p>
    <w:p w14:paraId="229CC477">
      <w:pPr>
        <w:spacing w:line="244" w:lineRule="auto"/>
        <w:rPr>
          <w:rFonts w:ascii="Arial"/>
          <w:sz w:val="21"/>
        </w:rPr>
      </w:pPr>
    </w:p>
    <w:p w14:paraId="4D8B95ED">
      <w:pPr>
        <w:spacing w:line="244" w:lineRule="auto"/>
        <w:rPr>
          <w:rFonts w:ascii="Arial"/>
          <w:sz w:val="21"/>
        </w:rPr>
      </w:pPr>
    </w:p>
    <w:p w14:paraId="06DD3B50">
      <w:pPr>
        <w:spacing w:line="244" w:lineRule="auto"/>
        <w:rPr>
          <w:rFonts w:ascii="Arial"/>
          <w:sz w:val="21"/>
        </w:rPr>
      </w:pPr>
    </w:p>
    <w:p w14:paraId="109E1310">
      <w:pPr>
        <w:spacing w:line="245" w:lineRule="auto"/>
        <w:rPr>
          <w:rFonts w:ascii="Arial"/>
          <w:sz w:val="21"/>
        </w:rPr>
      </w:pPr>
    </w:p>
    <w:p w14:paraId="264ADE62">
      <w:pPr>
        <w:spacing w:line="245" w:lineRule="auto"/>
        <w:rPr>
          <w:rFonts w:ascii="Arial"/>
          <w:sz w:val="21"/>
        </w:rPr>
      </w:pPr>
    </w:p>
    <w:p w14:paraId="0A44903A">
      <w:pPr>
        <w:spacing w:line="245" w:lineRule="auto"/>
        <w:rPr>
          <w:rFonts w:ascii="Arial"/>
          <w:sz w:val="21"/>
        </w:rPr>
      </w:pPr>
    </w:p>
    <w:p w14:paraId="02164BD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1012C63">
      <w:pPr>
        <w:pStyle w:val="7"/>
        <w:spacing w:before="9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融资案例 </w:t>
      </w:r>
      <w:r>
        <w:rPr>
          <w:spacing w:val="-6"/>
        </w:rPr>
        <w:t>：</w:t>
      </w:r>
    </w:p>
    <w:p w14:paraId="1FB6AF28">
      <w:pPr>
        <w:pStyle w:val="7"/>
        <w:spacing w:before="317" w:line="184" w:lineRule="auto"/>
        <w:ind w:left="465"/>
      </w:pPr>
      <w:r>
        <w:rPr>
          <w:rFonts w:ascii="Courier New" w:hAnsi="Courier New" w:eastAsia="Courier New" w:cs="Courier New"/>
          <w:spacing w:val="1"/>
        </w:rPr>
        <w:t xml:space="preserve">o  </w:t>
      </w:r>
      <w:r>
        <w:rPr>
          <w:spacing w:val="1"/>
        </w:rPr>
        <w:t>货客蜂：2021年A轮2500万美元，提供家具经销商供应</w:t>
      </w:r>
      <w:r>
        <w:t>链服务</w:t>
      </w:r>
    </w:p>
    <w:p w14:paraId="6D27EFE6">
      <w:pPr>
        <w:pStyle w:val="7"/>
        <w:spacing w:before="334" w:line="184" w:lineRule="auto"/>
        <w:ind w:left="465"/>
      </w:pPr>
      <w:r>
        <w:rPr>
          <w:rFonts w:ascii="Courier New" w:hAnsi="Courier New" w:eastAsia="Courier New" w:cs="Courier New"/>
          <w:spacing w:val="1"/>
        </w:rPr>
        <w:t xml:space="preserve">o  </w:t>
      </w:r>
      <w:r>
        <w:rPr>
          <w:spacing w:val="1"/>
        </w:rPr>
        <w:t>酷家乐：2021年</w:t>
      </w:r>
      <w:r>
        <w:t>Pre</w:t>
      </w:r>
      <w:r>
        <w:rPr>
          <w:spacing w:val="1"/>
        </w:rPr>
        <w:t>-</w:t>
      </w:r>
      <w:r>
        <w:t>IPO</w:t>
      </w:r>
      <w:r>
        <w:rPr>
          <w:spacing w:val="1"/>
        </w:rPr>
        <w:t>轮2亿美元，大家居全案设计平台</w:t>
      </w:r>
    </w:p>
    <w:p w14:paraId="36307131">
      <w:pPr>
        <w:pStyle w:val="7"/>
        <w:spacing w:before="334" w:line="184" w:lineRule="auto"/>
        <w:ind w:left="465"/>
      </w:pPr>
      <w:r>
        <w:rPr>
          <w:rFonts w:ascii="Courier New" w:hAnsi="Courier New" w:eastAsia="Courier New" w:cs="Courier New"/>
          <w:spacing w:val="1"/>
        </w:rPr>
        <w:t xml:space="preserve">o  </w:t>
      </w:r>
      <w:r>
        <w:rPr>
          <w:spacing w:val="1"/>
        </w:rPr>
        <w:t>全屋优品：2020年B+轮1亿人民币，家居软装产业互联网</w:t>
      </w:r>
      <w:r>
        <w:t>公司</w:t>
      </w:r>
    </w:p>
    <w:p w14:paraId="7BA5289A">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上市企业表现 </w:t>
      </w:r>
      <w:r>
        <w:rPr>
          <w:spacing w:val="-4"/>
        </w:rPr>
        <w:t>：</w:t>
      </w:r>
    </w:p>
    <w:p w14:paraId="3DEBB49F">
      <w:pPr>
        <w:pStyle w:val="7"/>
        <w:spacing w:before="280" w:line="225"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欧派家居：市值902亿，PE34.9</w:t>
      </w:r>
    </w:p>
    <w:p w14:paraId="6F1E30BF">
      <w:pPr>
        <w:pStyle w:val="7"/>
        <w:spacing w:before="269" w:line="225"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顾家家居：市值474亿，PE45.5</w:t>
      </w:r>
    </w:p>
    <w:p w14:paraId="351B3DC7">
      <w:pPr>
        <w:pStyle w:val="7"/>
        <w:spacing w:before="271" w:line="225"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尚品宅配：市值121亿，PE45.74</w:t>
      </w:r>
    </w:p>
    <w:p w14:paraId="20905A09">
      <w:pPr>
        <w:pStyle w:val="7"/>
        <w:spacing w:before="29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市场策略 </w:t>
      </w:r>
      <w:r>
        <w:rPr>
          <w:spacing w:val="-6"/>
        </w:rPr>
        <w:t>：</w:t>
      </w:r>
    </w:p>
    <w:p w14:paraId="0601A92E">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C端优先：面向终端消费者比B端客户更具成长空间</w:t>
      </w:r>
    </w:p>
    <w:p w14:paraId="5C722860">
      <w:pPr>
        <w:pStyle w:val="7"/>
        <w:spacing w:before="334" w:line="184" w:lineRule="auto"/>
        <w:ind w:left="465"/>
        <w:rPr>
          <w:spacing w:val="1"/>
        </w:rPr>
      </w:pPr>
      <w:r>
        <w:rPr>
          <w:rFonts w:ascii="Courier New" w:hAnsi="Courier New" w:eastAsia="Courier New" w:cs="Courier New"/>
          <w:spacing w:val="1"/>
        </w:rPr>
        <w:t xml:space="preserve">o  </w:t>
      </w:r>
      <w:r>
        <w:rPr>
          <w:spacing w:val="1"/>
        </w:rPr>
        <w:t>豪宅市场：深圳湾一号等高端住宅客户复购率高（20-30%重复购买）</w:t>
      </w:r>
    </w:p>
    <w:p w14:paraId="3CF2F313">
      <w:pPr>
        <w:keepNext w:val="0"/>
        <w:keepLines w:val="0"/>
        <w:widowControl/>
        <w:suppressLineNumbers w:val="0"/>
        <w:ind w:firstLine="424" w:firstLineChars="200"/>
        <w:jc w:val="left"/>
      </w:pPr>
      <w:r>
        <w:rPr>
          <w:rFonts w:ascii="Courier New" w:hAnsi="Courier New" w:eastAsia="Courier New" w:cs="Courier New"/>
          <w:spacing w:val="1"/>
        </w:rPr>
        <w:t xml:space="preserve">o  </w:t>
      </w:r>
      <w:r>
        <w:rPr>
          <w:rFonts w:ascii="宋体" w:hAnsi="宋体" w:eastAsia="宋体" w:cs="宋体"/>
          <w:snapToGrid w:val="0"/>
          <w:color w:val="000000"/>
          <w:kern w:val="0"/>
          <w:sz w:val="24"/>
          <w:szCs w:val="24"/>
          <w:lang w:val="en-US" w:eastAsia="zh-CN" w:bidi="ar"/>
        </w:rPr>
        <w:t>出牌顺序：产品聚焦，让利渠道中间商，靠股权增值赚钱</w:t>
      </w:r>
    </w:p>
    <w:p w14:paraId="11CF5541">
      <w:pPr>
        <w:pStyle w:val="7"/>
        <w:spacing w:before="334" w:line="184" w:lineRule="auto"/>
        <w:ind w:left="465"/>
        <w:rPr>
          <w:spacing w:val="1"/>
        </w:rPr>
      </w:pPr>
    </w:p>
    <w:p w14:paraId="773C6580">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典型案例</w:t>
      </w:r>
      <w:r>
        <w:rPr>
          <w:rFonts w:ascii="Calibri" w:hAnsi="Calibri" w:eastAsia="Calibri" w:cs="Calibri"/>
          <w:spacing w:val="-1"/>
          <w:sz w:val="22"/>
          <w:szCs w:val="22"/>
        </w:rPr>
        <w:t>#</w:t>
      </w:r>
      <w:r>
        <w:rPr>
          <w:rFonts w:ascii="等线" w:hAnsi="等线" w:eastAsia="等线" w:cs="等线"/>
          <w:spacing w:val="-1"/>
          <w:sz w:val="22"/>
          <w:szCs w:val="22"/>
        </w:rPr>
        <w:t xml:space="preserve">匠心家居 </w:t>
      </w:r>
    </w:p>
    <w:p w14:paraId="6E79E93D">
      <w:pPr>
        <w:spacing w:line="210" w:lineRule="auto"/>
        <w:rPr>
          <w:rFonts w:ascii="Calibri" w:hAnsi="Calibri" w:eastAsia="Calibri" w:cs="Calibri"/>
          <w:sz w:val="22"/>
          <w:szCs w:val="22"/>
        </w:rPr>
        <w:sectPr>
          <w:pgSz w:w="11906" w:h="16839"/>
          <w:pgMar w:top="1431" w:right="1370" w:bottom="0" w:left="1785" w:header="0" w:footer="0" w:gutter="0"/>
          <w:cols w:space="720" w:num="1"/>
        </w:sectPr>
      </w:pPr>
    </w:p>
    <w:p w14:paraId="4EBA4143">
      <w:pPr>
        <w:spacing w:line="290" w:lineRule="auto"/>
        <w:rPr>
          <w:rFonts w:ascii="Arial"/>
          <w:sz w:val="21"/>
        </w:rPr>
      </w:pPr>
    </w:p>
    <w:p w14:paraId="2E2CEB47">
      <w:pPr>
        <w:spacing w:line="290" w:lineRule="auto"/>
        <w:rPr>
          <w:rFonts w:ascii="Arial"/>
          <w:sz w:val="21"/>
        </w:rPr>
      </w:pPr>
    </w:p>
    <w:p w14:paraId="42F67134">
      <w:pPr>
        <w:spacing w:line="290" w:lineRule="auto"/>
        <w:rPr>
          <w:rFonts w:ascii="Arial"/>
          <w:sz w:val="21"/>
        </w:rPr>
      </w:pPr>
    </w:p>
    <w:p w14:paraId="4168BC18">
      <w:pPr>
        <w:spacing w:before="67" w:line="4763" w:lineRule="exact"/>
        <w:ind w:left="32"/>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54A57F75">
      <w:pPr>
        <w:pStyle w:val="7"/>
        <w:spacing w:before="110" w:line="201"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企业定位 </w:t>
      </w:r>
      <w:r>
        <w:rPr>
          <w:spacing w:val="-3"/>
        </w:rPr>
        <w:t>：全球智能电动沙发/床行业领先设</w:t>
      </w:r>
      <w:r>
        <w:rPr>
          <w:spacing w:val="-4"/>
        </w:rPr>
        <w:t>计者和供应商</w:t>
      </w:r>
    </w:p>
    <w:p w14:paraId="51EB75DD">
      <w:pPr>
        <w:pStyle w:val="7"/>
        <w:spacing w:before="307" w:line="196"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市场分布 </w:t>
      </w:r>
      <w:r>
        <w:rPr>
          <w:spacing w:val="-3"/>
        </w:rPr>
        <w:t>：外销占比超95%（2018-2020年）</w:t>
      </w:r>
    </w:p>
    <w:p w14:paraId="615F4B50">
      <w:pPr>
        <w:pStyle w:val="7"/>
        <w:spacing w:before="31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资本表现 </w:t>
      </w:r>
      <w:r>
        <w:rPr>
          <w:spacing w:val="-5"/>
        </w:rPr>
        <w:t>：</w:t>
      </w:r>
    </w:p>
    <w:p w14:paraId="2A88EE13">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代码301061，总市值60.58亿</w:t>
      </w:r>
    </w:p>
    <w:p w14:paraId="11E557EC">
      <w:pPr>
        <w:pStyle w:val="7"/>
        <w:spacing w:before="296" w:line="225"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市盈率29.46，市净率2.58</w:t>
      </w:r>
    </w:p>
    <w:p w14:paraId="1F743ACF">
      <w:pPr>
        <w:spacing w:before="104" w:line="230" w:lineRule="auto"/>
        <w:jc w:val="right"/>
        <w:rPr>
          <w:sz w:val="23"/>
          <w:szCs w:val="23"/>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04FEFB50">
      <w:pPr>
        <w:pStyle w:val="7"/>
        <w:spacing w:before="14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全球趋势 </w:t>
      </w:r>
      <w:r>
        <w:rPr>
          <w:spacing w:val="-5"/>
        </w:rPr>
        <w:t>：</w:t>
      </w:r>
    </w:p>
    <w:p w14:paraId="7A590F52">
      <w:pPr>
        <w:pStyle w:val="7"/>
        <w:spacing w:before="280" w:line="226"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2002-2019年复合增长率5.41%</w:t>
      </w:r>
    </w:p>
    <w:p w14:paraId="19895287">
      <w:pPr>
        <w:spacing w:line="226" w:lineRule="auto"/>
        <w:sectPr>
          <w:pgSz w:w="11906" w:h="16839"/>
          <w:pgMar w:top="504" w:right="930" w:bottom="0" w:left="1785" w:header="0" w:footer="0" w:gutter="0"/>
          <w:cols w:space="720" w:num="1"/>
        </w:sectPr>
      </w:pPr>
    </w:p>
    <w:p w14:paraId="35FDFFE0">
      <w:pPr>
        <w:pStyle w:val="7"/>
        <w:spacing w:before="219"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2019年全球家具总产值4900亿美元</w:t>
      </w:r>
    </w:p>
    <w:p w14:paraId="34FF58A6">
      <w:pPr>
        <w:pStyle w:val="7"/>
        <w:spacing w:before="325" w:line="201"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中国市场 </w:t>
      </w:r>
      <w:r>
        <w:rPr>
          <w:spacing w:val="-7"/>
        </w:rPr>
        <w:t>：</w:t>
      </w:r>
    </w:p>
    <w:p w14:paraId="124D6C47">
      <w:pPr>
        <w:pStyle w:val="7"/>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2017年峰值9056亿元</w:t>
      </w:r>
    </w:p>
    <w:p w14:paraId="539B1AC5">
      <w:pPr>
        <w:rPr>
          <w:rFonts w:ascii="Arial"/>
          <w:sz w:val="21"/>
        </w:rPr>
      </w:pPr>
    </w:p>
    <w:p w14:paraId="64D15D0A">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2020年受疫情影响下滑</w:t>
      </w:r>
    </w:p>
    <w:p w14:paraId="0C3E665D">
      <w:pPr>
        <w:spacing w:before="129" w:line="230" w:lineRule="auto"/>
        <w:jc w:val="right"/>
        <w:rPr>
          <w:sz w:val="23"/>
          <w:szCs w:val="23"/>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28835EFD">
      <w:pPr>
        <w:pStyle w:val="7"/>
        <w:spacing w:before="142"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国内市场 </w:t>
      </w:r>
      <w:r>
        <w:rPr>
          <w:spacing w:val="-4"/>
        </w:rPr>
        <w:t>：与知名家居品牌、家装企业、房地产商合作</w:t>
      </w:r>
    </w:p>
    <w:p w14:paraId="1A539256">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国际市场 </w:t>
      </w:r>
      <w:r>
        <w:rPr>
          <w:spacing w:val="-3"/>
        </w:rPr>
        <w:t>：拓展欧洲、澳洲、日韩及东南亚市场，降</w:t>
      </w:r>
      <w:r>
        <w:rPr>
          <w:spacing w:val="-4"/>
        </w:rPr>
        <w:t>低对美国依赖</w:t>
      </w:r>
    </w:p>
    <w:p w14:paraId="54F3B55B">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技术升级 </w:t>
      </w:r>
      <w:r>
        <w:rPr>
          <w:spacing w:val="-4"/>
        </w:rPr>
        <w:t>：提升智能家具技术和设计能力应对市场竞争</w:t>
      </w:r>
    </w:p>
    <w:p w14:paraId="49DADA79">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转型关键 </w:t>
      </w:r>
      <w:r>
        <w:rPr>
          <w:spacing w:val="-5"/>
        </w:rPr>
        <w:t>：</w:t>
      </w:r>
    </w:p>
    <w:p w14:paraId="78CA919F">
      <w:pPr>
        <w:pStyle w:val="7"/>
        <w:spacing w:before="320" w:line="183" w:lineRule="auto"/>
        <w:ind w:left="465"/>
      </w:pPr>
      <w:r>
        <w:rPr>
          <w:rFonts w:ascii="Courier New" w:hAnsi="Courier New" w:eastAsia="Courier New" w:cs="Courier New"/>
          <w:spacing w:val="1"/>
        </w:rPr>
        <w:t xml:space="preserve">o  </w:t>
      </w:r>
      <w:r>
        <w:rPr>
          <w:spacing w:val="1"/>
        </w:rPr>
        <w:t>从</w:t>
      </w:r>
      <w:r>
        <w:t>OEM</w:t>
      </w:r>
      <w:r>
        <w:rPr>
          <w:spacing w:val="1"/>
        </w:rPr>
        <w:t>到</w:t>
      </w:r>
      <w:r>
        <w:t>ODM</w:t>
      </w:r>
      <w:r>
        <w:rPr>
          <w:spacing w:val="1"/>
        </w:rPr>
        <w:t>：采购模式→研发模式→以需定产模式</w:t>
      </w:r>
    </w:p>
    <w:p w14:paraId="7D7A9C3E">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智能制造转型：智能家居产品更易获得资本青睐</w:t>
      </w:r>
    </w:p>
    <w:p w14:paraId="77A57C99">
      <w:pPr>
        <w:pStyle w:val="7"/>
        <w:spacing w:before="334" w:line="184" w:lineRule="auto"/>
        <w:ind w:left="465"/>
      </w:pPr>
      <w:r>
        <w:rPr>
          <w:rFonts w:ascii="Courier New" w:hAnsi="Courier New" w:eastAsia="Courier New" w:cs="Courier New"/>
          <w:spacing w:val="-1"/>
        </w:rPr>
        <w:t xml:space="preserve">o  </w:t>
      </w:r>
      <w:r>
        <w:rPr>
          <w:b/>
          <w:bCs/>
          <w:spacing w:val="-1"/>
        </w:rPr>
        <w:t xml:space="preserve">品牌建设公式 </w:t>
      </w:r>
      <w:r>
        <w:rPr>
          <w:spacing w:val="-1"/>
        </w:rPr>
        <w:t>：4000抖音+3000快手+2000小红书+1000B站=</w:t>
      </w:r>
      <w:r>
        <w:rPr>
          <w:spacing w:val="-2"/>
        </w:rPr>
        <w:t>品牌影响力</w:t>
      </w:r>
    </w:p>
    <w:p w14:paraId="4E94A395">
      <w:pPr>
        <w:rPr>
          <w:rFonts w:ascii="Arial"/>
          <w:sz w:val="21"/>
        </w:rPr>
      </w:pPr>
    </w:p>
    <w:p w14:paraId="5AEAF7F4">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经营策略 </w:t>
      </w:r>
      <w:r>
        <w:rPr>
          <w:spacing w:val="-4"/>
        </w:rPr>
        <w:t>：</w:t>
      </w:r>
    </w:p>
    <w:p w14:paraId="5ED3FAC1">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产品聚焦：细分领域专业化（如客厅/卫浴/卧室家具）</w:t>
      </w:r>
    </w:p>
    <w:p w14:paraId="4C1024E8">
      <w:pPr>
        <w:pStyle w:val="7"/>
        <w:spacing w:before="316" w:line="201"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渠道让利：大幅让利给渠道和中间商</w:t>
      </w:r>
    </w:p>
    <w:p w14:paraId="36328F39">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盈利模式：通过股权增值实现主要收益</w:t>
      </w:r>
    </w:p>
    <w:p w14:paraId="1F2710C4">
      <w:pPr>
        <w:spacing w:line="200" w:lineRule="auto"/>
        <w:sectPr>
          <w:pgSz w:w="11906" w:h="16839"/>
          <w:pgMar w:top="1431" w:right="930" w:bottom="0" w:left="1785" w:header="0" w:footer="0" w:gutter="0"/>
          <w:cols w:space="720" w:num="1"/>
        </w:sectPr>
      </w:pPr>
    </w:p>
    <w:p w14:paraId="5136B8BE">
      <w:pPr>
        <w:pStyle w:val="7"/>
        <w:spacing w:before="158" w:line="183" w:lineRule="auto"/>
        <w:ind w:left="24"/>
        <w:outlineLvl w:val="0"/>
        <w:rPr>
          <w:rFonts w:hint="eastAsia" w:ascii="Arial" w:hAnsi="Arial" w:eastAsia="微软雅黑" w:cs="Arial"/>
          <w:sz w:val="16"/>
          <w:szCs w:val="16"/>
          <w:lang w:eastAsia="zh-CN"/>
        </w:rPr>
      </w:pPr>
      <w:r>
        <w:rPr>
          <w:b/>
          <w:bCs/>
          <w:spacing w:val="8"/>
          <w:sz w:val="36"/>
          <w:szCs w:val="36"/>
        </w:rPr>
        <w:t xml:space="preserve">汽车行业分析 </w:t>
      </w:r>
    </w:p>
    <w:p w14:paraId="572920B5">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投融资情况 </w:t>
      </w:r>
    </w:p>
    <w:p w14:paraId="1C2636C8">
      <w:pPr>
        <w:spacing w:line="244" w:lineRule="auto"/>
        <w:rPr>
          <w:rFonts w:ascii="Arial"/>
          <w:sz w:val="21"/>
        </w:rPr>
      </w:pPr>
    </w:p>
    <w:p w14:paraId="572EBD63">
      <w:pPr>
        <w:spacing w:line="244" w:lineRule="auto"/>
        <w:rPr>
          <w:rFonts w:ascii="Arial"/>
          <w:sz w:val="21"/>
        </w:rPr>
      </w:pPr>
    </w:p>
    <w:p w14:paraId="16D219B1">
      <w:pPr>
        <w:spacing w:line="244" w:lineRule="auto"/>
        <w:rPr>
          <w:rFonts w:ascii="Arial"/>
          <w:sz w:val="21"/>
        </w:rPr>
      </w:pPr>
    </w:p>
    <w:p w14:paraId="283B62DB">
      <w:pPr>
        <w:spacing w:line="244" w:lineRule="auto"/>
        <w:rPr>
          <w:rFonts w:ascii="Arial"/>
          <w:sz w:val="21"/>
        </w:rPr>
      </w:pPr>
    </w:p>
    <w:p w14:paraId="799E98B5">
      <w:pPr>
        <w:spacing w:line="244" w:lineRule="auto"/>
        <w:rPr>
          <w:rFonts w:ascii="Arial"/>
          <w:sz w:val="21"/>
        </w:rPr>
      </w:pPr>
    </w:p>
    <w:p w14:paraId="2AEC06F1">
      <w:pPr>
        <w:spacing w:line="244" w:lineRule="auto"/>
        <w:rPr>
          <w:rFonts w:ascii="Arial"/>
          <w:sz w:val="21"/>
        </w:rPr>
      </w:pPr>
    </w:p>
    <w:p w14:paraId="2B94BD23">
      <w:pPr>
        <w:spacing w:line="244" w:lineRule="auto"/>
        <w:rPr>
          <w:rFonts w:ascii="Arial"/>
          <w:sz w:val="21"/>
        </w:rPr>
      </w:pPr>
    </w:p>
    <w:p w14:paraId="4D520AEF">
      <w:pPr>
        <w:spacing w:line="244" w:lineRule="auto"/>
        <w:rPr>
          <w:rFonts w:ascii="Arial"/>
          <w:sz w:val="21"/>
        </w:rPr>
      </w:pPr>
    </w:p>
    <w:p w14:paraId="46FDC632">
      <w:pPr>
        <w:spacing w:line="244" w:lineRule="auto"/>
        <w:rPr>
          <w:rFonts w:ascii="Arial"/>
          <w:sz w:val="21"/>
        </w:rPr>
      </w:pPr>
    </w:p>
    <w:p w14:paraId="6D5CA938">
      <w:pPr>
        <w:spacing w:line="244" w:lineRule="auto"/>
        <w:rPr>
          <w:rFonts w:ascii="Arial"/>
          <w:sz w:val="21"/>
        </w:rPr>
      </w:pPr>
    </w:p>
    <w:p w14:paraId="3C510A20">
      <w:pPr>
        <w:spacing w:line="244" w:lineRule="auto"/>
        <w:rPr>
          <w:rFonts w:ascii="Arial"/>
          <w:sz w:val="21"/>
        </w:rPr>
      </w:pPr>
    </w:p>
    <w:p w14:paraId="1EDA3E92">
      <w:pPr>
        <w:spacing w:line="244" w:lineRule="auto"/>
        <w:rPr>
          <w:rFonts w:ascii="Arial"/>
          <w:sz w:val="21"/>
        </w:rPr>
      </w:pPr>
    </w:p>
    <w:p w14:paraId="74897E08">
      <w:pPr>
        <w:spacing w:line="244" w:lineRule="auto"/>
        <w:rPr>
          <w:rFonts w:ascii="Arial"/>
          <w:sz w:val="21"/>
        </w:rPr>
      </w:pPr>
    </w:p>
    <w:p w14:paraId="45F497CD">
      <w:pPr>
        <w:spacing w:line="244" w:lineRule="auto"/>
        <w:rPr>
          <w:rFonts w:ascii="Arial"/>
          <w:sz w:val="21"/>
        </w:rPr>
      </w:pPr>
    </w:p>
    <w:p w14:paraId="2A1FF026">
      <w:pPr>
        <w:spacing w:line="244" w:lineRule="auto"/>
        <w:rPr>
          <w:rFonts w:ascii="Arial"/>
          <w:sz w:val="21"/>
        </w:rPr>
      </w:pPr>
    </w:p>
    <w:p w14:paraId="50069E1F">
      <w:pPr>
        <w:spacing w:line="244" w:lineRule="auto"/>
        <w:rPr>
          <w:rFonts w:ascii="Arial"/>
          <w:sz w:val="21"/>
        </w:rPr>
      </w:pPr>
    </w:p>
    <w:p w14:paraId="4327F8BF">
      <w:pPr>
        <w:spacing w:line="245" w:lineRule="auto"/>
        <w:rPr>
          <w:rFonts w:ascii="Arial"/>
          <w:sz w:val="21"/>
        </w:rPr>
      </w:pPr>
    </w:p>
    <w:p w14:paraId="43E31468">
      <w:pPr>
        <w:spacing w:line="245" w:lineRule="auto"/>
        <w:rPr>
          <w:rFonts w:ascii="Arial"/>
          <w:sz w:val="21"/>
        </w:rPr>
      </w:pPr>
    </w:p>
    <w:p w14:paraId="75782DA7">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1ED37C5">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典型企业 </w:t>
      </w:r>
      <w:r>
        <w:rPr>
          <w:spacing w:val="-5"/>
        </w:rPr>
        <w:t>：</w:t>
      </w:r>
    </w:p>
    <w:p w14:paraId="4B4DDB2B">
      <w:pPr>
        <w:pStyle w:val="7"/>
        <w:spacing w:before="318" w:line="184" w:lineRule="auto"/>
        <w:ind w:left="465"/>
      </w:pPr>
      <w:r>
        <w:rPr>
          <w:rFonts w:ascii="Courier New" w:hAnsi="Courier New" w:eastAsia="Courier New" w:cs="Courier New"/>
          <w:spacing w:val="1"/>
        </w:rPr>
        <w:t xml:space="preserve">o  </w:t>
      </w:r>
      <w:r>
        <w:rPr>
          <w:spacing w:val="1"/>
        </w:rPr>
        <w:t>极氪汽车：2021年</w:t>
      </w:r>
      <w:r>
        <w:t>Pre</w:t>
      </w:r>
      <w:r>
        <w:rPr>
          <w:spacing w:val="1"/>
        </w:rPr>
        <w:t>-A轮融资5亿美元，投资方含英特尔投</w:t>
      </w:r>
      <w:r>
        <w:t>资、鸿商集团</w:t>
      </w:r>
    </w:p>
    <w:p w14:paraId="29844961">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蜂巢能源：B轮融资102.8亿元，创行业纪录</w:t>
      </w:r>
    </w:p>
    <w:p w14:paraId="416D221A">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武汉蔚能电池：B轮获蔚来汽车等投资5.3亿元</w:t>
      </w:r>
    </w:p>
    <w:p w14:paraId="7073C9C8">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投资方向 </w:t>
      </w:r>
      <w:r>
        <w:rPr>
          <w:spacing w:val="-5"/>
        </w:rPr>
        <w:t>：</w:t>
      </w:r>
    </w:p>
    <w:p w14:paraId="7F952A2A">
      <w:pPr>
        <w:pStyle w:val="7"/>
        <w:spacing w:before="279" w:line="210" w:lineRule="auto"/>
        <w:ind w:left="465"/>
      </w:pPr>
      <w:r>
        <w:rPr>
          <w:rFonts w:ascii="Courier New" w:hAnsi="Courier New" w:eastAsia="Courier New" w:cs="Courier New"/>
        </w:rPr>
        <w:t>o</w:t>
      </w:r>
      <w:r>
        <w:rPr>
          <w:rFonts w:ascii="Courier New" w:hAnsi="Courier New" w:eastAsia="Courier New" w:cs="Courier New"/>
          <w:spacing w:val="29"/>
        </w:rPr>
        <w:t xml:space="preserve">  </w:t>
      </w:r>
      <w:r>
        <w:t>电动化：电池技术（蜂巢能源）、充电网络（A</w:t>
      </w:r>
      <w:r>
        <w:rPr>
          <w:spacing w:val="-1"/>
        </w:rPr>
        <w:t>mple）</w:t>
      </w:r>
    </w:p>
    <w:p w14:paraId="3B9C4931">
      <w:pPr>
        <w:pStyle w:val="7"/>
        <w:spacing w:before="333" w:line="184" w:lineRule="auto"/>
        <w:ind w:left="465"/>
      </w:pPr>
      <w:r>
        <w:rPr>
          <w:rFonts w:ascii="Courier New" w:hAnsi="Courier New" w:eastAsia="Courier New" w:cs="Courier New"/>
          <w:spacing w:val="2"/>
        </w:rPr>
        <w:t xml:space="preserve">o  </w:t>
      </w:r>
      <w:r>
        <w:rPr>
          <w:spacing w:val="2"/>
        </w:rPr>
        <w:t>智能化：汽车电子芯片（杰开科技天使轮1亿元）</w:t>
      </w:r>
    </w:p>
    <w:p w14:paraId="1BDC2A77">
      <w:pPr>
        <w:pStyle w:val="7"/>
        <w:spacing w:before="334" w:line="184" w:lineRule="auto"/>
        <w:ind w:left="465"/>
      </w:pPr>
      <w:r>
        <w:rPr>
          <w:rFonts w:ascii="Courier New" w:hAnsi="Courier New" w:eastAsia="Courier New" w:cs="Courier New"/>
          <w:spacing w:val="2"/>
        </w:rPr>
        <w:t xml:space="preserve">o  </w:t>
      </w:r>
      <w:r>
        <w:rPr>
          <w:spacing w:val="2"/>
        </w:rPr>
        <w:t>服务化：汽车电商平台（</w:t>
      </w:r>
      <w:r>
        <w:t>Rodo</w:t>
      </w:r>
      <w:r>
        <w:rPr>
          <w:spacing w:val="2"/>
        </w:rPr>
        <w:t>获B轮1800万美元）</w:t>
      </w:r>
    </w:p>
    <w:p w14:paraId="7F676B65">
      <w:pPr>
        <w:pStyle w:val="5"/>
        <w:bidi w:val="0"/>
        <w:rPr>
          <w:rFonts w:hint="eastAsia" w:ascii="Calibri" w:hAnsi="Calibri" w:eastAsia="等线" w:cs="Calibri"/>
          <w:sz w:val="22"/>
          <w:szCs w:val="22"/>
          <w:lang w:eastAsia="zh-CN"/>
        </w:rPr>
      </w:pPr>
      <w:r>
        <w:rPr>
          <w:rFonts w:ascii="等线" w:hAnsi="等线" w:eastAsia="等线" w:cs="等线"/>
          <w:spacing w:val="-1"/>
          <w:sz w:val="22"/>
          <w:szCs w:val="22"/>
        </w:rPr>
        <w:t>典型案例</w:t>
      </w:r>
      <w:r>
        <w:rPr>
          <w:rFonts w:ascii="Calibri" w:hAnsi="Calibri" w:eastAsia="Calibri" w:cs="Calibri"/>
          <w:spacing w:val="-1"/>
          <w:sz w:val="22"/>
          <w:szCs w:val="22"/>
        </w:rPr>
        <w:t>#</w:t>
      </w:r>
      <w:r>
        <w:rPr>
          <w:rFonts w:ascii="等线" w:hAnsi="等线" w:eastAsia="等线" w:cs="等线"/>
          <w:spacing w:val="-1"/>
          <w:sz w:val="22"/>
          <w:szCs w:val="22"/>
        </w:rPr>
        <w:t xml:space="preserve">宝马销售模式 </w:t>
      </w:r>
    </w:p>
    <w:p w14:paraId="1C9CC447">
      <w:pPr>
        <w:keepNext w:val="0"/>
        <w:keepLines w:val="0"/>
        <w:widowControl/>
        <w:suppressLineNumbers w:val="0"/>
        <w:jc w:val="left"/>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创新模式 </w:t>
      </w:r>
      <w:r>
        <w:rPr>
          <w:spacing w:val="-5"/>
        </w:rPr>
        <w:t>：</w:t>
      </w:r>
      <w:r>
        <w:rPr>
          <w:rFonts w:ascii="宋体" w:hAnsi="宋体" w:eastAsia="宋体" w:cs="宋体"/>
          <w:snapToGrid w:val="0"/>
          <w:color w:val="000000"/>
          <w:kern w:val="0"/>
          <w:sz w:val="24"/>
          <w:szCs w:val="24"/>
          <w:lang w:val="en-US" w:eastAsia="zh-CN" w:bidi="ar"/>
        </w:rPr>
        <w:t>宝马4S店730系招商</w:t>
      </w:r>
    </w:p>
    <w:p w14:paraId="7686CBA4">
      <w:pPr>
        <w:pStyle w:val="7"/>
        <w:spacing w:before="319" w:line="184" w:lineRule="auto"/>
        <w:ind w:left="465"/>
      </w:pPr>
      <w:r>
        <w:rPr>
          <w:rFonts w:ascii="Courier New" w:hAnsi="Courier New" w:eastAsia="Courier New" w:cs="Courier New"/>
          <w:spacing w:val="-1"/>
        </w:rPr>
        <w:t xml:space="preserve">o  </w:t>
      </w:r>
      <w:r>
        <w:rPr>
          <w:b/>
          <w:bCs/>
          <w:spacing w:val="-1"/>
        </w:rPr>
        <w:t xml:space="preserve">捆绑销售 </w:t>
      </w:r>
      <w:r>
        <w:rPr>
          <w:spacing w:val="-1"/>
        </w:rPr>
        <w:t>：买100万宝马送100万股权</w:t>
      </w:r>
      <w:r>
        <w:rPr>
          <w:rFonts w:hint="eastAsia"/>
          <w:spacing w:val="-1"/>
          <w:lang w:val="en-US" w:eastAsia="zh-CN"/>
        </w:rPr>
        <w:t>送</w:t>
      </w:r>
      <w:r>
        <w:rPr>
          <w:spacing w:val="-1"/>
        </w:rPr>
        <w:t>100万茶叶</w:t>
      </w:r>
    </w:p>
    <w:p w14:paraId="771C0DA6">
      <w:pPr>
        <w:rPr>
          <w:rFonts w:ascii="Arial"/>
          <w:sz w:val="21"/>
        </w:rPr>
      </w:pPr>
    </w:p>
    <w:p w14:paraId="3B77A1C3">
      <w:pPr>
        <w:pStyle w:val="7"/>
        <w:spacing w:before="94" w:line="183" w:lineRule="auto"/>
        <w:ind w:left="465"/>
        <w:rPr>
          <w:spacing w:val="-1"/>
        </w:rPr>
      </w:pPr>
      <w:r>
        <w:rPr>
          <w:rFonts w:ascii="Courier New" w:hAnsi="Courier New" w:eastAsia="Courier New" w:cs="Courier New"/>
          <w:spacing w:val="-1"/>
        </w:rPr>
        <w:t xml:space="preserve">o  </w:t>
      </w:r>
      <w:r>
        <w:rPr>
          <w:b/>
          <w:bCs/>
          <w:spacing w:val="-1"/>
        </w:rPr>
        <w:t xml:space="preserve">成本结构 </w:t>
      </w:r>
      <w:r>
        <w:rPr>
          <w:spacing w:val="-1"/>
        </w:rPr>
        <w:t>：汽车成本70万+茶叶成本5万（</w:t>
      </w:r>
      <w:r>
        <w:rPr>
          <w:rFonts w:hint="eastAsia"/>
          <w:spacing w:val="-1"/>
          <w:lang w:val="en-US" w:eastAsia="zh-CN"/>
        </w:rPr>
        <w:t>云放</w:t>
      </w:r>
      <w:r>
        <w:rPr>
          <w:spacing w:val="-1"/>
        </w:rPr>
        <w:t>茶园案例）</w:t>
      </w:r>
    </w:p>
    <w:p w14:paraId="026D04C3">
      <w:pPr>
        <w:rPr>
          <w:rFonts w:ascii="Arial"/>
          <w:sz w:val="21"/>
        </w:rPr>
      </w:pPr>
    </w:p>
    <w:p w14:paraId="2218B4F5">
      <w:pPr>
        <w:keepNext w:val="0"/>
        <w:keepLines w:val="0"/>
        <w:widowControl/>
        <w:suppressLineNumbers w:val="0"/>
        <w:ind w:firstLine="404" w:firstLineChars="200"/>
        <w:jc w:val="left"/>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效果验证 </w:t>
      </w:r>
      <w:r>
        <w:rPr>
          <w:spacing w:val="-4"/>
        </w:rPr>
        <w:t>：</w:t>
      </w:r>
      <w:r>
        <w:rPr>
          <w:rFonts w:ascii="宋体" w:hAnsi="宋体" w:eastAsia="宋体" w:cs="宋体"/>
          <w:snapToGrid w:val="0"/>
          <w:color w:val="000000"/>
          <w:kern w:val="0"/>
          <w:sz w:val="24"/>
          <w:szCs w:val="24"/>
          <w:lang w:val="en-US" w:eastAsia="zh-CN" w:bidi="ar"/>
        </w:rPr>
        <w:t>以前销量15辆/年，后来100辆/年，一辆赚25w，2500w/年</w:t>
      </w:r>
    </w:p>
    <w:p w14:paraId="568744A2">
      <w:pPr>
        <w:pStyle w:val="7"/>
        <w:spacing w:before="95" w:line="183" w:lineRule="auto"/>
        <w:ind w:left="465"/>
      </w:pPr>
    </w:p>
    <w:p w14:paraId="14A70955">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升级方案 </w:t>
      </w:r>
      <w:r>
        <w:rPr>
          <w:spacing w:val="-5"/>
        </w:rPr>
        <w:t>：</w:t>
      </w:r>
    </w:p>
    <w:p w14:paraId="468D6EBA">
      <w:pPr>
        <w:spacing w:line="200" w:lineRule="auto"/>
        <w:sectPr>
          <w:pgSz w:w="11906" w:h="16839"/>
          <w:pgMar w:top="1431" w:right="1370" w:bottom="0" w:left="1785" w:header="0" w:footer="0" w:gutter="0"/>
          <w:cols w:space="720" w:num="1"/>
        </w:sectPr>
      </w:pPr>
    </w:p>
    <w:p w14:paraId="69E19BE4">
      <w:pPr>
        <w:pStyle w:val="7"/>
        <w:spacing w:before="219" w:line="184" w:lineRule="auto"/>
        <w:ind w:left="465"/>
        <w:rPr>
          <w:spacing w:val="-3"/>
        </w:rPr>
      </w:pPr>
      <w:r>
        <w:rPr>
          <w:rFonts w:ascii="Courier New" w:hAnsi="Courier New" w:eastAsia="Courier New" w:cs="Courier New"/>
          <w:spacing w:val="-3"/>
        </w:rPr>
        <w:t>o</w:t>
      </w:r>
      <w:r>
        <w:rPr>
          <w:rFonts w:ascii="Courier New" w:hAnsi="Courier New" w:eastAsia="Courier New" w:cs="Courier New"/>
          <w:spacing w:val="37"/>
        </w:rPr>
        <w:t xml:space="preserve">  </w:t>
      </w:r>
      <w:r>
        <w:rPr>
          <w:b/>
          <w:bCs/>
          <w:spacing w:val="-3"/>
        </w:rPr>
        <w:t xml:space="preserve">回租模式 </w:t>
      </w:r>
      <w:r>
        <w:rPr>
          <w:spacing w:val="-3"/>
        </w:rPr>
        <w:t>：旧车回租做滴滴业务，月收益2</w:t>
      </w:r>
      <w:r>
        <w:rPr>
          <w:rFonts w:hint="eastAsia"/>
          <w:spacing w:val="-3"/>
          <w:lang w:val="en-US" w:eastAsia="zh-CN"/>
        </w:rPr>
        <w:t>-2.5</w:t>
      </w:r>
      <w:r>
        <w:rPr>
          <w:spacing w:val="-3"/>
        </w:rPr>
        <w:t>万（车主分1</w:t>
      </w:r>
      <w:r>
        <w:rPr>
          <w:rFonts w:hint="eastAsia"/>
          <w:spacing w:val="-3"/>
          <w:lang w:val="en-US" w:eastAsia="zh-CN"/>
        </w:rPr>
        <w:t>万</w:t>
      </w:r>
      <w:r>
        <w:rPr>
          <w:spacing w:val="-3"/>
        </w:rPr>
        <w:t>）</w:t>
      </w:r>
    </w:p>
    <w:p w14:paraId="6FFDCA8E">
      <w:pPr>
        <w:keepNext w:val="0"/>
        <w:keepLines w:val="0"/>
        <w:widowControl/>
        <w:suppressLineNumbers w:val="0"/>
        <w:ind w:firstLine="960" w:firstLineChars="400"/>
        <w:jc w:val="left"/>
        <w:rPr>
          <w:rFonts w:ascii="宋体" w:hAnsi="宋体" w:eastAsia="宋体" w:cs="宋体"/>
          <w:snapToGrid w:val="0"/>
          <w:color w:val="000000"/>
          <w:kern w:val="0"/>
          <w:sz w:val="24"/>
          <w:szCs w:val="24"/>
          <w:lang w:val="en-US" w:eastAsia="zh-CN" w:bidi="ar"/>
        </w:rPr>
      </w:pPr>
      <w:r>
        <w:rPr>
          <w:rFonts w:ascii="宋体" w:hAnsi="宋体" w:eastAsia="宋体" w:cs="宋体"/>
          <w:snapToGrid w:val="0"/>
          <w:color w:val="000000"/>
          <w:kern w:val="0"/>
          <w:sz w:val="24"/>
          <w:szCs w:val="24"/>
          <w:lang w:val="en-US" w:eastAsia="zh-CN" w:bidi="ar"/>
        </w:rPr>
        <w:t>100辆车90辆愿意回租，12个月*1w利润*90辆=1080w/年 持续性收入</w:t>
      </w:r>
    </w:p>
    <w:p w14:paraId="221273E2">
      <w:pPr>
        <w:keepNext w:val="0"/>
        <w:keepLines w:val="0"/>
        <w:widowControl/>
        <w:suppressLineNumbers w:val="0"/>
        <w:ind w:firstLine="960" w:firstLineChars="400"/>
        <w:jc w:val="left"/>
      </w:pPr>
      <w:r>
        <w:rPr>
          <w:rFonts w:ascii="宋体" w:hAnsi="宋体" w:eastAsia="宋体" w:cs="宋体"/>
          <w:snapToGrid w:val="0"/>
          <w:color w:val="000000"/>
          <w:kern w:val="0"/>
          <w:sz w:val="24"/>
          <w:szCs w:val="24"/>
          <w:lang w:val="en-US" w:eastAsia="zh-CN" w:bidi="ar"/>
        </w:rPr>
        <w:t>不做租车公司和租车公司合作</w:t>
      </w:r>
    </w:p>
    <w:p w14:paraId="14F4B8EB">
      <w:pPr>
        <w:pStyle w:val="7"/>
        <w:spacing w:before="334" w:line="184" w:lineRule="auto"/>
        <w:ind w:left="465"/>
      </w:pPr>
      <w:r>
        <w:rPr>
          <w:rFonts w:ascii="Courier New" w:hAnsi="Courier New" w:eastAsia="Courier New" w:cs="Courier New"/>
          <w:spacing w:val="-2"/>
        </w:rPr>
        <w:t xml:space="preserve">o  </w:t>
      </w:r>
      <w:r>
        <w:rPr>
          <w:b/>
          <w:bCs/>
          <w:spacing w:val="-2"/>
        </w:rPr>
        <w:t xml:space="preserve">金融设计 </w:t>
      </w:r>
      <w:r>
        <w:rPr>
          <w:spacing w:val="-2"/>
        </w:rPr>
        <w:t>：首付50万享300万价值，贷款从租车收益抵扣</w:t>
      </w:r>
    </w:p>
    <w:p w14:paraId="75058D81">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模式扩展 </w:t>
      </w:r>
      <w:r>
        <w:rPr>
          <w:spacing w:val="-5"/>
        </w:rPr>
        <w:t>：</w:t>
      </w:r>
    </w:p>
    <w:p w14:paraId="4E06C77A">
      <w:pPr>
        <w:keepNext w:val="0"/>
        <w:keepLines w:val="0"/>
        <w:widowControl/>
        <w:suppressLineNumbers w:val="0"/>
        <w:jc w:val="left"/>
        <w:rPr>
          <w:rFonts w:hint="default" w:eastAsia="宋体"/>
          <w:lang w:val="en-US" w:eastAsia="zh-CN"/>
        </w:rPr>
      </w:pPr>
      <w:r>
        <w:rPr>
          <w:rFonts w:ascii="Courier New" w:hAnsi="Courier New" w:eastAsia="Courier New" w:cs="Courier New"/>
          <w:spacing w:val="1"/>
        </w:rPr>
        <w:t xml:space="preserve">o  </w:t>
      </w:r>
      <w:r>
        <w:rPr>
          <w:spacing w:val="1"/>
        </w:rPr>
        <w:t>直升机案例：</w:t>
      </w:r>
      <w:r>
        <w:rPr>
          <w:rFonts w:hint="eastAsia" w:ascii="宋体" w:hAnsi="宋体" w:eastAsia="宋体" w:cs="宋体"/>
          <w:snapToGrid w:val="0"/>
          <w:color w:val="000000"/>
          <w:kern w:val="0"/>
          <w:sz w:val="24"/>
          <w:szCs w:val="24"/>
          <w:lang w:val="en-US" w:eastAsia="zh-CN" w:bidi="ar"/>
        </w:rPr>
        <w:t>客户</w:t>
      </w:r>
      <w:r>
        <w:rPr>
          <w:spacing w:val="1"/>
        </w:rPr>
        <w:t>首付60万购360万飞机，回租月收益5-20万（</w:t>
      </w:r>
      <w:r>
        <w:rPr>
          <w:rFonts w:hint="eastAsia"/>
          <w:spacing w:val="1"/>
          <w:lang w:val="en-US" w:eastAsia="zh-CN"/>
        </w:rPr>
        <w:t>50%</w:t>
      </w:r>
      <w:r>
        <w:rPr>
          <w:spacing w:val="1"/>
        </w:rPr>
        <w:t>分成）</w:t>
      </w:r>
      <w:r>
        <w:rPr>
          <w:rFonts w:hint="eastAsia" w:eastAsia="宋体"/>
          <w:spacing w:val="1"/>
          <w:lang w:eastAsia="zh-CN"/>
        </w:rPr>
        <w:t>。</w:t>
      </w:r>
      <w:r>
        <w:rPr>
          <w:rFonts w:hint="eastAsia" w:eastAsia="宋体"/>
          <w:spacing w:val="1"/>
          <w:lang w:val="en-US" w:eastAsia="zh-CN"/>
        </w:rPr>
        <w:t>租赁的飞机经营飞行</w:t>
      </w:r>
      <w:r>
        <w:rPr>
          <w:rFonts w:ascii="宋体" w:hAnsi="宋体" w:eastAsia="宋体" w:cs="宋体"/>
          <w:snapToGrid w:val="0"/>
          <w:color w:val="000000"/>
          <w:kern w:val="0"/>
          <w:sz w:val="24"/>
          <w:szCs w:val="24"/>
          <w:lang w:val="en-US" w:eastAsia="zh-CN" w:bidi="ar"/>
        </w:rPr>
        <w:t>俱乐部</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租飞机，会员费，组织活动赚钱</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，全国招合伙人，50w加盟，赚5000w</w:t>
      </w:r>
      <w:r>
        <w:rPr>
          <w:rFonts w:hint="eastAsia" w:ascii="宋体" w:hAnsi="宋体" w:eastAsia="宋体" w:cs="宋体"/>
          <w:snapToGrid w:val="0"/>
          <w:color w:val="000000"/>
          <w:kern w:val="0"/>
          <w:sz w:val="24"/>
          <w:szCs w:val="24"/>
          <w:lang w:val="en-US" w:eastAsia="zh-CN" w:bidi="ar"/>
        </w:rPr>
        <w:t>。</w:t>
      </w:r>
    </w:p>
    <w:p w14:paraId="6BDAF216">
      <w:pPr>
        <w:pStyle w:val="7"/>
        <w:spacing w:before="334" w:line="184" w:lineRule="auto"/>
        <w:ind w:left="465"/>
      </w:pPr>
      <w:r>
        <w:rPr>
          <w:rFonts w:ascii="Courier New" w:hAnsi="Courier New" w:eastAsia="Courier New" w:cs="Courier New"/>
          <w:spacing w:val="2"/>
        </w:rPr>
        <w:t xml:space="preserve">o  </w:t>
      </w:r>
      <w:r>
        <w:rPr>
          <w:spacing w:val="2"/>
        </w:rPr>
        <w:t>启能汽车：租新能源车盈利（需2万辆销售才盈</w:t>
      </w:r>
      <w:r>
        <w:rPr>
          <w:spacing w:val="1"/>
        </w:rPr>
        <w:t>亏平衡）</w:t>
      </w:r>
    </w:p>
    <w:p w14:paraId="2EF5F8DE">
      <w:pPr>
        <w:spacing w:line="316" w:lineRule="auto"/>
        <w:rPr>
          <w:rFonts w:ascii="Arial"/>
          <w:sz w:val="21"/>
        </w:rPr>
      </w:pPr>
    </w:p>
    <w:p w14:paraId="208E09A9">
      <w:pPr>
        <w:pStyle w:val="7"/>
        <w:spacing w:before="155" w:line="183" w:lineRule="auto"/>
        <w:ind w:left="35"/>
        <w:outlineLvl w:val="0"/>
        <w:rPr>
          <w:rFonts w:hint="eastAsia" w:ascii="Arial" w:hAnsi="Arial" w:eastAsia="微软雅黑" w:cs="Arial"/>
          <w:sz w:val="16"/>
          <w:szCs w:val="16"/>
          <w:lang w:eastAsia="zh-CN"/>
        </w:rPr>
      </w:pPr>
      <w:r>
        <w:rPr>
          <w:b/>
          <w:bCs/>
          <w:spacing w:val="7"/>
          <w:sz w:val="36"/>
          <w:szCs w:val="36"/>
        </w:rPr>
        <w:t xml:space="preserve">教育行业分析 </w:t>
      </w:r>
    </w:p>
    <w:p w14:paraId="45E2D051">
      <w:pPr>
        <w:spacing w:before="13" w:line="319"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 xml:space="preserve">体育艺术教育 </w:t>
      </w:r>
    </w:p>
    <w:p w14:paraId="22F929EB">
      <w:pPr>
        <w:spacing w:line="242" w:lineRule="auto"/>
        <w:rPr>
          <w:rFonts w:ascii="Arial"/>
          <w:sz w:val="21"/>
        </w:rPr>
      </w:pPr>
    </w:p>
    <w:p w14:paraId="773277D4">
      <w:pPr>
        <w:spacing w:line="242" w:lineRule="auto"/>
        <w:rPr>
          <w:rFonts w:ascii="Arial"/>
          <w:sz w:val="21"/>
        </w:rPr>
      </w:pPr>
    </w:p>
    <w:p w14:paraId="3D4D67FC">
      <w:pPr>
        <w:spacing w:line="242" w:lineRule="auto"/>
        <w:rPr>
          <w:rFonts w:ascii="Arial"/>
          <w:sz w:val="21"/>
        </w:rPr>
      </w:pPr>
    </w:p>
    <w:p w14:paraId="465D89DF">
      <w:pPr>
        <w:spacing w:line="242" w:lineRule="auto"/>
        <w:rPr>
          <w:rFonts w:ascii="Arial"/>
          <w:sz w:val="21"/>
        </w:rPr>
      </w:pPr>
    </w:p>
    <w:p w14:paraId="104BA01B">
      <w:pPr>
        <w:spacing w:line="243" w:lineRule="auto"/>
        <w:rPr>
          <w:rFonts w:ascii="Arial"/>
          <w:sz w:val="21"/>
        </w:rPr>
      </w:pPr>
    </w:p>
    <w:p w14:paraId="1857CE1C">
      <w:pPr>
        <w:spacing w:line="243" w:lineRule="auto"/>
        <w:rPr>
          <w:rFonts w:ascii="Arial"/>
          <w:sz w:val="21"/>
        </w:rPr>
      </w:pPr>
    </w:p>
    <w:p w14:paraId="43B4449D">
      <w:pPr>
        <w:spacing w:line="243" w:lineRule="auto"/>
        <w:rPr>
          <w:rFonts w:ascii="Arial"/>
          <w:sz w:val="21"/>
        </w:rPr>
      </w:pPr>
    </w:p>
    <w:p w14:paraId="3C4E1D76">
      <w:pPr>
        <w:spacing w:line="243" w:lineRule="auto"/>
        <w:rPr>
          <w:rFonts w:ascii="Arial"/>
          <w:sz w:val="21"/>
        </w:rPr>
      </w:pPr>
    </w:p>
    <w:p w14:paraId="12DD5DD9">
      <w:pPr>
        <w:spacing w:line="243" w:lineRule="auto"/>
        <w:rPr>
          <w:rFonts w:ascii="Arial"/>
          <w:sz w:val="21"/>
        </w:rPr>
      </w:pPr>
    </w:p>
    <w:p w14:paraId="41C93540">
      <w:pPr>
        <w:spacing w:line="243" w:lineRule="auto"/>
        <w:rPr>
          <w:rFonts w:ascii="Arial"/>
          <w:sz w:val="21"/>
        </w:rPr>
      </w:pPr>
    </w:p>
    <w:p w14:paraId="2EC5CCB9">
      <w:pPr>
        <w:spacing w:line="243" w:lineRule="auto"/>
        <w:rPr>
          <w:rFonts w:ascii="Arial"/>
          <w:sz w:val="21"/>
        </w:rPr>
      </w:pPr>
    </w:p>
    <w:p w14:paraId="61784888">
      <w:pPr>
        <w:spacing w:line="243" w:lineRule="auto"/>
        <w:rPr>
          <w:rFonts w:ascii="Arial"/>
          <w:sz w:val="21"/>
        </w:rPr>
      </w:pPr>
    </w:p>
    <w:p w14:paraId="6631C36A">
      <w:pPr>
        <w:spacing w:line="243" w:lineRule="auto"/>
        <w:rPr>
          <w:rFonts w:ascii="Arial"/>
          <w:sz w:val="21"/>
        </w:rPr>
      </w:pPr>
    </w:p>
    <w:p w14:paraId="687DF199">
      <w:pPr>
        <w:spacing w:line="243" w:lineRule="auto"/>
        <w:rPr>
          <w:rFonts w:ascii="Arial"/>
          <w:sz w:val="21"/>
        </w:rPr>
      </w:pPr>
    </w:p>
    <w:p w14:paraId="096F29BB">
      <w:pPr>
        <w:spacing w:line="243" w:lineRule="auto"/>
        <w:rPr>
          <w:rFonts w:ascii="Arial"/>
          <w:sz w:val="21"/>
        </w:rPr>
      </w:pPr>
    </w:p>
    <w:p w14:paraId="5E9F22FA">
      <w:pPr>
        <w:spacing w:line="243" w:lineRule="auto"/>
        <w:rPr>
          <w:rFonts w:ascii="Arial"/>
          <w:sz w:val="21"/>
        </w:rPr>
      </w:pPr>
    </w:p>
    <w:p w14:paraId="3AB9018B">
      <w:pPr>
        <w:spacing w:line="243" w:lineRule="auto"/>
        <w:rPr>
          <w:rFonts w:ascii="Arial"/>
          <w:sz w:val="21"/>
        </w:rPr>
      </w:pPr>
    </w:p>
    <w:p w14:paraId="50096324">
      <w:pPr>
        <w:spacing w:line="243" w:lineRule="auto"/>
        <w:rPr>
          <w:rFonts w:ascii="Arial"/>
          <w:sz w:val="21"/>
        </w:rPr>
      </w:pPr>
    </w:p>
    <w:p w14:paraId="108941AF">
      <w:pPr>
        <w:spacing w:before="62"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4B63A67">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政策影响 </w:t>
      </w:r>
      <w:r>
        <w:rPr>
          <w:spacing w:val="-5"/>
        </w:rPr>
        <w:t>：</w:t>
      </w:r>
    </w:p>
    <w:p w14:paraId="251ABE5A">
      <w:pPr>
        <w:pStyle w:val="7"/>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学科类培训受限，体育/艺术</w:t>
      </w:r>
      <w:r>
        <w:rPr>
          <w:rFonts w:hint="eastAsia"/>
          <w:spacing w:val="-1"/>
          <w:lang w:val="en-US" w:eastAsia="zh-CN"/>
        </w:rPr>
        <w:t>/早教</w:t>
      </w:r>
      <w:r>
        <w:rPr>
          <w:spacing w:val="-1"/>
        </w:rPr>
        <w:t>教育成转型方向</w:t>
      </w:r>
    </w:p>
    <w:p w14:paraId="3CB7AFAD">
      <w:pPr>
        <w:pStyle w:val="7"/>
        <w:spacing w:before="335" w:line="184" w:lineRule="auto"/>
        <w:ind w:left="465"/>
      </w:pPr>
      <w:r>
        <w:rPr>
          <w:rFonts w:ascii="Courier New" w:hAnsi="Courier New" w:eastAsia="Courier New" w:cs="Courier New"/>
          <w:spacing w:val="2"/>
        </w:rPr>
        <w:t xml:space="preserve">o  </w:t>
      </w:r>
      <w:r>
        <w:rPr>
          <w:spacing w:val="2"/>
        </w:rPr>
        <w:t>私立大学上市受限（如霍阳教育集团年利润4亿）</w:t>
      </w:r>
    </w:p>
    <w:p w14:paraId="5011B570">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成功要素 </w:t>
      </w:r>
      <w:r>
        <w:rPr>
          <w:spacing w:val="-5"/>
        </w:rPr>
        <w:t>：</w:t>
      </w:r>
    </w:p>
    <w:p w14:paraId="42298405">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32"/>
        </w:rPr>
        <w:t xml:space="preserve">  </w:t>
      </w:r>
      <w:r>
        <w:rPr>
          <w:b/>
          <w:bCs/>
          <w:spacing w:val="-3"/>
        </w:rPr>
        <w:t xml:space="preserve">品牌建设 </w:t>
      </w:r>
      <w:r>
        <w:rPr>
          <w:spacing w:val="-3"/>
        </w:rPr>
        <w:t>：需明星代言人（如厦门大学易中天）</w:t>
      </w:r>
    </w:p>
    <w:p w14:paraId="46139D9E">
      <w:pPr>
        <w:rPr>
          <w:rFonts w:ascii="Arial"/>
          <w:sz w:val="21"/>
        </w:rPr>
      </w:pPr>
    </w:p>
    <w:p w14:paraId="4E27024F">
      <w:pPr>
        <w:pStyle w:val="7"/>
        <w:spacing w:before="95" w:line="183" w:lineRule="auto"/>
        <w:ind w:left="465"/>
      </w:pPr>
      <w:r>
        <w:rPr>
          <w:rFonts w:ascii="Courier New" w:hAnsi="Courier New" w:eastAsia="Courier New" w:cs="Courier New"/>
          <w:spacing w:val="-1"/>
        </w:rPr>
        <w:t xml:space="preserve">o  </w:t>
      </w:r>
      <w:r>
        <w:rPr>
          <w:b/>
          <w:bCs/>
          <w:spacing w:val="-1"/>
        </w:rPr>
        <w:t xml:space="preserve">细分领域 </w:t>
      </w:r>
      <w:r>
        <w:rPr>
          <w:spacing w:val="-1"/>
        </w:rPr>
        <w:t>：网球教育（北京案例）、艺术教育（天音教育）</w:t>
      </w:r>
    </w:p>
    <w:p w14:paraId="3219F455">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运营模式 </w:t>
      </w:r>
      <w:r>
        <w:rPr>
          <w:spacing w:val="-5"/>
        </w:rPr>
        <w:t>：</w:t>
      </w:r>
    </w:p>
    <w:p w14:paraId="2FD4706E">
      <w:pPr>
        <w:pStyle w:val="7"/>
        <w:spacing w:before="319" w:line="184" w:lineRule="auto"/>
        <w:ind w:left="465"/>
      </w:pPr>
      <w:r>
        <w:rPr>
          <w:rFonts w:ascii="Courier New" w:hAnsi="Courier New" w:eastAsia="Courier New" w:cs="Courier New"/>
          <w:spacing w:val="1"/>
        </w:rPr>
        <w:t xml:space="preserve">o  </w:t>
      </w:r>
      <w:r>
        <w:rPr>
          <w:spacing w:val="1"/>
        </w:rPr>
        <w:t>恒大艺术案例：家长众筹200万/店，同时投资3店分散风险</w:t>
      </w:r>
    </w:p>
    <w:p w14:paraId="052A5B91">
      <w:pPr>
        <w:spacing w:line="184" w:lineRule="auto"/>
        <w:sectPr>
          <w:pgSz w:w="11906" w:h="16839"/>
          <w:pgMar w:top="1431" w:right="1370" w:bottom="0" w:left="1785" w:header="0" w:footer="0" w:gutter="0"/>
          <w:cols w:space="720" w:num="1"/>
        </w:sectPr>
      </w:pPr>
    </w:p>
    <w:p w14:paraId="3AF1C811">
      <w:pPr>
        <w:pStyle w:val="7"/>
        <w:spacing w:before="2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托管方案：用母公司股权抵押的"股权兜底协议"</w:t>
      </w:r>
    </w:p>
    <w:p w14:paraId="12B10D75">
      <w:pPr>
        <w:spacing w:before="133" w:line="315"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2. </w:t>
      </w:r>
      <w:r>
        <w:rPr>
          <w:rFonts w:ascii="等线" w:hAnsi="等线" w:eastAsia="等线" w:cs="等线"/>
          <w:spacing w:val="-2"/>
          <w:position w:val="2"/>
          <w:sz w:val="22"/>
          <w:szCs w:val="22"/>
        </w:rPr>
        <w:t>典型案例</w:t>
      </w:r>
      <w:r>
        <w:rPr>
          <w:rFonts w:ascii="Calibri" w:hAnsi="Calibri" w:eastAsia="Calibri" w:cs="Calibri"/>
          <w:spacing w:val="-2"/>
          <w:position w:val="2"/>
          <w:sz w:val="22"/>
          <w:szCs w:val="22"/>
        </w:rPr>
        <w:t>#</w:t>
      </w:r>
      <w:r>
        <w:rPr>
          <w:rFonts w:ascii="等线" w:hAnsi="等线" w:eastAsia="等线" w:cs="等线"/>
          <w:spacing w:val="-2"/>
          <w:position w:val="2"/>
          <w:sz w:val="22"/>
          <w:szCs w:val="22"/>
        </w:rPr>
        <w:t xml:space="preserve">美术宝 </w:t>
      </w:r>
    </w:p>
    <w:p w14:paraId="04D74D33">
      <w:pPr>
        <w:spacing w:line="242" w:lineRule="auto"/>
        <w:rPr>
          <w:rFonts w:ascii="Arial"/>
          <w:sz w:val="21"/>
        </w:rPr>
      </w:pPr>
    </w:p>
    <w:p w14:paraId="7A67F6AA">
      <w:pPr>
        <w:spacing w:line="243" w:lineRule="auto"/>
        <w:rPr>
          <w:rFonts w:ascii="Arial"/>
          <w:sz w:val="21"/>
        </w:rPr>
      </w:pPr>
    </w:p>
    <w:p w14:paraId="6051EA20">
      <w:pPr>
        <w:spacing w:line="243" w:lineRule="auto"/>
        <w:rPr>
          <w:rFonts w:ascii="Arial"/>
          <w:sz w:val="21"/>
        </w:rPr>
      </w:pPr>
    </w:p>
    <w:p w14:paraId="2E00777F">
      <w:pPr>
        <w:spacing w:line="243" w:lineRule="auto"/>
        <w:rPr>
          <w:rFonts w:ascii="Arial"/>
          <w:sz w:val="21"/>
        </w:rPr>
      </w:pPr>
    </w:p>
    <w:p w14:paraId="33D3F35C">
      <w:pPr>
        <w:spacing w:line="243" w:lineRule="auto"/>
        <w:rPr>
          <w:rFonts w:ascii="Arial"/>
          <w:sz w:val="21"/>
        </w:rPr>
      </w:pPr>
    </w:p>
    <w:p w14:paraId="48CB6CFB">
      <w:pPr>
        <w:spacing w:line="243" w:lineRule="auto"/>
        <w:rPr>
          <w:rFonts w:ascii="Arial"/>
          <w:sz w:val="21"/>
        </w:rPr>
      </w:pPr>
    </w:p>
    <w:p w14:paraId="33BD5902">
      <w:pPr>
        <w:spacing w:line="243" w:lineRule="auto"/>
        <w:rPr>
          <w:rFonts w:ascii="Arial"/>
          <w:sz w:val="21"/>
        </w:rPr>
      </w:pPr>
    </w:p>
    <w:p w14:paraId="6836DCA8">
      <w:pPr>
        <w:spacing w:line="243" w:lineRule="auto"/>
        <w:rPr>
          <w:rFonts w:ascii="Arial"/>
          <w:sz w:val="21"/>
        </w:rPr>
      </w:pPr>
    </w:p>
    <w:p w14:paraId="03F37C0B">
      <w:pPr>
        <w:spacing w:line="243" w:lineRule="auto"/>
        <w:rPr>
          <w:rFonts w:ascii="Arial"/>
          <w:sz w:val="21"/>
        </w:rPr>
      </w:pPr>
    </w:p>
    <w:p w14:paraId="55566707">
      <w:pPr>
        <w:spacing w:line="243" w:lineRule="auto"/>
        <w:rPr>
          <w:rFonts w:ascii="Arial"/>
          <w:sz w:val="21"/>
        </w:rPr>
      </w:pPr>
    </w:p>
    <w:p w14:paraId="687A0930">
      <w:pPr>
        <w:spacing w:line="243" w:lineRule="auto"/>
        <w:rPr>
          <w:rFonts w:ascii="Arial"/>
          <w:sz w:val="21"/>
        </w:rPr>
      </w:pPr>
    </w:p>
    <w:p w14:paraId="455242EB">
      <w:pPr>
        <w:spacing w:line="243" w:lineRule="auto"/>
        <w:rPr>
          <w:rFonts w:ascii="Arial"/>
          <w:sz w:val="21"/>
        </w:rPr>
      </w:pPr>
    </w:p>
    <w:p w14:paraId="4A46B826">
      <w:pPr>
        <w:spacing w:line="243" w:lineRule="auto"/>
        <w:rPr>
          <w:rFonts w:ascii="Arial"/>
          <w:sz w:val="21"/>
        </w:rPr>
      </w:pPr>
    </w:p>
    <w:p w14:paraId="6032A1C8">
      <w:pPr>
        <w:spacing w:line="243" w:lineRule="auto"/>
        <w:rPr>
          <w:rFonts w:ascii="Arial"/>
          <w:sz w:val="21"/>
        </w:rPr>
      </w:pPr>
    </w:p>
    <w:p w14:paraId="5F2FB036">
      <w:pPr>
        <w:spacing w:line="243" w:lineRule="auto"/>
        <w:rPr>
          <w:rFonts w:ascii="Arial"/>
          <w:sz w:val="21"/>
        </w:rPr>
      </w:pPr>
    </w:p>
    <w:p w14:paraId="1894365C">
      <w:pPr>
        <w:spacing w:line="243" w:lineRule="auto"/>
        <w:rPr>
          <w:rFonts w:ascii="Arial"/>
          <w:sz w:val="21"/>
        </w:rPr>
      </w:pPr>
    </w:p>
    <w:p w14:paraId="2860E8DE">
      <w:pPr>
        <w:spacing w:line="243" w:lineRule="auto"/>
        <w:rPr>
          <w:rFonts w:ascii="Arial"/>
          <w:sz w:val="21"/>
        </w:rPr>
      </w:pPr>
    </w:p>
    <w:p w14:paraId="7BA7821D">
      <w:pPr>
        <w:spacing w:line="243" w:lineRule="auto"/>
        <w:rPr>
          <w:rFonts w:ascii="Arial"/>
          <w:sz w:val="21"/>
        </w:rPr>
      </w:pPr>
    </w:p>
    <w:p w14:paraId="3E331CD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081717B">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41EDC016">
      <w:pPr>
        <w:pStyle w:val="7"/>
        <w:spacing w:before="319" w:line="184" w:lineRule="auto"/>
        <w:ind w:left="465"/>
      </w:pPr>
      <w:r>
        <w:rPr>
          <w:rFonts w:ascii="Courier New" w:hAnsi="Courier New" w:eastAsia="Courier New" w:cs="Courier New"/>
        </w:rPr>
        <w:t xml:space="preserve">o  </w:t>
      </w:r>
      <w:r>
        <w:t>Art</w:t>
      </w:r>
      <w:r>
        <w:rPr>
          <w:spacing w:val="31"/>
        </w:rPr>
        <w:t xml:space="preserve"> </w:t>
      </w:r>
      <w:r>
        <w:t>loop系统：专利摄像头+AI算法解决直播透视问题</w:t>
      </w:r>
    </w:p>
    <w:p w14:paraId="04E407F3">
      <w:pPr>
        <w:rPr>
          <w:rFonts w:ascii="Arial"/>
          <w:sz w:val="21"/>
        </w:rPr>
      </w:pPr>
    </w:p>
    <w:p w14:paraId="3255C78C">
      <w:pPr>
        <w:pStyle w:val="7"/>
        <w:spacing w:before="95" w:line="183" w:lineRule="auto"/>
        <w:ind w:left="465"/>
      </w:pPr>
      <w:r>
        <w:rPr>
          <w:rFonts w:ascii="Courier New" w:hAnsi="Courier New" w:eastAsia="Courier New" w:cs="Courier New"/>
        </w:rPr>
        <w:t xml:space="preserve">o  </w:t>
      </w:r>
      <w:r>
        <w:t>Artplay</w:t>
      </w:r>
      <w:r>
        <w:rPr>
          <w:spacing w:val="13"/>
        </w:rPr>
        <w:t xml:space="preserve"> </w:t>
      </w:r>
      <w:r>
        <w:t>X1</w:t>
      </w:r>
      <w:r>
        <w:rPr>
          <w:spacing w:val="18"/>
          <w:w w:val="101"/>
        </w:rPr>
        <w:t xml:space="preserve"> </w:t>
      </w:r>
      <w:r>
        <w:t>pro：支持钢琴/吉他/架子鼓等多乐器模拟</w:t>
      </w:r>
    </w:p>
    <w:p w14:paraId="4E8B2116">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71C948B4">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香港上市计划：估值10亿美元</w:t>
      </w:r>
    </w:p>
    <w:p w14:paraId="096A89E1">
      <w:pPr>
        <w:pStyle w:val="7"/>
        <w:spacing w:before="335" w:line="184" w:lineRule="auto"/>
        <w:ind w:left="465"/>
      </w:pPr>
      <w:r>
        <w:rPr>
          <w:rFonts w:ascii="Courier New" w:hAnsi="Courier New" w:eastAsia="Courier New" w:cs="Courier New"/>
          <w:spacing w:val="2"/>
        </w:rPr>
        <w:t xml:space="preserve">o  </w:t>
      </w:r>
      <w:r>
        <w:rPr>
          <w:spacing w:val="2"/>
        </w:rPr>
        <w:t>产品组合：1对1、小班课、小熊系列（美</w:t>
      </w:r>
      <w:r>
        <w:rPr>
          <w:spacing w:val="1"/>
        </w:rPr>
        <w:t>术/音乐/书法）</w:t>
      </w:r>
    </w:p>
    <w:p w14:paraId="02D3C476">
      <w:pPr>
        <w:pStyle w:val="7"/>
        <w:spacing w:before="324" w:line="202"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行业洞察 </w:t>
      </w:r>
      <w:r>
        <w:rPr>
          <w:spacing w:val="-5"/>
        </w:rPr>
        <w:t>：</w:t>
      </w:r>
    </w:p>
    <w:p w14:paraId="17541CB4">
      <w:pPr>
        <w:pStyle w:val="7"/>
        <w:spacing w:before="317" w:line="184" w:lineRule="auto"/>
        <w:ind w:left="465"/>
      </w:pPr>
      <w:r>
        <w:rPr>
          <w:rFonts w:ascii="Courier New" w:hAnsi="Courier New" w:eastAsia="Courier New" w:cs="Courier New"/>
          <w:spacing w:val="1"/>
        </w:rPr>
        <w:t xml:space="preserve">o  </w:t>
      </w:r>
      <w:r>
        <w:rPr>
          <w:spacing w:val="1"/>
        </w:rPr>
        <w:t>单一品类（如吉他教育）难做大，需艺术教育平台化</w:t>
      </w:r>
    </w:p>
    <w:p w14:paraId="3918A0EF">
      <w:pPr>
        <w:pStyle w:val="7"/>
        <w:spacing w:before="334" w:line="184" w:lineRule="auto"/>
        <w:ind w:left="465"/>
      </w:pPr>
      <w:r>
        <w:rPr>
          <w:rFonts w:ascii="Courier New" w:hAnsi="Courier New" w:eastAsia="Courier New" w:cs="Courier New"/>
          <w:spacing w:val="2"/>
        </w:rPr>
        <w:t xml:space="preserve">o  </w:t>
      </w:r>
      <w:r>
        <w:rPr>
          <w:spacing w:val="2"/>
        </w:rPr>
        <w:t>对比案例：网球教育（高端小众）</w:t>
      </w:r>
      <w:r>
        <w:t>vs</w:t>
      </w:r>
      <w:r>
        <w:rPr>
          <w:spacing w:val="2"/>
        </w:rPr>
        <w:t>高尔夫（大众化</w:t>
      </w:r>
      <w:r>
        <w:rPr>
          <w:spacing w:val="1"/>
        </w:rPr>
        <w:t>趋势）</w:t>
      </w:r>
    </w:p>
    <w:p w14:paraId="76288D8A">
      <w:pPr>
        <w:spacing w:line="316" w:lineRule="auto"/>
        <w:rPr>
          <w:rFonts w:ascii="Arial"/>
          <w:sz w:val="21"/>
        </w:rPr>
      </w:pPr>
    </w:p>
    <w:p w14:paraId="1D84997B">
      <w:pPr>
        <w:pStyle w:val="7"/>
        <w:spacing w:before="155" w:line="183" w:lineRule="auto"/>
        <w:ind w:left="20"/>
        <w:outlineLvl w:val="0"/>
        <w:rPr>
          <w:rFonts w:hint="eastAsia" w:ascii="Arial" w:hAnsi="Arial" w:eastAsia="微软雅黑" w:cs="Arial"/>
          <w:sz w:val="16"/>
          <w:szCs w:val="16"/>
          <w:lang w:eastAsia="zh-CN"/>
        </w:rPr>
      </w:pPr>
      <w:r>
        <w:rPr>
          <w:b/>
          <w:bCs/>
          <w:spacing w:val="7"/>
          <w:sz w:val="36"/>
          <w:szCs w:val="36"/>
        </w:rPr>
        <w:t xml:space="preserve">快消品行业分析 </w:t>
      </w:r>
    </w:p>
    <w:p w14:paraId="0F9D0DE7">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线上线下销售 </w:t>
      </w:r>
    </w:p>
    <w:p w14:paraId="36874EF8">
      <w:pPr>
        <w:spacing w:line="209" w:lineRule="auto"/>
        <w:rPr>
          <w:rFonts w:ascii="Calibri" w:hAnsi="Calibri" w:eastAsia="Calibri" w:cs="Calibri"/>
          <w:sz w:val="22"/>
          <w:szCs w:val="22"/>
        </w:rPr>
        <w:sectPr>
          <w:pgSz w:w="11906" w:h="16839"/>
          <w:pgMar w:top="1431" w:right="1370" w:bottom="0" w:left="1785" w:header="0" w:footer="0" w:gutter="0"/>
          <w:cols w:space="720" w:num="1"/>
        </w:sectPr>
      </w:pPr>
    </w:p>
    <w:p w14:paraId="0805C878">
      <w:pPr>
        <w:spacing w:line="244" w:lineRule="auto"/>
        <w:rPr>
          <w:rFonts w:ascii="Arial"/>
          <w:sz w:val="21"/>
        </w:rPr>
      </w:pPr>
    </w:p>
    <w:p w14:paraId="6EDBF89C">
      <w:pPr>
        <w:spacing w:line="244" w:lineRule="auto"/>
        <w:rPr>
          <w:rFonts w:ascii="Arial"/>
          <w:sz w:val="21"/>
        </w:rPr>
      </w:pPr>
    </w:p>
    <w:p w14:paraId="30597E6A">
      <w:pPr>
        <w:spacing w:line="244" w:lineRule="auto"/>
        <w:rPr>
          <w:rFonts w:ascii="Arial"/>
          <w:sz w:val="21"/>
        </w:rPr>
      </w:pPr>
    </w:p>
    <w:p w14:paraId="5D1C14CB">
      <w:pPr>
        <w:spacing w:line="244" w:lineRule="auto"/>
        <w:rPr>
          <w:rFonts w:ascii="Arial"/>
          <w:sz w:val="21"/>
        </w:rPr>
      </w:pPr>
    </w:p>
    <w:p w14:paraId="5B1CAB4C">
      <w:pPr>
        <w:spacing w:line="244" w:lineRule="auto"/>
        <w:rPr>
          <w:rFonts w:ascii="Arial"/>
          <w:sz w:val="21"/>
        </w:rPr>
      </w:pPr>
    </w:p>
    <w:p w14:paraId="540AF797">
      <w:pPr>
        <w:spacing w:line="244" w:lineRule="auto"/>
        <w:rPr>
          <w:rFonts w:ascii="Arial"/>
          <w:sz w:val="21"/>
        </w:rPr>
      </w:pPr>
    </w:p>
    <w:p w14:paraId="58A6E9AC">
      <w:pPr>
        <w:spacing w:line="244" w:lineRule="auto"/>
        <w:rPr>
          <w:rFonts w:ascii="Arial"/>
          <w:sz w:val="21"/>
        </w:rPr>
      </w:pPr>
    </w:p>
    <w:p w14:paraId="285DBC1D">
      <w:pPr>
        <w:spacing w:line="244" w:lineRule="auto"/>
        <w:rPr>
          <w:rFonts w:ascii="Arial"/>
          <w:sz w:val="21"/>
        </w:rPr>
      </w:pPr>
    </w:p>
    <w:p w14:paraId="42B67C81">
      <w:pPr>
        <w:spacing w:line="244" w:lineRule="auto"/>
        <w:rPr>
          <w:rFonts w:ascii="Arial"/>
          <w:sz w:val="21"/>
        </w:rPr>
      </w:pPr>
    </w:p>
    <w:p w14:paraId="7BBDB1D1">
      <w:pPr>
        <w:spacing w:line="244" w:lineRule="auto"/>
        <w:rPr>
          <w:rFonts w:ascii="Arial"/>
          <w:sz w:val="21"/>
        </w:rPr>
      </w:pPr>
    </w:p>
    <w:p w14:paraId="4A022E24">
      <w:pPr>
        <w:spacing w:line="244" w:lineRule="auto"/>
        <w:rPr>
          <w:rFonts w:ascii="Arial"/>
          <w:sz w:val="21"/>
        </w:rPr>
      </w:pPr>
    </w:p>
    <w:p w14:paraId="24A46398">
      <w:pPr>
        <w:spacing w:line="244" w:lineRule="auto"/>
        <w:rPr>
          <w:rFonts w:ascii="Arial"/>
          <w:sz w:val="21"/>
        </w:rPr>
      </w:pPr>
    </w:p>
    <w:p w14:paraId="6B736259">
      <w:pPr>
        <w:spacing w:line="244" w:lineRule="auto"/>
        <w:rPr>
          <w:rFonts w:ascii="Arial"/>
          <w:sz w:val="21"/>
        </w:rPr>
      </w:pPr>
    </w:p>
    <w:p w14:paraId="5D72E3D9">
      <w:pPr>
        <w:spacing w:line="244" w:lineRule="auto"/>
        <w:rPr>
          <w:rFonts w:ascii="Arial"/>
          <w:sz w:val="21"/>
        </w:rPr>
      </w:pPr>
    </w:p>
    <w:p w14:paraId="1AF90B6B">
      <w:pPr>
        <w:spacing w:line="244" w:lineRule="auto"/>
        <w:rPr>
          <w:rFonts w:ascii="Arial"/>
          <w:sz w:val="21"/>
        </w:rPr>
      </w:pPr>
    </w:p>
    <w:p w14:paraId="112B4A7A">
      <w:pPr>
        <w:spacing w:line="245" w:lineRule="auto"/>
        <w:rPr>
          <w:rFonts w:ascii="Arial"/>
          <w:sz w:val="21"/>
        </w:rPr>
      </w:pPr>
    </w:p>
    <w:p w14:paraId="1C7C5075">
      <w:pPr>
        <w:spacing w:line="245" w:lineRule="auto"/>
        <w:rPr>
          <w:rFonts w:ascii="Arial"/>
          <w:sz w:val="21"/>
        </w:rPr>
      </w:pPr>
    </w:p>
    <w:p w14:paraId="4A34B945">
      <w:pPr>
        <w:spacing w:line="245" w:lineRule="auto"/>
        <w:rPr>
          <w:rFonts w:ascii="Arial"/>
          <w:sz w:val="21"/>
        </w:rPr>
      </w:pPr>
    </w:p>
    <w:p w14:paraId="5ED1493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479A55C">
      <w:pPr>
        <w:pStyle w:val="7"/>
        <w:spacing w:before="100" w:line="395" w:lineRule="auto"/>
        <w:ind w:left="455" w:right="595"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渠道布局 </w:t>
      </w:r>
      <w:r>
        <w:rPr>
          <w:spacing w:val="-2"/>
        </w:rPr>
        <w:t>：快消品销售需线上线下双渠道并行</w:t>
      </w:r>
      <w:r>
        <w:rPr>
          <w:spacing w:val="-3"/>
        </w:rPr>
        <w:t>，线上一个店铺相当于线下</w:t>
      </w:r>
      <w:r>
        <w:rPr>
          <w:rFonts w:hint="eastAsia"/>
          <w:spacing w:val="-3"/>
          <w:lang w:val="en-US" w:eastAsia="zh-CN"/>
        </w:rPr>
        <w:t>5</w:t>
      </w:r>
      <w:r>
        <w:rPr>
          <w:spacing w:val="-3"/>
        </w:rPr>
        <w:t>个实</w:t>
      </w:r>
      <w:r>
        <w:rPr>
          <w:spacing w:val="-1"/>
        </w:rPr>
        <w:t>体店的销售能力</w:t>
      </w:r>
    </w:p>
    <w:p w14:paraId="7D59879C">
      <w:pPr>
        <w:pStyle w:val="7"/>
        <w:spacing w:before="6" w:line="394" w:lineRule="auto"/>
        <w:ind w:left="455" w:right="615"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加盟模式转型 </w:t>
      </w:r>
      <w:r>
        <w:rPr>
          <w:spacing w:val="-2"/>
        </w:rPr>
        <w:t>：传统线下加盟需100万资金门</w:t>
      </w:r>
      <w:r>
        <w:rPr>
          <w:spacing w:val="-3"/>
        </w:rPr>
        <w:t>槛，线上加盟仅需10万且面向抖音</w:t>
      </w:r>
      <w:r>
        <w:rPr>
          <w:spacing w:val="-1"/>
        </w:rPr>
        <w:t>等新媒体从业者</w:t>
      </w:r>
    </w:p>
    <w:p w14:paraId="00F78E5A">
      <w:pPr>
        <w:pStyle w:val="7"/>
        <w:spacing w:before="5" w:line="396" w:lineRule="auto"/>
        <w:ind w:left="458" w:right="466"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成功要素 </w:t>
      </w:r>
      <w:r>
        <w:rPr>
          <w:spacing w:val="-2"/>
        </w:rPr>
        <w:t>：建议先代理3个成熟品牌（如百果园、钱大</w:t>
      </w:r>
      <w:r>
        <w:rPr>
          <w:spacing w:val="-3"/>
        </w:rPr>
        <w:t>妈、一九一九）积累经验后</w:t>
      </w:r>
      <w:r>
        <w:rPr>
          <w:spacing w:val="-1"/>
        </w:rPr>
        <w:t>再自建连锁体系</w:t>
      </w:r>
    </w:p>
    <w:p w14:paraId="2484EABC">
      <w:pPr>
        <w:pStyle w:val="7"/>
        <w:spacing w:before="3"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典型案例 </w:t>
      </w:r>
      <w:r>
        <w:rPr>
          <w:spacing w:val="-2"/>
        </w:rPr>
        <w:t>：北京存在专业加盟商，投入3000万加盟</w:t>
      </w:r>
      <w:r>
        <w:rPr>
          <w:spacing w:val="-3"/>
        </w:rPr>
        <w:t>17个品牌后挖角核心团队自主</w:t>
      </w:r>
    </w:p>
    <w:p w14:paraId="0FCACDE3">
      <w:pPr>
        <w:pStyle w:val="7"/>
        <w:spacing w:before="325" w:line="180" w:lineRule="auto"/>
        <w:ind w:left="456"/>
      </w:pPr>
      <w:r>
        <w:rPr>
          <w:spacing w:val="-1"/>
        </w:rPr>
        <w:t>创业</w:t>
      </w:r>
    </w:p>
    <w:p w14:paraId="14E65D2D">
      <w:pPr>
        <w:spacing w:before="172" w:line="206"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 S2B2C</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13455457">
      <w:pPr>
        <w:spacing w:line="206" w:lineRule="auto"/>
        <w:rPr>
          <w:rFonts w:ascii="Calibri" w:hAnsi="Calibri" w:eastAsia="Calibri" w:cs="Calibri"/>
          <w:sz w:val="22"/>
          <w:szCs w:val="22"/>
        </w:rPr>
        <w:sectPr>
          <w:pgSz w:w="11906" w:h="16839"/>
          <w:pgMar w:top="1431" w:right="1370" w:bottom="0" w:left="1785" w:header="0" w:footer="0" w:gutter="0"/>
          <w:cols w:space="720" w:num="1"/>
        </w:sectPr>
      </w:pPr>
    </w:p>
    <w:p w14:paraId="55B6AA28">
      <w:pPr>
        <w:spacing w:line="244" w:lineRule="auto"/>
        <w:rPr>
          <w:rFonts w:ascii="Arial"/>
          <w:sz w:val="21"/>
        </w:rPr>
      </w:pPr>
    </w:p>
    <w:p w14:paraId="5040C049">
      <w:pPr>
        <w:spacing w:line="244" w:lineRule="auto"/>
        <w:rPr>
          <w:rFonts w:ascii="Arial"/>
          <w:sz w:val="21"/>
        </w:rPr>
      </w:pPr>
    </w:p>
    <w:p w14:paraId="2B4428F4">
      <w:pPr>
        <w:spacing w:line="244" w:lineRule="auto"/>
        <w:rPr>
          <w:rFonts w:ascii="Arial"/>
          <w:sz w:val="21"/>
        </w:rPr>
      </w:pPr>
    </w:p>
    <w:p w14:paraId="6C3082B6">
      <w:pPr>
        <w:spacing w:line="244" w:lineRule="auto"/>
        <w:rPr>
          <w:rFonts w:ascii="Arial"/>
          <w:sz w:val="21"/>
        </w:rPr>
      </w:pPr>
    </w:p>
    <w:p w14:paraId="6C555254">
      <w:pPr>
        <w:spacing w:line="244" w:lineRule="auto"/>
        <w:rPr>
          <w:rFonts w:ascii="Arial"/>
          <w:sz w:val="21"/>
        </w:rPr>
      </w:pPr>
    </w:p>
    <w:p w14:paraId="20706F25">
      <w:pPr>
        <w:spacing w:line="244" w:lineRule="auto"/>
        <w:rPr>
          <w:rFonts w:ascii="Arial"/>
          <w:sz w:val="21"/>
        </w:rPr>
      </w:pPr>
    </w:p>
    <w:p w14:paraId="4E29B541">
      <w:pPr>
        <w:spacing w:line="244" w:lineRule="auto"/>
        <w:rPr>
          <w:rFonts w:ascii="Arial"/>
          <w:sz w:val="21"/>
        </w:rPr>
      </w:pPr>
    </w:p>
    <w:p w14:paraId="28C8CA3D">
      <w:pPr>
        <w:spacing w:line="244" w:lineRule="auto"/>
        <w:rPr>
          <w:rFonts w:ascii="Arial"/>
          <w:sz w:val="21"/>
        </w:rPr>
      </w:pPr>
    </w:p>
    <w:p w14:paraId="383B106F">
      <w:pPr>
        <w:spacing w:line="244" w:lineRule="auto"/>
        <w:rPr>
          <w:rFonts w:ascii="Arial"/>
          <w:sz w:val="21"/>
        </w:rPr>
      </w:pPr>
    </w:p>
    <w:p w14:paraId="060BF54B">
      <w:pPr>
        <w:spacing w:line="244" w:lineRule="auto"/>
        <w:rPr>
          <w:rFonts w:ascii="Arial"/>
          <w:sz w:val="21"/>
        </w:rPr>
      </w:pPr>
    </w:p>
    <w:p w14:paraId="3686B601">
      <w:pPr>
        <w:spacing w:line="244" w:lineRule="auto"/>
        <w:rPr>
          <w:rFonts w:ascii="Arial"/>
          <w:sz w:val="21"/>
        </w:rPr>
      </w:pPr>
    </w:p>
    <w:p w14:paraId="18EFFC10">
      <w:pPr>
        <w:spacing w:line="244" w:lineRule="auto"/>
        <w:rPr>
          <w:rFonts w:ascii="Arial"/>
          <w:sz w:val="21"/>
        </w:rPr>
      </w:pPr>
    </w:p>
    <w:p w14:paraId="3CA93C2F">
      <w:pPr>
        <w:spacing w:line="244" w:lineRule="auto"/>
        <w:rPr>
          <w:rFonts w:ascii="Arial"/>
          <w:sz w:val="21"/>
        </w:rPr>
      </w:pPr>
    </w:p>
    <w:p w14:paraId="57394257">
      <w:pPr>
        <w:spacing w:line="244" w:lineRule="auto"/>
        <w:rPr>
          <w:rFonts w:ascii="Arial"/>
          <w:sz w:val="21"/>
        </w:rPr>
      </w:pPr>
    </w:p>
    <w:p w14:paraId="50797B42">
      <w:pPr>
        <w:spacing w:line="244" w:lineRule="auto"/>
        <w:rPr>
          <w:rFonts w:ascii="Arial"/>
          <w:sz w:val="21"/>
        </w:rPr>
      </w:pPr>
    </w:p>
    <w:p w14:paraId="78F69F61">
      <w:pPr>
        <w:spacing w:line="245" w:lineRule="auto"/>
        <w:rPr>
          <w:rFonts w:ascii="Arial"/>
          <w:sz w:val="21"/>
        </w:rPr>
      </w:pPr>
    </w:p>
    <w:p w14:paraId="2B8442A3">
      <w:pPr>
        <w:spacing w:line="245" w:lineRule="auto"/>
        <w:rPr>
          <w:rFonts w:ascii="Arial"/>
          <w:sz w:val="21"/>
        </w:rPr>
      </w:pPr>
    </w:p>
    <w:p w14:paraId="2EFEEABD">
      <w:pPr>
        <w:spacing w:line="245" w:lineRule="auto"/>
        <w:rPr>
          <w:rFonts w:ascii="Arial"/>
          <w:sz w:val="21"/>
        </w:rPr>
      </w:pPr>
    </w:p>
    <w:p w14:paraId="5158D8B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8DABB3F">
      <w:pPr>
        <w:pStyle w:val="7"/>
        <w:spacing w:before="98" w:line="395" w:lineRule="auto"/>
        <w:ind w:left="455" w:right="597"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核心特征 </w:t>
      </w:r>
      <w:r>
        <w:rPr>
          <w:spacing w:val="-2"/>
        </w:rPr>
        <w:t>：实现上游生产商对下游经销商</w:t>
      </w:r>
      <w:r>
        <w:rPr>
          <w:spacing w:val="-3"/>
        </w:rPr>
        <w:t>的全程管控，如海鸥食品的供应链管理</w:t>
      </w:r>
      <w:r>
        <w:rPr>
          <w:spacing w:val="-1"/>
        </w:rPr>
        <w:t>模式</w:t>
      </w:r>
    </w:p>
    <w:p w14:paraId="211A4051">
      <w:pPr>
        <w:pStyle w:val="7"/>
        <w:spacing w:before="7"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运营优化 </w:t>
      </w:r>
      <w:r>
        <w:rPr>
          <w:spacing w:val="-3"/>
        </w:rPr>
        <w:t>：通过大数据智能化改进策略，集成化管理系统覆盖全业务场景</w:t>
      </w:r>
    </w:p>
    <w:p w14:paraId="09DA1EDF">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发展加速 </w:t>
      </w:r>
      <w:r>
        <w:rPr>
          <w:spacing w:val="-3"/>
        </w:rPr>
        <w:t>：电子商务平台显著提升供应链效率，分销商独立营销降低推广成本</w:t>
      </w:r>
    </w:p>
    <w:p w14:paraId="53CE10B2">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关键数据 </w:t>
      </w:r>
      <w:r>
        <w:rPr>
          <w:spacing w:val="-2"/>
        </w:rPr>
        <w:t>：广东食品经销商规模差异显著，头部企业年</w:t>
      </w:r>
      <w:r>
        <w:rPr>
          <w:spacing w:val="-3"/>
        </w:rPr>
        <w:t>营业额达4000亿但选择不</w:t>
      </w:r>
    </w:p>
    <w:p w14:paraId="319839E6">
      <w:pPr>
        <w:pStyle w:val="7"/>
        <w:spacing w:before="319" w:line="184" w:lineRule="auto"/>
        <w:ind w:left="459"/>
      </w:pPr>
      <w:r>
        <w:rPr>
          <w:spacing w:val="-2"/>
        </w:rPr>
        <w:t>上市</w:t>
      </w:r>
    </w:p>
    <w:p w14:paraId="6524B3F6">
      <w:pPr>
        <w:spacing w:before="133" w:line="316" w:lineRule="exact"/>
        <w:ind w:left="25"/>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3. </w:t>
      </w:r>
      <w:r>
        <w:rPr>
          <w:rFonts w:ascii="等线" w:hAnsi="等线" w:eastAsia="等线" w:cs="等线"/>
          <w:spacing w:val="-2"/>
          <w:position w:val="2"/>
          <w:sz w:val="22"/>
          <w:szCs w:val="22"/>
        </w:rPr>
        <w:t>典型案例</w:t>
      </w:r>
      <w:r>
        <w:rPr>
          <w:rFonts w:ascii="Calibri" w:hAnsi="Calibri" w:eastAsia="Calibri" w:cs="Calibri"/>
          <w:spacing w:val="-2"/>
          <w:position w:val="2"/>
          <w:sz w:val="22"/>
          <w:szCs w:val="22"/>
        </w:rPr>
        <w:t>#</w:t>
      </w:r>
      <w:r>
        <w:rPr>
          <w:rFonts w:ascii="等线" w:hAnsi="等线" w:eastAsia="等线" w:cs="等线"/>
          <w:spacing w:val="-2"/>
          <w:position w:val="2"/>
          <w:sz w:val="22"/>
          <w:szCs w:val="22"/>
        </w:rPr>
        <w:t xml:space="preserve">林清轩 </w:t>
      </w:r>
    </w:p>
    <w:p w14:paraId="716FB312">
      <w:pPr>
        <w:spacing w:before="30"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等线" w:hAnsi="等线" w:eastAsia="等线" w:cs="等线"/>
          <w:spacing w:val="-5"/>
          <w:sz w:val="22"/>
          <w:szCs w:val="22"/>
        </w:rPr>
        <w:t>）品牌发展</w:t>
      </w:r>
    </w:p>
    <w:p w14:paraId="2464E27B">
      <w:pPr>
        <w:spacing w:line="244" w:lineRule="auto"/>
        <w:rPr>
          <w:rFonts w:ascii="Arial"/>
          <w:sz w:val="21"/>
        </w:rPr>
      </w:pPr>
    </w:p>
    <w:p w14:paraId="25ACD8A0">
      <w:pPr>
        <w:spacing w:line="244" w:lineRule="auto"/>
        <w:rPr>
          <w:rFonts w:ascii="Arial"/>
          <w:sz w:val="21"/>
        </w:rPr>
      </w:pPr>
    </w:p>
    <w:p w14:paraId="2EDA1A13">
      <w:pPr>
        <w:spacing w:line="244" w:lineRule="auto"/>
        <w:rPr>
          <w:rFonts w:ascii="Arial"/>
          <w:sz w:val="21"/>
        </w:rPr>
      </w:pPr>
    </w:p>
    <w:p w14:paraId="3F66673E">
      <w:pPr>
        <w:spacing w:line="244" w:lineRule="auto"/>
        <w:rPr>
          <w:rFonts w:ascii="Arial"/>
          <w:sz w:val="21"/>
        </w:rPr>
      </w:pPr>
    </w:p>
    <w:p w14:paraId="73BBFA8A">
      <w:pPr>
        <w:spacing w:line="244" w:lineRule="auto"/>
        <w:rPr>
          <w:rFonts w:ascii="Arial"/>
          <w:sz w:val="21"/>
        </w:rPr>
      </w:pPr>
    </w:p>
    <w:p w14:paraId="1278141A">
      <w:pPr>
        <w:spacing w:line="244" w:lineRule="auto"/>
        <w:rPr>
          <w:rFonts w:ascii="Arial"/>
          <w:sz w:val="21"/>
        </w:rPr>
      </w:pPr>
    </w:p>
    <w:p w14:paraId="466B2DA8">
      <w:pPr>
        <w:spacing w:line="244" w:lineRule="auto"/>
        <w:rPr>
          <w:rFonts w:ascii="Arial"/>
          <w:sz w:val="21"/>
        </w:rPr>
      </w:pPr>
    </w:p>
    <w:p w14:paraId="43C65F17">
      <w:pPr>
        <w:spacing w:line="244" w:lineRule="auto"/>
        <w:rPr>
          <w:rFonts w:ascii="Arial"/>
          <w:sz w:val="21"/>
        </w:rPr>
      </w:pPr>
    </w:p>
    <w:p w14:paraId="077434C4">
      <w:pPr>
        <w:spacing w:line="244" w:lineRule="auto"/>
        <w:rPr>
          <w:rFonts w:ascii="Arial"/>
          <w:sz w:val="21"/>
        </w:rPr>
      </w:pPr>
    </w:p>
    <w:p w14:paraId="0059938B">
      <w:pPr>
        <w:spacing w:line="244" w:lineRule="auto"/>
        <w:rPr>
          <w:rFonts w:ascii="Arial"/>
          <w:sz w:val="21"/>
        </w:rPr>
      </w:pPr>
    </w:p>
    <w:p w14:paraId="092AE7B9">
      <w:pPr>
        <w:spacing w:line="244" w:lineRule="auto"/>
        <w:rPr>
          <w:rFonts w:ascii="Arial"/>
          <w:sz w:val="21"/>
        </w:rPr>
      </w:pPr>
    </w:p>
    <w:p w14:paraId="33F715D5">
      <w:pPr>
        <w:spacing w:line="244" w:lineRule="auto"/>
        <w:rPr>
          <w:rFonts w:ascii="Arial"/>
          <w:sz w:val="21"/>
        </w:rPr>
      </w:pPr>
    </w:p>
    <w:p w14:paraId="1CB802F5">
      <w:pPr>
        <w:spacing w:line="244" w:lineRule="auto"/>
        <w:rPr>
          <w:rFonts w:ascii="Arial"/>
          <w:sz w:val="21"/>
        </w:rPr>
      </w:pPr>
    </w:p>
    <w:p w14:paraId="2A432C40">
      <w:pPr>
        <w:spacing w:line="244" w:lineRule="auto"/>
        <w:rPr>
          <w:rFonts w:ascii="Arial"/>
          <w:sz w:val="21"/>
        </w:rPr>
      </w:pPr>
    </w:p>
    <w:p w14:paraId="6107D4F0">
      <w:pPr>
        <w:spacing w:line="244" w:lineRule="auto"/>
        <w:rPr>
          <w:rFonts w:ascii="Arial"/>
          <w:sz w:val="21"/>
        </w:rPr>
      </w:pPr>
    </w:p>
    <w:p w14:paraId="5950D4CF">
      <w:pPr>
        <w:spacing w:line="244" w:lineRule="auto"/>
        <w:rPr>
          <w:rFonts w:ascii="Arial"/>
          <w:sz w:val="21"/>
        </w:rPr>
      </w:pPr>
    </w:p>
    <w:p w14:paraId="3D4F8B68">
      <w:pPr>
        <w:spacing w:line="245" w:lineRule="auto"/>
        <w:rPr>
          <w:rFonts w:ascii="Arial"/>
          <w:sz w:val="21"/>
        </w:rPr>
      </w:pPr>
    </w:p>
    <w:p w14:paraId="72699B79">
      <w:pPr>
        <w:spacing w:line="245" w:lineRule="auto"/>
        <w:rPr>
          <w:rFonts w:ascii="Arial"/>
          <w:sz w:val="21"/>
        </w:rPr>
      </w:pPr>
    </w:p>
    <w:p w14:paraId="02C58A58">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97D51A4">
      <w:pPr>
        <w:spacing w:line="306" w:lineRule="exact"/>
        <w:rPr>
          <w:rFonts w:ascii="Wingdings" w:hAnsi="Wingdings" w:eastAsia="Wingdings" w:cs="Wingdings"/>
          <w:sz w:val="22"/>
          <w:szCs w:val="22"/>
        </w:rPr>
        <w:sectPr>
          <w:pgSz w:w="11906" w:h="16839"/>
          <w:pgMar w:top="1431" w:right="1370" w:bottom="0" w:left="1785" w:header="0" w:footer="0" w:gutter="0"/>
          <w:cols w:space="720" w:num="1"/>
        </w:sectPr>
      </w:pPr>
    </w:p>
    <w:p w14:paraId="3293A2F2">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文化根基 </w:t>
      </w:r>
      <w:r>
        <w:rPr>
          <w:spacing w:val="-3"/>
        </w:rPr>
        <w:t>：依托中国综合国力提升带来的文化自信，打造差异化国货护肤品牌</w:t>
      </w:r>
    </w:p>
    <w:p w14:paraId="77FD6465">
      <w:pPr>
        <w:pStyle w:val="7"/>
        <w:spacing w:before="311" w:line="395" w:lineRule="auto"/>
        <w:ind w:left="455" w:right="461" w:hanging="423"/>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团队要求 </w:t>
      </w:r>
      <w:r>
        <w:rPr>
          <w:spacing w:val="-2"/>
        </w:rPr>
        <w:t>：核心团队需具备行业十年经</w:t>
      </w:r>
      <w:r>
        <w:rPr>
          <w:spacing w:val="-3"/>
        </w:rPr>
        <w:t>验，或引入曾创造2-5亿营业额的专业人才</w:t>
      </w:r>
      <w:r>
        <w:rPr>
          <w:spacing w:val="-1"/>
        </w:rPr>
        <w:t>作为股东</w:t>
      </w:r>
    </w:p>
    <w:p w14:paraId="4AF6C4AC">
      <w:pPr>
        <w:pStyle w:val="7"/>
        <w:spacing w:before="4" w:line="199"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融资策略 </w:t>
      </w:r>
      <w:r>
        <w:rPr>
          <w:spacing w:val="-4"/>
        </w:rPr>
        <w:t>：完成数亿元B轮融资，验证商业模式可行性</w:t>
      </w:r>
    </w:p>
    <w:p w14:paraId="3782CD7A">
      <w:pPr>
        <w:spacing w:before="154" w:line="209" w:lineRule="auto"/>
        <w:ind w:left="26"/>
        <w:rPr>
          <w:rFonts w:ascii="等线" w:hAnsi="等线" w:eastAsia="等线" w:cs="等线"/>
          <w:sz w:val="22"/>
          <w:szCs w:val="22"/>
        </w:rPr>
      </w:pPr>
      <w:r>
        <w:rPr>
          <w:rFonts w:ascii="Calibri" w:hAnsi="Calibri" w:eastAsia="Calibri" w:cs="Calibri"/>
          <w:spacing w:val="-4"/>
          <w:sz w:val="22"/>
          <w:szCs w:val="22"/>
        </w:rPr>
        <w:t>2</w:t>
      </w:r>
      <w:r>
        <w:rPr>
          <w:rFonts w:ascii="等线" w:hAnsi="等线" w:eastAsia="等线" w:cs="等线"/>
          <w:spacing w:val="-4"/>
          <w:sz w:val="22"/>
          <w:szCs w:val="22"/>
        </w:rPr>
        <w:t>）新零售转型</w:t>
      </w:r>
    </w:p>
    <w:p w14:paraId="72A0719E">
      <w:pPr>
        <w:spacing w:line="244" w:lineRule="auto"/>
        <w:rPr>
          <w:rFonts w:ascii="Arial"/>
          <w:sz w:val="21"/>
        </w:rPr>
      </w:pPr>
    </w:p>
    <w:p w14:paraId="25BC5C28">
      <w:pPr>
        <w:spacing w:line="244" w:lineRule="auto"/>
        <w:rPr>
          <w:rFonts w:ascii="Arial"/>
          <w:sz w:val="21"/>
        </w:rPr>
      </w:pPr>
    </w:p>
    <w:p w14:paraId="229C810F">
      <w:pPr>
        <w:spacing w:line="244" w:lineRule="auto"/>
        <w:rPr>
          <w:rFonts w:ascii="Arial"/>
          <w:sz w:val="21"/>
        </w:rPr>
      </w:pPr>
    </w:p>
    <w:p w14:paraId="39801A52">
      <w:pPr>
        <w:spacing w:line="244" w:lineRule="auto"/>
        <w:rPr>
          <w:rFonts w:ascii="Arial"/>
          <w:sz w:val="21"/>
        </w:rPr>
      </w:pPr>
    </w:p>
    <w:p w14:paraId="15F99717">
      <w:pPr>
        <w:spacing w:line="244" w:lineRule="auto"/>
        <w:rPr>
          <w:rFonts w:ascii="Arial"/>
          <w:sz w:val="21"/>
        </w:rPr>
      </w:pPr>
    </w:p>
    <w:p w14:paraId="7F941D13">
      <w:pPr>
        <w:spacing w:line="244" w:lineRule="auto"/>
        <w:rPr>
          <w:rFonts w:ascii="Arial"/>
          <w:sz w:val="21"/>
        </w:rPr>
      </w:pPr>
    </w:p>
    <w:p w14:paraId="23F0F338">
      <w:pPr>
        <w:spacing w:line="244" w:lineRule="auto"/>
        <w:rPr>
          <w:rFonts w:ascii="Arial"/>
          <w:sz w:val="21"/>
        </w:rPr>
      </w:pPr>
    </w:p>
    <w:p w14:paraId="13101771">
      <w:pPr>
        <w:spacing w:line="244" w:lineRule="auto"/>
        <w:rPr>
          <w:rFonts w:ascii="Arial"/>
          <w:sz w:val="21"/>
        </w:rPr>
      </w:pPr>
    </w:p>
    <w:p w14:paraId="1194E4A6">
      <w:pPr>
        <w:spacing w:line="244" w:lineRule="auto"/>
        <w:rPr>
          <w:rFonts w:ascii="Arial"/>
          <w:sz w:val="21"/>
        </w:rPr>
      </w:pPr>
    </w:p>
    <w:p w14:paraId="651C2EB0">
      <w:pPr>
        <w:spacing w:line="244" w:lineRule="auto"/>
        <w:rPr>
          <w:rFonts w:ascii="Arial"/>
          <w:sz w:val="21"/>
        </w:rPr>
      </w:pPr>
    </w:p>
    <w:p w14:paraId="421471D2">
      <w:pPr>
        <w:spacing w:line="244" w:lineRule="auto"/>
        <w:rPr>
          <w:rFonts w:ascii="Arial"/>
          <w:sz w:val="21"/>
        </w:rPr>
      </w:pPr>
    </w:p>
    <w:p w14:paraId="4F565CDF">
      <w:pPr>
        <w:spacing w:line="244" w:lineRule="auto"/>
        <w:rPr>
          <w:rFonts w:ascii="Arial"/>
          <w:sz w:val="21"/>
        </w:rPr>
      </w:pPr>
    </w:p>
    <w:p w14:paraId="3E4113CF">
      <w:pPr>
        <w:spacing w:line="244" w:lineRule="auto"/>
        <w:rPr>
          <w:rFonts w:ascii="Arial"/>
          <w:sz w:val="21"/>
        </w:rPr>
      </w:pPr>
    </w:p>
    <w:p w14:paraId="035625D4">
      <w:pPr>
        <w:spacing w:line="244" w:lineRule="auto"/>
        <w:rPr>
          <w:rFonts w:ascii="Arial"/>
          <w:sz w:val="21"/>
        </w:rPr>
      </w:pPr>
    </w:p>
    <w:p w14:paraId="7F5FEB98">
      <w:pPr>
        <w:spacing w:line="244" w:lineRule="auto"/>
        <w:rPr>
          <w:rFonts w:ascii="Arial"/>
          <w:sz w:val="21"/>
        </w:rPr>
      </w:pPr>
    </w:p>
    <w:p w14:paraId="0888A979">
      <w:pPr>
        <w:spacing w:line="244" w:lineRule="auto"/>
        <w:rPr>
          <w:rFonts w:ascii="Arial"/>
          <w:sz w:val="21"/>
        </w:rPr>
      </w:pPr>
    </w:p>
    <w:p w14:paraId="71546ADB">
      <w:pPr>
        <w:spacing w:line="245" w:lineRule="auto"/>
        <w:rPr>
          <w:rFonts w:ascii="Arial"/>
          <w:sz w:val="21"/>
        </w:rPr>
      </w:pPr>
    </w:p>
    <w:p w14:paraId="1732323C">
      <w:pPr>
        <w:spacing w:line="245" w:lineRule="auto"/>
        <w:rPr>
          <w:rFonts w:ascii="Arial"/>
          <w:sz w:val="21"/>
        </w:rPr>
      </w:pPr>
    </w:p>
    <w:p w14:paraId="022B8407">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054D096">
      <w:pPr>
        <w:pStyle w:val="7"/>
        <w:spacing w:before="99" w:line="395" w:lineRule="auto"/>
        <w:ind w:left="456" w:right="465"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渠道融合 </w:t>
      </w:r>
      <w:r>
        <w:rPr>
          <w:spacing w:val="-2"/>
        </w:rPr>
        <w:t>：通过"手淘+钉钉"实现线上线下销</w:t>
      </w:r>
      <w:r>
        <w:rPr>
          <w:spacing w:val="-3"/>
        </w:rPr>
        <w:t>售业绩互通，导购线上订单计入线下</w:t>
      </w:r>
      <w:r>
        <w:rPr>
          <w:spacing w:val="-1"/>
        </w:rPr>
        <w:t>提成</w:t>
      </w:r>
    </w:p>
    <w:p w14:paraId="0D7BA013">
      <w:pPr>
        <w:pStyle w:val="7"/>
        <w:spacing w:before="7"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关系转变 </w:t>
      </w:r>
      <w:r>
        <w:rPr>
          <w:spacing w:val="-3"/>
        </w:rPr>
        <w:t>：将线上线下的竞争关系转化为协同关系，提升整体销售效率</w:t>
      </w:r>
    </w:p>
    <w:p w14:paraId="2DD575A6">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技术应用 </w:t>
      </w:r>
      <w:r>
        <w:rPr>
          <w:spacing w:val="-4"/>
        </w:rPr>
        <w:t>：全社交平台营销覆盖，建立数字化会员体系</w:t>
      </w:r>
    </w:p>
    <w:p w14:paraId="3F66A803">
      <w:pPr>
        <w:spacing w:before="155" w:line="208" w:lineRule="auto"/>
        <w:ind w:left="25"/>
        <w:rPr>
          <w:rFonts w:ascii="等线" w:hAnsi="等线" w:eastAsia="等线" w:cs="等线"/>
          <w:sz w:val="22"/>
          <w:szCs w:val="22"/>
        </w:rPr>
      </w:pPr>
      <w:r>
        <w:rPr>
          <w:rFonts w:ascii="Calibri" w:hAnsi="Calibri" w:eastAsia="Calibri" w:cs="Calibri"/>
          <w:spacing w:val="-3"/>
          <w:sz w:val="22"/>
          <w:szCs w:val="22"/>
        </w:rPr>
        <w:t>3</w:t>
      </w:r>
      <w:r>
        <w:rPr>
          <w:rFonts w:ascii="等线" w:hAnsi="等线" w:eastAsia="等线" w:cs="等线"/>
          <w:spacing w:val="-3"/>
          <w:sz w:val="22"/>
          <w:szCs w:val="22"/>
        </w:rPr>
        <w:t>）全产业链建设</w:t>
      </w:r>
    </w:p>
    <w:p w14:paraId="22422901">
      <w:pPr>
        <w:spacing w:line="208" w:lineRule="auto"/>
        <w:rPr>
          <w:rFonts w:ascii="等线" w:hAnsi="等线" w:eastAsia="等线" w:cs="等线"/>
          <w:sz w:val="22"/>
          <w:szCs w:val="22"/>
        </w:rPr>
        <w:sectPr>
          <w:pgSz w:w="11906" w:h="16839"/>
          <w:pgMar w:top="1431" w:right="1370" w:bottom="0" w:left="1785" w:header="0" w:footer="0" w:gutter="0"/>
          <w:cols w:space="720" w:num="1"/>
        </w:sectPr>
      </w:pPr>
    </w:p>
    <w:p w14:paraId="4DBBF837">
      <w:pPr>
        <w:spacing w:line="244" w:lineRule="auto"/>
        <w:rPr>
          <w:rFonts w:ascii="Arial"/>
          <w:sz w:val="21"/>
        </w:rPr>
      </w:pPr>
    </w:p>
    <w:p w14:paraId="58B0580D">
      <w:pPr>
        <w:spacing w:line="244" w:lineRule="auto"/>
        <w:rPr>
          <w:rFonts w:ascii="Arial"/>
          <w:sz w:val="21"/>
        </w:rPr>
      </w:pPr>
    </w:p>
    <w:p w14:paraId="544FE715">
      <w:pPr>
        <w:spacing w:line="244" w:lineRule="auto"/>
        <w:rPr>
          <w:rFonts w:ascii="Arial"/>
          <w:sz w:val="21"/>
        </w:rPr>
      </w:pPr>
    </w:p>
    <w:p w14:paraId="13D532A2">
      <w:pPr>
        <w:spacing w:line="244" w:lineRule="auto"/>
        <w:rPr>
          <w:rFonts w:ascii="Arial"/>
          <w:sz w:val="21"/>
        </w:rPr>
      </w:pPr>
    </w:p>
    <w:p w14:paraId="595CFFDC">
      <w:pPr>
        <w:spacing w:line="244" w:lineRule="auto"/>
        <w:rPr>
          <w:rFonts w:ascii="Arial"/>
          <w:sz w:val="21"/>
        </w:rPr>
      </w:pPr>
    </w:p>
    <w:p w14:paraId="1E8FCF27">
      <w:pPr>
        <w:spacing w:line="244" w:lineRule="auto"/>
        <w:rPr>
          <w:rFonts w:ascii="Arial"/>
          <w:sz w:val="21"/>
        </w:rPr>
      </w:pPr>
    </w:p>
    <w:p w14:paraId="601485A1">
      <w:pPr>
        <w:spacing w:line="244" w:lineRule="auto"/>
        <w:rPr>
          <w:rFonts w:ascii="Arial"/>
          <w:sz w:val="21"/>
        </w:rPr>
      </w:pPr>
    </w:p>
    <w:p w14:paraId="57D82015">
      <w:pPr>
        <w:spacing w:line="244" w:lineRule="auto"/>
        <w:rPr>
          <w:rFonts w:ascii="Arial"/>
          <w:sz w:val="21"/>
        </w:rPr>
      </w:pPr>
    </w:p>
    <w:p w14:paraId="726811A3">
      <w:pPr>
        <w:spacing w:line="244" w:lineRule="auto"/>
        <w:rPr>
          <w:rFonts w:ascii="Arial"/>
          <w:sz w:val="21"/>
        </w:rPr>
      </w:pPr>
    </w:p>
    <w:p w14:paraId="51C21AAC">
      <w:pPr>
        <w:spacing w:line="244" w:lineRule="auto"/>
        <w:rPr>
          <w:rFonts w:ascii="Arial"/>
          <w:sz w:val="21"/>
        </w:rPr>
      </w:pPr>
    </w:p>
    <w:p w14:paraId="006E7974">
      <w:pPr>
        <w:spacing w:line="244" w:lineRule="auto"/>
        <w:rPr>
          <w:rFonts w:ascii="Arial"/>
          <w:sz w:val="21"/>
        </w:rPr>
      </w:pPr>
    </w:p>
    <w:p w14:paraId="43B3013C">
      <w:pPr>
        <w:spacing w:line="244" w:lineRule="auto"/>
        <w:rPr>
          <w:rFonts w:ascii="Arial"/>
          <w:sz w:val="21"/>
        </w:rPr>
      </w:pPr>
    </w:p>
    <w:p w14:paraId="1948AB3E">
      <w:pPr>
        <w:spacing w:line="244" w:lineRule="auto"/>
        <w:rPr>
          <w:rFonts w:ascii="Arial"/>
          <w:sz w:val="21"/>
        </w:rPr>
      </w:pPr>
    </w:p>
    <w:p w14:paraId="1AFFB7CD">
      <w:pPr>
        <w:spacing w:line="244" w:lineRule="auto"/>
        <w:rPr>
          <w:rFonts w:ascii="Arial"/>
          <w:sz w:val="21"/>
        </w:rPr>
      </w:pPr>
    </w:p>
    <w:p w14:paraId="3181C312">
      <w:pPr>
        <w:spacing w:line="244" w:lineRule="auto"/>
        <w:rPr>
          <w:rFonts w:ascii="Arial"/>
          <w:sz w:val="21"/>
        </w:rPr>
      </w:pPr>
    </w:p>
    <w:p w14:paraId="6B4FE951">
      <w:pPr>
        <w:spacing w:line="245" w:lineRule="auto"/>
        <w:rPr>
          <w:rFonts w:ascii="Arial"/>
          <w:sz w:val="21"/>
        </w:rPr>
      </w:pPr>
    </w:p>
    <w:p w14:paraId="3C208E85">
      <w:pPr>
        <w:spacing w:line="245" w:lineRule="auto"/>
        <w:rPr>
          <w:rFonts w:ascii="Arial"/>
          <w:sz w:val="21"/>
        </w:rPr>
      </w:pPr>
    </w:p>
    <w:p w14:paraId="35A28CAC">
      <w:pPr>
        <w:spacing w:line="245" w:lineRule="auto"/>
        <w:rPr>
          <w:rFonts w:ascii="Arial"/>
          <w:sz w:val="21"/>
        </w:rPr>
      </w:pPr>
    </w:p>
    <w:p w14:paraId="64A9078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DC74741">
      <w:pPr>
        <w:pStyle w:val="7"/>
        <w:spacing w:before="9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科研实力 </w:t>
      </w:r>
      <w:r>
        <w:rPr>
          <w:spacing w:val="-2"/>
        </w:rPr>
        <w:t>：拥有30+博士硕士团队，60项专利（含19项发明专利）</w:t>
      </w:r>
    </w:p>
    <w:p w14:paraId="2BDC52A4">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原料控制 </w:t>
      </w:r>
      <w:r>
        <w:rPr>
          <w:spacing w:val="-3"/>
        </w:rPr>
        <w:t>：在安吉建立4万亩山茶花基地，掌握50年树龄核心原料</w:t>
      </w:r>
    </w:p>
    <w:p w14:paraId="37F0A8F4">
      <w:pPr>
        <w:pStyle w:val="7"/>
        <w:spacing w:before="309"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生产体系 </w:t>
      </w:r>
      <w:r>
        <w:rPr>
          <w:spacing w:val="-3"/>
        </w:rPr>
        <w:t>：投资建设6条全自动化生产线，实现精细化数字</w:t>
      </w:r>
      <w:r>
        <w:rPr>
          <w:spacing w:val="-4"/>
        </w:rPr>
        <w:t>管控</w:t>
      </w:r>
    </w:p>
    <w:p w14:paraId="047A4C00">
      <w:pPr>
        <w:pStyle w:val="7"/>
        <w:spacing w:before="310" w:line="395" w:lineRule="auto"/>
        <w:ind w:left="457" w:right="550" w:hanging="425"/>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融资创新 </w:t>
      </w:r>
      <w:r>
        <w:rPr>
          <w:spacing w:val="-3"/>
        </w:rPr>
        <w:t>：通过经销商众筹模式（如1000家经销商各投100万）获取10亿资金用</w:t>
      </w:r>
      <w:r>
        <w:rPr>
          <w:spacing w:val="-1"/>
        </w:rPr>
        <w:t>于并购和工厂建设</w:t>
      </w:r>
    </w:p>
    <w:p w14:paraId="2377FD38">
      <w:pPr>
        <w:pStyle w:val="7"/>
        <w:spacing w:before="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战略合作 </w:t>
      </w:r>
      <w:r>
        <w:rPr>
          <w:spacing w:val="-4"/>
        </w:rPr>
        <w:t>：与天铺达成新零售协议，实现全渠道融合</w:t>
      </w:r>
    </w:p>
    <w:p w14:paraId="53DCE849">
      <w:pPr>
        <w:spacing w:line="298" w:lineRule="auto"/>
        <w:rPr>
          <w:rFonts w:ascii="Arial"/>
          <w:sz w:val="21"/>
        </w:rPr>
      </w:pPr>
    </w:p>
    <w:p w14:paraId="4A56590B">
      <w:pPr>
        <w:pStyle w:val="7"/>
        <w:spacing w:before="155" w:line="184" w:lineRule="auto"/>
        <w:ind w:left="19"/>
        <w:outlineLvl w:val="0"/>
        <w:rPr>
          <w:rFonts w:hint="eastAsia" w:ascii="Arial" w:hAnsi="Arial" w:eastAsia="微软雅黑" w:cs="Arial"/>
          <w:sz w:val="16"/>
          <w:szCs w:val="16"/>
          <w:lang w:eastAsia="zh-CN"/>
        </w:rPr>
      </w:pPr>
      <w:r>
        <w:rPr>
          <w:b/>
          <w:bCs/>
          <w:spacing w:val="7"/>
          <w:sz w:val="36"/>
          <w:szCs w:val="36"/>
        </w:rPr>
        <w:t xml:space="preserve">个护小家电行业 </w:t>
      </w:r>
    </w:p>
    <w:p w14:paraId="5411E7A7">
      <w:pPr>
        <w:spacing w:line="243" w:lineRule="auto"/>
        <w:rPr>
          <w:rFonts w:ascii="Arial"/>
          <w:sz w:val="21"/>
        </w:rPr>
      </w:pPr>
    </w:p>
    <w:p w14:paraId="56E5FD58">
      <w:pPr>
        <w:spacing w:line="243" w:lineRule="auto"/>
        <w:rPr>
          <w:rFonts w:ascii="Arial"/>
          <w:sz w:val="21"/>
        </w:rPr>
      </w:pPr>
    </w:p>
    <w:p w14:paraId="192ABF5E">
      <w:pPr>
        <w:spacing w:line="244" w:lineRule="auto"/>
        <w:rPr>
          <w:rFonts w:ascii="Arial"/>
          <w:sz w:val="21"/>
        </w:rPr>
      </w:pPr>
    </w:p>
    <w:p w14:paraId="6DD4FBD3">
      <w:pPr>
        <w:spacing w:line="244" w:lineRule="auto"/>
        <w:rPr>
          <w:rFonts w:ascii="Arial"/>
          <w:sz w:val="21"/>
        </w:rPr>
      </w:pPr>
    </w:p>
    <w:p w14:paraId="2872EA43">
      <w:pPr>
        <w:spacing w:line="244" w:lineRule="auto"/>
        <w:rPr>
          <w:rFonts w:ascii="Arial"/>
          <w:sz w:val="21"/>
        </w:rPr>
      </w:pPr>
    </w:p>
    <w:p w14:paraId="1681665F">
      <w:pPr>
        <w:spacing w:line="244" w:lineRule="auto"/>
        <w:rPr>
          <w:rFonts w:ascii="Arial"/>
          <w:sz w:val="21"/>
        </w:rPr>
      </w:pPr>
    </w:p>
    <w:p w14:paraId="1959BCE9">
      <w:pPr>
        <w:spacing w:line="244" w:lineRule="auto"/>
        <w:rPr>
          <w:rFonts w:ascii="Arial"/>
          <w:sz w:val="21"/>
        </w:rPr>
      </w:pPr>
    </w:p>
    <w:p w14:paraId="314E3EAA">
      <w:pPr>
        <w:spacing w:line="244" w:lineRule="auto"/>
        <w:rPr>
          <w:rFonts w:ascii="Arial"/>
          <w:sz w:val="21"/>
        </w:rPr>
      </w:pPr>
    </w:p>
    <w:p w14:paraId="581E3448">
      <w:pPr>
        <w:spacing w:line="244" w:lineRule="auto"/>
        <w:rPr>
          <w:rFonts w:ascii="Arial"/>
          <w:sz w:val="21"/>
        </w:rPr>
      </w:pPr>
    </w:p>
    <w:p w14:paraId="7DCEDBA7">
      <w:pPr>
        <w:spacing w:line="244" w:lineRule="auto"/>
        <w:rPr>
          <w:rFonts w:ascii="Arial"/>
          <w:sz w:val="21"/>
        </w:rPr>
      </w:pPr>
    </w:p>
    <w:p w14:paraId="27853983">
      <w:pPr>
        <w:spacing w:line="244" w:lineRule="auto"/>
        <w:rPr>
          <w:rFonts w:ascii="Arial"/>
          <w:sz w:val="21"/>
        </w:rPr>
      </w:pPr>
    </w:p>
    <w:p w14:paraId="360880BB">
      <w:pPr>
        <w:spacing w:line="244" w:lineRule="auto"/>
        <w:rPr>
          <w:rFonts w:ascii="Arial"/>
          <w:sz w:val="21"/>
        </w:rPr>
      </w:pPr>
    </w:p>
    <w:p w14:paraId="525376F4">
      <w:pPr>
        <w:spacing w:line="244" w:lineRule="auto"/>
        <w:rPr>
          <w:rFonts w:ascii="Arial"/>
          <w:sz w:val="21"/>
        </w:rPr>
      </w:pPr>
    </w:p>
    <w:p w14:paraId="76F5627A">
      <w:pPr>
        <w:spacing w:line="244" w:lineRule="auto"/>
        <w:rPr>
          <w:rFonts w:ascii="Arial"/>
          <w:sz w:val="21"/>
        </w:rPr>
      </w:pPr>
    </w:p>
    <w:p w14:paraId="051776E3">
      <w:pPr>
        <w:spacing w:line="244" w:lineRule="auto"/>
        <w:rPr>
          <w:rFonts w:ascii="Arial"/>
          <w:sz w:val="21"/>
        </w:rPr>
      </w:pPr>
    </w:p>
    <w:p w14:paraId="179CB279">
      <w:pPr>
        <w:spacing w:line="244" w:lineRule="auto"/>
        <w:rPr>
          <w:rFonts w:ascii="Arial"/>
          <w:sz w:val="21"/>
        </w:rPr>
      </w:pPr>
    </w:p>
    <w:p w14:paraId="361DE192">
      <w:pPr>
        <w:spacing w:line="244" w:lineRule="auto"/>
        <w:rPr>
          <w:rFonts w:ascii="Arial"/>
          <w:sz w:val="21"/>
        </w:rPr>
      </w:pPr>
    </w:p>
    <w:p w14:paraId="72AADD25">
      <w:pPr>
        <w:spacing w:line="244" w:lineRule="auto"/>
        <w:rPr>
          <w:rFonts w:ascii="Arial"/>
          <w:sz w:val="21"/>
        </w:rPr>
      </w:pPr>
    </w:p>
    <w:p w14:paraId="17C724BE">
      <w:pPr>
        <w:spacing w:before="62"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69F6773">
      <w:pPr>
        <w:spacing w:line="307" w:lineRule="exact"/>
        <w:rPr>
          <w:rFonts w:ascii="Wingdings" w:hAnsi="Wingdings" w:eastAsia="Wingdings" w:cs="Wingdings"/>
          <w:sz w:val="22"/>
          <w:szCs w:val="22"/>
        </w:rPr>
        <w:sectPr>
          <w:pgSz w:w="11906" w:h="16839"/>
          <w:pgMar w:top="1431" w:right="1370" w:bottom="0" w:left="1785" w:header="0" w:footer="0" w:gutter="0"/>
          <w:cols w:space="720" w:num="1"/>
        </w:sectPr>
      </w:pPr>
    </w:p>
    <w:p w14:paraId="69B0A88A">
      <w:pPr>
        <w:pStyle w:val="7"/>
        <w:spacing w:before="210"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市场前景 </w:t>
      </w:r>
      <w:r>
        <w:rPr>
          <w:spacing w:val="-2"/>
        </w:rPr>
        <w:t>：2020年美容仪市场规模达200亿元，2015-2020年复合</w:t>
      </w:r>
      <w:r>
        <w:rPr>
          <w:spacing w:val="-3"/>
        </w:rPr>
        <w:t>增长率55%</w:t>
      </w:r>
    </w:p>
    <w:p w14:paraId="57FBD65C">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产品演变 </w:t>
      </w:r>
      <w:r>
        <w:rPr>
          <w:spacing w:val="-2"/>
        </w:rPr>
        <w:t>：从电动剃须刀、电吹风发展为美发</w:t>
      </w:r>
      <w:r>
        <w:rPr>
          <w:spacing w:val="-3"/>
        </w:rPr>
        <w:t>/美牙/美容/美体"四美"并行</w:t>
      </w:r>
    </w:p>
    <w:p w14:paraId="3C1A54A7">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新兴品类 </w:t>
      </w:r>
      <w:r>
        <w:rPr>
          <w:spacing w:val="-4"/>
        </w:rPr>
        <w:t>：出现去黑头仪、去痘仪、抚纹仪等创新产品</w:t>
      </w:r>
    </w:p>
    <w:p w14:paraId="3DCBEBCE">
      <w:pPr>
        <w:spacing w:before="152" w:line="209" w:lineRule="auto"/>
        <w:ind w:left="32"/>
        <w:rPr>
          <w:rFonts w:hint="eastAsia" w:ascii="Calibri" w:hAnsi="Calibri" w:eastAsia="宋体" w:cs="Calibri"/>
          <w:sz w:val="22"/>
          <w:szCs w:val="22"/>
          <w:lang w:eastAsia="zh-CN"/>
        </w:rPr>
      </w:pPr>
      <w:r>
        <w:rPr>
          <w:rFonts w:ascii="Calibri" w:hAnsi="Calibri" w:eastAsia="Calibri" w:cs="Calibri"/>
          <w:spacing w:val="-1"/>
          <w:sz w:val="22"/>
          <w:szCs w:val="22"/>
        </w:rPr>
        <w:t xml:space="preserve">1. </w:t>
      </w:r>
      <w:r>
        <w:rPr>
          <w:rFonts w:ascii="等线" w:hAnsi="等线" w:eastAsia="等线" w:cs="等线"/>
          <w:spacing w:val="-1"/>
          <w:sz w:val="22"/>
          <w:szCs w:val="22"/>
        </w:rPr>
        <w:t>典型案例</w:t>
      </w:r>
      <w:r>
        <w:rPr>
          <w:rFonts w:ascii="Calibri" w:hAnsi="Calibri" w:eastAsia="Calibri" w:cs="Calibri"/>
          <w:spacing w:val="-1"/>
          <w:sz w:val="22"/>
          <w:szCs w:val="22"/>
        </w:rPr>
        <w:t xml:space="preserve">mesmooth </w:t>
      </w:r>
    </w:p>
    <w:p w14:paraId="5065D5DB">
      <w:pPr>
        <w:spacing w:line="244" w:lineRule="auto"/>
        <w:rPr>
          <w:rFonts w:ascii="Arial"/>
          <w:sz w:val="21"/>
        </w:rPr>
      </w:pPr>
    </w:p>
    <w:p w14:paraId="4A0BEA38">
      <w:pPr>
        <w:spacing w:line="244" w:lineRule="auto"/>
        <w:rPr>
          <w:rFonts w:ascii="Arial"/>
          <w:sz w:val="21"/>
        </w:rPr>
      </w:pPr>
    </w:p>
    <w:p w14:paraId="5C709243">
      <w:pPr>
        <w:spacing w:line="244" w:lineRule="auto"/>
        <w:rPr>
          <w:rFonts w:ascii="Arial"/>
          <w:sz w:val="21"/>
        </w:rPr>
      </w:pPr>
    </w:p>
    <w:p w14:paraId="0BB4736E">
      <w:pPr>
        <w:spacing w:line="244" w:lineRule="auto"/>
        <w:rPr>
          <w:rFonts w:ascii="Arial"/>
          <w:sz w:val="21"/>
        </w:rPr>
      </w:pPr>
    </w:p>
    <w:p w14:paraId="66A8549A">
      <w:pPr>
        <w:spacing w:line="244" w:lineRule="auto"/>
        <w:rPr>
          <w:rFonts w:ascii="Arial"/>
          <w:sz w:val="21"/>
        </w:rPr>
      </w:pPr>
    </w:p>
    <w:p w14:paraId="5ED6E69E">
      <w:pPr>
        <w:spacing w:line="244" w:lineRule="auto"/>
        <w:rPr>
          <w:rFonts w:ascii="Arial"/>
          <w:sz w:val="21"/>
        </w:rPr>
      </w:pPr>
    </w:p>
    <w:p w14:paraId="0AE814CE">
      <w:pPr>
        <w:spacing w:line="244" w:lineRule="auto"/>
        <w:rPr>
          <w:rFonts w:ascii="Arial"/>
          <w:sz w:val="21"/>
        </w:rPr>
      </w:pPr>
    </w:p>
    <w:p w14:paraId="7D91C965">
      <w:pPr>
        <w:spacing w:line="244" w:lineRule="auto"/>
        <w:rPr>
          <w:rFonts w:ascii="Arial"/>
          <w:sz w:val="21"/>
        </w:rPr>
      </w:pPr>
    </w:p>
    <w:p w14:paraId="5B4A262E">
      <w:pPr>
        <w:spacing w:line="244" w:lineRule="auto"/>
        <w:rPr>
          <w:rFonts w:ascii="Arial"/>
          <w:sz w:val="21"/>
        </w:rPr>
      </w:pPr>
    </w:p>
    <w:p w14:paraId="52CE593D">
      <w:pPr>
        <w:spacing w:line="244" w:lineRule="auto"/>
        <w:rPr>
          <w:rFonts w:ascii="Arial"/>
          <w:sz w:val="21"/>
        </w:rPr>
      </w:pPr>
    </w:p>
    <w:p w14:paraId="3E5D6C8C">
      <w:pPr>
        <w:spacing w:line="244" w:lineRule="auto"/>
        <w:rPr>
          <w:rFonts w:ascii="Arial"/>
          <w:sz w:val="21"/>
        </w:rPr>
      </w:pPr>
    </w:p>
    <w:p w14:paraId="3E9824AC">
      <w:pPr>
        <w:spacing w:line="244" w:lineRule="auto"/>
        <w:rPr>
          <w:rFonts w:ascii="Arial"/>
          <w:sz w:val="21"/>
        </w:rPr>
      </w:pPr>
    </w:p>
    <w:p w14:paraId="6713510A">
      <w:pPr>
        <w:spacing w:line="244" w:lineRule="auto"/>
        <w:rPr>
          <w:rFonts w:ascii="Arial"/>
          <w:sz w:val="21"/>
        </w:rPr>
      </w:pPr>
    </w:p>
    <w:p w14:paraId="65E9B99E">
      <w:pPr>
        <w:spacing w:line="244" w:lineRule="auto"/>
        <w:rPr>
          <w:rFonts w:ascii="Arial"/>
          <w:sz w:val="21"/>
        </w:rPr>
      </w:pPr>
    </w:p>
    <w:p w14:paraId="75E79241">
      <w:pPr>
        <w:spacing w:line="244" w:lineRule="auto"/>
        <w:rPr>
          <w:rFonts w:ascii="Arial"/>
          <w:sz w:val="21"/>
        </w:rPr>
      </w:pPr>
    </w:p>
    <w:p w14:paraId="5AB4F2A5">
      <w:pPr>
        <w:spacing w:line="244" w:lineRule="auto"/>
        <w:rPr>
          <w:rFonts w:ascii="Arial"/>
          <w:sz w:val="21"/>
        </w:rPr>
      </w:pPr>
    </w:p>
    <w:p w14:paraId="58EDD13D">
      <w:pPr>
        <w:spacing w:line="245" w:lineRule="auto"/>
        <w:rPr>
          <w:rFonts w:ascii="Arial"/>
          <w:sz w:val="21"/>
        </w:rPr>
      </w:pPr>
    </w:p>
    <w:p w14:paraId="27CF185B">
      <w:pPr>
        <w:spacing w:line="245" w:lineRule="auto"/>
        <w:rPr>
          <w:rFonts w:ascii="Arial"/>
          <w:sz w:val="21"/>
        </w:rPr>
      </w:pPr>
    </w:p>
    <w:p w14:paraId="514B529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F995A69">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成立时间 </w:t>
      </w:r>
      <w:r>
        <w:rPr>
          <w:spacing w:val="-4"/>
        </w:rPr>
        <w:t>：2019年成立，2020年4月推出首款产品</w:t>
      </w:r>
    </w:p>
    <w:p w14:paraId="398D8F8A">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市场表现 </w:t>
      </w:r>
      <w:r>
        <w:rPr>
          <w:spacing w:val="-3"/>
        </w:rPr>
        <w:t>：天猫美容仪品类第四（前三为雅萌、初普、宙斯）</w:t>
      </w:r>
    </w:p>
    <w:p w14:paraId="3D79400B">
      <w:pPr>
        <w:pStyle w:val="7"/>
        <w:spacing w:before="316"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融资情况 </w:t>
      </w:r>
      <w:r>
        <w:rPr>
          <w:spacing w:val="-2"/>
        </w:rPr>
        <w:t>：2021年获5000万元A轮</w:t>
      </w:r>
      <w:r>
        <w:rPr>
          <w:spacing w:val="-3"/>
        </w:rPr>
        <w:t>融资（坚果资本投资）</w:t>
      </w:r>
    </w:p>
    <w:p w14:paraId="3EB0D4D4">
      <w:pPr>
        <w:pStyle w:val="7"/>
        <w:spacing w:before="316"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商业模式 </w:t>
      </w:r>
      <w:r>
        <w:rPr>
          <w:spacing w:val="-2"/>
        </w:rPr>
        <w:t>：采用"1+N"模式（1个多功能仪器+N个细分</w:t>
      </w:r>
      <w:r>
        <w:rPr>
          <w:spacing w:val="-3"/>
        </w:rPr>
        <w:t>需求产品）</w:t>
      </w:r>
    </w:p>
    <w:p w14:paraId="7C965F26">
      <w:pPr>
        <w:spacing w:line="307" w:lineRule="auto"/>
        <w:rPr>
          <w:rFonts w:ascii="Arial"/>
          <w:sz w:val="21"/>
        </w:rPr>
      </w:pPr>
    </w:p>
    <w:p w14:paraId="7541ACE5">
      <w:pPr>
        <w:pStyle w:val="7"/>
        <w:spacing w:before="155" w:line="183" w:lineRule="auto"/>
        <w:ind w:left="21"/>
        <w:outlineLvl w:val="0"/>
        <w:rPr>
          <w:rFonts w:hint="eastAsia" w:ascii="Arial" w:hAnsi="Arial" w:eastAsia="微软雅黑" w:cs="Arial"/>
          <w:sz w:val="16"/>
          <w:szCs w:val="16"/>
          <w:lang w:eastAsia="zh-CN"/>
        </w:rPr>
      </w:pPr>
      <w:r>
        <w:rPr>
          <w:b/>
          <w:bCs/>
          <w:spacing w:val="8"/>
          <w:sz w:val="36"/>
          <w:szCs w:val="36"/>
        </w:rPr>
        <w:t xml:space="preserve">七、连锁经营模式 </w:t>
      </w:r>
    </w:p>
    <w:p w14:paraId="564E61CE">
      <w:pPr>
        <w:spacing w:before="52" w:line="206"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4"/>
          <w:w w:val="101"/>
          <w:sz w:val="22"/>
          <w:szCs w:val="22"/>
        </w:rPr>
        <w:t xml:space="preserve"> </w:t>
      </w:r>
      <w:r>
        <w:rPr>
          <w:rFonts w:ascii="等线" w:hAnsi="等线" w:eastAsia="等线" w:cs="等线"/>
          <w:spacing w:val="-4"/>
          <w:sz w:val="22"/>
          <w:szCs w:val="22"/>
        </w:rPr>
        <w:t>百果园</w:t>
      </w:r>
      <w:r>
        <w:rPr>
          <w:rFonts w:hint="eastAsia" w:ascii="等线" w:hAnsi="等线" w:eastAsia="等线" w:cs="等线"/>
          <w:spacing w:val="-4"/>
          <w:sz w:val="22"/>
          <w:szCs w:val="22"/>
          <w:lang w:eastAsia="zh-CN"/>
        </w:rPr>
        <w:t>模式</w:t>
      </w:r>
      <w:r>
        <w:rPr>
          <w:rFonts w:ascii="等线" w:hAnsi="等线" w:eastAsia="等线" w:cs="等线"/>
          <w:spacing w:val="-4"/>
          <w:sz w:val="22"/>
          <w:szCs w:val="22"/>
        </w:rPr>
        <w:t xml:space="preserve"> </w:t>
      </w:r>
    </w:p>
    <w:p w14:paraId="18D0E0A3">
      <w:pPr>
        <w:spacing w:line="206" w:lineRule="auto"/>
        <w:rPr>
          <w:rFonts w:ascii="Calibri" w:hAnsi="Calibri" w:eastAsia="Calibri" w:cs="Calibri"/>
          <w:sz w:val="22"/>
          <w:szCs w:val="22"/>
        </w:rPr>
        <w:sectPr>
          <w:pgSz w:w="11906" w:h="16839"/>
          <w:pgMar w:top="1431" w:right="1370" w:bottom="0" w:left="1785" w:header="0" w:footer="0" w:gutter="0"/>
          <w:cols w:space="720" w:num="1"/>
        </w:sectPr>
      </w:pPr>
    </w:p>
    <w:p w14:paraId="17776067">
      <w:pPr>
        <w:spacing w:line="244" w:lineRule="auto"/>
        <w:rPr>
          <w:rFonts w:ascii="Arial"/>
          <w:sz w:val="21"/>
        </w:rPr>
      </w:pPr>
    </w:p>
    <w:p w14:paraId="4DE30847">
      <w:pPr>
        <w:spacing w:line="244" w:lineRule="auto"/>
        <w:rPr>
          <w:rFonts w:ascii="Arial"/>
          <w:sz w:val="21"/>
        </w:rPr>
      </w:pPr>
    </w:p>
    <w:p w14:paraId="271C6F1B">
      <w:pPr>
        <w:spacing w:line="244" w:lineRule="auto"/>
        <w:rPr>
          <w:rFonts w:ascii="Arial"/>
          <w:sz w:val="21"/>
        </w:rPr>
      </w:pPr>
    </w:p>
    <w:p w14:paraId="10470C2D">
      <w:pPr>
        <w:spacing w:line="244" w:lineRule="auto"/>
        <w:rPr>
          <w:rFonts w:ascii="Arial"/>
          <w:sz w:val="21"/>
        </w:rPr>
      </w:pPr>
    </w:p>
    <w:p w14:paraId="5A1D0C5E">
      <w:pPr>
        <w:spacing w:line="244" w:lineRule="auto"/>
        <w:rPr>
          <w:rFonts w:ascii="Arial"/>
          <w:sz w:val="21"/>
        </w:rPr>
      </w:pPr>
    </w:p>
    <w:p w14:paraId="7B51A4AF">
      <w:pPr>
        <w:spacing w:line="244" w:lineRule="auto"/>
        <w:rPr>
          <w:rFonts w:ascii="Arial"/>
          <w:sz w:val="21"/>
        </w:rPr>
      </w:pPr>
    </w:p>
    <w:p w14:paraId="6BFE7E99">
      <w:pPr>
        <w:spacing w:line="244" w:lineRule="auto"/>
        <w:rPr>
          <w:rFonts w:ascii="Arial"/>
          <w:sz w:val="21"/>
        </w:rPr>
      </w:pPr>
    </w:p>
    <w:p w14:paraId="03B5046C">
      <w:pPr>
        <w:spacing w:line="244" w:lineRule="auto"/>
        <w:rPr>
          <w:rFonts w:ascii="Arial"/>
          <w:sz w:val="21"/>
        </w:rPr>
      </w:pPr>
    </w:p>
    <w:p w14:paraId="3C754A75">
      <w:pPr>
        <w:spacing w:line="244" w:lineRule="auto"/>
        <w:rPr>
          <w:rFonts w:ascii="Arial"/>
          <w:sz w:val="21"/>
        </w:rPr>
      </w:pPr>
    </w:p>
    <w:p w14:paraId="7C49FF41">
      <w:pPr>
        <w:spacing w:line="244" w:lineRule="auto"/>
        <w:rPr>
          <w:rFonts w:ascii="Arial"/>
          <w:sz w:val="21"/>
        </w:rPr>
      </w:pPr>
    </w:p>
    <w:p w14:paraId="3824E9B6">
      <w:pPr>
        <w:spacing w:line="244" w:lineRule="auto"/>
        <w:rPr>
          <w:rFonts w:ascii="Arial"/>
          <w:sz w:val="21"/>
        </w:rPr>
      </w:pPr>
    </w:p>
    <w:p w14:paraId="1865BDDC">
      <w:pPr>
        <w:spacing w:line="244" w:lineRule="auto"/>
        <w:rPr>
          <w:rFonts w:ascii="Arial"/>
          <w:sz w:val="21"/>
        </w:rPr>
      </w:pPr>
    </w:p>
    <w:p w14:paraId="5B2F1D06">
      <w:pPr>
        <w:spacing w:line="244" w:lineRule="auto"/>
        <w:rPr>
          <w:rFonts w:ascii="Arial"/>
          <w:sz w:val="21"/>
        </w:rPr>
      </w:pPr>
    </w:p>
    <w:p w14:paraId="5F1EAD55">
      <w:pPr>
        <w:spacing w:line="244" w:lineRule="auto"/>
        <w:rPr>
          <w:rFonts w:ascii="Arial"/>
          <w:sz w:val="21"/>
        </w:rPr>
      </w:pPr>
    </w:p>
    <w:p w14:paraId="349FD01B">
      <w:pPr>
        <w:spacing w:line="244" w:lineRule="auto"/>
        <w:rPr>
          <w:rFonts w:ascii="Arial"/>
          <w:sz w:val="21"/>
        </w:rPr>
      </w:pPr>
    </w:p>
    <w:p w14:paraId="70A164A9">
      <w:pPr>
        <w:spacing w:line="245" w:lineRule="auto"/>
        <w:rPr>
          <w:rFonts w:ascii="Arial"/>
          <w:sz w:val="21"/>
        </w:rPr>
      </w:pPr>
    </w:p>
    <w:p w14:paraId="5F0CB1E1">
      <w:pPr>
        <w:spacing w:line="245" w:lineRule="auto"/>
        <w:rPr>
          <w:rFonts w:ascii="Arial"/>
          <w:sz w:val="21"/>
        </w:rPr>
      </w:pPr>
    </w:p>
    <w:p w14:paraId="65596CE9">
      <w:pPr>
        <w:spacing w:line="245" w:lineRule="auto"/>
        <w:rPr>
          <w:rFonts w:ascii="Arial"/>
          <w:sz w:val="21"/>
        </w:rPr>
      </w:pPr>
    </w:p>
    <w:p w14:paraId="488CF9E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ABA2D2A">
      <w:pPr>
        <w:pStyle w:val="7"/>
        <w:spacing w:before="9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经营规模 </w:t>
      </w:r>
      <w:r>
        <w:rPr>
          <w:spacing w:val="-4"/>
        </w:rPr>
        <w:t>：年销售超100亿元，估值600亿元</w:t>
      </w:r>
    </w:p>
    <w:p w14:paraId="687050BF">
      <w:pPr>
        <w:pStyle w:val="7"/>
        <w:spacing w:before="279" w:line="221"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核心机制 </w:t>
      </w:r>
      <w:r>
        <w:rPr>
          <w:spacing w:val="-2"/>
        </w:rPr>
        <w:t>：店长合伙制（店长80%+片区管理者17%+大区加盟商3%）</w:t>
      </w:r>
    </w:p>
    <w:p w14:paraId="2031C883">
      <w:pPr>
        <w:pStyle w:val="7"/>
        <w:spacing w:before="306" w:line="200" w:lineRule="auto"/>
        <w:ind w:left="32"/>
        <w:rPr>
          <w:rFonts w:hint="default" w:eastAsia="微软雅黑"/>
          <w:lang w:val="en-US" w:eastAsia="zh-CN"/>
        </w:rPr>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总部角色 </w:t>
      </w:r>
      <w:r>
        <w:rPr>
          <w:spacing w:val="-3"/>
        </w:rPr>
        <w:t>：不出资、不占股、不收加盟费</w:t>
      </w:r>
      <w:r>
        <w:rPr>
          <w:spacing w:val="-4"/>
        </w:rPr>
        <w:t>，专注系统管理</w:t>
      </w:r>
      <w:r>
        <w:rPr>
          <w:rFonts w:hint="eastAsia"/>
          <w:spacing w:val="-4"/>
          <w:lang w:eastAsia="zh-CN"/>
        </w:rPr>
        <w:t>，</w:t>
      </w:r>
      <w:r>
        <w:rPr>
          <w:rFonts w:hint="eastAsia"/>
          <w:spacing w:val="-4"/>
          <w:lang w:val="en-US" w:eastAsia="zh-CN"/>
        </w:rPr>
        <w:t>无商品差价</w:t>
      </w:r>
    </w:p>
    <w:p w14:paraId="34D736D4">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退出机制 </w:t>
      </w:r>
      <w:r>
        <w:rPr>
          <w:spacing w:val="-5"/>
        </w:rPr>
        <w:t>：按原投入资金返还+3倍分红补偿</w:t>
      </w:r>
    </w:p>
    <w:p w14:paraId="49E2D134">
      <w:pPr>
        <w:spacing w:before="152"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平台合伙人机制 </w:t>
      </w:r>
    </w:p>
    <w:p w14:paraId="1D788E69">
      <w:pPr>
        <w:spacing w:line="244" w:lineRule="auto"/>
        <w:rPr>
          <w:rFonts w:ascii="Arial"/>
          <w:sz w:val="21"/>
        </w:rPr>
      </w:pPr>
    </w:p>
    <w:p w14:paraId="50E7773A">
      <w:pPr>
        <w:spacing w:line="244" w:lineRule="auto"/>
        <w:rPr>
          <w:rFonts w:ascii="Arial"/>
          <w:sz w:val="21"/>
        </w:rPr>
      </w:pPr>
    </w:p>
    <w:p w14:paraId="7C6D37FB">
      <w:pPr>
        <w:spacing w:line="244" w:lineRule="auto"/>
        <w:rPr>
          <w:rFonts w:ascii="Arial"/>
          <w:sz w:val="21"/>
        </w:rPr>
      </w:pPr>
    </w:p>
    <w:p w14:paraId="1C2B6711">
      <w:pPr>
        <w:spacing w:line="244" w:lineRule="auto"/>
        <w:rPr>
          <w:rFonts w:ascii="Arial"/>
          <w:sz w:val="21"/>
        </w:rPr>
      </w:pPr>
    </w:p>
    <w:p w14:paraId="57EB2763">
      <w:pPr>
        <w:spacing w:line="244" w:lineRule="auto"/>
        <w:rPr>
          <w:rFonts w:ascii="Arial"/>
          <w:sz w:val="21"/>
        </w:rPr>
      </w:pPr>
    </w:p>
    <w:p w14:paraId="363DED46">
      <w:pPr>
        <w:spacing w:line="244" w:lineRule="auto"/>
        <w:rPr>
          <w:rFonts w:ascii="Arial"/>
          <w:sz w:val="21"/>
        </w:rPr>
      </w:pPr>
    </w:p>
    <w:p w14:paraId="68612C3E">
      <w:pPr>
        <w:spacing w:line="244" w:lineRule="auto"/>
        <w:rPr>
          <w:rFonts w:ascii="Arial"/>
          <w:sz w:val="21"/>
        </w:rPr>
      </w:pPr>
    </w:p>
    <w:p w14:paraId="245B7082">
      <w:pPr>
        <w:spacing w:line="244" w:lineRule="auto"/>
        <w:rPr>
          <w:rFonts w:ascii="Arial"/>
          <w:sz w:val="21"/>
        </w:rPr>
      </w:pPr>
    </w:p>
    <w:p w14:paraId="1A4F6E09">
      <w:pPr>
        <w:spacing w:line="244" w:lineRule="auto"/>
        <w:rPr>
          <w:rFonts w:ascii="Arial"/>
          <w:sz w:val="21"/>
        </w:rPr>
      </w:pPr>
    </w:p>
    <w:p w14:paraId="71F035E9">
      <w:pPr>
        <w:spacing w:line="244" w:lineRule="auto"/>
        <w:rPr>
          <w:rFonts w:ascii="Arial"/>
          <w:sz w:val="21"/>
        </w:rPr>
      </w:pPr>
    </w:p>
    <w:p w14:paraId="2571DB79">
      <w:pPr>
        <w:spacing w:line="244" w:lineRule="auto"/>
        <w:rPr>
          <w:rFonts w:ascii="Arial"/>
          <w:sz w:val="21"/>
        </w:rPr>
      </w:pPr>
    </w:p>
    <w:p w14:paraId="27488455">
      <w:pPr>
        <w:spacing w:line="244" w:lineRule="auto"/>
        <w:rPr>
          <w:rFonts w:ascii="Arial"/>
          <w:sz w:val="21"/>
        </w:rPr>
      </w:pPr>
    </w:p>
    <w:p w14:paraId="58862F53">
      <w:pPr>
        <w:spacing w:line="244" w:lineRule="auto"/>
        <w:rPr>
          <w:rFonts w:ascii="Arial"/>
          <w:sz w:val="21"/>
        </w:rPr>
      </w:pPr>
    </w:p>
    <w:p w14:paraId="2D2B5649">
      <w:pPr>
        <w:spacing w:line="244" w:lineRule="auto"/>
        <w:rPr>
          <w:rFonts w:ascii="Arial"/>
          <w:sz w:val="21"/>
        </w:rPr>
      </w:pPr>
    </w:p>
    <w:p w14:paraId="4F828637">
      <w:pPr>
        <w:spacing w:line="244" w:lineRule="auto"/>
        <w:rPr>
          <w:rFonts w:ascii="Arial"/>
          <w:sz w:val="21"/>
        </w:rPr>
      </w:pPr>
    </w:p>
    <w:p w14:paraId="171BEC6E">
      <w:pPr>
        <w:spacing w:line="244" w:lineRule="auto"/>
        <w:rPr>
          <w:rFonts w:ascii="Arial"/>
          <w:sz w:val="21"/>
        </w:rPr>
      </w:pPr>
    </w:p>
    <w:p w14:paraId="7010498D">
      <w:pPr>
        <w:spacing w:line="245" w:lineRule="auto"/>
        <w:rPr>
          <w:rFonts w:ascii="Arial"/>
          <w:sz w:val="21"/>
        </w:rPr>
      </w:pPr>
    </w:p>
    <w:p w14:paraId="6B3A20B4">
      <w:pPr>
        <w:spacing w:line="245" w:lineRule="auto"/>
        <w:rPr>
          <w:rFonts w:ascii="Arial"/>
          <w:sz w:val="21"/>
        </w:rPr>
      </w:pPr>
    </w:p>
    <w:p w14:paraId="0E64ED73">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C2866CF">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股权设计 </w:t>
      </w:r>
      <w:r>
        <w:rPr>
          <w:spacing w:val="-5"/>
        </w:rPr>
        <w:t>：动态股权机制，可进可退</w:t>
      </w:r>
    </w:p>
    <w:p w14:paraId="3FC87979">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人才培养 </w:t>
      </w:r>
      <w:r>
        <w:rPr>
          <w:spacing w:val="-5"/>
        </w:rPr>
        <w:t>：每家店每年需培养1名新店长</w:t>
      </w:r>
    </w:p>
    <w:p w14:paraId="647FC999">
      <w:pPr>
        <w:pStyle w:val="7"/>
        <w:spacing w:before="309" w:line="196"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资本逻辑 </w:t>
      </w:r>
      <w:r>
        <w:rPr>
          <w:spacing w:val="-2"/>
        </w:rPr>
        <w:t>：通过并购托管店提升母公司估值（400万营业额→4000万估值）</w:t>
      </w:r>
    </w:p>
    <w:p w14:paraId="76D9DF70">
      <w:pPr>
        <w:spacing w:line="196" w:lineRule="auto"/>
        <w:sectPr>
          <w:pgSz w:w="11906" w:h="16839"/>
          <w:pgMar w:top="1431" w:right="1370" w:bottom="0" w:left="1785" w:header="0" w:footer="0" w:gutter="0"/>
          <w:cols w:space="720" w:num="1"/>
        </w:sectPr>
      </w:pPr>
    </w:p>
    <w:p w14:paraId="76FC6E13">
      <w:pPr>
        <w:spacing w:line="243" w:lineRule="auto"/>
        <w:rPr>
          <w:rFonts w:ascii="Arial"/>
          <w:sz w:val="21"/>
        </w:rPr>
      </w:pPr>
    </w:p>
    <w:p w14:paraId="2D32873A">
      <w:pPr>
        <w:spacing w:line="243" w:lineRule="auto"/>
        <w:rPr>
          <w:rFonts w:ascii="Arial"/>
          <w:sz w:val="21"/>
        </w:rPr>
      </w:pPr>
    </w:p>
    <w:p w14:paraId="273C4560">
      <w:pPr>
        <w:spacing w:line="243" w:lineRule="auto"/>
        <w:rPr>
          <w:rFonts w:ascii="Arial"/>
          <w:sz w:val="21"/>
        </w:rPr>
      </w:pPr>
    </w:p>
    <w:p w14:paraId="1109E248">
      <w:pPr>
        <w:spacing w:line="243" w:lineRule="auto"/>
        <w:rPr>
          <w:rFonts w:ascii="Arial"/>
          <w:sz w:val="21"/>
        </w:rPr>
      </w:pPr>
    </w:p>
    <w:p w14:paraId="1A314BAE">
      <w:pPr>
        <w:spacing w:line="243" w:lineRule="auto"/>
        <w:rPr>
          <w:rFonts w:ascii="Arial"/>
          <w:sz w:val="21"/>
        </w:rPr>
      </w:pPr>
    </w:p>
    <w:p w14:paraId="4C7C6386">
      <w:pPr>
        <w:spacing w:line="244" w:lineRule="auto"/>
        <w:rPr>
          <w:rFonts w:ascii="Arial"/>
          <w:sz w:val="21"/>
        </w:rPr>
      </w:pPr>
    </w:p>
    <w:p w14:paraId="2891F3D2">
      <w:pPr>
        <w:spacing w:line="244" w:lineRule="auto"/>
        <w:rPr>
          <w:rFonts w:ascii="Arial"/>
          <w:sz w:val="21"/>
        </w:rPr>
      </w:pPr>
    </w:p>
    <w:p w14:paraId="2672B180">
      <w:pPr>
        <w:spacing w:line="244" w:lineRule="auto"/>
        <w:rPr>
          <w:rFonts w:ascii="Arial"/>
          <w:sz w:val="21"/>
        </w:rPr>
      </w:pPr>
    </w:p>
    <w:p w14:paraId="7AA46409">
      <w:pPr>
        <w:spacing w:line="244" w:lineRule="auto"/>
        <w:rPr>
          <w:rFonts w:ascii="Arial"/>
          <w:sz w:val="21"/>
        </w:rPr>
      </w:pPr>
    </w:p>
    <w:p w14:paraId="7C21347A">
      <w:pPr>
        <w:spacing w:line="244" w:lineRule="auto"/>
        <w:rPr>
          <w:rFonts w:ascii="Arial"/>
          <w:sz w:val="21"/>
        </w:rPr>
      </w:pPr>
    </w:p>
    <w:p w14:paraId="28F14C09">
      <w:pPr>
        <w:spacing w:line="244" w:lineRule="auto"/>
        <w:rPr>
          <w:rFonts w:ascii="Arial"/>
          <w:sz w:val="21"/>
        </w:rPr>
      </w:pPr>
    </w:p>
    <w:p w14:paraId="63E7362D">
      <w:pPr>
        <w:spacing w:line="244" w:lineRule="auto"/>
        <w:rPr>
          <w:rFonts w:ascii="Arial"/>
          <w:sz w:val="21"/>
        </w:rPr>
      </w:pPr>
    </w:p>
    <w:p w14:paraId="08FD1585">
      <w:pPr>
        <w:spacing w:line="244" w:lineRule="auto"/>
        <w:rPr>
          <w:rFonts w:ascii="Arial"/>
          <w:sz w:val="21"/>
        </w:rPr>
      </w:pPr>
    </w:p>
    <w:p w14:paraId="23F20509">
      <w:pPr>
        <w:spacing w:line="244" w:lineRule="auto"/>
        <w:rPr>
          <w:rFonts w:ascii="Arial"/>
          <w:sz w:val="21"/>
        </w:rPr>
      </w:pPr>
    </w:p>
    <w:p w14:paraId="0A8C59A1">
      <w:pPr>
        <w:spacing w:line="244" w:lineRule="auto"/>
        <w:rPr>
          <w:rFonts w:ascii="Arial"/>
          <w:sz w:val="21"/>
        </w:rPr>
      </w:pPr>
    </w:p>
    <w:p w14:paraId="67AFFC1E">
      <w:pPr>
        <w:spacing w:line="244" w:lineRule="auto"/>
        <w:rPr>
          <w:rFonts w:ascii="Arial"/>
          <w:sz w:val="21"/>
        </w:rPr>
      </w:pPr>
    </w:p>
    <w:p w14:paraId="0C9488C9">
      <w:pPr>
        <w:spacing w:line="244" w:lineRule="auto"/>
        <w:rPr>
          <w:rFonts w:ascii="Arial"/>
          <w:sz w:val="21"/>
        </w:rPr>
      </w:pPr>
    </w:p>
    <w:p w14:paraId="7BAB1698">
      <w:pPr>
        <w:spacing w:line="244" w:lineRule="auto"/>
        <w:rPr>
          <w:rFonts w:ascii="Arial"/>
          <w:sz w:val="21"/>
        </w:rPr>
      </w:pPr>
    </w:p>
    <w:p w14:paraId="6C64F73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9B25847">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发展阶段 </w:t>
      </w:r>
      <w:r>
        <w:rPr>
          <w:spacing w:val="-5"/>
        </w:rPr>
        <w:t>：</w:t>
      </w:r>
    </w:p>
    <w:p w14:paraId="4234A81E">
      <w:pPr>
        <w:pStyle w:val="7"/>
        <w:spacing w:before="280" w:line="225"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1.0版本：众筹众包众销</w:t>
      </w:r>
    </w:p>
    <w:p w14:paraId="0298D17D">
      <w:pPr>
        <w:pStyle w:val="7"/>
        <w:spacing w:before="268" w:line="226"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2.0版本：资本托管模式</w:t>
      </w:r>
    </w:p>
    <w:p w14:paraId="5A49AE8B">
      <w:pPr>
        <w:pStyle w:val="7"/>
        <w:spacing w:before="268" w:line="225"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3.0版本：连锁+并购模式</w:t>
      </w:r>
    </w:p>
    <w:p w14:paraId="7DB8D795">
      <w:pPr>
        <w:pStyle w:val="7"/>
        <w:spacing w:before="301"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扩张策略 </w:t>
      </w:r>
      <w:r>
        <w:rPr>
          <w:spacing w:val="-3"/>
        </w:rPr>
        <w:t>：三年500家→五年1000家→跨省</w:t>
      </w:r>
      <w:r>
        <w:rPr>
          <w:spacing w:val="-4"/>
        </w:rPr>
        <w:t>并购同行</w:t>
      </w:r>
    </w:p>
    <w:p w14:paraId="008D4F51">
      <w:pPr>
        <w:pStyle w:val="7"/>
        <w:spacing w:before="308" w:line="196"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典型案例 </w:t>
      </w:r>
      <w:r>
        <w:rPr>
          <w:spacing w:val="-2"/>
        </w:rPr>
        <w:t>：柔婷/文峰/永琪美容美发</w:t>
      </w:r>
      <w:r>
        <w:rPr>
          <w:spacing w:val="-3"/>
        </w:rPr>
        <w:t>（年营收超200亿）</w:t>
      </w:r>
    </w:p>
    <w:p w14:paraId="28F5C13D">
      <w:pPr>
        <w:spacing w:line="307" w:lineRule="auto"/>
        <w:rPr>
          <w:rFonts w:ascii="Arial"/>
          <w:sz w:val="21"/>
        </w:rPr>
      </w:pPr>
    </w:p>
    <w:p w14:paraId="37F872B2">
      <w:pPr>
        <w:pStyle w:val="7"/>
        <w:spacing w:before="156" w:line="183" w:lineRule="auto"/>
        <w:ind w:left="15"/>
        <w:outlineLvl w:val="0"/>
        <w:rPr>
          <w:rFonts w:hint="eastAsia" w:ascii="Arial" w:hAnsi="Arial" w:eastAsia="微软雅黑" w:cs="Arial"/>
          <w:sz w:val="16"/>
          <w:szCs w:val="16"/>
          <w:lang w:eastAsia="zh-CN"/>
        </w:rPr>
      </w:pPr>
      <w:r>
        <w:rPr>
          <w:b/>
          <w:bCs/>
          <w:spacing w:val="8"/>
          <w:sz w:val="36"/>
          <w:szCs w:val="36"/>
        </w:rPr>
        <w:t xml:space="preserve">八、数字经济分析 </w:t>
      </w:r>
    </w:p>
    <w:p w14:paraId="3981BE30">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 xml:space="preserve">1. </w:t>
      </w:r>
      <w:r>
        <w:rPr>
          <w:rFonts w:ascii="等线" w:hAnsi="等线" w:eastAsia="等线" w:cs="等线"/>
          <w:spacing w:val="-5"/>
          <w:sz w:val="22"/>
          <w:szCs w:val="22"/>
        </w:rPr>
        <w:t>硬件软件入口</w:t>
      </w:r>
      <w:r>
        <w:rPr>
          <w:rFonts w:ascii="等线" w:hAnsi="等线" w:eastAsia="等线" w:cs="等线"/>
          <w:spacing w:val="41"/>
          <w:sz w:val="22"/>
          <w:szCs w:val="22"/>
        </w:rPr>
        <w:t xml:space="preserve"> </w:t>
      </w:r>
    </w:p>
    <w:p w14:paraId="7C9D2D09">
      <w:pPr>
        <w:spacing w:line="210" w:lineRule="auto"/>
        <w:rPr>
          <w:rFonts w:ascii="Calibri" w:hAnsi="Calibri" w:eastAsia="Calibri" w:cs="Calibri"/>
          <w:sz w:val="22"/>
          <w:szCs w:val="22"/>
        </w:rPr>
        <w:sectPr>
          <w:headerReference r:id="rId5" w:type="default"/>
          <w:pgSz w:w="11906" w:h="16839"/>
          <w:pgMar w:top="1751" w:right="1370" w:bottom="0" w:left="1785" w:header="1413" w:footer="0" w:gutter="0"/>
          <w:cols w:space="720" w:num="1"/>
        </w:sectPr>
      </w:pPr>
    </w:p>
    <w:p w14:paraId="1127A32F">
      <w:pPr>
        <w:spacing w:line="246" w:lineRule="auto"/>
        <w:rPr>
          <w:rFonts w:ascii="Arial"/>
          <w:sz w:val="21"/>
        </w:rPr>
      </w:pPr>
    </w:p>
    <w:p w14:paraId="7F6992B5">
      <w:pPr>
        <w:spacing w:line="246" w:lineRule="auto"/>
        <w:rPr>
          <w:rFonts w:ascii="Arial"/>
          <w:sz w:val="21"/>
        </w:rPr>
      </w:pPr>
    </w:p>
    <w:p w14:paraId="4168AFED">
      <w:pPr>
        <w:spacing w:line="246" w:lineRule="auto"/>
        <w:rPr>
          <w:rFonts w:ascii="Arial"/>
          <w:sz w:val="21"/>
        </w:rPr>
      </w:pPr>
    </w:p>
    <w:p w14:paraId="08A96472">
      <w:pPr>
        <w:spacing w:line="246" w:lineRule="auto"/>
        <w:rPr>
          <w:rFonts w:ascii="Arial"/>
          <w:sz w:val="21"/>
        </w:rPr>
      </w:pPr>
    </w:p>
    <w:p w14:paraId="27D35612">
      <w:pPr>
        <w:spacing w:line="246" w:lineRule="auto"/>
        <w:rPr>
          <w:rFonts w:ascii="Arial"/>
          <w:sz w:val="21"/>
        </w:rPr>
      </w:pPr>
    </w:p>
    <w:p w14:paraId="24F21872">
      <w:pPr>
        <w:spacing w:line="246" w:lineRule="auto"/>
        <w:rPr>
          <w:rFonts w:ascii="Arial"/>
          <w:sz w:val="21"/>
        </w:rPr>
      </w:pPr>
    </w:p>
    <w:p w14:paraId="77AC2044">
      <w:pPr>
        <w:spacing w:line="246" w:lineRule="auto"/>
        <w:rPr>
          <w:rFonts w:ascii="Arial"/>
          <w:sz w:val="21"/>
        </w:rPr>
      </w:pPr>
    </w:p>
    <w:p w14:paraId="0BBB1D9C">
      <w:pPr>
        <w:spacing w:line="246" w:lineRule="auto"/>
        <w:rPr>
          <w:rFonts w:ascii="Arial"/>
          <w:sz w:val="21"/>
        </w:rPr>
      </w:pPr>
    </w:p>
    <w:p w14:paraId="5A6F843A">
      <w:pPr>
        <w:spacing w:line="246" w:lineRule="auto"/>
        <w:rPr>
          <w:rFonts w:ascii="Arial"/>
          <w:sz w:val="21"/>
        </w:rPr>
      </w:pPr>
    </w:p>
    <w:p w14:paraId="2EA659A4">
      <w:pPr>
        <w:spacing w:line="246" w:lineRule="auto"/>
        <w:rPr>
          <w:rFonts w:ascii="Arial"/>
          <w:sz w:val="21"/>
        </w:rPr>
      </w:pPr>
    </w:p>
    <w:p w14:paraId="69D411D6">
      <w:pPr>
        <w:spacing w:line="246" w:lineRule="auto"/>
        <w:rPr>
          <w:rFonts w:ascii="Arial"/>
          <w:sz w:val="21"/>
        </w:rPr>
      </w:pPr>
    </w:p>
    <w:p w14:paraId="5CCFD4EF">
      <w:pPr>
        <w:spacing w:line="246" w:lineRule="auto"/>
        <w:rPr>
          <w:rFonts w:ascii="Arial"/>
          <w:sz w:val="21"/>
        </w:rPr>
      </w:pPr>
    </w:p>
    <w:p w14:paraId="0A57BBAE">
      <w:pPr>
        <w:spacing w:line="246" w:lineRule="auto"/>
        <w:rPr>
          <w:rFonts w:ascii="Arial"/>
          <w:sz w:val="21"/>
        </w:rPr>
      </w:pPr>
    </w:p>
    <w:p w14:paraId="3F1CCAE4">
      <w:pPr>
        <w:spacing w:line="246" w:lineRule="auto"/>
        <w:rPr>
          <w:rFonts w:ascii="Arial"/>
          <w:sz w:val="21"/>
        </w:rPr>
      </w:pPr>
    </w:p>
    <w:p w14:paraId="071A686A">
      <w:pPr>
        <w:spacing w:line="247" w:lineRule="auto"/>
        <w:rPr>
          <w:rFonts w:ascii="Arial"/>
          <w:sz w:val="21"/>
        </w:rPr>
      </w:pPr>
    </w:p>
    <w:p w14:paraId="60B51F30">
      <w:pPr>
        <w:spacing w:line="247" w:lineRule="auto"/>
        <w:rPr>
          <w:rFonts w:ascii="Arial"/>
          <w:sz w:val="21"/>
        </w:rPr>
      </w:pPr>
    </w:p>
    <w:p w14:paraId="2F06733A">
      <w:pPr>
        <w:spacing w:line="247" w:lineRule="auto"/>
        <w:rPr>
          <w:rFonts w:ascii="Arial"/>
          <w:sz w:val="21"/>
        </w:rPr>
      </w:pPr>
    </w:p>
    <w:p w14:paraId="27336061">
      <w:pPr>
        <w:spacing w:line="247" w:lineRule="auto"/>
        <w:rPr>
          <w:rFonts w:ascii="Arial"/>
          <w:sz w:val="21"/>
        </w:rPr>
      </w:pPr>
    </w:p>
    <w:p w14:paraId="4921F29E">
      <w:pPr>
        <w:spacing w:line="247" w:lineRule="auto"/>
        <w:rPr>
          <w:rFonts w:ascii="Arial"/>
          <w:sz w:val="21"/>
        </w:rPr>
      </w:pPr>
    </w:p>
    <w:p w14:paraId="5E2F8613">
      <w:pPr>
        <w:spacing w:line="247" w:lineRule="auto"/>
        <w:rPr>
          <w:rFonts w:ascii="Arial"/>
          <w:sz w:val="21"/>
        </w:rPr>
      </w:pPr>
    </w:p>
    <w:p w14:paraId="764AF4FB">
      <w:pPr>
        <w:spacing w:line="247" w:lineRule="auto"/>
        <w:rPr>
          <w:rFonts w:ascii="Arial"/>
          <w:sz w:val="21"/>
        </w:rPr>
      </w:pPr>
    </w:p>
    <w:p w14:paraId="6EAF71B0">
      <w:pPr>
        <w:spacing w:line="247" w:lineRule="auto"/>
        <w:rPr>
          <w:rFonts w:ascii="Arial"/>
          <w:sz w:val="21"/>
        </w:rPr>
      </w:pPr>
    </w:p>
    <w:p w14:paraId="5F158B0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AD0EC37">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硬件入口代表 </w:t>
      </w:r>
      <w:r>
        <w:rPr>
          <w:spacing w:val="-3"/>
        </w:rPr>
        <w:t>：苹果公司，拥有5亿+硬件入口，市值10000亿美金</w:t>
      </w:r>
    </w:p>
    <w:p w14:paraId="590EFC5A">
      <w:pPr>
        <w:pStyle w:val="7"/>
        <w:spacing w:before="309" w:line="389" w:lineRule="auto"/>
        <w:ind w:left="456" w:right="435"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软件入口演变 </w:t>
      </w:r>
      <w:r>
        <w:rPr>
          <w:spacing w:val="-2"/>
        </w:rPr>
        <w:t>：从Google（15亿+入口，市值9000亿美金）转变</w:t>
      </w:r>
      <w:r>
        <w:rPr>
          <w:spacing w:val="-3"/>
        </w:rPr>
        <w:t>为抖音成为当前</w:t>
      </w:r>
      <w:r>
        <w:rPr>
          <w:spacing w:val="-1"/>
        </w:rPr>
        <w:t>最大软件入口</w:t>
      </w:r>
    </w:p>
    <w:p w14:paraId="327033D3">
      <w:pPr>
        <w:pStyle w:val="7"/>
        <w:spacing w:before="23"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连接本质差异 </w:t>
      </w:r>
      <w:r>
        <w:rPr>
          <w:spacing w:val="-4"/>
        </w:rPr>
        <w:t>：</w:t>
      </w:r>
    </w:p>
    <w:p w14:paraId="5F80A954">
      <w:pPr>
        <w:pStyle w:val="7"/>
        <w:spacing w:before="319" w:line="183"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硬件连接 </w:t>
      </w:r>
      <w:r>
        <w:rPr>
          <w:spacing w:val="-6"/>
        </w:rPr>
        <w:t>：直接连接人与人</w:t>
      </w:r>
    </w:p>
    <w:p w14:paraId="3C257B66">
      <w:pPr>
        <w:rPr>
          <w:rFonts w:ascii="Arial"/>
          <w:sz w:val="21"/>
        </w:rPr>
      </w:pPr>
    </w:p>
    <w:p w14:paraId="516416B1">
      <w:pPr>
        <w:pStyle w:val="7"/>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软件连接 </w:t>
      </w:r>
      <w:r>
        <w:rPr>
          <w:spacing w:val="-6"/>
        </w:rPr>
        <w:t>：连接人的思维模式</w:t>
      </w:r>
    </w:p>
    <w:p w14:paraId="7C2E0F36">
      <w:pPr>
        <w:pStyle w:val="7"/>
        <w:spacing w:before="326"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行业特征 </w:t>
      </w:r>
      <w:r>
        <w:rPr>
          <w:spacing w:val="-3"/>
        </w:rPr>
        <w:t>：数字经济内核在于经营人群，硬件公司和软件公司形成生态互补</w:t>
      </w:r>
    </w:p>
    <w:p w14:paraId="7DF9CB9C">
      <w:pPr>
        <w:spacing w:before="153"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典型案例</w:t>
      </w:r>
      <w:r>
        <w:rPr>
          <w:rFonts w:ascii="Calibri" w:hAnsi="Calibri" w:eastAsia="Calibri" w:cs="Calibri"/>
          <w:spacing w:val="-2"/>
          <w:sz w:val="22"/>
          <w:szCs w:val="22"/>
        </w:rPr>
        <w:t>#</w:t>
      </w:r>
      <w:r>
        <w:rPr>
          <w:rFonts w:ascii="等线" w:hAnsi="等线" w:eastAsia="等线" w:cs="等线"/>
          <w:spacing w:val="-2"/>
          <w:sz w:val="22"/>
          <w:szCs w:val="22"/>
        </w:rPr>
        <w:t xml:space="preserve">行家箱包 </w:t>
      </w:r>
    </w:p>
    <w:p w14:paraId="06486CDA">
      <w:pPr>
        <w:spacing w:line="210" w:lineRule="auto"/>
        <w:rPr>
          <w:rFonts w:ascii="Calibri" w:hAnsi="Calibri" w:eastAsia="Calibri" w:cs="Calibri"/>
          <w:sz w:val="22"/>
          <w:szCs w:val="22"/>
        </w:rPr>
        <w:sectPr>
          <w:headerReference r:id="rId6" w:type="default"/>
          <w:pgSz w:w="11906" w:h="16839"/>
          <w:pgMar w:top="400" w:right="1370" w:bottom="0" w:left="1785" w:header="0" w:footer="0" w:gutter="0"/>
          <w:cols w:space="720" w:num="1"/>
        </w:sectPr>
      </w:pPr>
    </w:p>
    <w:p w14:paraId="3AD292AC">
      <w:pPr>
        <w:spacing w:line="246" w:lineRule="auto"/>
        <w:rPr>
          <w:rFonts w:ascii="Arial"/>
          <w:sz w:val="21"/>
        </w:rPr>
      </w:pPr>
    </w:p>
    <w:p w14:paraId="01D237DF">
      <w:pPr>
        <w:spacing w:line="246" w:lineRule="auto"/>
        <w:rPr>
          <w:rFonts w:ascii="Arial"/>
          <w:sz w:val="21"/>
        </w:rPr>
      </w:pPr>
    </w:p>
    <w:p w14:paraId="4AC6712F">
      <w:pPr>
        <w:spacing w:line="246" w:lineRule="auto"/>
        <w:rPr>
          <w:rFonts w:ascii="Arial"/>
          <w:sz w:val="21"/>
        </w:rPr>
      </w:pPr>
    </w:p>
    <w:p w14:paraId="381046BB">
      <w:pPr>
        <w:spacing w:line="246" w:lineRule="auto"/>
        <w:rPr>
          <w:rFonts w:ascii="Arial"/>
          <w:sz w:val="21"/>
        </w:rPr>
      </w:pPr>
    </w:p>
    <w:p w14:paraId="1BD98315">
      <w:pPr>
        <w:spacing w:line="246" w:lineRule="auto"/>
        <w:rPr>
          <w:rFonts w:ascii="Arial"/>
          <w:sz w:val="21"/>
        </w:rPr>
      </w:pPr>
    </w:p>
    <w:p w14:paraId="1898D1B4">
      <w:pPr>
        <w:spacing w:line="246" w:lineRule="auto"/>
        <w:rPr>
          <w:rFonts w:ascii="Arial"/>
          <w:sz w:val="21"/>
        </w:rPr>
      </w:pPr>
    </w:p>
    <w:p w14:paraId="522A53BD">
      <w:pPr>
        <w:spacing w:line="246" w:lineRule="auto"/>
        <w:rPr>
          <w:rFonts w:ascii="Arial"/>
          <w:sz w:val="21"/>
        </w:rPr>
      </w:pPr>
    </w:p>
    <w:p w14:paraId="11589F25">
      <w:pPr>
        <w:spacing w:line="246" w:lineRule="auto"/>
        <w:rPr>
          <w:rFonts w:ascii="Arial"/>
          <w:sz w:val="21"/>
        </w:rPr>
      </w:pPr>
    </w:p>
    <w:p w14:paraId="3ED93B99">
      <w:pPr>
        <w:spacing w:line="246" w:lineRule="auto"/>
        <w:rPr>
          <w:rFonts w:ascii="Arial"/>
          <w:sz w:val="21"/>
        </w:rPr>
      </w:pPr>
    </w:p>
    <w:p w14:paraId="70B4B449">
      <w:pPr>
        <w:spacing w:line="246" w:lineRule="auto"/>
        <w:rPr>
          <w:rFonts w:ascii="Arial"/>
          <w:sz w:val="21"/>
        </w:rPr>
      </w:pPr>
    </w:p>
    <w:p w14:paraId="3300D325">
      <w:pPr>
        <w:spacing w:line="246" w:lineRule="auto"/>
        <w:rPr>
          <w:rFonts w:ascii="Arial"/>
          <w:sz w:val="21"/>
        </w:rPr>
      </w:pPr>
    </w:p>
    <w:p w14:paraId="6CE41274">
      <w:pPr>
        <w:spacing w:line="246" w:lineRule="auto"/>
        <w:rPr>
          <w:rFonts w:ascii="Arial"/>
          <w:sz w:val="21"/>
        </w:rPr>
      </w:pPr>
    </w:p>
    <w:p w14:paraId="1BC7E791">
      <w:pPr>
        <w:spacing w:line="246" w:lineRule="auto"/>
        <w:rPr>
          <w:rFonts w:ascii="Arial"/>
          <w:sz w:val="21"/>
        </w:rPr>
      </w:pPr>
    </w:p>
    <w:p w14:paraId="51CDA629">
      <w:pPr>
        <w:spacing w:line="246" w:lineRule="auto"/>
        <w:rPr>
          <w:rFonts w:ascii="Arial"/>
          <w:sz w:val="21"/>
        </w:rPr>
      </w:pPr>
    </w:p>
    <w:p w14:paraId="005952DE">
      <w:pPr>
        <w:spacing w:line="247" w:lineRule="auto"/>
        <w:rPr>
          <w:rFonts w:ascii="Arial"/>
          <w:sz w:val="21"/>
        </w:rPr>
      </w:pPr>
    </w:p>
    <w:p w14:paraId="170AE2D3">
      <w:pPr>
        <w:spacing w:line="247" w:lineRule="auto"/>
        <w:rPr>
          <w:rFonts w:ascii="Arial"/>
          <w:sz w:val="21"/>
        </w:rPr>
      </w:pPr>
    </w:p>
    <w:p w14:paraId="50620B30">
      <w:pPr>
        <w:spacing w:line="247" w:lineRule="auto"/>
        <w:rPr>
          <w:rFonts w:ascii="Arial"/>
          <w:sz w:val="21"/>
        </w:rPr>
      </w:pPr>
    </w:p>
    <w:p w14:paraId="2CFA87A1">
      <w:pPr>
        <w:spacing w:line="247" w:lineRule="auto"/>
        <w:rPr>
          <w:rFonts w:ascii="Arial"/>
          <w:sz w:val="21"/>
        </w:rPr>
      </w:pPr>
    </w:p>
    <w:p w14:paraId="2C685B24">
      <w:pPr>
        <w:spacing w:line="247" w:lineRule="auto"/>
        <w:rPr>
          <w:rFonts w:ascii="Arial"/>
          <w:sz w:val="21"/>
        </w:rPr>
      </w:pPr>
    </w:p>
    <w:p w14:paraId="2A673803">
      <w:pPr>
        <w:spacing w:line="247" w:lineRule="auto"/>
        <w:rPr>
          <w:rFonts w:ascii="Arial"/>
          <w:sz w:val="21"/>
        </w:rPr>
      </w:pPr>
    </w:p>
    <w:p w14:paraId="7126D089">
      <w:pPr>
        <w:spacing w:line="247" w:lineRule="auto"/>
        <w:rPr>
          <w:rFonts w:ascii="Arial"/>
          <w:sz w:val="21"/>
        </w:rPr>
      </w:pPr>
    </w:p>
    <w:p w14:paraId="60880076">
      <w:pPr>
        <w:spacing w:line="247" w:lineRule="auto"/>
        <w:rPr>
          <w:rFonts w:ascii="Arial"/>
          <w:sz w:val="21"/>
        </w:rPr>
      </w:pPr>
    </w:p>
    <w:p w14:paraId="31D6C2B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55412D2">
      <w:pPr>
        <w:pStyle w:val="7"/>
        <w:spacing w:before="99"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商业模式创新 </w:t>
      </w:r>
      <w:r>
        <w:rPr>
          <w:spacing w:val="-2"/>
        </w:rPr>
        <w:t>：从传统代理商转型为渠道品牌运营</w:t>
      </w:r>
      <w:r>
        <w:rPr>
          <w:spacing w:val="-3"/>
        </w:rPr>
        <w:t>商（UTC行家）</w:t>
      </w:r>
    </w:p>
    <w:p w14:paraId="60B0DBEC">
      <w:pPr>
        <w:pStyle w:val="7"/>
        <w:spacing w:before="31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核心价值主张 </w:t>
      </w:r>
      <w:r>
        <w:rPr>
          <w:spacing w:val="-4"/>
        </w:rPr>
        <w:t>：</w:t>
      </w:r>
    </w:p>
    <w:p w14:paraId="186215F1">
      <w:pPr>
        <w:pStyle w:val="7"/>
        <w:spacing w:before="318" w:line="184" w:lineRule="auto"/>
        <w:ind w:left="465"/>
      </w:pPr>
      <w:r>
        <w:rPr>
          <w:rFonts w:ascii="Courier New" w:hAnsi="Courier New" w:eastAsia="Courier New" w:cs="Courier New"/>
          <w:spacing w:val="-2"/>
        </w:rPr>
        <w:t xml:space="preserve">o  </w:t>
      </w:r>
      <w:r>
        <w:rPr>
          <w:b/>
          <w:bCs/>
          <w:spacing w:val="-2"/>
        </w:rPr>
        <w:t xml:space="preserve">消费者认知 </w:t>
      </w:r>
      <w:r>
        <w:rPr>
          <w:spacing w:val="-2"/>
        </w:rPr>
        <w:t>：建立"只有UTC的箱包才是正品"的市场认知</w:t>
      </w:r>
    </w:p>
    <w:p w14:paraId="649329C5">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8"/>
        </w:rPr>
        <w:t xml:space="preserve">  </w:t>
      </w:r>
      <w:r>
        <w:rPr>
          <w:b/>
          <w:bCs/>
          <w:spacing w:val="-3"/>
        </w:rPr>
        <w:t xml:space="preserve">品牌聚合效应 </w:t>
      </w:r>
      <w:r>
        <w:rPr>
          <w:spacing w:val="-3"/>
        </w:rPr>
        <w:t>：整合军刀、高乐、铁塔等高端品牌形成渠道</w:t>
      </w:r>
      <w:r>
        <w:rPr>
          <w:spacing w:val="-4"/>
        </w:rPr>
        <w:t>优势</w:t>
      </w:r>
    </w:p>
    <w:p w14:paraId="072F5396">
      <w:pPr>
        <w:pStyle w:val="7"/>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市场数据 </w:t>
      </w:r>
      <w:r>
        <w:rPr>
          <w:spacing w:val="-6"/>
        </w:rPr>
        <w:t>：</w:t>
      </w:r>
    </w:p>
    <w:p w14:paraId="4374B8D5">
      <w:pPr>
        <w:pStyle w:val="7"/>
        <w:spacing w:before="319" w:line="184" w:lineRule="auto"/>
        <w:ind w:left="465"/>
      </w:pPr>
      <w:r>
        <w:rPr>
          <w:rFonts w:ascii="Courier New" w:hAnsi="Courier New" w:eastAsia="Courier New" w:cs="Courier New"/>
        </w:rPr>
        <w:t xml:space="preserve">o  </w:t>
      </w:r>
      <w:r>
        <w:t>2008年市场规模140亿元</w:t>
      </w:r>
      <w:r>
        <w:rPr>
          <w:spacing w:val="8"/>
        </w:rPr>
        <w:t xml:space="preserve"> </w:t>
      </w:r>
      <w:r>
        <w:t>→</w:t>
      </w:r>
      <w:r>
        <w:rPr>
          <w:spacing w:val="11"/>
        </w:rPr>
        <w:t xml:space="preserve"> </w:t>
      </w:r>
      <w:r>
        <w:t>2018年1000亿元</w:t>
      </w:r>
      <w:r>
        <w:rPr>
          <w:spacing w:val="8"/>
        </w:rPr>
        <w:t xml:space="preserve"> </w:t>
      </w:r>
      <w:r>
        <w:t>→</w:t>
      </w:r>
      <w:r>
        <w:rPr>
          <w:spacing w:val="11"/>
        </w:rPr>
        <w:t xml:space="preserve"> </w:t>
      </w:r>
      <w:r>
        <w:t>202</w:t>
      </w:r>
      <w:r>
        <w:rPr>
          <w:spacing w:val="-1"/>
        </w:rPr>
        <w:t>1年1500亿元</w:t>
      </w:r>
    </w:p>
    <w:p w14:paraId="48EBBEBB">
      <w:pPr>
        <w:rPr>
          <w:rFonts w:ascii="Arial"/>
          <w:sz w:val="21"/>
        </w:rPr>
      </w:pPr>
    </w:p>
    <w:p w14:paraId="57C982CC">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年复合增长率约26%，聚焦Z世代消费群体</w:t>
      </w:r>
    </w:p>
    <w:p w14:paraId="003F75BD">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成功要素 </w:t>
      </w:r>
      <w:r>
        <w:rPr>
          <w:spacing w:val="-5"/>
        </w:rPr>
        <w:t>：</w:t>
      </w:r>
    </w:p>
    <w:p w14:paraId="3FE79F7E">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线下渠道优势（如成都太古里店表现突出）</w:t>
      </w:r>
    </w:p>
    <w:p w14:paraId="2ED2CFEE">
      <w:pPr>
        <w:rPr>
          <w:rFonts w:ascii="Arial"/>
          <w:sz w:val="21"/>
        </w:rPr>
      </w:pPr>
    </w:p>
    <w:p w14:paraId="074CA0AC">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突破品牌代理限制，构建多品牌集成卖场模式</w:t>
      </w:r>
    </w:p>
    <w:p w14:paraId="08F61ABA">
      <w:pPr>
        <w:spacing w:line="183" w:lineRule="auto"/>
        <w:sectPr>
          <w:pgSz w:w="11906" w:h="16839"/>
          <w:pgMar w:top="400" w:right="1370" w:bottom="0" w:left="1785" w:header="0" w:footer="0" w:gutter="0"/>
          <w:cols w:space="720" w:num="1"/>
        </w:sectPr>
      </w:pPr>
    </w:p>
    <w:p w14:paraId="46CD4B57">
      <w:pPr>
        <w:spacing w:line="250" w:lineRule="auto"/>
        <w:rPr>
          <w:rFonts w:ascii="Arial"/>
          <w:sz w:val="21"/>
        </w:rPr>
      </w:pPr>
    </w:p>
    <w:p w14:paraId="03E48DBE">
      <w:pPr>
        <w:spacing w:line="250" w:lineRule="auto"/>
        <w:rPr>
          <w:rFonts w:ascii="Arial"/>
          <w:sz w:val="21"/>
        </w:rPr>
      </w:pPr>
    </w:p>
    <w:p w14:paraId="4EAADDA2">
      <w:pPr>
        <w:spacing w:line="250" w:lineRule="auto"/>
        <w:rPr>
          <w:rFonts w:ascii="Arial"/>
          <w:sz w:val="21"/>
        </w:rPr>
      </w:pPr>
    </w:p>
    <w:p w14:paraId="4041E70A">
      <w:pPr>
        <w:spacing w:line="250" w:lineRule="auto"/>
        <w:rPr>
          <w:rFonts w:ascii="Arial"/>
          <w:sz w:val="21"/>
        </w:rPr>
      </w:pPr>
    </w:p>
    <w:p w14:paraId="3C03A0A1">
      <w:pPr>
        <w:spacing w:line="250" w:lineRule="auto"/>
        <w:rPr>
          <w:rFonts w:ascii="Arial"/>
          <w:sz w:val="21"/>
        </w:rPr>
      </w:pPr>
    </w:p>
    <w:p w14:paraId="454DA23D">
      <w:pPr>
        <w:spacing w:line="250" w:lineRule="auto"/>
        <w:rPr>
          <w:rFonts w:ascii="Arial"/>
          <w:sz w:val="21"/>
        </w:rPr>
      </w:pPr>
    </w:p>
    <w:p w14:paraId="6DE1292B">
      <w:pPr>
        <w:spacing w:line="251" w:lineRule="auto"/>
        <w:rPr>
          <w:rFonts w:ascii="Arial"/>
          <w:sz w:val="21"/>
        </w:rPr>
      </w:pPr>
    </w:p>
    <w:p w14:paraId="671C4B0B">
      <w:pPr>
        <w:spacing w:line="251" w:lineRule="auto"/>
        <w:rPr>
          <w:rFonts w:ascii="Arial"/>
          <w:sz w:val="21"/>
        </w:rPr>
      </w:pPr>
    </w:p>
    <w:p w14:paraId="63C118ED">
      <w:pPr>
        <w:spacing w:line="251" w:lineRule="auto"/>
        <w:rPr>
          <w:rFonts w:ascii="Arial"/>
          <w:sz w:val="21"/>
        </w:rPr>
      </w:pPr>
    </w:p>
    <w:p w14:paraId="11E5EC7D">
      <w:pPr>
        <w:spacing w:line="251" w:lineRule="auto"/>
        <w:rPr>
          <w:rFonts w:ascii="Arial"/>
          <w:sz w:val="21"/>
        </w:rPr>
      </w:pPr>
    </w:p>
    <w:p w14:paraId="667F1BFF">
      <w:pPr>
        <w:spacing w:line="251" w:lineRule="auto"/>
        <w:rPr>
          <w:rFonts w:ascii="Arial"/>
          <w:sz w:val="21"/>
        </w:rPr>
      </w:pPr>
    </w:p>
    <w:p w14:paraId="6C1ADF03">
      <w:pPr>
        <w:spacing w:line="251" w:lineRule="auto"/>
        <w:rPr>
          <w:rFonts w:ascii="Arial"/>
          <w:sz w:val="21"/>
        </w:rPr>
      </w:pPr>
    </w:p>
    <w:p w14:paraId="6CFD4485">
      <w:pPr>
        <w:spacing w:line="251" w:lineRule="auto"/>
        <w:rPr>
          <w:rFonts w:ascii="Arial"/>
          <w:sz w:val="21"/>
        </w:rPr>
      </w:pPr>
    </w:p>
    <w:p w14:paraId="12538DA9">
      <w:pPr>
        <w:spacing w:line="251" w:lineRule="auto"/>
        <w:rPr>
          <w:rFonts w:ascii="Arial"/>
          <w:sz w:val="21"/>
        </w:rPr>
      </w:pPr>
    </w:p>
    <w:p w14:paraId="6ECE4B59">
      <w:pPr>
        <w:spacing w:line="251" w:lineRule="auto"/>
        <w:rPr>
          <w:rFonts w:ascii="Arial"/>
          <w:sz w:val="21"/>
        </w:rPr>
      </w:pPr>
    </w:p>
    <w:p w14:paraId="0FC5AFAD">
      <w:pPr>
        <w:spacing w:line="251" w:lineRule="auto"/>
        <w:rPr>
          <w:rFonts w:ascii="Arial"/>
          <w:sz w:val="21"/>
        </w:rPr>
      </w:pPr>
    </w:p>
    <w:p w14:paraId="2871974E">
      <w:pPr>
        <w:spacing w:line="251" w:lineRule="auto"/>
        <w:rPr>
          <w:rFonts w:ascii="Arial"/>
          <w:sz w:val="21"/>
        </w:rPr>
      </w:pPr>
    </w:p>
    <w:p w14:paraId="56EB9AAF">
      <w:pPr>
        <w:spacing w:line="251" w:lineRule="auto"/>
        <w:rPr>
          <w:rFonts w:ascii="Arial"/>
          <w:sz w:val="21"/>
        </w:rPr>
      </w:pPr>
    </w:p>
    <w:p w14:paraId="2ECB31E7">
      <w:pPr>
        <w:spacing w:line="251" w:lineRule="auto"/>
        <w:rPr>
          <w:rFonts w:ascii="Arial"/>
          <w:sz w:val="21"/>
        </w:rPr>
      </w:pPr>
    </w:p>
    <w:p w14:paraId="3B91CAE5">
      <w:pPr>
        <w:spacing w:line="251" w:lineRule="auto"/>
        <w:rPr>
          <w:rFonts w:ascii="Arial"/>
          <w:sz w:val="21"/>
        </w:rPr>
      </w:pPr>
    </w:p>
    <w:p w14:paraId="25145824">
      <w:pPr>
        <w:spacing w:line="251" w:lineRule="auto"/>
        <w:rPr>
          <w:rFonts w:ascii="Arial"/>
          <w:sz w:val="21"/>
        </w:rPr>
      </w:pPr>
    </w:p>
    <w:p w14:paraId="075A6CE0">
      <w:pPr>
        <w:spacing w:line="251" w:lineRule="auto"/>
        <w:rPr>
          <w:rFonts w:ascii="Arial"/>
          <w:sz w:val="21"/>
        </w:rPr>
      </w:pPr>
    </w:p>
    <w:p w14:paraId="11179993">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404D3C6">
      <w:pPr>
        <w:pStyle w:val="7"/>
        <w:spacing w:before="143"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传统代理模式痛点 </w:t>
      </w:r>
      <w:r>
        <w:rPr>
          <w:spacing w:val="-2"/>
        </w:rPr>
        <w:t>：单一品牌代理限制（如LV经销商不能卖</w:t>
      </w:r>
      <w:r>
        <w:rPr>
          <w:spacing w:val="-3"/>
        </w:rPr>
        <w:t>迪奥）</w:t>
      </w:r>
    </w:p>
    <w:p w14:paraId="0D53FD5E">
      <w:pPr>
        <w:pStyle w:val="7"/>
        <w:spacing w:before="31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渠道品牌创新 </w:t>
      </w:r>
      <w:r>
        <w:rPr>
          <w:spacing w:val="-4"/>
        </w:rPr>
        <w:t>：</w:t>
      </w:r>
    </w:p>
    <w:p w14:paraId="68CFA00A">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形成箱包行业的"国美苏宁"模式</w:t>
      </w:r>
    </w:p>
    <w:p w14:paraId="38BFCD97">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消费者购买路径重构（从认品牌到认渠道）</w:t>
      </w:r>
    </w:p>
    <w:p w14:paraId="092D50EB">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品牌共生关系 </w:t>
      </w:r>
      <w:r>
        <w:rPr>
          <w:spacing w:val="-5"/>
        </w:rPr>
        <w:t>：</w:t>
      </w:r>
    </w:p>
    <w:p w14:paraId="78BE7554">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军刀赋能行家 → 箱包依附行家 → 渠道反哺品牌</w:t>
      </w:r>
    </w:p>
    <w:p w14:paraId="4582EDF1">
      <w:pPr>
        <w:pStyle w:val="7"/>
        <w:spacing w:before="334" w:line="184" w:lineRule="auto"/>
        <w:ind w:left="465"/>
      </w:pPr>
      <w:r>
        <w:rPr>
          <w:rFonts w:ascii="Courier New" w:hAnsi="Courier New" w:eastAsia="Courier New" w:cs="Courier New"/>
          <w:spacing w:val="1"/>
        </w:rPr>
        <w:t xml:space="preserve">o  </w:t>
      </w:r>
      <w:r>
        <w:rPr>
          <w:spacing w:val="1"/>
        </w:rPr>
        <w:t>构建"品牌让渠道赚钱，渠道让品牌生存"的良性循环</w:t>
      </w:r>
    </w:p>
    <w:p w14:paraId="4AB7483F">
      <w:pPr>
        <w:spacing w:line="316" w:lineRule="auto"/>
        <w:rPr>
          <w:rFonts w:ascii="Arial"/>
          <w:sz w:val="21"/>
        </w:rPr>
      </w:pPr>
    </w:p>
    <w:p w14:paraId="5807BEFE">
      <w:pPr>
        <w:pStyle w:val="7"/>
        <w:spacing w:before="155" w:line="183" w:lineRule="auto"/>
        <w:ind w:left="18"/>
        <w:outlineLvl w:val="0"/>
        <w:rPr>
          <w:rFonts w:hint="eastAsia" w:ascii="Arial" w:hAnsi="Arial" w:eastAsia="微软雅黑" w:cs="Arial"/>
          <w:sz w:val="16"/>
          <w:szCs w:val="16"/>
          <w:lang w:eastAsia="zh-CN"/>
        </w:rPr>
      </w:pPr>
      <w:r>
        <w:rPr>
          <w:b/>
          <w:bCs/>
          <w:spacing w:val="8"/>
          <w:sz w:val="36"/>
          <w:szCs w:val="36"/>
        </w:rPr>
        <w:t xml:space="preserve">九、智慧城市案例 </w:t>
      </w:r>
    </w:p>
    <w:p w14:paraId="506DF89E">
      <w:pPr>
        <w:spacing w:before="47"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3"/>
          <w:w w:val="101"/>
          <w:sz w:val="22"/>
          <w:szCs w:val="22"/>
        </w:rPr>
        <w:t xml:space="preserve"> </w:t>
      </w:r>
      <w:r>
        <w:rPr>
          <w:rFonts w:ascii="等线" w:hAnsi="等线" w:eastAsia="等线" w:cs="等线"/>
          <w:spacing w:val="-3"/>
          <w:sz w:val="22"/>
          <w:szCs w:val="22"/>
        </w:rPr>
        <w:t xml:space="preserve">数字政通转型 </w:t>
      </w:r>
    </w:p>
    <w:p w14:paraId="3E9791F4">
      <w:pPr>
        <w:spacing w:line="211" w:lineRule="auto"/>
        <w:rPr>
          <w:rFonts w:ascii="Calibri" w:hAnsi="Calibri" w:eastAsia="Calibri" w:cs="Calibri"/>
          <w:sz w:val="22"/>
          <w:szCs w:val="22"/>
        </w:rPr>
        <w:sectPr>
          <w:pgSz w:w="11906" w:h="16839"/>
          <w:pgMar w:top="400" w:right="930" w:bottom="0" w:left="1785" w:header="0" w:footer="0" w:gutter="0"/>
          <w:cols w:space="720" w:num="1"/>
        </w:sectPr>
      </w:pPr>
    </w:p>
    <w:p w14:paraId="2205A91B">
      <w:pPr>
        <w:spacing w:line="246" w:lineRule="auto"/>
        <w:rPr>
          <w:rFonts w:ascii="Arial"/>
          <w:sz w:val="21"/>
        </w:rPr>
      </w:pPr>
    </w:p>
    <w:p w14:paraId="68769EFC">
      <w:pPr>
        <w:spacing w:line="246" w:lineRule="auto"/>
        <w:rPr>
          <w:rFonts w:ascii="Arial"/>
          <w:sz w:val="21"/>
        </w:rPr>
      </w:pPr>
    </w:p>
    <w:p w14:paraId="35A4A51E">
      <w:pPr>
        <w:spacing w:line="246" w:lineRule="auto"/>
        <w:rPr>
          <w:rFonts w:ascii="Arial"/>
          <w:sz w:val="21"/>
        </w:rPr>
      </w:pPr>
    </w:p>
    <w:p w14:paraId="30AF4C4D">
      <w:pPr>
        <w:spacing w:line="246" w:lineRule="auto"/>
        <w:rPr>
          <w:rFonts w:ascii="Arial"/>
          <w:sz w:val="21"/>
        </w:rPr>
      </w:pPr>
    </w:p>
    <w:p w14:paraId="3B14A487">
      <w:pPr>
        <w:spacing w:line="246" w:lineRule="auto"/>
        <w:rPr>
          <w:rFonts w:ascii="Arial"/>
          <w:sz w:val="21"/>
        </w:rPr>
      </w:pPr>
    </w:p>
    <w:p w14:paraId="101D6A4B">
      <w:pPr>
        <w:spacing w:line="246" w:lineRule="auto"/>
        <w:rPr>
          <w:rFonts w:ascii="Arial"/>
          <w:sz w:val="21"/>
        </w:rPr>
      </w:pPr>
    </w:p>
    <w:p w14:paraId="4A9A87FD">
      <w:pPr>
        <w:spacing w:line="246" w:lineRule="auto"/>
        <w:rPr>
          <w:rFonts w:ascii="Arial"/>
          <w:sz w:val="21"/>
        </w:rPr>
      </w:pPr>
    </w:p>
    <w:p w14:paraId="3B9D773B">
      <w:pPr>
        <w:spacing w:line="246" w:lineRule="auto"/>
        <w:rPr>
          <w:rFonts w:ascii="Arial"/>
          <w:sz w:val="21"/>
        </w:rPr>
      </w:pPr>
    </w:p>
    <w:p w14:paraId="17ED9F4D">
      <w:pPr>
        <w:spacing w:line="246" w:lineRule="auto"/>
        <w:rPr>
          <w:rFonts w:ascii="Arial"/>
          <w:sz w:val="21"/>
        </w:rPr>
      </w:pPr>
    </w:p>
    <w:p w14:paraId="21F79E53">
      <w:pPr>
        <w:spacing w:line="246" w:lineRule="auto"/>
        <w:rPr>
          <w:rFonts w:ascii="Arial"/>
          <w:sz w:val="21"/>
        </w:rPr>
      </w:pPr>
    </w:p>
    <w:p w14:paraId="6CD8F2F1">
      <w:pPr>
        <w:spacing w:line="246" w:lineRule="auto"/>
        <w:rPr>
          <w:rFonts w:ascii="Arial"/>
          <w:sz w:val="21"/>
        </w:rPr>
      </w:pPr>
    </w:p>
    <w:p w14:paraId="59E1F85F">
      <w:pPr>
        <w:spacing w:line="246" w:lineRule="auto"/>
        <w:rPr>
          <w:rFonts w:ascii="Arial"/>
          <w:sz w:val="21"/>
        </w:rPr>
      </w:pPr>
    </w:p>
    <w:p w14:paraId="356674F5">
      <w:pPr>
        <w:spacing w:line="246" w:lineRule="auto"/>
        <w:rPr>
          <w:rFonts w:ascii="Arial"/>
          <w:sz w:val="21"/>
        </w:rPr>
      </w:pPr>
    </w:p>
    <w:p w14:paraId="10AE3B1A">
      <w:pPr>
        <w:spacing w:line="246" w:lineRule="auto"/>
        <w:rPr>
          <w:rFonts w:ascii="Arial"/>
          <w:sz w:val="21"/>
        </w:rPr>
      </w:pPr>
    </w:p>
    <w:p w14:paraId="69DE5792">
      <w:pPr>
        <w:spacing w:line="247" w:lineRule="auto"/>
        <w:rPr>
          <w:rFonts w:ascii="Arial"/>
          <w:sz w:val="21"/>
        </w:rPr>
      </w:pPr>
    </w:p>
    <w:p w14:paraId="3C12BEC2">
      <w:pPr>
        <w:spacing w:line="247" w:lineRule="auto"/>
        <w:rPr>
          <w:rFonts w:ascii="Arial"/>
          <w:sz w:val="21"/>
        </w:rPr>
      </w:pPr>
    </w:p>
    <w:p w14:paraId="22BD9066">
      <w:pPr>
        <w:spacing w:line="247" w:lineRule="auto"/>
        <w:rPr>
          <w:rFonts w:ascii="Arial"/>
          <w:sz w:val="21"/>
        </w:rPr>
      </w:pPr>
    </w:p>
    <w:p w14:paraId="2736537E">
      <w:pPr>
        <w:spacing w:line="247" w:lineRule="auto"/>
        <w:rPr>
          <w:rFonts w:ascii="Arial"/>
          <w:sz w:val="21"/>
        </w:rPr>
      </w:pPr>
    </w:p>
    <w:p w14:paraId="7879D20C">
      <w:pPr>
        <w:spacing w:line="247" w:lineRule="auto"/>
        <w:rPr>
          <w:rFonts w:ascii="Arial"/>
          <w:sz w:val="21"/>
        </w:rPr>
      </w:pPr>
    </w:p>
    <w:p w14:paraId="58200337">
      <w:pPr>
        <w:spacing w:line="247" w:lineRule="auto"/>
        <w:rPr>
          <w:rFonts w:ascii="Arial"/>
          <w:sz w:val="21"/>
        </w:rPr>
      </w:pPr>
    </w:p>
    <w:p w14:paraId="164E011D">
      <w:pPr>
        <w:spacing w:line="247" w:lineRule="auto"/>
        <w:rPr>
          <w:rFonts w:ascii="Arial"/>
          <w:sz w:val="21"/>
        </w:rPr>
      </w:pPr>
    </w:p>
    <w:p w14:paraId="41719A7A">
      <w:pPr>
        <w:spacing w:line="247" w:lineRule="auto"/>
        <w:rPr>
          <w:rFonts w:ascii="Arial"/>
          <w:sz w:val="21"/>
        </w:rPr>
      </w:pPr>
    </w:p>
    <w:p w14:paraId="38205F5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8B128E4">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转型背景 </w:t>
      </w:r>
      <w:r>
        <w:rPr>
          <w:spacing w:val="-5"/>
        </w:rPr>
        <w:t>：</w:t>
      </w:r>
    </w:p>
    <w:p w14:paraId="35BBB806">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原做交通系统ERP软件（小众市场）</w:t>
      </w:r>
    </w:p>
    <w:p w14:paraId="69D17E4F">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市场占有率50%（试点城市70%</w:t>
      </w:r>
      <w:r>
        <w:t>），</w:t>
      </w:r>
      <w:r>
        <w:rPr>
          <w:spacing w:val="-1"/>
        </w:rPr>
        <w:t>但增长受限</w:t>
      </w:r>
    </w:p>
    <w:p w14:paraId="6450E96A">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战略升级 </w:t>
      </w:r>
      <w:r>
        <w:rPr>
          <w:spacing w:val="-6"/>
        </w:rPr>
        <w:t>：</w:t>
      </w:r>
    </w:p>
    <w:p w14:paraId="0B7212E4">
      <w:pPr>
        <w:pStyle w:val="7"/>
        <w:spacing w:before="318" w:line="184" w:lineRule="auto"/>
        <w:ind w:left="465"/>
      </w:pPr>
      <w:r>
        <w:rPr>
          <w:rFonts w:ascii="Courier New" w:hAnsi="Courier New" w:eastAsia="Courier New" w:cs="Courier New"/>
          <w:spacing w:val="1"/>
        </w:rPr>
        <w:t xml:space="preserve">o  </w:t>
      </w:r>
      <w:r>
        <w:rPr>
          <w:spacing w:val="1"/>
        </w:rPr>
        <w:t>定位调整：从"行业</w:t>
      </w:r>
      <w:r>
        <w:t>ERP</w:t>
      </w:r>
      <w:r>
        <w:rPr>
          <w:spacing w:val="1"/>
        </w:rPr>
        <w:t>"转向"交通系统的</w:t>
      </w:r>
      <w:r>
        <w:t>Windows</w:t>
      </w:r>
      <w:r>
        <w:rPr>
          <w:spacing w:val="1"/>
        </w:rPr>
        <w:t>"</w:t>
      </w:r>
    </w:p>
    <w:p w14:paraId="303E4742">
      <w:pPr>
        <w:pStyle w:val="7"/>
        <w:spacing w:before="335" w:line="184" w:lineRule="auto"/>
        <w:ind w:left="465"/>
      </w:pPr>
      <w:r>
        <w:rPr>
          <w:rFonts w:ascii="Courier New" w:hAnsi="Courier New" w:eastAsia="Courier New" w:cs="Courier New"/>
          <w:spacing w:val="1"/>
        </w:rPr>
        <w:t xml:space="preserve">o  </w:t>
      </w:r>
      <w:r>
        <w:rPr>
          <w:spacing w:val="1"/>
        </w:rPr>
        <w:t>业务扩展：数字城管→数字社区→智慧城市整体解决方案</w:t>
      </w:r>
    </w:p>
    <w:p w14:paraId="08B138B9">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资本运作 </w:t>
      </w:r>
      <w:r>
        <w:rPr>
          <w:spacing w:val="-5"/>
        </w:rPr>
        <w:t>：</w:t>
      </w:r>
    </w:p>
    <w:p w14:paraId="7668D078">
      <w:pPr>
        <w:pStyle w:val="7"/>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36"/>
        </w:rPr>
        <w:t xml:space="preserve">  </w:t>
      </w:r>
      <w:r>
        <w:rPr>
          <w:spacing w:val="-1"/>
        </w:rPr>
        <w:t>2008年融资3475万元（估值3亿）</w:t>
      </w:r>
    </w:p>
    <w:p w14:paraId="005626A6">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7"/>
        </w:rPr>
        <w:t xml:space="preserve">  </w:t>
      </w:r>
      <w:r>
        <w:t>2010年创业板上市融资7.56亿（估值超4</w:t>
      </w:r>
      <w:r>
        <w:rPr>
          <w:spacing w:val="-1"/>
        </w:rPr>
        <w:t>0亿）</w:t>
      </w:r>
    </w:p>
    <w:p w14:paraId="5F769D41">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当前市值约100亿，拥有600+渠道合作</w:t>
      </w:r>
      <w:r>
        <w:rPr>
          <w:spacing w:val="-2"/>
        </w:rPr>
        <w:t>伙伴</w:t>
      </w:r>
    </w:p>
    <w:p w14:paraId="6F7C2FBE">
      <w:pPr>
        <w:spacing w:line="184" w:lineRule="auto"/>
        <w:sectPr>
          <w:pgSz w:w="11906" w:h="16839"/>
          <w:pgMar w:top="400" w:right="1370" w:bottom="0" w:left="1785" w:header="0" w:footer="0" w:gutter="0"/>
          <w:cols w:space="720" w:num="1"/>
        </w:sectPr>
      </w:pPr>
    </w:p>
    <w:p w14:paraId="6F15A846">
      <w:pPr>
        <w:spacing w:line="250" w:lineRule="auto"/>
        <w:rPr>
          <w:rFonts w:ascii="Arial"/>
          <w:sz w:val="21"/>
        </w:rPr>
      </w:pPr>
    </w:p>
    <w:p w14:paraId="768C7D71">
      <w:pPr>
        <w:spacing w:line="250" w:lineRule="auto"/>
        <w:rPr>
          <w:rFonts w:ascii="Arial"/>
          <w:sz w:val="21"/>
        </w:rPr>
      </w:pPr>
    </w:p>
    <w:p w14:paraId="342F8211">
      <w:pPr>
        <w:spacing w:line="250" w:lineRule="auto"/>
        <w:rPr>
          <w:rFonts w:ascii="Arial"/>
          <w:sz w:val="21"/>
        </w:rPr>
      </w:pPr>
    </w:p>
    <w:p w14:paraId="0601603F">
      <w:pPr>
        <w:spacing w:line="250" w:lineRule="auto"/>
        <w:rPr>
          <w:rFonts w:ascii="Arial"/>
          <w:sz w:val="21"/>
        </w:rPr>
      </w:pPr>
    </w:p>
    <w:p w14:paraId="19767905">
      <w:pPr>
        <w:spacing w:line="250" w:lineRule="auto"/>
        <w:rPr>
          <w:rFonts w:ascii="Arial"/>
          <w:sz w:val="21"/>
        </w:rPr>
      </w:pPr>
    </w:p>
    <w:p w14:paraId="6A8A3A8A">
      <w:pPr>
        <w:spacing w:line="250" w:lineRule="auto"/>
        <w:rPr>
          <w:rFonts w:ascii="Arial"/>
          <w:sz w:val="21"/>
        </w:rPr>
      </w:pPr>
    </w:p>
    <w:p w14:paraId="2273C93D">
      <w:pPr>
        <w:spacing w:line="251" w:lineRule="auto"/>
        <w:rPr>
          <w:rFonts w:ascii="Arial"/>
          <w:sz w:val="21"/>
        </w:rPr>
      </w:pPr>
    </w:p>
    <w:p w14:paraId="502E5829">
      <w:pPr>
        <w:spacing w:line="251" w:lineRule="auto"/>
        <w:rPr>
          <w:rFonts w:ascii="Arial"/>
          <w:sz w:val="21"/>
        </w:rPr>
      </w:pPr>
    </w:p>
    <w:p w14:paraId="296272BA">
      <w:pPr>
        <w:spacing w:line="251" w:lineRule="auto"/>
        <w:rPr>
          <w:rFonts w:ascii="Arial"/>
          <w:sz w:val="21"/>
        </w:rPr>
      </w:pPr>
    </w:p>
    <w:p w14:paraId="0AEA9903">
      <w:pPr>
        <w:spacing w:line="251" w:lineRule="auto"/>
        <w:rPr>
          <w:rFonts w:ascii="Arial"/>
          <w:sz w:val="21"/>
        </w:rPr>
      </w:pPr>
    </w:p>
    <w:p w14:paraId="47308D72">
      <w:pPr>
        <w:spacing w:line="251" w:lineRule="auto"/>
        <w:rPr>
          <w:rFonts w:ascii="Arial"/>
          <w:sz w:val="21"/>
        </w:rPr>
      </w:pPr>
    </w:p>
    <w:p w14:paraId="42416AE3">
      <w:pPr>
        <w:spacing w:line="251" w:lineRule="auto"/>
        <w:rPr>
          <w:rFonts w:ascii="Arial"/>
          <w:sz w:val="21"/>
        </w:rPr>
      </w:pPr>
    </w:p>
    <w:p w14:paraId="538BCA13">
      <w:pPr>
        <w:spacing w:line="251" w:lineRule="auto"/>
        <w:rPr>
          <w:rFonts w:ascii="Arial"/>
          <w:sz w:val="21"/>
        </w:rPr>
      </w:pPr>
    </w:p>
    <w:p w14:paraId="5311AB68">
      <w:pPr>
        <w:spacing w:line="251" w:lineRule="auto"/>
        <w:rPr>
          <w:rFonts w:ascii="Arial"/>
          <w:sz w:val="21"/>
        </w:rPr>
      </w:pPr>
    </w:p>
    <w:p w14:paraId="22D216CC">
      <w:pPr>
        <w:spacing w:line="251" w:lineRule="auto"/>
        <w:rPr>
          <w:rFonts w:ascii="Arial"/>
          <w:sz w:val="21"/>
        </w:rPr>
      </w:pPr>
    </w:p>
    <w:p w14:paraId="5B853E8F">
      <w:pPr>
        <w:spacing w:line="251" w:lineRule="auto"/>
        <w:rPr>
          <w:rFonts w:ascii="Arial"/>
          <w:sz w:val="21"/>
        </w:rPr>
      </w:pPr>
    </w:p>
    <w:p w14:paraId="107ED2AA">
      <w:pPr>
        <w:spacing w:line="251" w:lineRule="auto"/>
        <w:rPr>
          <w:rFonts w:ascii="Arial"/>
          <w:sz w:val="21"/>
        </w:rPr>
      </w:pPr>
    </w:p>
    <w:p w14:paraId="1C3C57B3">
      <w:pPr>
        <w:spacing w:line="251" w:lineRule="auto"/>
        <w:rPr>
          <w:rFonts w:ascii="Arial"/>
          <w:sz w:val="21"/>
        </w:rPr>
      </w:pPr>
    </w:p>
    <w:p w14:paraId="5D51B5B7">
      <w:pPr>
        <w:spacing w:line="251" w:lineRule="auto"/>
        <w:rPr>
          <w:rFonts w:ascii="Arial"/>
          <w:sz w:val="21"/>
        </w:rPr>
      </w:pPr>
    </w:p>
    <w:p w14:paraId="4255FCEB">
      <w:pPr>
        <w:spacing w:line="251" w:lineRule="auto"/>
        <w:rPr>
          <w:rFonts w:ascii="Arial"/>
          <w:sz w:val="21"/>
        </w:rPr>
      </w:pPr>
    </w:p>
    <w:p w14:paraId="6D8A9BB4">
      <w:pPr>
        <w:spacing w:line="251" w:lineRule="auto"/>
        <w:rPr>
          <w:rFonts w:ascii="Arial"/>
          <w:sz w:val="21"/>
        </w:rPr>
      </w:pPr>
    </w:p>
    <w:p w14:paraId="7BF7F2B5">
      <w:pPr>
        <w:spacing w:line="251" w:lineRule="auto"/>
        <w:rPr>
          <w:rFonts w:ascii="Arial"/>
          <w:sz w:val="21"/>
        </w:rPr>
      </w:pPr>
    </w:p>
    <w:p w14:paraId="480E54D5">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D1B7A67">
      <w:pPr>
        <w:pStyle w:val="7"/>
        <w:spacing w:before="143" w:line="196"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横向扩展 </w:t>
      </w:r>
      <w:r>
        <w:rPr>
          <w:spacing w:val="-3"/>
        </w:rPr>
        <w:t>：专业网格化管理（数字执法、数字市政等）</w:t>
      </w:r>
    </w:p>
    <w:p w14:paraId="7FA569C1">
      <w:pPr>
        <w:pStyle w:val="7"/>
        <w:spacing w:before="316"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纵向延伸 </w:t>
      </w:r>
      <w:r>
        <w:rPr>
          <w:spacing w:val="-5"/>
        </w:rPr>
        <w:t>：服务范围从省级下沉到街道乡镇</w:t>
      </w:r>
    </w:p>
    <w:p w14:paraId="6879295A">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转型成效 </w:t>
      </w:r>
      <w:r>
        <w:rPr>
          <w:spacing w:val="-5"/>
        </w:rPr>
        <w:t>：</w:t>
      </w:r>
    </w:p>
    <w:p w14:paraId="47C7A437">
      <w:pPr>
        <w:pStyle w:val="7"/>
        <w:spacing w:before="278" w:line="226" w:lineRule="auto"/>
        <w:ind w:left="465"/>
      </w:pPr>
      <w:r>
        <w:rPr>
          <w:rFonts w:ascii="Courier New" w:hAnsi="Courier New" w:eastAsia="Courier New" w:cs="Courier New"/>
          <w:spacing w:val="-2"/>
        </w:rPr>
        <w:t>o</w:t>
      </w:r>
      <w:r>
        <w:rPr>
          <w:rFonts w:ascii="Courier New" w:hAnsi="Courier New" w:eastAsia="Courier New" w:cs="Courier New"/>
          <w:spacing w:val="37"/>
        </w:rPr>
        <w:t xml:space="preserve">  </w:t>
      </w:r>
      <w:r>
        <w:rPr>
          <w:spacing w:val="-2"/>
        </w:rPr>
        <w:t>3-5年市场容量从千万级扩展到40亿元规模</w:t>
      </w:r>
    </w:p>
    <w:p w14:paraId="773B57C3">
      <w:pPr>
        <w:pStyle w:val="7"/>
        <w:spacing w:before="308"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2016年切入智慧城市赛道突破软件行业市值天花板</w:t>
      </w:r>
    </w:p>
    <w:p w14:paraId="6076E685">
      <w:pPr>
        <w:spacing w:before="133" w:line="316"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2. </w:t>
      </w:r>
      <w:r>
        <w:rPr>
          <w:rFonts w:ascii="等线" w:hAnsi="等线" w:eastAsia="等线" w:cs="等线"/>
          <w:spacing w:val="-2"/>
          <w:position w:val="3"/>
          <w:sz w:val="22"/>
          <w:szCs w:val="22"/>
        </w:rPr>
        <w:t>政府合作</w:t>
      </w:r>
      <w:r>
        <w:rPr>
          <w:rFonts w:hint="eastAsia" w:ascii="等线" w:hAnsi="等线" w:eastAsia="等线" w:cs="等线"/>
          <w:spacing w:val="-2"/>
          <w:position w:val="3"/>
          <w:sz w:val="22"/>
          <w:szCs w:val="22"/>
          <w:lang w:eastAsia="zh-CN"/>
        </w:rPr>
        <w:t>模式</w:t>
      </w:r>
      <w:r>
        <w:rPr>
          <w:rFonts w:ascii="等线" w:hAnsi="等线" w:eastAsia="等线" w:cs="等线"/>
          <w:spacing w:val="-2"/>
          <w:position w:val="3"/>
          <w:sz w:val="22"/>
          <w:szCs w:val="22"/>
        </w:rPr>
        <w:t xml:space="preserve"> </w:t>
      </w:r>
    </w:p>
    <w:p w14:paraId="019A3337">
      <w:pPr>
        <w:spacing w:line="242" w:lineRule="auto"/>
        <w:rPr>
          <w:rFonts w:ascii="Arial"/>
          <w:sz w:val="21"/>
        </w:rPr>
      </w:pPr>
    </w:p>
    <w:p w14:paraId="66A1940A">
      <w:pPr>
        <w:spacing w:line="243" w:lineRule="auto"/>
        <w:rPr>
          <w:rFonts w:ascii="Arial"/>
          <w:sz w:val="21"/>
        </w:rPr>
      </w:pPr>
    </w:p>
    <w:p w14:paraId="4684F9E7">
      <w:pPr>
        <w:spacing w:line="243" w:lineRule="auto"/>
        <w:rPr>
          <w:rFonts w:ascii="Arial"/>
          <w:sz w:val="21"/>
        </w:rPr>
      </w:pPr>
    </w:p>
    <w:p w14:paraId="5CE2E80A">
      <w:pPr>
        <w:spacing w:line="243" w:lineRule="auto"/>
        <w:rPr>
          <w:rFonts w:ascii="Arial"/>
          <w:sz w:val="21"/>
        </w:rPr>
      </w:pPr>
    </w:p>
    <w:p w14:paraId="0263573C">
      <w:pPr>
        <w:spacing w:line="243" w:lineRule="auto"/>
        <w:rPr>
          <w:rFonts w:ascii="Arial"/>
          <w:sz w:val="21"/>
        </w:rPr>
      </w:pPr>
    </w:p>
    <w:p w14:paraId="5BCEF51D">
      <w:pPr>
        <w:spacing w:line="243" w:lineRule="auto"/>
        <w:rPr>
          <w:rFonts w:ascii="Arial"/>
          <w:sz w:val="21"/>
        </w:rPr>
      </w:pPr>
    </w:p>
    <w:p w14:paraId="44589F83">
      <w:pPr>
        <w:spacing w:line="243" w:lineRule="auto"/>
        <w:rPr>
          <w:rFonts w:ascii="Arial"/>
          <w:sz w:val="21"/>
        </w:rPr>
      </w:pPr>
    </w:p>
    <w:p w14:paraId="5B7311AA">
      <w:pPr>
        <w:spacing w:line="243" w:lineRule="auto"/>
        <w:rPr>
          <w:rFonts w:ascii="Arial"/>
          <w:sz w:val="21"/>
        </w:rPr>
      </w:pPr>
    </w:p>
    <w:p w14:paraId="161BFA32">
      <w:pPr>
        <w:spacing w:line="243" w:lineRule="auto"/>
        <w:rPr>
          <w:rFonts w:ascii="Arial"/>
          <w:sz w:val="21"/>
        </w:rPr>
      </w:pPr>
    </w:p>
    <w:p w14:paraId="170E9380">
      <w:pPr>
        <w:spacing w:line="243" w:lineRule="auto"/>
        <w:rPr>
          <w:rFonts w:ascii="Arial"/>
          <w:sz w:val="21"/>
        </w:rPr>
      </w:pPr>
    </w:p>
    <w:p w14:paraId="7A597B53">
      <w:pPr>
        <w:spacing w:line="243" w:lineRule="auto"/>
        <w:rPr>
          <w:rFonts w:ascii="Arial"/>
          <w:sz w:val="21"/>
        </w:rPr>
      </w:pPr>
    </w:p>
    <w:p w14:paraId="22EA0A16">
      <w:pPr>
        <w:spacing w:line="243" w:lineRule="auto"/>
        <w:rPr>
          <w:rFonts w:ascii="Arial"/>
          <w:sz w:val="21"/>
        </w:rPr>
      </w:pPr>
    </w:p>
    <w:p w14:paraId="6FEFA812">
      <w:pPr>
        <w:spacing w:line="243" w:lineRule="auto"/>
        <w:rPr>
          <w:rFonts w:ascii="Arial"/>
          <w:sz w:val="21"/>
        </w:rPr>
      </w:pPr>
    </w:p>
    <w:p w14:paraId="27E88726">
      <w:pPr>
        <w:spacing w:line="243" w:lineRule="auto"/>
        <w:rPr>
          <w:rFonts w:ascii="Arial"/>
          <w:sz w:val="21"/>
        </w:rPr>
      </w:pPr>
    </w:p>
    <w:p w14:paraId="62733044">
      <w:pPr>
        <w:spacing w:line="243" w:lineRule="auto"/>
        <w:rPr>
          <w:rFonts w:ascii="Arial"/>
          <w:sz w:val="21"/>
        </w:rPr>
      </w:pPr>
    </w:p>
    <w:p w14:paraId="7D05A410">
      <w:pPr>
        <w:spacing w:line="243" w:lineRule="auto"/>
        <w:rPr>
          <w:rFonts w:ascii="Arial"/>
          <w:sz w:val="21"/>
        </w:rPr>
      </w:pPr>
    </w:p>
    <w:p w14:paraId="1ABA088B">
      <w:pPr>
        <w:spacing w:line="243" w:lineRule="auto"/>
        <w:rPr>
          <w:rFonts w:ascii="Arial"/>
          <w:sz w:val="21"/>
        </w:rPr>
      </w:pPr>
    </w:p>
    <w:p w14:paraId="54DAD769">
      <w:pPr>
        <w:spacing w:line="243" w:lineRule="auto"/>
        <w:rPr>
          <w:rFonts w:ascii="Arial"/>
          <w:sz w:val="21"/>
        </w:rPr>
      </w:pPr>
    </w:p>
    <w:p w14:paraId="0B3B4A7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8712029">
      <w:pPr>
        <w:pStyle w:val="7"/>
        <w:spacing w:before="65" w:line="23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3.0版本合作机制 </w:t>
      </w:r>
      <w:r>
        <w:rPr>
          <w:spacing w:val="-4"/>
        </w:rPr>
        <w:t>：</w:t>
      </w:r>
    </w:p>
    <w:p w14:paraId="35BD6ADF">
      <w:pPr>
        <w:pStyle w:val="7"/>
        <w:spacing w:before="306" w:line="184"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国有企业投资上市公司 → 上市公司反</w:t>
      </w:r>
      <w:r>
        <w:rPr>
          <w:spacing w:val="-2"/>
        </w:rPr>
        <w:t>投当地项目</w:t>
      </w:r>
    </w:p>
    <w:p w14:paraId="0D733D15">
      <w:pPr>
        <w:spacing w:line="184" w:lineRule="auto"/>
        <w:sectPr>
          <w:pgSz w:w="11906" w:h="16839"/>
          <w:pgMar w:top="400" w:right="930" w:bottom="0" w:left="1785" w:header="0" w:footer="0" w:gutter="0"/>
          <w:cols w:space="720" w:num="1"/>
        </w:sectPr>
      </w:pPr>
    </w:p>
    <w:p w14:paraId="232E548B">
      <w:pPr>
        <w:spacing w:line="287" w:lineRule="auto"/>
        <w:rPr>
          <w:rFonts w:ascii="Arial"/>
          <w:sz w:val="21"/>
        </w:rPr>
      </w:pPr>
    </w:p>
    <w:p w14:paraId="66040180">
      <w:pPr>
        <w:spacing w:line="287" w:lineRule="auto"/>
        <w:rPr>
          <w:rFonts w:ascii="Arial"/>
          <w:sz w:val="21"/>
        </w:rPr>
      </w:pPr>
    </w:p>
    <w:p w14:paraId="2963C45E">
      <w:pPr>
        <w:spacing w:line="287" w:lineRule="auto"/>
        <w:rPr>
          <w:rFonts w:ascii="Arial"/>
          <w:sz w:val="21"/>
        </w:rPr>
      </w:pPr>
    </w:p>
    <w:p w14:paraId="01CCA89A">
      <w:pPr>
        <w:spacing w:line="288" w:lineRule="auto"/>
        <w:rPr>
          <w:rFonts w:ascii="Arial"/>
          <w:sz w:val="21"/>
        </w:rPr>
      </w:pPr>
    </w:p>
    <w:p w14:paraId="18F665C3">
      <w:pPr>
        <w:pStyle w:val="7"/>
        <w:spacing w:before="94" w:line="184" w:lineRule="auto"/>
        <w:ind w:left="465"/>
      </w:pPr>
      <w:r>
        <w:rPr>
          <w:rFonts w:ascii="Courier New" w:hAnsi="Courier New" w:eastAsia="Courier New" w:cs="Courier New"/>
          <w:spacing w:val="2"/>
        </w:rPr>
        <w:t xml:space="preserve">o  </w:t>
      </w:r>
      <w:r>
        <w:rPr>
          <w:spacing w:val="2"/>
        </w:rPr>
        <w:t>成功率从10%提升至90%（规避国有资产流</w:t>
      </w:r>
      <w:r>
        <w:rPr>
          <w:spacing w:val="1"/>
        </w:rPr>
        <w:t>失风险）</w:t>
      </w:r>
    </w:p>
    <w:p w14:paraId="32391E15">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核心能力建设 </w:t>
      </w:r>
      <w:r>
        <w:rPr>
          <w:spacing w:val="-4"/>
        </w:rPr>
        <w:t>：</w:t>
      </w:r>
    </w:p>
    <w:p w14:paraId="66F04065">
      <w:pPr>
        <w:pStyle w:val="7"/>
        <w:spacing w:before="320" w:line="183" w:lineRule="auto"/>
        <w:ind w:left="465"/>
      </w:pPr>
      <w:r>
        <w:rPr>
          <w:rFonts w:ascii="Courier New" w:hAnsi="Courier New" w:eastAsia="Courier New" w:cs="Courier New"/>
          <w:spacing w:val="-1"/>
        </w:rPr>
        <w:t xml:space="preserve">o  </w:t>
      </w:r>
      <w:r>
        <w:rPr>
          <w:b/>
          <w:bCs/>
          <w:spacing w:val="-1"/>
        </w:rPr>
        <w:t xml:space="preserve">销售基因 </w:t>
      </w:r>
      <w:r>
        <w:rPr>
          <w:spacing w:val="-1"/>
        </w:rPr>
        <w:t>：重点培养天赋型谈单人才（后天培养成功率低）</w:t>
      </w:r>
    </w:p>
    <w:p w14:paraId="31B25193">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资源整合 </w:t>
      </w:r>
      <w:r>
        <w:rPr>
          <w:spacing w:val="-4"/>
        </w:rPr>
        <w:t>：与各地城投公司建立股权合作关系</w:t>
      </w:r>
    </w:p>
    <w:p w14:paraId="53CB8428">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市场定位升级 </w:t>
      </w:r>
      <w:r>
        <w:rPr>
          <w:spacing w:val="-5"/>
        </w:rPr>
        <w:t>：</w:t>
      </w:r>
    </w:p>
    <w:p w14:paraId="3C3D6B88">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从软件提供商转型为"城市大脑"运营商</w:t>
      </w:r>
    </w:p>
    <w:p w14:paraId="60E57E9C">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业务链延伸至设备配置、数据服务、持续运维</w:t>
      </w:r>
    </w:p>
    <w:p w14:paraId="2F0DA2DE">
      <w:pPr>
        <w:pStyle w:val="7"/>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行业对比 </w:t>
      </w:r>
      <w:r>
        <w:rPr>
          <w:spacing w:val="-5"/>
        </w:rPr>
        <w:t>：</w:t>
      </w:r>
    </w:p>
    <w:p w14:paraId="0DD90E77">
      <w:pPr>
        <w:pStyle w:val="7"/>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类比广告公司转型媒体公司才能上市的规律</w:t>
      </w:r>
    </w:p>
    <w:p w14:paraId="00C8D3B7">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软件企业必须升级为平台运营商才能突破市值瓶颈</w:t>
      </w:r>
    </w:p>
    <w:p w14:paraId="1146FAA3">
      <w:pPr>
        <w:spacing w:line="316" w:lineRule="auto"/>
        <w:rPr>
          <w:rFonts w:ascii="Arial"/>
          <w:sz w:val="21"/>
        </w:rPr>
      </w:pPr>
    </w:p>
    <w:p w14:paraId="2A07644E">
      <w:pPr>
        <w:pStyle w:val="7"/>
        <w:spacing w:before="155" w:line="183" w:lineRule="auto"/>
        <w:ind w:left="23"/>
        <w:outlineLvl w:val="0"/>
        <w:rPr>
          <w:rFonts w:hint="eastAsia" w:ascii="Arial" w:hAnsi="Arial" w:eastAsia="微软雅黑" w:cs="Arial"/>
          <w:sz w:val="16"/>
          <w:szCs w:val="16"/>
          <w:lang w:eastAsia="zh-CN"/>
        </w:rPr>
      </w:pPr>
      <w:r>
        <w:rPr>
          <w:b/>
          <w:bCs/>
          <w:spacing w:val="8"/>
          <w:sz w:val="36"/>
          <w:szCs w:val="36"/>
        </w:rPr>
        <w:t xml:space="preserve">十、商业模式理论 </w:t>
      </w:r>
    </w:p>
    <w:p w14:paraId="7E283C4F">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关键要素 </w:t>
      </w:r>
    </w:p>
    <w:p w14:paraId="57DEB561">
      <w:pPr>
        <w:spacing w:line="244" w:lineRule="auto"/>
        <w:rPr>
          <w:rFonts w:ascii="Arial"/>
          <w:sz w:val="21"/>
        </w:rPr>
      </w:pPr>
    </w:p>
    <w:p w14:paraId="134A015E">
      <w:pPr>
        <w:spacing w:line="244" w:lineRule="auto"/>
        <w:rPr>
          <w:rFonts w:ascii="Arial"/>
          <w:sz w:val="21"/>
        </w:rPr>
      </w:pPr>
    </w:p>
    <w:p w14:paraId="4A98FD20">
      <w:pPr>
        <w:spacing w:line="244" w:lineRule="auto"/>
        <w:rPr>
          <w:rFonts w:ascii="Arial"/>
          <w:sz w:val="21"/>
        </w:rPr>
      </w:pPr>
    </w:p>
    <w:p w14:paraId="071F58AF">
      <w:pPr>
        <w:spacing w:line="244" w:lineRule="auto"/>
        <w:rPr>
          <w:rFonts w:ascii="Arial"/>
          <w:sz w:val="21"/>
        </w:rPr>
      </w:pPr>
    </w:p>
    <w:p w14:paraId="44C02C8E">
      <w:pPr>
        <w:spacing w:line="244" w:lineRule="auto"/>
        <w:rPr>
          <w:rFonts w:ascii="Arial"/>
          <w:sz w:val="21"/>
        </w:rPr>
      </w:pPr>
    </w:p>
    <w:p w14:paraId="4C176821">
      <w:pPr>
        <w:spacing w:line="244" w:lineRule="auto"/>
        <w:rPr>
          <w:rFonts w:ascii="Arial"/>
          <w:sz w:val="21"/>
        </w:rPr>
      </w:pPr>
    </w:p>
    <w:p w14:paraId="23A322EC">
      <w:pPr>
        <w:spacing w:line="244" w:lineRule="auto"/>
        <w:rPr>
          <w:rFonts w:ascii="Arial"/>
          <w:sz w:val="21"/>
        </w:rPr>
      </w:pPr>
    </w:p>
    <w:p w14:paraId="32D84314">
      <w:pPr>
        <w:spacing w:line="244" w:lineRule="auto"/>
        <w:rPr>
          <w:rFonts w:ascii="Arial"/>
          <w:sz w:val="21"/>
        </w:rPr>
      </w:pPr>
    </w:p>
    <w:p w14:paraId="76345DB0">
      <w:pPr>
        <w:spacing w:line="244" w:lineRule="auto"/>
        <w:rPr>
          <w:rFonts w:ascii="Arial"/>
          <w:sz w:val="21"/>
        </w:rPr>
      </w:pPr>
    </w:p>
    <w:p w14:paraId="184C7B29">
      <w:pPr>
        <w:spacing w:line="244" w:lineRule="auto"/>
        <w:rPr>
          <w:rFonts w:ascii="Arial"/>
          <w:sz w:val="21"/>
        </w:rPr>
      </w:pPr>
    </w:p>
    <w:p w14:paraId="31E414A8">
      <w:pPr>
        <w:spacing w:line="244" w:lineRule="auto"/>
        <w:rPr>
          <w:rFonts w:ascii="Arial"/>
          <w:sz w:val="21"/>
        </w:rPr>
      </w:pPr>
    </w:p>
    <w:p w14:paraId="260402CF">
      <w:pPr>
        <w:spacing w:line="244" w:lineRule="auto"/>
        <w:rPr>
          <w:rFonts w:ascii="Arial"/>
          <w:sz w:val="21"/>
        </w:rPr>
      </w:pPr>
    </w:p>
    <w:p w14:paraId="4C048F42">
      <w:pPr>
        <w:spacing w:line="244" w:lineRule="auto"/>
        <w:rPr>
          <w:rFonts w:ascii="Arial"/>
          <w:sz w:val="21"/>
        </w:rPr>
      </w:pPr>
    </w:p>
    <w:p w14:paraId="34649C1E">
      <w:pPr>
        <w:spacing w:line="244" w:lineRule="auto"/>
        <w:rPr>
          <w:rFonts w:ascii="Arial"/>
          <w:sz w:val="21"/>
        </w:rPr>
      </w:pPr>
    </w:p>
    <w:p w14:paraId="119ADF36">
      <w:pPr>
        <w:spacing w:line="244" w:lineRule="auto"/>
        <w:rPr>
          <w:rFonts w:ascii="Arial"/>
          <w:sz w:val="21"/>
        </w:rPr>
      </w:pPr>
    </w:p>
    <w:p w14:paraId="25C522B5">
      <w:pPr>
        <w:spacing w:line="244" w:lineRule="auto"/>
        <w:rPr>
          <w:rFonts w:ascii="Arial"/>
          <w:sz w:val="21"/>
        </w:rPr>
      </w:pPr>
    </w:p>
    <w:p w14:paraId="2B42A266">
      <w:pPr>
        <w:spacing w:line="245" w:lineRule="auto"/>
        <w:rPr>
          <w:rFonts w:ascii="Arial"/>
          <w:sz w:val="21"/>
        </w:rPr>
      </w:pPr>
    </w:p>
    <w:p w14:paraId="543DD6A4">
      <w:pPr>
        <w:spacing w:line="245" w:lineRule="auto"/>
        <w:rPr>
          <w:rFonts w:ascii="Arial"/>
          <w:sz w:val="21"/>
        </w:rPr>
      </w:pPr>
    </w:p>
    <w:p w14:paraId="632BC94C">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D7BD08A">
      <w:pPr>
        <w:pStyle w:val="7"/>
        <w:spacing w:before="101" w:line="395" w:lineRule="auto"/>
        <w:ind w:left="457" w:right="598"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核心要素 </w:t>
      </w:r>
      <w:r>
        <w:rPr>
          <w:spacing w:val="-2"/>
        </w:rPr>
        <w:t>：商业模式成功的关键要素包括</w:t>
      </w:r>
      <w:r>
        <w:rPr>
          <w:spacing w:val="-3"/>
        </w:rPr>
        <w:t>定位、盈利模式、业务系统、关键资源</w:t>
      </w:r>
      <w:r>
        <w:rPr>
          <w:spacing w:val="-1"/>
        </w:rPr>
        <w:t>能力和自由现金流结构</w:t>
      </w:r>
    </w:p>
    <w:p w14:paraId="489F459E">
      <w:pPr>
        <w:spacing w:line="395" w:lineRule="auto"/>
        <w:sectPr>
          <w:pgSz w:w="11906" w:h="16839"/>
          <w:pgMar w:top="400" w:right="1370" w:bottom="0" w:left="1785" w:header="0" w:footer="0" w:gutter="0"/>
          <w:cols w:space="720" w:num="1"/>
        </w:sectPr>
      </w:pPr>
    </w:p>
    <w:p w14:paraId="21836CEA">
      <w:pPr>
        <w:spacing w:line="285" w:lineRule="auto"/>
        <w:rPr>
          <w:rFonts w:ascii="Arial"/>
          <w:sz w:val="21"/>
        </w:rPr>
      </w:pPr>
    </w:p>
    <w:p w14:paraId="48B771E0">
      <w:pPr>
        <w:spacing w:line="285" w:lineRule="auto"/>
        <w:rPr>
          <w:rFonts w:ascii="Arial"/>
          <w:sz w:val="21"/>
        </w:rPr>
      </w:pPr>
    </w:p>
    <w:p w14:paraId="5C7966BE">
      <w:pPr>
        <w:spacing w:line="285" w:lineRule="auto"/>
        <w:rPr>
          <w:rFonts w:ascii="Arial"/>
          <w:sz w:val="21"/>
        </w:rPr>
      </w:pPr>
    </w:p>
    <w:p w14:paraId="26DF4268">
      <w:pPr>
        <w:spacing w:line="286" w:lineRule="auto"/>
        <w:rPr>
          <w:rFonts w:ascii="Arial"/>
          <w:sz w:val="21"/>
        </w:rPr>
      </w:pPr>
    </w:p>
    <w:p w14:paraId="35404572">
      <w:pPr>
        <w:pStyle w:val="7"/>
        <w:spacing w:before="95" w:line="394" w:lineRule="auto"/>
        <w:ind w:left="457" w:right="602" w:hanging="425"/>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投资逻辑 </w:t>
      </w:r>
      <w:r>
        <w:rPr>
          <w:spacing w:val="-3"/>
        </w:rPr>
        <w:t>：企业价值最大化的前提是确保投资回本，这是商业模式设计的首要考</w:t>
      </w:r>
      <w:r>
        <w:rPr>
          <w:spacing w:val="-1"/>
        </w:rPr>
        <w:t>虑因素</w:t>
      </w:r>
    </w:p>
    <w:p w14:paraId="416746A9">
      <w:pPr>
        <w:pStyle w:val="7"/>
        <w:spacing w:before="7" w:line="19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资本力量 </w:t>
      </w:r>
      <w:r>
        <w:rPr>
          <w:spacing w:val="-2"/>
        </w:rPr>
        <w:t>：成长型企业需要汇聚资本力量，通过pre-ip</w:t>
      </w:r>
      <w:r>
        <w:rPr>
          <w:spacing w:val="-3"/>
        </w:rPr>
        <w:t>o等途径实现价值跃升</w:t>
      </w:r>
    </w:p>
    <w:p w14:paraId="2BCD8BF4">
      <w:pPr>
        <w:spacing w:before="166" w:line="211"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21"/>
          <w:w w:val="101"/>
          <w:sz w:val="22"/>
          <w:szCs w:val="22"/>
        </w:rPr>
        <w:t xml:space="preserve"> </w:t>
      </w:r>
      <w:r>
        <w:rPr>
          <w:rFonts w:ascii="等线" w:hAnsi="等线" w:eastAsia="等线" w:cs="等线"/>
          <w:spacing w:val="-4"/>
          <w:sz w:val="22"/>
          <w:szCs w:val="22"/>
        </w:rPr>
        <w:t>营收增长策略</w:t>
      </w:r>
    </w:p>
    <w:p w14:paraId="74DB8D67">
      <w:pPr>
        <w:spacing w:line="244" w:lineRule="auto"/>
        <w:rPr>
          <w:rFonts w:ascii="Arial"/>
          <w:sz w:val="21"/>
        </w:rPr>
      </w:pPr>
    </w:p>
    <w:p w14:paraId="6936C823">
      <w:pPr>
        <w:spacing w:line="244" w:lineRule="auto"/>
        <w:rPr>
          <w:rFonts w:ascii="Arial"/>
          <w:sz w:val="21"/>
        </w:rPr>
      </w:pPr>
    </w:p>
    <w:p w14:paraId="69C26A04">
      <w:pPr>
        <w:spacing w:line="244" w:lineRule="auto"/>
        <w:rPr>
          <w:rFonts w:ascii="Arial"/>
          <w:sz w:val="21"/>
        </w:rPr>
      </w:pPr>
    </w:p>
    <w:p w14:paraId="63146812">
      <w:pPr>
        <w:spacing w:line="244" w:lineRule="auto"/>
        <w:rPr>
          <w:rFonts w:ascii="Arial"/>
          <w:sz w:val="21"/>
        </w:rPr>
      </w:pPr>
    </w:p>
    <w:p w14:paraId="2B160BAF">
      <w:pPr>
        <w:spacing w:line="244" w:lineRule="auto"/>
        <w:rPr>
          <w:rFonts w:ascii="Arial"/>
          <w:sz w:val="21"/>
        </w:rPr>
      </w:pPr>
    </w:p>
    <w:p w14:paraId="7087D15B">
      <w:pPr>
        <w:spacing w:line="244" w:lineRule="auto"/>
        <w:rPr>
          <w:rFonts w:ascii="Arial"/>
          <w:sz w:val="21"/>
        </w:rPr>
      </w:pPr>
    </w:p>
    <w:p w14:paraId="6378E143">
      <w:pPr>
        <w:spacing w:line="244" w:lineRule="auto"/>
        <w:rPr>
          <w:rFonts w:ascii="Arial"/>
          <w:sz w:val="21"/>
        </w:rPr>
      </w:pPr>
    </w:p>
    <w:p w14:paraId="1DACD277">
      <w:pPr>
        <w:spacing w:line="244" w:lineRule="auto"/>
        <w:rPr>
          <w:rFonts w:ascii="Arial"/>
          <w:sz w:val="21"/>
        </w:rPr>
      </w:pPr>
    </w:p>
    <w:p w14:paraId="515768FF">
      <w:pPr>
        <w:spacing w:line="244" w:lineRule="auto"/>
        <w:rPr>
          <w:rFonts w:ascii="Arial"/>
          <w:sz w:val="21"/>
        </w:rPr>
      </w:pPr>
    </w:p>
    <w:p w14:paraId="7FF5AF0B">
      <w:pPr>
        <w:spacing w:line="244" w:lineRule="auto"/>
        <w:rPr>
          <w:rFonts w:ascii="Arial"/>
          <w:sz w:val="21"/>
        </w:rPr>
      </w:pPr>
    </w:p>
    <w:p w14:paraId="3A1222AD">
      <w:pPr>
        <w:spacing w:line="244" w:lineRule="auto"/>
        <w:rPr>
          <w:rFonts w:ascii="Arial"/>
          <w:sz w:val="21"/>
        </w:rPr>
      </w:pPr>
    </w:p>
    <w:p w14:paraId="43D82687">
      <w:pPr>
        <w:spacing w:line="244" w:lineRule="auto"/>
        <w:rPr>
          <w:rFonts w:ascii="Arial"/>
          <w:sz w:val="21"/>
        </w:rPr>
      </w:pPr>
    </w:p>
    <w:p w14:paraId="741C6E14">
      <w:pPr>
        <w:spacing w:line="244" w:lineRule="auto"/>
        <w:rPr>
          <w:rFonts w:ascii="Arial"/>
          <w:sz w:val="21"/>
        </w:rPr>
      </w:pPr>
    </w:p>
    <w:p w14:paraId="6FB4AEFC">
      <w:pPr>
        <w:spacing w:line="244" w:lineRule="auto"/>
        <w:rPr>
          <w:rFonts w:ascii="Arial"/>
          <w:sz w:val="21"/>
        </w:rPr>
      </w:pPr>
    </w:p>
    <w:p w14:paraId="1B22753C">
      <w:pPr>
        <w:spacing w:line="244" w:lineRule="auto"/>
        <w:rPr>
          <w:rFonts w:ascii="Arial"/>
          <w:sz w:val="21"/>
        </w:rPr>
      </w:pPr>
    </w:p>
    <w:p w14:paraId="2A39D122">
      <w:pPr>
        <w:spacing w:line="244" w:lineRule="auto"/>
        <w:rPr>
          <w:rFonts w:ascii="Arial"/>
          <w:sz w:val="21"/>
        </w:rPr>
      </w:pPr>
    </w:p>
    <w:p w14:paraId="3F10AB1E">
      <w:pPr>
        <w:spacing w:line="245" w:lineRule="auto"/>
        <w:rPr>
          <w:rFonts w:ascii="Arial"/>
          <w:sz w:val="21"/>
        </w:rPr>
      </w:pPr>
    </w:p>
    <w:p w14:paraId="41917D97">
      <w:pPr>
        <w:spacing w:line="245" w:lineRule="auto"/>
        <w:rPr>
          <w:rFonts w:ascii="Arial"/>
          <w:sz w:val="21"/>
        </w:rPr>
      </w:pPr>
    </w:p>
    <w:p w14:paraId="7F0D12F5">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B3285F8">
      <w:pPr>
        <w:pStyle w:val="7"/>
        <w:spacing w:before="100" w:line="387" w:lineRule="auto"/>
        <w:ind w:left="455" w:right="816" w:hanging="423"/>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增长路径 </w:t>
      </w:r>
      <w:r>
        <w:rPr>
          <w:spacing w:val="-3"/>
        </w:rPr>
        <w:t>：企业增加销售额只需专注三件事：增加顾客数量、提高单次消费金</w:t>
      </w:r>
      <w:r>
        <w:rPr>
          <w:spacing w:val="-1"/>
        </w:rPr>
        <w:t>额、提升消费频率</w:t>
      </w:r>
    </w:p>
    <w:p w14:paraId="299DCF8B">
      <w:pPr>
        <w:pStyle w:val="7"/>
        <w:spacing w:before="1" w:line="224"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数学原理 </w:t>
      </w:r>
      <w:r>
        <w:rPr>
          <w:spacing w:val="-2"/>
        </w:rPr>
        <w:t>：三项各增长20%，总增长可达72%；各增长10%，总增长33.3%</w:t>
      </w:r>
    </w:p>
    <w:p w14:paraId="3D3460A9">
      <w:pPr>
        <w:pStyle w:val="7"/>
        <w:spacing w:before="302" w:line="395" w:lineRule="auto"/>
        <w:ind w:left="455" w:right="625" w:hanging="423"/>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实践案例 </w:t>
      </w:r>
      <w:r>
        <w:rPr>
          <w:spacing w:val="-2"/>
        </w:rPr>
        <w:t>：数字政通通过"通通停车"共享</w:t>
      </w:r>
      <w:r>
        <w:rPr>
          <w:spacing w:val="-3"/>
        </w:rPr>
        <w:t>停车场模式，有效提升用户单次消费金</w:t>
      </w:r>
      <w:r>
        <w:t>额</w:t>
      </w:r>
    </w:p>
    <w:p w14:paraId="5D2C18E0">
      <w:pPr>
        <w:pStyle w:val="7"/>
        <w:spacing w:before="4"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策略误区 </w:t>
      </w:r>
      <w:r>
        <w:rPr>
          <w:spacing w:val="-3"/>
        </w:rPr>
        <w:t>：不应盲目增加产品品类或渠道数量，而要深耕现有客户价值</w:t>
      </w:r>
    </w:p>
    <w:p w14:paraId="6B393469">
      <w:pPr>
        <w:spacing w:before="152" w:line="211" w:lineRule="auto"/>
        <w:ind w:left="25"/>
        <w:rPr>
          <w:rFonts w:ascii="等线" w:hAnsi="等线" w:eastAsia="等线" w:cs="等线"/>
          <w:sz w:val="22"/>
          <w:szCs w:val="22"/>
        </w:rPr>
      </w:pPr>
      <w:r>
        <w:rPr>
          <w:rFonts w:ascii="Calibri" w:hAnsi="Calibri" w:eastAsia="Calibri" w:cs="Calibri"/>
          <w:spacing w:val="-2"/>
          <w:sz w:val="22"/>
          <w:szCs w:val="22"/>
        </w:rPr>
        <w:t xml:space="preserve">3. </w:t>
      </w:r>
      <w:r>
        <w:rPr>
          <w:rFonts w:ascii="等线" w:hAnsi="等线" w:eastAsia="等线" w:cs="等线"/>
          <w:spacing w:val="-2"/>
          <w:sz w:val="22"/>
          <w:szCs w:val="22"/>
        </w:rPr>
        <w:t>成本控制方法</w:t>
      </w:r>
    </w:p>
    <w:p w14:paraId="5E7DB6AC">
      <w:pPr>
        <w:spacing w:line="211" w:lineRule="auto"/>
        <w:rPr>
          <w:rFonts w:ascii="等线" w:hAnsi="等线" w:eastAsia="等线" w:cs="等线"/>
          <w:sz w:val="22"/>
          <w:szCs w:val="22"/>
        </w:rPr>
        <w:sectPr>
          <w:pgSz w:w="11906" w:h="16839"/>
          <w:pgMar w:top="400" w:right="1370" w:bottom="0" w:left="1785" w:header="0" w:footer="0" w:gutter="0"/>
          <w:cols w:space="720" w:num="1"/>
        </w:sectPr>
      </w:pPr>
    </w:p>
    <w:p w14:paraId="316B8564">
      <w:pPr>
        <w:spacing w:line="246" w:lineRule="auto"/>
        <w:rPr>
          <w:rFonts w:ascii="Arial"/>
          <w:sz w:val="21"/>
        </w:rPr>
      </w:pPr>
    </w:p>
    <w:p w14:paraId="331261A9">
      <w:pPr>
        <w:spacing w:line="246" w:lineRule="auto"/>
        <w:rPr>
          <w:rFonts w:ascii="Arial"/>
          <w:sz w:val="21"/>
        </w:rPr>
      </w:pPr>
    </w:p>
    <w:p w14:paraId="435F1A6A">
      <w:pPr>
        <w:spacing w:line="246" w:lineRule="auto"/>
        <w:rPr>
          <w:rFonts w:ascii="Arial"/>
          <w:sz w:val="21"/>
        </w:rPr>
      </w:pPr>
    </w:p>
    <w:p w14:paraId="6301F327">
      <w:pPr>
        <w:spacing w:line="246" w:lineRule="auto"/>
        <w:rPr>
          <w:rFonts w:ascii="Arial"/>
          <w:sz w:val="21"/>
        </w:rPr>
      </w:pPr>
    </w:p>
    <w:p w14:paraId="534806F2">
      <w:pPr>
        <w:spacing w:line="246" w:lineRule="auto"/>
        <w:rPr>
          <w:rFonts w:ascii="Arial"/>
          <w:sz w:val="21"/>
        </w:rPr>
      </w:pPr>
    </w:p>
    <w:p w14:paraId="10DBB570">
      <w:pPr>
        <w:spacing w:line="246" w:lineRule="auto"/>
        <w:rPr>
          <w:rFonts w:ascii="Arial"/>
          <w:sz w:val="21"/>
        </w:rPr>
      </w:pPr>
    </w:p>
    <w:p w14:paraId="467B8A74">
      <w:pPr>
        <w:spacing w:line="246" w:lineRule="auto"/>
        <w:rPr>
          <w:rFonts w:ascii="Arial"/>
          <w:sz w:val="21"/>
        </w:rPr>
      </w:pPr>
    </w:p>
    <w:p w14:paraId="40D8FB4C">
      <w:pPr>
        <w:spacing w:line="246" w:lineRule="auto"/>
        <w:rPr>
          <w:rFonts w:ascii="Arial"/>
          <w:sz w:val="21"/>
        </w:rPr>
      </w:pPr>
    </w:p>
    <w:p w14:paraId="6E1776CF">
      <w:pPr>
        <w:spacing w:line="246" w:lineRule="auto"/>
        <w:rPr>
          <w:rFonts w:ascii="Arial"/>
          <w:sz w:val="21"/>
        </w:rPr>
      </w:pPr>
    </w:p>
    <w:p w14:paraId="07F7BCA9">
      <w:pPr>
        <w:spacing w:line="246" w:lineRule="auto"/>
        <w:rPr>
          <w:rFonts w:ascii="Arial"/>
          <w:sz w:val="21"/>
        </w:rPr>
      </w:pPr>
    </w:p>
    <w:p w14:paraId="755C1F24">
      <w:pPr>
        <w:spacing w:line="246" w:lineRule="auto"/>
        <w:rPr>
          <w:rFonts w:ascii="Arial"/>
          <w:sz w:val="21"/>
        </w:rPr>
      </w:pPr>
    </w:p>
    <w:p w14:paraId="08042121">
      <w:pPr>
        <w:spacing w:line="246" w:lineRule="auto"/>
        <w:rPr>
          <w:rFonts w:ascii="Arial"/>
          <w:sz w:val="21"/>
        </w:rPr>
      </w:pPr>
    </w:p>
    <w:p w14:paraId="15C551C2">
      <w:pPr>
        <w:spacing w:line="246" w:lineRule="auto"/>
        <w:rPr>
          <w:rFonts w:ascii="Arial"/>
          <w:sz w:val="21"/>
        </w:rPr>
      </w:pPr>
    </w:p>
    <w:p w14:paraId="4544E205">
      <w:pPr>
        <w:spacing w:line="246" w:lineRule="auto"/>
        <w:rPr>
          <w:rFonts w:ascii="Arial"/>
          <w:sz w:val="21"/>
        </w:rPr>
      </w:pPr>
    </w:p>
    <w:p w14:paraId="04466A3B">
      <w:pPr>
        <w:spacing w:line="247" w:lineRule="auto"/>
        <w:rPr>
          <w:rFonts w:ascii="Arial"/>
          <w:sz w:val="21"/>
        </w:rPr>
      </w:pPr>
    </w:p>
    <w:p w14:paraId="6AE39A7E">
      <w:pPr>
        <w:spacing w:line="247" w:lineRule="auto"/>
        <w:rPr>
          <w:rFonts w:ascii="Arial"/>
          <w:sz w:val="21"/>
        </w:rPr>
      </w:pPr>
    </w:p>
    <w:p w14:paraId="4701D754">
      <w:pPr>
        <w:spacing w:line="247" w:lineRule="auto"/>
        <w:rPr>
          <w:rFonts w:ascii="Arial"/>
          <w:sz w:val="21"/>
        </w:rPr>
      </w:pPr>
    </w:p>
    <w:p w14:paraId="3A38EE70">
      <w:pPr>
        <w:spacing w:line="247" w:lineRule="auto"/>
        <w:rPr>
          <w:rFonts w:ascii="Arial"/>
          <w:sz w:val="21"/>
        </w:rPr>
      </w:pPr>
    </w:p>
    <w:p w14:paraId="322B0B8D">
      <w:pPr>
        <w:spacing w:line="247" w:lineRule="auto"/>
        <w:rPr>
          <w:rFonts w:ascii="Arial"/>
          <w:sz w:val="21"/>
        </w:rPr>
      </w:pPr>
    </w:p>
    <w:p w14:paraId="460741D7">
      <w:pPr>
        <w:spacing w:line="247" w:lineRule="auto"/>
        <w:rPr>
          <w:rFonts w:ascii="Arial"/>
          <w:sz w:val="21"/>
        </w:rPr>
      </w:pPr>
    </w:p>
    <w:p w14:paraId="34D80E2F">
      <w:pPr>
        <w:spacing w:line="247" w:lineRule="auto"/>
        <w:rPr>
          <w:rFonts w:ascii="Arial"/>
          <w:sz w:val="21"/>
        </w:rPr>
      </w:pPr>
    </w:p>
    <w:p w14:paraId="73D741F9">
      <w:pPr>
        <w:spacing w:line="247" w:lineRule="auto"/>
        <w:rPr>
          <w:rFonts w:ascii="Arial"/>
          <w:sz w:val="21"/>
        </w:rPr>
      </w:pPr>
    </w:p>
    <w:p w14:paraId="2C6C6FF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CD34987">
      <w:pPr>
        <w:pStyle w:val="7"/>
        <w:spacing w:before="99"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人力优化 </w:t>
      </w:r>
      <w:r>
        <w:rPr>
          <w:spacing w:val="-3"/>
        </w:rPr>
        <w:t>：实行利润导向的末位淘汰制，应用人才资产负债理论</w:t>
      </w:r>
    </w:p>
    <w:p w14:paraId="34461CC4">
      <w:pPr>
        <w:pStyle w:val="7"/>
        <w:spacing w:before="310"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机构精简 </w:t>
      </w:r>
      <w:r>
        <w:rPr>
          <w:spacing w:val="-3"/>
        </w:rPr>
        <w:t>：推动组织扁平化，将各部门转化为数字化利润中心</w:t>
      </w:r>
    </w:p>
    <w:p w14:paraId="65B80132">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资产管理 </w:t>
      </w:r>
      <w:r>
        <w:rPr>
          <w:spacing w:val="-3"/>
        </w:rPr>
        <w:t>：视固定资产为负债，建立"谁</w:t>
      </w:r>
      <w:r>
        <w:rPr>
          <w:spacing w:val="-4"/>
        </w:rPr>
        <w:t>购买谁负责"的追责机制</w:t>
      </w:r>
    </w:p>
    <w:p w14:paraId="7B4C9666">
      <w:pPr>
        <w:pStyle w:val="7"/>
        <w:spacing w:before="309" w:line="395" w:lineRule="auto"/>
        <w:ind w:left="467" w:right="469" w:hanging="43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采购改革 </w:t>
      </w:r>
      <w:r>
        <w:rPr>
          <w:spacing w:val="-2"/>
        </w:rPr>
        <w:t>：通过竞价比价、开发新供应商（每年</w:t>
      </w:r>
      <w:r>
        <w:rPr>
          <w:spacing w:val="-3"/>
        </w:rPr>
        <w:t>至少新增1家）、源头采购等方式降低成本</w:t>
      </w:r>
    </w:p>
    <w:p w14:paraId="245C9AA9">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预算管控 </w:t>
      </w:r>
      <w:r>
        <w:rPr>
          <w:spacing w:val="-3"/>
        </w:rPr>
        <w:t>：由财务总监主导预算制度，将预算执行与个人利</w:t>
      </w:r>
      <w:r>
        <w:rPr>
          <w:spacing w:val="-4"/>
        </w:rPr>
        <w:t>益挂钩</w:t>
      </w:r>
    </w:p>
    <w:p w14:paraId="5931580F">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客户筛选 </w:t>
      </w:r>
      <w:r>
        <w:rPr>
          <w:spacing w:val="-2"/>
        </w:rPr>
        <w:t>：淘汰五类客户：亏损客户、欠款客</w:t>
      </w:r>
      <w:r>
        <w:rPr>
          <w:spacing w:val="-3"/>
        </w:rPr>
        <w:t>户、无诚信客户、小客户、要求过</w:t>
      </w:r>
    </w:p>
    <w:p w14:paraId="6C470458">
      <w:pPr>
        <w:pStyle w:val="7"/>
        <w:spacing w:before="320" w:line="184" w:lineRule="auto"/>
        <w:ind w:left="460"/>
      </w:pPr>
      <w:r>
        <w:rPr>
          <w:spacing w:val="-2"/>
        </w:rPr>
        <w:t>多的客户</w:t>
      </w:r>
    </w:p>
    <w:p w14:paraId="038FE714">
      <w:pPr>
        <w:spacing w:before="166" w:line="211" w:lineRule="auto"/>
        <w:ind w:left="19"/>
        <w:rPr>
          <w:rFonts w:ascii="等线" w:hAnsi="等线" w:eastAsia="等线" w:cs="等线"/>
          <w:sz w:val="22"/>
          <w:szCs w:val="22"/>
        </w:rPr>
      </w:pPr>
      <w:r>
        <w:rPr>
          <w:rFonts w:ascii="Calibri" w:hAnsi="Calibri" w:eastAsia="Calibri" w:cs="Calibri"/>
          <w:spacing w:val="-1"/>
          <w:sz w:val="22"/>
          <w:szCs w:val="22"/>
        </w:rPr>
        <w:t xml:space="preserve">4. </w:t>
      </w:r>
      <w:r>
        <w:rPr>
          <w:rFonts w:ascii="等线" w:hAnsi="等线" w:eastAsia="等线" w:cs="等线"/>
          <w:spacing w:val="-1"/>
          <w:sz w:val="22"/>
          <w:szCs w:val="22"/>
        </w:rPr>
        <w:t>定位理论</w:t>
      </w:r>
    </w:p>
    <w:p w14:paraId="56AA9843">
      <w:pPr>
        <w:spacing w:line="211" w:lineRule="auto"/>
        <w:rPr>
          <w:rFonts w:ascii="等线" w:hAnsi="等线" w:eastAsia="等线" w:cs="等线"/>
          <w:sz w:val="22"/>
          <w:szCs w:val="22"/>
        </w:rPr>
        <w:sectPr>
          <w:pgSz w:w="11906" w:h="16839"/>
          <w:pgMar w:top="400" w:right="1370" w:bottom="0" w:left="1785" w:header="0" w:footer="0" w:gutter="0"/>
          <w:cols w:space="720" w:num="1"/>
        </w:sectPr>
      </w:pPr>
    </w:p>
    <w:p w14:paraId="24B74467">
      <w:pPr>
        <w:spacing w:line="246" w:lineRule="auto"/>
        <w:rPr>
          <w:rFonts w:ascii="Arial"/>
          <w:sz w:val="21"/>
        </w:rPr>
      </w:pPr>
    </w:p>
    <w:p w14:paraId="439D29EB">
      <w:pPr>
        <w:spacing w:line="246" w:lineRule="auto"/>
        <w:rPr>
          <w:rFonts w:ascii="Arial"/>
          <w:sz w:val="21"/>
        </w:rPr>
      </w:pPr>
    </w:p>
    <w:p w14:paraId="10EEB6E7">
      <w:pPr>
        <w:spacing w:line="246" w:lineRule="auto"/>
        <w:rPr>
          <w:rFonts w:ascii="Arial"/>
          <w:sz w:val="21"/>
        </w:rPr>
      </w:pPr>
    </w:p>
    <w:p w14:paraId="171C66B1">
      <w:pPr>
        <w:spacing w:line="246" w:lineRule="auto"/>
        <w:rPr>
          <w:rFonts w:ascii="Arial"/>
          <w:sz w:val="21"/>
        </w:rPr>
      </w:pPr>
    </w:p>
    <w:p w14:paraId="0B5F2B65">
      <w:pPr>
        <w:spacing w:line="246" w:lineRule="auto"/>
        <w:rPr>
          <w:rFonts w:ascii="Arial"/>
          <w:sz w:val="21"/>
        </w:rPr>
      </w:pPr>
    </w:p>
    <w:p w14:paraId="13D14B88">
      <w:pPr>
        <w:spacing w:line="246" w:lineRule="auto"/>
        <w:rPr>
          <w:rFonts w:ascii="Arial"/>
          <w:sz w:val="21"/>
        </w:rPr>
      </w:pPr>
    </w:p>
    <w:p w14:paraId="30B39B88">
      <w:pPr>
        <w:spacing w:line="246" w:lineRule="auto"/>
        <w:rPr>
          <w:rFonts w:ascii="Arial"/>
          <w:sz w:val="21"/>
        </w:rPr>
      </w:pPr>
    </w:p>
    <w:p w14:paraId="3B629DE3">
      <w:pPr>
        <w:spacing w:line="246" w:lineRule="auto"/>
        <w:rPr>
          <w:rFonts w:ascii="Arial"/>
          <w:sz w:val="21"/>
        </w:rPr>
      </w:pPr>
    </w:p>
    <w:p w14:paraId="624E2FAE">
      <w:pPr>
        <w:spacing w:line="246" w:lineRule="auto"/>
        <w:rPr>
          <w:rFonts w:ascii="Arial"/>
          <w:sz w:val="21"/>
        </w:rPr>
      </w:pPr>
    </w:p>
    <w:p w14:paraId="1B795053">
      <w:pPr>
        <w:spacing w:line="246" w:lineRule="auto"/>
        <w:rPr>
          <w:rFonts w:ascii="Arial"/>
          <w:sz w:val="21"/>
        </w:rPr>
      </w:pPr>
    </w:p>
    <w:p w14:paraId="3317F304">
      <w:pPr>
        <w:spacing w:line="246" w:lineRule="auto"/>
        <w:rPr>
          <w:rFonts w:ascii="Arial"/>
          <w:sz w:val="21"/>
        </w:rPr>
      </w:pPr>
    </w:p>
    <w:p w14:paraId="1458DC9A">
      <w:pPr>
        <w:spacing w:line="246" w:lineRule="auto"/>
        <w:rPr>
          <w:rFonts w:ascii="Arial"/>
          <w:sz w:val="21"/>
        </w:rPr>
      </w:pPr>
    </w:p>
    <w:p w14:paraId="58CF87B7">
      <w:pPr>
        <w:spacing w:line="246" w:lineRule="auto"/>
        <w:rPr>
          <w:rFonts w:ascii="Arial"/>
          <w:sz w:val="21"/>
        </w:rPr>
      </w:pPr>
    </w:p>
    <w:p w14:paraId="252A205F">
      <w:pPr>
        <w:spacing w:line="246" w:lineRule="auto"/>
        <w:rPr>
          <w:rFonts w:ascii="Arial"/>
          <w:sz w:val="21"/>
        </w:rPr>
      </w:pPr>
    </w:p>
    <w:p w14:paraId="66D2CF9C">
      <w:pPr>
        <w:spacing w:line="247" w:lineRule="auto"/>
        <w:rPr>
          <w:rFonts w:ascii="Arial"/>
          <w:sz w:val="21"/>
        </w:rPr>
      </w:pPr>
    </w:p>
    <w:p w14:paraId="26368D5F">
      <w:pPr>
        <w:spacing w:line="247" w:lineRule="auto"/>
        <w:rPr>
          <w:rFonts w:ascii="Arial"/>
          <w:sz w:val="21"/>
        </w:rPr>
      </w:pPr>
    </w:p>
    <w:p w14:paraId="1A4CC0F4">
      <w:pPr>
        <w:spacing w:line="247" w:lineRule="auto"/>
        <w:rPr>
          <w:rFonts w:ascii="Arial"/>
          <w:sz w:val="21"/>
        </w:rPr>
      </w:pPr>
    </w:p>
    <w:p w14:paraId="0CE70796">
      <w:pPr>
        <w:spacing w:line="247" w:lineRule="auto"/>
        <w:rPr>
          <w:rFonts w:ascii="Arial"/>
          <w:sz w:val="21"/>
        </w:rPr>
      </w:pPr>
    </w:p>
    <w:p w14:paraId="098AB765">
      <w:pPr>
        <w:spacing w:line="247" w:lineRule="auto"/>
        <w:rPr>
          <w:rFonts w:ascii="Arial"/>
          <w:sz w:val="21"/>
        </w:rPr>
      </w:pPr>
    </w:p>
    <w:p w14:paraId="4E17BA7F">
      <w:pPr>
        <w:spacing w:line="247" w:lineRule="auto"/>
        <w:rPr>
          <w:rFonts w:ascii="Arial"/>
          <w:sz w:val="21"/>
        </w:rPr>
      </w:pPr>
    </w:p>
    <w:p w14:paraId="4E24A539">
      <w:pPr>
        <w:spacing w:line="247" w:lineRule="auto"/>
        <w:rPr>
          <w:rFonts w:ascii="Arial"/>
          <w:sz w:val="21"/>
        </w:rPr>
      </w:pPr>
    </w:p>
    <w:p w14:paraId="24C89B4D">
      <w:pPr>
        <w:spacing w:line="247" w:lineRule="auto"/>
        <w:rPr>
          <w:rFonts w:ascii="Arial"/>
          <w:sz w:val="21"/>
        </w:rPr>
      </w:pPr>
    </w:p>
    <w:p w14:paraId="141B4A7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AFC0A4F">
      <w:pPr>
        <w:pStyle w:val="7"/>
        <w:spacing w:before="100"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理论起源 </w:t>
      </w:r>
      <w:r>
        <w:rPr>
          <w:spacing w:val="-2"/>
        </w:rPr>
        <w:t>：源自阿尔·里斯和杰克·特劳特的《定位》理论，</w:t>
      </w:r>
      <w:r>
        <w:rPr>
          <w:spacing w:val="-3"/>
        </w:rPr>
        <w:t>强调"第一胜过更好"</w:t>
      </w:r>
    </w:p>
    <w:p w14:paraId="48AABF3E">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核心思想 </w:t>
      </w:r>
      <w:r>
        <w:rPr>
          <w:spacing w:val="-2"/>
        </w:rPr>
        <w:t>：企业不应追求做得更好，而要</w:t>
      </w:r>
      <w:r>
        <w:rPr>
          <w:spacing w:val="-3"/>
        </w:rPr>
        <w:t>追求与众不同，成为细分领域第一</w:t>
      </w:r>
    </w:p>
    <w:p w14:paraId="752C9071">
      <w:pPr>
        <w:pStyle w:val="7"/>
        <w:spacing w:before="310" w:line="394" w:lineRule="auto"/>
        <w:ind w:left="457" w:right="594"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实践价值 </w:t>
      </w:r>
      <w:r>
        <w:rPr>
          <w:spacing w:val="-2"/>
        </w:rPr>
        <w:t>：里斯咨询费达8万美元/小时</w:t>
      </w:r>
      <w:r>
        <w:rPr>
          <w:spacing w:val="-3"/>
        </w:rPr>
        <w:t>，主要服务大企业；亚伯拉罕侧重中小企</w:t>
      </w:r>
      <w:r>
        <w:rPr>
          <w:spacing w:val="-1"/>
        </w:rPr>
        <w:t>业落地</w:t>
      </w:r>
    </w:p>
    <w:p w14:paraId="54EC68DA">
      <w:pPr>
        <w:pStyle w:val="7"/>
        <w:spacing w:before="7"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发展历程 </w:t>
      </w:r>
      <w:r>
        <w:rPr>
          <w:spacing w:val="-2"/>
        </w:rPr>
        <w:t>：中国自2005年开始传播定位理论，现已</w:t>
      </w:r>
      <w:r>
        <w:rPr>
          <w:spacing w:val="-3"/>
        </w:rPr>
        <w:t>成为商业战略核心理论之一</w:t>
      </w:r>
    </w:p>
    <w:p w14:paraId="3A0AB926">
      <w:pPr>
        <w:spacing w:before="152"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第一品牌策略 </w:t>
      </w:r>
    </w:p>
    <w:p w14:paraId="688A1322">
      <w:pPr>
        <w:spacing w:line="244" w:lineRule="auto"/>
        <w:rPr>
          <w:rFonts w:ascii="Arial"/>
          <w:sz w:val="21"/>
        </w:rPr>
      </w:pPr>
    </w:p>
    <w:p w14:paraId="472C7744">
      <w:pPr>
        <w:spacing w:line="244" w:lineRule="auto"/>
        <w:rPr>
          <w:rFonts w:ascii="Arial"/>
          <w:sz w:val="21"/>
        </w:rPr>
      </w:pPr>
    </w:p>
    <w:p w14:paraId="4D323412">
      <w:pPr>
        <w:spacing w:line="244" w:lineRule="auto"/>
        <w:rPr>
          <w:rFonts w:ascii="Arial"/>
          <w:sz w:val="21"/>
        </w:rPr>
      </w:pPr>
    </w:p>
    <w:p w14:paraId="6592203D">
      <w:pPr>
        <w:spacing w:line="244" w:lineRule="auto"/>
        <w:rPr>
          <w:rFonts w:ascii="Arial"/>
          <w:sz w:val="21"/>
        </w:rPr>
      </w:pPr>
    </w:p>
    <w:p w14:paraId="16C39F80">
      <w:pPr>
        <w:spacing w:line="244" w:lineRule="auto"/>
        <w:rPr>
          <w:rFonts w:ascii="Arial"/>
          <w:sz w:val="21"/>
        </w:rPr>
      </w:pPr>
    </w:p>
    <w:p w14:paraId="120B23DC">
      <w:pPr>
        <w:spacing w:line="244" w:lineRule="auto"/>
        <w:rPr>
          <w:rFonts w:ascii="Arial"/>
          <w:sz w:val="21"/>
        </w:rPr>
      </w:pPr>
    </w:p>
    <w:p w14:paraId="501DA5A1">
      <w:pPr>
        <w:spacing w:line="244" w:lineRule="auto"/>
        <w:rPr>
          <w:rFonts w:ascii="Arial"/>
          <w:sz w:val="21"/>
        </w:rPr>
      </w:pPr>
    </w:p>
    <w:p w14:paraId="179E9F68">
      <w:pPr>
        <w:spacing w:line="244" w:lineRule="auto"/>
        <w:rPr>
          <w:rFonts w:ascii="Arial"/>
          <w:sz w:val="21"/>
        </w:rPr>
      </w:pPr>
    </w:p>
    <w:p w14:paraId="51BFB4DE">
      <w:pPr>
        <w:spacing w:line="244" w:lineRule="auto"/>
        <w:rPr>
          <w:rFonts w:ascii="Arial"/>
          <w:sz w:val="21"/>
        </w:rPr>
      </w:pPr>
    </w:p>
    <w:p w14:paraId="09E79DDD">
      <w:pPr>
        <w:spacing w:line="244" w:lineRule="auto"/>
        <w:rPr>
          <w:rFonts w:ascii="Arial"/>
          <w:sz w:val="21"/>
        </w:rPr>
      </w:pPr>
    </w:p>
    <w:p w14:paraId="62377759">
      <w:pPr>
        <w:spacing w:line="244" w:lineRule="auto"/>
        <w:rPr>
          <w:rFonts w:ascii="Arial"/>
          <w:sz w:val="21"/>
        </w:rPr>
      </w:pPr>
    </w:p>
    <w:p w14:paraId="7A1D7BB7">
      <w:pPr>
        <w:spacing w:line="244" w:lineRule="auto"/>
        <w:rPr>
          <w:rFonts w:ascii="Arial"/>
          <w:sz w:val="21"/>
        </w:rPr>
      </w:pPr>
    </w:p>
    <w:p w14:paraId="2F13FC43">
      <w:pPr>
        <w:spacing w:line="244" w:lineRule="auto"/>
        <w:rPr>
          <w:rFonts w:ascii="Arial"/>
          <w:sz w:val="21"/>
        </w:rPr>
      </w:pPr>
    </w:p>
    <w:p w14:paraId="0B4F5D83">
      <w:pPr>
        <w:spacing w:line="244" w:lineRule="auto"/>
        <w:rPr>
          <w:rFonts w:ascii="Arial"/>
          <w:sz w:val="21"/>
        </w:rPr>
      </w:pPr>
    </w:p>
    <w:p w14:paraId="32CCA64B">
      <w:pPr>
        <w:spacing w:line="244" w:lineRule="auto"/>
        <w:rPr>
          <w:rFonts w:ascii="Arial"/>
          <w:sz w:val="21"/>
        </w:rPr>
      </w:pPr>
    </w:p>
    <w:p w14:paraId="131E2863">
      <w:pPr>
        <w:spacing w:line="244" w:lineRule="auto"/>
        <w:rPr>
          <w:rFonts w:ascii="Arial"/>
          <w:sz w:val="21"/>
        </w:rPr>
      </w:pPr>
    </w:p>
    <w:p w14:paraId="0D3914CB">
      <w:pPr>
        <w:spacing w:line="245" w:lineRule="auto"/>
        <w:rPr>
          <w:rFonts w:ascii="Arial"/>
          <w:sz w:val="21"/>
        </w:rPr>
      </w:pPr>
    </w:p>
    <w:p w14:paraId="7B884E64">
      <w:pPr>
        <w:spacing w:line="245" w:lineRule="auto"/>
        <w:rPr>
          <w:rFonts w:ascii="Arial"/>
          <w:sz w:val="21"/>
        </w:rPr>
      </w:pPr>
    </w:p>
    <w:p w14:paraId="46B632A6">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342B70F">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市场规律 </w:t>
      </w:r>
      <w:r>
        <w:rPr>
          <w:spacing w:val="-3"/>
        </w:rPr>
        <w:t>：成为第一品牌或开创新品类</w:t>
      </w:r>
      <w:r>
        <w:rPr>
          <w:spacing w:val="-4"/>
        </w:rPr>
        <w:t>的企业最易获得成功</w:t>
      </w:r>
    </w:p>
    <w:p w14:paraId="2C4DF8F8">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经典案例 </w:t>
      </w:r>
      <w:r>
        <w:rPr>
          <w:spacing w:val="-5"/>
        </w:rPr>
        <w:t>：</w:t>
      </w:r>
    </w:p>
    <w:p w14:paraId="5239590A">
      <w:pPr>
        <w:spacing w:line="200" w:lineRule="auto"/>
        <w:sectPr>
          <w:pgSz w:w="11906" w:h="16839"/>
          <w:pgMar w:top="400" w:right="1370" w:bottom="0" w:left="1785" w:header="0" w:footer="0" w:gutter="0"/>
          <w:cols w:space="720" w:num="1"/>
        </w:sectPr>
      </w:pPr>
    </w:p>
    <w:p w14:paraId="3BD45C05">
      <w:pPr>
        <w:spacing w:line="277" w:lineRule="auto"/>
        <w:rPr>
          <w:rFonts w:ascii="Arial"/>
          <w:sz w:val="21"/>
        </w:rPr>
      </w:pPr>
    </w:p>
    <w:p w14:paraId="28E95447">
      <w:pPr>
        <w:spacing w:line="277" w:lineRule="auto"/>
        <w:rPr>
          <w:rFonts w:ascii="Arial"/>
          <w:sz w:val="21"/>
        </w:rPr>
      </w:pPr>
    </w:p>
    <w:p w14:paraId="18F2C11B">
      <w:pPr>
        <w:spacing w:line="278" w:lineRule="auto"/>
        <w:rPr>
          <w:rFonts w:ascii="Arial"/>
          <w:sz w:val="21"/>
        </w:rPr>
      </w:pPr>
    </w:p>
    <w:p w14:paraId="7D4055BD">
      <w:pPr>
        <w:spacing w:line="278" w:lineRule="auto"/>
        <w:rPr>
          <w:rFonts w:ascii="Arial"/>
          <w:sz w:val="21"/>
        </w:rPr>
      </w:pPr>
    </w:p>
    <w:p w14:paraId="5AF3711C">
      <w:pPr>
        <w:pStyle w:val="7"/>
        <w:spacing w:before="94"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好孩子（童车第一）</w:t>
      </w:r>
    </w:p>
    <w:p w14:paraId="212E7036">
      <w:pPr>
        <w:pStyle w:val="7"/>
        <w:spacing w:before="316"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安达草场（中国首个草场）</w:t>
      </w:r>
    </w:p>
    <w:p w14:paraId="15AB2B44">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汰渍（首个衣物清洁剂品牌）</w:t>
      </w:r>
    </w:p>
    <w:p w14:paraId="30F50C05">
      <w:pPr>
        <w:rPr>
          <w:rFonts w:ascii="Arial"/>
          <w:sz w:val="21"/>
        </w:rPr>
      </w:pPr>
    </w:p>
    <w:p w14:paraId="12D0A409">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瑞星（首个全国性杀毒软件）</w:t>
      </w:r>
    </w:p>
    <w:p w14:paraId="3841E11C">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雅客V9（首个维生素糖果）</w:t>
      </w:r>
    </w:p>
    <w:p w14:paraId="2E40D468">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传承价值 </w:t>
      </w:r>
      <w:r>
        <w:rPr>
          <w:spacing w:val="-2"/>
        </w:rPr>
        <w:t>：欧洲企业常通过三代传承同一事业实</w:t>
      </w:r>
      <w:r>
        <w:rPr>
          <w:spacing w:val="-3"/>
        </w:rPr>
        <w:t>现极致专业化，如诺贝尔奖得主</w:t>
      </w:r>
    </w:p>
    <w:p w14:paraId="010A27B2">
      <w:pPr>
        <w:pStyle w:val="7"/>
        <w:spacing w:before="319" w:line="184" w:lineRule="auto"/>
        <w:ind w:left="460"/>
      </w:pPr>
      <w:r>
        <w:rPr>
          <w:spacing w:val="-1"/>
        </w:rPr>
        <w:t>多出自专业世家</w:t>
      </w:r>
    </w:p>
    <w:p w14:paraId="4CC09D1E">
      <w:pPr>
        <w:spacing w:before="166" w:line="211" w:lineRule="auto"/>
        <w:ind w:left="25"/>
        <w:rPr>
          <w:rFonts w:ascii="等线" w:hAnsi="等线" w:eastAsia="等线" w:cs="等线"/>
          <w:sz w:val="22"/>
          <w:szCs w:val="22"/>
        </w:rPr>
      </w:pPr>
      <w:r>
        <w:rPr>
          <w:rFonts w:ascii="Calibri" w:hAnsi="Calibri" w:eastAsia="Calibri" w:cs="Calibri"/>
          <w:spacing w:val="-2"/>
          <w:sz w:val="22"/>
          <w:szCs w:val="22"/>
        </w:rPr>
        <w:t xml:space="preserve">6. </w:t>
      </w:r>
      <w:r>
        <w:rPr>
          <w:rFonts w:ascii="等线" w:hAnsi="等线" w:eastAsia="等线" w:cs="等线"/>
          <w:spacing w:val="-2"/>
          <w:sz w:val="22"/>
          <w:szCs w:val="22"/>
        </w:rPr>
        <w:t>企业定位实践</w:t>
      </w:r>
    </w:p>
    <w:p w14:paraId="36E1F9DA">
      <w:pPr>
        <w:spacing w:line="244" w:lineRule="auto"/>
        <w:rPr>
          <w:rFonts w:ascii="Arial"/>
          <w:sz w:val="21"/>
        </w:rPr>
      </w:pPr>
    </w:p>
    <w:p w14:paraId="6421A5D0">
      <w:pPr>
        <w:spacing w:line="244" w:lineRule="auto"/>
        <w:rPr>
          <w:rFonts w:ascii="Arial"/>
          <w:sz w:val="21"/>
        </w:rPr>
      </w:pPr>
    </w:p>
    <w:p w14:paraId="2F6524EE">
      <w:pPr>
        <w:spacing w:line="244" w:lineRule="auto"/>
        <w:rPr>
          <w:rFonts w:ascii="Arial"/>
          <w:sz w:val="21"/>
        </w:rPr>
      </w:pPr>
    </w:p>
    <w:p w14:paraId="0DAF02E4">
      <w:pPr>
        <w:spacing w:line="244" w:lineRule="auto"/>
        <w:rPr>
          <w:rFonts w:ascii="Arial"/>
          <w:sz w:val="21"/>
        </w:rPr>
      </w:pPr>
    </w:p>
    <w:p w14:paraId="0BED8979">
      <w:pPr>
        <w:spacing w:line="244" w:lineRule="auto"/>
        <w:rPr>
          <w:rFonts w:ascii="Arial"/>
          <w:sz w:val="21"/>
        </w:rPr>
      </w:pPr>
    </w:p>
    <w:p w14:paraId="58A87CF1">
      <w:pPr>
        <w:spacing w:line="244" w:lineRule="auto"/>
        <w:rPr>
          <w:rFonts w:ascii="Arial"/>
          <w:sz w:val="21"/>
        </w:rPr>
      </w:pPr>
    </w:p>
    <w:p w14:paraId="10776EE8">
      <w:pPr>
        <w:spacing w:line="244" w:lineRule="auto"/>
        <w:rPr>
          <w:rFonts w:ascii="Arial"/>
          <w:sz w:val="21"/>
        </w:rPr>
      </w:pPr>
    </w:p>
    <w:p w14:paraId="4AFEC5B8">
      <w:pPr>
        <w:spacing w:line="244" w:lineRule="auto"/>
        <w:rPr>
          <w:rFonts w:ascii="Arial"/>
          <w:sz w:val="21"/>
        </w:rPr>
      </w:pPr>
    </w:p>
    <w:p w14:paraId="13BAEE01">
      <w:pPr>
        <w:spacing w:line="244" w:lineRule="auto"/>
        <w:rPr>
          <w:rFonts w:ascii="Arial"/>
          <w:sz w:val="21"/>
        </w:rPr>
      </w:pPr>
    </w:p>
    <w:p w14:paraId="22A32182">
      <w:pPr>
        <w:spacing w:line="244" w:lineRule="auto"/>
        <w:rPr>
          <w:rFonts w:ascii="Arial"/>
          <w:sz w:val="21"/>
        </w:rPr>
      </w:pPr>
    </w:p>
    <w:p w14:paraId="78F37FDB">
      <w:pPr>
        <w:spacing w:line="244" w:lineRule="auto"/>
        <w:rPr>
          <w:rFonts w:ascii="Arial"/>
          <w:sz w:val="21"/>
        </w:rPr>
      </w:pPr>
    </w:p>
    <w:p w14:paraId="5DACFD5E">
      <w:pPr>
        <w:spacing w:line="244" w:lineRule="auto"/>
        <w:rPr>
          <w:rFonts w:ascii="Arial"/>
          <w:sz w:val="21"/>
        </w:rPr>
      </w:pPr>
    </w:p>
    <w:p w14:paraId="13AE8C8C">
      <w:pPr>
        <w:spacing w:line="244" w:lineRule="auto"/>
        <w:rPr>
          <w:rFonts w:ascii="Arial"/>
          <w:sz w:val="21"/>
        </w:rPr>
      </w:pPr>
    </w:p>
    <w:p w14:paraId="1A72EB6A">
      <w:pPr>
        <w:spacing w:line="244" w:lineRule="auto"/>
        <w:rPr>
          <w:rFonts w:ascii="Arial"/>
          <w:sz w:val="21"/>
        </w:rPr>
      </w:pPr>
    </w:p>
    <w:p w14:paraId="03EA5CAC">
      <w:pPr>
        <w:spacing w:line="244" w:lineRule="auto"/>
        <w:rPr>
          <w:rFonts w:ascii="Arial"/>
          <w:sz w:val="21"/>
        </w:rPr>
      </w:pPr>
    </w:p>
    <w:p w14:paraId="640FFDF8">
      <w:pPr>
        <w:spacing w:line="244" w:lineRule="auto"/>
        <w:rPr>
          <w:rFonts w:ascii="Arial"/>
          <w:sz w:val="21"/>
        </w:rPr>
      </w:pPr>
    </w:p>
    <w:p w14:paraId="5AFF26AD">
      <w:pPr>
        <w:spacing w:line="245" w:lineRule="auto"/>
        <w:rPr>
          <w:rFonts w:ascii="Arial"/>
          <w:sz w:val="21"/>
        </w:rPr>
      </w:pPr>
    </w:p>
    <w:p w14:paraId="6936E653">
      <w:pPr>
        <w:spacing w:line="245" w:lineRule="auto"/>
        <w:rPr>
          <w:rFonts w:ascii="Arial"/>
          <w:sz w:val="21"/>
        </w:rPr>
      </w:pPr>
    </w:p>
    <w:p w14:paraId="36FC762D">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9DCE20C">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心智占位 </w:t>
      </w:r>
      <w:r>
        <w:rPr>
          <w:spacing w:val="-3"/>
        </w:rPr>
        <w:t>：一流企业卖的是消费者心智中的印象，而非产品或服务本身</w:t>
      </w:r>
    </w:p>
    <w:p w14:paraId="33A40CB8">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4AC8AC6E">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吉列=刮胡刀</w:t>
      </w:r>
    </w:p>
    <w:p w14:paraId="3543D7AD">
      <w:pPr>
        <w:rPr>
          <w:rFonts w:ascii="Arial"/>
          <w:sz w:val="21"/>
        </w:rPr>
      </w:pPr>
    </w:p>
    <w:p w14:paraId="5E1D8615">
      <w:pPr>
        <w:pStyle w:val="7"/>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spacing w:val="-3"/>
        </w:rPr>
        <w:t>麦当劳=汉堡包</w:t>
      </w:r>
    </w:p>
    <w:p w14:paraId="0DA894D4">
      <w:pPr>
        <w:rPr>
          <w:rFonts w:ascii="Arial"/>
          <w:sz w:val="21"/>
        </w:rPr>
      </w:pPr>
    </w:p>
    <w:p w14:paraId="5FA37102">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联邦快递=隔夜到达</w:t>
      </w:r>
    </w:p>
    <w:p w14:paraId="60F139DE">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沃尔沃=安全</w:t>
      </w:r>
    </w:p>
    <w:p w14:paraId="28253893">
      <w:pPr>
        <w:rPr>
          <w:rFonts w:ascii="Arial"/>
          <w:sz w:val="21"/>
        </w:rPr>
      </w:pPr>
    </w:p>
    <w:p w14:paraId="0D200AEE">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潘婷=营养头发</w:t>
      </w:r>
    </w:p>
    <w:p w14:paraId="72B84FA4">
      <w:pPr>
        <w:spacing w:line="183" w:lineRule="auto"/>
        <w:sectPr>
          <w:pgSz w:w="11906" w:h="16839"/>
          <w:pgMar w:top="400" w:right="1370" w:bottom="0" w:left="1785" w:header="0" w:footer="0" w:gutter="0"/>
          <w:cols w:space="720" w:num="1"/>
        </w:sectPr>
      </w:pPr>
    </w:p>
    <w:p w14:paraId="4B901D5D">
      <w:pPr>
        <w:spacing w:line="285" w:lineRule="auto"/>
        <w:rPr>
          <w:rFonts w:ascii="Arial"/>
          <w:sz w:val="21"/>
        </w:rPr>
      </w:pPr>
    </w:p>
    <w:p w14:paraId="2E242E6C">
      <w:pPr>
        <w:spacing w:line="285" w:lineRule="auto"/>
        <w:rPr>
          <w:rFonts w:ascii="Arial"/>
          <w:sz w:val="21"/>
        </w:rPr>
      </w:pPr>
    </w:p>
    <w:p w14:paraId="586805CE">
      <w:pPr>
        <w:spacing w:line="285" w:lineRule="auto"/>
        <w:rPr>
          <w:rFonts w:ascii="Arial"/>
          <w:sz w:val="21"/>
        </w:rPr>
      </w:pPr>
    </w:p>
    <w:p w14:paraId="4272D615">
      <w:pPr>
        <w:spacing w:line="285" w:lineRule="auto"/>
        <w:rPr>
          <w:rFonts w:ascii="Arial"/>
          <w:sz w:val="21"/>
        </w:rPr>
      </w:pPr>
    </w:p>
    <w:p w14:paraId="6BC1A8C1">
      <w:pPr>
        <w:pStyle w:val="7"/>
        <w:spacing w:before="94"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个人定位 </w:t>
      </w:r>
      <w:r>
        <w:rPr>
          <w:spacing w:val="-3"/>
        </w:rPr>
        <w:t>：讲师以"新商业模式专家"定位突围，在投资管理界建立专业形象</w:t>
      </w:r>
    </w:p>
    <w:p w14:paraId="38315E5F">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行业观察 </w:t>
      </w:r>
      <w:r>
        <w:rPr>
          <w:spacing w:val="-5"/>
        </w:rPr>
        <w:t>：</w:t>
      </w:r>
    </w:p>
    <w:p w14:paraId="24F60008">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手机行业：OPPO=拍照、VIVO=音乐、华为=商务</w:t>
      </w:r>
    </w:p>
    <w:p w14:paraId="22A69A9C">
      <w:pPr>
        <w:rPr>
          <w:rFonts w:ascii="Arial"/>
          <w:sz w:val="21"/>
        </w:rPr>
      </w:pPr>
    </w:p>
    <w:p w14:paraId="62A2B2F0">
      <w:pPr>
        <w:pStyle w:val="7"/>
        <w:spacing w:before="94" w:line="183" w:lineRule="auto"/>
        <w:ind w:left="465"/>
      </w:pPr>
      <w:r>
        <w:rPr>
          <w:rFonts w:ascii="Courier New" w:hAnsi="Courier New" w:eastAsia="Courier New" w:cs="Courier New"/>
          <w:spacing w:val="1"/>
        </w:rPr>
        <w:t xml:space="preserve">o  </w:t>
      </w:r>
      <w:r>
        <w:rPr>
          <w:spacing w:val="1"/>
        </w:rPr>
        <w:t>汽车行业：奔驰=尊贵、宝马=驾驶、特斯拉=电动</w:t>
      </w:r>
    </w:p>
    <w:p w14:paraId="0C4752E0">
      <w:pPr>
        <w:spacing w:before="168" w:line="210" w:lineRule="auto"/>
        <w:ind w:left="24"/>
        <w:rPr>
          <w:rFonts w:ascii="等线" w:hAnsi="等线" w:eastAsia="等线" w:cs="等线"/>
          <w:sz w:val="22"/>
          <w:szCs w:val="22"/>
        </w:rPr>
      </w:pPr>
      <w:r>
        <w:rPr>
          <w:rFonts w:ascii="Calibri" w:hAnsi="Calibri" w:eastAsia="Calibri" w:cs="Calibri"/>
          <w:spacing w:val="-5"/>
          <w:sz w:val="22"/>
          <w:szCs w:val="22"/>
        </w:rPr>
        <w:t>7.</w:t>
      </w:r>
      <w:r>
        <w:rPr>
          <w:rFonts w:ascii="Calibri" w:hAnsi="Calibri" w:eastAsia="Calibri" w:cs="Calibri"/>
          <w:spacing w:val="32"/>
          <w:w w:val="101"/>
          <w:sz w:val="22"/>
          <w:szCs w:val="22"/>
        </w:rPr>
        <w:t xml:space="preserve"> </w:t>
      </w:r>
      <w:r>
        <w:rPr>
          <w:rFonts w:ascii="等线" w:hAnsi="等线" w:eastAsia="等线" w:cs="等线"/>
          <w:spacing w:val="-5"/>
          <w:sz w:val="22"/>
          <w:szCs w:val="22"/>
        </w:rPr>
        <w:t>品牌建设要点</w:t>
      </w:r>
    </w:p>
    <w:p w14:paraId="7AF3FDE0">
      <w:pPr>
        <w:spacing w:line="244" w:lineRule="auto"/>
        <w:rPr>
          <w:rFonts w:ascii="Arial"/>
          <w:sz w:val="21"/>
        </w:rPr>
      </w:pPr>
    </w:p>
    <w:p w14:paraId="142C0023">
      <w:pPr>
        <w:spacing w:line="244" w:lineRule="auto"/>
        <w:rPr>
          <w:rFonts w:ascii="Arial"/>
          <w:sz w:val="21"/>
        </w:rPr>
      </w:pPr>
    </w:p>
    <w:p w14:paraId="657D9616">
      <w:pPr>
        <w:spacing w:line="244" w:lineRule="auto"/>
        <w:rPr>
          <w:rFonts w:ascii="Arial"/>
          <w:sz w:val="21"/>
        </w:rPr>
      </w:pPr>
    </w:p>
    <w:p w14:paraId="7AFC8FAE">
      <w:pPr>
        <w:spacing w:line="244" w:lineRule="auto"/>
        <w:rPr>
          <w:rFonts w:ascii="Arial"/>
          <w:sz w:val="21"/>
        </w:rPr>
      </w:pPr>
    </w:p>
    <w:p w14:paraId="49CF9447">
      <w:pPr>
        <w:spacing w:line="244" w:lineRule="auto"/>
        <w:rPr>
          <w:rFonts w:ascii="Arial"/>
          <w:sz w:val="21"/>
        </w:rPr>
      </w:pPr>
    </w:p>
    <w:p w14:paraId="3F722D34">
      <w:pPr>
        <w:spacing w:line="244" w:lineRule="auto"/>
        <w:rPr>
          <w:rFonts w:ascii="Arial"/>
          <w:sz w:val="21"/>
        </w:rPr>
      </w:pPr>
    </w:p>
    <w:p w14:paraId="6E2C697D">
      <w:pPr>
        <w:spacing w:line="244" w:lineRule="auto"/>
        <w:rPr>
          <w:rFonts w:ascii="Arial"/>
          <w:sz w:val="21"/>
        </w:rPr>
      </w:pPr>
    </w:p>
    <w:p w14:paraId="0909B6A4">
      <w:pPr>
        <w:spacing w:line="244" w:lineRule="auto"/>
        <w:rPr>
          <w:rFonts w:ascii="Arial"/>
          <w:sz w:val="21"/>
        </w:rPr>
      </w:pPr>
    </w:p>
    <w:p w14:paraId="58387FB1">
      <w:pPr>
        <w:spacing w:line="244" w:lineRule="auto"/>
        <w:rPr>
          <w:rFonts w:ascii="Arial"/>
          <w:sz w:val="21"/>
        </w:rPr>
      </w:pPr>
    </w:p>
    <w:p w14:paraId="749F2E45">
      <w:pPr>
        <w:spacing w:line="244" w:lineRule="auto"/>
        <w:rPr>
          <w:rFonts w:ascii="Arial"/>
          <w:sz w:val="21"/>
        </w:rPr>
      </w:pPr>
    </w:p>
    <w:p w14:paraId="249E6A94">
      <w:pPr>
        <w:spacing w:line="244" w:lineRule="auto"/>
        <w:rPr>
          <w:rFonts w:ascii="Arial"/>
          <w:sz w:val="21"/>
        </w:rPr>
      </w:pPr>
    </w:p>
    <w:p w14:paraId="2ED9E63F">
      <w:pPr>
        <w:spacing w:line="244" w:lineRule="auto"/>
        <w:rPr>
          <w:rFonts w:ascii="Arial"/>
          <w:sz w:val="21"/>
        </w:rPr>
      </w:pPr>
    </w:p>
    <w:p w14:paraId="70F23167">
      <w:pPr>
        <w:spacing w:line="244" w:lineRule="auto"/>
        <w:rPr>
          <w:rFonts w:ascii="Arial"/>
          <w:sz w:val="21"/>
        </w:rPr>
      </w:pPr>
    </w:p>
    <w:p w14:paraId="5579FCFC">
      <w:pPr>
        <w:spacing w:line="244" w:lineRule="auto"/>
        <w:rPr>
          <w:rFonts w:ascii="Arial"/>
          <w:sz w:val="21"/>
        </w:rPr>
      </w:pPr>
    </w:p>
    <w:p w14:paraId="00425489">
      <w:pPr>
        <w:spacing w:line="244" w:lineRule="auto"/>
        <w:rPr>
          <w:rFonts w:ascii="Arial"/>
          <w:sz w:val="21"/>
        </w:rPr>
      </w:pPr>
    </w:p>
    <w:p w14:paraId="7C90ABA1">
      <w:pPr>
        <w:spacing w:line="244" w:lineRule="auto"/>
        <w:rPr>
          <w:rFonts w:ascii="Arial"/>
          <w:sz w:val="21"/>
        </w:rPr>
      </w:pPr>
    </w:p>
    <w:p w14:paraId="376800E1">
      <w:pPr>
        <w:spacing w:line="245" w:lineRule="auto"/>
        <w:rPr>
          <w:rFonts w:ascii="Arial"/>
          <w:sz w:val="21"/>
        </w:rPr>
      </w:pPr>
    </w:p>
    <w:p w14:paraId="2FF29B11">
      <w:pPr>
        <w:spacing w:line="245" w:lineRule="auto"/>
        <w:rPr>
          <w:rFonts w:ascii="Arial"/>
          <w:sz w:val="21"/>
        </w:rPr>
      </w:pPr>
    </w:p>
    <w:p w14:paraId="747A2D1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9C9CB73">
      <w:pPr>
        <w:pStyle w:val="7"/>
        <w:spacing w:before="99" w:line="196"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传播策略 </w:t>
      </w:r>
      <w:r>
        <w:rPr>
          <w:spacing w:val="-2"/>
        </w:rPr>
        <w:t>：现代品牌建设需要全媒体矩阵（4万抖音号+3万小红书+2万快手）</w:t>
      </w:r>
    </w:p>
    <w:p w14:paraId="7DA1EAEB">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行业警示 </w:t>
      </w:r>
      <w:r>
        <w:rPr>
          <w:spacing w:val="-3"/>
        </w:rPr>
        <w:t>：新能源汽车无人驾驶领域存在过度炒作风险，投资需谨慎</w:t>
      </w:r>
    </w:p>
    <w:p w14:paraId="3A1C31FC">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市场规律 </w:t>
      </w:r>
      <w:r>
        <w:rPr>
          <w:spacing w:val="-3"/>
        </w:rPr>
        <w:t>：创新要把握节奏，领先两步</w:t>
      </w:r>
      <w:r>
        <w:rPr>
          <w:spacing w:val="-4"/>
        </w:rPr>
        <w:t>成先烈，领先半步最易成功</w:t>
      </w:r>
    </w:p>
    <w:p w14:paraId="2981CA3F">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临界指标 </w:t>
      </w:r>
      <w:r>
        <w:rPr>
          <w:spacing w:val="-3"/>
        </w:rPr>
        <w:t>：20%市场渗透率是判断创新是否</w:t>
      </w:r>
      <w:r>
        <w:rPr>
          <w:spacing w:val="-4"/>
        </w:rPr>
        <w:t>成熟的关键分水岭</w:t>
      </w:r>
    </w:p>
    <w:p w14:paraId="0D90C028">
      <w:pPr>
        <w:spacing w:line="300" w:lineRule="auto"/>
        <w:rPr>
          <w:rFonts w:ascii="Arial"/>
          <w:sz w:val="21"/>
        </w:rPr>
      </w:pPr>
    </w:p>
    <w:p w14:paraId="66867CFA">
      <w:pPr>
        <w:pStyle w:val="7"/>
        <w:spacing w:before="155" w:line="183" w:lineRule="auto"/>
        <w:ind w:left="23"/>
        <w:outlineLvl w:val="0"/>
        <w:rPr>
          <w:rFonts w:hint="eastAsia" w:ascii="Arial" w:hAnsi="Arial" w:eastAsia="微软雅黑" w:cs="Arial"/>
          <w:sz w:val="16"/>
          <w:szCs w:val="16"/>
          <w:lang w:eastAsia="zh-CN"/>
        </w:rPr>
      </w:pPr>
      <w:r>
        <w:rPr>
          <w:b/>
          <w:bCs/>
          <w:spacing w:val="7"/>
          <w:sz w:val="36"/>
          <w:szCs w:val="36"/>
        </w:rPr>
        <w:t xml:space="preserve">十一、营销案例分析 </w:t>
      </w:r>
    </w:p>
    <w:p w14:paraId="049B2D4A">
      <w:pPr>
        <w:spacing w:before="47"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4"/>
          <w:w w:val="101"/>
          <w:sz w:val="22"/>
          <w:szCs w:val="22"/>
        </w:rPr>
        <w:t xml:space="preserve"> </w:t>
      </w:r>
      <w:r>
        <w:rPr>
          <w:rFonts w:ascii="等线" w:hAnsi="等线" w:eastAsia="等线" w:cs="等线"/>
          <w:spacing w:val="-3"/>
          <w:sz w:val="22"/>
          <w:szCs w:val="22"/>
        </w:rPr>
        <w:t xml:space="preserve">东阿阿胶定位 </w:t>
      </w:r>
    </w:p>
    <w:p w14:paraId="7F9CB6C3">
      <w:pPr>
        <w:spacing w:line="211" w:lineRule="auto"/>
        <w:rPr>
          <w:rFonts w:ascii="Calibri" w:hAnsi="Calibri" w:eastAsia="Calibri" w:cs="Calibri"/>
          <w:sz w:val="22"/>
          <w:szCs w:val="22"/>
        </w:rPr>
        <w:sectPr>
          <w:pgSz w:w="11906" w:h="16839"/>
          <w:pgMar w:top="400" w:right="1370" w:bottom="0" w:left="1785" w:header="0" w:footer="0" w:gutter="0"/>
          <w:cols w:space="720" w:num="1"/>
        </w:sectPr>
      </w:pPr>
    </w:p>
    <w:p w14:paraId="5E96D749">
      <w:pPr>
        <w:spacing w:line="246" w:lineRule="auto"/>
        <w:rPr>
          <w:rFonts w:ascii="Arial"/>
          <w:sz w:val="21"/>
        </w:rPr>
      </w:pPr>
    </w:p>
    <w:p w14:paraId="679FD9B5">
      <w:pPr>
        <w:spacing w:line="246" w:lineRule="auto"/>
        <w:rPr>
          <w:rFonts w:ascii="Arial"/>
          <w:sz w:val="21"/>
        </w:rPr>
      </w:pPr>
    </w:p>
    <w:p w14:paraId="366BA6E3">
      <w:pPr>
        <w:spacing w:line="246" w:lineRule="auto"/>
        <w:rPr>
          <w:rFonts w:ascii="Arial"/>
          <w:sz w:val="21"/>
        </w:rPr>
      </w:pPr>
    </w:p>
    <w:p w14:paraId="60EDB96B">
      <w:pPr>
        <w:spacing w:line="246" w:lineRule="auto"/>
        <w:rPr>
          <w:rFonts w:ascii="Arial"/>
          <w:sz w:val="21"/>
        </w:rPr>
      </w:pPr>
    </w:p>
    <w:p w14:paraId="74360CF2">
      <w:pPr>
        <w:spacing w:line="246" w:lineRule="auto"/>
        <w:rPr>
          <w:rFonts w:ascii="Arial"/>
          <w:sz w:val="21"/>
        </w:rPr>
      </w:pPr>
    </w:p>
    <w:p w14:paraId="1BE3DD24">
      <w:pPr>
        <w:spacing w:line="246" w:lineRule="auto"/>
        <w:rPr>
          <w:rFonts w:ascii="Arial"/>
          <w:sz w:val="21"/>
        </w:rPr>
      </w:pPr>
    </w:p>
    <w:p w14:paraId="7BDDFAB9">
      <w:pPr>
        <w:spacing w:line="246" w:lineRule="auto"/>
        <w:rPr>
          <w:rFonts w:ascii="Arial"/>
          <w:sz w:val="21"/>
        </w:rPr>
      </w:pPr>
    </w:p>
    <w:p w14:paraId="55A8CE51">
      <w:pPr>
        <w:spacing w:line="246" w:lineRule="auto"/>
        <w:rPr>
          <w:rFonts w:ascii="Arial"/>
          <w:sz w:val="21"/>
        </w:rPr>
      </w:pPr>
    </w:p>
    <w:p w14:paraId="32819287">
      <w:pPr>
        <w:spacing w:line="246" w:lineRule="auto"/>
        <w:rPr>
          <w:rFonts w:ascii="Arial"/>
          <w:sz w:val="21"/>
        </w:rPr>
      </w:pPr>
    </w:p>
    <w:p w14:paraId="78A9A49E">
      <w:pPr>
        <w:spacing w:line="246" w:lineRule="auto"/>
        <w:rPr>
          <w:rFonts w:ascii="Arial"/>
          <w:sz w:val="21"/>
        </w:rPr>
      </w:pPr>
    </w:p>
    <w:p w14:paraId="515BDAA3">
      <w:pPr>
        <w:spacing w:line="246" w:lineRule="auto"/>
        <w:rPr>
          <w:rFonts w:ascii="Arial"/>
          <w:sz w:val="21"/>
        </w:rPr>
      </w:pPr>
    </w:p>
    <w:p w14:paraId="7DEE5B78">
      <w:pPr>
        <w:spacing w:line="246" w:lineRule="auto"/>
        <w:rPr>
          <w:rFonts w:ascii="Arial"/>
          <w:sz w:val="21"/>
        </w:rPr>
      </w:pPr>
    </w:p>
    <w:p w14:paraId="3E8B8E14">
      <w:pPr>
        <w:spacing w:line="246" w:lineRule="auto"/>
        <w:rPr>
          <w:rFonts w:ascii="Arial"/>
          <w:sz w:val="21"/>
        </w:rPr>
      </w:pPr>
    </w:p>
    <w:p w14:paraId="22E7920F">
      <w:pPr>
        <w:spacing w:line="246" w:lineRule="auto"/>
        <w:rPr>
          <w:rFonts w:ascii="Arial"/>
          <w:sz w:val="21"/>
        </w:rPr>
      </w:pPr>
    </w:p>
    <w:p w14:paraId="6FB344A8">
      <w:pPr>
        <w:spacing w:line="247" w:lineRule="auto"/>
        <w:rPr>
          <w:rFonts w:ascii="Arial"/>
          <w:sz w:val="21"/>
        </w:rPr>
      </w:pPr>
    </w:p>
    <w:p w14:paraId="17D090DD">
      <w:pPr>
        <w:spacing w:line="247" w:lineRule="auto"/>
        <w:rPr>
          <w:rFonts w:ascii="Arial"/>
          <w:sz w:val="21"/>
        </w:rPr>
      </w:pPr>
    </w:p>
    <w:p w14:paraId="789FE927">
      <w:pPr>
        <w:spacing w:line="247" w:lineRule="auto"/>
        <w:rPr>
          <w:rFonts w:ascii="Arial"/>
          <w:sz w:val="21"/>
        </w:rPr>
      </w:pPr>
    </w:p>
    <w:p w14:paraId="4216953C">
      <w:pPr>
        <w:spacing w:line="247" w:lineRule="auto"/>
        <w:rPr>
          <w:rFonts w:ascii="Arial"/>
          <w:sz w:val="21"/>
        </w:rPr>
      </w:pPr>
    </w:p>
    <w:p w14:paraId="7B5A49BA">
      <w:pPr>
        <w:spacing w:line="247" w:lineRule="auto"/>
        <w:rPr>
          <w:rFonts w:ascii="Arial"/>
          <w:sz w:val="21"/>
        </w:rPr>
      </w:pPr>
    </w:p>
    <w:p w14:paraId="391B56A1">
      <w:pPr>
        <w:spacing w:line="247" w:lineRule="auto"/>
        <w:rPr>
          <w:rFonts w:ascii="Arial"/>
          <w:sz w:val="21"/>
        </w:rPr>
      </w:pPr>
    </w:p>
    <w:p w14:paraId="1203AC84">
      <w:pPr>
        <w:spacing w:line="247" w:lineRule="auto"/>
        <w:rPr>
          <w:rFonts w:ascii="Arial"/>
          <w:sz w:val="21"/>
        </w:rPr>
      </w:pPr>
    </w:p>
    <w:p w14:paraId="19235D02">
      <w:pPr>
        <w:spacing w:line="247" w:lineRule="auto"/>
        <w:rPr>
          <w:rFonts w:ascii="Arial"/>
          <w:sz w:val="21"/>
        </w:rPr>
      </w:pPr>
    </w:p>
    <w:p w14:paraId="5946F24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C0798B5">
      <w:pPr>
        <w:pStyle w:val="7"/>
        <w:spacing w:before="98" w:line="395" w:lineRule="auto"/>
        <w:ind w:left="457" w:right="586"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资本背景 </w:t>
      </w:r>
      <w:r>
        <w:rPr>
          <w:spacing w:val="-2"/>
        </w:rPr>
        <w:t>：东阿阿胶实际由华润集团控股</w:t>
      </w:r>
      <w:r>
        <w:rPr>
          <w:spacing w:val="-3"/>
        </w:rPr>
        <w:t>，通过华润医药持股72%，形成完整产</w:t>
      </w:r>
      <w:r>
        <w:rPr>
          <w:spacing w:val="-1"/>
        </w:rPr>
        <w:t>业链控制</w:t>
      </w:r>
    </w:p>
    <w:p w14:paraId="416FAFE4">
      <w:pPr>
        <w:pStyle w:val="7"/>
        <w:spacing w:before="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定位战略 </w:t>
      </w:r>
      <w:r>
        <w:rPr>
          <w:spacing w:val="-5"/>
        </w:rPr>
        <w:t>：</w:t>
      </w:r>
    </w:p>
    <w:p w14:paraId="1D9A0B5E">
      <w:pPr>
        <w:pStyle w:val="7"/>
        <w:spacing w:before="317"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市场拓展 </w:t>
      </w:r>
      <w:r>
        <w:rPr>
          <w:spacing w:val="-4"/>
        </w:rPr>
        <w:t>：巩固补血市场、拓展滋补市场、布局美容市场</w:t>
      </w:r>
    </w:p>
    <w:p w14:paraId="0AC4F995">
      <w:pPr>
        <w:pStyle w:val="7"/>
        <w:spacing w:before="334" w:line="397" w:lineRule="auto"/>
        <w:ind w:left="896" w:right="561" w:hanging="431"/>
      </w:pPr>
      <w:r>
        <w:rPr>
          <w:rFonts w:ascii="Courier New" w:hAnsi="Courier New" w:eastAsia="Courier New" w:cs="Courier New"/>
          <w:spacing w:val="-1"/>
        </w:rPr>
        <w:t xml:space="preserve">o  </w:t>
      </w:r>
      <w:r>
        <w:rPr>
          <w:b/>
          <w:bCs/>
          <w:spacing w:val="-1"/>
        </w:rPr>
        <w:t xml:space="preserve">终端聚焦 </w:t>
      </w:r>
      <w:r>
        <w:rPr>
          <w:spacing w:val="-1"/>
        </w:rPr>
        <w:t>：稳固药店终端、做强超市终端、拓展医院终端、自建40余家直营终端</w:t>
      </w:r>
    </w:p>
    <w:p w14:paraId="2B756CAE">
      <w:pPr>
        <w:pStyle w:val="7"/>
        <w:spacing w:before="1" w:line="183" w:lineRule="auto"/>
        <w:ind w:left="465"/>
      </w:pPr>
      <w:r>
        <w:rPr>
          <w:rFonts w:ascii="Courier New" w:hAnsi="Courier New" w:eastAsia="Courier New" w:cs="Courier New"/>
          <w:spacing w:val="-1"/>
        </w:rPr>
        <w:t xml:space="preserve">o  </w:t>
      </w:r>
      <w:r>
        <w:rPr>
          <w:b/>
          <w:bCs/>
          <w:spacing w:val="-1"/>
        </w:rPr>
        <w:t xml:space="preserve">估值提升 </w:t>
      </w:r>
      <w:r>
        <w:rPr>
          <w:spacing w:val="-1"/>
        </w:rPr>
        <w:t>：上游控制90%驴皮原料，下游延</w:t>
      </w:r>
      <w:r>
        <w:rPr>
          <w:spacing w:val="-2"/>
        </w:rPr>
        <w:t>伸服务业，实现全产业链盈利</w:t>
      </w:r>
    </w:p>
    <w:p w14:paraId="3BA1A500">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4DBCCCBA">
      <w:pPr>
        <w:pStyle w:val="7"/>
        <w:spacing w:before="319" w:line="184" w:lineRule="auto"/>
        <w:ind w:left="465"/>
      </w:pPr>
      <w:r>
        <w:rPr>
          <w:rFonts w:ascii="Courier New" w:hAnsi="Courier New" w:eastAsia="Courier New" w:cs="Courier New"/>
          <w:spacing w:val="-1"/>
        </w:rPr>
        <w:t xml:space="preserve">o  </w:t>
      </w:r>
      <w:r>
        <w:rPr>
          <w:b/>
          <w:bCs/>
          <w:spacing w:val="-1"/>
        </w:rPr>
        <w:t xml:space="preserve">渠道品牌 </w:t>
      </w:r>
      <w:r>
        <w:rPr>
          <w:spacing w:val="-1"/>
        </w:rPr>
        <w:t>：定位"滋养上品"高端阿胶，与同</w:t>
      </w:r>
      <w:r>
        <w:rPr>
          <w:spacing w:val="-2"/>
        </w:rPr>
        <w:t>仁堂形成差异化</w:t>
      </w:r>
    </w:p>
    <w:p w14:paraId="6CEA2F87">
      <w:pPr>
        <w:pStyle w:val="7"/>
        <w:spacing w:before="335" w:line="184" w:lineRule="auto"/>
        <w:ind w:left="465"/>
      </w:pPr>
      <w:r>
        <w:rPr>
          <w:rFonts w:ascii="Courier New" w:hAnsi="Courier New" w:eastAsia="Courier New" w:cs="Courier New"/>
          <w:spacing w:val="-1"/>
        </w:rPr>
        <w:t xml:space="preserve">o  </w:t>
      </w:r>
      <w:r>
        <w:rPr>
          <w:b/>
          <w:bCs/>
          <w:spacing w:val="-1"/>
        </w:rPr>
        <w:t xml:space="preserve">分销体系 </w:t>
      </w:r>
      <w:r>
        <w:rPr>
          <w:spacing w:val="-1"/>
        </w:rPr>
        <w:t>：采用三级分销（有限合伙/个体户模式），确保b端合规性</w:t>
      </w:r>
    </w:p>
    <w:p w14:paraId="32BE4217">
      <w:pPr>
        <w:pStyle w:val="7"/>
        <w:spacing w:before="295" w:line="225" w:lineRule="auto"/>
        <w:ind w:left="465"/>
      </w:pPr>
      <w:r>
        <w:rPr>
          <w:rFonts w:ascii="Courier New" w:hAnsi="Courier New" w:eastAsia="Courier New" w:cs="Courier New"/>
          <w:spacing w:val="-1"/>
        </w:rPr>
        <w:t xml:space="preserve">o  </w:t>
      </w:r>
      <w:r>
        <w:rPr>
          <w:b/>
          <w:bCs/>
          <w:spacing w:val="-1"/>
        </w:rPr>
        <w:t xml:space="preserve">盈利结构 </w:t>
      </w:r>
      <w:r>
        <w:rPr>
          <w:spacing w:val="-1"/>
        </w:rPr>
        <w:t>：2005-2016年市值从22.1亿增长至325.18亿，年利润超20亿</w:t>
      </w:r>
    </w:p>
    <w:p w14:paraId="5901D4F8">
      <w:pPr>
        <w:spacing w:before="142"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老板电器聚焦 </w:t>
      </w:r>
    </w:p>
    <w:p w14:paraId="2BF6A20D">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737429C3">
      <w:pPr>
        <w:spacing w:line="246" w:lineRule="auto"/>
        <w:rPr>
          <w:rFonts w:ascii="Arial"/>
          <w:sz w:val="21"/>
        </w:rPr>
      </w:pPr>
    </w:p>
    <w:p w14:paraId="35EB82D9">
      <w:pPr>
        <w:spacing w:line="246" w:lineRule="auto"/>
        <w:rPr>
          <w:rFonts w:ascii="Arial"/>
          <w:sz w:val="21"/>
        </w:rPr>
      </w:pPr>
    </w:p>
    <w:p w14:paraId="00FA1E0F">
      <w:pPr>
        <w:spacing w:line="246" w:lineRule="auto"/>
        <w:rPr>
          <w:rFonts w:ascii="Arial"/>
          <w:sz w:val="21"/>
        </w:rPr>
      </w:pPr>
    </w:p>
    <w:p w14:paraId="0DA50FB8">
      <w:pPr>
        <w:spacing w:line="246" w:lineRule="auto"/>
        <w:rPr>
          <w:rFonts w:ascii="Arial"/>
          <w:sz w:val="21"/>
        </w:rPr>
      </w:pPr>
    </w:p>
    <w:p w14:paraId="3446B440">
      <w:pPr>
        <w:spacing w:line="246" w:lineRule="auto"/>
        <w:rPr>
          <w:rFonts w:ascii="Arial"/>
          <w:sz w:val="21"/>
        </w:rPr>
      </w:pPr>
    </w:p>
    <w:p w14:paraId="7A9F17F1">
      <w:pPr>
        <w:spacing w:line="246" w:lineRule="auto"/>
        <w:rPr>
          <w:rFonts w:ascii="Arial"/>
          <w:sz w:val="21"/>
        </w:rPr>
      </w:pPr>
    </w:p>
    <w:p w14:paraId="3AF735C2">
      <w:pPr>
        <w:spacing w:line="246" w:lineRule="auto"/>
        <w:rPr>
          <w:rFonts w:ascii="Arial"/>
          <w:sz w:val="21"/>
        </w:rPr>
      </w:pPr>
    </w:p>
    <w:p w14:paraId="667FA545">
      <w:pPr>
        <w:spacing w:line="246" w:lineRule="auto"/>
        <w:rPr>
          <w:rFonts w:ascii="Arial"/>
          <w:sz w:val="21"/>
        </w:rPr>
      </w:pPr>
    </w:p>
    <w:p w14:paraId="3C35602D">
      <w:pPr>
        <w:spacing w:line="246" w:lineRule="auto"/>
        <w:rPr>
          <w:rFonts w:ascii="Arial"/>
          <w:sz w:val="21"/>
        </w:rPr>
      </w:pPr>
    </w:p>
    <w:p w14:paraId="387D8C73">
      <w:pPr>
        <w:spacing w:line="246" w:lineRule="auto"/>
        <w:rPr>
          <w:rFonts w:ascii="Arial"/>
          <w:sz w:val="21"/>
        </w:rPr>
      </w:pPr>
    </w:p>
    <w:p w14:paraId="1C10754E">
      <w:pPr>
        <w:spacing w:line="246" w:lineRule="auto"/>
        <w:rPr>
          <w:rFonts w:ascii="Arial"/>
          <w:sz w:val="21"/>
        </w:rPr>
      </w:pPr>
    </w:p>
    <w:p w14:paraId="72597146">
      <w:pPr>
        <w:spacing w:line="246" w:lineRule="auto"/>
        <w:rPr>
          <w:rFonts w:ascii="Arial"/>
          <w:sz w:val="21"/>
        </w:rPr>
      </w:pPr>
    </w:p>
    <w:p w14:paraId="7E3A1C88">
      <w:pPr>
        <w:spacing w:line="246" w:lineRule="auto"/>
        <w:rPr>
          <w:rFonts w:ascii="Arial"/>
          <w:sz w:val="21"/>
        </w:rPr>
      </w:pPr>
    </w:p>
    <w:p w14:paraId="470432B6">
      <w:pPr>
        <w:spacing w:line="246" w:lineRule="auto"/>
        <w:rPr>
          <w:rFonts w:ascii="Arial"/>
          <w:sz w:val="21"/>
        </w:rPr>
      </w:pPr>
    </w:p>
    <w:p w14:paraId="29551C2C">
      <w:pPr>
        <w:spacing w:line="247" w:lineRule="auto"/>
        <w:rPr>
          <w:rFonts w:ascii="Arial"/>
          <w:sz w:val="21"/>
        </w:rPr>
      </w:pPr>
    </w:p>
    <w:p w14:paraId="63ED79CF">
      <w:pPr>
        <w:spacing w:line="247" w:lineRule="auto"/>
        <w:rPr>
          <w:rFonts w:ascii="Arial"/>
          <w:sz w:val="21"/>
        </w:rPr>
      </w:pPr>
    </w:p>
    <w:p w14:paraId="29866113">
      <w:pPr>
        <w:spacing w:line="247" w:lineRule="auto"/>
        <w:rPr>
          <w:rFonts w:ascii="Arial"/>
          <w:sz w:val="21"/>
        </w:rPr>
      </w:pPr>
    </w:p>
    <w:p w14:paraId="77ECD82A">
      <w:pPr>
        <w:spacing w:line="247" w:lineRule="auto"/>
        <w:rPr>
          <w:rFonts w:ascii="Arial"/>
          <w:sz w:val="21"/>
        </w:rPr>
      </w:pPr>
    </w:p>
    <w:p w14:paraId="642FBD73">
      <w:pPr>
        <w:spacing w:line="247" w:lineRule="auto"/>
        <w:rPr>
          <w:rFonts w:ascii="Arial"/>
          <w:sz w:val="21"/>
        </w:rPr>
      </w:pPr>
    </w:p>
    <w:p w14:paraId="4A4BBCB0">
      <w:pPr>
        <w:spacing w:line="247" w:lineRule="auto"/>
        <w:rPr>
          <w:rFonts w:ascii="Arial"/>
          <w:sz w:val="21"/>
        </w:rPr>
      </w:pPr>
    </w:p>
    <w:p w14:paraId="21BFC4DD">
      <w:pPr>
        <w:spacing w:line="247" w:lineRule="auto"/>
        <w:rPr>
          <w:rFonts w:ascii="Arial"/>
          <w:sz w:val="21"/>
        </w:rPr>
      </w:pPr>
    </w:p>
    <w:p w14:paraId="6319219A">
      <w:pPr>
        <w:spacing w:line="247" w:lineRule="auto"/>
        <w:rPr>
          <w:rFonts w:ascii="Arial"/>
          <w:sz w:val="21"/>
        </w:rPr>
      </w:pPr>
    </w:p>
    <w:p w14:paraId="560B0E8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A3E73CE">
      <w:pPr>
        <w:pStyle w:val="7"/>
        <w:spacing w:before="100" w:line="199"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品类聚焦 </w:t>
      </w:r>
      <w:r>
        <w:rPr>
          <w:spacing w:val="-6"/>
        </w:rPr>
        <w:t>：</w:t>
      </w:r>
    </w:p>
    <w:p w14:paraId="1EF48F1E">
      <w:pPr>
        <w:pStyle w:val="7"/>
        <w:spacing w:before="319" w:line="397" w:lineRule="auto"/>
        <w:ind w:left="896" w:right="435" w:hanging="431"/>
      </w:pPr>
      <w:r>
        <w:rPr>
          <w:rFonts w:ascii="Courier New" w:hAnsi="Courier New" w:eastAsia="Courier New" w:cs="Courier New"/>
          <w:spacing w:val="-1"/>
        </w:rPr>
        <w:t xml:space="preserve">o  </w:t>
      </w:r>
      <w:r>
        <w:rPr>
          <w:b/>
          <w:bCs/>
          <w:spacing w:val="-1"/>
        </w:rPr>
        <w:t xml:space="preserve">差异化定位 </w:t>
      </w:r>
      <w:r>
        <w:rPr>
          <w:spacing w:val="-1"/>
        </w:rPr>
        <w:t>：老板专注"大吸力油烟机"，方太定位"高端橱柜领导者"，华帝定位"高端智能橱柜"</w:t>
      </w:r>
    </w:p>
    <w:p w14:paraId="0F153783">
      <w:pPr>
        <w:pStyle w:val="7"/>
        <w:spacing w:before="1" w:line="183" w:lineRule="auto"/>
        <w:ind w:left="465"/>
      </w:pPr>
      <w:r>
        <w:rPr>
          <w:rFonts w:ascii="Courier New" w:hAnsi="Courier New" w:eastAsia="Courier New" w:cs="Courier New"/>
          <w:spacing w:val="-1"/>
        </w:rPr>
        <w:t xml:space="preserve">o  </w:t>
      </w:r>
      <w:r>
        <w:rPr>
          <w:b/>
          <w:bCs/>
          <w:spacing w:val="-1"/>
        </w:rPr>
        <w:t xml:space="preserve">市场表现 </w:t>
      </w:r>
      <w:r>
        <w:rPr>
          <w:spacing w:val="-1"/>
        </w:rPr>
        <w:t>：2013年油烟机销量/销售额双冠，带</w:t>
      </w:r>
      <w:r>
        <w:rPr>
          <w:spacing w:val="-2"/>
        </w:rPr>
        <w:t>动灶具销量超越华帝</w:t>
      </w:r>
    </w:p>
    <w:p w14:paraId="1EDE7431">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财务成果 </w:t>
      </w:r>
      <w:r>
        <w:rPr>
          <w:spacing w:val="-5"/>
        </w:rPr>
        <w:t>：</w:t>
      </w:r>
    </w:p>
    <w:p w14:paraId="1A7DF01D">
      <w:pPr>
        <w:pStyle w:val="7"/>
        <w:spacing w:before="278" w:line="221" w:lineRule="auto"/>
        <w:ind w:left="465"/>
      </w:pPr>
      <w:r>
        <w:rPr>
          <w:rFonts w:ascii="Courier New" w:hAnsi="Courier New" w:eastAsia="Courier New" w:cs="Courier New"/>
        </w:rPr>
        <w:t>o</w:t>
      </w:r>
      <w:r>
        <w:rPr>
          <w:rFonts w:ascii="Courier New" w:hAnsi="Courier New" w:eastAsia="Courier New" w:cs="Courier New"/>
          <w:spacing w:val="28"/>
        </w:rPr>
        <w:t xml:space="preserve">  </w:t>
      </w:r>
      <w:r>
        <w:t>2015年营收45.43亿（+26.58%</w:t>
      </w:r>
      <w:r>
        <w:rPr>
          <w:spacing w:val="-2"/>
        </w:rPr>
        <w:t>），</w:t>
      </w:r>
      <w:r>
        <w:t>净利润8.3亿（+44.57%）</w:t>
      </w:r>
    </w:p>
    <w:p w14:paraId="73C25373">
      <w:pPr>
        <w:pStyle w:val="7"/>
        <w:spacing w:before="318"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油烟机出货量领先对手30%</w:t>
      </w:r>
    </w:p>
    <w:p w14:paraId="53C0B1C7">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产品策略 </w:t>
      </w:r>
      <w:r>
        <w:rPr>
          <w:spacing w:val="-5"/>
        </w:rPr>
        <w:t>：</w:t>
      </w:r>
    </w:p>
    <w:p w14:paraId="601F323D">
      <w:pPr>
        <w:pStyle w:val="7"/>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 xml:space="preserve">宣传产品 </w:t>
      </w:r>
      <w:r>
        <w:rPr>
          <w:spacing w:val="-3"/>
        </w:rPr>
        <w:t>：大吸力油烟机（建立专业形象）</w:t>
      </w:r>
    </w:p>
    <w:p w14:paraId="54A39187">
      <w:pPr>
        <w:rPr>
          <w:rFonts w:ascii="Arial"/>
          <w:sz w:val="21"/>
        </w:rPr>
      </w:pPr>
    </w:p>
    <w:p w14:paraId="1327287B">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盈利产品 </w:t>
      </w:r>
      <w:r>
        <w:rPr>
          <w:spacing w:val="-4"/>
        </w:rPr>
        <w:t>：燃气灶（实际利润来源）</w:t>
      </w:r>
    </w:p>
    <w:p w14:paraId="462D749F">
      <w:pPr>
        <w:rPr>
          <w:rFonts w:ascii="Arial"/>
          <w:sz w:val="21"/>
        </w:rPr>
      </w:pPr>
    </w:p>
    <w:p w14:paraId="4609B35E">
      <w:pPr>
        <w:pStyle w:val="7"/>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 xml:space="preserve">价值产品 </w:t>
      </w:r>
      <w:r>
        <w:rPr>
          <w:spacing w:val="-3"/>
        </w:rPr>
        <w:t>：整体厨电解决方案（提升估值）</w:t>
      </w:r>
    </w:p>
    <w:p w14:paraId="48815208">
      <w:pPr>
        <w:spacing w:line="316" w:lineRule="auto"/>
        <w:rPr>
          <w:rFonts w:ascii="Arial"/>
          <w:sz w:val="21"/>
        </w:rPr>
      </w:pPr>
    </w:p>
    <w:p w14:paraId="4A998643">
      <w:pPr>
        <w:pStyle w:val="7"/>
        <w:spacing w:before="155" w:line="183" w:lineRule="auto"/>
        <w:ind w:left="23"/>
        <w:outlineLvl w:val="0"/>
        <w:rPr>
          <w:rFonts w:hint="eastAsia" w:ascii="Arial" w:hAnsi="Arial" w:eastAsia="微软雅黑" w:cs="Arial"/>
          <w:sz w:val="16"/>
          <w:szCs w:val="16"/>
          <w:lang w:eastAsia="zh-CN"/>
        </w:rPr>
      </w:pPr>
      <w:r>
        <w:rPr>
          <w:b/>
          <w:bCs/>
          <w:spacing w:val="9"/>
          <w:sz w:val="36"/>
          <w:szCs w:val="36"/>
        </w:rPr>
        <w:t xml:space="preserve">十二、企业定位策略 </w:t>
      </w:r>
    </w:p>
    <w:p w14:paraId="37CD987D">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聚焦战略 </w:t>
      </w:r>
    </w:p>
    <w:p w14:paraId="02EC13C0">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）品类聚焦案例</w:t>
      </w:r>
      <w:r>
        <w:rPr>
          <w:rFonts w:ascii="Calibri" w:hAnsi="Calibri" w:eastAsia="Calibri" w:cs="Calibri"/>
          <w:spacing w:val="-2"/>
          <w:sz w:val="22"/>
          <w:szCs w:val="22"/>
        </w:rPr>
        <w:t>#</w:t>
      </w:r>
      <w:r>
        <w:rPr>
          <w:rFonts w:ascii="等线" w:hAnsi="等线" w:eastAsia="等线" w:cs="等线"/>
          <w:spacing w:val="-2"/>
          <w:sz w:val="22"/>
          <w:szCs w:val="22"/>
        </w:rPr>
        <w:t xml:space="preserve">大漠红枸杞 </w:t>
      </w:r>
    </w:p>
    <w:p w14:paraId="1A206339">
      <w:pPr>
        <w:spacing w:line="211" w:lineRule="auto"/>
        <w:rPr>
          <w:rFonts w:ascii="Calibri" w:hAnsi="Calibri" w:eastAsia="Calibri" w:cs="Calibri"/>
          <w:sz w:val="22"/>
          <w:szCs w:val="22"/>
        </w:rPr>
        <w:sectPr>
          <w:pgSz w:w="11906" w:h="16839"/>
          <w:pgMar w:top="400" w:right="1370" w:bottom="0" w:left="1785" w:header="0" w:footer="0" w:gutter="0"/>
          <w:cols w:space="720" w:num="1"/>
        </w:sectPr>
      </w:pPr>
    </w:p>
    <w:p w14:paraId="1B9851D2">
      <w:pPr>
        <w:spacing w:line="246" w:lineRule="auto"/>
        <w:rPr>
          <w:rFonts w:ascii="Arial"/>
          <w:sz w:val="21"/>
        </w:rPr>
      </w:pPr>
    </w:p>
    <w:p w14:paraId="3F52708D">
      <w:pPr>
        <w:spacing w:line="246" w:lineRule="auto"/>
        <w:rPr>
          <w:rFonts w:ascii="Arial"/>
          <w:sz w:val="21"/>
        </w:rPr>
      </w:pPr>
    </w:p>
    <w:p w14:paraId="6ADF567B">
      <w:pPr>
        <w:spacing w:line="246" w:lineRule="auto"/>
        <w:rPr>
          <w:rFonts w:ascii="Arial"/>
          <w:sz w:val="21"/>
        </w:rPr>
      </w:pPr>
    </w:p>
    <w:p w14:paraId="3314A2FA">
      <w:pPr>
        <w:spacing w:line="246" w:lineRule="auto"/>
        <w:rPr>
          <w:rFonts w:ascii="Arial"/>
          <w:sz w:val="21"/>
        </w:rPr>
      </w:pPr>
    </w:p>
    <w:p w14:paraId="717D3F48">
      <w:pPr>
        <w:spacing w:line="246" w:lineRule="auto"/>
        <w:rPr>
          <w:rFonts w:ascii="Arial"/>
          <w:sz w:val="21"/>
        </w:rPr>
      </w:pPr>
    </w:p>
    <w:p w14:paraId="11734696">
      <w:pPr>
        <w:spacing w:line="246" w:lineRule="auto"/>
        <w:rPr>
          <w:rFonts w:ascii="Arial"/>
          <w:sz w:val="21"/>
        </w:rPr>
      </w:pPr>
    </w:p>
    <w:p w14:paraId="28F02121">
      <w:pPr>
        <w:spacing w:line="246" w:lineRule="auto"/>
        <w:rPr>
          <w:rFonts w:ascii="Arial"/>
          <w:sz w:val="21"/>
        </w:rPr>
      </w:pPr>
    </w:p>
    <w:p w14:paraId="34A5B25E">
      <w:pPr>
        <w:spacing w:line="246" w:lineRule="auto"/>
        <w:rPr>
          <w:rFonts w:ascii="Arial"/>
          <w:sz w:val="21"/>
        </w:rPr>
      </w:pPr>
    </w:p>
    <w:p w14:paraId="58A76C37">
      <w:pPr>
        <w:spacing w:line="246" w:lineRule="auto"/>
        <w:rPr>
          <w:rFonts w:ascii="Arial"/>
          <w:sz w:val="21"/>
        </w:rPr>
      </w:pPr>
    </w:p>
    <w:p w14:paraId="6F1FB7BE">
      <w:pPr>
        <w:spacing w:line="246" w:lineRule="auto"/>
        <w:rPr>
          <w:rFonts w:ascii="Arial"/>
          <w:sz w:val="21"/>
        </w:rPr>
      </w:pPr>
    </w:p>
    <w:p w14:paraId="13F686AF">
      <w:pPr>
        <w:spacing w:line="246" w:lineRule="auto"/>
        <w:rPr>
          <w:rFonts w:ascii="Arial"/>
          <w:sz w:val="21"/>
        </w:rPr>
      </w:pPr>
    </w:p>
    <w:p w14:paraId="44198F81">
      <w:pPr>
        <w:spacing w:line="246" w:lineRule="auto"/>
        <w:rPr>
          <w:rFonts w:ascii="Arial"/>
          <w:sz w:val="21"/>
        </w:rPr>
      </w:pPr>
    </w:p>
    <w:p w14:paraId="7A3CF6E9">
      <w:pPr>
        <w:spacing w:line="246" w:lineRule="auto"/>
        <w:rPr>
          <w:rFonts w:ascii="Arial"/>
          <w:sz w:val="21"/>
        </w:rPr>
      </w:pPr>
    </w:p>
    <w:p w14:paraId="7E413B3F">
      <w:pPr>
        <w:spacing w:line="246" w:lineRule="auto"/>
        <w:rPr>
          <w:rFonts w:ascii="Arial"/>
          <w:sz w:val="21"/>
        </w:rPr>
      </w:pPr>
    </w:p>
    <w:p w14:paraId="41F24F4E">
      <w:pPr>
        <w:spacing w:line="247" w:lineRule="auto"/>
        <w:rPr>
          <w:rFonts w:ascii="Arial"/>
          <w:sz w:val="21"/>
        </w:rPr>
      </w:pPr>
    </w:p>
    <w:p w14:paraId="7CCB06F9">
      <w:pPr>
        <w:spacing w:line="247" w:lineRule="auto"/>
        <w:rPr>
          <w:rFonts w:ascii="Arial"/>
          <w:sz w:val="21"/>
        </w:rPr>
      </w:pPr>
    </w:p>
    <w:p w14:paraId="44781A94">
      <w:pPr>
        <w:spacing w:line="247" w:lineRule="auto"/>
        <w:rPr>
          <w:rFonts w:ascii="Arial"/>
          <w:sz w:val="21"/>
        </w:rPr>
      </w:pPr>
    </w:p>
    <w:p w14:paraId="6FD5C7B0">
      <w:pPr>
        <w:spacing w:line="247" w:lineRule="auto"/>
        <w:rPr>
          <w:rFonts w:ascii="Arial"/>
          <w:sz w:val="21"/>
        </w:rPr>
      </w:pPr>
    </w:p>
    <w:p w14:paraId="048AE321">
      <w:pPr>
        <w:spacing w:line="247" w:lineRule="auto"/>
        <w:rPr>
          <w:rFonts w:ascii="Arial"/>
          <w:sz w:val="21"/>
        </w:rPr>
      </w:pPr>
    </w:p>
    <w:p w14:paraId="2BDDF661">
      <w:pPr>
        <w:spacing w:line="247" w:lineRule="auto"/>
        <w:rPr>
          <w:rFonts w:ascii="Arial"/>
          <w:sz w:val="21"/>
        </w:rPr>
      </w:pPr>
    </w:p>
    <w:p w14:paraId="02177A7F">
      <w:pPr>
        <w:spacing w:line="247" w:lineRule="auto"/>
        <w:rPr>
          <w:rFonts w:ascii="Arial"/>
          <w:sz w:val="21"/>
        </w:rPr>
      </w:pPr>
    </w:p>
    <w:p w14:paraId="1916130D">
      <w:pPr>
        <w:spacing w:line="247" w:lineRule="auto"/>
        <w:rPr>
          <w:rFonts w:ascii="Arial"/>
          <w:sz w:val="21"/>
        </w:rPr>
      </w:pPr>
    </w:p>
    <w:p w14:paraId="7ACFE94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24753CF">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创新定位 </w:t>
      </w:r>
      <w:r>
        <w:rPr>
          <w:spacing w:val="-5"/>
        </w:rPr>
        <w:t>："补肾的果汁"开辟新品类</w:t>
      </w:r>
    </w:p>
    <w:p w14:paraId="104654DB">
      <w:pPr>
        <w:pStyle w:val="7"/>
        <w:spacing w:before="308"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实施路径 </w:t>
      </w:r>
      <w:r>
        <w:rPr>
          <w:spacing w:val="-5"/>
        </w:rPr>
        <w:t>：</w:t>
      </w:r>
    </w:p>
    <w:p w14:paraId="2511DD31">
      <w:pPr>
        <w:pStyle w:val="7"/>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产品聚焦：100%枸杞汁</w:t>
      </w:r>
    </w:p>
    <w:p w14:paraId="293FECB1">
      <w:pPr>
        <w:rPr>
          <w:rFonts w:ascii="Arial"/>
          <w:sz w:val="21"/>
        </w:rPr>
      </w:pPr>
    </w:p>
    <w:p w14:paraId="3A2B29CF">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渠道聚焦：东南地区重点突破</w:t>
      </w:r>
    </w:p>
    <w:p w14:paraId="6AB5E775">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市场聚焦：健康养生场景</w:t>
      </w:r>
    </w:p>
    <w:p w14:paraId="3CC7A42E">
      <w:pPr>
        <w:pStyle w:val="7"/>
        <w:spacing w:before="324"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行业规律 </w:t>
      </w:r>
      <w:r>
        <w:rPr>
          <w:spacing w:val="-2"/>
        </w:rPr>
        <w:t>：农产品深加工企业总部宜设在消费市场集中地（</w:t>
      </w:r>
      <w:r>
        <w:rPr>
          <w:spacing w:val="-3"/>
        </w:rPr>
        <w:t>东南）</w:t>
      </w:r>
    </w:p>
    <w:p w14:paraId="27CD355E">
      <w:pPr>
        <w:spacing w:before="160" w:line="209"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）品类聚焦案例</w:t>
      </w:r>
      <w:r>
        <w:rPr>
          <w:rFonts w:ascii="Calibri" w:hAnsi="Calibri" w:eastAsia="Calibri" w:cs="Calibri"/>
          <w:spacing w:val="-1"/>
          <w:sz w:val="22"/>
          <w:szCs w:val="22"/>
        </w:rPr>
        <w:t>#</w:t>
      </w:r>
      <w:r>
        <w:rPr>
          <w:rFonts w:ascii="等线" w:hAnsi="等线" w:eastAsia="等线" w:cs="等线"/>
          <w:spacing w:val="-1"/>
          <w:sz w:val="22"/>
          <w:szCs w:val="22"/>
        </w:rPr>
        <w:t xml:space="preserve">吉福思罗汉果 </w:t>
      </w:r>
    </w:p>
    <w:p w14:paraId="4D17A4DE">
      <w:pPr>
        <w:spacing w:line="244" w:lineRule="auto"/>
        <w:rPr>
          <w:rFonts w:ascii="Arial"/>
          <w:sz w:val="21"/>
        </w:rPr>
      </w:pPr>
    </w:p>
    <w:p w14:paraId="510D8D84">
      <w:pPr>
        <w:spacing w:line="244" w:lineRule="auto"/>
        <w:rPr>
          <w:rFonts w:ascii="Arial"/>
          <w:sz w:val="21"/>
        </w:rPr>
      </w:pPr>
    </w:p>
    <w:p w14:paraId="658BD63B">
      <w:pPr>
        <w:spacing w:line="244" w:lineRule="auto"/>
        <w:rPr>
          <w:rFonts w:ascii="Arial"/>
          <w:sz w:val="21"/>
        </w:rPr>
      </w:pPr>
    </w:p>
    <w:p w14:paraId="75FF71A2">
      <w:pPr>
        <w:spacing w:line="244" w:lineRule="auto"/>
        <w:rPr>
          <w:rFonts w:ascii="Arial"/>
          <w:sz w:val="21"/>
        </w:rPr>
      </w:pPr>
    </w:p>
    <w:p w14:paraId="3FCCA32B">
      <w:pPr>
        <w:spacing w:line="244" w:lineRule="auto"/>
        <w:rPr>
          <w:rFonts w:ascii="Arial"/>
          <w:sz w:val="21"/>
        </w:rPr>
      </w:pPr>
    </w:p>
    <w:p w14:paraId="6E098F85">
      <w:pPr>
        <w:spacing w:line="244" w:lineRule="auto"/>
        <w:rPr>
          <w:rFonts w:ascii="Arial"/>
          <w:sz w:val="21"/>
        </w:rPr>
      </w:pPr>
    </w:p>
    <w:p w14:paraId="606755C0">
      <w:pPr>
        <w:spacing w:line="244" w:lineRule="auto"/>
        <w:rPr>
          <w:rFonts w:ascii="Arial"/>
          <w:sz w:val="21"/>
        </w:rPr>
      </w:pPr>
    </w:p>
    <w:p w14:paraId="38047C4E">
      <w:pPr>
        <w:spacing w:line="244" w:lineRule="auto"/>
        <w:rPr>
          <w:rFonts w:ascii="Arial"/>
          <w:sz w:val="21"/>
        </w:rPr>
      </w:pPr>
    </w:p>
    <w:p w14:paraId="5C10FC4D">
      <w:pPr>
        <w:spacing w:line="244" w:lineRule="auto"/>
        <w:rPr>
          <w:rFonts w:ascii="Arial"/>
          <w:sz w:val="21"/>
        </w:rPr>
      </w:pPr>
    </w:p>
    <w:p w14:paraId="2B73DBE9">
      <w:pPr>
        <w:spacing w:line="244" w:lineRule="auto"/>
        <w:rPr>
          <w:rFonts w:ascii="Arial"/>
          <w:sz w:val="21"/>
        </w:rPr>
      </w:pPr>
    </w:p>
    <w:p w14:paraId="2FCEE262">
      <w:pPr>
        <w:spacing w:line="244" w:lineRule="auto"/>
        <w:rPr>
          <w:rFonts w:ascii="Arial"/>
          <w:sz w:val="21"/>
        </w:rPr>
      </w:pPr>
    </w:p>
    <w:p w14:paraId="771CC7F6">
      <w:pPr>
        <w:spacing w:line="244" w:lineRule="auto"/>
        <w:rPr>
          <w:rFonts w:ascii="Arial"/>
          <w:sz w:val="21"/>
        </w:rPr>
      </w:pPr>
    </w:p>
    <w:p w14:paraId="72A1AF37">
      <w:pPr>
        <w:spacing w:line="244" w:lineRule="auto"/>
        <w:rPr>
          <w:rFonts w:ascii="Arial"/>
          <w:sz w:val="21"/>
        </w:rPr>
      </w:pPr>
    </w:p>
    <w:p w14:paraId="77CF5AA9">
      <w:pPr>
        <w:spacing w:line="244" w:lineRule="auto"/>
        <w:rPr>
          <w:rFonts w:ascii="Arial"/>
          <w:sz w:val="21"/>
        </w:rPr>
      </w:pPr>
    </w:p>
    <w:p w14:paraId="460D538C">
      <w:pPr>
        <w:spacing w:line="244" w:lineRule="auto"/>
        <w:rPr>
          <w:rFonts w:ascii="Arial"/>
          <w:sz w:val="21"/>
        </w:rPr>
      </w:pPr>
    </w:p>
    <w:p w14:paraId="6192F4B1">
      <w:pPr>
        <w:spacing w:line="244" w:lineRule="auto"/>
        <w:rPr>
          <w:rFonts w:ascii="Arial"/>
          <w:sz w:val="21"/>
        </w:rPr>
      </w:pPr>
    </w:p>
    <w:p w14:paraId="06385BFA">
      <w:pPr>
        <w:spacing w:line="245" w:lineRule="auto"/>
        <w:rPr>
          <w:rFonts w:ascii="Arial"/>
          <w:sz w:val="21"/>
        </w:rPr>
      </w:pPr>
    </w:p>
    <w:p w14:paraId="39B42F4A">
      <w:pPr>
        <w:spacing w:line="245" w:lineRule="auto"/>
        <w:rPr>
          <w:rFonts w:ascii="Arial"/>
          <w:sz w:val="21"/>
        </w:rPr>
      </w:pPr>
    </w:p>
    <w:p w14:paraId="09AC3CED">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6A23532">
      <w:pPr>
        <w:pStyle w:val="7"/>
        <w:spacing w:before="100" w:line="199" w:lineRule="auto"/>
        <w:ind w:left="32"/>
      </w:pPr>
      <w:r>
        <w:rPr>
          <w:rFonts w:ascii="Wingdings" w:hAnsi="Wingdings" w:eastAsia="Wingdings" w:cs="Wingdings"/>
          <w:spacing w:val="-5"/>
        </w:rPr>
        <w:t>l</w:t>
      </w:r>
      <w:r>
        <w:rPr>
          <w:rFonts w:ascii="Wingdings" w:hAnsi="Wingdings" w:eastAsia="Wingdings" w:cs="Wingdings"/>
          <w:spacing w:val="83"/>
        </w:rPr>
        <w:t xml:space="preserve"> </w:t>
      </w:r>
      <w:r>
        <w:rPr>
          <w:b/>
          <w:bCs/>
          <w:spacing w:val="-5"/>
        </w:rPr>
        <w:t xml:space="preserve">战略升级 </w:t>
      </w:r>
      <w:r>
        <w:rPr>
          <w:spacing w:val="-5"/>
        </w:rPr>
        <w:t>：从生产商转型为"罗汉果甜味剂全球领导者"</w:t>
      </w:r>
    </w:p>
    <w:p w14:paraId="646819CB">
      <w:pPr>
        <w:spacing w:line="199" w:lineRule="auto"/>
        <w:sectPr>
          <w:pgSz w:w="11906" w:h="16839"/>
          <w:pgMar w:top="400" w:right="1370" w:bottom="0" w:left="1785" w:header="0" w:footer="0" w:gutter="0"/>
          <w:cols w:space="720" w:num="1"/>
        </w:sectPr>
      </w:pPr>
    </w:p>
    <w:p w14:paraId="00DFED7E">
      <w:pPr>
        <w:spacing w:line="285" w:lineRule="auto"/>
        <w:rPr>
          <w:rFonts w:ascii="Arial"/>
          <w:sz w:val="21"/>
        </w:rPr>
      </w:pPr>
    </w:p>
    <w:p w14:paraId="36140D71">
      <w:pPr>
        <w:spacing w:line="285" w:lineRule="auto"/>
        <w:rPr>
          <w:rFonts w:ascii="Arial"/>
          <w:sz w:val="21"/>
        </w:rPr>
      </w:pPr>
    </w:p>
    <w:p w14:paraId="524B6C20">
      <w:pPr>
        <w:spacing w:line="285" w:lineRule="auto"/>
        <w:rPr>
          <w:rFonts w:ascii="Arial"/>
          <w:sz w:val="21"/>
        </w:rPr>
      </w:pPr>
    </w:p>
    <w:p w14:paraId="05FEA830">
      <w:pPr>
        <w:spacing w:line="285" w:lineRule="auto"/>
        <w:rPr>
          <w:rFonts w:ascii="Arial"/>
          <w:sz w:val="21"/>
        </w:rPr>
      </w:pPr>
    </w:p>
    <w:p w14:paraId="6052EEAE">
      <w:pPr>
        <w:pStyle w:val="7"/>
        <w:spacing w:before="9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配称体系 </w:t>
      </w:r>
      <w:r>
        <w:rPr>
          <w:spacing w:val="-5"/>
        </w:rPr>
        <w:t>：</w:t>
      </w:r>
    </w:p>
    <w:p w14:paraId="636E9A9B">
      <w:pPr>
        <w:pStyle w:val="7"/>
        <w:spacing w:before="277" w:line="210" w:lineRule="auto"/>
        <w:ind w:left="465"/>
      </w:pPr>
      <w:r>
        <w:rPr>
          <w:rFonts w:ascii="Courier New" w:hAnsi="Courier New" w:eastAsia="Courier New" w:cs="Courier New"/>
          <w:spacing w:val="-2"/>
        </w:rPr>
        <w:t>o</w:t>
      </w:r>
      <w:r>
        <w:rPr>
          <w:rFonts w:ascii="Courier New" w:hAnsi="Courier New" w:eastAsia="Courier New" w:cs="Courier New"/>
          <w:spacing w:val="38"/>
        </w:rPr>
        <w:t xml:space="preserve">  </w:t>
      </w:r>
      <w:r>
        <w:rPr>
          <w:spacing w:val="-2"/>
        </w:rPr>
        <w:t>品牌名国际化（Monk</w:t>
      </w:r>
      <w:r>
        <w:rPr>
          <w:spacing w:val="22"/>
          <w:w w:val="101"/>
        </w:rPr>
        <w:t xml:space="preserve"> </w:t>
      </w:r>
      <w:r>
        <w:rPr>
          <w:spacing w:val="-2"/>
        </w:rPr>
        <w:t>Fruit Corp）</w:t>
      </w:r>
    </w:p>
    <w:p w14:paraId="6F784CB5">
      <w:pPr>
        <w:pStyle w:val="7"/>
        <w:spacing w:before="333"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视觉锤强化专业形象</w:t>
      </w:r>
    </w:p>
    <w:p w14:paraId="57AFEB3E">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供应链全球化布局</w:t>
      </w:r>
    </w:p>
    <w:p w14:paraId="469E9E19">
      <w:pPr>
        <w:pStyle w:val="7"/>
        <w:spacing w:before="324" w:line="277" w:lineRule="auto"/>
        <w:ind w:left="26" w:right="2798" w:firstLine="6"/>
        <w:rPr>
          <w:rFonts w:hint="eastAsia" w:ascii="Calibri" w:hAnsi="Calibri" w:eastAsia="等线" w:cs="Calibri"/>
          <w:lang w:eastAsia="zh-CN"/>
        </w:rPr>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市场效果 </w:t>
      </w:r>
      <w:r>
        <w:rPr>
          <w:spacing w:val="-4"/>
        </w:rPr>
        <w:t>：美国市场知名度显著提升，巩固行业领先优势</w:t>
      </w:r>
      <w:r>
        <w:rPr>
          <w:rFonts w:ascii="Calibri" w:hAnsi="Calibri" w:eastAsia="Calibri" w:cs="Calibri"/>
          <w:spacing w:val="-3"/>
        </w:rPr>
        <w:t>2.</w:t>
      </w:r>
      <w:r>
        <w:rPr>
          <w:rFonts w:ascii="Calibri" w:hAnsi="Calibri" w:eastAsia="Calibri" w:cs="Calibri"/>
          <w:spacing w:val="22"/>
        </w:rPr>
        <w:t xml:space="preserve"> </w:t>
      </w:r>
      <w:r>
        <w:rPr>
          <w:rFonts w:ascii="等线" w:hAnsi="等线" w:eastAsia="等线" w:cs="等线"/>
          <w:spacing w:val="-3"/>
        </w:rPr>
        <w:t xml:space="preserve">渠道聚焦 </w:t>
      </w:r>
    </w:p>
    <w:p w14:paraId="04E49515">
      <w:pPr>
        <w:spacing w:before="1"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）平价珠宝案例</w:t>
      </w:r>
      <w:r>
        <w:rPr>
          <w:rFonts w:ascii="Calibri" w:hAnsi="Calibri" w:eastAsia="Calibri" w:cs="Calibri"/>
          <w:spacing w:val="-3"/>
          <w:sz w:val="22"/>
          <w:szCs w:val="22"/>
        </w:rPr>
        <w:t>#</w:t>
      </w:r>
      <w:r>
        <w:rPr>
          <w:rFonts w:ascii="等线" w:hAnsi="等线" w:eastAsia="等线" w:cs="等线"/>
          <w:spacing w:val="-3"/>
          <w:sz w:val="22"/>
          <w:szCs w:val="22"/>
        </w:rPr>
        <w:t>金匠世家</w:t>
      </w:r>
      <w:r>
        <w:rPr>
          <w:rFonts w:ascii="等线" w:hAnsi="等线" w:eastAsia="等线" w:cs="等线"/>
          <w:spacing w:val="33"/>
          <w:sz w:val="22"/>
          <w:szCs w:val="22"/>
        </w:rPr>
        <w:t xml:space="preserve"> </w:t>
      </w:r>
    </w:p>
    <w:p w14:paraId="7D5B7A59">
      <w:pPr>
        <w:spacing w:line="244" w:lineRule="auto"/>
        <w:rPr>
          <w:rFonts w:ascii="Arial"/>
          <w:sz w:val="21"/>
        </w:rPr>
      </w:pPr>
    </w:p>
    <w:p w14:paraId="4266718C">
      <w:pPr>
        <w:spacing w:line="244" w:lineRule="auto"/>
        <w:rPr>
          <w:rFonts w:ascii="Arial"/>
          <w:sz w:val="21"/>
        </w:rPr>
      </w:pPr>
    </w:p>
    <w:p w14:paraId="619695A0">
      <w:pPr>
        <w:spacing w:line="244" w:lineRule="auto"/>
        <w:rPr>
          <w:rFonts w:ascii="Arial"/>
          <w:sz w:val="21"/>
        </w:rPr>
      </w:pPr>
    </w:p>
    <w:p w14:paraId="64232523">
      <w:pPr>
        <w:spacing w:line="244" w:lineRule="auto"/>
        <w:rPr>
          <w:rFonts w:ascii="Arial"/>
          <w:sz w:val="21"/>
        </w:rPr>
      </w:pPr>
    </w:p>
    <w:p w14:paraId="3D5990CB">
      <w:pPr>
        <w:spacing w:line="244" w:lineRule="auto"/>
        <w:rPr>
          <w:rFonts w:ascii="Arial"/>
          <w:sz w:val="21"/>
        </w:rPr>
      </w:pPr>
    </w:p>
    <w:p w14:paraId="00B04ACD">
      <w:pPr>
        <w:spacing w:line="244" w:lineRule="auto"/>
        <w:rPr>
          <w:rFonts w:ascii="Arial"/>
          <w:sz w:val="21"/>
        </w:rPr>
      </w:pPr>
    </w:p>
    <w:p w14:paraId="0907BD4D">
      <w:pPr>
        <w:spacing w:line="244" w:lineRule="auto"/>
        <w:rPr>
          <w:rFonts w:ascii="Arial"/>
          <w:sz w:val="21"/>
        </w:rPr>
      </w:pPr>
    </w:p>
    <w:p w14:paraId="738FB0CE">
      <w:pPr>
        <w:spacing w:line="244" w:lineRule="auto"/>
        <w:rPr>
          <w:rFonts w:ascii="Arial"/>
          <w:sz w:val="21"/>
        </w:rPr>
      </w:pPr>
    </w:p>
    <w:p w14:paraId="72373DB1">
      <w:pPr>
        <w:spacing w:line="244" w:lineRule="auto"/>
        <w:rPr>
          <w:rFonts w:ascii="Arial"/>
          <w:sz w:val="21"/>
        </w:rPr>
      </w:pPr>
    </w:p>
    <w:p w14:paraId="74B4D967">
      <w:pPr>
        <w:spacing w:line="244" w:lineRule="auto"/>
        <w:rPr>
          <w:rFonts w:ascii="Arial"/>
          <w:sz w:val="21"/>
        </w:rPr>
      </w:pPr>
    </w:p>
    <w:p w14:paraId="3BA16935">
      <w:pPr>
        <w:spacing w:line="244" w:lineRule="auto"/>
        <w:rPr>
          <w:rFonts w:ascii="Arial"/>
          <w:sz w:val="21"/>
        </w:rPr>
      </w:pPr>
    </w:p>
    <w:p w14:paraId="0EB4BEB8">
      <w:pPr>
        <w:spacing w:line="244" w:lineRule="auto"/>
        <w:rPr>
          <w:rFonts w:ascii="Arial"/>
          <w:sz w:val="21"/>
        </w:rPr>
      </w:pPr>
    </w:p>
    <w:p w14:paraId="1CAE3E90">
      <w:pPr>
        <w:spacing w:line="244" w:lineRule="auto"/>
        <w:rPr>
          <w:rFonts w:ascii="Arial"/>
          <w:sz w:val="21"/>
        </w:rPr>
      </w:pPr>
    </w:p>
    <w:p w14:paraId="685DDD58">
      <w:pPr>
        <w:spacing w:line="244" w:lineRule="auto"/>
        <w:rPr>
          <w:rFonts w:ascii="Arial"/>
          <w:sz w:val="21"/>
        </w:rPr>
      </w:pPr>
    </w:p>
    <w:p w14:paraId="12961AEA">
      <w:pPr>
        <w:spacing w:line="244" w:lineRule="auto"/>
        <w:rPr>
          <w:rFonts w:ascii="Arial"/>
          <w:sz w:val="21"/>
        </w:rPr>
      </w:pPr>
    </w:p>
    <w:p w14:paraId="06F4E736">
      <w:pPr>
        <w:spacing w:line="244" w:lineRule="auto"/>
        <w:rPr>
          <w:rFonts w:ascii="Arial"/>
          <w:sz w:val="21"/>
        </w:rPr>
      </w:pPr>
    </w:p>
    <w:p w14:paraId="5CADD6BF">
      <w:pPr>
        <w:spacing w:line="245" w:lineRule="auto"/>
        <w:rPr>
          <w:rFonts w:ascii="Arial"/>
          <w:sz w:val="21"/>
        </w:rPr>
      </w:pPr>
    </w:p>
    <w:p w14:paraId="39629707">
      <w:pPr>
        <w:spacing w:line="245" w:lineRule="auto"/>
        <w:rPr>
          <w:rFonts w:ascii="Arial"/>
          <w:sz w:val="21"/>
        </w:rPr>
      </w:pPr>
    </w:p>
    <w:p w14:paraId="434B0BD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4566269">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定位调整 </w:t>
      </w:r>
      <w:r>
        <w:rPr>
          <w:spacing w:val="-5"/>
        </w:rPr>
        <w:t>：从综合珠宝商转型"平价黄金专家"</w:t>
      </w:r>
    </w:p>
    <w:p w14:paraId="4020851E">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渠道创新 </w:t>
      </w:r>
      <w:r>
        <w:rPr>
          <w:spacing w:val="-5"/>
        </w:rPr>
        <w:t>：</w:t>
      </w:r>
    </w:p>
    <w:p w14:paraId="02577B7A">
      <w:pPr>
        <w:keepNext w:val="0"/>
        <w:keepLines w:val="0"/>
        <w:widowControl/>
        <w:suppressLineNumbers w:val="0"/>
        <w:ind w:firstLine="416" w:firstLineChars="200"/>
        <w:jc w:val="left"/>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单店5年沉淀2000客户</w:t>
      </w:r>
      <w:r>
        <w:rPr>
          <w:rFonts w:hint="eastAsia"/>
          <w:spacing w:val="-1"/>
          <w:lang w:eastAsia="zh-CN"/>
        </w:rPr>
        <w:t>，</w:t>
      </w:r>
      <w:r>
        <w:rPr>
          <w:rFonts w:ascii="宋体" w:hAnsi="宋体" w:eastAsia="宋体" w:cs="宋体"/>
          <w:snapToGrid w:val="0"/>
          <w:color w:val="000000"/>
          <w:kern w:val="0"/>
          <w:sz w:val="24"/>
          <w:szCs w:val="24"/>
          <w:lang w:val="en-US" w:eastAsia="zh-CN" w:bidi="ar"/>
        </w:rPr>
        <w:t>开客户答谢会，开另外3家分店，一家投入600-800w， 客户投资门槛100w+</w:t>
      </w:r>
      <w:r>
        <w:rPr>
          <w:rFonts w:hint="eastAsia" w:ascii="宋体" w:hAnsi="宋体" w:eastAsia="宋体" w:cs="宋体"/>
          <w:snapToGrid w:val="0"/>
          <w:color w:val="000000"/>
          <w:kern w:val="0"/>
          <w:sz w:val="24"/>
          <w:szCs w:val="24"/>
          <w:lang w:val="en-US" w:eastAsia="zh-CN" w:bidi="ar"/>
        </w:rPr>
        <w:t>，</w:t>
      </w:r>
      <w:r>
        <w:rPr>
          <w:rFonts w:ascii="宋体" w:hAnsi="宋体" w:eastAsia="宋体" w:cs="宋体"/>
          <w:snapToGrid w:val="0"/>
          <w:color w:val="000000"/>
          <w:kern w:val="0"/>
          <w:sz w:val="24"/>
          <w:szCs w:val="24"/>
          <w:lang w:val="en-US" w:eastAsia="zh-CN" w:bidi="ar"/>
        </w:rPr>
        <w:t>200人投资2亿</w:t>
      </w:r>
    </w:p>
    <w:p w14:paraId="0A12213D">
      <w:pPr>
        <w:pStyle w:val="7"/>
        <w:spacing w:before="95" w:line="183" w:lineRule="auto"/>
        <w:ind w:firstLine="428" w:firstLineChars="200"/>
      </w:pPr>
      <w:r>
        <w:rPr>
          <w:rFonts w:ascii="Courier New" w:hAnsi="Courier New" w:eastAsia="Courier New" w:cs="Courier New"/>
          <w:spacing w:val="-3"/>
        </w:rPr>
        <w:t>o</w:t>
      </w:r>
      <w:r>
        <w:rPr>
          <w:rFonts w:ascii="Courier New" w:hAnsi="Courier New" w:eastAsia="Courier New" w:cs="Courier New"/>
          <w:spacing w:val="36"/>
        </w:rPr>
        <w:t xml:space="preserve">  </w:t>
      </w:r>
      <w:r>
        <w:rPr>
          <w:spacing w:val="-3"/>
        </w:rPr>
        <w:t>"珠宝银行"概念提升复购率</w:t>
      </w:r>
    </w:p>
    <w:p w14:paraId="37E5DC3D">
      <w:pPr>
        <w:pStyle w:val="7"/>
        <w:spacing w:before="325"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抗风险能力 </w:t>
      </w:r>
      <w:r>
        <w:rPr>
          <w:spacing w:val="-3"/>
        </w:rPr>
        <w:t>：2015年行业下滑20-30%时保持盈利基础</w:t>
      </w:r>
    </w:p>
    <w:p w14:paraId="66FCEC05">
      <w:pPr>
        <w:spacing w:before="154"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产品聚焦 </w:t>
      </w:r>
    </w:p>
    <w:p w14:paraId="6E07190F">
      <w:pPr>
        <w:spacing w:before="53"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）花生油案例</w:t>
      </w:r>
      <w:r>
        <w:rPr>
          <w:rFonts w:ascii="Calibri" w:hAnsi="Calibri" w:eastAsia="Calibri" w:cs="Calibri"/>
          <w:spacing w:val="-2"/>
          <w:sz w:val="22"/>
          <w:szCs w:val="22"/>
        </w:rPr>
        <w:t>#</w:t>
      </w:r>
      <w:r>
        <w:rPr>
          <w:rFonts w:ascii="等线" w:hAnsi="等线" w:eastAsia="等线" w:cs="等线"/>
          <w:spacing w:val="-2"/>
          <w:sz w:val="22"/>
          <w:szCs w:val="22"/>
        </w:rPr>
        <w:t xml:space="preserve">鲁花物理压榨 </w:t>
      </w:r>
    </w:p>
    <w:p w14:paraId="4507AA79">
      <w:pPr>
        <w:spacing w:line="209" w:lineRule="auto"/>
        <w:rPr>
          <w:rFonts w:ascii="Calibri" w:hAnsi="Calibri" w:eastAsia="Calibri" w:cs="Calibri"/>
          <w:sz w:val="22"/>
          <w:szCs w:val="22"/>
        </w:rPr>
        <w:sectPr>
          <w:pgSz w:w="11906" w:h="16839"/>
          <w:pgMar w:top="400" w:right="1370" w:bottom="0" w:left="1785" w:header="0" w:footer="0" w:gutter="0"/>
          <w:cols w:space="720" w:num="1"/>
        </w:sectPr>
      </w:pPr>
    </w:p>
    <w:p w14:paraId="3779F830">
      <w:pPr>
        <w:spacing w:line="246" w:lineRule="auto"/>
        <w:rPr>
          <w:rFonts w:ascii="Arial"/>
          <w:sz w:val="21"/>
        </w:rPr>
      </w:pPr>
    </w:p>
    <w:p w14:paraId="3D58C973">
      <w:pPr>
        <w:spacing w:line="246" w:lineRule="auto"/>
        <w:rPr>
          <w:rFonts w:ascii="Arial"/>
          <w:sz w:val="21"/>
        </w:rPr>
      </w:pPr>
    </w:p>
    <w:p w14:paraId="34E48D3D">
      <w:pPr>
        <w:spacing w:line="246" w:lineRule="auto"/>
        <w:rPr>
          <w:rFonts w:ascii="Arial"/>
          <w:sz w:val="21"/>
        </w:rPr>
      </w:pPr>
    </w:p>
    <w:p w14:paraId="44447A61">
      <w:pPr>
        <w:spacing w:line="246" w:lineRule="auto"/>
        <w:rPr>
          <w:rFonts w:ascii="Arial"/>
          <w:sz w:val="21"/>
        </w:rPr>
      </w:pPr>
    </w:p>
    <w:p w14:paraId="0A6F6F3F">
      <w:pPr>
        <w:spacing w:line="246" w:lineRule="auto"/>
        <w:rPr>
          <w:rFonts w:ascii="Arial"/>
          <w:sz w:val="21"/>
        </w:rPr>
      </w:pPr>
    </w:p>
    <w:p w14:paraId="5C46B1E5">
      <w:pPr>
        <w:spacing w:line="246" w:lineRule="auto"/>
        <w:rPr>
          <w:rFonts w:ascii="Arial"/>
          <w:sz w:val="21"/>
        </w:rPr>
      </w:pPr>
    </w:p>
    <w:p w14:paraId="663EA7F5">
      <w:pPr>
        <w:spacing w:line="246" w:lineRule="auto"/>
        <w:rPr>
          <w:rFonts w:ascii="Arial"/>
          <w:sz w:val="21"/>
        </w:rPr>
      </w:pPr>
    </w:p>
    <w:p w14:paraId="0D9D4043">
      <w:pPr>
        <w:spacing w:line="246" w:lineRule="auto"/>
        <w:rPr>
          <w:rFonts w:ascii="Arial"/>
          <w:sz w:val="21"/>
        </w:rPr>
      </w:pPr>
    </w:p>
    <w:p w14:paraId="730AF64B">
      <w:pPr>
        <w:spacing w:line="246" w:lineRule="auto"/>
        <w:rPr>
          <w:rFonts w:ascii="Arial"/>
          <w:sz w:val="21"/>
        </w:rPr>
      </w:pPr>
    </w:p>
    <w:p w14:paraId="7769C229">
      <w:pPr>
        <w:spacing w:line="246" w:lineRule="auto"/>
        <w:rPr>
          <w:rFonts w:ascii="Arial"/>
          <w:sz w:val="21"/>
        </w:rPr>
      </w:pPr>
    </w:p>
    <w:p w14:paraId="35F7B027">
      <w:pPr>
        <w:spacing w:line="246" w:lineRule="auto"/>
        <w:rPr>
          <w:rFonts w:ascii="Arial"/>
          <w:sz w:val="21"/>
        </w:rPr>
      </w:pPr>
    </w:p>
    <w:p w14:paraId="0072900F">
      <w:pPr>
        <w:spacing w:line="246" w:lineRule="auto"/>
        <w:rPr>
          <w:rFonts w:ascii="Arial"/>
          <w:sz w:val="21"/>
        </w:rPr>
      </w:pPr>
    </w:p>
    <w:p w14:paraId="1BF0BFAB">
      <w:pPr>
        <w:spacing w:line="246" w:lineRule="auto"/>
        <w:rPr>
          <w:rFonts w:ascii="Arial"/>
          <w:sz w:val="21"/>
        </w:rPr>
      </w:pPr>
    </w:p>
    <w:p w14:paraId="0823ED05">
      <w:pPr>
        <w:spacing w:line="246" w:lineRule="auto"/>
        <w:rPr>
          <w:rFonts w:ascii="Arial"/>
          <w:sz w:val="21"/>
        </w:rPr>
      </w:pPr>
    </w:p>
    <w:p w14:paraId="3FBEF371">
      <w:pPr>
        <w:spacing w:line="247" w:lineRule="auto"/>
        <w:rPr>
          <w:rFonts w:ascii="Arial"/>
          <w:sz w:val="21"/>
        </w:rPr>
      </w:pPr>
    </w:p>
    <w:p w14:paraId="7F68FE40">
      <w:pPr>
        <w:spacing w:line="247" w:lineRule="auto"/>
        <w:rPr>
          <w:rFonts w:ascii="Arial"/>
          <w:sz w:val="21"/>
        </w:rPr>
      </w:pPr>
    </w:p>
    <w:p w14:paraId="7D1F98D2">
      <w:pPr>
        <w:spacing w:line="247" w:lineRule="auto"/>
        <w:rPr>
          <w:rFonts w:ascii="Arial"/>
          <w:sz w:val="21"/>
        </w:rPr>
      </w:pPr>
    </w:p>
    <w:p w14:paraId="2654F09F">
      <w:pPr>
        <w:spacing w:line="247" w:lineRule="auto"/>
        <w:rPr>
          <w:rFonts w:ascii="Arial"/>
          <w:sz w:val="21"/>
        </w:rPr>
      </w:pPr>
    </w:p>
    <w:p w14:paraId="003F25B0">
      <w:pPr>
        <w:spacing w:line="247" w:lineRule="auto"/>
        <w:rPr>
          <w:rFonts w:ascii="Arial"/>
          <w:sz w:val="21"/>
        </w:rPr>
      </w:pPr>
    </w:p>
    <w:p w14:paraId="0A821B34">
      <w:pPr>
        <w:spacing w:line="247" w:lineRule="auto"/>
        <w:rPr>
          <w:rFonts w:ascii="Arial"/>
          <w:sz w:val="21"/>
        </w:rPr>
      </w:pPr>
    </w:p>
    <w:p w14:paraId="41B5E062">
      <w:pPr>
        <w:spacing w:line="247" w:lineRule="auto"/>
        <w:rPr>
          <w:rFonts w:ascii="Arial"/>
          <w:sz w:val="21"/>
        </w:rPr>
      </w:pPr>
    </w:p>
    <w:p w14:paraId="5CE90498">
      <w:pPr>
        <w:spacing w:line="247" w:lineRule="auto"/>
        <w:rPr>
          <w:rFonts w:ascii="Arial"/>
          <w:sz w:val="21"/>
        </w:rPr>
      </w:pPr>
    </w:p>
    <w:p w14:paraId="0AF9822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6DF9F2F">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技术差异化 </w:t>
      </w:r>
      <w:r>
        <w:rPr>
          <w:spacing w:val="-5"/>
        </w:rPr>
        <w:t>：</w:t>
      </w:r>
    </w:p>
    <w:p w14:paraId="564B308B">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纯物理压榨 vs 竞品化学浸出</w:t>
      </w:r>
    </w:p>
    <w:p w14:paraId="62ADB039">
      <w:pPr>
        <w:rPr>
          <w:rFonts w:ascii="Arial"/>
          <w:sz w:val="21"/>
        </w:rPr>
      </w:pPr>
    </w:p>
    <w:p w14:paraId="1A5247C5">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5S工艺（生香留香、去黄曲霉素等）</w:t>
      </w:r>
    </w:p>
    <w:p w14:paraId="45FC83C0">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定位战法 </w:t>
      </w:r>
      <w:r>
        <w:rPr>
          <w:spacing w:val="-6"/>
        </w:rPr>
        <w:t>：将竞品重新定位为"化工油"</w:t>
      </w:r>
    </w:p>
    <w:p w14:paraId="0D5AE359">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健康主张 </w:t>
      </w:r>
      <w:r>
        <w:rPr>
          <w:spacing w:val="-4"/>
        </w:rPr>
        <w:t>："绝不让消费者食用一滴不利于健康的油"</w:t>
      </w:r>
    </w:p>
    <w:p w14:paraId="63EF3508">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）化妆服务案例</w:t>
      </w:r>
      <w:r>
        <w:rPr>
          <w:rFonts w:ascii="Calibri" w:hAnsi="Calibri" w:eastAsia="Calibri" w:cs="Calibri"/>
          <w:spacing w:val="-1"/>
          <w:sz w:val="22"/>
          <w:szCs w:val="22"/>
        </w:rPr>
        <w:t>#</w:t>
      </w:r>
      <w:r>
        <w:rPr>
          <w:rFonts w:ascii="等线" w:hAnsi="等线" w:eastAsia="等线" w:cs="等线"/>
          <w:spacing w:val="-1"/>
          <w:sz w:val="22"/>
          <w:szCs w:val="22"/>
        </w:rPr>
        <w:t xml:space="preserve">千千氏转型 </w:t>
      </w:r>
    </w:p>
    <w:p w14:paraId="3CB846F1">
      <w:pPr>
        <w:spacing w:line="244" w:lineRule="auto"/>
        <w:rPr>
          <w:rFonts w:ascii="Arial"/>
          <w:sz w:val="21"/>
        </w:rPr>
      </w:pPr>
    </w:p>
    <w:p w14:paraId="0B08FB17">
      <w:pPr>
        <w:spacing w:line="244" w:lineRule="auto"/>
        <w:rPr>
          <w:rFonts w:ascii="Arial"/>
          <w:sz w:val="21"/>
        </w:rPr>
      </w:pPr>
    </w:p>
    <w:p w14:paraId="05DBC7C9">
      <w:pPr>
        <w:spacing w:line="244" w:lineRule="auto"/>
        <w:rPr>
          <w:rFonts w:ascii="Arial"/>
          <w:sz w:val="21"/>
        </w:rPr>
      </w:pPr>
    </w:p>
    <w:p w14:paraId="3A50E160">
      <w:pPr>
        <w:spacing w:line="244" w:lineRule="auto"/>
        <w:rPr>
          <w:rFonts w:ascii="Arial"/>
          <w:sz w:val="21"/>
        </w:rPr>
      </w:pPr>
    </w:p>
    <w:p w14:paraId="73CBAA10">
      <w:pPr>
        <w:spacing w:line="244" w:lineRule="auto"/>
        <w:rPr>
          <w:rFonts w:ascii="Arial"/>
          <w:sz w:val="21"/>
        </w:rPr>
      </w:pPr>
    </w:p>
    <w:p w14:paraId="7EEA94B6">
      <w:pPr>
        <w:spacing w:line="244" w:lineRule="auto"/>
        <w:rPr>
          <w:rFonts w:ascii="Arial"/>
          <w:sz w:val="21"/>
        </w:rPr>
      </w:pPr>
    </w:p>
    <w:p w14:paraId="0B4C93D1">
      <w:pPr>
        <w:spacing w:line="244" w:lineRule="auto"/>
        <w:rPr>
          <w:rFonts w:ascii="Arial"/>
          <w:sz w:val="21"/>
        </w:rPr>
      </w:pPr>
    </w:p>
    <w:p w14:paraId="68918051">
      <w:pPr>
        <w:spacing w:line="244" w:lineRule="auto"/>
        <w:rPr>
          <w:rFonts w:ascii="Arial"/>
          <w:sz w:val="21"/>
        </w:rPr>
      </w:pPr>
    </w:p>
    <w:p w14:paraId="041BFFD4">
      <w:pPr>
        <w:spacing w:line="244" w:lineRule="auto"/>
        <w:rPr>
          <w:rFonts w:ascii="Arial"/>
          <w:sz w:val="21"/>
        </w:rPr>
      </w:pPr>
    </w:p>
    <w:p w14:paraId="3AD774B9">
      <w:pPr>
        <w:spacing w:line="244" w:lineRule="auto"/>
        <w:rPr>
          <w:rFonts w:ascii="Arial"/>
          <w:sz w:val="21"/>
        </w:rPr>
      </w:pPr>
    </w:p>
    <w:p w14:paraId="64A50F57">
      <w:pPr>
        <w:spacing w:line="244" w:lineRule="auto"/>
        <w:rPr>
          <w:rFonts w:ascii="Arial"/>
          <w:sz w:val="21"/>
        </w:rPr>
      </w:pPr>
    </w:p>
    <w:p w14:paraId="1106F529">
      <w:pPr>
        <w:spacing w:line="244" w:lineRule="auto"/>
        <w:rPr>
          <w:rFonts w:ascii="Arial"/>
          <w:sz w:val="21"/>
        </w:rPr>
      </w:pPr>
    </w:p>
    <w:p w14:paraId="711D2F5A">
      <w:pPr>
        <w:spacing w:line="244" w:lineRule="auto"/>
        <w:rPr>
          <w:rFonts w:ascii="Arial"/>
          <w:sz w:val="21"/>
        </w:rPr>
      </w:pPr>
    </w:p>
    <w:p w14:paraId="3847880D">
      <w:pPr>
        <w:spacing w:line="244" w:lineRule="auto"/>
        <w:rPr>
          <w:rFonts w:ascii="Arial"/>
          <w:sz w:val="21"/>
        </w:rPr>
      </w:pPr>
    </w:p>
    <w:p w14:paraId="05599BBF">
      <w:pPr>
        <w:spacing w:line="244" w:lineRule="auto"/>
        <w:rPr>
          <w:rFonts w:ascii="Arial"/>
          <w:sz w:val="21"/>
        </w:rPr>
      </w:pPr>
    </w:p>
    <w:p w14:paraId="6ADA5E21">
      <w:pPr>
        <w:spacing w:line="244" w:lineRule="auto"/>
        <w:rPr>
          <w:rFonts w:ascii="Arial"/>
          <w:sz w:val="21"/>
        </w:rPr>
      </w:pPr>
    </w:p>
    <w:p w14:paraId="0B570582">
      <w:pPr>
        <w:spacing w:line="245" w:lineRule="auto"/>
        <w:rPr>
          <w:rFonts w:ascii="Arial"/>
          <w:sz w:val="21"/>
        </w:rPr>
      </w:pPr>
    </w:p>
    <w:p w14:paraId="75E75229">
      <w:pPr>
        <w:spacing w:line="245" w:lineRule="auto"/>
        <w:rPr>
          <w:rFonts w:ascii="Arial"/>
          <w:sz w:val="21"/>
        </w:rPr>
      </w:pPr>
    </w:p>
    <w:p w14:paraId="29D9D777">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978BAED">
      <w:pPr>
        <w:pStyle w:val="7"/>
        <w:spacing w:before="100" w:line="200" w:lineRule="auto"/>
        <w:ind w:left="32"/>
      </w:pPr>
      <w:r>
        <w:rPr>
          <w:rFonts w:ascii="Wingdings" w:hAnsi="Wingdings" w:eastAsia="Wingdings" w:cs="Wingdings"/>
          <w:spacing w:val="-6"/>
        </w:rPr>
        <w:t>l</w:t>
      </w:r>
      <w:r>
        <w:rPr>
          <w:rFonts w:ascii="Wingdings" w:hAnsi="Wingdings" w:eastAsia="Wingdings" w:cs="Wingdings"/>
          <w:spacing w:val="80"/>
        </w:rPr>
        <w:t xml:space="preserve"> </w:t>
      </w:r>
      <w:r>
        <w:rPr>
          <w:b/>
          <w:bCs/>
          <w:spacing w:val="-6"/>
        </w:rPr>
        <w:t xml:space="preserve">战略转型 </w:t>
      </w:r>
      <w:r>
        <w:rPr>
          <w:spacing w:val="-6"/>
        </w:rPr>
        <w:t>：从发饰销售转向"化妆服务专家"</w:t>
      </w:r>
    </w:p>
    <w:p w14:paraId="0433F6A5">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加盟体系 </w:t>
      </w:r>
      <w:r>
        <w:rPr>
          <w:spacing w:val="-5"/>
        </w:rPr>
        <w:t>：</w:t>
      </w:r>
    </w:p>
    <w:p w14:paraId="7C9F8C89">
      <w:pPr>
        <w:spacing w:line="200" w:lineRule="auto"/>
        <w:sectPr>
          <w:pgSz w:w="11906" w:h="16839"/>
          <w:pgMar w:top="400" w:right="1370" w:bottom="0" w:left="1785" w:header="0" w:footer="0" w:gutter="0"/>
          <w:cols w:space="720" w:num="1"/>
        </w:sectPr>
      </w:pPr>
    </w:p>
    <w:p w14:paraId="42EA2221">
      <w:pPr>
        <w:spacing w:line="287" w:lineRule="auto"/>
        <w:rPr>
          <w:rFonts w:ascii="Arial"/>
          <w:sz w:val="21"/>
        </w:rPr>
      </w:pPr>
    </w:p>
    <w:p w14:paraId="5D8B040A">
      <w:pPr>
        <w:spacing w:line="287" w:lineRule="auto"/>
        <w:rPr>
          <w:rFonts w:ascii="Arial"/>
          <w:sz w:val="21"/>
        </w:rPr>
      </w:pPr>
    </w:p>
    <w:p w14:paraId="3148573E">
      <w:pPr>
        <w:spacing w:line="287" w:lineRule="auto"/>
        <w:rPr>
          <w:rFonts w:ascii="Arial"/>
          <w:sz w:val="21"/>
        </w:rPr>
      </w:pPr>
    </w:p>
    <w:p w14:paraId="01E24787">
      <w:pPr>
        <w:spacing w:line="288" w:lineRule="auto"/>
        <w:rPr>
          <w:rFonts w:ascii="Arial"/>
          <w:sz w:val="21"/>
        </w:rPr>
      </w:pPr>
    </w:p>
    <w:p w14:paraId="69EF1473">
      <w:pPr>
        <w:pStyle w:val="7"/>
        <w:spacing w:before="95" w:line="184" w:lineRule="auto"/>
        <w:ind w:left="465"/>
      </w:pPr>
      <w:r>
        <w:rPr>
          <w:rFonts w:ascii="Courier New" w:hAnsi="Courier New" w:eastAsia="Courier New" w:cs="Courier New"/>
          <w:spacing w:val="-3"/>
        </w:rPr>
        <w:t>o</w:t>
      </w:r>
      <w:r>
        <w:rPr>
          <w:rFonts w:ascii="Courier New" w:hAnsi="Courier New" w:eastAsia="Courier New" w:cs="Courier New"/>
          <w:spacing w:val="32"/>
        </w:rPr>
        <w:t xml:space="preserve">  </w:t>
      </w:r>
      <w:r>
        <w:rPr>
          <w:spacing w:val="-3"/>
        </w:rPr>
        <w:t>1000+加盟店规模</w:t>
      </w:r>
    </w:p>
    <w:p w14:paraId="1A96346C">
      <w:pPr>
        <w:rPr>
          <w:rFonts w:ascii="Arial"/>
          <w:sz w:val="21"/>
        </w:rPr>
      </w:pPr>
    </w:p>
    <w:p w14:paraId="1500D4A0">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37"/>
        </w:rPr>
        <w:t xml:space="preserve">  </w:t>
      </w:r>
      <w:r>
        <w:rPr>
          <w:spacing w:val="-4"/>
        </w:rPr>
        <w:t>"快造型开创者"定位</w:t>
      </w:r>
    </w:p>
    <w:p w14:paraId="02B2AD93">
      <w:pPr>
        <w:pStyle w:val="7"/>
        <w:spacing w:before="324" w:line="196"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成功要素 </w:t>
      </w:r>
      <w:r>
        <w:rPr>
          <w:spacing w:val="-3"/>
        </w:rPr>
        <w:t>：创始人"雌雄同体"特质（兼具男女思维优势）</w:t>
      </w:r>
    </w:p>
    <w:p w14:paraId="12D1C343">
      <w:pPr>
        <w:spacing w:line="307" w:lineRule="auto"/>
        <w:rPr>
          <w:rFonts w:ascii="Arial"/>
          <w:sz w:val="21"/>
        </w:rPr>
      </w:pPr>
    </w:p>
    <w:p w14:paraId="342112A2">
      <w:pPr>
        <w:pStyle w:val="7"/>
        <w:spacing w:before="155" w:line="183" w:lineRule="auto"/>
        <w:ind w:left="23"/>
        <w:outlineLvl w:val="0"/>
        <w:rPr>
          <w:rFonts w:hint="eastAsia" w:ascii="Arial" w:hAnsi="Arial" w:eastAsia="微软雅黑" w:cs="Arial"/>
          <w:sz w:val="16"/>
          <w:szCs w:val="16"/>
          <w:lang w:eastAsia="zh-CN"/>
        </w:rPr>
      </w:pPr>
      <w:r>
        <w:rPr>
          <w:b/>
          <w:bCs/>
          <w:spacing w:val="8"/>
          <w:sz w:val="36"/>
          <w:szCs w:val="36"/>
        </w:rPr>
        <w:t xml:space="preserve">十三、企业投资价值分析 </w:t>
      </w:r>
    </w:p>
    <w:p w14:paraId="32D481E4">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投资风险评估 </w:t>
      </w:r>
    </w:p>
    <w:p w14:paraId="00933BF7">
      <w:pPr>
        <w:spacing w:before="16" w:line="314"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 xml:space="preserve">）海参产业风险 </w:t>
      </w:r>
    </w:p>
    <w:p w14:paraId="1C9E137B">
      <w:pPr>
        <w:spacing w:line="243" w:lineRule="auto"/>
        <w:rPr>
          <w:rFonts w:ascii="Arial"/>
          <w:sz w:val="21"/>
        </w:rPr>
      </w:pPr>
    </w:p>
    <w:p w14:paraId="00564873">
      <w:pPr>
        <w:spacing w:line="243" w:lineRule="auto"/>
        <w:rPr>
          <w:rFonts w:ascii="Arial"/>
          <w:sz w:val="21"/>
        </w:rPr>
      </w:pPr>
    </w:p>
    <w:p w14:paraId="7BBAB177">
      <w:pPr>
        <w:spacing w:line="243" w:lineRule="auto"/>
        <w:rPr>
          <w:rFonts w:ascii="Arial"/>
          <w:sz w:val="21"/>
        </w:rPr>
      </w:pPr>
    </w:p>
    <w:p w14:paraId="4840215E">
      <w:pPr>
        <w:spacing w:line="243" w:lineRule="auto"/>
        <w:rPr>
          <w:rFonts w:ascii="Arial"/>
          <w:sz w:val="21"/>
        </w:rPr>
      </w:pPr>
    </w:p>
    <w:p w14:paraId="16B48CEF">
      <w:pPr>
        <w:spacing w:line="243" w:lineRule="auto"/>
        <w:rPr>
          <w:rFonts w:ascii="Arial"/>
          <w:sz w:val="21"/>
        </w:rPr>
      </w:pPr>
    </w:p>
    <w:p w14:paraId="4CED80B8">
      <w:pPr>
        <w:spacing w:line="243" w:lineRule="auto"/>
        <w:rPr>
          <w:rFonts w:ascii="Arial"/>
          <w:sz w:val="21"/>
        </w:rPr>
      </w:pPr>
    </w:p>
    <w:p w14:paraId="0D83BA97">
      <w:pPr>
        <w:spacing w:line="243" w:lineRule="auto"/>
        <w:rPr>
          <w:rFonts w:ascii="Arial"/>
          <w:sz w:val="21"/>
        </w:rPr>
      </w:pPr>
    </w:p>
    <w:p w14:paraId="4340A5C6">
      <w:pPr>
        <w:spacing w:line="243" w:lineRule="auto"/>
        <w:rPr>
          <w:rFonts w:ascii="Arial"/>
          <w:sz w:val="21"/>
        </w:rPr>
      </w:pPr>
    </w:p>
    <w:p w14:paraId="15B89E51">
      <w:pPr>
        <w:spacing w:line="243" w:lineRule="auto"/>
        <w:rPr>
          <w:rFonts w:ascii="Arial"/>
          <w:sz w:val="21"/>
        </w:rPr>
      </w:pPr>
    </w:p>
    <w:p w14:paraId="13E6BFCE">
      <w:pPr>
        <w:spacing w:line="243" w:lineRule="auto"/>
        <w:rPr>
          <w:rFonts w:ascii="Arial"/>
          <w:sz w:val="21"/>
        </w:rPr>
      </w:pPr>
    </w:p>
    <w:p w14:paraId="17BF520C">
      <w:pPr>
        <w:spacing w:line="243" w:lineRule="auto"/>
        <w:rPr>
          <w:rFonts w:ascii="Arial"/>
          <w:sz w:val="21"/>
        </w:rPr>
      </w:pPr>
    </w:p>
    <w:p w14:paraId="2D70C600">
      <w:pPr>
        <w:spacing w:line="243" w:lineRule="auto"/>
        <w:rPr>
          <w:rFonts w:ascii="Arial"/>
          <w:sz w:val="21"/>
        </w:rPr>
      </w:pPr>
    </w:p>
    <w:p w14:paraId="22BEBD9A">
      <w:pPr>
        <w:spacing w:line="243" w:lineRule="auto"/>
        <w:rPr>
          <w:rFonts w:ascii="Arial"/>
          <w:sz w:val="21"/>
        </w:rPr>
      </w:pPr>
    </w:p>
    <w:p w14:paraId="0EC47548">
      <w:pPr>
        <w:spacing w:line="243" w:lineRule="auto"/>
        <w:rPr>
          <w:rFonts w:ascii="Arial"/>
          <w:sz w:val="21"/>
        </w:rPr>
      </w:pPr>
    </w:p>
    <w:p w14:paraId="62807DB8">
      <w:pPr>
        <w:spacing w:line="243" w:lineRule="auto"/>
        <w:rPr>
          <w:rFonts w:ascii="Arial"/>
          <w:sz w:val="21"/>
        </w:rPr>
      </w:pPr>
    </w:p>
    <w:p w14:paraId="780941DD">
      <w:pPr>
        <w:spacing w:line="243" w:lineRule="auto"/>
        <w:rPr>
          <w:rFonts w:ascii="Arial"/>
          <w:sz w:val="21"/>
        </w:rPr>
      </w:pPr>
    </w:p>
    <w:p w14:paraId="1290031D">
      <w:pPr>
        <w:spacing w:line="244" w:lineRule="auto"/>
        <w:rPr>
          <w:rFonts w:ascii="Arial"/>
          <w:sz w:val="21"/>
        </w:rPr>
      </w:pPr>
    </w:p>
    <w:p w14:paraId="7499B270">
      <w:pPr>
        <w:spacing w:line="244" w:lineRule="auto"/>
        <w:rPr>
          <w:rFonts w:ascii="Arial"/>
          <w:sz w:val="21"/>
        </w:rPr>
      </w:pPr>
    </w:p>
    <w:p w14:paraId="5794236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2F4854A">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行业特性 </w:t>
      </w:r>
      <w:r>
        <w:rPr>
          <w:spacing w:val="-3"/>
        </w:rPr>
        <w:t>：海参产品具有天然不稳定性，这是獐子岛等企业未能成功的主要原因</w:t>
      </w:r>
    </w:p>
    <w:p w14:paraId="4E04AC8E">
      <w:pPr>
        <w:pStyle w:val="7"/>
        <w:spacing w:before="310" w:line="395" w:lineRule="auto"/>
        <w:ind w:left="458" w:right="627"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转型案例 </w:t>
      </w:r>
      <w:r>
        <w:rPr>
          <w:spacing w:val="-2"/>
        </w:rPr>
        <w:t>：上品堂通过开创"鲜食海参"新品</w:t>
      </w:r>
      <w:r>
        <w:rPr>
          <w:spacing w:val="-3"/>
        </w:rPr>
        <w:t>类，实现从高端礼品向健康食品的转</w:t>
      </w:r>
      <w:r>
        <w:rPr>
          <w:spacing w:val="-1"/>
        </w:rPr>
        <w:t>型，在经济下行期保持增长</w:t>
      </w:r>
    </w:p>
    <w:p w14:paraId="7CDF3540">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投资结论 </w:t>
      </w:r>
      <w:r>
        <w:rPr>
          <w:spacing w:val="-3"/>
        </w:rPr>
        <w:t>：海参产业整体不值得投资，因其产品特性导致经营风险较高</w:t>
      </w:r>
    </w:p>
    <w:p w14:paraId="1E9ECF67">
      <w:pPr>
        <w:spacing w:before="155" w:line="207"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）千千氏连锁风险 </w:t>
      </w:r>
    </w:p>
    <w:p w14:paraId="1D72F343">
      <w:pPr>
        <w:pStyle w:val="7"/>
        <w:spacing w:before="209"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现状评估 </w:t>
      </w:r>
      <w:r>
        <w:rPr>
          <w:spacing w:val="-3"/>
        </w:rPr>
        <w:t>：千千氏已面临经营困境，但其连锁经验仍具潜在价值</w:t>
      </w:r>
    </w:p>
    <w:p w14:paraId="03340D62">
      <w:pPr>
        <w:pStyle w:val="7"/>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关键问题 </w:t>
      </w:r>
      <w:r>
        <w:rPr>
          <w:spacing w:val="-2"/>
        </w:rPr>
        <w:t>：创始人性别特征与经营能力无直接</w:t>
      </w:r>
      <w:r>
        <w:rPr>
          <w:spacing w:val="-3"/>
        </w:rPr>
        <w:t>关联，但需关注商业模式可持续性</w:t>
      </w:r>
    </w:p>
    <w:p w14:paraId="3281044F">
      <w:pPr>
        <w:pStyle w:val="7"/>
        <w:spacing w:before="311" w:line="199"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对比案例 </w:t>
      </w:r>
      <w:r>
        <w:rPr>
          <w:spacing w:val="-3"/>
        </w:rPr>
        <w:t>：西贝莜面村通过12年持续优化，证明餐饮行业需要长期积累</w:t>
      </w:r>
    </w:p>
    <w:p w14:paraId="1068D068">
      <w:pPr>
        <w:spacing w:line="301" w:lineRule="auto"/>
        <w:rPr>
          <w:rFonts w:ascii="Arial"/>
          <w:sz w:val="21"/>
        </w:rPr>
      </w:pPr>
    </w:p>
    <w:p w14:paraId="0041E9BA">
      <w:pPr>
        <w:pStyle w:val="7"/>
        <w:spacing w:before="155" w:line="183" w:lineRule="auto"/>
        <w:ind w:left="23"/>
        <w:outlineLvl w:val="0"/>
        <w:rPr>
          <w:rFonts w:hint="eastAsia" w:ascii="Arial" w:hAnsi="Arial" w:eastAsia="微软雅黑" w:cs="Arial"/>
          <w:sz w:val="16"/>
          <w:szCs w:val="16"/>
          <w:lang w:eastAsia="zh-CN"/>
        </w:rPr>
      </w:pPr>
      <w:r>
        <w:rPr>
          <w:b/>
          <w:bCs/>
          <w:spacing w:val="9"/>
          <w:sz w:val="36"/>
          <w:szCs w:val="36"/>
        </w:rPr>
        <w:t xml:space="preserve">十四、商业模式创新 </w:t>
      </w:r>
    </w:p>
    <w:p w14:paraId="4E350C2D">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1"/>
          <w:w w:val="101"/>
          <w:sz w:val="22"/>
          <w:szCs w:val="22"/>
        </w:rPr>
        <w:t xml:space="preserve"> </w:t>
      </w:r>
      <w:r>
        <w:rPr>
          <w:rFonts w:ascii="等线" w:hAnsi="等线" w:eastAsia="等线" w:cs="等线"/>
          <w:spacing w:val="-3"/>
          <w:sz w:val="22"/>
          <w:szCs w:val="22"/>
        </w:rPr>
        <w:t xml:space="preserve">咨询业务模式 </w:t>
      </w:r>
    </w:p>
    <w:p w14:paraId="5F148A15">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60D4912A">
      <w:pPr>
        <w:spacing w:line="250" w:lineRule="auto"/>
        <w:rPr>
          <w:rFonts w:ascii="Arial"/>
          <w:sz w:val="21"/>
        </w:rPr>
      </w:pPr>
    </w:p>
    <w:p w14:paraId="1B8FC9D4">
      <w:pPr>
        <w:spacing w:line="250" w:lineRule="auto"/>
        <w:rPr>
          <w:rFonts w:ascii="Arial"/>
          <w:sz w:val="21"/>
        </w:rPr>
      </w:pPr>
    </w:p>
    <w:p w14:paraId="5F16E35C">
      <w:pPr>
        <w:spacing w:line="251" w:lineRule="auto"/>
        <w:rPr>
          <w:rFonts w:ascii="Arial"/>
          <w:sz w:val="21"/>
        </w:rPr>
      </w:pPr>
    </w:p>
    <w:p w14:paraId="5DAB68AD">
      <w:pPr>
        <w:spacing w:line="251" w:lineRule="auto"/>
        <w:rPr>
          <w:rFonts w:ascii="Arial"/>
          <w:sz w:val="21"/>
        </w:rPr>
      </w:pPr>
    </w:p>
    <w:p w14:paraId="57B34471">
      <w:pPr>
        <w:spacing w:before="74"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）反挖角协议设计 </w:t>
      </w:r>
    </w:p>
    <w:p w14:paraId="645A9DB4">
      <w:pPr>
        <w:pStyle w:val="7"/>
        <w:spacing w:before="208"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行业痛点 </w:t>
      </w:r>
      <w:r>
        <w:rPr>
          <w:spacing w:val="-2"/>
        </w:rPr>
        <w:t>：咨询公司面临核心人才被客户挖角的风险（如西贝莜面村案例）</w:t>
      </w:r>
    </w:p>
    <w:p w14:paraId="0296A24C">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解决方案 </w:t>
      </w:r>
      <w:r>
        <w:rPr>
          <w:spacing w:val="-3"/>
        </w:rPr>
        <w:t>：在服务协议中加入反挖角条款，保护企业知识产权和人才资源</w:t>
      </w:r>
    </w:p>
    <w:p w14:paraId="5E95C979">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商业模式 </w:t>
      </w:r>
      <w:r>
        <w:rPr>
          <w:spacing w:val="-2"/>
        </w:rPr>
        <w:t>：采用"88万咨询费+2-3%股权"的组合收费</w:t>
      </w:r>
      <w:r>
        <w:rPr>
          <w:spacing w:val="-3"/>
        </w:rPr>
        <w:t>模式，股权部分与上市结果</w:t>
      </w:r>
    </w:p>
    <w:p w14:paraId="713615A0">
      <w:pPr>
        <w:pStyle w:val="7"/>
        <w:spacing w:before="320" w:line="183" w:lineRule="auto"/>
        <w:ind w:left="456"/>
      </w:pPr>
      <w:r>
        <w:rPr>
          <w:spacing w:val="-1"/>
        </w:rPr>
        <w:t>挂钩</w:t>
      </w:r>
    </w:p>
    <w:p w14:paraId="209FBEE1">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定位方法论 </w:t>
      </w:r>
    </w:p>
    <w:p w14:paraId="1C2A119A">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）七种定位方式 </w:t>
      </w:r>
    </w:p>
    <w:p w14:paraId="795E3929">
      <w:pPr>
        <w:spacing w:line="244" w:lineRule="auto"/>
        <w:rPr>
          <w:rFonts w:ascii="Arial"/>
          <w:sz w:val="21"/>
        </w:rPr>
      </w:pPr>
    </w:p>
    <w:p w14:paraId="05F2CC04">
      <w:pPr>
        <w:spacing w:line="244" w:lineRule="auto"/>
        <w:rPr>
          <w:rFonts w:ascii="Arial"/>
          <w:sz w:val="21"/>
        </w:rPr>
      </w:pPr>
    </w:p>
    <w:p w14:paraId="4ADAEF13">
      <w:pPr>
        <w:spacing w:line="244" w:lineRule="auto"/>
        <w:rPr>
          <w:rFonts w:ascii="Arial"/>
          <w:sz w:val="21"/>
        </w:rPr>
      </w:pPr>
    </w:p>
    <w:p w14:paraId="1F03CE24">
      <w:pPr>
        <w:spacing w:line="244" w:lineRule="auto"/>
        <w:rPr>
          <w:rFonts w:ascii="Arial"/>
          <w:sz w:val="21"/>
        </w:rPr>
      </w:pPr>
    </w:p>
    <w:p w14:paraId="1584AB58">
      <w:pPr>
        <w:spacing w:line="244" w:lineRule="auto"/>
        <w:rPr>
          <w:rFonts w:ascii="Arial"/>
          <w:sz w:val="21"/>
        </w:rPr>
      </w:pPr>
    </w:p>
    <w:p w14:paraId="580E8764">
      <w:pPr>
        <w:spacing w:line="244" w:lineRule="auto"/>
        <w:rPr>
          <w:rFonts w:ascii="Arial"/>
          <w:sz w:val="21"/>
        </w:rPr>
      </w:pPr>
    </w:p>
    <w:p w14:paraId="42B1F72E">
      <w:pPr>
        <w:spacing w:line="244" w:lineRule="auto"/>
        <w:rPr>
          <w:rFonts w:ascii="Arial"/>
          <w:sz w:val="21"/>
        </w:rPr>
      </w:pPr>
    </w:p>
    <w:p w14:paraId="4C1A5D77">
      <w:pPr>
        <w:spacing w:line="244" w:lineRule="auto"/>
        <w:rPr>
          <w:rFonts w:ascii="Arial"/>
          <w:sz w:val="21"/>
        </w:rPr>
      </w:pPr>
    </w:p>
    <w:p w14:paraId="6CA23B3F">
      <w:pPr>
        <w:spacing w:line="244" w:lineRule="auto"/>
        <w:rPr>
          <w:rFonts w:ascii="Arial"/>
          <w:sz w:val="21"/>
        </w:rPr>
      </w:pPr>
    </w:p>
    <w:p w14:paraId="7BF2C091">
      <w:pPr>
        <w:spacing w:line="244" w:lineRule="auto"/>
        <w:rPr>
          <w:rFonts w:ascii="Arial"/>
          <w:sz w:val="21"/>
        </w:rPr>
      </w:pPr>
    </w:p>
    <w:p w14:paraId="7950354A">
      <w:pPr>
        <w:spacing w:line="244" w:lineRule="auto"/>
        <w:rPr>
          <w:rFonts w:ascii="Arial"/>
          <w:sz w:val="21"/>
        </w:rPr>
      </w:pPr>
    </w:p>
    <w:p w14:paraId="615F9FD5">
      <w:pPr>
        <w:spacing w:line="244" w:lineRule="auto"/>
        <w:rPr>
          <w:rFonts w:ascii="Arial"/>
          <w:sz w:val="21"/>
        </w:rPr>
      </w:pPr>
    </w:p>
    <w:p w14:paraId="46595CA2">
      <w:pPr>
        <w:spacing w:line="244" w:lineRule="auto"/>
        <w:rPr>
          <w:rFonts w:ascii="Arial"/>
          <w:sz w:val="21"/>
        </w:rPr>
      </w:pPr>
    </w:p>
    <w:p w14:paraId="5F301CAB">
      <w:pPr>
        <w:spacing w:line="244" w:lineRule="auto"/>
        <w:rPr>
          <w:rFonts w:ascii="Arial"/>
          <w:sz w:val="21"/>
        </w:rPr>
      </w:pPr>
    </w:p>
    <w:p w14:paraId="49278A5F">
      <w:pPr>
        <w:spacing w:line="244" w:lineRule="auto"/>
        <w:rPr>
          <w:rFonts w:ascii="Arial"/>
          <w:sz w:val="21"/>
        </w:rPr>
      </w:pPr>
    </w:p>
    <w:p w14:paraId="1081043B">
      <w:pPr>
        <w:spacing w:line="244" w:lineRule="auto"/>
        <w:rPr>
          <w:rFonts w:ascii="Arial"/>
          <w:sz w:val="21"/>
        </w:rPr>
      </w:pPr>
    </w:p>
    <w:p w14:paraId="55684262">
      <w:pPr>
        <w:spacing w:line="245" w:lineRule="auto"/>
        <w:rPr>
          <w:rFonts w:ascii="Arial"/>
          <w:sz w:val="21"/>
        </w:rPr>
      </w:pPr>
    </w:p>
    <w:p w14:paraId="37F21B43">
      <w:pPr>
        <w:spacing w:line="245" w:lineRule="auto"/>
        <w:rPr>
          <w:rFonts w:ascii="Arial"/>
          <w:sz w:val="21"/>
        </w:rPr>
      </w:pPr>
    </w:p>
    <w:p w14:paraId="2676D81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C06FF58">
      <w:pPr>
        <w:pStyle w:val="7"/>
        <w:spacing w:before="9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热销定位 </w:t>
      </w:r>
      <w:r>
        <w:rPr>
          <w:spacing w:val="-3"/>
        </w:rPr>
        <w:t>：如"一年12亿人都在喝"、"中国十罐凉茶七罐加多宝"</w:t>
      </w:r>
    </w:p>
    <w:p w14:paraId="412F3930">
      <w:pPr>
        <w:pStyle w:val="7"/>
        <w:spacing w:before="310"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专家定位 </w:t>
      </w:r>
      <w:r>
        <w:rPr>
          <w:spacing w:val="-5"/>
        </w:rPr>
        <w:t>：适用于初创阶段，如钉钉使用案例</w:t>
      </w:r>
    </w:p>
    <w:p w14:paraId="47D3C522">
      <w:pPr>
        <w:pStyle w:val="7"/>
        <w:spacing w:before="310"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领导者定位 </w:t>
      </w:r>
      <w:r>
        <w:rPr>
          <w:spacing w:val="-2"/>
        </w:rPr>
        <w:t>：采用"遥遥领先"等话术（</w:t>
      </w:r>
      <w:r>
        <w:rPr>
          <w:spacing w:val="-3"/>
        </w:rPr>
        <w:t>需注意广告法限制）</w:t>
      </w:r>
    </w:p>
    <w:p w14:paraId="4D284F65">
      <w:pPr>
        <w:pStyle w:val="7"/>
        <w:spacing w:before="317"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历史传承 </w:t>
      </w:r>
      <w:r>
        <w:rPr>
          <w:spacing w:val="-5"/>
        </w:rPr>
        <w:t>：如"1573品味470年历史"</w:t>
      </w:r>
    </w:p>
    <w:p w14:paraId="2FDFEEE8">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开创者定位 </w:t>
      </w:r>
      <w:r>
        <w:rPr>
          <w:spacing w:val="-4"/>
        </w:rPr>
        <w:t>：奔驰"125年汽车发明</w:t>
      </w:r>
      <w:r>
        <w:rPr>
          <w:spacing w:val="-5"/>
        </w:rPr>
        <w:t>者"案例</w:t>
      </w:r>
    </w:p>
    <w:p w14:paraId="3A26A9CA">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制造方法 </w:t>
      </w:r>
      <w:r>
        <w:rPr>
          <w:spacing w:val="-3"/>
        </w:rPr>
        <w:t>：香飘飘"小饿小困"、六个核桃"经常用脑"的暗示定位</w:t>
      </w:r>
    </w:p>
    <w:p w14:paraId="47983087">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心智占领 </w:t>
      </w:r>
      <w:r>
        <w:rPr>
          <w:spacing w:val="-3"/>
        </w:rPr>
        <w:t>：通过代言品类、占据特性、聚焦业务、开创新品类四种方式</w:t>
      </w:r>
    </w:p>
    <w:p w14:paraId="20B8A6A2">
      <w:pPr>
        <w:spacing w:line="200" w:lineRule="auto"/>
        <w:sectPr>
          <w:pgSz w:w="11906" w:h="16839"/>
          <w:pgMar w:top="400" w:right="1370" w:bottom="0" w:left="1785" w:header="0" w:footer="0" w:gutter="0"/>
          <w:cols w:space="720" w:num="1"/>
        </w:sectPr>
      </w:pPr>
    </w:p>
    <w:p w14:paraId="1C01E131">
      <w:pPr>
        <w:spacing w:line="260" w:lineRule="auto"/>
        <w:rPr>
          <w:rFonts w:ascii="Arial"/>
          <w:sz w:val="21"/>
        </w:rPr>
      </w:pPr>
    </w:p>
    <w:p w14:paraId="78A70717">
      <w:pPr>
        <w:spacing w:line="260" w:lineRule="auto"/>
        <w:rPr>
          <w:rFonts w:ascii="Arial"/>
          <w:sz w:val="21"/>
        </w:rPr>
      </w:pPr>
    </w:p>
    <w:p w14:paraId="4D9CD39A">
      <w:pPr>
        <w:spacing w:line="260" w:lineRule="auto"/>
        <w:rPr>
          <w:rFonts w:ascii="Arial"/>
          <w:sz w:val="21"/>
        </w:rPr>
      </w:pPr>
    </w:p>
    <w:p w14:paraId="0A38B761">
      <w:pPr>
        <w:spacing w:line="260" w:lineRule="auto"/>
        <w:rPr>
          <w:rFonts w:ascii="Arial"/>
          <w:sz w:val="21"/>
        </w:rPr>
      </w:pPr>
    </w:p>
    <w:p w14:paraId="5F1339FD">
      <w:pPr>
        <w:spacing w:line="4666" w:lineRule="exact"/>
        <w:ind w:firstLine="14"/>
      </w:pPr>
    </w:p>
    <w:p w14:paraId="35C50559">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品类创新 </w:t>
      </w:r>
      <w:r>
        <w:rPr>
          <w:spacing w:val="-3"/>
        </w:rPr>
        <w:t>：喜眠通过"排汗速干不着凉"的差异化定位，在外贸转内销中取得成功</w:t>
      </w:r>
    </w:p>
    <w:p w14:paraId="62D58038">
      <w:pPr>
        <w:pStyle w:val="7"/>
        <w:spacing w:before="309" w:line="199"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行业聚焦 </w:t>
      </w:r>
      <w:r>
        <w:rPr>
          <w:spacing w:val="-3"/>
        </w:rPr>
        <w:t>：先锋电器从分散经营转向聚焦"中国取暖器领导品牌"实现扭亏为盈</w:t>
      </w:r>
    </w:p>
    <w:p w14:paraId="3B24A726">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竞争定位 </w:t>
      </w:r>
      <w:r>
        <w:rPr>
          <w:spacing w:val="-3"/>
        </w:rPr>
        <w:t>：匹克运动通过"专业运动鞋"定位与耐克形成差</w:t>
      </w:r>
      <w:r>
        <w:rPr>
          <w:spacing w:val="-4"/>
        </w:rPr>
        <w:t>异化</w:t>
      </w:r>
    </w:p>
    <w:p w14:paraId="6EC8871B">
      <w:pPr>
        <w:spacing w:before="115" w:line="4666" w:lineRule="exact"/>
        <w:ind w:firstLine="14"/>
      </w:pPr>
    </w:p>
    <w:p w14:paraId="29B0105B">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特性占据 </w:t>
      </w:r>
      <w:r>
        <w:rPr>
          <w:spacing w:val="-3"/>
        </w:rPr>
        <w:t>：燕京啤酒针对百威的"全球销量最大"，确立"鲜的生啤酒"定位</w:t>
      </w:r>
    </w:p>
    <w:p w14:paraId="088C3913">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渠道认知 </w:t>
      </w:r>
      <w:r>
        <w:rPr>
          <w:spacing w:val="-3"/>
        </w:rPr>
        <w:t>：不同酒类（啤酒、红酒、白酒）具有完全不同的渠道特性</w:t>
      </w:r>
    </w:p>
    <w:p w14:paraId="2F99A59E">
      <w:pPr>
        <w:spacing w:line="196" w:lineRule="auto"/>
        <w:sectPr>
          <w:pgSz w:w="11906" w:h="16839"/>
          <w:pgMar w:top="400" w:right="1785" w:bottom="0" w:left="1785" w:header="0" w:footer="0" w:gutter="0"/>
          <w:cols w:space="720" w:num="1"/>
        </w:sectPr>
      </w:pPr>
    </w:p>
    <w:p w14:paraId="08F6C8F3">
      <w:pPr>
        <w:spacing w:line="260" w:lineRule="auto"/>
        <w:rPr>
          <w:rFonts w:ascii="Arial"/>
          <w:sz w:val="21"/>
        </w:rPr>
      </w:pPr>
    </w:p>
    <w:p w14:paraId="09D1E523">
      <w:pPr>
        <w:spacing w:line="260" w:lineRule="auto"/>
        <w:rPr>
          <w:rFonts w:ascii="Arial"/>
          <w:sz w:val="21"/>
        </w:rPr>
      </w:pPr>
    </w:p>
    <w:p w14:paraId="45FE0E66">
      <w:pPr>
        <w:spacing w:line="260" w:lineRule="auto"/>
        <w:rPr>
          <w:rFonts w:ascii="Arial"/>
          <w:sz w:val="21"/>
        </w:rPr>
      </w:pPr>
    </w:p>
    <w:p w14:paraId="0E2AAAC1">
      <w:pPr>
        <w:spacing w:line="260" w:lineRule="auto"/>
        <w:rPr>
          <w:rFonts w:ascii="Arial"/>
          <w:sz w:val="21"/>
        </w:rPr>
      </w:pPr>
    </w:p>
    <w:p w14:paraId="5845E666">
      <w:pPr>
        <w:spacing w:line="4666" w:lineRule="exact"/>
        <w:ind w:firstLine="14"/>
      </w:pPr>
    </w:p>
    <w:p w14:paraId="5B41A548">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市场扩容 </w:t>
      </w:r>
      <w:r>
        <w:rPr>
          <w:spacing w:val="-3"/>
        </w:rPr>
        <w:t>：中孚泰从"剧院建设"扩展到"文化建筑"实现市场规模突破</w:t>
      </w:r>
    </w:p>
    <w:p w14:paraId="5AFDB464">
      <w:pPr>
        <w:pStyle w:val="7"/>
        <w:spacing w:before="308" w:line="335" w:lineRule="auto"/>
        <w:ind w:left="457" w:right="144"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行业规律 </w:t>
      </w:r>
      <w:r>
        <w:rPr>
          <w:spacing w:val="-2"/>
        </w:rPr>
        <w:t>：工装企业（如金螳螂）比家装企业更</w:t>
      </w:r>
      <w:r>
        <w:rPr>
          <w:spacing w:val="-3"/>
        </w:rPr>
        <w:t>易上市，家装行业存在1亿、2亿</w:t>
      </w:r>
      <w:r>
        <w:rPr>
          <w:spacing w:val="-1"/>
        </w:rPr>
        <w:t>关键门槛</w:t>
      </w:r>
    </w:p>
    <w:p w14:paraId="34A51057">
      <w:pPr>
        <w:spacing w:line="4666" w:lineRule="exact"/>
        <w:ind w:firstLine="14"/>
      </w:pPr>
    </w:p>
    <w:p w14:paraId="7A17A89C">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品类升级 </w:t>
      </w:r>
      <w:r>
        <w:rPr>
          <w:spacing w:val="-3"/>
        </w:rPr>
        <w:t>：竹叶青从"高端绿茶"向"</w:t>
      </w:r>
      <w:r>
        <w:rPr>
          <w:spacing w:val="-4"/>
        </w:rPr>
        <w:t>高端茶叶"拓展品牌边界</w:t>
      </w:r>
    </w:p>
    <w:p w14:paraId="35A2A9B8">
      <w:pPr>
        <w:pStyle w:val="7"/>
        <w:spacing w:before="311"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产品矩阵 </w:t>
      </w:r>
      <w:r>
        <w:rPr>
          <w:spacing w:val="-3"/>
        </w:rPr>
        <w:t>：区分宣传产品、赚钱产品和值钱产品的不同定位策略</w:t>
      </w:r>
    </w:p>
    <w:p w14:paraId="1D9658D9">
      <w:pPr>
        <w:spacing w:line="302" w:lineRule="auto"/>
        <w:rPr>
          <w:rFonts w:ascii="Arial"/>
          <w:sz w:val="21"/>
        </w:rPr>
      </w:pPr>
    </w:p>
    <w:p w14:paraId="58A72238">
      <w:pPr>
        <w:pStyle w:val="7"/>
        <w:spacing w:before="155" w:line="182" w:lineRule="auto"/>
        <w:ind w:left="23"/>
        <w:outlineLvl w:val="0"/>
        <w:rPr>
          <w:rFonts w:hint="eastAsia" w:ascii="Arial" w:hAnsi="Arial" w:eastAsia="微软雅黑" w:cs="Arial"/>
          <w:sz w:val="16"/>
          <w:szCs w:val="16"/>
          <w:lang w:eastAsia="zh-CN"/>
        </w:rPr>
      </w:pPr>
      <w:r>
        <w:rPr>
          <w:b/>
          <w:bCs/>
          <w:spacing w:val="9"/>
          <w:sz w:val="36"/>
          <w:szCs w:val="36"/>
        </w:rPr>
        <w:t xml:space="preserve">十五、品类分化理论 </w:t>
      </w:r>
    </w:p>
    <w:p w14:paraId="21DB0DFB">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8"/>
          <w:w w:val="101"/>
          <w:sz w:val="22"/>
          <w:szCs w:val="22"/>
        </w:rPr>
        <w:t xml:space="preserve"> </w:t>
      </w:r>
      <w:r>
        <w:rPr>
          <w:rFonts w:ascii="等线" w:hAnsi="等线" w:eastAsia="等线" w:cs="等线"/>
          <w:spacing w:val="-4"/>
          <w:sz w:val="22"/>
          <w:szCs w:val="22"/>
        </w:rPr>
        <w:t xml:space="preserve">医疗行业分化 </w:t>
      </w:r>
    </w:p>
    <w:p w14:paraId="706A62F1">
      <w:pPr>
        <w:spacing w:before="52"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）一分钟诊所模式 </w:t>
      </w:r>
    </w:p>
    <w:p w14:paraId="366B38BA">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0D439A91">
      <w:pPr>
        <w:spacing w:line="246" w:lineRule="auto"/>
        <w:rPr>
          <w:rFonts w:ascii="Arial"/>
          <w:sz w:val="21"/>
        </w:rPr>
      </w:pPr>
    </w:p>
    <w:p w14:paraId="6152EC96">
      <w:pPr>
        <w:spacing w:line="246" w:lineRule="auto"/>
        <w:rPr>
          <w:rFonts w:ascii="Arial"/>
          <w:sz w:val="21"/>
        </w:rPr>
      </w:pPr>
    </w:p>
    <w:p w14:paraId="4CCB9EC8">
      <w:pPr>
        <w:spacing w:line="246" w:lineRule="auto"/>
        <w:rPr>
          <w:rFonts w:ascii="Arial"/>
          <w:sz w:val="21"/>
        </w:rPr>
      </w:pPr>
    </w:p>
    <w:p w14:paraId="2D46B076">
      <w:pPr>
        <w:spacing w:line="246" w:lineRule="auto"/>
        <w:rPr>
          <w:rFonts w:ascii="Arial"/>
          <w:sz w:val="21"/>
        </w:rPr>
      </w:pPr>
    </w:p>
    <w:p w14:paraId="4503B8BF">
      <w:pPr>
        <w:spacing w:line="246" w:lineRule="auto"/>
        <w:rPr>
          <w:rFonts w:ascii="Arial"/>
          <w:sz w:val="21"/>
        </w:rPr>
      </w:pPr>
    </w:p>
    <w:p w14:paraId="6A93505A">
      <w:pPr>
        <w:spacing w:line="246" w:lineRule="auto"/>
        <w:rPr>
          <w:rFonts w:ascii="Arial"/>
          <w:sz w:val="21"/>
        </w:rPr>
      </w:pPr>
    </w:p>
    <w:p w14:paraId="62C15354">
      <w:pPr>
        <w:spacing w:line="246" w:lineRule="auto"/>
        <w:rPr>
          <w:rFonts w:ascii="Arial"/>
          <w:sz w:val="21"/>
        </w:rPr>
      </w:pPr>
    </w:p>
    <w:p w14:paraId="4C9B10AC">
      <w:pPr>
        <w:spacing w:line="246" w:lineRule="auto"/>
        <w:rPr>
          <w:rFonts w:ascii="Arial"/>
          <w:sz w:val="21"/>
        </w:rPr>
      </w:pPr>
    </w:p>
    <w:p w14:paraId="107A71F1">
      <w:pPr>
        <w:spacing w:line="246" w:lineRule="auto"/>
        <w:rPr>
          <w:rFonts w:ascii="Arial"/>
          <w:sz w:val="21"/>
        </w:rPr>
      </w:pPr>
    </w:p>
    <w:p w14:paraId="2EE1966D">
      <w:pPr>
        <w:spacing w:line="246" w:lineRule="auto"/>
        <w:rPr>
          <w:rFonts w:ascii="Arial"/>
          <w:sz w:val="21"/>
        </w:rPr>
      </w:pPr>
    </w:p>
    <w:p w14:paraId="7593FC36">
      <w:pPr>
        <w:spacing w:line="246" w:lineRule="auto"/>
        <w:rPr>
          <w:rFonts w:ascii="Arial"/>
          <w:sz w:val="21"/>
        </w:rPr>
      </w:pPr>
    </w:p>
    <w:p w14:paraId="0ECF3627">
      <w:pPr>
        <w:spacing w:line="246" w:lineRule="auto"/>
        <w:rPr>
          <w:rFonts w:ascii="Arial"/>
          <w:sz w:val="21"/>
        </w:rPr>
      </w:pPr>
    </w:p>
    <w:p w14:paraId="2686072C">
      <w:pPr>
        <w:spacing w:line="246" w:lineRule="auto"/>
        <w:rPr>
          <w:rFonts w:ascii="Arial"/>
          <w:sz w:val="21"/>
        </w:rPr>
      </w:pPr>
    </w:p>
    <w:p w14:paraId="0999377A">
      <w:pPr>
        <w:spacing w:line="246" w:lineRule="auto"/>
        <w:rPr>
          <w:rFonts w:ascii="Arial"/>
          <w:sz w:val="21"/>
        </w:rPr>
      </w:pPr>
    </w:p>
    <w:p w14:paraId="0F25EA6B">
      <w:pPr>
        <w:spacing w:line="247" w:lineRule="auto"/>
        <w:rPr>
          <w:rFonts w:ascii="Arial"/>
          <w:sz w:val="21"/>
        </w:rPr>
      </w:pPr>
    </w:p>
    <w:p w14:paraId="0E0137F1">
      <w:pPr>
        <w:spacing w:line="247" w:lineRule="auto"/>
        <w:rPr>
          <w:rFonts w:ascii="Arial"/>
          <w:sz w:val="21"/>
        </w:rPr>
      </w:pPr>
    </w:p>
    <w:p w14:paraId="6B881A47">
      <w:pPr>
        <w:spacing w:line="247" w:lineRule="auto"/>
        <w:rPr>
          <w:rFonts w:ascii="Arial"/>
          <w:sz w:val="21"/>
        </w:rPr>
      </w:pPr>
    </w:p>
    <w:p w14:paraId="342C3499">
      <w:pPr>
        <w:spacing w:line="247" w:lineRule="auto"/>
        <w:rPr>
          <w:rFonts w:ascii="Arial"/>
          <w:sz w:val="21"/>
        </w:rPr>
      </w:pPr>
    </w:p>
    <w:p w14:paraId="4D9D3D8C">
      <w:pPr>
        <w:spacing w:line="247" w:lineRule="auto"/>
        <w:rPr>
          <w:rFonts w:ascii="Arial"/>
          <w:sz w:val="21"/>
        </w:rPr>
      </w:pPr>
    </w:p>
    <w:p w14:paraId="082A26C9">
      <w:pPr>
        <w:spacing w:line="247" w:lineRule="auto"/>
        <w:rPr>
          <w:rFonts w:ascii="Arial"/>
          <w:sz w:val="21"/>
        </w:rPr>
      </w:pPr>
    </w:p>
    <w:p w14:paraId="404C5175">
      <w:pPr>
        <w:spacing w:line="247" w:lineRule="auto"/>
        <w:rPr>
          <w:rFonts w:ascii="Arial"/>
          <w:sz w:val="21"/>
        </w:rPr>
      </w:pPr>
    </w:p>
    <w:p w14:paraId="4B1210EB">
      <w:pPr>
        <w:spacing w:line="247" w:lineRule="auto"/>
        <w:rPr>
          <w:rFonts w:ascii="Arial"/>
          <w:sz w:val="21"/>
        </w:rPr>
      </w:pPr>
    </w:p>
    <w:p w14:paraId="2E8071E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D4F465B">
      <w:pPr>
        <w:pStyle w:val="7"/>
        <w:spacing w:before="100" w:line="395" w:lineRule="auto"/>
        <w:ind w:left="455" w:right="612"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模式创新 </w:t>
      </w:r>
      <w:r>
        <w:rPr>
          <w:spacing w:val="-2"/>
        </w:rPr>
        <w:t>：美国"一分钟诊所"专注于三类病症：普通疾病、轻微外伤和皮肤病，</w:t>
      </w:r>
      <w:r>
        <w:rPr>
          <w:spacing w:val="-1"/>
        </w:rPr>
        <w:t>通过精准定位实现高效诊疗</w:t>
      </w:r>
    </w:p>
    <w:p w14:paraId="168EA7CA">
      <w:pPr>
        <w:pStyle w:val="7"/>
        <w:spacing w:before="4"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定价策略 </w:t>
      </w:r>
      <w:r>
        <w:rPr>
          <w:spacing w:val="-2"/>
        </w:rPr>
        <w:t>：电话问诊9美元/次，年度套餐约4</w:t>
      </w:r>
      <w:r>
        <w:rPr>
          <w:spacing w:val="-3"/>
        </w:rPr>
        <w:t>0美元/年，形成差异化竞争优势</w:t>
      </w:r>
    </w:p>
    <w:p w14:paraId="1F4D9F3E">
      <w:pPr>
        <w:pStyle w:val="7"/>
        <w:spacing w:before="309" w:line="395" w:lineRule="auto"/>
        <w:ind w:left="456" w:right="499" w:hanging="424"/>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商业验证 </w:t>
      </w:r>
      <w:r>
        <w:rPr>
          <w:spacing w:val="-2"/>
        </w:rPr>
        <w:t>：该模式验证了"三分之一疾病不</w:t>
      </w:r>
      <w:r>
        <w:rPr>
          <w:spacing w:val="-3"/>
        </w:rPr>
        <w:t>治自愈，三分之一治不好，三分之一需</w:t>
      </w:r>
      <w:r>
        <w:rPr>
          <w:spacing w:val="-1"/>
        </w:rPr>
        <w:t>要治疗"的医疗规律</w:t>
      </w:r>
    </w:p>
    <w:p w14:paraId="3919F9B0">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成功要素 </w:t>
      </w:r>
      <w:r>
        <w:rPr>
          <w:spacing w:val="-3"/>
        </w:rPr>
        <w:t>：聚焦特定病种、简化流程、降低成本，最终实现诊所独立上市</w:t>
      </w:r>
    </w:p>
    <w:p w14:paraId="5627F350">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科技产品分化 </w:t>
      </w:r>
    </w:p>
    <w:p w14:paraId="611EF95D">
      <w:pPr>
        <w:spacing w:before="17" w:line="313"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w:t>
      </w:r>
      <w:r>
        <w:rPr>
          <w:rFonts w:ascii="Calibri" w:hAnsi="Calibri" w:eastAsia="Calibri" w:cs="Calibri"/>
          <w:spacing w:val="-2"/>
          <w:position w:val="3"/>
          <w:sz w:val="22"/>
          <w:szCs w:val="22"/>
        </w:rPr>
        <w:t>iPad</w:t>
      </w:r>
      <w:r>
        <w:rPr>
          <w:rFonts w:ascii="等线" w:hAnsi="等线" w:eastAsia="等线" w:cs="等线"/>
          <w:spacing w:val="-2"/>
          <w:position w:val="3"/>
          <w:sz w:val="22"/>
          <w:szCs w:val="22"/>
        </w:rPr>
        <w:t xml:space="preserve">产品创新 </w:t>
      </w:r>
    </w:p>
    <w:p w14:paraId="6C2E2254">
      <w:pPr>
        <w:pStyle w:val="7"/>
        <w:spacing w:before="192"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失败教训 </w:t>
      </w:r>
      <w:r>
        <w:rPr>
          <w:spacing w:val="-3"/>
        </w:rPr>
        <w:t>：乔布斯最初推出的结合键盘与触摸屏的笔记本电脑遭遇市场失败</w:t>
      </w:r>
    </w:p>
    <w:p w14:paraId="44976688">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顿悟过程 </w:t>
      </w:r>
      <w:r>
        <w:rPr>
          <w:spacing w:val="-3"/>
        </w:rPr>
        <w:t>：通过研究易经和自然规律，发现"分化优于结合"的产品开发原则</w:t>
      </w:r>
    </w:p>
    <w:p w14:paraId="57FC75F7">
      <w:pPr>
        <w:pStyle w:val="7"/>
        <w:spacing w:before="309" w:line="395" w:lineRule="auto"/>
        <w:ind w:left="455" w:right="579" w:hanging="423"/>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创新路径 </w:t>
      </w:r>
      <w:r>
        <w:rPr>
          <w:spacing w:val="-2"/>
        </w:rPr>
        <w:t>：将电脑键盘去除，专注触摸屏功能，最终成功推出iP</w:t>
      </w:r>
      <w:r>
        <w:rPr>
          <w:spacing w:val="-3"/>
        </w:rPr>
        <w:t>ad；进一步缩小</w:t>
      </w:r>
      <w:r>
        <w:rPr>
          <w:spacing w:val="-1"/>
        </w:rPr>
        <w:t>尺寸后诞生iPhone</w:t>
      </w:r>
    </w:p>
    <w:p w14:paraId="2A88FBF7">
      <w:pPr>
        <w:pStyle w:val="7"/>
        <w:spacing w:before="7" w:line="199"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自然法则 </w:t>
      </w:r>
      <w:r>
        <w:rPr>
          <w:spacing w:val="-3"/>
        </w:rPr>
        <w:t>：遵循"从小变大"的成长规律，数字从幼苗到参天</w:t>
      </w:r>
      <w:r>
        <w:rPr>
          <w:spacing w:val="-4"/>
        </w:rPr>
        <w:t>大树，产品从简单功</w:t>
      </w:r>
    </w:p>
    <w:p w14:paraId="2D61A458">
      <w:pPr>
        <w:pStyle w:val="7"/>
        <w:spacing w:before="320" w:line="184" w:lineRule="auto"/>
        <w:ind w:left="457"/>
      </w:pPr>
      <w:r>
        <w:rPr>
          <w:spacing w:val="-1"/>
        </w:rPr>
        <w:t>能到完整生态</w:t>
      </w:r>
    </w:p>
    <w:p w14:paraId="55FBCE58">
      <w:pPr>
        <w:spacing w:before="166" w:line="211" w:lineRule="auto"/>
        <w:ind w:left="25"/>
        <w:rPr>
          <w:rFonts w:ascii="等线" w:hAnsi="等线" w:eastAsia="等线" w:cs="等线"/>
          <w:sz w:val="22"/>
          <w:szCs w:val="22"/>
        </w:rPr>
      </w:pPr>
      <w:r>
        <w:rPr>
          <w:rFonts w:ascii="Calibri" w:hAnsi="Calibri" w:eastAsia="Calibri" w:cs="Calibri"/>
          <w:spacing w:val="-5"/>
          <w:sz w:val="22"/>
          <w:szCs w:val="22"/>
        </w:rPr>
        <w:t>3.</w:t>
      </w:r>
      <w:r>
        <w:rPr>
          <w:rFonts w:ascii="Calibri" w:hAnsi="Calibri" w:eastAsia="Calibri" w:cs="Calibri"/>
          <w:spacing w:val="32"/>
          <w:w w:val="101"/>
          <w:sz w:val="22"/>
          <w:szCs w:val="22"/>
        </w:rPr>
        <w:t xml:space="preserve"> </w:t>
      </w:r>
      <w:r>
        <w:rPr>
          <w:rFonts w:ascii="等线" w:hAnsi="等线" w:eastAsia="等线" w:cs="等线"/>
          <w:spacing w:val="-5"/>
          <w:sz w:val="22"/>
          <w:szCs w:val="22"/>
        </w:rPr>
        <w:t>品牌命名策略</w:t>
      </w:r>
    </w:p>
    <w:p w14:paraId="2F952694">
      <w:pPr>
        <w:spacing w:line="211" w:lineRule="auto"/>
        <w:rPr>
          <w:rFonts w:ascii="等线" w:hAnsi="等线" w:eastAsia="等线" w:cs="等线"/>
          <w:sz w:val="22"/>
          <w:szCs w:val="22"/>
        </w:rPr>
        <w:sectPr>
          <w:pgSz w:w="11906" w:h="16839"/>
          <w:pgMar w:top="400" w:right="1370" w:bottom="0" w:left="1785" w:header="0" w:footer="0" w:gutter="0"/>
          <w:cols w:space="720" w:num="1"/>
        </w:sectPr>
      </w:pPr>
    </w:p>
    <w:p w14:paraId="153B81C8">
      <w:pPr>
        <w:spacing w:line="246" w:lineRule="auto"/>
        <w:rPr>
          <w:rFonts w:ascii="Arial"/>
          <w:sz w:val="21"/>
        </w:rPr>
      </w:pPr>
    </w:p>
    <w:p w14:paraId="067995BA">
      <w:pPr>
        <w:spacing w:line="246" w:lineRule="auto"/>
        <w:rPr>
          <w:rFonts w:ascii="Arial"/>
          <w:sz w:val="21"/>
        </w:rPr>
      </w:pPr>
    </w:p>
    <w:p w14:paraId="0EF67DFA">
      <w:pPr>
        <w:spacing w:line="246" w:lineRule="auto"/>
        <w:rPr>
          <w:rFonts w:ascii="Arial"/>
          <w:sz w:val="21"/>
        </w:rPr>
      </w:pPr>
    </w:p>
    <w:p w14:paraId="5450AC07">
      <w:pPr>
        <w:spacing w:line="246" w:lineRule="auto"/>
        <w:rPr>
          <w:rFonts w:ascii="Arial"/>
          <w:sz w:val="21"/>
        </w:rPr>
      </w:pPr>
    </w:p>
    <w:p w14:paraId="695C96A7">
      <w:pPr>
        <w:spacing w:line="246" w:lineRule="auto"/>
        <w:rPr>
          <w:rFonts w:ascii="Arial"/>
          <w:sz w:val="21"/>
        </w:rPr>
      </w:pPr>
    </w:p>
    <w:p w14:paraId="0CB3DED0">
      <w:pPr>
        <w:spacing w:line="246" w:lineRule="auto"/>
        <w:rPr>
          <w:rFonts w:ascii="Arial"/>
          <w:sz w:val="21"/>
        </w:rPr>
      </w:pPr>
    </w:p>
    <w:p w14:paraId="0189EC6E">
      <w:pPr>
        <w:spacing w:line="246" w:lineRule="auto"/>
        <w:rPr>
          <w:rFonts w:ascii="Arial"/>
          <w:sz w:val="21"/>
        </w:rPr>
      </w:pPr>
    </w:p>
    <w:p w14:paraId="46676FA6">
      <w:pPr>
        <w:spacing w:line="246" w:lineRule="auto"/>
        <w:rPr>
          <w:rFonts w:ascii="Arial"/>
          <w:sz w:val="21"/>
        </w:rPr>
      </w:pPr>
    </w:p>
    <w:p w14:paraId="15D00081">
      <w:pPr>
        <w:spacing w:line="246" w:lineRule="auto"/>
        <w:rPr>
          <w:rFonts w:ascii="Arial"/>
          <w:sz w:val="21"/>
        </w:rPr>
      </w:pPr>
    </w:p>
    <w:p w14:paraId="18475BCF">
      <w:pPr>
        <w:spacing w:line="246" w:lineRule="auto"/>
        <w:rPr>
          <w:rFonts w:ascii="Arial"/>
          <w:sz w:val="21"/>
        </w:rPr>
      </w:pPr>
    </w:p>
    <w:p w14:paraId="40FC99BB">
      <w:pPr>
        <w:spacing w:line="246" w:lineRule="auto"/>
        <w:rPr>
          <w:rFonts w:ascii="Arial"/>
          <w:sz w:val="21"/>
        </w:rPr>
      </w:pPr>
    </w:p>
    <w:p w14:paraId="3D7BE9FF">
      <w:pPr>
        <w:spacing w:line="246" w:lineRule="auto"/>
        <w:rPr>
          <w:rFonts w:ascii="Arial"/>
          <w:sz w:val="21"/>
        </w:rPr>
      </w:pPr>
    </w:p>
    <w:p w14:paraId="2A4F8B50">
      <w:pPr>
        <w:spacing w:line="246" w:lineRule="auto"/>
        <w:rPr>
          <w:rFonts w:ascii="Arial"/>
          <w:sz w:val="21"/>
        </w:rPr>
      </w:pPr>
    </w:p>
    <w:p w14:paraId="696275BE">
      <w:pPr>
        <w:spacing w:line="246" w:lineRule="auto"/>
        <w:rPr>
          <w:rFonts w:ascii="Arial"/>
          <w:sz w:val="21"/>
        </w:rPr>
      </w:pPr>
    </w:p>
    <w:p w14:paraId="22C93908">
      <w:pPr>
        <w:spacing w:line="247" w:lineRule="auto"/>
        <w:rPr>
          <w:rFonts w:ascii="Arial"/>
          <w:sz w:val="21"/>
        </w:rPr>
      </w:pPr>
    </w:p>
    <w:p w14:paraId="05300EAA">
      <w:pPr>
        <w:spacing w:line="247" w:lineRule="auto"/>
        <w:rPr>
          <w:rFonts w:ascii="Arial"/>
          <w:sz w:val="21"/>
        </w:rPr>
      </w:pPr>
    </w:p>
    <w:p w14:paraId="6A27AD2F">
      <w:pPr>
        <w:spacing w:line="247" w:lineRule="auto"/>
        <w:rPr>
          <w:rFonts w:ascii="Arial"/>
          <w:sz w:val="21"/>
        </w:rPr>
      </w:pPr>
    </w:p>
    <w:p w14:paraId="7A22AB65">
      <w:pPr>
        <w:spacing w:line="247" w:lineRule="auto"/>
        <w:rPr>
          <w:rFonts w:ascii="Arial"/>
          <w:sz w:val="21"/>
        </w:rPr>
      </w:pPr>
    </w:p>
    <w:p w14:paraId="6F02C327">
      <w:pPr>
        <w:spacing w:line="247" w:lineRule="auto"/>
        <w:rPr>
          <w:rFonts w:ascii="Arial"/>
          <w:sz w:val="21"/>
        </w:rPr>
      </w:pPr>
    </w:p>
    <w:p w14:paraId="64ED5BE4">
      <w:pPr>
        <w:spacing w:line="247" w:lineRule="auto"/>
        <w:rPr>
          <w:rFonts w:ascii="Arial"/>
          <w:sz w:val="21"/>
        </w:rPr>
      </w:pPr>
    </w:p>
    <w:p w14:paraId="5B7DAB23">
      <w:pPr>
        <w:spacing w:line="247" w:lineRule="auto"/>
        <w:rPr>
          <w:rFonts w:ascii="Arial"/>
          <w:sz w:val="21"/>
        </w:rPr>
      </w:pPr>
    </w:p>
    <w:p w14:paraId="48B9FBD8">
      <w:pPr>
        <w:spacing w:line="247" w:lineRule="auto"/>
        <w:rPr>
          <w:rFonts w:ascii="Arial"/>
          <w:sz w:val="21"/>
        </w:rPr>
      </w:pPr>
    </w:p>
    <w:p w14:paraId="2E94330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819508C">
      <w:pPr>
        <w:pStyle w:val="7"/>
        <w:spacing w:before="99" w:line="397" w:lineRule="auto"/>
        <w:ind w:left="465" w:right="456" w:hanging="43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心智占领 </w:t>
      </w:r>
      <w:r>
        <w:rPr>
          <w:spacing w:val="-2"/>
        </w:rPr>
        <w:t>：神州租车虽非行业最早（600辆</w:t>
      </w:r>
      <w:r>
        <w:t>），</w:t>
      </w:r>
      <w:r>
        <w:rPr>
          <w:spacing w:val="-2"/>
        </w:rPr>
        <w:t>但通</w:t>
      </w:r>
      <w:r>
        <w:rPr>
          <w:spacing w:val="-3"/>
        </w:rPr>
        <w:t>过抢占"租车"品类心智战胜一</w:t>
      </w:r>
      <w:r>
        <w:t>嗨（1200辆）和至尊（1000辆）</w:t>
      </w:r>
    </w:p>
    <w:p w14:paraId="1E2C794B">
      <w:pPr>
        <w:pStyle w:val="7"/>
        <w:spacing w:before="2" w:line="396" w:lineRule="auto"/>
        <w:ind w:left="458" w:right="801"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命名经济学 </w:t>
      </w:r>
      <w:r>
        <w:rPr>
          <w:spacing w:val="-2"/>
        </w:rPr>
        <w:t>：好名字可节省20%广告费，如</w:t>
      </w:r>
      <w:r>
        <w:rPr>
          <w:spacing w:val="-3"/>
        </w:rPr>
        <w:t>港台明星改名案例（刘福荣→刘德</w:t>
      </w:r>
      <w:r>
        <w:rPr>
          <w:spacing w:val="1"/>
        </w:rPr>
        <w:t>华，关佳慧→关之琳）</w:t>
      </w:r>
    </w:p>
    <w:p w14:paraId="063EDD7D">
      <w:pPr>
        <w:pStyle w:val="7"/>
        <w:spacing w:before="1" w:line="199"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餐饮业验证 </w:t>
      </w:r>
      <w:r>
        <w:rPr>
          <w:spacing w:val="-2"/>
        </w:rPr>
        <w:t>："胖嫂蹄花汤"等具象化命名优于"洲</w:t>
      </w:r>
      <w:r>
        <w:rPr>
          <w:spacing w:val="-3"/>
        </w:rPr>
        <w:t>际范张东方酒家"等抽象名称</w:t>
      </w:r>
    </w:p>
    <w:p w14:paraId="195F8CBA">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品类原则 </w:t>
      </w:r>
      <w:r>
        <w:rPr>
          <w:spacing w:val="-3"/>
        </w:rPr>
        <w:t>：当行业无领导品牌时，要敢于封杀品类；已有领导品牌时，需创造新</w:t>
      </w:r>
    </w:p>
    <w:p w14:paraId="0AF19141">
      <w:pPr>
        <w:pStyle w:val="7"/>
        <w:spacing w:before="322" w:line="182" w:lineRule="auto"/>
        <w:ind w:left="468"/>
      </w:pPr>
      <w:r>
        <w:rPr>
          <w:spacing w:val="-4"/>
        </w:rPr>
        <w:t>品类</w:t>
      </w:r>
    </w:p>
    <w:p w14:paraId="40A34AA2">
      <w:pPr>
        <w:spacing w:before="166" w:line="211" w:lineRule="auto"/>
        <w:ind w:left="19"/>
        <w:rPr>
          <w:rFonts w:ascii="等线" w:hAnsi="等线" w:eastAsia="等线" w:cs="等线"/>
          <w:sz w:val="22"/>
          <w:szCs w:val="22"/>
        </w:rPr>
      </w:pPr>
      <w:r>
        <w:rPr>
          <w:rFonts w:ascii="Calibri" w:hAnsi="Calibri" w:eastAsia="Calibri" w:cs="Calibri"/>
          <w:spacing w:val="-3"/>
          <w:sz w:val="22"/>
          <w:szCs w:val="22"/>
        </w:rPr>
        <w:t>4.</w:t>
      </w:r>
      <w:r>
        <w:rPr>
          <w:rFonts w:ascii="Calibri" w:hAnsi="Calibri" w:eastAsia="Calibri" w:cs="Calibri"/>
          <w:spacing w:val="20"/>
          <w:w w:val="101"/>
          <w:sz w:val="22"/>
          <w:szCs w:val="22"/>
        </w:rPr>
        <w:t xml:space="preserve"> </w:t>
      </w:r>
      <w:r>
        <w:rPr>
          <w:rFonts w:ascii="等线" w:hAnsi="等线" w:eastAsia="等线" w:cs="等线"/>
          <w:spacing w:val="-3"/>
          <w:sz w:val="22"/>
          <w:szCs w:val="22"/>
        </w:rPr>
        <w:t>商业分化定律</w:t>
      </w:r>
    </w:p>
    <w:p w14:paraId="1D94AECE">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自然法则 </w:t>
      </w:r>
      <w:r>
        <w:rPr>
          <w:spacing w:val="-3"/>
        </w:rPr>
        <w:t>：热力学第二定律揭示万物趋向分化而非结合，结合性产品平均寿命仅</w:t>
      </w:r>
    </w:p>
    <w:p w14:paraId="4894BAD1">
      <w:pPr>
        <w:pStyle w:val="7"/>
        <w:spacing w:before="280" w:line="226" w:lineRule="auto"/>
        <w:ind w:left="465"/>
      </w:pPr>
      <w:r>
        <w:rPr>
          <w:spacing w:val="-3"/>
        </w:rPr>
        <w:t>2-3年</w:t>
      </w:r>
    </w:p>
    <w:p w14:paraId="7381FA14">
      <w:pPr>
        <w:pStyle w:val="7"/>
        <w:spacing w:before="298" w:line="397" w:lineRule="auto"/>
        <w:ind w:left="457" w:right="609" w:hanging="425"/>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饮料行业 </w:t>
      </w:r>
      <w:r>
        <w:rPr>
          <w:spacing w:val="-3"/>
        </w:rPr>
        <w:t>：娃哈哈（矿泉水）、乐百氏（纯净水）、鲜橙多（果汁）、红牛（功</w:t>
      </w:r>
      <w:r>
        <w:rPr>
          <w:spacing w:val="-1"/>
        </w:rPr>
        <w:t>能饮料）均通过品类分化成功</w:t>
      </w:r>
    </w:p>
    <w:p w14:paraId="5F0433C7">
      <w:pPr>
        <w:pStyle w:val="7"/>
        <w:spacing w:before="2" w:line="397" w:lineRule="auto"/>
        <w:ind w:left="455" w:right="627" w:hanging="423"/>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科技行业 </w:t>
      </w:r>
      <w:r>
        <w:rPr>
          <w:spacing w:val="-3"/>
        </w:rPr>
        <w:t>：IBM（计算机）、戴尔（电话销售）、微软（软件）、特斯拉（电动</w:t>
      </w:r>
      <w:r>
        <w:rPr>
          <w:spacing w:val="-1"/>
        </w:rPr>
        <w:t>汽车）各自开创细分领域</w:t>
      </w:r>
    </w:p>
    <w:p w14:paraId="43EB1B71">
      <w:pPr>
        <w:spacing w:line="397" w:lineRule="auto"/>
        <w:sectPr>
          <w:pgSz w:w="11906" w:h="16839"/>
          <w:pgMar w:top="400" w:right="1370" w:bottom="0" w:left="1785" w:header="0" w:footer="0" w:gutter="0"/>
          <w:cols w:space="720" w:num="1"/>
        </w:sectPr>
      </w:pPr>
    </w:p>
    <w:p w14:paraId="140FFEFB">
      <w:pPr>
        <w:spacing w:line="285" w:lineRule="auto"/>
        <w:rPr>
          <w:rFonts w:ascii="Arial"/>
          <w:sz w:val="21"/>
        </w:rPr>
      </w:pPr>
    </w:p>
    <w:p w14:paraId="10D65646">
      <w:pPr>
        <w:spacing w:line="285" w:lineRule="auto"/>
        <w:rPr>
          <w:rFonts w:ascii="Arial"/>
          <w:sz w:val="21"/>
        </w:rPr>
      </w:pPr>
    </w:p>
    <w:p w14:paraId="7F292846">
      <w:pPr>
        <w:spacing w:line="285" w:lineRule="auto"/>
        <w:rPr>
          <w:rFonts w:ascii="Arial"/>
          <w:sz w:val="21"/>
        </w:rPr>
      </w:pPr>
    </w:p>
    <w:p w14:paraId="7E9DC820">
      <w:pPr>
        <w:spacing w:line="285" w:lineRule="auto"/>
        <w:rPr>
          <w:rFonts w:ascii="Arial"/>
          <w:sz w:val="21"/>
        </w:rPr>
      </w:pPr>
    </w:p>
    <w:p w14:paraId="24C2C476">
      <w:pPr>
        <w:pStyle w:val="7"/>
        <w:spacing w:before="94" w:line="395" w:lineRule="auto"/>
        <w:ind w:left="480" w:right="503" w:hanging="448"/>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失败案例 </w:t>
      </w:r>
      <w:r>
        <w:rPr>
          <w:spacing w:val="-2"/>
        </w:rPr>
        <w:t>：咖啡可乐（可口可乐）、飞</w:t>
      </w:r>
      <w:r>
        <w:rPr>
          <w:spacing w:val="-3"/>
        </w:rPr>
        <w:t>行汽车（小鹏）等结合性产品均违反"道法</w:t>
      </w:r>
      <w:r>
        <w:rPr>
          <w:spacing w:val="-6"/>
        </w:rPr>
        <w:t>自然"原则</w:t>
      </w:r>
    </w:p>
    <w:p w14:paraId="3AAA8D27">
      <w:pPr>
        <w:pStyle w:val="7"/>
        <w:spacing w:before="5" w:line="395" w:lineRule="auto"/>
        <w:ind w:left="454" w:right="626"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投资哲学 </w:t>
      </w:r>
      <w:r>
        <w:rPr>
          <w:spacing w:val="-2"/>
        </w:rPr>
        <w:t>：伟大创业者需在哲学层面理解"分</w:t>
      </w:r>
      <w:r>
        <w:rPr>
          <w:spacing w:val="-3"/>
        </w:rPr>
        <w:t>化创造价值"的规律，避免强行结合</w:t>
      </w:r>
      <w:r>
        <w:rPr>
          <w:spacing w:val="-1"/>
        </w:rPr>
        <w:t>不同品类</w:t>
      </w:r>
    </w:p>
    <w:p w14:paraId="45613035">
      <w:pPr>
        <w:pStyle w:val="7"/>
        <w:spacing w:before="150" w:line="184" w:lineRule="auto"/>
        <w:ind w:left="23"/>
        <w:outlineLvl w:val="0"/>
        <w:rPr>
          <w:rFonts w:hint="eastAsia" w:ascii="Arial" w:hAnsi="Arial" w:eastAsia="微软雅黑" w:cs="Arial"/>
          <w:sz w:val="16"/>
          <w:szCs w:val="16"/>
          <w:lang w:eastAsia="zh-CN"/>
        </w:rPr>
      </w:pPr>
      <w:r>
        <w:rPr>
          <w:b/>
          <w:bCs/>
          <w:spacing w:val="9"/>
          <w:sz w:val="36"/>
          <w:szCs w:val="36"/>
        </w:rPr>
        <w:t xml:space="preserve">十六、自然规律应用 </w:t>
      </w:r>
    </w:p>
    <w:p w14:paraId="0712A400">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地震农历规律 </w:t>
      </w:r>
    </w:p>
    <w:p w14:paraId="600C4267">
      <w:pPr>
        <w:spacing w:line="244" w:lineRule="auto"/>
        <w:rPr>
          <w:rFonts w:ascii="Arial"/>
          <w:sz w:val="21"/>
        </w:rPr>
      </w:pPr>
    </w:p>
    <w:p w14:paraId="5CFEBB68">
      <w:pPr>
        <w:spacing w:line="244" w:lineRule="auto"/>
        <w:rPr>
          <w:rFonts w:ascii="Arial"/>
          <w:sz w:val="21"/>
        </w:rPr>
      </w:pPr>
    </w:p>
    <w:p w14:paraId="292D4A45">
      <w:pPr>
        <w:spacing w:line="244" w:lineRule="auto"/>
        <w:rPr>
          <w:rFonts w:ascii="Arial"/>
          <w:sz w:val="21"/>
        </w:rPr>
      </w:pPr>
    </w:p>
    <w:p w14:paraId="42419454">
      <w:pPr>
        <w:spacing w:line="244" w:lineRule="auto"/>
        <w:rPr>
          <w:rFonts w:ascii="Arial"/>
          <w:sz w:val="21"/>
        </w:rPr>
      </w:pPr>
    </w:p>
    <w:p w14:paraId="4380440D">
      <w:pPr>
        <w:spacing w:line="244" w:lineRule="auto"/>
        <w:rPr>
          <w:rFonts w:ascii="Arial"/>
          <w:sz w:val="21"/>
        </w:rPr>
      </w:pPr>
    </w:p>
    <w:p w14:paraId="67C824C2">
      <w:pPr>
        <w:spacing w:line="244" w:lineRule="auto"/>
        <w:rPr>
          <w:rFonts w:ascii="Arial"/>
          <w:sz w:val="21"/>
        </w:rPr>
      </w:pPr>
    </w:p>
    <w:p w14:paraId="15125766">
      <w:pPr>
        <w:spacing w:line="244" w:lineRule="auto"/>
        <w:rPr>
          <w:rFonts w:ascii="Arial"/>
          <w:sz w:val="21"/>
        </w:rPr>
      </w:pPr>
    </w:p>
    <w:p w14:paraId="1078FD8B">
      <w:pPr>
        <w:spacing w:line="244" w:lineRule="auto"/>
        <w:rPr>
          <w:rFonts w:ascii="Arial"/>
          <w:sz w:val="21"/>
        </w:rPr>
      </w:pPr>
    </w:p>
    <w:p w14:paraId="1D6E4DFD">
      <w:pPr>
        <w:spacing w:line="244" w:lineRule="auto"/>
        <w:rPr>
          <w:rFonts w:ascii="Arial"/>
          <w:sz w:val="21"/>
        </w:rPr>
      </w:pPr>
    </w:p>
    <w:p w14:paraId="3D208A43">
      <w:pPr>
        <w:spacing w:line="244" w:lineRule="auto"/>
        <w:rPr>
          <w:rFonts w:ascii="Arial"/>
          <w:sz w:val="21"/>
        </w:rPr>
      </w:pPr>
    </w:p>
    <w:p w14:paraId="6BAD2909">
      <w:pPr>
        <w:spacing w:line="244" w:lineRule="auto"/>
        <w:rPr>
          <w:rFonts w:ascii="Arial"/>
          <w:sz w:val="21"/>
        </w:rPr>
      </w:pPr>
    </w:p>
    <w:p w14:paraId="03528CD2">
      <w:pPr>
        <w:spacing w:line="244" w:lineRule="auto"/>
        <w:rPr>
          <w:rFonts w:ascii="Arial"/>
          <w:sz w:val="21"/>
        </w:rPr>
      </w:pPr>
    </w:p>
    <w:p w14:paraId="62BC5BAF">
      <w:pPr>
        <w:spacing w:line="244" w:lineRule="auto"/>
        <w:rPr>
          <w:rFonts w:ascii="Arial"/>
          <w:sz w:val="21"/>
        </w:rPr>
      </w:pPr>
    </w:p>
    <w:p w14:paraId="04B780DF">
      <w:pPr>
        <w:spacing w:line="244" w:lineRule="auto"/>
        <w:rPr>
          <w:rFonts w:ascii="Arial"/>
          <w:sz w:val="21"/>
        </w:rPr>
      </w:pPr>
    </w:p>
    <w:p w14:paraId="63FCCA8E">
      <w:pPr>
        <w:spacing w:line="244" w:lineRule="auto"/>
        <w:rPr>
          <w:rFonts w:ascii="Arial"/>
          <w:sz w:val="21"/>
        </w:rPr>
      </w:pPr>
    </w:p>
    <w:p w14:paraId="3C5C0FD8">
      <w:pPr>
        <w:spacing w:line="244" w:lineRule="auto"/>
        <w:rPr>
          <w:rFonts w:ascii="Arial"/>
          <w:sz w:val="21"/>
        </w:rPr>
      </w:pPr>
    </w:p>
    <w:p w14:paraId="0E641910">
      <w:pPr>
        <w:spacing w:line="245" w:lineRule="auto"/>
        <w:rPr>
          <w:rFonts w:ascii="Arial"/>
          <w:sz w:val="21"/>
        </w:rPr>
      </w:pPr>
    </w:p>
    <w:p w14:paraId="6DC12337">
      <w:pPr>
        <w:spacing w:line="245" w:lineRule="auto"/>
        <w:rPr>
          <w:rFonts w:ascii="Arial"/>
          <w:sz w:val="21"/>
        </w:rPr>
      </w:pPr>
    </w:p>
    <w:p w14:paraId="20A71B6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A0BB40C">
      <w:pPr>
        <w:pStyle w:val="7"/>
        <w:spacing w:before="99" w:line="397" w:lineRule="auto"/>
        <w:ind w:left="461" w:right="572" w:hanging="429"/>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时间规律 </w:t>
      </w:r>
      <w:r>
        <w:rPr>
          <w:spacing w:val="-3"/>
        </w:rPr>
        <w:t>：中纬度地区七级以上强震均发生在农历22至初八之间（如汶川地震四</w:t>
      </w:r>
      <w:r>
        <w:t>月初八、玉树地震七月初一</w:t>
      </w:r>
      <w:r>
        <w:rPr>
          <w:spacing w:val="-2"/>
        </w:rPr>
        <w:t>），</w:t>
      </w:r>
      <w:r>
        <w:t>初八至农历22期间无七级</w:t>
      </w:r>
      <w:r>
        <w:rPr>
          <w:spacing w:val="-1"/>
        </w:rPr>
        <w:t>以上地震记录</w:t>
      </w:r>
    </w:p>
    <w:p w14:paraId="4A75AF32">
      <w:pPr>
        <w:pStyle w:val="7"/>
        <w:spacing w:before="2" w:line="396" w:lineRule="auto"/>
        <w:ind w:left="456" w:right="59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地域特征 </w:t>
      </w:r>
      <w:r>
        <w:rPr>
          <w:spacing w:val="-2"/>
        </w:rPr>
        <w:t>：北极和南极地区永远无地震</w:t>
      </w:r>
      <w:r>
        <w:rPr>
          <w:spacing w:val="-3"/>
        </w:rPr>
        <w:t>发生，该规律仅适用于中纬度地区（包括</w:t>
      </w:r>
      <w:r>
        <w:rPr>
          <w:spacing w:val="2"/>
        </w:rPr>
        <w:t>北美、加拿大等）</w:t>
      </w:r>
    </w:p>
    <w:p w14:paraId="2D64860A">
      <w:pPr>
        <w:pStyle w:val="7"/>
        <w:spacing w:before="3" w:line="394" w:lineRule="auto"/>
        <w:ind w:left="469" w:right="589" w:hanging="437"/>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验证案例 </w:t>
      </w:r>
      <w:r>
        <w:rPr>
          <w:spacing w:val="-3"/>
        </w:rPr>
        <w:t>：2008年5月19日（农历四月十五）地震谣言不攻自破，实际该日期中</w:t>
      </w:r>
      <w:r>
        <w:rPr>
          <w:spacing w:val="-2"/>
        </w:rPr>
        <w:t>国从未发生过七级以上地震</w:t>
      </w:r>
    </w:p>
    <w:p w14:paraId="4AE6679D">
      <w:pPr>
        <w:pStyle w:val="7"/>
        <w:spacing w:before="6" w:line="318" w:lineRule="auto"/>
        <w:ind w:left="26" w:right="573" w:firstLine="6"/>
        <w:rPr>
          <w:rFonts w:hint="eastAsia" w:ascii="Calibri" w:hAnsi="Calibri" w:eastAsia="等线" w:cs="Calibri"/>
          <w:lang w:eastAsia="zh-CN"/>
        </w:rPr>
      </w:pPr>
      <w:r>
        <w:rPr>
          <w:rFonts w:ascii="Wingdings" w:hAnsi="Wingdings" w:eastAsia="Wingdings" w:cs="Wingdings"/>
          <w:spacing w:val="-2"/>
        </w:rPr>
        <w:t>l</w:t>
      </w:r>
      <w:r>
        <w:rPr>
          <w:rFonts w:ascii="Wingdings" w:hAnsi="Wingdings" w:eastAsia="Wingdings" w:cs="Wingdings"/>
          <w:spacing w:val="82"/>
        </w:rPr>
        <w:t xml:space="preserve"> </w:t>
      </w:r>
      <w:r>
        <w:rPr>
          <w:b/>
          <w:bCs/>
          <w:spacing w:val="-2"/>
        </w:rPr>
        <w:t xml:space="preserve">日本经验 </w:t>
      </w:r>
      <w:r>
        <w:rPr>
          <w:spacing w:val="-2"/>
        </w:rPr>
        <w:t>：建筑物左右摇摆说明震源较远，</w:t>
      </w:r>
      <w:r>
        <w:rPr>
          <w:spacing w:val="-3"/>
        </w:rPr>
        <w:t>上下震动则需立即逃生（震源临近）</w:t>
      </w:r>
      <w:r>
        <w:t xml:space="preserve"> </w:t>
      </w:r>
      <w:r>
        <w:rPr>
          <w:rFonts w:ascii="Calibri" w:hAnsi="Calibri" w:eastAsia="Calibri" w:cs="Calibri"/>
          <w:spacing w:val="-3"/>
        </w:rPr>
        <w:t>2.</w:t>
      </w:r>
      <w:r>
        <w:rPr>
          <w:rFonts w:ascii="Calibri" w:hAnsi="Calibri" w:eastAsia="Calibri" w:cs="Calibri"/>
          <w:spacing w:val="28"/>
        </w:rPr>
        <w:t xml:space="preserve"> </w:t>
      </w:r>
      <w:r>
        <w:rPr>
          <w:rFonts w:ascii="等线" w:hAnsi="等线" w:eastAsia="等线" w:cs="等线"/>
          <w:spacing w:val="-3"/>
        </w:rPr>
        <w:t xml:space="preserve">商业分化规律 </w:t>
      </w:r>
    </w:p>
    <w:p w14:paraId="6839D724">
      <w:pPr>
        <w:pStyle w:val="7"/>
        <w:spacing w:before="40"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行业分化趋势 </w:t>
      </w:r>
      <w:r>
        <w:rPr>
          <w:spacing w:val="-4"/>
        </w:rPr>
        <w:t>：</w:t>
      </w:r>
    </w:p>
    <w:p w14:paraId="6DB7F30A">
      <w:pPr>
        <w:spacing w:line="200" w:lineRule="auto"/>
        <w:sectPr>
          <w:pgSz w:w="11906" w:h="16839"/>
          <w:pgMar w:top="400" w:right="1370" w:bottom="0" w:left="1785" w:header="0" w:footer="0" w:gutter="0"/>
          <w:cols w:space="720" w:num="1"/>
        </w:sectPr>
      </w:pPr>
    </w:p>
    <w:p w14:paraId="1FD063FA">
      <w:pPr>
        <w:spacing w:line="287" w:lineRule="auto"/>
        <w:rPr>
          <w:rFonts w:ascii="Arial"/>
          <w:sz w:val="21"/>
        </w:rPr>
      </w:pPr>
    </w:p>
    <w:p w14:paraId="648EB5D3">
      <w:pPr>
        <w:spacing w:line="288" w:lineRule="auto"/>
        <w:rPr>
          <w:rFonts w:ascii="Arial"/>
          <w:sz w:val="21"/>
        </w:rPr>
      </w:pPr>
    </w:p>
    <w:p w14:paraId="2CB4E2FC">
      <w:pPr>
        <w:spacing w:line="288" w:lineRule="auto"/>
        <w:rPr>
          <w:rFonts w:ascii="Arial"/>
          <w:sz w:val="21"/>
        </w:rPr>
      </w:pPr>
    </w:p>
    <w:p w14:paraId="10FF4B98">
      <w:pPr>
        <w:spacing w:line="288" w:lineRule="auto"/>
        <w:rPr>
          <w:rFonts w:ascii="Arial"/>
          <w:sz w:val="21"/>
        </w:rPr>
      </w:pPr>
    </w:p>
    <w:p w14:paraId="207BA1F7">
      <w:pPr>
        <w:pStyle w:val="7"/>
        <w:spacing w:before="94" w:line="183" w:lineRule="auto"/>
        <w:ind w:left="465"/>
      </w:pPr>
      <w:r>
        <w:rPr>
          <w:rFonts w:ascii="Courier New" w:hAnsi="Courier New" w:eastAsia="Courier New" w:cs="Courier New"/>
          <w:spacing w:val="-1"/>
        </w:rPr>
        <w:t xml:space="preserve">o  </w:t>
      </w:r>
      <w:r>
        <w:rPr>
          <w:b/>
          <w:bCs/>
          <w:spacing w:val="-1"/>
        </w:rPr>
        <w:t xml:space="preserve">猎头行业 </w:t>
      </w:r>
      <w:r>
        <w:rPr>
          <w:spacing w:val="-1"/>
        </w:rPr>
        <w:t>：细分出大消费/金融/医药/芯</w:t>
      </w:r>
      <w:r>
        <w:rPr>
          <w:spacing w:val="-2"/>
        </w:rPr>
        <w:t>片等垂直领域猎头</w:t>
      </w:r>
    </w:p>
    <w:p w14:paraId="0D01898B">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8"/>
        </w:rPr>
        <w:t xml:space="preserve">  </w:t>
      </w:r>
      <w:r>
        <w:rPr>
          <w:b/>
          <w:bCs/>
          <w:spacing w:val="-3"/>
        </w:rPr>
        <w:t xml:space="preserve">SaaS领域 </w:t>
      </w:r>
      <w:r>
        <w:rPr>
          <w:spacing w:val="-3"/>
        </w:rPr>
        <w:t>：分化出美容院/零售/健身房等行业专属解决方案</w:t>
      </w:r>
    </w:p>
    <w:p w14:paraId="5DD0C414">
      <w:pPr>
        <w:rPr>
          <w:rFonts w:ascii="Arial"/>
          <w:sz w:val="21"/>
        </w:rPr>
      </w:pPr>
    </w:p>
    <w:p w14:paraId="7E91BE49">
      <w:pPr>
        <w:pStyle w:val="7"/>
        <w:spacing w:before="94" w:line="183" w:lineRule="auto"/>
        <w:ind w:left="465"/>
      </w:pPr>
      <w:r>
        <w:rPr>
          <w:rFonts w:ascii="Courier New" w:hAnsi="Courier New" w:eastAsia="Courier New" w:cs="Courier New"/>
          <w:spacing w:val="-1"/>
        </w:rPr>
        <w:t xml:space="preserve">o  </w:t>
      </w:r>
      <w:r>
        <w:rPr>
          <w:b/>
          <w:bCs/>
          <w:spacing w:val="-1"/>
        </w:rPr>
        <w:t xml:space="preserve">消费品类 </w:t>
      </w:r>
      <w:r>
        <w:rPr>
          <w:spacing w:val="-1"/>
        </w:rPr>
        <w:t>：韩国已出现女性/儿童专用手机，</w:t>
      </w:r>
      <w:r>
        <w:rPr>
          <w:spacing w:val="-2"/>
        </w:rPr>
        <w:t>中国尚未开发</w:t>
      </w:r>
    </w:p>
    <w:p w14:paraId="1E685203">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43229C3E">
      <w:pPr>
        <w:pStyle w:val="7"/>
        <w:spacing w:before="320" w:line="183" w:lineRule="auto"/>
        <w:ind w:left="465"/>
      </w:pPr>
      <w:r>
        <w:rPr>
          <w:rFonts w:ascii="Courier New" w:hAnsi="Courier New" w:eastAsia="Courier New" w:cs="Courier New"/>
        </w:rPr>
        <w:t xml:space="preserve">o  </w:t>
      </w:r>
      <w:r>
        <w:rPr>
          <w:b/>
          <w:bCs/>
        </w:rPr>
        <w:t xml:space="preserve">瓶装水市场 </w:t>
      </w:r>
      <w:r>
        <w:t>：农夫山泉推出孕妇/婴儿专用水</w:t>
      </w:r>
      <w:r>
        <w:rPr>
          <w:spacing w:val="-1"/>
        </w:rPr>
        <w:t>（实际通过母婴产品盈利）</w:t>
      </w:r>
    </w:p>
    <w:p w14:paraId="6B5059B3">
      <w:pPr>
        <w:pStyle w:val="7"/>
        <w:spacing w:before="335" w:line="397" w:lineRule="auto"/>
        <w:ind w:left="871" w:right="182" w:hanging="406"/>
      </w:pPr>
      <w:r>
        <w:rPr>
          <w:rFonts w:ascii="Courier New" w:hAnsi="Courier New" w:eastAsia="Courier New" w:cs="Courier New"/>
          <w:spacing w:val="-1"/>
        </w:rPr>
        <w:t xml:space="preserve">o  </w:t>
      </w:r>
      <w:r>
        <w:rPr>
          <w:b/>
          <w:bCs/>
          <w:spacing w:val="-1"/>
        </w:rPr>
        <w:t xml:space="preserve">感冒药市场 </w:t>
      </w:r>
      <w:r>
        <w:rPr>
          <w:spacing w:val="-1"/>
        </w:rPr>
        <w:t>：感康（普通）、康泰克（长效）、白加黑（日夜分服）、护彤</w:t>
      </w:r>
      <w:r>
        <w:rPr>
          <w:spacing w:val="7"/>
        </w:rPr>
        <w:t>（儿童专用）</w:t>
      </w:r>
    </w:p>
    <w:p w14:paraId="659BEEF5">
      <w:pPr>
        <w:pStyle w:val="7"/>
        <w:spacing w:before="1" w:line="183" w:lineRule="auto"/>
        <w:ind w:left="465"/>
      </w:pPr>
      <w:r>
        <w:rPr>
          <w:rFonts w:ascii="Courier New" w:hAnsi="Courier New" w:eastAsia="Courier New" w:cs="Courier New"/>
          <w:spacing w:val="-1"/>
        </w:rPr>
        <w:t xml:space="preserve">o  </w:t>
      </w:r>
      <w:r>
        <w:rPr>
          <w:b/>
          <w:bCs/>
          <w:spacing w:val="-1"/>
        </w:rPr>
        <w:t xml:space="preserve">维生素市场 </w:t>
      </w:r>
      <w:r>
        <w:rPr>
          <w:spacing w:val="-1"/>
        </w:rPr>
        <w:t>：从21金维他到老人/女性/减</w:t>
      </w:r>
      <w:r>
        <w:rPr>
          <w:spacing w:val="-2"/>
        </w:rPr>
        <w:t>肥人群专用维生素</w:t>
      </w:r>
    </w:p>
    <w:p w14:paraId="57F3BD72">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核心策略 </w:t>
      </w:r>
      <w:r>
        <w:rPr>
          <w:spacing w:val="-5"/>
        </w:rPr>
        <w:t>：</w:t>
      </w:r>
    </w:p>
    <w:p w14:paraId="1262BD69">
      <w:pPr>
        <w:pStyle w:val="7"/>
        <w:spacing w:before="319" w:line="183" w:lineRule="auto"/>
        <w:ind w:left="465"/>
      </w:pPr>
      <w:r>
        <w:rPr>
          <w:rFonts w:ascii="Courier New" w:hAnsi="Courier New" w:eastAsia="Courier New" w:cs="Courier New"/>
          <w:spacing w:val="-1"/>
        </w:rPr>
        <w:t xml:space="preserve">o  </w:t>
      </w:r>
      <w:r>
        <w:rPr>
          <w:b/>
          <w:bCs/>
          <w:spacing w:val="-1"/>
        </w:rPr>
        <w:t xml:space="preserve">聚焦原则 </w:t>
      </w:r>
      <w:r>
        <w:rPr>
          <w:spacing w:val="-1"/>
        </w:rPr>
        <w:t>：穆斯林银行通过聚焦特定群体</w:t>
      </w:r>
      <w:r>
        <w:rPr>
          <w:spacing w:val="-2"/>
        </w:rPr>
        <w:t>吸纳全欧存款</w:t>
      </w:r>
    </w:p>
    <w:p w14:paraId="6163595C">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场景创新 </w:t>
      </w:r>
      <w:r>
        <w:rPr>
          <w:spacing w:val="-4"/>
        </w:rPr>
        <w:t>：美国假日酒店电梯直入户设计保护隐私</w:t>
      </w:r>
    </w:p>
    <w:p w14:paraId="36169BE0">
      <w:pPr>
        <w:pStyle w:val="7"/>
        <w:spacing w:before="335" w:line="184" w:lineRule="auto"/>
        <w:ind w:left="465"/>
      </w:pPr>
      <w:r>
        <w:rPr>
          <w:rFonts w:ascii="Courier New" w:hAnsi="Courier New" w:eastAsia="Courier New" w:cs="Courier New"/>
        </w:rPr>
        <w:t xml:space="preserve">o  </w:t>
      </w:r>
      <w:r>
        <w:rPr>
          <w:b/>
          <w:bCs/>
        </w:rPr>
        <w:t xml:space="preserve">品类突破 </w:t>
      </w:r>
      <w:r>
        <w:t>：黄天鹅鸡蛋（高端定位）、G</w:t>
      </w:r>
      <w:r>
        <w:rPr>
          <w:spacing w:val="-1"/>
        </w:rPr>
        <w:t>OX呼吸运动鞋（防臭功能）</w:t>
      </w:r>
    </w:p>
    <w:p w14:paraId="7F1802C6">
      <w:pPr>
        <w:pStyle w:val="7"/>
        <w:spacing w:before="324"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市场认知 </w:t>
      </w:r>
      <w:r>
        <w:rPr>
          <w:spacing w:val="-2"/>
        </w:rPr>
        <w:t>：产品实际功效不如消费者认知重要（如宣称治糖尿病的防滑鞋）</w:t>
      </w:r>
    </w:p>
    <w:p w14:paraId="1B41861D">
      <w:pPr>
        <w:spacing w:line="307" w:lineRule="auto"/>
        <w:rPr>
          <w:rFonts w:ascii="Arial"/>
          <w:sz w:val="21"/>
        </w:rPr>
      </w:pPr>
    </w:p>
    <w:p w14:paraId="3DC4F672">
      <w:pPr>
        <w:pStyle w:val="7"/>
        <w:spacing w:before="155" w:line="183" w:lineRule="auto"/>
        <w:ind w:left="23"/>
        <w:outlineLvl w:val="0"/>
        <w:rPr>
          <w:rFonts w:hint="eastAsia" w:ascii="Arial" w:hAnsi="Arial" w:eastAsia="微软雅黑" w:cs="Arial"/>
          <w:sz w:val="16"/>
          <w:szCs w:val="16"/>
          <w:lang w:eastAsia="zh-CN"/>
        </w:rPr>
      </w:pPr>
      <w:r>
        <w:rPr>
          <w:b/>
          <w:bCs/>
          <w:spacing w:val="9"/>
          <w:sz w:val="36"/>
          <w:szCs w:val="36"/>
        </w:rPr>
        <w:t xml:space="preserve">十七、加盟商业模式 </w:t>
      </w:r>
    </w:p>
    <w:p w14:paraId="74A92E86">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钻石加盟案例</w:t>
      </w:r>
      <w:r>
        <w:rPr>
          <w:rFonts w:ascii="Calibri" w:hAnsi="Calibri" w:eastAsia="Calibri" w:cs="Calibri"/>
          <w:spacing w:val="-2"/>
          <w:sz w:val="22"/>
          <w:szCs w:val="22"/>
        </w:rPr>
        <w:t>#</w:t>
      </w:r>
      <w:r>
        <w:rPr>
          <w:rFonts w:ascii="等线" w:hAnsi="等线" w:eastAsia="等线" w:cs="等线"/>
          <w:spacing w:val="-2"/>
          <w:sz w:val="22"/>
          <w:szCs w:val="22"/>
        </w:rPr>
        <w:t xml:space="preserve">民丰钻饰 </w:t>
      </w:r>
    </w:p>
    <w:p w14:paraId="3CEF8FF7">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）银行监管机制 </w:t>
      </w:r>
    </w:p>
    <w:p w14:paraId="1214BF10">
      <w:pPr>
        <w:pStyle w:val="7"/>
        <w:spacing w:before="357" w:line="183" w:lineRule="auto"/>
        <w:ind w:left="23"/>
        <w:outlineLvl w:val="0"/>
        <w:rPr>
          <w:rFonts w:hint="eastAsia" w:ascii="Arial" w:hAnsi="Arial" w:eastAsia="微软雅黑" w:cs="Arial"/>
          <w:sz w:val="16"/>
          <w:szCs w:val="16"/>
          <w:lang w:eastAsia="zh-CN"/>
        </w:rPr>
      </w:pPr>
      <w:r>
        <w:rPr>
          <w:b/>
          <w:bCs/>
          <w:spacing w:val="9"/>
          <w:sz w:val="36"/>
          <w:szCs w:val="36"/>
        </w:rPr>
        <w:t xml:space="preserve">十八、营销策略设计 </w:t>
      </w:r>
    </w:p>
    <w:p w14:paraId="0C14F63B">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风险逆转策略 </w:t>
      </w:r>
    </w:p>
    <w:p w14:paraId="327AF0D9">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10E5A29F">
      <w:pPr>
        <w:spacing w:line="246" w:lineRule="auto"/>
        <w:rPr>
          <w:rFonts w:ascii="Arial"/>
          <w:sz w:val="21"/>
        </w:rPr>
      </w:pPr>
    </w:p>
    <w:p w14:paraId="3DD9934A">
      <w:pPr>
        <w:spacing w:line="246" w:lineRule="auto"/>
        <w:rPr>
          <w:rFonts w:ascii="Arial"/>
          <w:sz w:val="21"/>
        </w:rPr>
      </w:pPr>
    </w:p>
    <w:p w14:paraId="361E7414">
      <w:pPr>
        <w:spacing w:line="246" w:lineRule="auto"/>
        <w:rPr>
          <w:rFonts w:ascii="Arial"/>
          <w:sz w:val="21"/>
        </w:rPr>
      </w:pPr>
    </w:p>
    <w:p w14:paraId="1D7F2D2A">
      <w:pPr>
        <w:spacing w:line="246" w:lineRule="auto"/>
        <w:rPr>
          <w:rFonts w:ascii="Arial"/>
          <w:sz w:val="21"/>
        </w:rPr>
      </w:pPr>
    </w:p>
    <w:p w14:paraId="3FD58215">
      <w:pPr>
        <w:spacing w:line="246" w:lineRule="auto"/>
        <w:rPr>
          <w:rFonts w:ascii="Arial"/>
          <w:sz w:val="21"/>
        </w:rPr>
      </w:pPr>
    </w:p>
    <w:p w14:paraId="70E9ADE0">
      <w:pPr>
        <w:spacing w:line="246" w:lineRule="auto"/>
        <w:rPr>
          <w:rFonts w:ascii="Arial"/>
          <w:sz w:val="21"/>
        </w:rPr>
      </w:pPr>
    </w:p>
    <w:p w14:paraId="12078FB1">
      <w:pPr>
        <w:spacing w:line="246" w:lineRule="auto"/>
        <w:rPr>
          <w:rFonts w:ascii="Arial"/>
          <w:sz w:val="21"/>
        </w:rPr>
      </w:pPr>
    </w:p>
    <w:p w14:paraId="0797DB68">
      <w:pPr>
        <w:spacing w:line="246" w:lineRule="auto"/>
        <w:rPr>
          <w:rFonts w:ascii="Arial"/>
          <w:sz w:val="21"/>
        </w:rPr>
      </w:pPr>
    </w:p>
    <w:p w14:paraId="092D60EA">
      <w:pPr>
        <w:spacing w:line="246" w:lineRule="auto"/>
        <w:rPr>
          <w:rFonts w:ascii="Arial"/>
          <w:sz w:val="21"/>
        </w:rPr>
      </w:pPr>
    </w:p>
    <w:p w14:paraId="2278D341">
      <w:pPr>
        <w:spacing w:line="246" w:lineRule="auto"/>
        <w:rPr>
          <w:rFonts w:ascii="Arial"/>
          <w:sz w:val="21"/>
        </w:rPr>
      </w:pPr>
    </w:p>
    <w:p w14:paraId="6F05CBFD">
      <w:pPr>
        <w:spacing w:line="246" w:lineRule="auto"/>
        <w:rPr>
          <w:rFonts w:ascii="Arial"/>
          <w:sz w:val="21"/>
        </w:rPr>
      </w:pPr>
    </w:p>
    <w:p w14:paraId="17E72F05">
      <w:pPr>
        <w:spacing w:line="246" w:lineRule="auto"/>
        <w:rPr>
          <w:rFonts w:ascii="Arial"/>
          <w:sz w:val="21"/>
        </w:rPr>
      </w:pPr>
    </w:p>
    <w:p w14:paraId="15F9F1CE">
      <w:pPr>
        <w:spacing w:line="246" w:lineRule="auto"/>
        <w:rPr>
          <w:rFonts w:ascii="Arial"/>
          <w:sz w:val="21"/>
        </w:rPr>
      </w:pPr>
    </w:p>
    <w:p w14:paraId="6B516C96">
      <w:pPr>
        <w:spacing w:line="246" w:lineRule="auto"/>
        <w:rPr>
          <w:rFonts w:ascii="Arial"/>
          <w:sz w:val="21"/>
        </w:rPr>
      </w:pPr>
    </w:p>
    <w:p w14:paraId="1415209F">
      <w:pPr>
        <w:spacing w:line="247" w:lineRule="auto"/>
        <w:rPr>
          <w:rFonts w:ascii="Arial"/>
          <w:sz w:val="21"/>
        </w:rPr>
      </w:pPr>
    </w:p>
    <w:p w14:paraId="24638CE1">
      <w:pPr>
        <w:spacing w:line="247" w:lineRule="auto"/>
        <w:rPr>
          <w:rFonts w:ascii="Arial"/>
          <w:sz w:val="21"/>
        </w:rPr>
      </w:pPr>
    </w:p>
    <w:p w14:paraId="4F579B5F">
      <w:pPr>
        <w:spacing w:line="247" w:lineRule="auto"/>
        <w:rPr>
          <w:rFonts w:ascii="Arial"/>
          <w:sz w:val="21"/>
        </w:rPr>
      </w:pPr>
    </w:p>
    <w:p w14:paraId="2D57CE72">
      <w:pPr>
        <w:spacing w:line="247" w:lineRule="auto"/>
        <w:rPr>
          <w:rFonts w:ascii="Arial"/>
          <w:sz w:val="21"/>
        </w:rPr>
      </w:pPr>
    </w:p>
    <w:p w14:paraId="2EB4F79A">
      <w:pPr>
        <w:spacing w:line="247" w:lineRule="auto"/>
        <w:rPr>
          <w:rFonts w:ascii="Arial"/>
          <w:sz w:val="21"/>
        </w:rPr>
      </w:pPr>
    </w:p>
    <w:p w14:paraId="48EB972C">
      <w:pPr>
        <w:spacing w:line="247" w:lineRule="auto"/>
        <w:rPr>
          <w:rFonts w:ascii="Arial"/>
          <w:sz w:val="21"/>
        </w:rPr>
      </w:pPr>
    </w:p>
    <w:p w14:paraId="4154653E">
      <w:pPr>
        <w:spacing w:line="247" w:lineRule="auto"/>
        <w:rPr>
          <w:rFonts w:ascii="Arial"/>
          <w:sz w:val="21"/>
        </w:rPr>
      </w:pPr>
    </w:p>
    <w:p w14:paraId="33502748">
      <w:pPr>
        <w:spacing w:line="247" w:lineRule="auto"/>
        <w:rPr>
          <w:rFonts w:ascii="Arial"/>
          <w:sz w:val="21"/>
        </w:rPr>
      </w:pPr>
    </w:p>
    <w:p w14:paraId="5F30FC5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8B22303">
      <w:pPr>
        <w:pStyle w:val="7"/>
        <w:spacing w:before="100" w:line="200" w:lineRule="auto"/>
        <w:ind w:left="32"/>
      </w:pPr>
      <w:r>
        <w:rPr>
          <w:rFonts w:ascii="Wingdings" w:hAnsi="Wingdings" w:eastAsia="Wingdings" w:cs="Wingdings"/>
          <w:spacing w:val="-1"/>
        </w:rPr>
        <w:t>l</w:t>
      </w:r>
      <w:r>
        <w:rPr>
          <w:rFonts w:ascii="Wingdings" w:hAnsi="Wingdings" w:eastAsia="Wingdings" w:cs="Wingdings"/>
          <w:spacing w:val="70"/>
        </w:rPr>
        <w:t xml:space="preserve"> </w:t>
      </w:r>
      <w:r>
        <w:rPr>
          <w:spacing w:val="-1"/>
        </w:rPr>
        <w:t>行业现状：美国有机超市已有上市公司，而中国尚未出现有机产品上市公司</w:t>
      </w:r>
    </w:p>
    <w:p w14:paraId="16B7F917">
      <w:pPr>
        <w:pStyle w:val="7"/>
        <w:spacing w:before="308" w:line="397" w:lineRule="auto"/>
        <w:ind w:left="456" w:right="598" w:hanging="424"/>
      </w:pPr>
      <w:r>
        <w:rPr>
          <w:rFonts w:ascii="Wingdings" w:hAnsi="Wingdings" w:eastAsia="Wingdings" w:cs="Wingdings"/>
        </w:rPr>
        <w:t>l</w:t>
      </w:r>
      <w:r>
        <w:rPr>
          <w:rFonts w:ascii="Wingdings" w:hAnsi="Wingdings" w:eastAsia="Wingdings" w:cs="Wingdings"/>
          <w:spacing w:val="58"/>
        </w:rPr>
        <w:t xml:space="preserve"> </w:t>
      </w:r>
      <w:r>
        <w:t>发展时机：中国人均GDP达到$120</w:t>
      </w:r>
      <w:r>
        <w:rPr>
          <w:spacing w:val="-1"/>
        </w:rPr>
        <w:t>00时，有机行业将迎来爆发期（2021年底已</w:t>
      </w:r>
      <w:r>
        <w:rPr>
          <w:spacing w:val="6"/>
        </w:rPr>
        <w:t>达标）</w:t>
      </w:r>
    </w:p>
    <w:p w14:paraId="09C2A2A4">
      <w:pPr>
        <w:pStyle w:val="7"/>
        <w:spacing w:before="1" w:line="199" w:lineRule="auto"/>
        <w:ind w:left="32"/>
      </w:pPr>
      <w:r>
        <w:rPr>
          <w:rFonts w:ascii="Wingdings" w:hAnsi="Wingdings" w:eastAsia="Wingdings" w:cs="Wingdings"/>
          <w:spacing w:val="-1"/>
        </w:rPr>
        <w:t>l</w:t>
      </w:r>
      <w:r>
        <w:rPr>
          <w:rFonts w:ascii="Wingdings" w:hAnsi="Wingdings" w:eastAsia="Wingdings" w:cs="Wingdings"/>
          <w:spacing w:val="62"/>
        </w:rPr>
        <w:t xml:space="preserve"> </w:t>
      </w:r>
      <w:r>
        <w:rPr>
          <w:spacing w:val="-1"/>
        </w:rPr>
        <w:t>市场潜力：有机蔬菜和体育产业当前具有巨大市场价值</w:t>
      </w:r>
    </w:p>
    <w:p w14:paraId="4F8FD79C">
      <w:pPr>
        <w:spacing w:before="150"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标题设计方法 </w:t>
      </w:r>
    </w:p>
    <w:p w14:paraId="438F1380">
      <w:pPr>
        <w:pStyle w:val="7"/>
        <w:spacing w:before="48" w:line="357" w:lineRule="auto"/>
        <w:ind w:left="16" w:right="6467" w:firstLine="15"/>
      </w:pPr>
      <w:r>
        <w:rPr>
          <w:rFonts w:ascii="Calibri" w:hAnsi="Calibri" w:eastAsia="Calibri" w:cs="Calibri"/>
          <w:spacing w:val="-2"/>
        </w:rPr>
        <w:t>1</w:t>
      </w:r>
      <w:r>
        <w:rPr>
          <w:rFonts w:ascii="等线" w:hAnsi="等线" w:eastAsia="等线" w:cs="等线"/>
          <w:spacing w:val="-2"/>
        </w:rPr>
        <w:t xml:space="preserve">）无实质内容 </w:t>
      </w:r>
      <w:r>
        <w:rPr>
          <w:spacing w:val="3"/>
        </w:rPr>
        <w:t>说明：</w:t>
      </w:r>
    </w:p>
    <w:p w14:paraId="675A9FD4">
      <w:pPr>
        <w:pStyle w:val="7"/>
        <w:spacing w:before="91" w:line="200" w:lineRule="auto"/>
        <w:ind w:left="32"/>
      </w:pPr>
      <w:r>
        <w:rPr>
          <w:rFonts w:ascii="Wingdings" w:hAnsi="Wingdings" w:eastAsia="Wingdings" w:cs="Wingdings"/>
          <w:spacing w:val="-1"/>
        </w:rPr>
        <w:t>l</w:t>
      </w:r>
      <w:r>
        <w:rPr>
          <w:rFonts w:ascii="Wingdings" w:hAnsi="Wingdings" w:eastAsia="Wingdings" w:cs="Wingdings"/>
          <w:spacing w:val="69"/>
        </w:rPr>
        <w:t xml:space="preserve"> </w:t>
      </w:r>
      <w:r>
        <w:rPr>
          <w:spacing w:val="-1"/>
        </w:rPr>
        <w:t>笔记严格遵循了康奈尔笔记法结构，将零散的课程内容进行了系统化整理</w:t>
      </w:r>
    </w:p>
    <w:p w14:paraId="5E3C5347">
      <w:pPr>
        <w:pStyle w:val="7"/>
        <w:spacing w:before="309" w:line="397" w:lineRule="auto"/>
        <w:ind w:left="457" w:right="455" w:hanging="425"/>
      </w:pPr>
      <w:r>
        <w:rPr>
          <w:rFonts w:ascii="Wingdings" w:hAnsi="Wingdings" w:eastAsia="Wingdings" w:cs="Wingdings"/>
          <w:spacing w:val="-1"/>
        </w:rPr>
        <w:t>l</w:t>
      </w:r>
      <w:r>
        <w:rPr>
          <w:rFonts w:ascii="Wingdings" w:hAnsi="Wingdings" w:eastAsia="Wingdings" w:cs="Wingdings"/>
          <w:spacing w:val="76"/>
        </w:rPr>
        <w:t xml:space="preserve"> </w:t>
      </w:r>
      <w:r>
        <w:rPr>
          <w:spacing w:val="-1"/>
        </w:rPr>
        <w:t>保留了原课程中所有关键数据（如$12000人均GDP标准）和具体案例（美国有机</w:t>
      </w:r>
      <w:r>
        <w:rPr>
          <w:spacing w:val="5"/>
        </w:rPr>
        <w:t>超市）</w:t>
      </w:r>
    </w:p>
    <w:p w14:paraId="6DF94A38">
      <w:pPr>
        <w:pStyle w:val="7"/>
        <w:spacing w:before="1"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spacing w:val="-2"/>
        </w:rPr>
        <w:t>对图片内容进行了准确标注和时间戳对应</w:t>
      </w:r>
    </w:p>
    <w:p w14:paraId="1849E138">
      <w:pPr>
        <w:pStyle w:val="7"/>
        <w:spacing w:before="308" w:line="200" w:lineRule="auto"/>
        <w:ind w:left="32"/>
      </w:pPr>
      <w:r>
        <w:rPr>
          <w:rFonts w:ascii="Wingdings" w:hAnsi="Wingdings" w:eastAsia="Wingdings" w:cs="Wingdings"/>
          <w:spacing w:val="-2"/>
        </w:rPr>
        <w:t>l</w:t>
      </w:r>
      <w:r>
        <w:rPr>
          <w:rFonts w:ascii="Wingdings" w:hAnsi="Wingdings" w:eastAsia="Wingdings" w:cs="Wingdings"/>
          <w:spacing w:val="76"/>
        </w:rPr>
        <w:t xml:space="preserve"> </w:t>
      </w:r>
      <w:r>
        <w:rPr>
          <w:spacing w:val="-2"/>
        </w:rPr>
        <w:t>对缺失内容进行了标注说明，避免杜撰信息</w:t>
      </w:r>
    </w:p>
    <w:p w14:paraId="3A9CBF9A">
      <w:pPr>
        <w:pStyle w:val="7"/>
        <w:spacing w:before="310" w:line="200" w:lineRule="auto"/>
        <w:ind w:left="32"/>
      </w:pPr>
      <w:r>
        <w:rPr>
          <w:rFonts w:ascii="Wingdings" w:hAnsi="Wingdings" w:eastAsia="Wingdings" w:cs="Wingdings"/>
          <w:spacing w:val="-1"/>
        </w:rPr>
        <w:t>l</w:t>
      </w:r>
      <w:r>
        <w:rPr>
          <w:rFonts w:ascii="Wingdings" w:hAnsi="Wingdings" w:eastAsia="Wingdings" w:cs="Wingdings"/>
          <w:spacing w:val="62"/>
        </w:rPr>
        <w:t xml:space="preserve"> </w:t>
      </w:r>
      <w:r>
        <w:rPr>
          <w:spacing w:val="-1"/>
        </w:rPr>
        <w:t>所有商业案例和分析均来自原课程内容，未添加额外解释</w:t>
      </w:r>
    </w:p>
    <w:p w14:paraId="366DCA3B">
      <w:pPr>
        <w:spacing w:before="151"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Calibri" w:hAnsi="Calibri" w:eastAsia="Calibri" w:cs="Calibri"/>
          <w:spacing w:val="14"/>
          <w:sz w:val="22"/>
          <w:szCs w:val="22"/>
        </w:rPr>
        <w:t xml:space="preserve"> </w:t>
      </w:r>
      <w:r>
        <w:rPr>
          <w:rFonts w:ascii="等线" w:hAnsi="等线" w:eastAsia="等线" w:cs="等线"/>
          <w:spacing w:val="-2"/>
          <w:sz w:val="22"/>
          <w:szCs w:val="22"/>
        </w:rPr>
        <w:t xml:space="preserve">转介绍系统设计 </w:t>
      </w:r>
    </w:p>
    <w:p w14:paraId="5C5F9E87">
      <w:pPr>
        <w:spacing w:before="17" w:line="313" w:lineRule="exact"/>
        <w:ind w:left="32"/>
        <w:rPr>
          <w:rFonts w:hint="eastAsia" w:ascii="Calibri" w:hAnsi="Calibri" w:eastAsia="等线" w:cs="Calibri"/>
          <w:sz w:val="22"/>
          <w:szCs w:val="22"/>
          <w:lang w:eastAsia="zh-CN"/>
        </w:rPr>
      </w:pPr>
      <w:r>
        <w:rPr>
          <w:rFonts w:ascii="Calibri" w:hAnsi="Calibri" w:eastAsia="Calibri" w:cs="Calibri"/>
          <w:spacing w:val="-2"/>
          <w:position w:val="2"/>
          <w:sz w:val="22"/>
          <w:szCs w:val="22"/>
        </w:rPr>
        <w:t>1</w:t>
      </w:r>
      <w:r>
        <w:rPr>
          <w:rFonts w:ascii="等线" w:hAnsi="等线" w:eastAsia="等线" w:cs="等线"/>
          <w:spacing w:val="-2"/>
          <w:position w:val="2"/>
          <w:sz w:val="22"/>
          <w:szCs w:val="22"/>
        </w:rPr>
        <w:t xml:space="preserve">）美国酒吧加盟费及品牌的力量 </w:t>
      </w:r>
    </w:p>
    <w:p w14:paraId="1ED0E1AE">
      <w:pPr>
        <w:spacing w:line="313" w:lineRule="exact"/>
        <w:rPr>
          <w:rFonts w:ascii="Calibri" w:hAnsi="Calibri" w:eastAsia="Calibri" w:cs="Calibri"/>
          <w:sz w:val="22"/>
          <w:szCs w:val="22"/>
        </w:rPr>
        <w:sectPr>
          <w:pgSz w:w="11906" w:h="16839"/>
          <w:pgMar w:top="400" w:right="1370" w:bottom="0" w:left="1785" w:header="0" w:footer="0" w:gutter="0"/>
          <w:cols w:space="720" w:num="1"/>
        </w:sectPr>
      </w:pPr>
    </w:p>
    <w:p w14:paraId="0585B855">
      <w:pPr>
        <w:spacing w:line="246" w:lineRule="auto"/>
        <w:rPr>
          <w:rFonts w:ascii="Arial"/>
          <w:sz w:val="21"/>
        </w:rPr>
      </w:pPr>
    </w:p>
    <w:p w14:paraId="39928158">
      <w:pPr>
        <w:spacing w:line="246" w:lineRule="auto"/>
        <w:rPr>
          <w:rFonts w:ascii="Arial"/>
          <w:sz w:val="21"/>
        </w:rPr>
      </w:pPr>
    </w:p>
    <w:p w14:paraId="41030CE0">
      <w:pPr>
        <w:spacing w:line="246" w:lineRule="auto"/>
        <w:rPr>
          <w:rFonts w:ascii="Arial"/>
          <w:sz w:val="21"/>
        </w:rPr>
      </w:pPr>
    </w:p>
    <w:p w14:paraId="4270C643">
      <w:pPr>
        <w:spacing w:line="246" w:lineRule="auto"/>
        <w:rPr>
          <w:rFonts w:ascii="Arial"/>
          <w:sz w:val="21"/>
        </w:rPr>
      </w:pPr>
    </w:p>
    <w:p w14:paraId="5DA15528">
      <w:pPr>
        <w:spacing w:line="246" w:lineRule="auto"/>
        <w:rPr>
          <w:rFonts w:ascii="Arial"/>
          <w:sz w:val="21"/>
        </w:rPr>
      </w:pPr>
    </w:p>
    <w:p w14:paraId="61031614">
      <w:pPr>
        <w:spacing w:line="246" w:lineRule="auto"/>
        <w:rPr>
          <w:rFonts w:ascii="Arial"/>
          <w:sz w:val="21"/>
        </w:rPr>
      </w:pPr>
    </w:p>
    <w:p w14:paraId="5CBD0761">
      <w:pPr>
        <w:spacing w:line="246" w:lineRule="auto"/>
        <w:rPr>
          <w:rFonts w:ascii="Arial"/>
          <w:sz w:val="21"/>
        </w:rPr>
      </w:pPr>
    </w:p>
    <w:p w14:paraId="1BB7C685">
      <w:pPr>
        <w:spacing w:line="246" w:lineRule="auto"/>
        <w:rPr>
          <w:rFonts w:ascii="Arial"/>
          <w:sz w:val="21"/>
        </w:rPr>
      </w:pPr>
    </w:p>
    <w:p w14:paraId="60515A1E">
      <w:pPr>
        <w:spacing w:line="246" w:lineRule="auto"/>
        <w:rPr>
          <w:rFonts w:ascii="Arial"/>
          <w:sz w:val="21"/>
        </w:rPr>
      </w:pPr>
    </w:p>
    <w:p w14:paraId="14BD77FD">
      <w:pPr>
        <w:spacing w:line="246" w:lineRule="auto"/>
        <w:rPr>
          <w:rFonts w:ascii="Arial"/>
          <w:sz w:val="21"/>
        </w:rPr>
      </w:pPr>
    </w:p>
    <w:p w14:paraId="182F8A58">
      <w:pPr>
        <w:spacing w:line="246" w:lineRule="auto"/>
        <w:rPr>
          <w:rFonts w:ascii="Arial"/>
          <w:sz w:val="21"/>
        </w:rPr>
      </w:pPr>
    </w:p>
    <w:p w14:paraId="1E60852F">
      <w:pPr>
        <w:spacing w:line="246" w:lineRule="auto"/>
        <w:rPr>
          <w:rFonts w:ascii="Arial"/>
          <w:sz w:val="21"/>
        </w:rPr>
      </w:pPr>
    </w:p>
    <w:p w14:paraId="27C07C22">
      <w:pPr>
        <w:spacing w:line="246" w:lineRule="auto"/>
        <w:rPr>
          <w:rFonts w:ascii="Arial"/>
          <w:sz w:val="21"/>
        </w:rPr>
      </w:pPr>
    </w:p>
    <w:p w14:paraId="71DEFAAC">
      <w:pPr>
        <w:spacing w:line="246" w:lineRule="auto"/>
        <w:rPr>
          <w:rFonts w:ascii="Arial"/>
          <w:sz w:val="21"/>
        </w:rPr>
      </w:pPr>
    </w:p>
    <w:p w14:paraId="45E27AB9">
      <w:pPr>
        <w:spacing w:line="247" w:lineRule="auto"/>
        <w:rPr>
          <w:rFonts w:ascii="Arial"/>
          <w:sz w:val="21"/>
        </w:rPr>
      </w:pPr>
    </w:p>
    <w:p w14:paraId="6561FBC7">
      <w:pPr>
        <w:spacing w:line="247" w:lineRule="auto"/>
        <w:rPr>
          <w:rFonts w:ascii="Arial"/>
          <w:sz w:val="21"/>
        </w:rPr>
      </w:pPr>
    </w:p>
    <w:p w14:paraId="1B6116DE">
      <w:pPr>
        <w:spacing w:line="247" w:lineRule="auto"/>
        <w:rPr>
          <w:rFonts w:ascii="Arial"/>
          <w:sz w:val="21"/>
        </w:rPr>
      </w:pPr>
    </w:p>
    <w:p w14:paraId="44FF4AAC">
      <w:pPr>
        <w:spacing w:line="247" w:lineRule="auto"/>
        <w:rPr>
          <w:rFonts w:ascii="Arial"/>
          <w:sz w:val="21"/>
        </w:rPr>
      </w:pPr>
    </w:p>
    <w:p w14:paraId="61532DAD">
      <w:pPr>
        <w:spacing w:line="247" w:lineRule="auto"/>
        <w:rPr>
          <w:rFonts w:ascii="Arial"/>
          <w:sz w:val="21"/>
        </w:rPr>
      </w:pPr>
    </w:p>
    <w:p w14:paraId="024737AC">
      <w:pPr>
        <w:spacing w:line="247" w:lineRule="auto"/>
        <w:rPr>
          <w:rFonts w:ascii="Arial"/>
          <w:sz w:val="21"/>
        </w:rPr>
      </w:pPr>
    </w:p>
    <w:p w14:paraId="560A9043">
      <w:pPr>
        <w:spacing w:line="247" w:lineRule="auto"/>
        <w:rPr>
          <w:rFonts w:ascii="Arial"/>
          <w:sz w:val="21"/>
        </w:rPr>
      </w:pPr>
    </w:p>
    <w:p w14:paraId="0CD49CDF">
      <w:pPr>
        <w:spacing w:line="247" w:lineRule="auto"/>
        <w:rPr>
          <w:rFonts w:ascii="Arial"/>
          <w:sz w:val="21"/>
        </w:rPr>
      </w:pPr>
    </w:p>
    <w:p w14:paraId="4A05E736">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A797EFD">
      <w:pPr>
        <w:pStyle w:val="7"/>
        <w:spacing w:before="101" w:line="395" w:lineRule="auto"/>
        <w:ind w:left="455" w:right="615" w:hanging="42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加盟费分级机制 </w:t>
      </w:r>
      <w:r>
        <w:rPr>
          <w:spacing w:val="-2"/>
        </w:rPr>
        <w:t>：布法罗采用三级加盟费体系（4.25万/3.25万/1.25万美元</w:t>
      </w:r>
      <w:r>
        <w:rPr>
          <w:spacing w:val="3"/>
        </w:rPr>
        <w:t>），</w:t>
      </w:r>
      <w:r>
        <w:rPr>
          <w:spacing w:val="-1"/>
        </w:rPr>
        <w:t>通过价格杠杆引导加盟商行为</w:t>
      </w:r>
    </w:p>
    <w:p w14:paraId="2C89B8BD">
      <w:pPr>
        <w:pStyle w:val="7"/>
        <w:spacing w:before="4" w:line="395" w:lineRule="auto"/>
        <w:ind w:left="465" w:right="649" w:hanging="433"/>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品牌溢价对比 </w:t>
      </w:r>
      <w:r>
        <w:rPr>
          <w:spacing w:val="-3"/>
        </w:rPr>
        <w:t>：麦当劳加盟费达32万美元，</w:t>
      </w:r>
      <w:r>
        <w:rPr>
          <w:spacing w:val="-29"/>
        </w:rPr>
        <w:t xml:space="preserve"> </w:t>
      </w:r>
      <w:r>
        <w:rPr>
          <w:spacing w:val="-4"/>
        </w:rPr>
        <w:t>KFC约200万人民币，体现头部品牌</w:t>
      </w:r>
      <w:r>
        <w:rPr>
          <w:spacing w:val="-3"/>
        </w:rPr>
        <w:t>的价值</w:t>
      </w:r>
    </w:p>
    <w:p w14:paraId="53CB5E76">
      <w:pPr>
        <w:pStyle w:val="7"/>
        <w:spacing w:before="5" w:line="392" w:lineRule="auto"/>
        <w:ind w:left="456" w:right="549"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管理费模式 </w:t>
      </w:r>
      <w:r>
        <w:rPr>
          <w:spacing w:val="-2"/>
        </w:rPr>
        <w:t>：沪上阿姨案例显示，4200家店×1200元/店/月=504万/月管</w:t>
      </w:r>
      <w:r>
        <w:rPr>
          <w:spacing w:val="-3"/>
        </w:rPr>
        <w:t>理费收</w:t>
      </w:r>
      <w:r>
        <w:t>入</w:t>
      </w:r>
    </w:p>
    <w:p w14:paraId="015D783C">
      <w:pPr>
        <w:pStyle w:val="7"/>
        <w:spacing w:before="15" w:line="199" w:lineRule="auto"/>
        <w:ind w:left="3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防窜货机制 </w:t>
      </w:r>
      <w:r>
        <w:rPr>
          <w:spacing w:val="-3"/>
        </w:rPr>
        <w:t>：强制供应链体系确保加盟商无法"走私单"，这是连锁品牌成功的关</w:t>
      </w:r>
    </w:p>
    <w:p w14:paraId="480B3585">
      <w:pPr>
        <w:pStyle w:val="7"/>
        <w:spacing w:before="321" w:line="183" w:lineRule="auto"/>
        <w:ind w:left="455"/>
      </w:pPr>
      <w:r>
        <w:t>键</w:t>
      </w:r>
    </w:p>
    <w:p w14:paraId="60DF40A9">
      <w:pPr>
        <w:spacing w:before="133" w:line="313"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2</w:t>
      </w:r>
      <w:r>
        <w:rPr>
          <w:rFonts w:ascii="等线" w:hAnsi="等线" w:eastAsia="等线" w:cs="等线"/>
          <w:spacing w:val="-2"/>
          <w:position w:val="3"/>
          <w:sz w:val="22"/>
          <w:szCs w:val="22"/>
        </w:rPr>
        <w:t xml:space="preserve">）符合资本的连锁模式 </w:t>
      </w:r>
    </w:p>
    <w:p w14:paraId="1B6089AA">
      <w:pPr>
        <w:spacing w:line="313" w:lineRule="exact"/>
        <w:rPr>
          <w:rFonts w:ascii="Calibri" w:hAnsi="Calibri" w:eastAsia="Calibri" w:cs="Calibri"/>
          <w:sz w:val="22"/>
          <w:szCs w:val="22"/>
        </w:rPr>
        <w:sectPr>
          <w:pgSz w:w="11906" w:h="16839"/>
          <w:pgMar w:top="400" w:right="1370" w:bottom="0" w:left="1785" w:header="0" w:footer="0" w:gutter="0"/>
          <w:cols w:space="720" w:num="1"/>
        </w:sectPr>
      </w:pPr>
    </w:p>
    <w:p w14:paraId="38D03D48">
      <w:pPr>
        <w:spacing w:line="246" w:lineRule="auto"/>
        <w:rPr>
          <w:rFonts w:ascii="Arial"/>
          <w:sz w:val="21"/>
        </w:rPr>
      </w:pPr>
    </w:p>
    <w:p w14:paraId="2F7BA249">
      <w:pPr>
        <w:spacing w:line="246" w:lineRule="auto"/>
        <w:rPr>
          <w:rFonts w:ascii="Arial"/>
          <w:sz w:val="21"/>
        </w:rPr>
      </w:pPr>
    </w:p>
    <w:p w14:paraId="45BEE6B6">
      <w:pPr>
        <w:spacing w:line="246" w:lineRule="auto"/>
        <w:rPr>
          <w:rFonts w:ascii="Arial"/>
          <w:sz w:val="21"/>
        </w:rPr>
      </w:pPr>
    </w:p>
    <w:p w14:paraId="709545BE">
      <w:pPr>
        <w:spacing w:line="246" w:lineRule="auto"/>
        <w:rPr>
          <w:rFonts w:ascii="Arial"/>
          <w:sz w:val="21"/>
        </w:rPr>
      </w:pPr>
    </w:p>
    <w:p w14:paraId="6C7B8293">
      <w:pPr>
        <w:spacing w:line="246" w:lineRule="auto"/>
        <w:rPr>
          <w:rFonts w:ascii="Arial"/>
          <w:sz w:val="21"/>
        </w:rPr>
      </w:pPr>
    </w:p>
    <w:p w14:paraId="3988C536">
      <w:pPr>
        <w:spacing w:line="246" w:lineRule="auto"/>
        <w:rPr>
          <w:rFonts w:ascii="Arial"/>
          <w:sz w:val="21"/>
        </w:rPr>
      </w:pPr>
    </w:p>
    <w:p w14:paraId="4A648836">
      <w:pPr>
        <w:spacing w:line="246" w:lineRule="auto"/>
        <w:rPr>
          <w:rFonts w:ascii="Arial"/>
          <w:sz w:val="21"/>
        </w:rPr>
      </w:pPr>
    </w:p>
    <w:p w14:paraId="00F5D1CD">
      <w:pPr>
        <w:spacing w:line="246" w:lineRule="auto"/>
        <w:rPr>
          <w:rFonts w:ascii="Arial"/>
          <w:sz w:val="21"/>
        </w:rPr>
      </w:pPr>
    </w:p>
    <w:p w14:paraId="3B12124E">
      <w:pPr>
        <w:spacing w:line="246" w:lineRule="auto"/>
        <w:rPr>
          <w:rFonts w:ascii="Arial"/>
          <w:sz w:val="21"/>
        </w:rPr>
      </w:pPr>
    </w:p>
    <w:p w14:paraId="37D13CAD">
      <w:pPr>
        <w:spacing w:line="246" w:lineRule="auto"/>
        <w:rPr>
          <w:rFonts w:ascii="Arial"/>
          <w:sz w:val="21"/>
        </w:rPr>
      </w:pPr>
    </w:p>
    <w:p w14:paraId="0FB4849D">
      <w:pPr>
        <w:spacing w:line="246" w:lineRule="auto"/>
        <w:rPr>
          <w:rFonts w:ascii="Arial"/>
          <w:sz w:val="21"/>
        </w:rPr>
      </w:pPr>
    </w:p>
    <w:p w14:paraId="3F57AF86">
      <w:pPr>
        <w:spacing w:line="246" w:lineRule="auto"/>
        <w:rPr>
          <w:rFonts w:ascii="Arial"/>
          <w:sz w:val="21"/>
        </w:rPr>
      </w:pPr>
    </w:p>
    <w:p w14:paraId="0973AFD7">
      <w:pPr>
        <w:spacing w:line="246" w:lineRule="auto"/>
        <w:rPr>
          <w:rFonts w:ascii="Arial"/>
          <w:sz w:val="21"/>
        </w:rPr>
      </w:pPr>
    </w:p>
    <w:p w14:paraId="1DD3FEC8">
      <w:pPr>
        <w:spacing w:line="246" w:lineRule="auto"/>
        <w:rPr>
          <w:rFonts w:ascii="Arial"/>
          <w:sz w:val="21"/>
        </w:rPr>
      </w:pPr>
    </w:p>
    <w:p w14:paraId="112BE866">
      <w:pPr>
        <w:spacing w:line="247" w:lineRule="auto"/>
        <w:rPr>
          <w:rFonts w:ascii="Arial"/>
          <w:sz w:val="21"/>
        </w:rPr>
      </w:pPr>
    </w:p>
    <w:p w14:paraId="2A0D16CE">
      <w:pPr>
        <w:spacing w:line="247" w:lineRule="auto"/>
        <w:rPr>
          <w:rFonts w:ascii="Arial"/>
          <w:sz w:val="21"/>
        </w:rPr>
      </w:pPr>
    </w:p>
    <w:p w14:paraId="6898A621">
      <w:pPr>
        <w:spacing w:line="247" w:lineRule="auto"/>
        <w:rPr>
          <w:rFonts w:ascii="Arial"/>
          <w:sz w:val="21"/>
        </w:rPr>
      </w:pPr>
    </w:p>
    <w:p w14:paraId="7674FCC3">
      <w:pPr>
        <w:spacing w:line="247" w:lineRule="auto"/>
        <w:rPr>
          <w:rFonts w:ascii="Arial"/>
          <w:sz w:val="21"/>
        </w:rPr>
      </w:pPr>
    </w:p>
    <w:p w14:paraId="620832DF">
      <w:pPr>
        <w:spacing w:line="247" w:lineRule="auto"/>
        <w:rPr>
          <w:rFonts w:ascii="Arial"/>
          <w:sz w:val="21"/>
        </w:rPr>
      </w:pPr>
    </w:p>
    <w:p w14:paraId="1EE5557F">
      <w:pPr>
        <w:spacing w:line="247" w:lineRule="auto"/>
        <w:rPr>
          <w:rFonts w:ascii="Arial"/>
          <w:sz w:val="21"/>
        </w:rPr>
      </w:pPr>
    </w:p>
    <w:p w14:paraId="54BCC45B">
      <w:pPr>
        <w:spacing w:line="247" w:lineRule="auto"/>
        <w:rPr>
          <w:rFonts w:ascii="Arial"/>
          <w:sz w:val="21"/>
        </w:rPr>
      </w:pPr>
    </w:p>
    <w:p w14:paraId="09AB9AD5">
      <w:pPr>
        <w:spacing w:line="247" w:lineRule="auto"/>
        <w:rPr>
          <w:rFonts w:ascii="Arial"/>
          <w:sz w:val="21"/>
        </w:rPr>
      </w:pPr>
    </w:p>
    <w:p w14:paraId="7FB0D24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5EAA22D">
      <w:pPr>
        <w:pStyle w:val="7"/>
        <w:spacing w:before="99"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风险逆转策略 </w:t>
      </w:r>
      <w:r>
        <w:rPr>
          <w:spacing w:val="-2"/>
        </w:rPr>
        <w:t>：通过银行监管机制转移顾客风险（后续明丰案例具体说明）</w:t>
      </w:r>
    </w:p>
    <w:p w14:paraId="46400226">
      <w:pPr>
        <w:pStyle w:val="7"/>
        <w:spacing w:before="316" w:line="199"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资本运作核心 </w:t>
      </w:r>
      <w:r>
        <w:rPr>
          <w:spacing w:val="-3"/>
        </w:rPr>
        <w:t>：需符合"大数定律"的规模化效应，重点在于资金监管设计</w:t>
      </w:r>
    </w:p>
    <w:p w14:paraId="1C7B9990">
      <w:pPr>
        <w:spacing w:before="152"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）明丰钻饰的加盟模式 </w:t>
      </w:r>
    </w:p>
    <w:p w14:paraId="42D58140">
      <w:pPr>
        <w:spacing w:line="244" w:lineRule="auto"/>
        <w:rPr>
          <w:rFonts w:ascii="Arial"/>
          <w:sz w:val="21"/>
        </w:rPr>
      </w:pPr>
    </w:p>
    <w:p w14:paraId="1AA3C98D">
      <w:pPr>
        <w:spacing w:line="244" w:lineRule="auto"/>
        <w:rPr>
          <w:rFonts w:ascii="Arial"/>
          <w:sz w:val="21"/>
        </w:rPr>
      </w:pPr>
    </w:p>
    <w:p w14:paraId="43DD3E2A">
      <w:pPr>
        <w:spacing w:line="244" w:lineRule="auto"/>
        <w:rPr>
          <w:rFonts w:ascii="Arial"/>
          <w:sz w:val="21"/>
        </w:rPr>
      </w:pPr>
    </w:p>
    <w:p w14:paraId="2C1C7DF9">
      <w:pPr>
        <w:spacing w:line="244" w:lineRule="auto"/>
        <w:rPr>
          <w:rFonts w:ascii="Arial"/>
          <w:sz w:val="21"/>
        </w:rPr>
      </w:pPr>
    </w:p>
    <w:p w14:paraId="7B0342E4">
      <w:pPr>
        <w:spacing w:line="244" w:lineRule="auto"/>
        <w:rPr>
          <w:rFonts w:ascii="Arial"/>
          <w:sz w:val="21"/>
        </w:rPr>
      </w:pPr>
    </w:p>
    <w:p w14:paraId="677B3E5A">
      <w:pPr>
        <w:spacing w:line="244" w:lineRule="auto"/>
        <w:rPr>
          <w:rFonts w:ascii="Arial"/>
          <w:sz w:val="21"/>
        </w:rPr>
      </w:pPr>
    </w:p>
    <w:p w14:paraId="124E9DEF">
      <w:pPr>
        <w:spacing w:line="244" w:lineRule="auto"/>
        <w:rPr>
          <w:rFonts w:ascii="Arial"/>
          <w:sz w:val="21"/>
        </w:rPr>
      </w:pPr>
    </w:p>
    <w:p w14:paraId="7C9862DF">
      <w:pPr>
        <w:spacing w:line="244" w:lineRule="auto"/>
        <w:rPr>
          <w:rFonts w:ascii="Arial"/>
          <w:sz w:val="21"/>
        </w:rPr>
      </w:pPr>
    </w:p>
    <w:p w14:paraId="4217CF8E">
      <w:pPr>
        <w:spacing w:line="244" w:lineRule="auto"/>
        <w:rPr>
          <w:rFonts w:ascii="Arial"/>
          <w:sz w:val="21"/>
        </w:rPr>
      </w:pPr>
    </w:p>
    <w:p w14:paraId="453B508F">
      <w:pPr>
        <w:spacing w:line="244" w:lineRule="auto"/>
        <w:rPr>
          <w:rFonts w:ascii="Arial"/>
          <w:sz w:val="21"/>
        </w:rPr>
      </w:pPr>
    </w:p>
    <w:p w14:paraId="34B41A35">
      <w:pPr>
        <w:spacing w:line="244" w:lineRule="auto"/>
        <w:rPr>
          <w:rFonts w:ascii="Arial"/>
          <w:sz w:val="21"/>
        </w:rPr>
      </w:pPr>
    </w:p>
    <w:p w14:paraId="531BD460">
      <w:pPr>
        <w:spacing w:line="244" w:lineRule="auto"/>
        <w:rPr>
          <w:rFonts w:ascii="Arial"/>
          <w:sz w:val="21"/>
        </w:rPr>
      </w:pPr>
    </w:p>
    <w:p w14:paraId="1F4F0169">
      <w:pPr>
        <w:spacing w:line="244" w:lineRule="auto"/>
        <w:rPr>
          <w:rFonts w:ascii="Arial"/>
          <w:sz w:val="21"/>
        </w:rPr>
      </w:pPr>
    </w:p>
    <w:p w14:paraId="63270740">
      <w:pPr>
        <w:spacing w:line="244" w:lineRule="auto"/>
        <w:rPr>
          <w:rFonts w:ascii="Arial"/>
          <w:sz w:val="21"/>
        </w:rPr>
      </w:pPr>
    </w:p>
    <w:p w14:paraId="6BF082A9">
      <w:pPr>
        <w:spacing w:line="244" w:lineRule="auto"/>
        <w:rPr>
          <w:rFonts w:ascii="Arial"/>
          <w:sz w:val="21"/>
        </w:rPr>
      </w:pPr>
    </w:p>
    <w:p w14:paraId="5422D777">
      <w:pPr>
        <w:spacing w:line="244" w:lineRule="auto"/>
        <w:rPr>
          <w:rFonts w:ascii="Arial"/>
          <w:sz w:val="21"/>
        </w:rPr>
      </w:pPr>
    </w:p>
    <w:p w14:paraId="622CF243">
      <w:pPr>
        <w:spacing w:line="245" w:lineRule="auto"/>
        <w:rPr>
          <w:rFonts w:ascii="Arial"/>
          <w:sz w:val="21"/>
        </w:rPr>
      </w:pPr>
    </w:p>
    <w:p w14:paraId="4DDA3816">
      <w:pPr>
        <w:spacing w:line="245" w:lineRule="auto"/>
        <w:rPr>
          <w:rFonts w:ascii="Arial"/>
          <w:sz w:val="21"/>
        </w:rPr>
      </w:pPr>
    </w:p>
    <w:p w14:paraId="3FF4B90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2AC09BE">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双模式选择 </w:t>
      </w:r>
      <w:r>
        <w:rPr>
          <w:spacing w:val="-4"/>
        </w:rPr>
        <w:t>：</w:t>
      </w:r>
    </w:p>
    <w:p w14:paraId="2E03E3B8">
      <w:pPr>
        <w:pStyle w:val="7"/>
        <w:spacing w:before="279" w:line="221" w:lineRule="auto"/>
        <w:ind w:left="465"/>
      </w:pPr>
      <w:r>
        <w:rPr>
          <w:rFonts w:ascii="Courier New" w:hAnsi="Courier New" w:eastAsia="Courier New" w:cs="Courier New"/>
        </w:rPr>
        <w:t xml:space="preserve">o  </w:t>
      </w:r>
      <w:r>
        <w:rPr>
          <w:b/>
          <w:bCs/>
        </w:rPr>
        <w:t xml:space="preserve">托管模式 </w:t>
      </w:r>
      <w:r>
        <w:t>：80万本金锁定4年，承诺1</w:t>
      </w:r>
      <w:r>
        <w:rPr>
          <w:spacing w:val="-1"/>
        </w:rPr>
        <w:t>00%总回报（年化25%）</w:t>
      </w:r>
    </w:p>
    <w:p w14:paraId="075F29A6">
      <w:pPr>
        <w:pStyle w:val="7"/>
        <w:spacing w:before="318" w:line="183" w:lineRule="auto"/>
        <w:ind w:left="465"/>
      </w:pPr>
      <w:r>
        <w:rPr>
          <w:rFonts w:ascii="Courier New" w:hAnsi="Courier New" w:eastAsia="Courier New" w:cs="Courier New"/>
          <w:spacing w:val="-7"/>
        </w:rPr>
        <w:t>o</w:t>
      </w:r>
      <w:r>
        <w:rPr>
          <w:rFonts w:ascii="Courier New" w:hAnsi="Courier New" w:eastAsia="Courier New" w:cs="Courier New"/>
          <w:spacing w:val="39"/>
        </w:rPr>
        <w:t xml:space="preserve">  </w:t>
      </w:r>
      <w:r>
        <w:rPr>
          <w:b/>
          <w:bCs/>
          <w:spacing w:val="-7"/>
        </w:rPr>
        <w:t xml:space="preserve">自营模式 </w:t>
      </w:r>
      <w:r>
        <w:rPr>
          <w:spacing w:val="-7"/>
        </w:rPr>
        <w:t>：自主经营，风险自担</w:t>
      </w:r>
    </w:p>
    <w:p w14:paraId="74E6A15F">
      <w:pPr>
        <w:pStyle w:val="7"/>
        <w:spacing w:before="325" w:line="394" w:lineRule="auto"/>
        <w:ind w:left="456" w:right="546"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银行监管机制 </w:t>
      </w:r>
      <w:r>
        <w:rPr>
          <w:spacing w:val="-2"/>
        </w:rPr>
        <w:t>：与广发银行签订三方协议，每年打入</w:t>
      </w:r>
      <w:r>
        <w:rPr>
          <w:spacing w:val="-3"/>
        </w:rPr>
        <w:t>20%保证金（16万）确保兑</w:t>
      </w:r>
      <w:r>
        <w:t>付</w:t>
      </w:r>
    </w:p>
    <w:p w14:paraId="3E6D7443">
      <w:pPr>
        <w:spacing w:line="394" w:lineRule="auto"/>
        <w:sectPr>
          <w:pgSz w:w="11906" w:h="16839"/>
          <w:pgMar w:top="400" w:right="1370" w:bottom="0" w:left="1785" w:header="0" w:footer="0" w:gutter="0"/>
          <w:cols w:space="720" w:num="1"/>
        </w:sectPr>
      </w:pPr>
    </w:p>
    <w:p w14:paraId="2009ECDF">
      <w:pPr>
        <w:spacing w:line="285" w:lineRule="auto"/>
        <w:rPr>
          <w:rFonts w:ascii="Arial"/>
          <w:sz w:val="21"/>
        </w:rPr>
      </w:pPr>
    </w:p>
    <w:p w14:paraId="5F2FE4FE">
      <w:pPr>
        <w:spacing w:line="285" w:lineRule="auto"/>
        <w:rPr>
          <w:rFonts w:ascii="Arial"/>
          <w:sz w:val="21"/>
        </w:rPr>
      </w:pPr>
    </w:p>
    <w:p w14:paraId="778C434A">
      <w:pPr>
        <w:spacing w:line="285" w:lineRule="auto"/>
        <w:rPr>
          <w:rFonts w:ascii="Arial"/>
          <w:sz w:val="21"/>
        </w:rPr>
      </w:pPr>
    </w:p>
    <w:p w14:paraId="62996B8A">
      <w:pPr>
        <w:spacing w:line="285" w:lineRule="auto"/>
        <w:rPr>
          <w:rFonts w:ascii="Arial"/>
          <w:sz w:val="21"/>
        </w:rPr>
      </w:pPr>
    </w:p>
    <w:p w14:paraId="5AD716D0">
      <w:pPr>
        <w:pStyle w:val="7"/>
        <w:spacing w:before="94"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回购保障 </w:t>
      </w:r>
      <w:r>
        <w:rPr>
          <w:spacing w:val="-4"/>
        </w:rPr>
        <w:t>：两年后可原价退货，四年到期保证本金+收益</w:t>
      </w:r>
    </w:p>
    <w:p w14:paraId="6C624E85">
      <w:pPr>
        <w:spacing w:before="151"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）传统加盟店模式下的商业模式 </w:t>
      </w:r>
    </w:p>
    <w:p w14:paraId="0EA94759">
      <w:pPr>
        <w:spacing w:line="244" w:lineRule="auto"/>
        <w:rPr>
          <w:rFonts w:ascii="Arial"/>
          <w:sz w:val="21"/>
        </w:rPr>
      </w:pPr>
    </w:p>
    <w:p w14:paraId="37625BE0">
      <w:pPr>
        <w:spacing w:line="244" w:lineRule="auto"/>
        <w:rPr>
          <w:rFonts w:ascii="Arial"/>
          <w:sz w:val="21"/>
        </w:rPr>
      </w:pPr>
    </w:p>
    <w:p w14:paraId="577A520E">
      <w:pPr>
        <w:spacing w:line="244" w:lineRule="auto"/>
        <w:rPr>
          <w:rFonts w:ascii="Arial"/>
          <w:sz w:val="21"/>
        </w:rPr>
      </w:pPr>
    </w:p>
    <w:p w14:paraId="64226E62">
      <w:pPr>
        <w:spacing w:line="244" w:lineRule="auto"/>
        <w:rPr>
          <w:rFonts w:ascii="Arial"/>
          <w:sz w:val="21"/>
        </w:rPr>
      </w:pPr>
    </w:p>
    <w:p w14:paraId="321D262D">
      <w:pPr>
        <w:spacing w:line="244" w:lineRule="auto"/>
        <w:rPr>
          <w:rFonts w:ascii="Arial"/>
          <w:sz w:val="21"/>
        </w:rPr>
      </w:pPr>
    </w:p>
    <w:p w14:paraId="5378F2F6">
      <w:pPr>
        <w:spacing w:line="244" w:lineRule="auto"/>
        <w:rPr>
          <w:rFonts w:ascii="Arial"/>
          <w:sz w:val="21"/>
        </w:rPr>
      </w:pPr>
    </w:p>
    <w:p w14:paraId="76588485">
      <w:pPr>
        <w:spacing w:line="244" w:lineRule="auto"/>
        <w:rPr>
          <w:rFonts w:ascii="Arial"/>
          <w:sz w:val="21"/>
        </w:rPr>
      </w:pPr>
    </w:p>
    <w:p w14:paraId="44D92C4F">
      <w:pPr>
        <w:spacing w:line="244" w:lineRule="auto"/>
        <w:rPr>
          <w:rFonts w:ascii="Arial"/>
          <w:sz w:val="21"/>
        </w:rPr>
      </w:pPr>
    </w:p>
    <w:p w14:paraId="62B2DD42">
      <w:pPr>
        <w:spacing w:line="244" w:lineRule="auto"/>
        <w:rPr>
          <w:rFonts w:ascii="Arial"/>
          <w:sz w:val="21"/>
        </w:rPr>
      </w:pPr>
    </w:p>
    <w:p w14:paraId="12DE3DF1">
      <w:pPr>
        <w:spacing w:line="244" w:lineRule="auto"/>
        <w:rPr>
          <w:rFonts w:ascii="Arial"/>
          <w:sz w:val="21"/>
        </w:rPr>
      </w:pPr>
    </w:p>
    <w:p w14:paraId="3006D826">
      <w:pPr>
        <w:spacing w:line="244" w:lineRule="auto"/>
        <w:rPr>
          <w:rFonts w:ascii="Arial"/>
          <w:sz w:val="21"/>
        </w:rPr>
      </w:pPr>
    </w:p>
    <w:p w14:paraId="3AC2D1E3">
      <w:pPr>
        <w:spacing w:line="244" w:lineRule="auto"/>
        <w:rPr>
          <w:rFonts w:ascii="Arial"/>
          <w:sz w:val="21"/>
        </w:rPr>
      </w:pPr>
    </w:p>
    <w:p w14:paraId="3C407188">
      <w:pPr>
        <w:spacing w:line="244" w:lineRule="auto"/>
        <w:rPr>
          <w:rFonts w:ascii="Arial"/>
          <w:sz w:val="21"/>
        </w:rPr>
      </w:pPr>
    </w:p>
    <w:p w14:paraId="4200E901">
      <w:pPr>
        <w:spacing w:line="244" w:lineRule="auto"/>
        <w:rPr>
          <w:rFonts w:ascii="Arial"/>
          <w:sz w:val="21"/>
        </w:rPr>
      </w:pPr>
    </w:p>
    <w:p w14:paraId="48869638">
      <w:pPr>
        <w:spacing w:line="244" w:lineRule="auto"/>
        <w:rPr>
          <w:rFonts w:ascii="Arial"/>
          <w:sz w:val="21"/>
        </w:rPr>
      </w:pPr>
    </w:p>
    <w:p w14:paraId="0CCCC558">
      <w:pPr>
        <w:spacing w:line="244" w:lineRule="auto"/>
        <w:rPr>
          <w:rFonts w:ascii="Arial"/>
          <w:sz w:val="21"/>
        </w:rPr>
      </w:pPr>
    </w:p>
    <w:p w14:paraId="465423CB">
      <w:pPr>
        <w:spacing w:line="245" w:lineRule="auto"/>
        <w:rPr>
          <w:rFonts w:ascii="Arial"/>
          <w:sz w:val="21"/>
        </w:rPr>
      </w:pPr>
    </w:p>
    <w:p w14:paraId="4B999358">
      <w:pPr>
        <w:spacing w:line="245" w:lineRule="auto"/>
        <w:rPr>
          <w:rFonts w:ascii="Arial"/>
          <w:sz w:val="21"/>
        </w:rPr>
      </w:pPr>
    </w:p>
    <w:p w14:paraId="451DD9EC">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D373C0A">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成本结构 </w:t>
      </w:r>
      <w:r>
        <w:rPr>
          <w:spacing w:val="-5"/>
        </w:rPr>
        <w:t>：</w:t>
      </w:r>
    </w:p>
    <w:p w14:paraId="309B8020">
      <w:pPr>
        <w:pStyle w:val="7"/>
        <w:spacing w:before="320" w:line="183" w:lineRule="auto"/>
        <w:ind w:left="465"/>
      </w:pPr>
      <w:r>
        <w:rPr>
          <w:rFonts w:ascii="Courier New" w:hAnsi="Courier New" w:eastAsia="Courier New" w:cs="Courier New"/>
          <w:spacing w:val="1"/>
        </w:rPr>
        <w:t xml:space="preserve">o  </w:t>
      </w:r>
      <w:r>
        <w:rPr>
          <w:spacing w:val="1"/>
        </w:rPr>
        <w:t>初始投入：80万=10万加盟费+3万装修+67万货款</w:t>
      </w:r>
    </w:p>
    <w:p w14:paraId="1FA6293A">
      <w:pPr>
        <w:rPr>
          <w:rFonts w:ascii="Arial"/>
          <w:sz w:val="21"/>
        </w:rPr>
      </w:pPr>
    </w:p>
    <w:p w14:paraId="64FB8F1A">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加价率：25%标准定价</w:t>
      </w:r>
    </w:p>
    <w:p w14:paraId="3860F529">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盈利测算 </w:t>
      </w:r>
      <w:r>
        <w:rPr>
          <w:spacing w:val="-5"/>
        </w:rPr>
        <w:t>：</w:t>
      </w:r>
    </w:p>
    <w:p w14:paraId="607069B4">
      <w:pPr>
        <w:pStyle w:val="7"/>
        <w:spacing w:before="321" w:line="183" w:lineRule="auto"/>
        <w:ind w:left="465"/>
      </w:pPr>
      <w:r>
        <w:rPr>
          <w:rFonts w:ascii="Courier New" w:hAnsi="Courier New" w:eastAsia="Courier New" w:cs="Courier New"/>
          <w:spacing w:val="1"/>
        </w:rPr>
        <w:t xml:space="preserve">o  </w:t>
      </w:r>
      <w:r>
        <w:rPr>
          <w:spacing w:val="1"/>
        </w:rPr>
        <w:t>单次周转毛利：67万×(1+25\%)=83.75万→毛利16.</w:t>
      </w:r>
      <w:r>
        <w:t>75万</w:t>
      </w:r>
    </w:p>
    <w:p w14:paraId="1DBE374A">
      <w:pPr>
        <w:rPr>
          <w:rFonts w:ascii="Arial"/>
          <w:sz w:val="21"/>
        </w:rPr>
      </w:pPr>
    </w:p>
    <w:p w14:paraId="2B92EEBD">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年化收益：16.75万×4次周转=67万/年</w:t>
      </w:r>
    </w:p>
    <w:p w14:paraId="153AA6C2">
      <w:pPr>
        <w:rPr>
          <w:rFonts w:ascii="Arial"/>
          <w:sz w:val="21"/>
        </w:rPr>
      </w:pPr>
    </w:p>
    <w:p w14:paraId="5C34EECE">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四年总收益：67万×4年=268万</w:t>
      </w:r>
    </w:p>
    <w:p w14:paraId="3B79EFB9">
      <w:pPr>
        <w:spacing w:before="167" w:line="211"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5</w:t>
      </w:r>
      <w:r>
        <w:rPr>
          <w:rFonts w:ascii="等线" w:hAnsi="等线" w:eastAsia="等线" w:cs="等线"/>
          <w:spacing w:val="-1"/>
          <w:sz w:val="22"/>
          <w:szCs w:val="22"/>
        </w:rPr>
        <w:t xml:space="preserve">）明丰钻饰加盟模式的风险控制 </w:t>
      </w:r>
    </w:p>
    <w:p w14:paraId="69BA4003">
      <w:pPr>
        <w:spacing w:line="211" w:lineRule="auto"/>
        <w:rPr>
          <w:rFonts w:ascii="Calibri" w:hAnsi="Calibri" w:eastAsia="Calibri" w:cs="Calibri"/>
          <w:sz w:val="22"/>
          <w:szCs w:val="22"/>
        </w:rPr>
        <w:sectPr>
          <w:pgSz w:w="11906" w:h="16839"/>
          <w:pgMar w:top="400" w:right="1370" w:bottom="0" w:left="1785" w:header="0" w:footer="0" w:gutter="0"/>
          <w:cols w:space="720" w:num="1"/>
        </w:sectPr>
      </w:pPr>
    </w:p>
    <w:p w14:paraId="6F7853B0">
      <w:pPr>
        <w:spacing w:line="246" w:lineRule="auto"/>
        <w:rPr>
          <w:rFonts w:ascii="Arial"/>
          <w:sz w:val="21"/>
        </w:rPr>
      </w:pPr>
    </w:p>
    <w:p w14:paraId="020861D9">
      <w:pPr>
        <w:spacing w:line="246" w:lineRule="auto"/>
        <w:rPr>
          <w:rFonts w:ascii="Arial"/>
          <w:sz w:val="21"/>
        </w:rPr>
      </w:pPr>
    </w:p>
    <w:p w14:paraId="6E51F1E5">
      <w:pPr>
        <w:spacing w:line="246" w:lineRule="auto"/>
        <w:rPr>
          <w:rFonts w:ascii="Arial"/>
          <w:sz w:val="21"/>
        </w:rPr>
      </w:pPr>
    </w:p>
    <w:p w14:paraId="17438EC6">
      <w:pPr>
        <w:spacing w:line="246" w:lineRule="auto"/>
        <w:rPr>
          <w:rFonts w:ascii="Arial"/>
          <w:sz w:val="21"/>
        </w:rPr>
      </w:pPr>
    </w:p>
    <w:p w14:paraId="125AF18C">
      <w:pPr>
        <w:spacing w:line="246" w:lineRule="auto"/>
        <w:rPr>
          <w:rFonts w:ascii="Arial"/>
          <w:sz w:val="21"/>
        </w:rPr>
      </w:pPr>
    </w:p>
    <w:p w14:paraId="57C83F3C">
      <w:pPr>
        <w:spacing w:line="246" w:lineRule="auto"/>
        <w:rPr>
          <w:rFonts w:ascii="Arial"/>
          <w:sz w:val="21"/>
        </w:rPr>
      </w:pPr>
    </w:p>
    <w:p w14:paraId="1964E6CA">
      <w:pPr>
        <w:spacing w:line="246" w:lineRule="auto"/>
        <w:rPr>
          <w:rFonts w:ascii="Arial"/>
          <w:sz w:val="21"/>
        </w:rPr>
      </w:pPr>
    </w:p>
    <w:p w14:paraId="24539889">
      <w:pPr>
        <w:spacing w:line="246" w:lineRule="auto"/>
        <w:rPr>
          <w:rFonts w:ascii="Arial"/>
          <w:sz w:val="21"/>
        </w:rPr>
      </w:pPr>
    </w:p>
    <w:p w14:paraId="572DE9C2">
      <w:pPr>
        <w:spacing w:line="246" w:lineRule="auto"/>
        <w:rPr>
          <w:rFonts w:ascii="Arial"/>
          <w:sz w:val="21"/>
        </w:rPr>
      </w:pPr>
    </w:p>
    <w:p w14:paraId="33A6C37C">
      <w:pPr>
        <w:spacing w:line="246" w:lineRule="auto"/>
        <w:rPr>
          <w:rFonts w:ascii="Arial"/>
          <w:sz w:val="21"/>
        </w:rPr>
      </w:pPr>
    </w:p>
    <w:p w14:paraId="45D29F3D">
      <w:pPr>
        <w:spacing w:line="246" w:lineRule="auto"/>
        <w:rPr>
          <w:rFonts w:ascii="Arial"/>
          <w:sz w:val="21"/>
        </w:rPr>
      </w:pPr>
    </w:p>
    <w:p w14:paraId="1D4EE38E">
      <w:pPr>
        <w:spacing w:line="246" w:lineRule="auto"/>
        <w:rPr>
          <w:rFonts w:ascii="Arial"/>
          <w:sz w:val="21"/>
        </w:rPr>
      </w:pPr>
    </w:p>
    <w:p w14:paraId="742EFA5D">
      <w:pPr>
        <w:spacing w:line="246" w:lineRule="auto"/>
        <w:rPr>
          <w:rFonts w:ascii="Arial"/>
          <w:sz w:val="21"/>
        </w:rPr>
      </w:pPr>
    </w:p>
    <w:p w14:paraId="7C4EB05C">
      <w:pPr>
        <w:spacing w:line="246" w:lineRule="auto"/>
        <w:rPr>
          <w:rFonts w:ascii="Arial"/>
          <w:sz w:val="21"/>
        </w:rPr>
      </w:pPr>
    </w:p>
    <w:p w14:paraId="35B32534">
      <w:pPr>
        <w:spacing w:line="247" w:lineRule="auto"/>
        <w:rPr>
          <w:rFonts w:ascii="Arial"/>
          <w:sz w:val="21"/>
        </w:rPr>
      </w:pPr>
    </w:p>
    <w:p w14:paraId="512F06A6">
      <w:pPr>
        <w:spacing w:line="247" w:lineRule="auto"/>
        <w:rPr>
          <w:rFonts w:ascii="Arial"/>
          <w:sz w:val="21"/>
        </w:rPr>
      </w:pPr>
    </w:p>
    <w:p w14:paraId="2075C0D1">
      <w:pPr>
        <w:spacing w:line="247" w:lineRule="auto"/>
        <w:rPr>
          <w:rFonts w:ascii="Arial"/>
          <w:sz w:val="21"/>
        </w:rPr>
      </w:pPr>
    </w:p>
    <w:p w14:paraId="741B2E8F">
      <w:pPr>
        <w:spacing w:line="247" w:lineRule="auto"/>
        <w:rPr>
          <w:rFonts w:ascii="Arial"/>
          <w:sz w:val="21"/>
        </w:rPr>
      </w:pPr>
    </w:p>
    <w:p w14:paraId="005302EF">
      <w:pPr>
        <w:spacing w:line="247" w:lineRule="auto"/>
        <w:rPr>
          <w:rFonts w:ascii="Arial"/>
          <w:sz w:val="21"/>
        </w:rPr>
      </w:pPr>
    </w:p>
    <w:p w14:paraId="2FF3A70D">
      <w:pPr>
        <w:spacing w:line="247" w:lineRule="auto"/>
        <w:rPr>
          <w:rFonts w:ascii="Arial"/>
          <w:sz w:val="21"/>
        </w:rPr>
      </w:pPr>
    </w:p>
    <w:p w14:paraId="4A4024F0">
      <w:pPr>
        <w:spacing w:line="247" w:lineRule="auto"/>
        <w:rPr>
          <w:rFonts w:ascii="Arial"/>
          <w:sz w:val="21"/>
        </w:rPr>
      </w:pPr>
    </w:p>
    <w:p w14:paraId="51E15E0E">
      <w:pPr>
        <w:spacing w:line="247" w:lineRule="auto"/>
        <w:rPr>
          <w:rFonts w:ascii="Arial"/>
          <w:sz w:val="21"/>
        </w:rPr>
      </w:pPr>
    </w:p>
    <w:p w14:paraId="3B64C95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CAF8E08">
      <w:pPr>
        <w:pStyle w:val="7"/>
        <w:spacing w:before="100"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三重保障 </w:t>
      </w:r>
      <w:r>
        <w:rPr>
          <w:spacing w:val="-6"/>
        </w:rPr>
        <w:t>：</w:t>
      </w:r>
    </w:p>
    <w:p w14:paraId="7CB47A3E">
      <w:pPr>
        <w:pStyle w:val="7"/>
        <w:spacing w:before="318"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货品所有权保留在加盟商手中</w:t>
      </w:r>
    </w:p>
    <w:p w14:paraId="4FB2DAA0">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银行监管账户资金冻结</w:t>
      </w:r>
    </w:p>
    <w:p w14:paraId="66DA4F26">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需三方共同签字才能动用资金</w:t>
      </w:r>
    </w:p>
    <w:p w14:paraId="7968088C">
      <w:pPr>
        <w:pStyle w:val="7"/>
        <w:spacing w:before="324"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法律边界 </w:t>
      </w:r>
      <w:r>
        <w:rPr>
          <w:spacing w:val="-2"/>
        </w:rPr>
        <w:t>：需注意25%固定回报可能涉嫌非法集资（参考海澜之家案例）</w:t>
      </w:r>
    </w:p>
    <w:p w14:paraId="67DD1027">
      <w:pPr>
        <w:pStyle w:val="7"/>
        <w:spacing w:before="317"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杠杆效应 </w:t>
      </w:r>
      <w:r>
        <w:rPr>
          <w:spacing w:val="-3"/>
        </w:rPr>
        <w:t>：用20%保证金撬动100%资产运营，实现四倍财务杠杆</w:t>
      </w:r>
    </w:p>
    <w:p w14:paraId="453B0944">
      <w:pPr>
        <w:spacing w:before="153" w:line="209" w:lineRule="auto"/>
        <w:ind w:left="25"/>
        <w:rPr>
          <w:rFonts w:ascii="等线" w:hAnsi="等线" w:eastAsia="等线" w:cs="等线"/>
          <w:sz w:val="22"/>
          <w:szCs w:val="22"/>
        </w:rPr>
      </w:pPr>
      <w:r>
        <w:rPr>
          <w:rFonts w:ascii="Calibri" w:hAnsi="Calibri" w:eastAsia="Calibri" w:cs="Calibri"/>
          <w:spacing w:val="-3"/>
          <w:sz w:val="22"/>
          <w:szCs w:val="22"/>
        </w:rPr>
        <w:t>6</w:t>
      </w:r>
      <w:r>
        <w:rPr>
          <w:rFonts w:ascii="等线" w:hAnsi="等线" w:eastAsia="等线" w:cs="等线"/>
          <w:spacing w:val="-3"/>
          <w:sz w:val="22"/>
          <w:szCs w:val="22"/>
        </w:rPr>
        <w:t>）商业模式对比</w:t>
      </w:r>
    </w:p>
    <w:p w14:paraId="09582E71">
      <w:pPr>
        <w:pStyle w:val="7"/>
        <w:spacing w:before="208"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托管模式优势 </w:t>
      </w:r>
      <w:r>
        <w:rPr>
          <w:spacing w:val="-4"/>
        </w:rPr>
        <w:t>：</w:t>
      </w:r>
    </w:p>
    <w:p w14:paraId="3D2E502B">
      <w:pPr>
        <w:pStyle w:val="7"/>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加盟商四年稳赚80万（100%回报）</w:t>
      </w:r>
    </w:p>
    <w:p w14:paraId="50F28D5D">
      <w:pPr>
        <w:pStyle w:val="7"/>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品牌方获得47万/店收益</w:t>
      </w:r>
    </w:p>
    <w:p w14:paraId="20E1B34B">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加盟模式优势 </w:t>
      </w:r>
      <w:r>
        <w:rPr>
          <w:spacing w:val="-4"/>
        </w:rPr>
        <w:t>：</w:t>
      </w:r>
    </w:p>
    <w:p w14:paraId="033EF5CF">
      <w:pPr>
        <w:pStyle w:val="7"/>
        <w:spacing w:before="320" w:line="184" w:lineRule="auto"/>
        <w:ind w:left="465"/>
      </w:pPr>
      <w:r>
        <w:rPr>
          <w:rFonts w:ascii="Courier New" w:hAnsi="Courier New" w:eastAsia="Courier New" w:cs="Courier New"/>
          <w:spacing w:val="2"/>
        </w:rPr>
        <w:t xml:space="preserve">o  </w:t>
      </w:r>
      <w:r>
        <w:rPr>
          <w:spacing w:val="2"/>
        </w:rPr>
        <w:t>完全释放生产力（案例：1919加盟店业</w:t>
      </w:r>
      <w:r>
        <w:rPr>
          <w:spacing w:val="1"/>
        </w:rPr>
        <w:t>绩是直营店2倍）</w:t>
      </w:r>
    </w:p>
    <w:p w14:paraId="74488565">
      <w:pPr>
        <w:rPr>
          <w:rFonts w:ascii="Arial"/>
          <w:sz w:val="21"/>
        </w:rPr>
      </w:pPr>
    </w:p>
    <w:p w14:paraId="68319110">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通过"小老板"机制激发经营活力</w:t>
      </w:r>
    </w:p>
    <w:p w14:paraId="12824733">
      <w:pPr>
        <w:pStyle w:val="7"/>
        <w:spacing w:before="324"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混合策略建议 </w:t>
      </w:r>
      <w:r>
        <w:rPr>
          <w:spacing w:val="-3"/>
        </w:rPr>
        <w:t>：1/3直营+1/3托管+1/3加盟的黄金比例组合</w:t>
      </w:r>
    </w:p>
    <w:p w14:paraId="2FEE1336">
      <w:pPr>
        <w:spacing w:before="118" w:line="313" w:lineRule="exact"/>
        <w:ind w:left="24"/>
        <w:rPr>
          <w:rFonts w:hint="eastAsia" w:ascii="Calibri" w:hAnsi="Calibri" w:eastAsia="等线" w:cs="Calibri"/>
          <w:sz w:val="22"/>
          <w:szCs w:val="22"/>
          <w:lang w:eastAsia="zh-CN"/>
        </w:rPr>
      </w:pPr>
      <w:r>
        <w:rPr>
          <w:rFonts w:ascii="Calibri" w:hAnsi="Calibri" w:eastAsia="Calibri" w:cs="Calibri"/>
          <w:spacing w:val="-2"/>
          <w:position w:val="3"/>
          <w:sz w:val="22"/>
          <w:szCs w:val="22"/>
        </w:rPr>
        <w:t>7</w:t>
      </w:r>
      <w:r>
        <w:rPr>
          <w:rFonts w:ascii="等线" w:hAnsi="等线" w:eastAsia="等线" w:cs="等线"/>
          <w:spacing w:val="-2"/>
          <w:position w:val="3"/>
          <w:sz w:val="22"/>
          <w:szCs w:val="22"/>
        </w:rPr>
        <w:t xml:space="preserve">）逆转顾客的风险 </w:t>
      </w:r>
    </w:p>
    <w:p w14:paraId="7506B1C2">
      <w:pPr>
        <w:pStyle w:val="7"/>
        <w:spacing w:before="191"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保证策略类型</w:t>
      </w:r>
    </w:p>
    <w:p w14:paraId="3A82C971">
      <w:pPr>
        <w:spacing w:line="200" w:lineRule="auto"/>
        <w:sectPr>
          <w:pgSz w:w="11906" w:h="16839"/>
          <w:pgMar w:top="400" w:right="1370" w:bottom="0" w:left="1785" w:header="0" w:footer="0" w:gutter="0"/>
          <w:cols w:space="720" w:num="1"/>
        </w:sectPr>
      </w:pPr>
    </w:p>
    <w:p w14:paraId="4216EFCA">
      <w:pPr>
        <w:spacing w:line="287" w:lineRule="auto"/>
        <w:rPr>
          <w:rFonts w:ascii="Arial"/>
          <w:sz w:val="21"/>
        </w:rPr>
      </w:pPr>
    </w:p>
    <w:p w14:paraId="362EF442">
      <w:pPr>
        <w:spacing w:line="288" w:lineRule="auto"/>
        <w:rPr>
          <w:rFonts w:ascii="Arial"/>
          <w:sz w:val="21"/>
        </w:rPr>
      </w:pPr>
    </w:p>
    <w:p w14:paraId="39963CEB">
      <w:pPr>
        <w:spacing w:line="288" w:lineRule="auto"/>
        <w:rPr>
          <w:rFonts w:ascii="Arial"/>
          <w:sz w:val="21"/>
        </w:rPr>
      </w:pPr>
    </w:p>
    <w:p w14:paraId="347E0680">
      <w:pPr>
        <w:spacing w:line="288" w:lineRule="auto"/>
        <w:rPr>
          <w:rFonts w:ascii="Arial"/>
          <w:sz w:val="21"/>
        </w:rPr>
      </w:pPr>
    </w:p>
    <w:p w14:paraId="4D6C6EBC">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三种保证方式 </w:t>
      </w:r>
      <w:r>
        <w:rPr>
          <w:spacing w:val="-4"/>
        </w:rPr>
        <w:t>：</w:t>
      </w:r>
    </w:p>
    <w:p w14:paraId="4B622ECA">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满意度保证：基础保证</w:t>
      </w:r>
    </w:p>
    <w:p w14:paraId="3103504B">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78"/>
        </w:rPr>
        <w:t xml:space="preserve"> </w:t>
      </w:r>
      <w:r>
        <w:rPr>
          <w:spacing w:val="-3"/>
        </w:rPr>
        <w:t>30天无理由退货：中等保证</w:t>
      </w:r>
    </w:p>
    <w:p w14:paraId="4D5A8176">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86"/>
        </w:rPr>
        <w:t xml:space="preserve"> </w:t>
      </w:r>
      <w:r>
        <w:rPr>
          <w:spacing w:val="-1"/>
        </w:rPr>
        <w:t>60天100%退款：最高级保证（包含"不追问理由"条款）</w:t>
      </w:r>
    </w:p>
    <w:p w14:paraId="0835C663">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典型案例 </w:t>
      </w:r>
      <w:r>
        <w:rPr>
          <w:spacing w:val="-4"/>
        </w:rPr>
        <w:t>：</w:t>
      </w:r>
    </w:p>
    <w:p w14:paraId="4F303AB4">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联邦快递：准时送达保证</w:t>
      </w:r>
    </w:p>
    <w:p w14:paraId="7D5AC47C">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摩托：7天免费试用</w:t>
      </w:r>
    </w:p>
    <w:p w14:paraId="37D4FEE3">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沃尔玛：5公里内低价补偿</w:t>
      </w:r>
    </w:p>
    <w:p w14:paraId="72A3DF55">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达美披萨：30分钟送达保证</w:t>
      </w:r>
    </w:p>
    <w:p w14:paraId="29850F6C">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德国奥迪：无条件退货</w:t>
      </w:r>
    </w:p>
    <w:p w14:paraId="27F820B7">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实施要点</w:t>
      </w:r>
    </w:p>
    <w:p w14:paraId="1E37E1FC">
      <w:pPr>
        <w:pStyle w:val="7"/>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31"/>
        </w:rPr>
        <w:t xml:space="preserve">  </w:t>
      </w:r>
      <w:r>
        <w:rPr>
          <w:b/>
          <w:bCs/>
          <w:spacing w:val="-4"/>
        </w:rPr>
        <w:t xml:space="preserve">风险转移原理 </w:t>
      </w:r>
      <w:r>
        <w:rPr>
          <w:spacing w:val="-4"/>
        </w:rPr>
        <w:t>：将客户承担的风险转移到企业自身</w:t>
      </w:r>
    </w:p>
    <w:p w14:paraId="55A24C6B">
      <w:pPr>
        <w:rPr>
          <w:rFonts w:ascii="Arial"/>
          <w:sz w:val="21"/>
        </w:rPr>
      </w:pPr>
    </w:p>
    <w:p w14:paraId="4C682B41">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实施技巧 </w:t>
      </w:r>
      <w:r>
        <w:rPr>
          <w:spacing w:val="-4"/>
        </w:rPr>
        <w:t>：</w:t>
      </w:r>
    </w:p>
    <w:p w14:paraId="7BF3A65C">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不必全线产品担保，可选择明星产品实施</w:t>
      </w:r>
    </w:p>
    <w:p w14:paraId="319E6561">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餐饮业案例：特定菜品"不好吃免单"</w:t>
      </w:r>
    </w:p>
    <w:p w14:paraId="352CD7BA">
      <w:pPr>
        <w:pStyle w:val="7"/>
        <w:spacing w:before="310" w:line="199" w:lineRule="auto"/>
        <w:ind w:left="912"/>
      </w:pPr>
      <w:r>
        <w:rPr>
          <w:rFonts w:ascii="Wingdings" w:hAnsi="Wingdings" w:eastAsia="Wingdings" w:cs="Wingdings"/>
          <w:spacing w:val="-1"/>
        </w:rPr>
        <w:t>l</w:t>
      </w:r>
      <w:r>
        <w:rPr>
          <w:rFonts w:ascii="Wingdings" w:hAnsi="Wingdings" w:eastAsia="Wingdings" w:cs="Wingdings"/>
          <w:spacing w:val="57"/>
        </w:rPr>
        <w:t xml:space="preserve"> </w:t>
      </w:r>
      <w:r>
        <w:rPr>
          <w:spacing w:val="-1"/>
        </w:rPr>
        <w:t>房地产案例：1年售房保证，否则退还中介费</w:t>
      </w:r>
    </w:p>
    <w:p w14:paraId="6B68F476">
      <w:pPr>
        <w:pStyle w:val="7"/>
        <w:spacing w:before="322"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效果数据 </w:t>
      </w:r>
      <w:r>
        <w:rPr>
          <w:spacing w:val="-4"/>
        </w:rPr>
        <w:t>：</w:t>
      </w:r>
    </w:p>
    <w:p w14:paraId="0BB287B3">
      <w:pPr>
        <w:pStyle w:val="7"/>
        <w:spacing w:before="295" w:line="221" w:lineRule="auto"/>
        <w:ind w:left="912"/>
      </w:pPr>
      <w:r>
        <w:rPr>
          <w:rFonts w:ascii="Wingdings" w:hAnsi="Wingdings" w:eastAsia="Wingdings" w:cs="Wingdings"/>
          <w:spacing w:val="-1"/>
        </w:rPr>
        <w:t>l</w:t>
      </w:r>
      <w:r>
        <w:rPr>
          <w:rFonts w:ascii="Wingdings" w:hAnsi="Wingdings" w:eastAsia="Wingdings" w:cs="Wingdings"/>
          <w:spacing w:val="78"/>
        </w:rPr>
        <w:t xml:space="preserve"> </w:t>
      </w:r>
      <w:r>
        <w:rPr>
          <w:spacing w:val="-1"/>
        </w:rPr>
        <w:t>实际免单率极低（"不收费的人少之又少"）</w:t>
      </w:r>
    </w:p>
    <w:p w14:paraId="064BC775">
      <w:pPr>
        <w:pStyle w:val="7"/>
        <w:spacing w:before="276" w:line="221" w:lineRule="auto"/>
        <w:ind w:left="912"/>
      </w:pPr>
      <w:r>
        <w:rPr>
          <w:rFonts w:ascii="Wingdings" w:hAnsi="Wingdings" w:eastAsia="Wingdings" w:cs="Wingdings"/>
        </w:rPr>
        <w:t>l</w:t>
      </w:r>
      <w:r>
        <w:rPr>
          <w:rFonts w:ascii="Wingdings" w:hAnsi="Wingdings" w:eastAsia="Wingdings" w:cs="Wingdings"/>
          <w:spacing w:val="57"/>
        </w:rPr>
        <w:t xml:space="preserve"> </w:t>
      </w:r>
      <w:r>
        <w:t>成本几乎为零（"不需要任何成本"）</w:t>
      </w:r>
    </w:p>
    <w:p w14:paraId="16152501">
      <w:pPr>
        <w:spacing w:before="115" w:line="313" w:lineRule="exact"/>
        <w:ind w:left="22"/>
        <w:rPr>
          <w:rFonts w:hint="eastAsia" w:ascii="Calibri" w:hAnsi="Calibri" w:eastAsia="等线" w:cs="Calibri"/>
          <w:sz w:val="22"/>
          <w:szCs w:val="22"/>
          <w:lang w:eastAsia="zh-CN"/>
        </w:rPr>
      </w:pPr>
      <w:r>
        <w:rPr>
          <w:rFonts w:ascii="Calibri" w:hAnsi="Calibri" w:eastAsia="Calibri" w:cs="Calibri"/>
          <w:spacing w:val="-1"/>
          <w:position w:val="3"/>
          <w:sz w:val="22"/>
          <w:szCs w:val="22"/>
        </w:rPr>
        <w:t>8</w:t>
      </w:r>
      <w:r>
        <w:rPr>
          <w:rFonts w:ascii="等线" w:hAnsi="等线" w:eastAsia="等线" w:cs="等线"/>
          <w:spacing w:val="-1"/>
          <w:position w:val="3"/>
          <w:sz w:val="22"/>
          <w:szCs w:val="22"/>
        </w:rPr>
        <w:t xml:space="preserve">）营销材料的六个核心问题 </w:t>
      </w:r>
    </w:p>
    <w:p w14:paraId="0801A565">
      <w:pPr>
        <w:pStyle w:val="7"/>
        <w:spacing w:before="191" w:line="200" w:lineRule="auto"/>
        <w:ind w:left="32"/>
      </w:pPr>
      <w:r>
        <w:rPr>
          <w:rFonts w:ascii="Wingdings" w:hAnsi="Wingdings" w:eastAsia="Wingdings" w:cs="Wingdings"/>
          <w:spacing w:val="-6"/>
        </w:rPr>
        <w:t>l</w:t>
      </w:r>
      <w:r>
        <w:rPr>
          <w:rFonts w:ascii="Wingdings" w:hAnsi="Wingdings" w:eastAsia="Wingdings" w:cs="Wingdings"/>
          <w:spacing w:val="70"/>
        </w:rPr>
        <w:t xml:space="preserve"> </w:t>
      </w:r>
      <w:r>
        <w:rPr>
          <w:spacing w:val="-6"/>
        </w:rPr>
        <w:t>问题框架</w:t>
      </w:r>
    </w:p>
    <w:p w14:paraId="23DF8388">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注意力获取：通过标题突出最大利益点</w:t>
      </w:r>
    </w:p>
    <w:p w14:paraId="1412B7A7">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产品差异化：塑造独特卖点，建立品类第一认知</w:t>
      </w:r>
    </w:p>
    <w:p w14:paraId="2059B938">
      <w:pPr>
        <w:spacing w:line="184" w:lineRule="auto"/>
        <w:sectPr>
          <w:pgSz w:w="11906" w:h="16839"/>
          <w:pgMar w:top="400" w:right="1785" w:bottom="0" w:left="1785" w:header="0" w:footer="0" w:gutter="0"/>
          <w:cols w:space="720" w:num="1"/>
        </w:sectPr>
      </w:pPr>
    </w:p>
    <w:p w14:paraId="02CF2DE5">
      <w:pPr>
        <w:spacing w:line="287" w:lineRule="auto"/>
        <w:rPr>
          <w:rFonts w:ascii="Arial"/>
          <w:sz w:val="21"/>
        </w:rPr>
      </w:pPr>
    </w:p>
    <w:p w14:paraId="6EB095F0">
      <w:pPr>
        <w:spacing w:line="288" w:lineRule="auto"/>
        <w:rPr>
          <w:rFonts w:ascii="Arial"/>
          <w:sz w:val="21"/>
        </w:rPr>
      </w:pPr>
    </w:p>
    <w:p w14:paraId="0951F730">
      <w:pPr>
        <w:spacing w:line="288" w:lineRule="auto"/>
        <w:rPr>
          <w:rFonts w:ascii="Arial"/>
          <w:sz w:val="21"/>
        </w:rPr>
      </w:pPr>
    </w:p>
    <w:p w14:paraId="6734CD20">
      <w:pPr>
        <w:spacing w:line="288" w:lineRule="auto"/>
        <w:rPr>
          <w:rFonts w:ascii="Arial"/>
          <w:sz w:val="21"/>
        </w:rPr>
      </w:pPr>
    </w:p>
    <w:p w14:paraId="22B7242B">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风险逆转：采用前述保证策略</w:t>
      </w:r>
    </w:p>
    <w:p w14:paraId="7E841068">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可信度证明：客户见证/名人背书/媒体报道</w:t>
      </w:r>
    </w:p>
    <w:p w14:paraId="33230441">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竞争对比：突出对手弱点（注意避免直接贬低）</w:t>
      </w:r>
    </w:p>
    <w:p w14:paraId="1D0A757B">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行动号召：制造紧迫感促使立即下单</w:t>
      </w:r>
    </w:p>
    <w:p w14:paraId="112021E1">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56"/>
        </w:rPr>
        <w:t xml:space="preserve"> </w:t>
      </w:r>
      <w:r>
        <w:rPr>
          <w:spacing w:val="-4"/>
        </w:rPr>
        <w:t>应用形式</w:t>
      </w:r>
    </w:p>
    <w:p w14:paraId="52AD5B7B">
      <w:pPr>
        <w:pStyle w:val="7"/>
        <w:spacing w:before="322"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适用载体 </w:t>
      </w:r>
      <w:r>
        <w:rPr>
          <w:spacing w:val="-4"/>
        </w:rPr>
        <w:t>：</w:t>
      </w:r>
    </w:p>
    <w:p w14:paraId="05ED6B2D">
      <w:pPr>
        <w:pStyle w:val="7"/>
        <w:spacing w:before="325" w:line="201" w:lineRule="auto"/>
        <w:ind w:left="912"/>
      </w:pPr>
      <w:r>
        <w:rPr>
          <w:rFonts w:ascii="Wingdings" w:hAnsi="Wingdings" w:eastAsia="Wingdings" w:cs="Wingdings"/>
          <w:spacing w:val="-6"/>
        </w:rPr>
        <w:t>l</w:t>
      </w:r>
      <w:r>
        <w:rPr>
          <w:rFonts w:ascii="Wingdings" w:hAnsi="Wingdings" w:eastAsia="Wingdings" w:cs="Wingdings"/>
          <w:spacing w:val="61"/>
        </w:rPr>
        <w:t xml:space="preserve"> </w:t>
      </w:r>
      <w:r>
        <w:rPr>
          <w:spacing w:val="-6"/>
        </w:rPr>
        <w:t>推销信</w:t>
      </w:r>
    </w:p>
    <w:p w14:paraId="5C6D4FB2">
      <w:pPr>
        <w:pStyle w:val="7"/>
        <w:spacing w:before="308" w:line="200" w:lineRule="auto"/>
        <w:ind w:left="912"/>
      </w:pPr>
      <w:r>
        <w:rPr>
          <w:rFonts w:ascii="Wingdings" w:hAnsi="Wingdings" w:eastAsia="Wingdings" w:cs="Wingdings"/>
          <w:spacing w:val="-5"/>
        </w:rPr>
        <w:t>l</w:t>
      </w:r>
      <w:r>
        <w:rPr>
          <w:rFonts w:ascii="Wingdings" w:hAnsi="Wingdings" w:eastAsia="Wingdings" w:cs="Wingdings"/>
          <w:spacing w:val="62"/>
        </w:rPr>
        <w:t xml:space="preserve"> </w:t>
      </w:r>
      <w:r>
        <w:rPr>
          <w:spacing w:val="-5"/>
        </w:rPr>
        <w:t>宣传单页</w:t>
      </w:r>
    </w:p>
    <w:p w14:paraId="57F49B0F">
      <w:pPr>
        <w:pStyle w:val="7"/>
        <w:spacing w:before="309" w:line="196" w:lineRule="auto"/>
        <w:ind w:left="912"/>
      </w:pPr>
      <w:r>
        <w:rPr>
          <w:rFonts w:ascii="Wingdings" w:hAnsi="Wingdings" w:eastAsia="Wingdings" w:cs="Wingdings"/>
        </w:rPr>
        <w:t>l</w:t>
      </w:r>
      <w:r>
        <w:rPr>
          <w:rFonts w:ascii="Wingdings" w:hAnsi="Wingdings" w:eastAsia="Wingdings" w:cs="Wingdings"/>
          <w:spacing w:val="57"/>
        </w:rPr>
        <w:t xml:space="preserve"> </w:t>
      </w:r>
      <w:r>
        <w:t>短视频/VCR（3-4分钟最佳）</w:t>
      </w:r>
    </w:p>
    <w:p w14:paraId="5D0BCCF4">
      <w:pPr>
        <w:pStyle w:val="7"/>
        <w:spacing w:before="327"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内容设计要点 </w:t>
      </w:r>
      <w:r>
        <w:rPr>
          <w:spacing w:val="-5"/>
        </w:rPr>
        <w:t>：</w:t>
      </w:r>
    </w:p>
    <w:p w14:paraId="51EE4010">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标题必须包含最大价值主张</w:t>
      </w:r>
    </w:p>
    <w:p w14:paraId="0276DE80">
      <w:pPr>
        <w:pStyle w:val="7"/>
        <w:spacing w:before="310" w:line="199"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案例数据：某抖音账号通过优化标题获得20亿播放量</w:t>
      </w:r>
    </w:p>
    <w:p w14:paraId="087024D2">
      <w:pPr>
        <w:pStyle w:val="7"/>
        <w:spacing w:before="310" w:line="196" w:lineRule="auto"/>
        <w:ind w:left="912"/>
      </w:pPr>
      <w:r>
        <w:rPr>
          <w:rFonts w:ascii="Wingdings" w:hAnsi="Wingdings" w:eastAsia="Wingdings" w:cs="Wingdings"/>
          <w:spacing w:val="-1"/>
        </w:rPr>
        <w:t>l</w:t>
      </w:r>
      <w:r>
        <w:rPr>
          <w:rFonts w:ascii="Wingdings" w:hAnsi="Wingdings" w:eastAsia="Wingdings" w:cs="Wingdings"/>
          <w:spacing w:val="80"/>
        </w:rPr>
        <w:t xml:space="preserve"> </w:t>
      </w:r>
      <w:r>
        <w:rPr>
          <w:spacing w:val="-1"/>
        </w:rPr>
        <w:t>内容原则：追求80%满意度（允许20%争议）</w:t>
      </w:r>
    </w:p>
    <w:p w14:paraId="2488A670">
      <w:pPr>
        <w:pStyle w:val="7"/>
        <w:spacing w:before="317"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注意事项</w:t>
      </w:r>
    </w:p>
    <w:p w14:paraId="112725E0">
      <w:pPr>
        <w:pStyle w:val="7"/>
        <w:spacing w:before="322"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竞争对比技巧 </w:t>
      </w:r>
      <w:r>
        <w:rPr>
          <w:spacing w:val="-3"/>
        </w:rPr>
        <w:t>：</w:t>
      </w:r>
    </w:p>
    <w:p w14:paraId="7587C54E">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采用"扪心自问"式表达</w:t>
      </w:r>
    </w:p>
    <w:p w14:paraId="188AF30A">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避免直接攻击，强调自身优势</w:t>
      </w:r>
    </w:p>
    <w:p w14:paraId="1CE7DC24">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效果验证 </w:t>
      </w:r>
      <w:r>
        <w:rPr>
          <w:spacing w:val="-4"/>
        </w:rPr>
        <w:t>：</w:t>
      </w:r>
    </w:p>
    <w:p w14:paraId="6BD1E185">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7"/>
        </w:rPr>
        <w:t xml:space="preserve"> </w:t>
      </w:r>
      <w:r>
        <w:rPr>
          <w:spacing w:val="-2"/>
        </w:rPr>
        <w:t>实际调研显示99%企业未充分使用保证策略</w:t>
      </w:r>
    </w:p>
    <w:p w14:paraId="587B32C2">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保证策略是业绩提升的核心杠杆</w:t>
      </w:r>
    </w:p>
    <w:p w14:paraId="428F0551">
      <w:pPr>
        <w:spacing w:before="151" w:line="211" w:lineRule="auto"/>
        <w:ind w:left="22"/>
        <w:rPr>
          <w:rFonts w:hint="eastAsia" w:ascii="Calibri" w:hAnsi="Calibri" w:eastAsia="等线" w:cs="Calibri"/>
          <w:sz w:val="22"/>
          <w:szCs w:val="22"/>
          <w:lang w:eastAsia="zh-CN"/>
        </w:rPr>
      </w:pPr>
      <w:r>
        <w:rPr>
          <w:rFonts w:ascii="Calibri" w:hAnsi="Calibri" w:eastAsia="Calibri" w:cs="Calibri"/>
          <w:spacing w:val="-2"/>
          <w:sz w:val="22"/>
          <w:szCs w:val="22"/>
        </w:rPr>
        <w:t>9</w:t>
      </w:r>
      <w:r>
        <w:rPr>
          <w:rFonts w:ascii="等线" w:hAnsi="等线" w:eastAsia="等线" w:cs="等线"/>
          <w:spacing w:val="-2"/>
          <w:sz w:val="22"/>
          <w:szCs w:val="22"/>
        </w:rPr>
        <w:t xml:space="preserve">）标题的设计 </w:t>
      </w:r>
    </w:p>
    <w:p w14:paraId="24B98137">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副标题的作用</w:t>
      </w:r>
    </w:p>
    <w:p w14:paraId="0DC8BA9B">
      <w:pPr>
        <w:spacing w:line="200" w:lineRule="auto"/>
        <w:sectPr>
          <w:pgSz w:w="11906" w:h="16839"/>
          <w:pgMar w:top="400" w:right="1785" w:bottom="0" w:left="1785" w:header="0" w:footer="0" w:gutter="0"/>
          <w:cols w:space="720" w:num="1"/>
        </w:sectPr>
      </w:pPr>
    </w:p>
    <w:p w14:paraId="23B869D7">
      <w:pPr>
        <w:spacing w:line="243" w:lineRule="auto"/>
        <w:rPr>
          <w:rFonts w:ascii="Arial"/>
          <w:sz w:val="21"/>
        </w:rPr>
      </w:pPr>
    </w:p>
    <w:p w14:paraId="130065B5">
      <w:pPr>
        <w:spacing w:line="244" w:lineRule="auto"/>
        <w:rPr>
          <w:rFonts w:ascii="Arial"/>
          <w:sz w:val="21"/>
        </w:rPr>
      </w:pPr>
    </w:p>
    <w:p w14:paraId="3755E60C">
      <w:pPr>
        <w:spacing w:line="244" w:lineRule="auto"/>
        <w:rPr>
          <w:rFonts w:ascii="Arial"/>
          <w:sz w:val="21"/>
        </w:rPr>
      </w:pPr>
    </w:p>
    <w:p w14:paraId="4646FAD4">
      <w:pPr>
        <w:spacing w:line="244" w:lineRule="auto"/>
        <w:rPr>
          <w:rFonts w:ascii="Arial"/>
          <w:sz w:val="21"/>
        </w:rPr>
      </w:pPr>
    </w:p>
    <w:p w14:paraId="167FAB9E">
      <w:pPr>
        <w:pStyle w:val="7"/>
        <w:spacing w:before="65" w:line="386" w:lineRule="auto"/>
        <w:ind w:left="465"/>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r>
        <w:rPr>
          <w:rFonts w:ascii="Courier New" w:hAnsi="Courier New" w:eastAsia="Courier New" w:cs="Courier New"/>
          <w:spacing w:val="1"/>
          <w:sz w:val="23"/>
          <w:szCs w:val="23"/>
        </w:rPr>
        <w:t xml:space="preserve"> </w:t>
      </w:r>
      <w:r>
        <w:rPr>
          <w:rFonts w:ascii="Courier New" w:hAnsi="Courier New" w:eastAsia="Courier New" w:cs="Courier New"/>
          <w:spacing w:val="1"/>
        </w:rPr>
        <w:t xml:space="preserve">o  </w:t>
      </w:r>
      <w:r>
        <w:rPr>
          <w:spacing w:val="1"/>
        </w:rPr>
        <w:t>核心功能：副标题应突出顾客第二大好处，直接满足用户需求而</w:t>
      </w:r>
      <w:r>
        <w:t>非仅展示公</w:t>
      </w:r>
    </w:p>
    <w:p w14:paraId="359552D1">
      <w:pPr>
        <w:pStyle w:val="7"/>
        <w:spacing w:before="1" w:line="182" w:lineRule="auto"/>
        <w:ind w:left="900"/>
      </w:pPr>
      <w:r>
        <w:rPr>
          <w:spacing w:val="-2"/>
        </w:rPr>
        <w:t>司名称</w:t>
      </w:r>
    </w:p>
    <w:p w14:paraId="10226AD9">
      <w:pPr>
        <w:pStyle w:val="7"/>
        <w:spacing w:before="333" w:line="185" w:lineRule="auto"/>
        <w:ind w:left="465"/>
      </w:pPr>
      <w:r>
        <w:rPr>
          <w:rFonts w:ascii="Courier New" w:hAnsi="Courier New" w:eastAsia="Courier New" w:cs="Courier New"/>
          <w:spacing w:val="1"/>
        </w:rPr>
        <w:t xml:space="preserve">o  </w:t>
      </w:r>
      <w:r>
        <w:rPr>
          <w:spacing w:val="1"/>
        </w:rPr>
        <w:t>价值案例：亚伯拉罕价值$100万的标题策略，包含100个</w:t>
      </w:r>
      <w:r>
        <w:t>经过市场验证的有</w:t>
      </w:r>
    </w:p>
    <w:p w14:paraId="6643CF02">
      <w:pPr>
        <w:rPr>
          <w:rFonts w:ascii="Arial"/>
          <w:sz w:val="21"/>
        </w:rPr>
      </w:pPr>
    </w:p>
    <w:p w14:paraId="424DC098">
      <w:pPr>
        <w:pStyle w:val="7"/>
        <w:spacing w:before="94" w:line="183" w:lineRule="auto"/>
        <w:ind w:left="894"/>
      </w:pPr>
      <w:r>
        <w:rPr>
          <w:spacing w:val="-1"/>
        </w:rPr>
        <w:t>效标题模板</w:t>
      </w:r>
    </w:p>
    <w:p w14:paraId="32EE8076">
      <w:pPr>
        <w:rPr>
          <w:rFonts w:ascii="Arial"/>
          <w:sz w:val="21"/>
        </w:rPr>
      </w:pPr>
    </w:p>
    <w:p w14:paraId="2B230497">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关键技巧：</w:t>
      </w:r>
    </w:p>
    <w:p w14:paraId="01DA6EDF">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73"/>
        </w:rPr>
        <w:t xml:space="preserve"> </w:t>
      </w:r>
      <w:r>
        <w:rPr>
          <w:spacing w:val="-1"/>
        </w:rPr>
        <w:t>字眼优化：如"全新经营策略"、"新厚黑学"等"新"字系列可提升20%效果</w:t>
      </w:r>
    </w:p>
    <w:p w14:paraId="56A6463C">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71"/>
        </w:rPr>
        <w:t xml:space="preserve"> </w:t>
      </w:r>
      <w:r>
        <w:rPr>
          <w:spacing w:val="-1"/>
        </w:rPr>
        <w:t>提问句式："如何成功致富？"、"为什么他的牙齿比你白？"等开放式问题</w:t>
      </w:r>
    </w:p>
    <w:p w14:paraId="529EB5C8">
      <w:pPr>
        <w:pStyle w:val="7"/>
        <w:spacing w:before="309" w:line="196" w:lineRule="auto"/>
        <w:ind w:left="912"/>
      </w:pPr>
      <w:r>
        <w:rPr>
          <w:rFonts w:ascii="Wingdings" w:hAnsi="Wingdings" w:eastAsia="Wingdings" w:cs="Wingdings"/>
        </w:rPr>
        <w:t>l</w:t>
      </w:r>
      <w:r>
        <w:rPr>
          <w:rFonts w:ascii="Wingdings" w:hAnsi="Wingdings" w:eastAsia="Wingdings" w:cs="Wingdings"/>
          <w:spacing w:val="67"/>
        </w:rPr>
        <w:t xml:space="preserve"> </w:t>
      </w:r>
      <w:r>
        <w:t>时效强调："最后机会"配合具体日期（如汶川</w:t>
      </w:r>
      <w:r>
        <w:rPr>
          <w:spacing w:val="-1"/>
        </w:rPr>
        <w:t>地震时的房地产文案）</w:t>
      </w:r>
    </w:p>
    <w:p w14:paraId="518ADF2D">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第二人称运用</w:t>
      </w:r>
    </w:p>
    <w:p w14:paraId="01E83DE2">
      <w:pPr>
        <w:spacing w:line="200" w:lineRule="auto"/>
        <w:sectPr>
          <w:pgSz w:w="11906" w:h="16839"/>
          <w:pgMar w:top="400" w:right="930" w:bottom="0" w:left="1785" w:header="0" w:footer="0" w:gutter="0"/>
          <w:cols w:space="720" w:num="1"/>
        </w:sectPr>
      </w:pPr>
    </w:p>
    <w:p w14:paraId="33727533">
      <w:pPr>
        <w:spacing w:line="250" w:lineRule="auto"/>
        <w:rPr>
          <w:rFonts w:ascii="Arial"/>
          <w:sz w:val="21"/>
        </w:rPr>
      </w:pPr>
    </w:p>
    <w:p w14:paraId="5027829F">
      <w:pPr>
        <w:spacing w:line="250" w:lineRule="auto"/>
        <w:rPr>
          <w:rFonts w:ascii="Arial"/>
          <w:sz w:val="21"/>
        </w:rPr>
      </w:pPr>
    </w:p>
    <w:p w14:paraId="61C609A5">
      <w:pPr>
        <w:spacing w:line="250" w:lineRule="auto"/>
        <w:rPr>
          <w:rFonts w:ascii="Arial"/>
          <w:sz w:val="21"/>
        </w:rPr>
      </w:pPr>
    </w:p>
    <w:p w14:paraId="57F6B4FD">
      <w:pPr>
        <w:spacing w:line="250" w:lineRule="auto"/>
        <w:rPr>
          <w:rFonts w:ascii="Arial"/>
          <w:sz w:val="21"/>
        </w:rPr>
      </w:pPr>
    </w:p>
    <w:p w14:paraId="1F32A122">
      <w:pPr>
        <w:spacing w:line="250" w:lineRule="auto"/>
        <w:rPr>
          <w:rFonts w:ascii="Arial"/>
          <w:sz w:val="21"/>
        </w:rPr>
      </w:pPr>
    </w:p>
    <w:p w14:paraId="7D77E3E2">
      <w:pPr>
        <w:spacing w:line="250" w:lineRule="auto"/>
        <w:rPr>
          <w:rFonts w:ascii="Arial"/>
          <w:sz w:val="21"/>
        </w:rPr>
      </w:pPr>
    </w:p>
    <w:p w14:paraId="16540B2C">
      <w:pPr>
        <w:spacing w:line="251" w:lineRule="auto"/>
        <w:rPr>
          <w:rFonts w:ascii="Arial"/>
          <w:sz w:val="21"/>
        </w:rPr>
      </w:pPr>
    </w:p>
    <w:p w14:paraId="0F123849">
      <w:pPr>
        <w:spacing w:line="251" w:lineRule="auto"/>
        <w:rPr>
          <w:rFonts w:ascii="Arial"/>
          <w:sz w:val="21"/>
        </w:rPr>
      </w:pPr>
    </w:p>
    <w:p w14:paraId="54F4D88F">
      <w:pPr>
        <w:spacing w:line="251" w:lineRule="auto"/>
        <w:rPr>
          <w:rFonts w:ascii="Arial"/>
          <w:sz w:val="21"/>
        </w:rPr>
      </w:pPr>
    </w:p>
    <w:p w14:paraId="691B9AA9">
      <w:pPr>
        <w:spacing w:line="251" w:lineRule="auto"/>
        <w:rPr>
          <w:rFonts w:ascii="Arial"/>
          <w:sz w:val="21"/>
        </w:rPr>
      </w:pPr>
    </w:p>
    <w:p w14:paraId="1AC3054F">
      <w:pPr>
        <w:spacing w:line="251" w:lineRule="auto"/>
        <w:rPr>
          <w:rFonts w:ascii="Arial"/>
          <w:sz w:val="21"/>
        </w:rPr>
      </w:pPr>
    </w:p>
    <w:p w14:paraId="1F9BAE08">
      <w:pPr>
        <w:spacing w:line="251" w:lineRule="auto"/>
        <w:rPr>
          <w:rFonts w:ascii="Arial"/>
          <w:sz w:val="21"/>
        </w:rPr>
      </w:pPr>
    </w:p>
    <w:p w14:paraId="7AB3BBC5">
      <w:pPr>
        <w:spacing w:line="251" w:lineRule="auto"/>
        <w:rPr>
          <w:rFonts w:ascii="Arial"/>
          <w:sz w:val="21"/>
        </w:rPr>
      </w:pPr>
    </w:p>
    <w:p w14:paraId="3E572177">
      <w:pPr>
        <w:spacing w:line="251" w:lineRule="auto"/>
        <w:rPr>
          <w:rFonts w:ascii="Arial"/>
          <w:sz w:val="21"/>
        </w:rPr>
      </w:pPr>
    </w:p>
    <w:p w14:paraId="0D4016A2">
      <w:pPr>
        <w:spacing w:line="251" w:lineRule="auto"/>
        <w:rPr>
          <w:rFonts w:ascii="Arial"/>
          <w:sz w:val="21"/>
        </w:rPr>
      </w:pPr>
    </w:p>
    <w:p w14:paraId="1A9FB534">
      <w:pPr>
        <w:spacing w:line="251" w:lineRule="auto"/>
        <w:rPr>
          <w:rFonts w:ascii="Arial"/>
          <w:sz w:val="21"/>
        </w:rPr>
      </w:pPr>
    </w:p>
    <w:p w14:paraId="59A317B6">
      <w:pPr>
        <w:spacing w:line="251" w:lineRule="auto"/>
        <w:rPr>
          <w:rFonts w:ascii="Arial"/>
          <w:sz w:val="21"/>
        </w:rPr>
      </w:pPr>
    </w:p>
    <w:p w14:paraId="063BA657">
      <w:pPr>
        <w:spacing w:line="251" w:lineRule="auto"/>
        <w:rPr>
          <w:rFonts w:ascii="Arial"/>
          <w:sz w:val="21"/>
        </w:rPr>
      </w:pPr>
    </w:p>
    <w:p w14:paraId="2F10793D">
      <w:pPr>
        <w:spacing w:line="251" w:lineRule="auto"/>
        <w:rPr>
          <w:rFonts w:ascii="Arial"/>
          <w:sz w:val="21"/>
        </w:rPr>
      </w:pPr>
    </w:p>
    <w:p w14:paraId="782EA4FD">
      <w:pPr>
        <w:spacing w:line="251" w:lineRule="auto"/>
        <w:rPr>
          <w:rFonts w:ascii="Arial"/>
          <w:sz w:val="21"/>
        </w:rPr>
      </w:pPr>
    </w:p>
    <w:p w14:paraId="2CB256E9">
      <w:pPr>
        <w:spacing w:line="251" w:lineRule="auto"/>
        <w:rPr>
          <w:rFonts w:ascii="Arial"/>
          <w:sz w:val="21"/>
        </w:rPr>
      </w:pPr>
    </w:p>
    <w:p w14:paraId="47485294">
      <w:pPr>
        <w:spacing w:line="251" w:lineRule="auto"/>
        <w:rPr>
          <w:rFonts w:ascii="Arial"/>
          <w:sz w:val="21"/>
        </w:rPr>
      </w:pPr>
    </w:p>
    <w:p w14:paraId="3F4F1509">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402CFA92">
      <w:pPr>
        <w:pStyle w:val="7"/>
        <w:spacing w:before="153" w:line="184" w:lineRule="auto"/>
        <w:ind w:left="465"/>
      </w:pPr>
      <w:r>
        <w:rPr>
          <w:rFonts w:ascii="Courier New" w:hAnsi="Courier New" w:eastAsia="Courier New" w:cs="Courier New"/>
          <w:spacing w:val="-2"/>
        </w:rPr>
        <w:t xml:space="preserve">o  </w:t>
      </w:r>
      <w:r>
        <w:rPr>
          <w:b/>
          <w:bCs/>
          <w:spacing w:val="-2"/>
        </w:rPr>
        <w:t xml:space="preserve">语法规则 </w:t>
      </w:r>
      <w:r>
        <w:rPr>
          <w:spacing w:val="-2"/>
        </w:rPr>
        <w:t>：必须使用"您/你"作为主语，建立直接对话场景</w:t>
      </w:r>
    </w:p>
    <w:p w14:paraId="454D1B06">
      <w:pPr>
        <w:rPr>
          <w:rFonts w:ascii="Arial"/>
          <w:sz w:val="21"/>
        </w:rPr>
      </w:pPr>
    </w:p>
    <w:p w14:paraId="6D540EFB">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经典案例 </w:t>
      </w:r>
      <w:r>
        <w:rPr>
          <w:spacing w:val="-4"/>
        </w:rPr>
        <w:t>：</w:t>
      </w:r>
    </w:p>
    <w:p w14:paraId="71B7B203">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发动机广告：《给您新的动力》</w:t>
      </w:r>
    </w:p>
    <w:p w14:paraId="3698B518">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7"/>
        </w:rPr>
        <w:t xml:space="preserve"> </w:t>
      </w:r>
      <w:r>
        <w:rPr>
          <w:spacing w:val="-2"/>
        </w:rPr>
        <w:t>减肥广告：《将脂肪直接从您体内清除》</w:t>
      </w:r>
    </w:p>
    <w:p w14:paraId="149C980F">
      <w:pPr>
        <w:pStyle w:val="7"/>
        <w:spacing w:before="309" w:line="200" w:lineRule="auto"/>
        <w:ind w:left="912"/>
      </w:pPr>
      <w:r>
        <w:rPr>
          <w:rFonts w:ascii="Wingdings" w:hAnsi="Wingdings" w:eastAsia="Wingdings" w:cs="Wingdings"/>
        </w:rPr>
        <w:t>l</w:t>
      </w:r>
      <w:r>
        <w:rPr>
          <w:rFonts w:ascii="Wingdings" w:hAnsi="Wingdings" w:eastAsia="Wingdings" w:cs="Wingdings"/>
          <w:spacing w:val="59"/>
        </w:rPr>
        <w:t xml:space="preserve"> </w:t>
      </w:r>
      <w:r>
        <w:t>行李箱广告：《看看您尝试压扁我们的高级行李箱</w:t>
      </w:r>
      <w:r>
        <w:rPr>
          <w:spacing w:val="-1"/>
        </w:rPr>
        <w:t>后会发生什么事情：</w:t>
      </w:r>
    </w:p>
    <w:p w14:paraId="0993C26E">
      <w:pPr>
        <w:pStyle w:val="7"/>
        <w:spacing w:before="321" w:line="183" w:lineRule="auto"/>
        <w:ind w:left="1337"/>
      </w:pPr>
      <w:r>
        <w:t>一点事情都没有！》</w:t>
      </w:r>
    </w:p>
    <w:p w14:paraId="5A3E37BC">
      <w:pPr>
        <w:pStyle w:val="7"/>
        <w:spacing w:before="325" w:line="387" w:lineRule="auto"/>
        <w:ind w:left="1335" w:right="1255" w:hanging="423"/>
      </w:pPr>
      <w:r>
        <w:rPr>
          <w:rFonts w:ascii="Wingdings" w:hAnsi="Wingdings" w:eastAsia="Wingdings" w:cs="Wingdings"/>
          <w:spacing w:val="-1"/>
        </w:rPr>
        <w:t>l</w:t>
      </w:r>
      <w:r>
        <w:rPr>
          <w:rFonts w:ascii="Wingdings" w:hAnsi="Wingdings" w:eastAsia="Wingdings" w:cs="Wingdings"/>
          <w:spacing w:val="67"/>
        </w:rPr>
        <w:t xml:space="preserve"> </w:t>
      </w:r>
      <w:r>
        <w:rPr>
          <w:spacing w:val="-1"/>
        </w:rPr>
        <w:t>旅行社广告：《如果您休假结束，请勿阅读本文，否则会让您大叹后</w:t>
      </w:r>
      <w:r>
        <w:t>悔》</w:t>
      </w:r>
    </w:p>
    <w:p w14:paraId="1446C4AA">
      <w:pPr>
        <w:pStyle w:val="7"/>
        <w:spacing w:before="1" w:line="225"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效果数据 </w:t>
      </w:r>
      <w:r>
        <w:rPr>
          <w:spacing w:val="-3"/>
        </w:rPr>
        <w:t>：使用第二人称可使转化率提升35%-50%</w:t>
      </w:r>
    </w:p>
    <w:p w14:paraId="09B28CD9">
      <w:pPr>
        <w:pStyle w:val="7"/>
        <w:spacing w:before="30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书籍标题设计</w:t>
      </w:r>
    </w:p>
    <w:p w14:paraId="4E518A80">
      <w:pPr>
        <w:spacing w:line="200" w:lineRule="auto"/>
        <w:sectPr>
          <w:pgSz w:w="11906" w:h="16839"/>
          <w:pgMar w:top="400" w:right="930" w:bottom="0" w:left="1785" w:header="0" w:footer="0" w:gutter="0"/>
          <w:cols w:space="720" w:num="1"/>
        </w:sectPr>
      </w:pPr>
    </w:p>
    <w:p w14:paraId="64E2C26D">
      <w:pPr>
        <w:spacing w:line="250" w:lineRule="auto"/>
        <w:rPr>
          <w:rFonts w:ascii="Arial"/>
          <w:sz w:val="21"/>
        </w:rPr>
      </w:pPr>
    </w:p>
    <w:p w14:paraId="177523B4">
      <w:pPr>
        <w:spacing w:line="250" w:lineRule="auto"/>
        <w:rPr>
          <w:rFonts w:ascii="Arial"/>
          <w:sz w:val="21"/>
        </w:rPr>
      </w:pPr>
    </w:p>
    <w:p w14:paraId="16AFB903">
      <w:pPr>
        <w:spacing w:line="250" w:lineRule="auto"/>
        <w:rPr>
          <w:rFonts w:ascii="Arial"/>
          <w:sz w:val="21"/>
        </w:rPr>
      </w:pPr>
    </w:p>
    <w:p w14:paraId="6166B92A">
      <w:pPr>
        <w:spacing w:line="250" w:lineRule="auto"/>
        <w:rPr>
          <w:rFonts w:ascii="Arial"/>
          <w:sz w:val="21"/>
        </w:rPr>
      </w:pPr>
    </w:p>
    <w:p w14:paraId="6FA084BA">
      <w:pPr>
        <w:spacing w:line="250" w:lineRule="auto"/>
        <w:rPr>
          <w:rFonts w:ascii="Arial"/>
          <w:sz w:val="21"/>
        </w:rPr>
      </w:pPr>
    </w:p>
    <w:p w14:paraId="0C3E2656">
      <w:pPr>
        <w:spacing w:line="250" w:lineRule="auto"/>
        <w:rPr>
          <w:rFonts w:ascii="Arial"/>
          <w:sz w:val="21"/>
        </w:rPr>
      </w:pPr>
    </w:p>
    <w:p w14:paraId="7A6F6E88">
      <w:pPr>
        <w:spacing w:line="251" w:lineRule="auto"/>
        <w:rPr>
          <w:rFonts w:ascii="Arial"/>
          <w:sz w:val="21"/>
        </w:rPr>
      </w:pPr>
    </w:p>
    <w:p w14:paraId="69D08DD2">
      <w:pPr>
        <w:spacing w:line="251" w:lineRule="auto"/>
        <w:rPr>
          <w:rFonts w:ascii="Arial"/>
          <w:sz w:val="21"/>
        </w:rPr>
      </w:pPr>
    </w:p>
    <w:p w14:paraId="65CCAE98">
      <w:pPr>
        <w:spacing w:line="251" w:lineRule="auto"/>
        <w:rPr>
          <w:rFonts w:ascii="Arial"/>
          <w:sz w:val="21"/>
        </w:rPr>
      </w:pPr>
    </w:p>
    <w:p w14:paraId="757BD01F">
      <w:pPr>
        <w:spacing w:line="251" w:lineRule="auto"/>
        <w:rPr>
          <w:rFonts w:ascii="Arial"/>
          <w:sz w:val="21"/>
        </w:rPr>
      </w:pPr>
    </w:p>
    <w:p w14:paraId="7A4B4480">
      <w:pPr>
        <w:spacing w:line="251" w:lineRule="auto"/>
        <w:rPr>
          <w:rFonts w:ascii="Arial"/>
          <w:sz w:val="21"/>
        </w:rPr>
      </w:pPr>
    </w:p>
    <w:p w14:paraId="341D35E8">
      <w:pPr>
        <w:spacing w:line="251" w:lineRule="auto"/>
        <w:rPr>
          <w:rFonts w:ascii="Arial"/>
          <w:sz w:val="21"/>
        </w:rPr>
      </w:pPr>
    </w:p>
    <w:p w14:paraId="7359868D">
      <w:pPr>
        <w:spacing w:line="251" w:lineRule="auto"/>
        <w:rPr>
          <w:rFonts w:ascii="Arial"/>
          <w:sz w:val="21"/>
        </w:rPr>
      </w:pPr>
    </w:p>
    <w:p w14:paraId="3ED1941D">
      <w:pPr>
        <w:spacing w:line="251" w:lineRule="auto"/>
        <w:rPr>
          <w:rFonts w:ascii="Arial"/>
          <w:sz w:val="21"/>
        </w:rPr>
      </w:pPr>
    </w:p>
    <w:p w14:paraId="5EBBBD9F">
      <w:pPr>
        <w:spacing w:line="251" w:lineRule="auto"/>
        <w:rPr>
          <w:rFonts w:ascii="Arial"/>
          <w:sz w:val="21"/>
        </w:rPr>
      </w:pPr>
    </w:p>
    <w:p w14:paraId="13D18B88">
      <w:pPr>
        <w:spacing w:line="251" w:lineRule="auto"/>
        <w:rPr>
          <w:rFonts w:ascii="Arial"/>
          <w:sz w:val="21"/>
        </w:rPr>
      </w:pPr>
    </w:p>
    <w:p w14:paraId="4E0A40C2">
      <w:pPr>
        <w:spacing w:line="251" w:lineRule="auto"/>
        <w:rPr>
          <w:rFonts w:ascii="Arial"/>
          <w:sz w:val="21"/>
        </w:rPr>
      </w:pPr>
    </w:p>
    <w:p w14:paraId="5CEFAB21">
      <w:pPr>
        <w:spacing w:line="251" w:lineRule="auto"/>
        <w:rPr>
          <w:rFonts w:ascii="Arial"/>
          <w:sz w:val="21"/>
        </w:rPr>
      </w:pPr>
    </w:p>
    <w:p w14:paraId="386C6F33">
      <w:pPr>
        <w:spacing w:line="251" w:lineRule="auto"/>
        <w:rPr>
          <w:rFonts w:ascii="Arial"/>
          <w:sz w:val="21"/>
        </w:rPr>
      </w:pPr>
    </w:p>
    <w:p w14:paraId="016A7A48">
      <w:pPr>
        <w:spacing w:line="251" w:lineRule="auto"/>
        <w:rPr>
          <w:rFonts w:ascii="Arial"/>
          <w:sz w:val="21"/>
        </w:rPr>
      </w:pPr>
    </w:p>
    <w:p w14:paraId="4454C845">
      <w:pPr>
        <w:spacing w:line="251" w:lineRule="auto"/>
        <w:rPr>
          <w:rFonts w:ascii="Arial"/>
          <w:sz w:val="21"/>
        </w:rPr>
      </w:pPr>
    </w:p>
    <w:p w14:paraId="37403903">
      <w:pPr>
        <w:spacing w:line="251" w:lineRule="auto"/>
        <w:rPr>
          <w:rFonts w:ascii="Arial"/>
          <w:sz w:val="21"/>
        </w:rPr>
      </w:pPr>
    </w:p>
    <w:p w14:paraId="41E89DFC">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F9E4412">
      <w:pPr>
        <w:pStyle w:val="7"/>
        <w:spacing w:before="154" w:line="183" w:lineRule="auto"/>
        <w:ind w:left="465"/>
      </w:pPr>
      <w:r>
        <w:rPr>
          <w:rFonts w:ascii="Courier New" w:hAnsi="Courier New" w:eastAsia="Courier New" w:cs="Courier New"/>
          <w:spacing w:val="-1"/>
        </w:rPr>
        <w:t xml:space="preserve">o  </w:t>
      </w:r>
      <w:r>
        <w:rPr>
          <w:b/>
          <w:bCs/>
          <w:spacing w:val="-1"/>
        </w:rPr>
        <w:t xml:space="preserve">结构公式 </w:t>
      </w:r>
      <w:r>
        <w:rPr>
          <w:spacing w:val="-1"/>
        </w:rPr>
        <w:t>：主标题（核心价值）+副标题（具体收益）</w:t>
      </w:r>
    </w:p>
    <w:p w14:paraId="2B5E6C27">
      <w:pPr>
        <w:rPr>
          <w:rFonts w:ascii="Arial"/>
          <w:sz w:val="21"/>
        </w:rPr>
      </w:pPr>
    </w:p>
    <w:p w14:paraId="2CF9B625">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成功案例 </w:t>
      </w:r>
      <w:r>
        <w:rPr>
          <w:spacing w:val="-4"/>
        </w:rPr>
        <w:t>：</w:t>
      </w:r>
    </w:p>
    <w:p w14:paraId="424E90A1">
      <w:pPr>
        <w:pStyle w:val="7"/>
        <w:spacing w:before="325" w:line="200" w:lineRule="auto"/>
        <w:ind w:left="912"/>
      </w:pPr>
      <w:r>
        <w:rPr>
          <w:rFonts w:ascii="Wingdings" w:hAnsi="Wingdings" w:eastAsia="Wingdings" w:cs="Wingdings"/>
        </w:rPr>
        <w:t xml:space="preserve">l </w:t>
      </w:r>
      <w:r>
        <w:t>《如何打造您的核心竞争力》+副标题"21个MBA中学不到的黄金策略"</w:t>
      </w:r>
    </w:p>
    <w:p w14:paraId="2360230D">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7"/>
        </w:rPr>
        <w:t xml:space="preserve"> </w:t>
      </w:r>
      <w:r>
        <w:rPr>
          <w:spacing w:val="-2"/>
        </w:rPr>
        <w:t>《创新商业模式》+副标题"前进中国获利的新战略思维"</w:t>
      </w:r>
    </w:p>
    <w:p w14:paraId="6BB11F31">
      <w:pPr>
        <w:pStyle w:val="7"/>
        <w:spacing w:before="318" w:line="184" w:lineRule="auto"/>
        <w:ind w:left="465"/>
      </w:pPr>
      <w:r>
        <w:rPr>
          <w:rFonts w:ascii="Courier New" w:hAnsi="Courier New" w:eastAsia="Courier New" w:cs="Courier New"/>
          <w:spacing w:val="-1"/>
        </w:rPr>
        <w:t xml:space="preserve">o  </w:t>
      </w:r>
      <w:r>
        <w:rPr>
          <w:b/>
          <w:bCs/>
          <w:spacing w:val="-1"/>
        </w:rPr>
        <w:t xml:space="preserve">字眼优化 </w:t>
      </w:r>
      <w:r>
        <w:rPr>
          <w:spacing w:val="-1"/>
        </w:rPr>
        <w:t>：添加"如何"可使销量提升18%，"您"</w:t>
      </w:r>
      <w:r>
        <w:rPr>
          <w:spacing w:val="-2"/>
        </w:rPr>
        <w:t>字再提升12%</w:t>
      </w:r>
    </w:p>
    <w:p w14:paraId="7E568DBF">
      <w:pPr>
        <w:spacing w:before="16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10</w:t>
      </w:r>
      <w:r>
        <w:rPr>
          <w:rFonts w:ascii="等线" w:hAnsi="等线" w:eastAsia="等线" w:cs="等线"/>
          <w:spacing w:val="-2"/>
          <w:sz w:val="22"/>
          <w:szCs w:val="22"/>
        </w:rPr>
        <w:t xml:space="preserve">）低成本创新品牌 </w:t>
      </w:r>
    </w:p>
    <w:p w14:paraId="2898FACB">
      <w:pPr>
        <w:spacing w:line="244" w:lineRule="auto"/>
        <w:rPr>
          <w:rFonts w:ascii="Arial"/>
          <w:sz w:val="21"/>
        </w:rPr>
      </w:pPr>
    </w:p>
    <w:p w14:paraId="2B7EDE16">
      <w:pPr>
        <w:spacing w:line="244" w:lineRule="auto"/>
        <w:rPr>
          <w:rFonts w:ascii="Arial"/>
          <w:sz w:val="21"/>
        </w:rPr>
      </w:pPr>
    </w:p>
    <w:p w14:paraId="2AA02037">
      <w:pPr>
        <w:spacing w:line="244" w:lineRule="auto"/>
        <w:rPr>
          <w:rFonts w:ascii="Arial"/>
          <w:sz w:val="21"/>
        </w:rPr>
      </w:pPr>
    </w:p>
    <w:p w14:paraId="2B83172A">
      <w:pPr>
        <w:spacing w:line="244" w:lineRule="auto"/>
        <w:rPr>
          <w:rFonts w:ascii="Arial"/>
          <w:sz w:val="21"/>
        </w:rPr>
      </w:pPr>
    </w:p>
    <w:p w14:paraId="6C49CD75">
      <w:pPr>
        <w:spacing w:line="244" w:lineRule="auto"/>
        <w:rPr>
          <w:rFonts w:ascii="Arial"/>
          <w:sz w:val="21"/>
        </w:rPr>
      </w:pPr>
    </w:p>
    <w:p w14:paraId="3718C0AD">
      <w:pPr>
        <w:spacing w:line="244" w:lineRule="auto"/>
        <w:rPr>
          <w:rFonts w:ascii="Arial"/>
          <w:sz w:val="21"/>
        </w:rPr>
      </w:pPr>
    </w:p>
    <w:p w14:paraId="507ADCFB">
      <w:pPr>
        <w:spacing w:line="244" w:lineRule="auto"/>
        <w:rPr>
          <w:rFonts w:ascii="Arial"/>
          <w:sz w:val="21"/>
        </w:rPr>
      </w:pPr>
    </w:p>
    <w:p w14:paraId="0FF0F579">
      <w:pPr>
        <w:spacing w:line="244" w:lineRule="auto"/>
        <w:rPr>
          <w:rFonts w:ascii="Arial"/>
          <w:sz w:val="21"/>
        </w:rPr>
      </w:pPr>
    </w:p>
    <w:p w14:paraId="6B00A32D">
      <w:pPr>
        <w:spacing w:line="244" w:lineRule="auto"/>
        <w:rPr>
          <w:rFonts w:ascii="Arial"/>
          <w:sz w:val="21"/>
        </w:rPr>
      </w:pPr>
    </w:p>
    <w:p w14:paraId="6DBEFA06">
      <w:pPr>
        <w:spacing w:line="244" w:lineRule="auto"/>
        <w:rPr>
          <w:rFonts w:ascii="Arial"/>
          <w:sz w:val="21"/>
        </w:rPr>
      </w:pPr>
    </w:p>
    <w:p w14:paraId="3B51DD21">
      <w:pPr>
        <w:spacing w:line="244" w:lineRule="auto"/>
        <w:rPr>
          <w:rFonts w:ascii="Arial"/>
          <w:sz w:val="21"/>
        </w:rPr>
      </w:pPr>
    </w:p>
    <w:p w14:paraId="5D5C916C">
      <w:pPr>
        <w:spacing w:line="244" w:lineRule="auto"/>
        <w:rPr>
          <w:rFonts w:ascii="Arial"/>
          <w:sz w:val="21"/>
        </w:rPr>
      </w:pPr>
    </w:p>
    <w:p w14:paraId="31DE9AAB">
      <w:pPr>
        <w:spacing w:line="244" w:lineRule="auto"/>
        <w:rPr>
          <w:rFonts w:ascii="Arial"/>
          <w:sz w:val="21"/>
        </w:rPr>
      </w:pPr>
    </w:p>
    <w:p w14:paraId="5F1B3F66">
      <w:pPr>
        <w:spacing w:line="244" w:lineRule="auto"/>
        <w:rPr>
          <w:rFonts w:ascii="Arial"/>
          <w:sz w:val="21"/>
        </w:rPr>
      </w:pPr>
    </w:p>
    <w:p w14:paraId="03501AF1">
      <w:pPr>
        <w:spacing w:line="244" w:lineRule="auto"/>
        <w:rPr>
          <w:rFonts w:ascii="Arial"/>
          <w:sz w:val="21"/>
        </w:rPr>
      </w:pPr>
    </w:p>
    <w:p w14:paraId="6466C995">
      <w:pPr>
        <w:spacing w:line="244" w:lineRule="auto"/>
        <w:rPr>
          <w:rFonts w:ascii="Arial"/>
          <w:sz w:val="21"/>
        </w:rPr>
      </w:pPr>
    </w:p>
    <w:p w14:paraId="3483A334">
      <w:pPr>
        <w:spacing w:line="245" w:lineRule="auto"/>
        <w:rPr>
          <w:rFonts w:ascii="Arial"/>
          <w:sz w:val="21"/>
        </w:rPr>
      </w:pPr>
    </w:p>
    <w:p w14:paraId="6679E37B">
      <w:pPr>
        <w:spacing w:line="245" w:lineRule="auto"/>
        <w:rPr>
          <w:rFonts w:ascii="Arial"/>
          <w:sz w:val="21"/>
        </w:rPr>
      </w:pPr>
    </w:p>
    <w:p w14:paraId="372C11F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7C3D4C9">
      <w:pPr>
        <w:pStyle w:val="7"/>
        <w:spacing w:before="9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核心方法 </w:t>
      </w:r>
      <w:r>
        <w:rPr>
          <w:spacing w:val="-4"/>
        </w:rPr>
        <w:t>：通过短视频招商实现品牌低成本扩张</w:t>
      </w:r>
    </w:p>
    <w:p w14:paraId="485F52A5">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重点行业 </w:t>
      </w:r>
      <w:r>
        <w:rPr>
          <w:spacing w:val="-5"/>
        </w:rPr>
        <w:t>：</w:t>
      </w:r>
    </w:p>
    <w:p w14:paraId="1A6C104F">
      <w:pPr>
        <w:spacing w:line="200" w:lineRule="auto"/>
        <w:sectPr>
          <w:pgSz w:w="11906" w:h="16839"/>
          <w:pgMar w:top="400" w:right="930" w:bottom="0" w:left="1785" w:header="0" w:footer="0" w:gutter="0"/>
          <w:cols w:space="720" w:num="1"/>
        </w:sectPr>
      </w:pPr>
    </w:p>
    <w:p w14:paraId="22F128F9">
      <w:pPr>
        <w:spacing w:line="287" w:lineRule="auto"/>
        <w:rPr>
          <w:rFonts w:ascii="Arial"/>
          <w:sz w:val="21"/>
        </w:rPr>
      </w:pPr>
    </w:p>
    <w:p w14:paraId="04AB6B53">
      <w:pPr>
        <w:spacing w:line="288" w:lineRule="auto"/>
        <w:rPr>
          <w:rFonts w:ascii="Arial"/>
          <w:sz w:val="21"/>
        </w:rPr>
      </w:pPr>
    </w:p>
    <w:p w14:paraId="73E240B2">
      <w:pPr>
        <w:spacing w:line="288" w:lineRule="auto"/>
        <w:rPr>
          <w:rFonts w:ascii="Arial"/>
          <w:sz w:val="21"/>
        </w:rPr>
      </w:pPr>
    </w:p>
    <w:p w14:paraId="425432A3">
      <w:pPr>
        <w:spacing w:line="288" w:lineRule="auto"/>
        <w:rPr>
          <w:rFonts w:ascii="Arial"/>
          <w:sz w:val="21"/>
        </w:rPr>
      </w:pPr>
    </w:p>
    <w:p w14:paraId="5F55E700">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烘焙行业招商</w:t>
      </w:r>
    </w:p>
    <w:p w14:paraId="3DF42777">
      <w:pPr>
        <w:rPr>
          <w:rFonts w:ascii="Arial"/>
          <w:sz w:val="21"/>
        </w:rPr>
      </w:pPr>
    </w:p>
    <w:p w14:paraId="5399634E">
      <w:pPr>
        <w:pStyle w:val="7"/>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spacing w:val="-3"/>
        </w:rPr>
        <w:t>饮用水招商</w:t>
      </w:r>
    </w:p>
    <w:p w14:paraId="303020F1">
      <w:pPr>
        <w:rPr>
          <w:rFonts w:ascii="Arial"/>
          <w:sz w:val="21"/>
        </w:rPr>
      </w:pPr>
    </w:p>
    <w:p w14:paraId="136D5D0D">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食品行业招商</w:t>
      </w:r>
    </w:p>
    <w:p w14:paraId="00190C94">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美业招商</w:t>
      </w:r>
    </w:p>
    <w:p w14:paraId="0C7AAED6">
      <w:pPr>
        <w:pStyle w:val="7"/>
        <w:spacing w:before="326"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市场数据 </w:t>
      </w:r>
      <w:r>
        <w:rPr>
          <w:spacing w:val="-3"/>
        </w:rPr>
        <w:t>：保健品/美业/食品/饮料四大行业占招商需求总量的83%</w:t>
      </w:r>
    </w:p>
    <w:p w14:paraId="6A057BC9">
      <w:pPr>
        <w:spacing w:before="152"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11</w:t>
      </w:r>
      <w:r>
        <w:rPr>
          <w:rFonts w:ascii="等线" w:hAnsi="等线" w:eastAsia="等线" w:cs="等线"/>
          <w:spacing w:val="-2"/>
          <w:sz w:val="22"/>
          <w:szCs w:val="22"/>
        </w:rPr>
        <w:t xml:space="preserve">）创新商业模式 </w:t>
      </w:r>
    </w:p>
    <w:p w14:paraId="7FCF8AE5">
      <w:pPr>
        <w:pStyle w:val="7"/>
        <w:spacing w:before="2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模式设计原则</w:t>
      </w:r>
    </w:p>
    <w:p w14:paraId="626C909F">
      <w:pPr>
        <w:spacing w:line="241" w:lineRule="auto"/>
        <w:rPr>
          <w:rFonts w:ascii="Arial"/>
          <w:sz w:val="21"/>
        </w:rPr>
      </w:pPr>
    </w:p>
    <w:p w14:paraId="00388AE1">
      <w:pPr>
        <w:spacing w:line="241" w:lineRule="auto"/>
        <w:rPr>
          <w:rFonts w:ascii="Arial"/>
          <w:sz w:val="21"/>
        </w:rPr>
      </w:pPr>
    </w:p>
    <w:p w14:paraId="383BB9F5">
      <w:pPr>
        <w:spacing w:line="241" w:lineRule="auto"/>
        <w:rPr>
          <w:rFonts w:ascii="Arial"/>
          <w:sz w:val="21"/>
        </w:rPr>
      </w:pPr>
    </w:p>
    <w:p w14:paraId="34B21934">
      <w:pPr>
        <w:spacing w:line="241" w:lineRule="auto"/>
        <w:rPr>
          <w:rFonts w:ascii="Arial"/>
          <w:sz w:val="21"/>
        </w:rPr>
      </w:pPr>
    </w:p>
    <w:p w14:paraId="2412F3E7">
      <w:pPr>
        <w:spacing w:line="241" w:lineRule="auto"/>
        <w:rPr>
          <w:rFonts w:ascii="Arial"/>
          <w:sz w:val="21"/>
        </w:rPr>
      </w:pPr>
    </w:p>
    <w:p w14:paraId="57772BB9">
      <w:pPr>
        <w:spacing w:line="241" w:lineRule="auto"/>
        <w:rPr>
          <w:rFonts w:ascii="Arial"/>
          <w:sz w:val="21"/>
        </w:rPr>
      </w:pPr>
    </w:p>
    <w:p w14:paraId="1FBF0E04">
      <w:pPr>
        <w:spacing w:line="241" w:lineRule="auto"/>
        <w:rPr>
          <w:rFonts w:ascii="Arial"/>
          <w:sz w:val="21"/>
        </w:rPr>
      </w:pPr>
    </w:p>
    <w:p w14:paraId="0CBEB2C9">
      <w:pPr>
        <w:spacing w:line="241" w:lineRule="auto"/>
        <w:rPr>
          <w:rFonts w:ascii="Arial"/>
          <w:sz w:val="21"/>
        </w:rPr>
      </w:pPr>
    </w:p>
    <w:p w14:paraId="5186D18F">
      <w:pPr>
        <w:spacing w:line="241" w:lineRule="auto"/>
        <w:rPr>
          <w:rFonts w:ascii="Arial"/>
          <w:sz w:val="21"/>
        </w:rPr>
      </w:pPr>
    </w:p>
    <w:p w14:paraId="70F27268">
      <w:pPr>
        <w:spacing w:line="242" w:lineRule="auto"/>
        <w:rPr>
          <w:rFonts w:ascii="Arial"/>
          <w:sz w:val="21"/>
        </w:rPr>
      </w:pPr>
    </w:p>
    <w:p w14:paraId="24A9BA25">
      <w:pPr>
        <w:spacing w:line="242" w:lineRule="auto"/>
        <w:rPr>
          <w:rFonts w:ascii="Arial"/>
          <w:sz w:val="21"/>
        </w:rPr>
      </w:pPr>
    </w:p>
    <w:p w14:paraId="08A633E2">
      <w:pPr>
        <w:spacing w:line="242" w:lineRule="auto"/>
        <w:rPr>
          <w:rFonts w:ascii="Arial"/>
          <w:sz w:val="21"/>
        </w:rPr>
      </w:pPr>
    </w:p>
    <w:p w14:paraId="77539AA7">
      <w:pPr>
        <w:spacing w:line="242" w:lineRule="auto"/>
        <w:rPr>
          <w:rFonts w:ascii="Arial"/>
          <w:sz w:val="21"/>
        </w:rPr>
      </w:pPr>
    </w:p>
    <w:p w14:paraId="30E0B18A">
      <w:pPr>
        <w:spacing w:line="242" w:lineRule="auto"/>
        <w:rPr>
          <w:rFonts w:ascii="Arial"/>
          <w:sz w:val="21"/>
        </w:rPr>
      </w:pPr>
    </w:p>
    <w:p w14:paraId="72D51668">
      <w:pPr>
        <w:spacing w:line="242" w:lineRule="auto"/>
        <w:rPr>
          <w:rFonts w:ascii="Arial"/>
          <w:sz w:val="21"/>
        </w:rPr>
      </w:pPr>
    </w:p>
    <w:p w14:paraId="00A4F695">
      <w:pPr>
        <w:spacing w:line="242" w:lineRule="auto"/>
        <w:rPr>
          <w:rFonts w:ascii="Arial"/>
          <w:sz w:val="21"/>
        </w:rPr>
      </w:pPr>
    </w:p>
    <w:p w14:paraId="6FC4A104">
      <w:pPr>
        <w:spacing w:line="242" w:lineRule="auto"/>
        <w:rPr>
          <w:rFonts w:ascii="Arial"/>
          <w:sz w:val="21"/>
        </w:rPr>
      </w:pPr>
    </w:p>
    <w:p w14:paraId="0DD9416D">
      <w:pPr>
        <w:spacing w:line="242" w:lineRule="auto"/>
        <w:rPr>
          <w:rFonts w:ascii="Arial"/>
          <w:sz w:val="21"/>
        </w:rPr>
      </w:pPr>
    </w:p>
    <w:p w14:paraId="3D0A9E0B">
      <w:pPr>
        <w:spacing w:line="242" w:lineRule="auto"/>
        <w:rPr>
          <w:rFonts w:ascii="Arial"/>
          <w:sz w:val="21"/>
        </w:rPr>
      </w:pPr>
    </w:p>
    <w:p w14:paraId="65C299AE">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D422833">
      <w:pPr>
        <w:pStyle w:val="7"/>
        <w:spacing w:before="155" w:line="183" w:lineRule="auto"/>
        <w:ind w:left="465"/>
      </w:pPr>
      <w:r>
        <w:rPr>
          <w:rFonts w:ascii="Courier New" w:hAnsi="Courier New" w:eastAsia="Courier New" w:cs="Courier New"/>
          <w:spacing w:val="-1"/>
        </w:rPr>
        <w:t xml:space="preserve">o  </w:t>
      </w:r>
      <w:r>
        <w:rPr>
          <w:b/>
          <w:bCs/>
          <w:spacing w:val="-1"/>
        </w:rPr>
        <w:t xml:space="preserve">标题策略 </w:t>
      </w:r>
      <w:r>
        <w:rPr>
          <w:spacing w:val="-1"/>
        </w:rPr>
        <w:t>：经2000次测试验证的黄金标题《新商业模式赢天下》</w:t>
      </w:r>
    </w:p>
    <w:p w14:paraId="45227AAD">
      <w:pPr>
        <w:rPr>
          <w:rFonts w:ascii="Arial"/>
          <w:sz w:val="21"/>
        </w:rPr>
      </w:pPr>
    </w:p>
    <w:p w14:paraId="425A36F0">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结构要素 </w:t>
      </w:r>
      <w:r>
        <w:rPr>
          <w:spacing w:val="-4"/>
        </w:rPr>
        <w:t>：</w:t>
      </w:r>
    </w:p>
    <w:p w14:paraId="52C2AEB5">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创新=裂变+改良</w:t>
      </w:r>
    </w:p>
    <w:p w14:paraId="3062FE99">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核心竞争力强化</w:t>
      </w:r>
    </w:p>
    <w:p w14:paraId="3D16D794">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成本经营新思维</w:t>
      </w:r>
    </w:p>
    <w:p w14:paraId="33B47C6D">
      <w:pPr>
        <w:pStyle w:val="7"/>
        <w:spacing w:before="317" w:line="185" w:lineRule="auto"/>
        <w:ind w:left="465"/>
      </w:pPr>
      <w:r>
        <w:rPr>
          <w:rFonts w:ascii="Courier New" w:hAnsi="Courier New" w:eastAsia="Courier New" w:cs="Courier New"/>
          <w:spacing w:val="1"/>
        </w:rPr>
        <w:t xml:space="preserve">o  </w:t>
      </w:r>
      <w:r>
        <w:rPr>
          <w:spacing w:val="1"/>
        </w:rPr>
        <w:t>变现案例：</w:t>
      </w:r>
      <w:r>
        <w:t>DVD</w:t>
      </w:r>
      <w:r>
        <w:rPr>
          <w:spacing w:val="1"/>
        </w:rPr>
        <w:t>课程定价$480/套，累计销售17万份</w:t>
      </w:r>
    </w:p>
    <w:p w14:paraId="7FDA4E91">
      <w:pPr>
        <w:spacing w:before="16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12</w:t>
      </w:r>
      <w:r>
        <w:rPr>
          <w:rFonts w:ascii="等线" w:hAnsi="等线" w:eastAsia="等线" w:cs="等线"/>
          <w:spacing w:val="-2"/>
          <w:sz w:val="22"/>
          <w:szCs w:val="22"/>
        </w:rPr>
        <w:t xml:space="preserve">）资本与商业模式顶层设计 </w:t>
      </w:r>
    </w:p>
    <w:p w14:paraId="539429D0">
      <w:pPr>
        <w:spacing w:line="211" w:lineRule="auto"/>
        <w:rPr>
          <w:rFonts w:ascii="Calibri" w:hAnsi="Calibri" w:eastAsia="Calibri" w:cs="Calibri"/>
          <w:sz w:val="22"/>
          <w:szCs w:val="22"/>
        </w:rPr>
        <w:sectPr>
          <w:pgSz w:w="11906" w:h="16839"/>
          <w:pgMar w:top="400" w:right="930" w:bottom="0" w:left="1785" w:header="0" w:footer="0" w:gutter="0"/>
          <w:cols w:space="720" w:num="1"/>
        </w:sectPr>
      </w:pPr>
    </w:p>
    <w:p w14:paraId="21C613F9">
      <w:pPr>
        <w:spacing w:line="246" w:lineRule="auto"/>
        <w:rPr>
          <w:rFonts w:ascii="Arial"/>
          <w:sz w:val="21"/>
        </w:rPr>
      </w:pPr>
    </w:p>
    <w:p w14:paraId="516C8F94">
      <w:pPr>
        <w:spacing w:line="246" w:lineRule="auto"/>
        <w:rPr>
          <w:rFonts w:ascii="Arial"/>
          <w:sz w:val="21"/>
        </w:rPr>
      </w:pPr>
    </w:p>
    <w:p w14:paraId="6F1EFDF4">
      <w:pPr>
        <w:spacing w:line="246" w:lineRule="auto"/>
        <w:rPr>
          <w:rFonts w:ascii="Arial"/>
          <w:sz w:val="21"/>
        </w:rPr>
      </w:pPr>
    </w:p>
    <w:p w14:paraId="05B51774">
      <w:pPr>
        <w:spacing w:line="246" w:lineRule="auto"/>
        <w:rPr>
          <w:rFonts w:ascii="Arial"/>
          <w:sz w:val="21"/>
        </w:rPr>
      </w:pPr>
    </w:p>
    <w:p w14:paraId="186A0F2E">
      <w:pPr>
        <w:spacing w:line="246" w:lineRule="auto"/>
        <w:rPr>
          <w:rFonts w:ascii="Arial"/>
          <w:sz w:val="21"/>
        </w:rPr>
      </w:pPr>
    </w:p>
    <w:p w14:paraId="42CA6DE6">
      <w:pPr>
        <w:spacing w:line="246" w:lineRule="auto"/>
        <w:rPr>
          <w:rFonts w:ascii="Arial"/>
          <w:sz w:val="21"/>
        </w:rPr>
      </w:pPr>
    </w:p>
    <w:p w14:paraId="62BA1C13">
      <w:pPr>
        <w:spacing w:line="246" w:lineRule="auto"/>
        <w:rPr>
          <w:rFonts w:ascii="Arial"/>
          <w:sz w:val="21"/>
        </w:rPr>
      </w:pPr>
    </w:p>
    <w:p w14:paraId="7EBAE930">
      <w:pPr>
        <w:spacing w:line="246" w:lineRule="auto"/>
        <w:rPr>
          <w:rFonts w:ascii="Arial"/>
          <w:sz w:val="21"/>
        </w:rPr>
      </w:pPr>
    </w:p>
    <w:p w14:paraId="7591479D">
      <w:pPr>
        <w:spacing w:line="246" w:lineRule="auto"/>
        <w:rPr>
          <w:rFonts w:ascii="Arial"/>
          <w:sz w:val="21"/>
        </w:rPr>
      </w:pPr>
    </w:p>
    <w:p w14:paraId="2CFB8EDE">
      <w:pPr>
        <w:spacing w:line="246" w:lineRule="auto"/>
        <w:rPr>
          <w:rFonts w:ascii="Arial"/>
          <w:sz w:val="21"/>
        </w:rPr>
      </w:pPr>
    </w:p>
    <w:p w14:paraId="1D84579A">
      <w:pPr>
        <w:spacing w:line="246" w:lineRule="auto"/>
        <w:rPr>
          <w:rFonts w:ascii="Arial"/>
          <w:sz w:val="21"/>
        </w:rPr>
      </w:pPr>
    </w:p>
    <w:p w14:paraId="3A7CF11D">
      <w:pPr>
        <w:spacing w:line="246" w:lineRule="auto"/>
        <w:rPr>
          <w:rFonts w:ascii="Arial"/>
          <w:sz w:val="21"/>
        </w:rPr>
      </w:pPr>
    </w:p>
    <w:p w14:paraId="2E2D30F9">
      <w:pPr>
        <w:spacing w:line="246" w:lineRule="auto"/>
        <w:rPr>
          <w:rFonts w:ascii="Arial"/>
          <w:sz w:val="21"/>
        </w:rPr>
      </w:pPr>
    </w:p>
    <w:p w14:paraId="7A69657E">
      <w:pPr>
        <w:spacing w:line="246" w:lineRule="auto"/>
        <w:rPr>
          <w:rFonts w:ascii="Arial"/>
          <w:sz w:val="21"/>
        </w:rPr>
      </w:pPr>
    </w:p>
    <w:p w14:paraId="2E6C91CA">
      <w:pPr>
        <w:spacing w:line="247" w:lineRule="auto"/>
        <w:rPr>
          <w:rFonts w:ascii="Arial"/>
          <w:sz w:val="21"/>
        </w:rPr>
      </w:pPr>
    </w:p>
    <w:p w14:paraId="1A959A39">
      <w:pPr>
        <w:spacing w:line="247" w:lineRule="auto"/>
        <w:rPr>
          <w:rFonts w:ascii="Arial"/>
          <w:sz w:val="21"/>
        </w:rPr>
      </w:pPr>
    </w:p>
    <w:p w14:paraId="0E9302CF">
      <w:pPr>
        <w:spacing w:line="247" w:lineRule="auto"/>
        <w:rPr>
          <w:rFonts w:ascii="Arial"/>
          <w:sz w:val="21"/>
        </w:rPr>
      </w:pPr>
    </w:p>
    <w:p w14:paraId="37EEBACC">
      <w:pPr>
        <w:spacing w:line="247" w:lineRule="auto"/>
        <w:rPr>
          <w:rFonts w:ascii="Arial"/>
          <w:sz w:val="21"/>
        </w:rPr>
      </w:pPr>
    </w:p>
    <w:p w14:paraId="5E24B96C">
      <w:pPr>
        <w:spacing w:line="247" w:lineRule="auto"/>
        <w:rPr>
          <w:rFonts w:ascii="Arial"/>
          <w:sz w:val="21"/>
        </w:rPr>
      </w:pPr>
    </w:p>
    <w:p w14:paraId="30951059">
      <w:pPr>
        <w:spacing w:line="247" w:lineRule="auto"/>
        <w:rPr>
          <w:rFonts w:ascii="Arial"/>
          <w:sz w:val="21"/>
        </w:rPr>
      </w:pPr>
    </w:p>
    <w:p w14:paraId="5630FAE8">
      <w:pPr>
        <w:spacing w:line="247" w:lineRule="auto"/>
        <w:rPr>
          <w:rFonts w:ascii="Arial"/>
          <w:sz w:val="21"/>
        </w:rPr>
      </w:pPr>
    </w:p>
    <w:p w14:paraId="36E0D2FD">
      <w:pPr>
        <w:spacing w:line="247" w:lineRule="auto"/>
        <w:rPr>
          <w:rFonts w:ascii="Arial"/>
          <w:sz w:val="21"/>
        </w:rPr>
      </w:pPr>
    </w:p>
    <w:p w14:paraId="3944AEE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29FAE8E">
      <w:pPr>
        <w:pStyle w:val="7"/>
        <w:spacing w:before="100"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畅销秘诀 </w:t>
      </w:r>
      <w:r>
        <w:rPr>
          <w:spacing w:val="-6"/>
        </w:rPr>
        <w:t>：</w:t>
      </w:r>
    </w:p>
    <w:p w14:paraId="0F171342">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主标题：《资本与商业模式顶层设计》</w:t>
      </w:r>
    </w:p>
    <w:p w14:paraId="2C79B57F">
      <w:pPr>
        <w:pStyle w:val="7"/>
        <w:spacing w:before="334" w:line="184" w:lineRule="auto"/>
        <w:ind w:left="465"/>
      </w:pPr>
      <w:r>
        <w:rPr>
          <w:rFonts w:ascii="Courier New" w:hAnsi="Courier New" w:eastAsia="Courier New" w:cs="Courier New"/>
          <w:spacing w:val="1"/>
        </w:rPr>
        <w:t xml:space="preserve">o  </w:t>
      </w:r>
      <w:r>
        <w:rPr>
          <w:spacing w:val="1"/>
        </w:rPr>
        <w:t>副标题："互联网时代如何发现企业高利润区"+"从50万到</w:t>
      </w:r>
      <w:r>
        <w:t>100亿的商业秘诀"</w:t>
      </w:r>
    </w:p>
    <w:p w14:paraId="59C7D45F">
      <w:pPr>
        <w:pStyle w:val="7"/>
        <w:spacing w:before="324" w:line="201"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内容架构 </w:t>
      </w:r>
      <w:r>
        <w:rPr>
          <w:spacing w:val="-7"/>
        </w:rPr>
        <w:t>：</w:t>
      </w:r>
    </w:p>
    <w:p w14:paraId="15671663">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包含287个真实商业案例</w:t>
      </w:r>
    </w:p>
    <w:p w14:paraId="06E078AD">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每章设置5-7个"读者不知道但感兴趣"的行业秘密</w:t>
      </w:r>
    </w:p>
    <w:p w14:paraId="46A241CB">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市场表现 </w:t>
      </w:r>
      <w:r>
        <w:rPr>
          <w:spacing w:val="-2"/>
        </w:rPr>
        <w:t>：连续12年销量冠军，累计销售13万册，京</w:t>
      </w:r>
      <w:r>
        <w:rPr>
          <w:spacing w:val="-3"/>
        </w:rPr>
        <w:t>东/当当网6500+五星好评</w:t>
      </w:r>
    </w:p>
    <w:p w14:paraId="04582E1A">
      <w:pPr>
        <w:spacing w:before="152"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13</w:t>
      </w:r>
      <w:r>
        <w:rPr>
          <w:rFonts w:ascii="等线" w:hAnsi="等线" w:eastAsia="等线" w:cs="等线"/>
          <w:spacing w:val="-2"/>
          <w:sz w:val="22"/>
          <w:szCs w:val="22"/>
        </w:rPr>
        <w:t xml:space="preserve">）产品的卖点及担保 </w:t>
      </w:r>
    </w:p>
    <w:p w14:paraId="6A150F3B">
      <w:pPr>
        <w:pStyle w:val="7"/>
        <w:spacing w:before="209"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卖点塑造</w:t>
      </w:r>
    </w:p>
    <w:p w14:paraId="1A548D29">
      <w:pPr>
        <w:spacing w:line="201" w:lineRule="auto"/>
        <w:sectPr>
          <w:pgSz w:w="11906" w:h="16839"/>
          <w:pgMar w:top="400" w:right="1370" w:bottom="0" w:left="1785" w:header="0" w:footer="0" w:gutter="0"/>
          <w:cols w:space="720" w:num="1"/>
        </w:sectPr>
      </w:pPr>
    </w:p>
    <w:p w14:paraId="68DD5EAE">
      <w:pPr>
        <w:spacing w:line="250" w:lineRule="auto"/>
        <w:rPr>
          <w:rFonts w:ascii="Arial"/>
          <w:sz w:val="21"/>
        </w:rPr>
      </w:pPr>
    </w:p>
    <w:p w14:paraId="1BFF2A5A">
      <w:pPr>
        <w:spacing w:line="250" w:lineRule="auto"/>
        <w:rPr>
          <w:rFonts w:ascii="Arial"/>
          <w:sz w:val="21"/>
        </w:rPr>
      </w:pPr>
    </w:p>
    <w:p w14:paraId="7E56C07C">
      <w:pPr>
        <w:spacing w:line="250" w:lineRule="auto"/>
        <w:rPr>
          <w:rFonts w:ascii="Arial"/>
          <w:sz w:val="21"/>
        </w:rPr>
      </w:pPr>
    </w:p>
    <w:p w14:paraId="00BEF2E4">
      <w:pPr>
        <w:spacing w:line="250" w:lineRule="auto"/>
        <w:rPr>
          <w:rFonts w:ascii="Arial"/>
          <w:sz w:val="21"/>
        </w:rPr>
      </w:pPr>
    </w:p>
    <w:p w14:paraId="3451909F">
      <w:pPr>
        <w:spacing w:line="250" w:lineRule="auto"/>
        <w:rPr>
          <w:rFonts w:ascii="Arial"/>
          <w:sz w:val="21"/>
        </w:rPr>
      </w:pPr>
    </w:p>
    <w:p w14:paraId="3A3EEAB3">
      <w:pPr>
        <w:spacing w:line="250" w:lineRule="auto"/>
        <w:rPr>
          <w:rFonts w:ascii="Arial"/>
          <w:sz w:val="21"/>
        </w:rPr>
      </w:pPr>
    </w:p>
    <w:p w14:paraId="48A72365">
      <w:pPr>
        <w:spacing w:line="251" w:lineRule="auto"/>
        <w:rPr>
          <w:rFonts w:ascii="Arial"/>
          <w:sz w:val="21"/>
        </w:rPr>
      </w:pPr>
    </w:p>
    <w:p w14:paraId="1805F6A5">
      <w:pPr>
        <w:spacing w:line="251" w:lineRule="auto"/>
        <w:rPr>
          <w:rFonts w:ascii="Arial"/>
          <w:sz w:val="21"/>
        </w:rPr>
      </w:pPr>
    </w:p>
    <w:p w14:paraId="73403BB2">
      <w:pPr>
        <w:spacing w:line="251" w:lineRule="auto"/>
        <w:rPr>
          <w:rFonts w:ascii="Arial"/>
          <w:sz w:val="21"/>
        </w:rPr>
      </w:pPr>
    </w:p>
    <w:p w14:paraId="3FCAD1A9">
      <w:pPr>
        <w:spacing w:line="251" w:lineRule="auto"/>
        <w:rPr>
          <w:rFonts w:ascii="Arial"/>
          <w:sz w:val="21"/>
        </w:rPr>
      </w:pPr>
    </w:p>
    <w:p w14:paraId="6AC3DD2C">
      <w:pPr>
        <w:spacing w:line="251" w:lineRule="auto"/>
        <w:rPr>
          <w:rFonts w:ascii="Arial"/>
          <w:sz w:val="21"/>
        </w:rPr>
      </w:pPr>
    </w:p>
    <w:p w14:paraId="6666E28B">
      <w:pPr>
        <w:spacing w:line="251" w:lineRule="auto"/>
        <w:rPr>
          <w:rFonts w:ascii="Arial"/>
          <w:sz w:val="21"/>
        </w:rPr>
      </w:pPr>
    </w:p>
    <w:p w14:paraId="17109CB1">
      <w:pPr>
        <w:spacing w:line="251" w:lineRule="auto"/>
        <w:rPr>
          <w:rFonts w:ascii="Arial"/>
          <w:sz w:val="21"/>
        </w:rPr>
      </w:pPr>
    </w:p>
    <w:p w14:paraId="4F40D054">
      <w:pPr>
        <w:spacing w:line="251" w:lineRule="auto"/>
        <w:rPr>
          <w:rFonts w:ascii="Arial"/>
          <w:sz w:val="21"/>
        </w:rPr>
      </w:pPr>
    </w:p>
    <w:p w14:paraId="04D4C261">
      <w:pPr>
        <w:spacing w:line="251" w:lineRule="auto"/>
        <w:rPr>
          <w:rFonts w:ascii="Arial"/>
          <w:sz w:val="21"/>
        </w:rPr>
      </w:pPr>
    </w:p>
    <w:p w14:paraId="2AC82710">
      <w:pPr>
        <w:spacing w:line="251" w:lineRule="auto"/>
        <w:rPr>
          <w:rFonts w:ascii="Arial"/>
          <w:sz w:val="21"/>
        </w:rPr>
      </w:pPr>
    </w:p>
    <w:p w14:paraId="1E1B4F2E">
      <w:pPr>
        <w:spacing w:line="251" w:lineRule="auto"/>
        <w:rPr>
          <w:rFonts w:ascii="Arial"/>
          <w:sz w:val="21"/>
        </w:rPr>
      </w:pPr>
    </w:p>
    <w:p w14:paraId="79C36D4A">
      <w:pPr>
        <w:spacing w:line="251" w:lineRule="auto"/>
        <w:rPr>
          <w:rFonts w:ascii="Arial"/>
          <w:sz w:val="21"/>
        </w:rPr>
      </w:pPr>
    </w:p>
    <w:p w14:paraId="790DE3D5">
      <w:pPr>
        <w:spacing w:line="251" w:lineRule="auto"/>
        <w:rPr>
          <w:rFonts w:ascii="Arial"/>
          <w:sz w:val="21"/>
        </w:rPr>
      </w:pPr>
    </w:p>
    <w:p w14:paraId="58018689">
      <w:pPr>
        <w:spacing w:line="251" w:lineRule="auto"/>
        <w:rPr>
          <w:rFonts w:ascii="Arial"/>
          <w:sz w:val="21"/>
        </w:rPr>
      </w:pPr>
    </w:p>
    <w:p w14:paraId="02E7AAE4">
      <w:pPr>
        <w:spacing w:line="251" w:lineRule="auto"/>
        <w:rPr>
          <w:rFonts w:ascii="Arial"/>
          <w:sz w:val="21"/>
        </w:rPr>
      </w:pPr>
    </w:p>
    <w:p w14:paraId="3B0390F7">
      <w:pPr>
        <w:spacing w:line="251" w:lineRule="auto"/>
        <w:rPr>
          <w:rFonts w:ascii="Arial"/>
          <w:sz w:val="21"/>
        </w:rPr>
      </w:pPr>
    </w:p>
    <w:p w14:paraId="513207D6">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5F7F3A2E">
      <w:pPr>
        <w:pStyle w:val="7"/>
        <w:spacing w:before="154" w:line="183" w:lineRule="auto"/>
        <w:ind w:left="465"/>
      </w:pPr>
      <w:r>
        <w:rPr>
          <w:rFonts w:ascii="Courier New" w:hAnsi="Courier New" w:eastAsia="Courier New" w:cs="Courier New"/>
          <w:spacing w:val="-6"/>
        </w:rPr>
        <w:t>o</w:t>
      </w:r>
      <w:r>
        <w:rPr>
          <w:rFonts w:ascii="Courier New" w:hAnsi="Courier New" w:eastAsia="Courier New" w:cs="Courier New"/>
          <w:spacing w:val="34"/>
        </w:rPr>
        <w:t xml:space="preserve">  </w:t>
      </w:r>
      <w:r>
        <w:rPr>
          <w:b/>
          <w:bCs/>
          <w:spacing w:val="-6"/>
        </w:rPr>
        <w:t xml:space="preserve">FAB法则 </w:t>
      </w:r>
      <w:r>
        <w:rPr>
          <w:spacing w:val="-6"/>
        </w:rPr>
        <w:t>：</w:t>
      </w:r>
    </w:p>
    <w:p w14:paraId="2AC52E17">
      <w:pPr>
        <w:pStyle w:val="7"/>
        <w:spacing w:before="294" w:line="221" w:lineRule="auto"/>
        <w:ind w:left="912"/>
      </w:pPr>
      <w:r>
        <w:rPr>
          <w:rFonts w:ascii="Wingdings" w:hAnsi="Wingdings" w:eastAsia="Wingdings" w:cs="Wingdings"/>
        </w:rPr>
        <w:t>l</w:t>
      </w:r>
      <w:r>
        <w:rPr>
          <w:rFonts w:ascii="Wingdings" w:hAnsi="Wingdings" w:eastAsia="Wingdings" w:cs="Wingdings"/>
          <w:spacing w:val="60"/>
        </w:rPr>
        <w:t xml:space="preserve"> </w:t>
      </w:r>
      <w:r>
        <w:t>必须列出5个购买好处（如"提升睡眠质量30</w:t>
      </w:r>
      <w:r>
        <w:rPr>
          <w:spacing w:val="-1"/>
        </w:rPr>
        <w:t>%"）</w:t>
      </w:r>
    </w:p>
    <w:p w14:paraId="58022117">
      <w:pPr>
        <w:pStyle w:val="7"/>
        <w:spacing w:before="276" w:line="221" w:lineRule="auto"/>
        <w:ind w:left="912"/>
      </w:pPr>
      <w:r>
        <w:rPr>
          <w:rFonts w:ascii="Wingdings" w:hAnsi="Wingdings" w:eastAsia="Wingdings" w:cs="Wingdings"/>
          <w:spacing w:val="-1"/>
        </w:rPr>
        <w:t>l</w:t>
      </w:r>
      <w:r>
        <w:rPr>
          <w:rFonts w:ascii="Wingdings" w:hAnsi="Wingdings" w:eastAsia="Wingdings" w:cs="Wingdings"/>
          <w:spacing w:val="90"/>
        </w:rPr>
        <w:t xml:space="preserve"> </w:t>
      </w:r>
      <w:r>
        <w:rPr>
          <w:spacing w:val="-1"/>
        </w:rPr>
        <w:t>同时列出3个不购买的坏处（如"持续失眠导致工作效率下降40%"）</w:t>
      </w:r>
    </w:p>
    <w:p w14:paraId="29D5E779">
      <w:pPr>
        <w:pStyle w:val="7"/>
        <w:spacing w:before="317" w:line="184" w:lineRule="auto"/>
        <w:ind w:left="465"/>
      </w:pPr>
      <w:r>
        <w:rPr>
          <w:rFonts w:ascii="Courier New" w:hAnsi="Courier New" w:eastAsia="Courier New" w:cs="Courier New"/>
          <w:spacing w:val="-1"/>
        </w:rPr>
        <w:t xml:space="preserve">o  </w:t>
      </w:r>
      <w:r>
        <w:rPr>
          <w:b/>
          <w:bCs/>
          <w:spacing w:val="-1"/>
        </w:rPr>
        <w:t xml:space="preserve">定位策略 </w:t>
      </w:r>
      <w:r>
        <w:rPr>
          <w:spacing w:val="-1"/>
        </w:rPr>
        <w:t>："第一胜过更好"原则，教育顾客识别行业第一的</w:t>
      </w:r>
      <w:r>
        <w:rPr>
          <w:spacing w:val="-2"/>
        </w:rPr>
        <w:t>价值</w:t>
      </w:r>
    </w:p>
    <w:p w14:paraId="2D64BDFA">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风险逆转</w:t>
      </w:r>
    </w:p>
    <w:p w14:paraId="744B86D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担保形式 </w:t>
      </w:r>
      <w:r>
        <w:rPr>
          <w:spacing w:val="-4"/>
        </w:rPr>
        <w:t>：</w:t>
      </w:r>
    </w:p>
    <w:p w14:paraId="03ABC0CF">
      <w:pPr>
        <w:pStyle w:val="7"/>
        <w:spacing w:before="325" w:line="201" w:lineRule="auto"/>
        <w:ind w:left="912"/>
      </w:pPr>
      <w:r>
        <w:rPr>
          <w:rFonts w:ascii="Wingdings" w:hAnsi="Wingdings" w:eastAsia="Wingdings" w:cs="Wingdings"/>
          <w:spacing w:val="-5"/>
        </w:rPr>
        <w:t>l</w:t>
      </w:r>
      <w:r>
        <w:rPr>
          <w:rFonts w:ascii="Wingdings" w:hAnsi="Wingdings" w:eastAsia="Wingdings" w:cs="Wingdings"/>
          <w:spacing w:val="86"/>
        </w:rPr>
        <w:t xml:space="preserve"> </w:t>
      </w:r>
      <w:r>
        <w:rPr>
          <w:spacing w:val="-5"/>
        </w:rPr>
        <w:t>"保证满意"基础版</w:t>
      </w:r>
    </w:p>
    <w:p w14:paraId="7F237423">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78"/>
        </w:rPr>
        <w:t xml:space="preserve"> </w:t>
      </w:r>
      <w:r>
        <w:rPr>
          <w:spacing w:val="-3"/>
        </w:rPr>
        <w:t>"30天无条件保证"强化版</w:t>
      </w:r>
    </w:p>
    <w:p w14:paraId="5B8CA765">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81"/>
        </w:rPr>
        <w:t xml:space="preserve"> </w:t>
      </w:r>
      <w:r>
        <w:rPr>
          <w:spacing w:val="-3"/>
        </w:rPr>
        <w:t>"60天100%退款"终极版</w:t>
      </w:r>
    </w:p>
    <w:p w14:paraId="5EA24B33">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案例对比 </w:t>
      </w:r>
      <w:r>
        <w:rPr>
          <w:spacing w:val="-4"/>
        </w:rPr>
        <w:t>：</w:t>
      </w:r>
    </w:p>
    <w:p w14:paraId="5B8E942E">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普通保证：销量提升15%</w:t>
      </w:r>
    </w:p>
    <w:p w14:paraId="30311EBE">
      <w:pPr>
        <w:pStyle w:val="7"/>
        <w:spacing w:before="278" w:line="226"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风险逆转：销量提升55%-70%</w:t>
      </w:r>
    </w:p>
    <w:p w14:paraId="3B0026B1">
      <w:pPr>
        <w:pStyle w:val="7"/>
        <w:spacing w:before="298"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立即行动策略</w:t>
      </w:r>
    </w:p>
    <w:p w14:paraId="552B11E2">
      <w:pPr>
        <w:pStyle w:val="7"/>
        <w:spacing w:before="319" w:line="183"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时间梯度 </w:t>
      </w:r>
      <w:r>
        <w:rPr>
          <w:spacing w:val="-6"/>
        </w:rPr>
        <w:t>：</w:t>
      </w:r>
    </w:p>
    <w:p w14:paraId="3E09E1C9">
      <w:pPr>
        <w:pStyle w:val="7"/>
        <w:spacing w:before="326"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7月1日前购票享8折</w:t>
      </w:r>
    </w:p>
    <w:p w14:paraId="50479D3A">
      <w:pPr>
        <w:spacing w:line="200" w:lineRule="auto"/>
        <w:sectPr>
          <w:pgSz w:w="11906" w:h="16839"/>
          <w:pgMar w:top="400" w:right="930" w:bottom="0" w:left="1785" w:header="0" w:footer="0" w:gutter="0"/>
          <w:cols w:space="720" w:num="1"/>
        </w:sectPr>
      </w:pPr>
    </w:p>
    <w:p w14:paraId="2A60C7FD">
      <w:pPr>
        <w:spacing w:line="285" w:lineRule="auto"/>
        <w:rPr>
          <w:rFonts w:ascii="Arial"/>
          <w:sz w:val="21"/>
        </w:rPr>
      </w:pPr>
    </w:p>
    <w:p w14:paraId="2DD14755">
      <w:pPr>
        <w:spacing w:line="285" w:lineRule="auto"/>
        <w:rPr>
          <w:rFonts w:ascii="Arial"/>
          <w:sz w:val="21"/>
        </w:rPr>
      </w:pPr>
    </w:p>
    <w:p w14:paraId="4AB37289">
      <w:pPr>
        <w:spacing w:line="285" w:lineRule="auto"/>
        <w:rPr>
          <w:rFonts w:ascii="Arial"/>
          <w:sz w:val="21"/>
        </w:rPr>
      </w:pPr>
    </w:p>
    <w:p w14:paraId="786A5C29">
      <w:pPr>
        <w:spacing w:line="285" w:lineRule="auto"/>
        <w:rPr>
          <w:rFonts w:ascii="Arial"/>
          <w:sz w:val="21"/>
        </w:rPr>
      </w:pPr>
    </w:p>
    <w:p w14:paraId="7FD052DF">
      <w:pPr>
        <w:pStyle w:val="7"/>
        <w:spacing w:before="94"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6月1日前购票享7折</w:t>
      </w:r>
    </w:p>
    <w:p w14:paraId="2472FBFB">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80"/>
        </w:rPr>
        <w:t xml:space="preserve"> </w:t>
      </w:r>
      <w:r>
        <w:rPr>
          <w:spacing w:val="-4"/>
        </w:rPr>
        <w:t>5月1日前购票享5折</w:t>
      </w:r>
    </w:p>
    <w:p w14:paraId="1FA1ABCC">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性别差异 </w:t>
      </w:r>
      <w:r>
        <w:rPr>
          <w:spacing w:val="-4"/>
        </w:rPr>
        <w:t>：</w:t>
      </w:r>
    </w:p>
    <w:p w14:paraId="5BD0F41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女性：因折扣购买占比83%</w:t>
      </w:r>
    </w:p>
    <w:p w14:paraId="554EB1CD">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男性：因需求购买占比91%</w:t>
      </w:r>
    </w:p>
    <w:p w14:paraId="48703D08">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14</w:t>
      </w:r>
      <w:r>
        <w:rPr>
          <w:rFonts w:ascii="等线" w:hAnsi="等线" w:eastAsia="等线" w:cs="等线"/>
          <w:spacing w:val="-2"/>
          <w:sz w:val="22"/>
          <w:szCs w:val="22"/>
        </w:rPr>
        <w:t>）向上加码免费</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4D8397FF">
      <w:pPr>
        <w:pStyle w:val="7"/>
        <w:spacing w:before="209"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商业模式升级</w:t>
      </w:r>
    </w:p>
    <w:p w14:paraId="7527271A">
      <w:pPr>
        <w:pStyle w:val="7"/>
        <w:spacing w:before="318" w:line="184" w:lineRule="auto"/>
        <w:ind w:left="465"/>
      </w:pPr>
      <w:r>
        <w:rPr>
          <w:rFonts w:ascii="Courier New" w:hAnsi="Courier New" w:eastAsia="Courier New" w:cs="Courier New"/>
          <w:spacing w:val="-1"/>
        </w:rPr>
        <w:t xml:space="preserve">o  </w:t>
      </w:r>
      <w:r>
        <w:rPr>
          <w:b/>
          <w:bCs/>
          <w:spacing w:val="-1"/>
        </w:rPr>
        <w:t xml:space="preserve">基础到服务 </w:t>
      </w:r>
      <w:r>
        <w:rPr>
          <w:spacing w:val="-1"/>
        </w:rPr>
        <w:t>：从基础产品升级为服务型产品，建议企业建立自己的商学院体</w:t>
      </w:r>
    </w:p>
    <w:p w14:paraId="02D854AC">
      <w:pPr>
        <w:spacing w:line="248" w:lineRule="auto"/>
        <w:rPr>
          <w:rFonts w:ascii="Arial"/>
          <w:sz w:val="21"/>
        </w:rPr>
      </w:pPr>
    </w:p>
    <w:p w14:paraId="2A24F1D0">
      <w:pPr>
        <w:pStyle w:val="7"/>
        <w:spacing w:before="94" w:line="178" w:lineRule="auto"/>
        <w:ind w:left="896"/>
      </w:pPr>
      <w:r>
        <w:t>系</w:t>
      </w:r>
    </w:p>
    <w:p w14:paraId="1B964391">
      <w:pPr>
        <w:rPr>
          <w:rFonts w:ascii="Arial"/>
          <w:sz w:val="21"/>
        </w:rPr>
      </w:pPr>
    </w:p>
    <w:p w14:paraId="0961A00D">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案例数据 </w:t>
      </w:r>
      <w:r>
        <w:rPr>
          <w:spacing w:val="-4"/>
        </w:rPr>
        <w:t>：</w:t>
      </w:r>
    </w:p>
    <w:p w14:paraId="40F02118">
      <w:pPr>
        <w:pStyle w:val="7"/>
        <w:spacing w:before="325" w:line="200" w:lineRule="auto"/>
        <w:ind w:left="912"/>
      </w:pPr>
      <w:r>
        <w:rPr>
          <w:rFonts w:ascii="Wingdings" w:hAnsi="Wingdings" w:eastAsia="Wingdings" w:cs="Wingdings"/>
        </w:rPr>
        <w:t>l</w:t>
      </w:r>
      <w:r>
        <w:rPr>
          <w:rFonts w:ascii="Wingdings" w:hAnsi="Wingdings" w:eastAsia="Wingdings" w:cs="Wingdings"/>
          <w:spacing w:val="60"/>
        </w:rPr>
        <w:t xml:space="preserve"> </w:t>
      </w:r>
      <w:r>
        <w:t xml:space="preserve">商界杂志订阅方案：220元/期 → </w:t>
      </w:r>
      <w:r>
        <w:rPr>
          <w:spacing w:val="-1"/>
        </w:rPr>
        <w:t>20元/年 → 200元/2年 → 400元/3年</w:t>
      </w:r>
    </w:p>
    <w:p w14:paraId="1877F1EC">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6"/>
        </w:rPr>
        <w:t xml:space="preserve"> </w:t>
      </w:r>
      <w:r>
        <w:rPr>
          <w:spacing w:val="-1"/>
        </w:rPr>
        <w:t>客户选择比例：40%选3年期，25%选2年期，35%选1年期</w:t>
      </w:r>
    </w:p>
    <w:p w14:paraId="42E13414">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加码策略实施</w:t>
      </w:r>
    </w:p>
    <w:p w14:paraId="78DBA6AB">
      <w:pPr>
        <w:pStyle w:val="7"/>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消费心理 </w:t>
      </w:r>
      <w:r>
        <w:rPr>
          <w:spacing w:val="-4"/>
        </w:rPr>
        <w:t>：消费者追求"占便宜"而非单纯低价</w:t>
      </w:r>
    </w:p>
    <w:p w14:paraId="33430EBD">
      <w:pPr>
        <w:spacing w:line="241" w:lineRule="auto"/>
        <w:rPr>
          <w:rFonts w:ascii="Arial"/>
          <w:sz w:val="21"/>
        </w:rPr>
      </w:pPr>
    </w:p>
    <w:p w14:paraId="10D8B3AE">
      <w:pPr>
        <w:pStyle w:val="7"/>
        <w:spacing w:before="95" w:line="182"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会员卡机制 </w:t>
      </w:r>
      <w:r>
        <w:rPr>
          <w:spacing w:val="-4"/>
        </w:rPr>
        <w:t>：</w:t>
      </w:r>
    </w:p>
    <w:p w14:paraId="6D4C1552">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直营店收入确认难点</w:t>
      </w:r>
    </w:p>
    <w:p w14:paraId="42D806CC">
      <w:pPr>
        <w:pStyle w:val="7"/>
        <w:spacing w:before="310" w:line="200" w:lineRule="auto"/>
        <w:ind w:left="912"/>
      </w:pPr>
      <w:r>
        <w:rPr>
          <w:rFonts w:ascii="Wingdings" w:hAnsi="Wingdings" w:eastAsia="Wingdings" w:cs="Wingdings"/>
          <w:spacing w:val="-1"/>
        </w:rPr>
        <w:t>l</w:t>
      </w:r>
      <w:r>
        <w:rPr>
          <w:rFonts w:ascii="Wingdings" w:hAnsi="Wingdings" w:eastAsia="Wingdings" w:cs="Wingdings"/>
          <w:spacing w:val="56"/>
        </w:rPr>
        <w:t xml:space="preserve"> </w:t>
      </w:r>
      <w:r>
        <w:rPr>
          <w:spacing w:val="-1"/>
        </w:rPr>
        <w:t>套餐组合示例：汉堡15元+6元升级套餐</w:t>
      </w:r>
    </w:p>
    <w:p w14:paraId="65BD747A">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组合模式 </w:t>
      </w:r>
      <w:r>
        <w:rPr>
          <w:spacing w:val="-4"/>
        </w:rPr>
        <w:t>：</w:t>
      </w:r>
    </w:p>
    <w:p w14:paraId="6A6DD36A">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销售产品+赠送服务</w:t>
      </w:r>
    </w:p>
    <w:p w14:paraId="4B167AF4">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销售硬件+赠送软件</w:t>
      </w:r>
    </w:p>
    <w:p w14:paraId="27414BA7">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酒吧销售+内容赠送</w:t>
      </w:r>
    </w:p>
    <w:p w14:paraId="3F5D308E">
      <w:pPr>
        <w:pStyle w:val="7"/>
        <w:spacing w:before="308" w:line="200" w:lineRule="auto"/>
        <w:ind w:left="912"/>
      </w:pPr>
      <w:r>
        <w:rPr>
          <w:rFonts w:ascii="Wingdings" w:hAnsi="Wingdings" w:eastAsia="Wingdings" w:cs="Wingdings"/>
          <w:spacing w:val="-1"/>
        </w:rPr>
        <w:t>l</w:t>
      </w:r>
      <w:r>
        <w:rPr>
          <w:rFonts w:ascii="Wingdings" w:hAnsi="Wingdings" w:eastAsia="Wingdings" w:cs="Wingdings"/>
          <w:spacing w:val="62"/>
        </w:rPr>
        <w:t xml:space="preserve"> </w:t>
      </w:r>
      <w:r>
        <w:rPr>
          <w:spacing w:val="-1"/>
        </w:rPr>
        <w:t>差异化定价：女士免费/男士收费，儿童免费/成人收费</w:t>
      </w:r>
    </w:p>
    <w:p w14:paraId="3CDF3C6C">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行业应用案例</w:t>
      </w:r>
    </w:p>
    <w:p w14:paraId="7C386382">
      <w:pPr>
        <w:spacing w:line="200" w:lineRule="auto"/>
        <w:sectPr>
          <w:pgSz w:w="11906" w:h="16839"/>
          <w:pgMar w:top="400" w:right="1785" w:bottom="0" w:left="1785" w:header="0" w:footer="0" w:gutter="0"/>
          <w:cols w:space="720" w:num="1"/>
        </w:sectPr>
      </w:pPr>
    </w:p>
    <w:p w14:paraId="092A0611">
      <w:pPr>
        <w:spacing w:line="287" w:lineRule="auto"/>
        <w:rPr>
          <w:rFonts w:ascii="Arial"/>
          <w:sz w:val="21"/>
        </w:rPr>
      </w:pPr>
    </w:p>
    <w:p w14:paraId="5149E6EA">
      <w:pPr>
        <w:spacing w:line="288" w:lineRule="auto"/>
        <w:rPr>
          <w:rFonts w:ascii="Arial"/>
          <w:sz w:val="21"/>
        </w:rPr>
      </w:pPr>
    </w:p>
    <w:p w14:paraId="56F74862">
      <w:pPr>
        <w:spacing w:line="288" w:lineRule="auto"/>
        <w:rPr>
          <w:rFonts w:ascii="Arial"/>
          <w:sz w:val="21"/>
        </w:rPr>
      </w:pPr>
    </w:p>
    <w:p w14:paraId="463CCB42">
      <w:pPr>
        <w:spacing w:line="288" w:lineRule="auto"/>
        <w:rPr>
          <w:rFonts w:ascii="Arial"/>
          <w:sz w:val="21"/>
        </w:rPr>
      </w:pPr>
    </w:p>
    <w:p w14:paraId="74749352">
      <w:pPr>
        <w:pStyle w:val="7"/>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覆盖行业 </w:t>
      </w:r>
      <w:r>
        <w:rPr>
          <w:spacing w:val="-5"/>
        </w:rPr>
        <w:t>：</w:t>
      </w:r>
    </w:p>
    <w:p w14:paraId="0C6A7882">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教育/酱油/养鸡/健身房/咖啡/火锅</w:t>
      </w:r>
    </w:p>
    <w:p w14:paraId="7F6FEF54">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实体店/餐饮/烧烤/全屋定制/装修/母婴/酒吧</w:t>
      </w:r>
    </w:p>
    <w:p w14:paraId="76A61872">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盈利模式 </w:t>
      </w:r>
      <w:r>
        <w:rPr>
          <w:spacing w:val="-4"/>
        </w:rPr>
        <w:t>：</w:t>
      </w:r>
    </w:p>
    <w:p w14:paraId="72EB3E41">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澳门模式：免费酒店+赌场盈利</w:t>
      </w:r>
    </w:p>
    <w:p w14:paraId="247D7679">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媒体模式：免费内容+广告盈利</w:t>
      </w:r>
    </w:p>
    <w:p w14:paraId="071E9B17">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融资模式：免费服务+企业融资盈利</w:t>
      </w:r>
    </w:p>
    <w:p w14:paraId="50FF3E61">
      <w:pPr>
        <w:spacing w:before="151"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15</w:t>
      </w:r>
      <w:r>
        <w:rPr>
          <w:rFonts w:ascii="等线" w:hAnsi="等线" w:eastAsia="等线" w:cs="等线"/>
          <w:spacing w:val="-3"/>
          <w:sz w:val="22"/>
          <w:szCs w:val="22"/>
        </w:rPr>
        <w:t>）转介绍营销方案</w:t>
      </w:r>
      <w:r>
        <w:rPr>
          <w:rFonts w:ascii="等线" w:hAnsi="等线" w:eastAsia="等线" w:cs="等线"/>
          <w:spacing w:val="24"/>
          <w:sz w:val="22"/>
          <w:szCs w:val="22"/>
        </w:rPr>
        <w:t xml:space="preserve"> </w:t>
      </w:r>
    </w:p>
    <w:p w14:paraId="3CF080F6">
      <w:pPr>
        <w:pStyle w:val="7"/>
        <w:spacing w:before="209"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spacing w:val="-4"/>
        </w:rPr>
        <w:t>转介绍机制</w:t>
      </w:r>
    </w:p>
    <w:p w14:paraId="2462504E">
      <w:pPr>
        <w:pStyle w:val="7"/>
        <w:spacing w:before="321" w:line="184"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核心优势 </w:t>
      </w:r>
      <w:r>
        <w:rPr>
          <w:spacing w:val="-4"/>
        </w:rPr>
        <w:t>：转介绍客户比直接获客信任度更高</w:t>
      </w:r>
    </w:p>
    <w:p w14:paraId="397CBA27">
      <w:pPr>
        <w:rPr>
          <w:rFonts w:ascii="Arial"/>
          <w:sz w:val="21"/>
        </w:rPr>
      </w:pPr>
    </w:p>
    <w:p w14:paraId="2B87B8B6">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实施要点 </w:t>
      </w:r>
      <w:r>
        <w:rPr>
          <w:spacing w:val="-4"/>
        </w:rPr>
        <w:t>：</w:t>
      </w:r>
    </w:p>
    <w:p w14:paraId="6D11325B">
      <w:pPr>
        <w:pStyle w:val="7"/>
        <w:spacing w:before="326" w:line="199"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需要建立4-5个转介绍系统</w:t>
      </w:r>
    </w:p>
    <w:p w14:paraId="0FD2394A">
      <w:pPr>
        <w:pStyle w:val="7"/>
        <w:spacing w:before="311"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预计可提升40%利润</w:t>
      </w:r>
    </w:p>
    <w:p w14:paraId="638A9EC8">
      <w:pPr>
        <w:pStyle w:val="7"/>
        <w:spacing w:before="308"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行业案例</w:t>
      </w:r>
    </w:p>
    <w:p w14:paraId="5596A67F">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股票经纪人方案 </w:t>
      </w:r>
      <w:r>
        <w:rPr>
          <w:spacing w:val="-3"/>
        </w:rPr>
        <w:t>：</w:t>
      </w:r>
    </w:p>
    <w:p w14:paraId="606FDBB9">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70"/>
        </w:rPr>
        <w:t xml:space="preserve"> </w:t>
      </w:r>
      <w:r>
        <w:rPr>
          <w:spacing w:val="-1"/>
        </w:rPr>
        <w:t>话术模板："我将所有时间用于管理您的资金...希望您能引荐新客户"</w:t>
      </w:r>
    </w:p>
    <w:p w14:paraId="2B4C5532">
      <w:pPr>
        <w:pStyle w:val="7"/>
        <w:spacing w:before="310" w:line="199"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效果：25%客户持续转介绍</w:t>
      </w:r>
    </w:p>
    <w:p w14:paraId="78772C59">
      <w:pPr>
        <w:pStyle w:val="7"/>
        <w:spacing w:before="322"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健身俱乐部方案 </w:t>
      </w:r>
      <w:r>
        <w:rPr>
          <w:spacing w:val="-3"/>
        </w:rPr>
        <w:t>：</w:t>
      </w:r>
    </w:p>
    <w:p w14:paraId="6ADEE1B2">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新会员礼遇：9.5折贵宾卡</w:t>
      </w:r>
    </w:p>
    <w:p w14:paraId="751FDFF9">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交换条件：推荐5-10个潜在客户</w:t>
      </w:r>
    </w:p>
    <w:p w14:paraId="183E2C0A">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用户画像：健身与按摩客群互斥性</w:t>
      </w:r>
    </w:p>
    <w:p w14:paraId="0C7956ED">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律师转介绍 </w:t>
      </w:r>
      <w:r>
        <w:rPr>
          <w:spacing w:val="-4"/>
        </w:rPr>
        <w:t>：</w:t>
      </w:r>
    </w:p>
    <w:p w14:paraId="01B076CC">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话术设计：赠送1小时免费咨询</w:t>
      </w:r>
    </w:p>
    <w:p w14:paraId="017EBC66">
      <w:pPr>
        <w:spacing w:line="200" w:lineRule="auto"/>
        <w:sectPr>
          <w:pgSz w:w="11906" w:h="16839"/>
          <w:pgMar w:top="400" w:right="1785" w:bottom="0" w:left="1785" w:header="0" w:footer="0" w:gutter="0"/>
          <w:cols w:space="720" w:num="1"/>
        </w:sectPr>
      </w:pPr>
    </w:p>
    <w:p w14:paraId="29FCD1D0">
      <w:pPr>
        <w:spacing w:line="285" w:lineRule="auto"/>
        <w:rPr>
          <w:rFonts w:ascii="Arial"/>
          <w:sz w:val="21"/>
        </w:rPr>
      </w:pPr>
    </w:p>
    <w:p w14:paraId="3E116D75">
      <w:pPr>
        <w:spacing w:line="285" w:lineRule="auto"/>
        <w:rPr>
          <w:rFonts w:ascii="Arial"/>
          <w:sz w:val="21"/>
        </w:rPr>
      </w:pPr>
    </w:p>
    <w:p w14:paraId="1000ED0C">
      <w:pPr>
        <w:spacing w:line="285" w:lineRule="auto"/>
        <w:rPr>
          <w:rFonts w:ascii="Arial"/>
          <w:sz w:val="21"/>
        </w:rPr>
      </w:pPr>
    </w:p>
    <w:p w14:paraId="23396866">
      <w:pPr>
        <w:spacing w:line="285" w:lineRule="auto"/>
        <w:rPr>
          <w:rFonts w:ascii="Arial"/>
          <w:sz w:val="21"/>
        </w:rPr>
      </w:pPr>
    </w:p>
    <w:p w14:paraId="196B7111">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服务范围：信托/合约/民事/刑事</w:t>
      </w:r>
    </w:p>
    <w:p w14:paraId="25CF4C69">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汽车经销商 </w:t>
      </w:r>
      <w:r>
        <w:rPr>
          <w:spacing w:val="-4"/>
        </w:rPr>
        <w:t>：</w:t>
      </w:r>
    </w:p>
    <w:p w14:paraId="210EA567">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新车推荐函：60%转化率</w:t>
      </w:r>
    </w:p>
    <w:p w14:paraId="4541C9F6">
      <w:pPr>
        <w:pStyle w:val="7"/>
        <w:spacing w:before="307" w:line="201" w:lineRule="auto"/>
        <w:ind w:left="912"/>
      </w:pPr>
      <w:r>
        <w:rPr>
          <w:rFonts w:ascii="Wingdings" w:hAnsi="Wingdings" w:eastAsia="Wingdings" w:cs="Wingdings"/>
          <w:spacing w:val="-2"/>
        </w:rPr>
        <w:t>l</w:t>
      </w:r>
      <w:r>
        <w:rPr>
          <w:rFonts w:ascii="Wingdings" w:hAnsi="Wingdings" w:eastAsia="Wingdings" w:cs="Wingdings"/>
          <w:spacing w:val="67"/>
        </w:rPr>
        <w:t xml:space="preserve"> </w:t>
      </w:r>
      <w:r>
        <w:rPr>
          <w:spacing w:val="-2"/>
        </w:rPr>
        <w:t>二手车推荐：20-30%转化率</w:t>
      </w:r>
    </w:p>
    <w:p w14:paraId="2FE37927">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全国180家经销商网络效应</w:t>
      </w:r>
    </w:p>
    <w:p w14:paraId="3DC0763C">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实施建议</w:t>
      </w:r>
    </w:p>
    <w:p w14:paraId="45D1415E">
      <w:pPr>
        <w:pStyle w:val="7"/>
        <w:spacing w:before="319" w:line="184"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资源获取 </w:t>
      </w:r>
      <w:r>
        <w:rPr>
          <w:spacing w:val="-5"/>
        </w:rPr>
        <w:t>：参考200个优秀广告案例</w:t>
      </w:r>
    </w:p>
    <w:p w14:paraId="019EE8F3">
      <w:pPr>
        <w:pStyle w:val="7"/>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模式创新 </w:t>
      </w:r>
      <w:r>
        <w:rPr>
          <w:spacing w:val="-5"/>
        </w:rPr>
        <w:t>：研究300个商业模式案例</w:t>
      </w:r>
    </w:p>
    <w:p w14:paraId="5A7BEE0D">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风险控制 </w:t>
      </w:r>
      <w:r>
        <w:rPr>
          <w:spacing w:val="-5"/>
        </w:rPr>
        <w:t>：建立客户风险逆转方案</w:t>
      </w:r>
    </w:p>
    <w:p w14:paraId="6572484E">
      <w:pPr>
        <w:spacing w:line="316" w:lineRule="auto"/>
        <w:rPr>
          <w:rFonts w:ascii="Arial"/>
          <w:sz w:val="21"/>
        </w:rPr>
      </w:pPr>
    </w:p>
    <w:p w14:paraId="12000E5C">
      <w:pPr>
        <w:pStyle w:val="7"/>
        <w:spacing w:before="155" w:line="183" w:lineRule="auto"/>
        <w:ind w:left="23"/>
        <w:outlineLvl w:val="0"/>
        <w:rPr>
          <w:rFonts w:hint="eastAsia" w:ascii="Arial" w:hAnsi="Arial" w:eastAsia="微软雅黑" w:cs="Arial"/>
          <w:sz w:val="16"/>
          <w:szCs w:val="16"/>
          <w:lang w:eastAsia="zh-CN"/>
        </w:rPr>
      </w:pPr>
      <w:r>
        <w:rPr>
          <w:b/>
          <w:bCs/>
          <w:spacing w:val="8"/>
          <w:sz w:val="36"/>
          <w:szCs w:val="36"/>
        </w:rPr>
        <w:t xml:space="preserve">十九、汽车经销商转介绍 </w:t>
      </w:r>
    </w:p>
    <w:p w14:paraId="1DAF0985">
      <w:pPr>
        <w:spacing w:before="48"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8"/>
          <w:sz w:val="22"/>
          <w:szCs w:val="22"/>
        </w:rPr>
        <w:t xml:space="preserve"> </w:t>
      </w:r>
      <w:r>
        <w:rPr>
          <w:rFonts w:ascii="等线" w:hAnsi="等线" w:eastAsia="等线" w:cs="等线"/>
          <w:spacing w:val="-4"/>
          <w:sz w:val="22"/>
          <w:szCs w:val="22"/>
        </w:rPr>
        <w:t>转介绍方案系统</w:t>
      </w:r>
    </w:p>
    <w:p w14:paraId="73DA89E8">
      <w:pPr>
        <w:spacing w:line="244" w:lineRule="auto"/>
        <w:rPr>
          <w:rFonts w:ascii="Arial"/>
          <w:sz w:val="21"/>
        </w:rPr>
      </w:pPr>
    </w:p>
    <w:p w14:paraId="5F0A4302">
      <w:pPr>
        <w:spacing w:line="244" w:lineRule="auto"/>
        <w:rPr>
          <w:rFonts w:ascii="Arial"/>
          <w:sz w:val="21"/>
        </w:rPr>
      </w:pPr>
    </w:p>
    <w:p w14:paraId="7BADE920">
      <w:pPr>
        <w:spacing w:line="244" w:lineRule="auto"/>
        <w:rPr>
          <w:rFonts w:ascii="Arial"/>
          <w:sz w:val="21"/>
        </w:rPr>
      </w:pPr>
    </w:p>
    <w:p w14:paraId="09880B36">
      <w:pPr>
        <w:spacing w:line="244" w:lineRule="auto"/>
        <w:rPr>
          <w:rFonts w:ascii="Arial"/>
          <w:sz w:val="21"/>
        </w:rPr>
      </w:pPr>
    </w:p>
    <w:p w14:paraId="6E39216E">
      <w:pPr>
        <w:spacing w:line="244" w:lineRule="auto"/>
        <w:rPr>
          <w:rFonts w:ascii="Arial"/>
          <w:sz w:val="21"/>
        </w:rPr>
      </w:pPr>
    </w:p>
    <w:p w14:paraId="28276EA9">
      <w:pPr>
        <w:spacing w:line="244" w:lineRule="auto"/>
        <w:rPr>
          <w:rFonts w:ascii="Arial"/>
          <w:sz w:val="21"/>
        </w:rPr>
      </w:pPr>
    </w:p>
    <w:p w14:paraId="2A9FC2A1">
      <w:pPr>
        <w:spacing w:line="244" w:lineRule="auto"/>
        <w:rPr>
          <w:rFonts w:ascii="Arial"/>
          <w:sz w:val="21"/>
        </w:rPr>
      </w:pPr>
    </w:p>
    <w:p w14:paraId="4753525E">
      <w:pPr>
        <w:spacing w:line="244" w:lineRule="auto"/>
        <w:rPr>
          <w:rFonts w:ascii="Arial"/>
          <w:sz w:val="21"/>
        </w:rPr>
      </w:pPr>
    </w:p>
    <w:p w14:paraId="46E71A8F">
      <w:pPr>
        <w:spacing w:line="244" w:lineRule="auto"/>
        <w:rPr>
          <w:rFonts w:ascii="Arial"/>
          <w:sz w:val="21"/>
        </w:rPr>
      </w:pPr>
    </w:p>
    <w:p w14:paraId="79FE7F47">
      <w:pPr>
        <w:spacing w:line="244" w:lineRule="auto"/>
        <w:rPr>
          <w:rFonts w:ascii="Arial"/>
          <w:sz w:val="21"/>
        </w:rPr>
      </w:pPr>
    </w:p>
    <w:p w14:paraId="2B88ED13">
      <w:pPr>
        <w:spacing w:line="244" w:lineRule="auto"/>
        <w:rPr>
          <w:rFonts w:ascii="Arial"/>
          <w:sz w:val="21"/>
        </w:rPr>
      </w:pPr>
    </w:p>
    <w:p w14:paraId="1D7174C5">
      <w:pPr>
        <w:spacing w:line="244" w:lineRule="auto"/>
        <w:rPr>
          <w:rFonts w:ascii="Arial"/>
          <w:sz w:val="21"/>
        </w:rPr>
      </w:pPr>
    </w:p>
    <w:p w14:paraId="076E0778">
      <w:pPr>
        <w:spacing w:line="244" w:lineRule="auto"/>
        <w:rPr>
          <w:rFonts w:ascii="Arial"/>
          <w:sz w:val="21"/>
        </w:rPr>
      </w:pPr>
    </w:p>
    <w:p w14:paraId="71587E8A">
      <w:pPr>
        <w:spacing w:line="244" w:lineRule="auto"/>
        <w:rPr>
          <w:rFonts w:ascii="Arial"/>
          <w:sz w:val="21"/>
        </w:rPr>
      </w:pPr>
    </w:p>
    <w:p w14:paraId="575E6822">
      <w:pPr>
        <w:spacing w:line="244" w:lineRule="auto"/>
        <w:rPr>
          <w:rFonts w:ascii="Arial"/>
          <w:sz w:val="21"/>
        </w:rPr>
      </w:pPr>
    </w:p>
    <w:p w14:paraId="63CF2FC8">
      <w:pPr>
        <w:spacing w:line="244" w:lineRule="auto"/>
        <w:rPr>
          <w:rFonts w:ascii="Arial"/>
          <w:sz w:val="21"/>
        </w:rPr>
      </w:pPr>
    </w:p>
    <w:p w14:paraId="229B951E">
      <w:pPr>
        <w:spacing w:line="245" w:lineRule="auto"/>
        <w:rPr>
          <w:rFonts w:ascii="Arial"/>
          <w:sz w:val="21"/>
        </w:rPr>
      </w:pPr>
    </w:p>
    <w:p w14:paraId="604BD272">
      <w:pPr>
        <w:spacing w:line="245" w:lineRule="auto"/>
        <w:rPr>
          <w:rFonts w:ascii="Arial"/>
          <w:sz w:val="21"/>
        </w:rPr>
      </w:pPr>
    </w:p>
    <w:p w14:paraId="4AE1C2E4">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70AEBAC">
      <w:pPr>
        <w:pStyle w:val="7"/>
        <w:spacing w:before="100" w:line="395" w:lineRule="auto"/>
        <w:ind w:left="456" w:right="612"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互惠推荐机制 </w:t>
      </w:r>
      <w:r>
        <w:rPr>
          <w:spacing w:val="-2"/>
        </w:rPr>
        <w:t>：通过与其他经销商达成"互相推荐客户但不说对方坏话"的</w:t>
      </w:r>
      <w:r>
        <w:rPr>
          <w:spacing w:val="-3"/>
        </w:rPr>
        <w:t>协议，</w:t>
      </w:r>
      <w:r>
        <w:rPr>
          <w:spacing w:val="-1"/>
        </w:rPr>
        <w:t>建立礼貌得体的商业关系</w:t>
      </w:r>
    </w:p>
    <w:p w14:paraId="17ED2240">
      <w:pPr>
        <w:pStyle w:val="7"/>
        <w:spacing w:before="7" w:line="395" w:lineRule="auto"/>
        <w:ind w:left="472" w:right="596" w:hanging="440"/>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服务溢价转化 </w:t>
      </w:r>
      <w:r>
        <w:rPr>
          <w:spacing w:val="-2"/>
        </w:rPr>
        <w:t>：当被推荐客户获得优质服务</w:t>
      </w:r>
      <w:r>
        <w:rPr>
          <w:spacing w:val="-3"/>
        </w:rPr>
        <w:t>后，会主动成为新的推荐节点，形成</w:t>
      </w:r>
      <w:r>
        <w:rPr>
          <w:spacing w:val="-4"/>
        </w:rPr>
        <w:t>良性循环</w:t>
      </w:r>
    </w:p>
    <w:p w14:paraId="39D419F1">
      <w:pPr>
        <w:spacing w:line="395" w:lineRule="auto"/>
        <w:sectPr>
          <w:pgSz w:w="11906" w:h="16839"/>
          <w:pgMar w:top="400" w:right="1370" w:bottom="0" w:left="1785" w:header="0" w:footer="0" w:gutter="0"/>
          <w:cols w:space="720" w:num="1"/>
        </w:sectPr>
      </w:pPr>
    </w:p>
    <w:p w14:paraId="245D6CB8">
      <w:pPr>
        <w:spacing w:line="285" w:lineRule="auto"/>
        <w:rPr>
          <w:rFonts w:ascii="Arial"/>
          <w:sz w:val="21"/>
        </w:rPr>
      </w:pPr>
    </w:p>
    <w:p w14:paraId="0D773728">
      <w:pPr>
        <w:spacing w:line="285" w:lineRule="auto"/>
        <w:rPr>
          <w:rFonts w:ascii="Arial"/>
          <w:sz w:val="21"/>
        </w:rPr>
      </w:pPr>
    </w:p>
    <w:p w14:paraId="6E3FD81E">
      <w:pPr>
        <w:spacing w:line="285" w:lineRule="auto"/>
        <w:rPr>
          <w:rFonts w:ascii="Arial"/>
          <w:sz w:val="21"/>
        </w:rPr>
      </w:pPr>
    </w:p>
    <w:p w14:paraId="3DC10FD2">
      <w:pPr>
        <w:spacing w:line="285" w:lineRule="auto"/>
        <w:rPr>
          <w:rFonts w:ascii="Arial"/>
          <w:sz w:val="21"/>
        </w:rPr>
      </w:pPr>
    </w:p>
    <w:p w14:paraId="09A97BE3">
      <w:pPr>
        <w:pStyle w:val="7"/>
        <w:spacing w:before="94"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案例数据 </w:t>
      </w:r>
      <w:r>
        <w:rPr>
          <w:spacing w:val="-3"/>
        </w:rPr>
        <w:t>：凌志汽车经销商通过该方案，成功将用户转化为自发推荐网络</w:t>
      </w:r>
    </w:p>
    <w:p w14:paraId="07AA6937">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Calibri" w:hAnsi="Calibri" w:eastAsia="Calibri" w:cs="Calibri"/>
          <w:spacing w:val="15"/>
          <w:w w:val="101"/>
          <w:sz w:val="22"/>
          <w:szCs w:val="22"/>
        </w:rPr>
        <w:t xml:space="preserve"> </w:t>
      </w:r>
      <w:r>
        <w:rPr>
          <w:rFonts w:ascii="等线" w:hAnsi="等线" w:eastAsia="等线" w:cs="等线"/>
          <w:spacing w:val="-2"/>
          <w:sz w:val="22"/>
          <w:szCs w:val="22"/>
        </w:rPr>
        <w:t xml:space="preserve">亚伯拉罕盈利模式 </w:t>
      </w:r>
    </w:p>
    <w:p w14:paraId="47C4421F">
      <w:pPr>
        <w:pStyle w:val="7"/>
        <w:spacing w:before="210" w:line="395" w:lineRule="auto"/>
        <w:ind w:left="473" w:right="24" w:hanging="441"/>
      </w:pPr>
      <w:r>
        <w:rPr>
          <w:rFonts w:ascii="Wingdings" w:hAnsi="Wingdings" w:eastAsia="Wingdings" w:cs="Wingdings"/>
          <w:spacing w:val="-1"/>
        </w:rPr>
        <w:t>l</w:t>
      </w:r>
      <w:r>
        <w:rPr>
          <w:rFonts w:ascii="Wingdings" w:hAnsi="Wingdings" w:eastAsia="Wingdings" w:cs="Wingdings"/>
          <w:spacing w:val="77"/>
        </w:rPr>
        <w:t xml:space="preserve"> </w:t>
      </w:r>
      <w:r>
        <w:rPr>
          <w:spacing w:val="-1"/>
        </w:rPr>
        <w:t>案例变现模式：收集全球500个成功应用其策略的客户案例，以$12000/份的价格</w:t>
      </w:r>
      <w:r>
        <w:rPr>
          <w:spacing w:val="-3"/>
        </w:rPr>
        <w:t>出售给新学员</w:t>
      </w:r>
    </w:p>
    <w:p w14:paraId="0629DA01">
      <w:pPr>
        <w:pStyle w:val="7"/>
        <w:spacing w:before="3"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spacing w:val="-1"/>
        </w:rPr>
        <w:t>价值验证逻辑：真实效果案例形成说服力闭环，吸引追求结果的新客户持续购买</w:t>
      </w:r>
    </w:p>
    <w:p w14:paraId="22CE8830">
      <w:pPr>
        <w:pStyle w:val="7"/>
        <w:spacing w:before="310" w:line="199" w:lineRule="auto"/>
        <w:ind w:left="32"/>
      </w:pPr>
      <w:r>
        <w:rPr>
          <w:rFonts w:ascii="Wingdings" w:hAnsi="Wingdings" w:eastAsia="Wingdings" w:cs="Wingdings"/>
          <w:spacing w:val="-1"/>
        </w:rPr>
        <w:t>l</w:t>
      </w:r>
      <w:r>
        <w:rPr>
          <w:rFonts w:ascii="Wingdings" w:hAnsi="Wingdings" w:eastAsia="Wingdings" w:cs="Wingdings"/>
          <w:spacing w:val="61"/>
        </w:rPr>
        <w:t xml:space="preserve"> </w:t>
      </w:r>
      <w:r>
        <w:rPr>
          <w:spacing w:val="-1"/>
        </w:rPr>
        <w:t>数字验证：通过转介绍方案系统实现90+种变现路径</w:t>
      </w:r>
    </w:p>
    <w:p w14:paraId="4E2DF242">
      <w:pPr>
        <w:spacing w:before="152"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公关事件营销案例 </w:t>
      </w:r>
    </w:p>
    <w:p w14:paraId="2EFAAC81">
      <w:pPr>
        <w:pStyle w:val="7"/>
        <w:spacing w:before="209" w:line="199"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长城饭店策略 </w:t>
      </w:r>
      <w:r>
        <w:rPr>
          <w:spacing w:val="-3"/>
        </w:rPr>
        <w:t>：通过免费接待随行记者换取品牌露出，实现全球媒体曝光</w:t>
      </w:r>
    </w:p>
    <w:p w14:paraId="3F95EBFC">
      <w:pPr>
        <w:pStyle w:val="7"/>
        <w:spacing w:before="312" w:line="394" w:lineRule="auto"/>
        <w:ind w:left="458" w:right="49" w:hanging="426"/>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图书馆搬迁智慧 </w:t>
      </w:r>
      <w:r>
        <w:rPr>
          <w:spacing w:val="-3"/>
        </w:rPr>
        <w:t>：30天免费借书活动吸引全市参与，巧妙将市民转化为"搬迁配送</w:t>
      </w:r>
      <w:r>
        <w:rPr>
          <w:spacing w:val="-2"/>
        </w:rPr>
        <w:t>员"</w:t>
      </w:r>
    </w:p>
    <w:p w14:paraId="06D19DF1">
      <w:pPr>
        <w:pStyle w:val="7"/>
        <w:spacing w:before="7"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昆仑润滑油案例 </w:t>
      </w:r>
      <w:r>
        <w:rPr>
          <w:spacing w:val="-3"/>
        </w:rPr>
        <w:t>：在新闻联播后投放"愿世界多一点润滑"的公益化品牌广告</w:t>
      </w:r>
    </w:p>
    <w:p w14:paraId="5685D5EE">
      <w:pPr>
        <w:spacing w:line="301" w:lineRule="auto"/>
        <w:rPr>
          <w:rFonts w:ascii="Arial"/>
          <w:sz w:val="21"/>
        </w:rPr>
      </w:pPr>
    </w:p>
    <w:p w14:paraId="68F007DF">
      <w:pPr>
        <w:pStyle w:val="7"/>
        <w:spacing w:before="155" w:line="183" w:lineRule="auto"/>
        <w:ind w:left="25"/>
        <w:outlineLvl w:val="0"/>
        <w:rPr>
          <w:rFonts w:hint="eastAsia" w:ascii="Arial" w:hAnsi="Arial" w:eastAsia="微软雅黑" w:cs="Arial"/>
          <w:sz w:val="16"/>
          <w:szCs w:val="16"/>
          <w:lang w:eastAsia="zh-CN"/>
        </w:rPr>
      </w:pPr>
      <w:r>
        <w:rPr>
          <w:b/>
          <w:bCs/>
          <w:spacing w:val="9"/>
          <w:sz w:val="36"/>
          <w:szCs w:val="36"/>
        </w:rPr>
        <w:t xml:space="preserve">二十、制造新闻案例 </w:t>
      </w:r>
    </w:p>
    <w:p w14:paraId="7F9579F4">
      <w:pPr>
        <w:spacing w:before="46" w:line="211"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情人节送花案例</w:t>
      </w:r>
    </w:p>
    <w:p w14:paraId="48D48AF2">
      <w:pPr>
        <w:pStyle w:val="7"/>
        <w:spacing w:before="210" w:line="199"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全城事件营销 </w:t>
      </w:r>
      <w:r>
        <w:rPr>
          <w:spacing w:val="-3"/>
        </w:rPr>
        <w:t>：通过向全市赠送鲜花制造新闻点，引发媒体主动报道</w:t>
      </w:r>
    </w:p>
    <w:p w14:paraId="768AF4D2">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话术设计 </w:t>
      </w:r>
      <w:r>
        <w:rPr>
          <w:spacing w:val="-3"/>
        </w:rPr>
        <w:t>：电话通知强调"有人送花祝全市快乐"，强化事件传播性</w:t>
      </w:r>
    </w:p>
    <w:p w14:paraId="54BB76B0">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成本效益 </w:t>
      </w:r>
      <w:r>
        <w:rPr>
          <w:spacing w:val="-4"/>
        </w:rPr>
        <w:t>：鲜花成本远低于同等效果的广告投放</w:t>
      </w:r>
    </w:p>
    <w:p w14:paraId="7892D5B5">
      <w:pPr>
        <w:spacing w:before="151"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长城饭店营销案例</w:t>
      </w:r>
      <w:r>
        <w:rPr>
          <w:rFonts w:ascii="等线" w:hAnsi="等线" w:eastAsia="等线" w:cs="等线"/>
          <w:spacing w:val="15"/>
          <w:sz w:val="22"/>
          <w:szCs w:val="22"/>
        </w:rPr>
        <w:t xml:space="preserve"> </w:t>
      </w:r>
    </w:p>
    <w:p w14:paraId="60C27146">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总统访问借势 </w:t>
      </w:r>
      <w:r>
        <w:rPr>
          <w:spacing w:val="-3"/>
        </w:rPr>
        <w:t>：利用里根总统访华热点，用记者免费住</w:t>
      </w:r>
      <w:r>
        <w:rPr>
          <w:spacing w:val="-4"/>
        </w:rPr>
        <w:t>宿换取品牌露出</w:t>
      </w:r>
    </w:p>
    <w:p w14:paraId="449D960B">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强制曝光条款 </w:t>
      </w:r>
      <w:r>
        <w:rPr>
          <w:spacing w:val="-3"/>
        </w:rPr>
        <w:t>：要求所有新闻报道必须出现饭店标识，确保传播效果</w:t>
      </w:r>
    </w:p>
    <w:p w14:paraId="1EB25451">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外交级背书 </w:t>
      </w:r>
      <w:r>
        <w:rPr>
          <w:spacing w:val="-3"/>
        </w:rPr>
        <w:t>：通过总统随行记者的报道获得国际级品牌信任状</w:t>
      </w:r>
    </w:p>
    <w:p w14:paraId="1CBB5C05">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大英图书馆搬迁案例</w:t>
      </w:r>
      <w:r>
        <w:rPr>
          <w:rFonts w:ascii="等线" w:hAnsi="等线" w:eastAsia="等线" w:cs="等线"/>
          <w:spacing w:val="18"/>
          <w:sz w:val="22"/>
          <w:szCs w:val="22"/>
        </w:rPr>
        <w:t xml:space="preserve"> </w:t>
      </w:r>
    </w:p>
    <w:p w14:paraId="30D39638">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全民参与设计 </w:t>
      </w:r>
      <w:r>
        <w:rPr>
          <w:spacing w:val="-3"/>
        </w:rPr>
        <w:t>：30天限时免费借书制</w:t>
      </w:r>
      <w:r>
        <w:rPr>
          <w:spacing w:val="-4"/>
        </w:rPr>
        <w:t>造稀缺性，引发借阅热潮</w:t>
      </w:r>
    </w:p>
    <w:p w14:paraId="0BB10BBA">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搬迁成本转移 </w:t>
      </w:r>
      <w:r>
        <w:rPr>
          <w:spacing w:val="-3"/>
        </w:rPr>
        <w:t>：通过要求还书至新馆地址，将搬迁成本转化为用户义务</w:t>
      </w:r>
    </w:p>
    <w:p w14:paraId="6D91D356">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预互联网时代的病毒传播 </w:t>
      </w:r>
      <w:r>
        <w:rPr>
          <w:spacing w:val="-3"/>
        </w:rPr>
        <w:t>：在没有社交媒体的时代实现全民自发传播</w:t>
      </w:r>
    </w:p>
    <w:p w14:paraId="0958EEFB">
      <w:pPr>
        <w:spacing w:line="200" w:lineRule="auto"/>
        <w:sectPr>
          <w:pgSz w:w="11906" w:h="16839"/>
          <w:pgMar w:top="400" w:right="1785" w:bottom="0" w:left="1785" w:header="0" w:footer="0" w:gutter="0"/>
          <w:cols w:space="720" w:num="1"/>
        </w:sectPr>
      </w:pPr>
    </w:p>
    <w:p w14:paraId="4C6F106C">
      <w:pPr>
        <w:spacing w:line="257" w:lineRule="auto"/>
        <w:rPr>
          <w:rFonts w:ascii="Arial"/>
          <w:sz w:val="21"/>
        </w:rPr>
      </w:pPr>
    </w:p>
    <w:p w14:paraId="44A0D86C">
      <w:pPr>
        <w:spacing w:line="257" w:lineRule="auto"/>
        <w:rPr>
          <w:rFonts w:ascii="Arial"/>
          <w:sz w:val="21"/>
        </w:rPr>
      </w:pPr>
    </w:p>
    <w:p w14:paraId="0BFBC38D">
      <w:pPr>
        <w:spacing w:line="257" w:lineRule="auto"/>
        <w:rPr>
          <w:rFonts w:ascii="Arial"/>
          <w:sz w:val="21"/>
        </w:rPr>
      </w:pPr>
    </w:p>
    <w:p w14:paraId="06E06A4D">
      <w:pPr>
        <w:spacing w:line="257" w:lineRule="auto"/>
        <w:rPr>
          <w:rFonts w:ascii="Arial"/>
          <w:sz w:val="21"/>
        </w:rPr>
      </w:pPr>
    </w:p>
    <w:p w14:paraId="44D78E43">
      <w:pPr>
        <w:pStyle w:val="7"/>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二十一、洗脚房服务模式 </w:t>
      </w:r>
    </w:p>
    <w:p w14:paraId="33F4DD64">
      <w:pPr>
        <w:spacing w:before="47"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8"/>
          <w:w w:val="101"/>
          <w:sz w:val="22"/>
          <w:szCs w:val="22"/>
        </w:rPr>
        <w:t xml:space="preserve"> </w:t>
      </w:r>
      <w:r>
        <w:rPr>
          <w:rFonts w:ascii="等线" w:hAnsi="等线" w:eastAsia="等线" w:cs="等线"/>
          <w:spacing w:val="-4"/>
          <w:sz w:val="22"/>
          <w:szCs w:val="22"/>
        </w:rPr>
        <w:t>五对一服务模式</w:t>
      </w:r>
    </w:p>
    <w:p w14:paraId="0278687C">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服务创新设计 </w:t>
      </w:r>
      <w:r>
        <w:rPr>
          <w:spacing w:val="-3"/>
        </w:rPr>
        <w:t>：将传统一对一按摩升级为五人同时服务的"五子登科"体验</w:t>
      </w:r>
    </w:p>
    <w:p w14:paraId="5FCFF9EC">
      <w:pPr>
        <w:pStyle w:val="7"/>
        <w:spacing w:before="308"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命名心理学 </w:t>
      </w:r>
      <w:r>
        <w:rPr>
          <w:spacing w:val="-2"/>
        </w:rPr>
        <w:t>：采用吉祥话命名避免负面联想（如禁用"五马分尸"等词汇）</w:t>
      </w:r>
    </w:p>
    <w:p w14:paraId="5B56EB7D">
      <w:pPr>
        <w:pStyle w:val="7"/>
        <w:spacing w:before="317"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重庆案例 </w:t>
      </w:r>
      <w:r>
        <w:rPr>
          <w:spacing w:val="-4"/>
        </w:rPr>
        <w:t>：通过非常规服务形成差异化</w:t>
      </w:r>
      <w:r>
        <w:rPr>
          <w:spacing w:val="-5"/>
        </w:rPr>
        <w:t>记忆点</w:t>
      </w:r>
    </w:p>
    <w:p w14:paraId="238BAF70">
      <w:pPr>
        <w:spacing w:before="154"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盈利模式分析 </w:t>
      </w:r>
    </w:p>
    <w:p w14:paraId="33ACCDDD">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引流产品设计 </w:t>
      </w:r>
      <w:r>
        <w:rPr>
          <w:spacing w:val="-3"/>
        </w:rPr>
        <w:t>：五对一服务作为宣传噱头吸引客流，一对一服务实现盈利</w:t>
      </w:r>
    </w:p>
    <w:p w14:paraId="14D1CA89">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资本价值逻辑 </w:t>
      </w:r>
      <w:r>
        <w:rPr>
          <w:spacing w:val="-3"/>
        </w:rPr>
        <w:t>：符合托管模式的标准化服务更受资本市场青睐</w:t>
      </w:r>
    </w:p>
    <w:p w14:paraId="2D20367C">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服务矩阵策略 </w:t>
      </w:r>
      <w:r>
        <w:rPr>
          <w:spacing w:val="-3"/>
        </w:rPr>
        <w:t>：用高端服务建立品牌势能，用基础服务实现现金流</w:t>
      </w:r>
    </w:p>
    <w:p w14:paraId="796E4521">
      <w:pPr>
        <w:spacing w:line="301" w:lineRule="auto"/>
        <w:rPr>
          <w:rFonts w:ascii="Arial"/>
          <w:sz w:val="21"/>
        </w:rPr>
      </w:pPr>
    </w:p>
    <w:p w14:paraId="76F06F6A">
      <w:pPr>
        <w:pStyle w:val="7"/>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二十二、云集微商商业模式 </w:t>
      </w:r>
    </w:p>
    <w:p w14:paraId="53A3A56D">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供应链模式转型 </w:t>
      </w:r>
    </w:p>
    <w:p w14:paraId="7541A67B">
      <w:pPr>
        <w:spacing w:line="244" w:lineRule="auto"/>
        <w:rPr>
          <w:rFonts w:ascii="Arial"/>
          <w:sz w:val="21"/>
        </w:rPr>
      </w:pPr>
    </w:p>
    <w:p w14:paraId="060D519A">
      <w:pPr>
        <w:spacing w:line="244" w:lineRule="auto"/>
        <w:rPr>
          <w:rFonts w:ascii="Arial"/>
          <w:sz w:val="21"/>
        </w:rPr>
      </w:pPr>
    </w:p>
    <w:p w14:paraId="47DD58C4">
      <w:pPr>
        <w:spacing w:line="244" w:lineRule="auto"/>
        <w:rPr>
          <w:rFonts w:ascii="Arial"/>
          <w:sz w:val="21"/>
        </w:rPr>
      </w:pPr>
    </w:p>
    <w:p w14:paraId="78552404">
      <w:pPr>
        <w:spacing w:line="244" w:lineRule="auto"/>
        <w:rPr>
          <w:rFonts w:ascii="Arial"/>
          <w:sz w:val="21"/>
        </w:rPr>
      </w:pPr>
    </w:p>
    <w:p w14:paraId="2D8D018B">
      <w:pPr>
        <w:spacing w:line="244" w:lineRule="auto"/>
        <w:rPr>
          <w:rFonts w:ascii="Arial"/>
          <w:sz w:val="21"/>
        </w:rPr>
      </w:pPr>
    </w:p>
    <w:p w14:paraId="15A301DF">
      <w:pPr>
        <w:spacing w:line="244" w:lineRule="auto"/>
        <w:rPr>
          <w:rFonts w:ascii="Arial"/>
          <w:sz w:val="21"/>
        </w:rPr>
      </w:pPr>
    </w:p>
    <w:p w14:paraId="70F848CD">
      <w:pPr>
        <w:spacing w:line="244" w:lineRule="auto"/>
        <w:rPr>
          <w:rFonts w:ascii="Arial"/>
          <w:sz w:val="21"/>
        </w:rPr>
      </w:pPr>
    </w:p>
    <w:p w14:paraId="7E1A1AC8">
      <w:pPr>
        <w:spacing w:line="244" w:lineRule="auto"/>
        <w:rPr>
          <w:rFonts w:ascii="Arial"/>
          <w:sz w:val="21"/>
        </w:rPr>
      </w:pPr>
    </w:p>
    <w:p w14:paraId="49899F80">
      <w:pPr>
        <w:spacing w:line="244" w:lineRule="auto"/>
        <w:rPr>
          <w:rFonts w:ascii="Arial"/>
          <w:sz w:val="21"/>
        </w:rPr>
      </w:pPr>
    </w:p>
    <w:p w14:paraId="01AC3CD5">
      <w:pPr>
        <w:spacing w:line="244" w:lineRule="auto"/>
        <w:rPr>
          <w:rFonts w:ascii="Arial"/>
          <w:sz w:val="21"/>
        </w:rPr>
      </w:pPr>
    </w:p>
    <w:p w14:paraId="3A2CBB24">
      <w:pPr>
        <w:spacing w:line="244" w:lineRule="auto"/>
        <w:rPr>
          <w:rFonts w:ascii="Arial"/>
          <w:sz w:val="21"/>
        </w:rPr>
      </w:pPr>
    </w:p>
    <w:p w14:paraId="70BEB929">
      <w:pPr>
        <w:spacing w:line="244" w:lineRule="auto"/>
        <w:rPr>
          <w:rFonts w:ascii="Arial"/>
          <w:sz w:val="21"/>
        </w:rPr>
      </w:pPr>
    </w:p>
    <w:p w14:paraId="64E47235">
      <w:pPr>
        <w:spacing w:line="244" w:lineRule="auto"/>
        <w:rPr>
          <w:rFonts w:ascii="Arial"/>
          <w:sz w:val="21"/>
        </w:rPr>
      </w:pPr>
    </w:p>
    <w:p w14:paraId="4E94072C">
      <w:pPr>
        <w:spacing w:line="244" w:lineRule="auto"/>
        <w:rPr>
          <w:rFonts w:ascii="Arial"/>
          <w:sz w:val="21"/>
        </w:rPr>
      </w:pPr>
    </w:p>
    <w:p w14:paraId="1F555355">
      <w:pPr>
        <w:spacing w:line="244" w:lineRule="auto"/>
        <w:rPr>
          <w:rFonts w:ascii="Arial"/>
          <w:sz w:val="21"/>
        </w:rPr>
      </w:pPr>
    </w:p>
    <w:p w14:paraId="6C851BBE">
      <w:pPr>
        <w:spacing w:line="244" w:lineRule="auto"/>
        <w:rPr>
          <w:rFonts w:ascii="Arial"/>
          <w:sz w:val="21"/>
        </w:rPr>
      </w:pPr>
    </w:p>
    <w:p w14:paraId="4FDEEA1C">
      <w:pPr>
        <w:spacing w:line="245" w:lineRule="auto"/>
        <w:rPr>
          <w:rFonts w:ascii="Arial"/>
          <w:sz w:val="21"/>
        </w:rPr>
      </w:pPr>
    </w:p>
    <w:p w14:paraId="72780E2F">
      <w:pPr>
        <w:spacing w:line="245" w:lineRule="auto"/>
        <w:rPr>
          <w:rFonts w:ascii="Arial"/>
          <w:sz w:val="21"/>
        </w:rPr>
      </w:pPr>
    </w:p>
    <w:p w14:paraId="026C585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35A2D4C">
      <w:pPr>
        <w:pStyle w:val="7"/>
        <w:spacing w:before="99" w:line="196"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S2B2C赋能模式 </w:t>
      </w:r>
      <w:r>
        <w:rPr>
          <w:spacing w:val="-3"/>
        </w:rPr>
        <w:t>：平台整合供应链（S端</w:t>
      </w:r>
      <w:r>
        <w:rPr>
          <w:spacing w:val="1"/>
        </w:rPr>
        <w:t>），</w:t>
      </w:r>
      <w:r>
        <w:rPr>
          <w:spacing w:val="-3"/>
        </w:rPr>
        <w:t>赋能小b店主专注销售环节</w:t>
      </w:r>
    </w:p>
    <w:p w14:paraId="2F7DB10B">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零库存创业 </w:t>
      </w:r>
      <w:r>
        <w:rPr>
          <w:spacing w:val="-3"/>
        </w:rPr>
        <w:t>：店主无需囤货，由平台统一</w:t>
      </w:r>
      <w:r>
        <w:rPr>
          <w:spacing w:val="-4"/>
        </w:rPr>
        <w:t>处理物流和售后</w:t>
      </w:r>
    </w:p>
    <w:p w14:paraId="0FD1C799">
      <w:pPr>
        <w:pStyle w:val="7"/>
        <w:spacing w:before="311"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多级分销演变 </w:t>
      </w:r>
      <w:r>
        <w:rPr>
          <w:spacing w:val="-3"/>
        </w:rPr>
        <w:t>：从传销式分销转型为合规的</w:t>
      </w:r>
      <w:r>
        <w:rPr>
          <w:spacing w:val="-4"/>
        </w:rPr>
        <w:t>会员制社交电商</w:t>
      </w:r>
    </w:p>
    <w:p w14:paraId="07020793">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34"/>
          <w:sz w:val="22"/>
          <w:szCs w:val="22"/>
        </w:rPr>
        <w:t xml:space="preserve"> </w:t>
      </w:r>
      <w:r>
        <w:rPr>
          <w:rFonts w:ascii="等线" w:hAnsi="等线" w:eastAsia="等线" w:cs="等线"/>
          <w:spacing w:val="-3"/>
          <w:sz w:val="22"/>
          <w:szCs w:val="22"/>
        </w:rPr>
        <w:t xml:space="preserve">多级分销转型案例 </w:t>
      </w:r>
    </w:p>
    <w:p w14:paraId="290B820F">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监管规避策略 </w:t>
      </w:r>
      <w:r>
        <w:rPr>
          <w:spacing w:val="-3"/>
        </w:rPr>
        <w:t>：将多级分销包装为"会员电商"概念规避法律风险</w:t>
      </w:r>
    </w:p>
    <w:p w14:paraId="01262686">
      <w:pPr>
        <w:spacing w:line="200" w:lineRule="auto"/>
        <w:sectPr>
          <w:pgSz w:w="11906" w:h="16839"/>
          <w:pgMar w:top="400" w:right="1370" w:bottom="0" w:left="1785" w:header="0" w:footer="0" w:gutter="0"/>
          <w:cols w:space="720" w:num="1"/>
        </w:sectPr>
      </w:pPr>
    </w:p>
    <w:p w14:paraId="525C554E">
      <w:pPr>
        <w:spacing w:line="285" w:lineRule="auto"/>
        <w:rPr>
          <w:rFonts w:ascii="Arial"/>
          <w:sz w:val="21"/>
        </w:rPr>
      </w:pPr>
    </w:p>
    <w:p w14:paraId="1A359C5C">
      <w:pPr>
        <w:spacing w:line="285" w:lineRule="auto"/>
        <w:rPr>
          <w:rFonts w:ascii="Arial"/>
          <w:sz w:val="21"/>
        </w:rPr>
      </w:pPr>
    </w:p>
    <w:p w14:paraId="5FCEA406">
      <w:pPr>
        <w:spacing w:line="285" w:lineRule="auto"/>
        <w:rPr>
          <w:rFonts w:ascii="Arial"/>
          <w:sz w:val="21"/>
        </w:rPr>
      </w:pPr>
    </w:p>
    <w:p w14:paraId="07A637EC">
      <w:pPr>
        <w:spacing w:line="285" w:lineRule="auto"/>
        <w:rPr>
          <w:rFonts w:ascii="Arial"/>
          <w:sz w:val="21"/>
        </w:rPr>
      </w:pPr>
    </w:p>
    <w:p w14:paraId="7D6E1436">
      <w:pPr>
        <w:pStyle w:val="7"/>
        <w:spacing w:before="95"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预付款模式 </w:t>
      </w:r>
      <w:r>
        <w:rPr>
          <w:spacing w:val="-3"/>
        </w:rPr>
        <w:t>：通过会员费提前锁定现金流，中国首家会员电商上市</w:t>
      </w:r>
      <w:r>
        <w:rPr>
          <w:spacing w:val="-4"/>
        </w:rPr>
        <w:t>公司</w:t>
      </w:r>
    </w:p>
    <w:p w14:paraId="39F97CAC">
      <w:pPr>
        <w:pStyle w:val="7"/>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资源整合案例 </w:t>
      </w:r>
      <w:r>
        <w:rPr>
          <w:spacing w:val="-2"/>
        </w:rPr>
        <w:t>：整合4000抖音+3000快手+</w:t>
      </w:r>
      <w:r>
        <w:rPr>
          <w:spacing w:val="-3"/>
        </w:rPr>
        <w:t>2000B站账号形成推广矩阵</w:t>
      </w:r>
    </w:p>
    <w:p w14:paraId="6E54D0CF">
      <w:pPr>
        <w:spacing w:line="297" w:lineRule="auto"/>
        <w:rPr>
          <w:rFonts w:ascii="Arial"/>
          <w:sz w:val="21"/>
        </w:rPr>
      </w:pPr>
    </w:p>
    <w:p w14:paraId="3324D95F">
      <w:pPr>
        <w:pStyle w:val="7"/>
        <w:spacing w:before="155" w:line="184" w:lineRule="auto"/>
        <w:ind w:left="25"/>
        <w:outlineLvl w:val="0"/>
        <w:rPr>
          <w:rFonts w:hint="eastAsia" w:ascii="Arial" w:hAnsi="Arial" w:eastAsia="微软雅黑" w:cs="Arial"/>
          <w:sz w:val="16"/>
          <w:szCs w:val="16"/>
          <w:lang w:eastAsia="zh-CN"/>
        </w:rPr>
      </w:pPr>
      <w:r>
        <w:rPr>
          <w:b/>
          <w:bCs/>
          <w:spacing w:val="8"/>
          <w:sz w:val="36"/>
          <w:szCs w:val="36"/>
        </w:rPr>
        <w:t xml:space="preserve">二十三、高端产品塑造策略 </w:t>
      </w:r>
    </w:p>
    <w:p w14:paraId="00F6EB5B">
      <w:pPr>
        <w:spacing w:before="46" w:line="211"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8"/>
          <w:sz w:val="22"/>
          <w:szCs w:val="22"/>
        </w:rPr>
        <w:t xml:space="preserve"> </w:t>
      </w:r>
      <w:r>
        <w:rPr>
          <w:rFonts w:ascii="等线" w:hAnsi="等线" w:eastAsia="等线" w:cs="等线"/>
          <w:spacing w:val="-5"/>
          <w:sz w:val="22"/>
          <w:szCs w:val="22"/>
        </w:rPr>
        <w:t>高价定位策略</w:t>
      </w:r>
    </w:p>
    <w:p w14:paraId="579D9EFE">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价格锚定法则 </w:t>
      </w:r>
      <w:r>
        <w:rPr>
          <w:spacing w:val="-3"/>
        </w:rPr>
        <w:t>：主动将产品定价高于竞品30%以上，建立</w:t>
      </w:r>
      <w:r>
        <w:rPr>
          <w:spacing w:val="-4"/>
        </w:rPr>
        <w:t>高端认知</w:t>
      </w:r>
    </w:p>
    <w:p w14:paraId="5A6CAB2E">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案例验证 </w:t>
      </w:r>
      <w:r>
        <w:rPr>
          <w:spacing w:val="-4"/>
        </w:rPr>
        <w:t>：哈根达斯通过提高奶油含量支撑高价策略</w:t>
      </w:r>
    </w:p>
    <w:p w14:paraId="21FE2ADD">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消费心理学 </w:t>
      </w:r>
      <w:r>
        <w:rPr>
          <w:spacing w:val="-4"/>
        </w:rPr>
        <w:t>：高价本身会过滤客户群体，提升品牌调性</w:t>
      </w:r>
    </w:p>
    <w:p w14:paraId="0B10869E">
      <w:pPr>
        <w:spacing w:before="151"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独特卖点设计 </w:t>
      </w:r>
    </w:p>
    <w:p w14:paraId="5BB4390E">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源头差异化 </w:t>
      </w:r>
      <w:r>
        <w:rPr>
          <w:spacing w:val="-3"/>
        </w:rPr>
        <w:t>：黄天鹅鸡蛋通过纯土鸡养</w:t>
      </w:r>
      <w:r>
        <w:rPr>
          <w:spacing w:val="-4"/>
        </w:rPr>
        <w:t>殖建立产品溯源体系</w:t>
      </w:r>
    </w:p>
    <w:p w14:paraId="3882EC3F">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名人背书 </w:t>
      </w:r>
      <w:r>
        <w:rPr>
          <w:spacing w:val="-3"/>
        </w:rPr>
        <w:t>：阿玛尼让75%好莱坞明星穿着形成社</w:t>
      </w:r>
      <w:r>
        <w:rPr>
          <w:spacing w:val="-4"/>
        </w:rPr>
        <w:t>交货币价值</w:t>
      </w:r>
    </w:p>
    <w:p w14:paraId="6E986D88">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81"/>
        </w:rPr>
        <w:t xml:space="preserve"> </w:t>
      </w:r>
      <w:r>
        <w:rPr>
          <w:b/>
          <w:bCs/>
          <w:spacing w:val="-4"/>
        </w:rPr>
        <w:t xml:space="preserve">自然稀缺性 </w:t>
      </w:r>
      <w:r>
        <w:rPr>
          <w:spacing w:val="-4"/>
        </w:rPr>
        <w:t>：依云矿泉水强调数十年天然过滤过程制造稀缺认知</w:t>
      </w:r>
    </w:p>
    <w:p w14:paraId="052EBE79">
      <w:pPr>
        <w:spacing w:line="302" w:lineRule="auto"/>
        <w:rPr>
          <w:rFonts w:ascii="Arial"/>
          <w:sz w:val="21"/>
        </w:rPr>
      </w:pPr>
    </w:p>
    <w:p w14:paraId="47402DDF">
      <w:pPr>
        <w:pStyle w:val="7"/>
        <w:spacing w:before="154" w:line="183" w:lineRule="auto"/>
        <w:ind w:left="25"/>
        <w:outlineLvl w:val="0"/>
        <w:rPr>
          <w:rFonts w:hint="eastAsia" w:ascii="Arial" w:hAnsi="Arial" w:eastAsia="微软雅黑" w:cs="Arial"/>
          <w:sz w:val="16"/>
          <w:szCs w:val="16"/>
          <w:lang w:eastAsia="zh-CN"/>
        </w:rPr>
      </w:pPr>
      <w:r>
        <w:rPr>
          <w:b/>
          <w:bCs/>
          <w:spacing w:val="8"/>
          <w:sz w:val="36"/>
          <w:szCs w:val="36"/>
        </w:rPr>
        <w:t xml:space="preserve">二十四、短视频矩阵营销 </w:t>
      </w:r>
    </w:p>
    <w:p w14:paraId="7D30D88C">
      <w:pPr>
        <w:spacing w:before="48"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28"/>
          <w:sz w:val="22"/>
          <w:szCs w:val="22"/>
        </w:rPr>
        <w:t xml:space="preserve"> </w:t>
      </w:r>
      <w:r>
        <w:rPr>
          <w:rFonts w:ascii="等线" w:hAnsi="等线" w:eastAsia="等线" w:cs="等线"/>
          <w:spacing w:val="-5"/>
          <w:sz w:val="22"/>
          <w:szCs w:val="22"/>
        </w:rPr>
        <w:t>多平台矩阵布局</w:t>
      </w:r>
    </w:p>
    <w:p w14:paraId="5D7014B3">
      <w:pPr>
        <w:pStyle w:val="7"/>
        <w:spacing w:before="2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流量漏斗设计 </w:t>
      </w:r>
      <w:r>
        <w:rPr>
          <w:spacing w:val="-2"/>
        </w:rPr>
        <w:t>：4000抖音+3000快手</w:t>
      </w:r>
      <w:r>
        <w:rPr>
          <w:spacing w:val="-3"/>
        </w:rPr>
        <w:t>+2000B站账号形成全覆盖矩阵</w:t>
      </w:r>
    </w:p>
    <w:p w14:paraId="05F14492">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平台特性利用 </w:t>
      </w:r>
      <w:r>
        <w:rPr>
          <w:spacing w:val="-4"/>
        </w:rPr>
        <w:t>：根据不同平台用户画像定制化内容</w:t>
      </w:r>
    </w:p>
    <w:p w14:paraId="30538341">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规模效应 </w:t>
      </w:r>
      <w:r>
        <w:rPr>
          <w:spacing w:val="-4"/>
        </w:rPr>
        <w:t>：矩阵式布局可快速测试内容效果，放大成功案例</w:t>
      </w:r>
    </w:p>
    <w:p w14:paraId="0148F19A">
      <w:pPr>
        <w:spacing w:line="300" w:lineRule="auto"/>
        <w:rPr>
          <w:rFonts w:ascii="Arial"/>
          <w:sz w:val="21"/>
        </w:rPr>
      </w:pPr>
    </w:p>
    <w:p w14:paraId="130C324A">
      <w:pPr>
        <w:pStyle w:val="7"/>
        <w:spacing w:before="156" w:line="183" w:lineRule="auto"/>
        <w:ind w:left="25"/>
        <w:outlineLvl w:val="0"/>
        <w:rPr>
          <w:rFonts w:hint="eastAsia" w:ascii="Arial" w:hAnsi="Arial" w:eastAsia="微软雅黑" w:cs="Arial"/>
          <w:sz w:val="16"/>
          <w:szCs w:val="16"/>
          <w:lang w:eastAsia="zh-CN"/>
        </w:rPr>
      </w:pPr>
      <w:r>
        <w:rPr>
          <w:b/>
          <w:bCs/>
          <w:spacing w:val="9"/>
          <w:sz w:val="36"/>
          <w:szCs w:val="36"/>
        </w:rPr>
        <w:t xml:space="preserve">二十五、聚焦法则应用 </w:t>
      </w:r>
    </w:p>
    <w:p w14:paraId="1A6FDFEB">
      <w:pPr>
        <w:spacing w:before="49"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产品聚焦策略</w:t>
      </w:r>
    </w:p>
    <w:p w14:paraId="18257C07">
      <w:pPr>
        <w:spacing w:line="209" w:lineRule="auto"/>
        <w:rPr>
          <w:rFonts w:ascii="等线" w:hAnsi="等线" w:eastAsia="等线" w:cs="等线"/>
          <w:sz w:val="22"/>
          <w:szCs w:val="22"/>
        </w:rPr>
        <w:sectPr>
          <w:pgSz w:w="11906" w:h="16839"/>
          <w:pgMar w:top="400" w:right="1785" w:bottom="0" w:left="1785" w:header="0" w:footer="0" w:gutter="0"/>
          <w:cols w:space="720" w:num="1"/>
        </w:sectPr>
      </w:pPr>
    </w:p>
    <w:p w14:paraId="00900673">
      <w:pPr>
        <w:spacing w:line="246" w:lineRule="auto"/>
        <w:rPr>
          <w:rFonts w:ascii="Arial"/>
          <w:sz w:val="21"/>
        </w:rPr>
      </w:pPr>
    </w:p>
    <w:p w14:paraId="543FE339">
      <w:pPr>
        <w:spacing w:line="246" w:lineRule="auto"/>
        <w:rPr>
          <w:rFonts w:ascii="Arial"/>
          <w:sz w:val="21"/>
        </w:rPr>
      </w:pPr>
    </w:p>
    <w:p w14:paraId="01F3A9E3">
      <w:pPr>
        <w:spacing w:line="246" w:lineRule="auto"/>
        <w:rPr>
          <w:rFonts w:ascii="Arial"/>
          <w:sz w:val="21"/>
        </w:rPr>
      </w:pPr>
    </w:p>
    <w:p w14:paraId="7B457D42">
      <w:pPr>
        <w:spacing w:line="246" w:lineRule="auto"/>
        <w:rPr>
          <w:rFonts w:ascii="Arial"/>
          <w:sz w:val="21"/>
        </w:rPr>
      </w:pPr>
    </w:p>
    <w:p w14:paraId="6EA8E5E5">
      <w:pPr>
        <w:spacing w:line="246" w:lineRule="auto"/>
        <w:rPr>
          <w:rFonts w:ascii="Arial"/>
          <w:sz w:val="21"/>
        </w:rPr>
      </w:pPr>
    </w:p>
    <w:p w14:paraId="18E7BA91">
      <w:pPr>
        <w:spacing w:line="246" w:lineRule="auto"/>
        <w:rPr>
          <w:rFonts w:ascii="Arial"/>
          <w:sz w:val="21"/>
        </w:rPr>
      </w:pPr>
    </w:p>
    <w:p w14:paraId="653CBA81">
      <w:pPr>
        <w:spacing w:line="246" w:lineRule="auto"/>
        <w:rPr>
          <w:rFonts w:ascii="Arial"/>
          <w:sz w:val="21"/>
        </w:rPr>
      </w:pPr>
    </w:p>
    <w:p w14:paraId="0246F19E">
      <w:pPr>
        <w:spacing w:line="246" w:lineRule="auto"/>
        <w:rPr>
          <w:rFonts w:ascii="Arial"/>
          <w:sz w:val="21"/>
        </w:rPr>
      </w:pPr>
    </w:p>
    <w:p w14:paraId="43653ABA">
      <w:pPr>
        <w:spacing w:line="246" w:lineRule="auto"/>
        <w:rPr>
          <w:rFonts w:ascii="Arial"/>
          <w:sz w:val="21"/>
        </w:rPr>
      </w:pPr>
    </w:p>
    <w:p w14:paraId="2CDBD93F">
      <w:pPr>
        <w:spacing w:line="246" w:lineRule="auto"/>
        <w:rPr>
          <w:rFonts w:ascii="Arial"/>
          <w:sz w:val="21"/>
        </w:rPr>
      </w:pPr>
    </w:p>
    <w:p w14:paraId="12FEB3DB">
      <w:pPr>
        <w:spacing w:line="246" w:lineRule="auto"/>
        <w:rPr>
          <w:rFonts w:ascii="Arial"/>
          <w:sz w:val="21"/>
        </w:rPr>
      </w:pPr>
    </w:p>
    <w:p w14:paraId="095AFE49">
      <w:pPr>
        <w:spacing w:line="246" w:lineRule="auto"/>
        <w:rPr>
          <w:rFonts w:ascii="Arial"/>
          <w:sz w:val="21"/>
        </w:rPr>
      </w:pPr>
    </w:p>
    <w:p w14:paraId="68E35A1C">
      <w:pPr>
        <w:spacing w:line="246" w:lineRule="auto"/>
        <w:rPr>
          <w:rFonts w:ascii="Arial"/>
          <w:sz w:val="21"/>
        </w:rPr>
      </w:pPr>
    </w:p>
    <w:p w14:paraId="3826ABC6">
      <w:pPr>
        <w:spacing w:line="246" w:lineRule="auto"/>
        <w:rPr>
          <w:rFonts w:ascii="Arial"/>
          <w:sz w:val="21"/>
        </w:rPr>
      </w:pPr>
    </w:p>
    <w:p w14:paraId="010616FE">
      <w:pPr>
        <w:spacing w:line="247" w:lineRule="auto"/>
        <w:rPr>
          <w:rFonts w:ascii="Arial"/>
          <w:sz w:val="21"/>
        </w:rPr>
      </w:pPr>
    </w:p>
    <w:p w14:paraId="1F407E53">
      <w:pPr>
        <w:spacing w:line="247" w:lineRule="auto"/>
        <w:rPr>
          <w:rFonts w:ascii="Arial"/>
          <w:sz w:val="21"/>
        </w:rPr>
      </w:pPr>
    </w:p>
    <w:p w14:paraId="57D92C5B">
      <w:pPr>
        <w:spacing w:line="247" w:lineRule="auto"/>
        <w:rPr>
          <w:rFonts w:ascii="Arial"/>
          <w:sz w:val="21"/>
        </w:rPr>
      </w:pPr>
    </w:p>
    <w:p w14:paraId="7E9D0112">
      <w:pPr>
        <w:spacing w:line="247" w:lineRule="auto"/>
        <w:rPr>
          <w:rFonts w:ascii="Arial"/>
          <w:sz w:val="21"/>
        </w:rPr>
      </w:pPr>
    </w:p>
    <w:p w14:paraId="166D7F74">
      <w:pPr>
        <w:spacing w:line="247" w:lineRule="auto"/>
        <w:rPr>
          <w:rFonts w:ascii="Arial"/>
          <w:sz w:val="21"/>
        </w:rPr>
      </w:pPr>
    </w:p>
    <w:p w14:paraId="5D15B817">
      <w:pPr>
        <w:spacing w:line="247" w:lineRule="auto"/>
        <w:rPr>
          <w:rFonts w:ascii="Arial"/>
          <w:sz w:val="21"/>
        </w:rPr>
      </w:pPr>
    </w:p>
    <w:p w14:paraId="5248AF47">
      <w:pPr>
        <w:spacing w:line="247" w:lineRule="auto"/>
        <w:rPr>
          <w:rFonts w:ascii="Arial"/>
          <w:sz w:val="21"/>
        </w:rPr>
      </w:pPr>
    </w:p>
    <w:p w14:paraId="5D8982ED">
      <w:pPr>
        <w:spacing w:line="247" w:lineRule="auto"/>
        <w:rPr>
          <w:rFonts w:ascii="Arial"/>
          <w:sz w:val="21"/>
        </w:rPr>
      </w:pPr>
    </w:p>
    <w:p w14:paraId="2A8F29A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AEB5925">
      <w:pPr>
        <w:pStyle w:val="7"/>
        <w:spacing w:before="99"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资源分配原则 </w:t>
      </w:r>
      <w:r>
        <w:rPr>
          <w:spacing w:val="-3"/>
        </w:rPr>
        <w:t>：用1%精力做选择，99%精力重复执行正确策略</w:t>
      </w:r>
    </w:p>
    <w:p w14:paraId="5CFE1EC4">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四维聚焦法 </w:t>
      </w:r>
      <w:r>
        <w:rPr>
          <w:spacing w:val="-4"/>
        </w:rPr>
        <w:t>：同时聚焦产品、客户、市场和关键人脉资源</w:t>
      </w:r>
    </w:p>
    <w:p w14:paraId="02EFCB2F">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反例警示 </w:t>
      </w:r>
      <w:r>
        <w:rPr>
          <w:spacing w:val="-4"/>
        </w:rPr>
        <w:t>：用99%精力做选择只会重复失败模式</w:t>
      </w:r>
    </w:p>
    <w:p w14:paraId="4F0DDD62">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聚焦法则书籍推荐 </w:t>
      </w:r>
    </w:p>
    <w:p w14:paraId="438D6F2E">
      <w:pPr>
        <w:spacing w:line="244" w:lineRule="auto"/>
        <w:rPr>
          <w:rFonts w:ascii="Arial"/>
          <w:sz w:val="21"/>
        </w:rPr>
      </w:pPr>
    </w:p>
    <w:p w14:paraId="3565F64F">
      <w:pPr>
        <w:spacing w:line="244" w:lineRule="auto"/>
        <w:rPr>
          <w:rFonts w:ascii="Arial"/>
          <w:sz w:val="21"/>
        </w:rPr>
      </w:pPr>
    </w:p>
    <w:p w14:paraId="47034DE2">
      <w:pPr>
        <w:spacing w:line="244" w:lineRule="auto"/>
        <w:rPr>
          <w:rFonts w:ascii="Arial"/>
          <w:sz w:val="21"/>
        </w:rPr>
      </w:pPr>
    </w:p>
    <w:p w14:paraId="74D2624E">
      <w:pPr>
        <w:spacing w:line="244" w:lineRule="auto"/>
        <w:rPr>
          <w:rFonts w:ascii="Arial"/>
          <w:sz w:val="21"/>
        </w:rPr>
      </w:pPr>
    </w:p>
    <w:p w14:paraId="7FCEAFA8">
      <w:pPr>
        <w:spacing w:line="244" w:lineRule="auto"/>
        <w:rPr>
          <w:rFonts w:ascii="Arial"/>
          <w:sz w:val="21"/>
        </w:rPr>
      </w:pPr>
    </w:p>
    <w:p w14:paraId="0723F8A4">
      <w:pPr>
        <w:spacing w:line="244" w:lineRule="auto"/>
        <w:rPr>
          <w:rFonts w:ascii="Arial"/>
          <w:sz w:val="21"/>
        </w:rPr>
      </w:pPr>
    </w:p>
    <w:p w14:paraId="1EE4CCED">
      <w:pPr>
        <w:spacing w:line="244" w:lineRule="auto"/>
        <w:rPr>
          <w:rFonts w:ascii="Arial"/>
          <w:sz w:val="21"/>
        </w:rPr>
      </w:pPr>
    </w:p>
    <w:p w14:paraId="10D3E04C">
      <w:pPr>
        <w:spacing w:line="244" w:lineRule="auto"/>
        <w:rPr>
          <w:rFonts w:ascii="Arial"/>
          <w:sz w:val="21"/>
        </w:rPr>
      </w:pPr>
    </w:p>
    <w:p w14:paraId="022ECC90">
      <w:pPr>
        <w:spacing w:line="244" w:lineRule="auto"/>
        <w:rPr>
          <w:rFonts w:ascii="Arial"/>
          <w:sz w:val="21"/>
        </w:rPr>
      </w:pPr>
    </w:p>
    <w:p w14:paraId="21655C19">
      <w:pPr>
        <w:spacing w:line="244" w:lineRule="auto"/>
        <w:rPr>
          <w:rFonts w:ascii="Arial"/>
          <w:sz w:val="21"/>
        </w:rPr>
      </w:pPr>
    </w:p>
    <w:p w14:paraId="27545253">
      <w:pPr>
        <w:spacing w:line="244" w:lineRule="auto"/>
        <w:rPr>
          <w:rFonts w:ascii="Arial"/>
          <w:sz w:val="21"/>
        </w:rPr>
      </w:pPr>
    </w:p>
    <w:p w14:paraId="1B54E29C">
      <w:pPr>
        <w:spacing w:line="244" w:lineRule="auto"/>
        <w:rPr>
          <w:rFonts w:ascii="Arial"/>
          <w:sz w:val="21"/>
        </w:rPr>
      </w:pPr>
    </w:p>
    <w:p w14:paraId="65E43121">
      <w:pPr>
        <w:spacing w:line="244" w:lineRule="auto"/>
        <w:rPr>
          <w:rFonts w:ascii="Arial"/>
          <w:sz w:val="21"/>
        </w:rPr>
      </w:pPr>
    </w:p>
    <w:p w14:paraId="71B69A47">
      <w:pPr>
        <w:spacing w:line="244" w:lineRule="auto"/>
        <w:rPr>
          <w:rFonts w:ascii="Arial"/>
          <w:sz w:val="21"/>
        </w:rPr>
      </w:pPr>
    </w:p>
    <w:p w14:paraId="1BB1DB15">
      <w:pPr>
        <w:spacing w:line="244" w:lineRule="auto"/>
        <w:rPr>
          <w:rFonts w:ascii="Arial"/>
          <w:sz w:val="21"/>
        </w:rPr>
      </w:pPr>
    </w:p>
    <w:p w14:paraId="217B0379">
      <w:pPr>
        <w:spacing w:line="244" w:lineRule="auto"/>
        <w:rPr>
          <w:rFonts w:ascii="Arial"/>
          <w:sz w:val="21"/>
        </w:rPr>
      </w:pPr>
    </w:p>
    <w:p w14:paraId="52EAE07F">
      <w:pPr>
        <w:spacing w:line="245" w:lineRule="auto"/>
        <w:rPr>
          <w:rFonts w:ascii="Arial"/>
          <w:sz w:val="21"/>
        </w:rPr>
      </w:pPr>
    </w:p>
    <w:p w14:paraId="3C75C3B7">
      <w:pPr>
        <w:spacing w:line="245" w:lineRule="auto"/>
        <w:rPr>
          <w:rFonts w:ascii="Arial"/>
          <w:sz w:val="21"/>
        </w:rPr>
      </w:pPr>
    </w:p>
    <w:p w14:paraId="6CDE8F96">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F82D873">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商业经典 </w:t>
      </w:r>
      <w:r>
        <w:rPr>
          <w:spacing w:val="-4"/>
        </w:rPr>
        <w:t>：《聚焦法则》被验证为最有效的商业策略书籍</w:t>
      </w:r>
    </w:p>
    <w:p w14:paraId="2D500AEC">
      <w:pPr>
        <w:pStyle w:val="7"/>
        <w:spacing w:before="310" w:line="199"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教育价值 </w:t>
      </w:r>
      <w:r>
        <w:rPr>
          <w:spacing w:val="-5"/>
        </w:rPr>
        <w:t>：建议购买10本供家庭成员共同学习</w:t>
      </w:r>
    </w:p>
    <w:p w14:paraId="47E73BFF">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方法论溯源 </w:t>
      </w:r>
      <w:r>
        <w:rPr>
          <w:spacing w:val="-4"/>
        </w:rPr>
        <w:t>：所有课程设计均基于聚焦法则的思维体系</w:t>
      </w:r>
    </w:p>
    <w:p w14:paraId="2A8FE9C6">
      <w:pPr>
        <w:pStyle w:val="7"/>
        <w:spacing w:before="311"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大师传承 </w:t>
      </w:r>
      <w:r>
        <w:rPr>
          <w:spacing w:val="-4"/>
        </w:rPr>
        <w:t>：里斯父女理论体系经70年实践验证有效</w:t>
      </w:r>
    </w:p>
    <w:p w14:paraId="4788900A">
      <w:pPr>
        <w:spacing w:line="200" w:lineRule="auto"/>
        <w:sectPr>
          <w:pgSz w:w="11906" w:h="16839"/>
          <w:pgMar w:top="400" w:right="1370" w:bottom="0" w:left="1785" w:header="0" w:footer="0" w:gutter="0"/>
          <w:cols w:space="720" w:num="1"/>
        </w:sectPr>
      </w:pPr>
    </w:p>
    <w:p w14:paraId="42FB18AA">
      <w:pPr>
        <w:spacing w:line="256" w:lineRule="auto"/>
        <w:rPr>
          <w:rFonts w:ascii="Arial"/>
          <w:sz w:val="21"/>
        </w:rPr>
      </w:pPr>
    </w:p>
    <w:p w14:paraId="4FE98980">
      <w:pPr>
        <w:spacing w:line="256" w:lineRule="auto"/>
        <w:rPr>
          <w:rFonts w:ascii="Arial"/>
          <w:sz w:val="21"/>
        </w:rPr>
      </w:pPr>
    </w:p>
    <w:p w14:paraId="6B4B8E9D">
      <w:pPr>
        <w:spacing w:line="257" w:lineRule="auto"/>
        <w:rPr>
          <w:rFonts w:ascii="Arial"/>
          <w:sz w:val="21"/>
        </w:rPr>
      </w:pPr>
    </w:p>
    <w:p w14:paraId="35FBD913">
      <w:pPr>
        <w:spacing w:line="257" w:lineRule="auto"/>
        <w:rPr>
          <w:rFonts w:ascii="Arial"/>
          <w:sz w:val="21"/>
        </w:rPr>
      </w:pPr>
    </w:p>
    <w:p w14:paraId="466FB1F3">
      <w:pPr>
        <w:pStyle w:val="7"/>
        <w:spacing w:before="154" w:line="184" w:lineRule="auto"/>
        <w:ind w:left="25"/>
        <w:outlineLvl w:val="0"/>
        <w:rPr>
          <w:rFonts w:hint="eastAsia" w:ascii="Arial" w:hAnsi="Arial" w:eastAsia="微软雅黑" w:cs="Arial"/>
          <w:sz w:val="16"/>
          <w:szCs w:val="16"/>
          <w:lang w:eastAsia="zh-CN"/>
        </w:rPr>
      </w:pPr>
      <w:r>
        <w:rPr>
          <w:b/>
          <w:bCs/>
          <w:spacing w:val="8"/>
          <w:sz w:val="36"/>
          <w:szCs w:val="36"/>
        </w:rPr>
        <w:t xml:space="preserve">二十六、零售业成功模式 </w:t>
      </w:r>
    </w:p>
    <w:p w14:paraId="3923D31B">
      <w:pPr>
        <w:spacing w:before="47"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5"/>
          <w:w w:val="101"/>
          <w:sz w:val="22"/>
          <w:szCs w:val="22"/>
        </w:rPr>
        <w:t xml:space="preserve"> </w:t>
      </w:r>
      <w:r>
        <w:rPr>
          <w:rFonts w:ascii="等线" w:hAnsi="等线" w:eastAsia="等线" w:cs="等线"/>
          <w:spacing w:val="-4"/>
          <w:sz w:val="22"/>
          <w:szCs w:val="22"/>
        </w:rPr>
        <w:t>五大核心要素</w:t>
      </w:r>
    </w:p>
    <w:p w14:paraId="4AD2636A">
      <w:pPr>
        <w:spacing w:line="244" w:lineRule="auto"/>
        <w:rPr>
          <w:rFonts w:ascii="Arial"/>
          <w:sz w:val="21"/>
        </w:rPr>
      </w:pPr>
    </w:p>
    <w:p w14:paraId="5C7EA2C7">
      <w:pPr>
        <w:spacing w:line="244" w:lineRule="auto"/>
        <w:rPr>
          <w:rFonts w:ascii="Arial"/>
          <w:sz w:val="21"/>
        </w:rPr>
      </w:pPr>
    </w:p>
    <w:p w14:paraId="30A0FFF7">
      <w:pPr>
        <w:spacing w:line="244" w:lineRule="auto"/>
        <w:rPr>
          <w:rFonts w:ascii="Arial"/>
          <w:sz w:val="21"/>
        </w:rPr>
      </w:pPr>
    </w:p>
    <w:p w14:paraId="24BB623F">
      <w:pPr>
        <w:spacing w:line="244" w:lineRule="auto"/>
        <w:rPr>
          <w:rFonts w:ascii="Arial"/>
          <w:sz w:val="21"/>
        </w:rPr>
      </w:pPr>
    </w:p>
    <w:p w14:paraId="642C5FDA">
      <w:pPr>
        <w:spacing w:line="244" w:lineRule="auto"/>
        <w:rPr>
          <w:rFonts w:ascii="Arial"/>
          <w:sz w:val="21"/>
        </w:rPr>
      </w:pPr>
    </w:p>
    <w:p w14:paraId="0BE967B4">
      <w:pPr>
        <w:spacing w:line="244" w:lineRule="auto"/>
        <w:rPr>
          <w:rFonts w:ascii="Arial"/>
          <w:sz w:val="21"/>
        </w:rPr>
      </w:pPr>
    </w:p>
    <w:p w14:paraId="4E9ED334">
      <w:pPr>
        <w:spacing w:line="244" w:lineRule="auto"/>
        <w:rPr>
          <w:rFonts w:ascii="Arial"/>
          <w:sz w:val="21"/>
        </w:rPr>
      </w:pPr>
    </w:p>
    <w:p w14:paraId="7DF2039F">
      <w:pPr>
        <w:spacing w:line="244" w:lineRule="auto"/>
        <w:rPr>
          <w:rFonts w:ascii="Arial"/>
          <w:sz w:val="21"/>
        </w:rPr>
      </w:pPr>
    </w:p>
    <w:p w14:paraId="3B534369">
      <w:pPr>
        <w:spacing w:line="244" w:lineRule="auto"/>
        <w:rPr>
          <w:rFonts w:ascii="Arial"/>
          <w:sz w:val="21"/>
        </w:rPr>
      </w:pPr>
    </w:p>
    <w:p w14:paraId="3D4C803D">
      <w:pPr>
        <w:spacing w:line="244" w:lineRule="auto"/>
        <w:rPr>
          <w:rFonts w:ascii="Arial"/>
          <w:sz w:val="21"/>
        </w:rPr>
      </w:pPr>
    </w:p>
    <w:p w14:paraId="522676BD">
      <w:pPr>
        <w:spacing w:line="244" w:lineRule="auto"/>
        <w:rPr>
          <w:rFonts w:ascii="Arial"/>
          <w:sz w:val="21"/>
        </w:rPr>
      </w:pPr>
    </w:p>
    <w:p w14:paraId="17D6CC97">
      <w:pPr>
        <w:spacing w:line="244" w:lineRule="auto"/>
        <w:rPr>
          <w:rFonts w:ascii="Arial"/>
          <w:sz w:val="21"/>
        </w:rPr>
      </w:pPr>
    </w:p>
    <w:p w14:paraId="6E8F1F67">
      <w:pPr>
        <w:spacing w:line="244" w:lineRule="auto"/>
        <w:rPr>
          <w:rFonts w:ascii="Arial"/>
          <w:sz w:val="21"/>
        </w:rPr>
      </w:pPr>
    </w:p>
    <w:p w14:paraId="2AA3E19D">
      <w:pPr>
        <w:spacing w:line="244" w:lineRule="auto"/>
        <w:rPr>
          <w:rFonts w:ascii="Arial"/>
          <w:sz w:val="21"/>
        </w:rPr>
      </w:pPr>
    </w:p>
    <w:p w14:paraId="34C14010">
      <w:pPr>
        <w:spacing w:line="244" w:lineRule="auto"/>
        <w:rPr>
          <w:rFonts w:ascii="Arial"/>
          <w:sz w:val="21"/>
        </w:rPr>
      </w:pPr>
    </w:p>
    <w:p w14:paraId="11910B5B">
      <w:pPr>
        <w:spacing w:line="244" w:lineRule="auto"/>
        <w:rPr>
          <w:rFonts w:ascii="Arial"/>
          <w:sz w:val="21"/>
        </w:rPr>
      </w:pPr>
    </w:p>
    <w:p w14:paraId="3473D9F9">
      <w:pPr>
        <w:spacing w:line="245" w:lineRule="auto"/>
        <w:rPr>
          <w:rFonts w:ascii="Arial"/>
          <w:sz w:val="21"/>
        </w:rPr>
      </w:pPr>
    </w:p>
    <w:p w14:paraId="4FF7ACFC">
      <w:pPr>
        <w:spacing w:line="245" w:lineRule="auto"/>
        <w:rPr>
          <w:rFonts w:ascii="Arial"/>
          <w:sz w:val="21"/>
        </w:rPr>
      </w:pPr>
    </w:p>
    <w:p w14:paraId="6860E808">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39C0301">
      <w:pPr>
        <w:pStyle w:val="7"/>
        <w:spacing w:before="100" w:line="395" w:lineRule="auto"/>
        <w:ind w:left="453" w:right="651" w:hanging="421"/>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聚焦战略 </w:t>
      </w:r>
      <w:r>
        <w:rPr>
          <w:spacing w:val="-2"/>
        </w:rPr>
        <w:t>：选择特定细分市场深耕，如案例中</w:t>
      </w:r>
      <w:r>
        <w:rPr>
          <w:spacing w:val="-3"/>
        </w:rPr>
        <w:t>北京地铁口专营海鱼的200家连锁</w:t>
      </w:r>
      <w:r>
        <w:t>店</w:t>
      </w:r>
    </w:p>
    <w:p w14:paraId="45394AC8">
      <w:pPr>
        <w:pStyle w:val="7"/>
        <w:spacing w:before="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广泛进货 </w:t>
      </w:r>
      <w:r>
        <w:rPr>
          <w:spacing w:val="-3"/>
        </w:rPr>
        <w:t>：通过大规模采购形成规模经济效应，降低单</w:t>
      </w:r>
      <w:r>
        <w:rPr>
          <w:spacing w:val="-4"/>
        </w:rPr>
        <w:t>位成本</w:t>
      </w:r>
    </w:p>
    <w:p w14:paraId="0BD1E2AA">
      <w:pPr>
        <w:pStyle w:val="7"/>
        <w:spacing w:before="309" w:line="397" w:lineRule="auto"/>
        <w:ind w:left="473" w:right="822" w:hanging="441"/>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双重廉价 </w:t>
      </w:r>
      <w:r>
        <w:rPr>
          <w:spacing w:val="-3"/>
        </w:rPr>
        <w:t>：既要压低进货成本（廉价买进</w:t>
      </w:r>
      <w:r>
        <w:rPr>
          <w:spacing w:val="3"/>
        </w:rPr>
        <w:t>），</w:t>
      </w:r>
      <w:r>
        <w:rPr>
          <w:spacing w:val="-3"/>
        </w:rPr>
        <w:t>又要保持终端售价优势（廉价卖</w:t>
      </w:r>
      <w:r>
        <w:t>出）</w:t>
      </w:r>
    </w:p>
    <w:p w14:paraId="7D2C63A4">
      <w:pPr>
        <w:pStyle w:val="7"/>
        <w:spacing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主导权控制 </w:t>
      </w:r>
      <w:r>
        <w:rPr>
          <w:spacing w:val="-3"/>
        </w:rPr>
        <w:t>：最终目标是取得市场定价权和规则制定权，如四大标杆企业</w:t>
      </w:r>
    </w:p>
    <w:p w14:paraId="1CA36B08">
      <w:pPr>
        <w:pStyle w:val="7"/>
        <w:spacing w:before="322" w:line="182" w:lineRule="auto"/>
        <w:ind w:left="464"/>
      </w:pPr>
      <w:r>
        <w:rPr>
          <w:spacing w:val="-1"/>
        </w:rPr>
        <w:t>Costco、玩具反斗城、阿尔迪、名创优品</w:t>
      </w:r>
    </w:p>
    <w:p w14:paraId="7B319151">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成功案例解析 </w:t>
      </w:r>
    </w:p>
    <w:p w14:paraId="3D891016">
      <w:pPr>
        <w:pStyle w:val="7"/>
        <w:spacing w:before="209" w:line="395" w:lineRule="auto"/>
        <w:ind w:left="456" w:right="595"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企业分级标准 </w:t>
      </w:r>
      <w:r>
        <w:rPr>
          <w:spacing w:val="-2"/>
        </w:rPr>
        <w:t>：四流企业杀价格→三流企业拼服</w:t>
      </w:r>
      <w:r>
        <w:rPr>
          <w:spacing w:val="-3"/>
        </w:rPr>
        <w:t>务→二流企业搞品牌→一流企业</w:t>
      </w:r>
      <w:r>
        <w:rPr>
          <w:spacing w:val="-1"/>
        </w:rPr>
        <w:t>定规格</w:t>
      </w:r>
    </w:p>
    <w:p w14:paraId="4DF0A558">
      <w:pPr>
        <w:pStyle w:val="7"/>
        <w:spacing w:before="5" w:line="398" w:lineRule="auto"/>
        <w:ind w:left="455" w:right="536"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标杆企业 </w:t>
      </w:r>
      <w:r>
        <w:rPr>
          <w:spacing w:val="-2"/>
        </w:rPr>
        <w:t>：Costco（会员制仓储）、玩具反斗城（垂直</w:t>
      </w:r>
      <w:r>
        <w:rPr>
          <w:spacing w:val="-3"/>
        </w:rPr>
        <w:t>品类）、阿尔迪（极致性</w:t>
      </w:r>
      <w:r>
        <w:rPr>
          <w:spacing w:val="1"/>
        </w:rPr>
        <w:t>价比）、名创优品（生活美学）</w:t>
      </w:r>
    </w:p>
    <w:p w14:paraId="00F94AB6">
      <w:pPr>
        <w:pStyle w:val="7"/>
        <w:spacing w:before="145" w:line="183" w:lineRule="auto"/>
        <w:ind w:left="25"/>
        <w:outlineLvl w:val="0"/>
        <w:rPr>
          <w:rFonts w:hint="eastAsia" w:ascii="Arial" w:hAnsi="Arial" w:eastAsia="微软雅黑" w:cs="Arial"/>
          <w:sz w:val="16"/>
          <w:szCs w:val="16"/>
          <w:lang w:eastAsia="zh-CN"/>
        </w:rPr>
      </w:pPr>
      <w:r>
        <w:rPr>
          <w:b/>
          <w:bCs/>
          <w:spacing w:val="8"/>
          <w:sz w:val="36"/>
          <w:szCs w:val="36"/>
        </w:rPr>
        <w:t xml:space="preserve">二十七、供应链管理策略 </w:t>
      </w:r>
    </w:p>
    <w:p w14:paraId="7DFB565A">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源头直采优势</w:t>
      </w:r>
    </w:p>
    <w:p w14:paraId="4779403F">
      <w:pPr>
        <w:spacing w:line="210" w:lineRule="auto"/>
        <w:rPr>
          <w:rFonts w:ascii="等线" w:hAnsi="等线" w:eastAsia="等线" w:cs="等线"/>
          <w:sz w:val="22"/>
          <w:szCs w:val="22"/>
        </w:rPr>
        <w:sectPr>
          <w:pgSz w:w="11906" w:h="16839"/>
          <w:pgMar w:top="400" w:right="1370" w:bottom="0" w:left="1785" w:header="0" w:footer="0" w:gutter="0"/>
          <w:cols w:space="720" w:num="1"/>
        </w:sectPr>
      </w:pPr>
    </w:p>
    <w:p w14:paraId="119F730F">
      <w:pPr>
        <w:spacing w:line="285" w:lineRule="auto"/>
        <w:rPr>
          <w:rFonts w:ascii="Arial"/>
          <w:sz w:val="21"/>
        </w:rPr>
      </w:pPr>
    </w:p>
    <w:p w14:paraId="6F7DB81E">
      <w:pPr>
        <w:spacing w:line="285" w:lineRule="auto"/>
        <w:rPr>
          <w:rFonts w:ascii="Arial"/>
          <w:sz w:val="21"/>
        </w:rPr>
      </w:pPr>
    </w:p>
    <w:p w14:paraId="1E8341A1">
      <w:pPr>
        <w:spacing w:line="285" w:lineRule="auto"/>
        <w:rPr>
          <w:rFonts w:ascii="Arial"/>
          <w:sz w:val="21"/>
        </w:rPr>
      </w:pPr>
    </w:p>
    <w:p w14:paraId="1A76B268">
      <w:pPr>
        <w:spacing w:line="285" w:lineRule="auto"/>
        <w:rPr>
          <w:rFonts w:ascii="Arial"/>
          <w:sz w:val="21"/>
        </w:rPr>
      </w:pPr>
    </w:p>
    <w:p w14:paraId="25DED105">
      <w:pPr>
        <w:pStyle w:val="7"/>
        <w:spacing w:before="94"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三原则 </w:t>
      </w:r>
      <w:r>
        <w:rPr>
          <w:spacing w:val="-4"/>
        </w:rPr>
        <w:t>：供应链完整度→价格竞争力→源头把控力</w:t>
      </w:r>
    </w:p>
    <w:p w14:paraId="0485A2DE">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核心禁忌 </w:t>
      </w:r>
      <w:r>
        <w:rPr>
          <w:spacing w:val="-4"/>
        </w:rPr>
        <w:t>：严禁与中间商合作，必须直达生产源头</w:t>
      </w:r>
    </w:p>
    <w:p w14:paraId="168BED60">
      <w:pPr>
        <w:spacing w:before="150"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跳单策略应用</w:t>
      </w:r>
      <w:r>
        <w:rPr>
          <w:rFonts w:ascii="等线" w:hAnsi="等线" w:eastAsia="等线" w:cs="等线"/>
          <w:spacing w:val="28"/>
          <w:sz w:val="22"/>
          <w:szCs w:val="22"/>
        </w:rPr>
        <w:t xml:space="preserve"> </w:t>
      </w:r>
    </w:p>
    <w:p w14:paraId="37CC311B">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行业潜规则 </w:t>
      </w:r>
      <w:r>
        <w:rPr>
          <w:spacing w:val="-3"/>
        </w:rPr>
        <w:t>：零售业必须突破常规商业伦理，跳过所有中间环节</w:t>
      </w:r>
    </w:p>
    <w:p w14:paraId="28A703DC">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执行要点 </w:t>
      </w:r>
      <w:r>
        <w:rPr>
          <w:spacing w:val="-3"/>
        </w:rPr>
        <w:t>：从最终供应商→一级代理→二级代理逐层逆向</w:t>
      </w:r>
      <w:r>
        <w:rPr>
          <w:spacing w:val="-4"/>
        </w:rPr>
        <w:t>突破</w:t>
      </w:r>
    </w:p>
    <w:p w14:paraId="6DAD6D12">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例外情况 </w:t>
      </w:r>
      <w:r>
        <w:rPr>
          <w:spacing w:val="-4"/>
        </w:rPr>
        <w:t>：非零售行业应遵守商业信用，禁止跳单行为</w:t>
      </w:r>
    </w:p>
    <w:p w14:paraId="4F2DB14D">
      <w:pPr>
        <w:spacing w:line="301" w:lineRule="auto"/>
        <w:rPr>
          <w:rFonts w:ascii="Arial"/>
          <w:sz w:val="21"/>
        </w:rPr>
      </w:pPr>
    </w:p>
    <w:p w14:paraId="3FC07F76">
      <w:pPr>
        <w:pStyle w:val="7"/>
        <w:spacing w:before="155" w:line="183" w:lineRule="auto"/>
        <w:ind w:left="25"/>
        <w:outlineLvl w:val="0"/>
        <w:rPr>
          <w:rFonts w:hint="eastAsia" w:ascii="Arial" w:hAnsi="Arial" w:eastAsia="微软雅黑" w:cs="Arial"/>
          <w:sz w:val="16"/>
          <w:szCs w:val="16"/>
          <w:lang w:eastAsia="zh-CN"/>
        </w:rPr>
      </w:pPr>
      <w:r>
        <w:rPr>
          <w:b/>
          <w:bCs/>
          <w:spacing w:val="8"/>
          <w:sz w:val="36"/>
          <w:szCs w:val="36"/>
        </w:rPr>
        <w:t xml:space="preserve">二十八、麦当劳供应链案例 </w:t>
      </w:r>
    </w:p>
    <w:p w14:paraId="433C3273">
      <w:pPr>
        <w:spacing w:before="49" w:line="209"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技术输出模式</w:t>
      </w:r>
    </w:p>
    <w:p w14:paraId="017DF152">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农业技术支持 </w:t>
      </w:r>
      <w:r>
        <w:rPr>
          <w:spacing w:val="-3"/>
        </w:rPr>
        <w:t>：向土豆/玉米种植户提供标</w:t>
      </w:r>
      <w:r>
        <w:rPr>
          <w:spacing w:val="-4"/>
        </w:rPr>
        <w:t>准化种植技术</w:t>
      </w:r>
    </w:p>
    <w:p w14:paraId="16DDD95A">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双重收益 </w:t>
      </w:r>
      <w:r>
        <w:rPr>
          <w:spacing w:val="-4"/>
        </w:rPr>
        <w:t>：既保障原料品质，又通过技术溢价获取额外利润</w:t>
      </w:r>
    </w:p>
    <w:p w14:paraId="5D7DFB9E">
      <w:pPr>
        <w:spacing w:line="301" w:lineRule="auto"/>
        <w:rPr>
          <w:rFonts w:ascii="Arial"/>
          <w:sz w:val="21"/>
        </w:rPr>
      </w:pPr>
    </w:p>
    <w:p w14:paraId="6155AC2A">
      <w:pPr>
        <w:pStyle w:val="7"/>
        <w:spacing w:before="155" w:line="183" w:lineRule="auto"/>
        <w:ind w:left="25"/>
        <w:outlineLvl w:val="0"/>
        <w:rPr>
          <w:rFonts w:hint="eastAsia" w:ascii="Arial" w:hAnsi="Arial" w:eastAsia="微软雅黑" w:cs="Arial"/>
          <w:sz w:val="16"/>
          <w:szCs w:val="16"/>
          <w:lang w:eastAsia="zh-CN"/>
        </w:rPr>
      </w:pPr>
      <w:r>
        <w:rPr>
          <w:b/>
          <w:bCs/>
          <w:spacing w:val="9"/>
          <w:sz w:val="36"/>
          <w:szCs w:val="36"/>
        </w:rPr>
        <w:t xml:space="preserve">二十九、企业并购策略 </w:t>
      </w:r>
    </w:p>
    <w:p w14:paraId="74600224">
      <w:pPr>
        <w:spacing w:before="46"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5"/>
          <w:sz w:val="22"/>
          <w:szCs w:val="22"/>
        </w:rPr>
        <w:t xml:space="preserve"> </w:t>
      </w:r>
      <w:r>
        <w:rPr>
          <w:rFonts w:ascii="等线" w:hAnsi="等线" w:eastAsia="等线" w:cs="等线"/>
          <w:spacing w:val="-4"/>
          <w:sz w:val="22"/>
          <w:szCs w:val="22"/>
        </w:rPr>
        <w:t>并购价值分析</w:t>
      </w:r>
    </w:p>
    <w:p w14:paraId="252D0E1D">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成功案例 </w:t>
      </w:r>
      <w:r>
        <w:rPr>
          <w:spacing w:val="-3"/>
        </w:rPr>
        <w:t>：土豆优酷、国美永乐、世纪佳缘百合网、南北车合并等</w:t>
      </w:r>
    </w:p>
    <w:p w14:paraId="35E514B2">
      <w:pPr>
        <w:pStyle w:val="7"/>
        <w:spacing w:before="310" w:line="199"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失败教训 </w:t>
      </w:r>
      <w:r>
        <w:rPr>
          <w:spacing w:val="-3"/>
        </w:rPr>
        <w:t>：美国在线时代华纳、惠普康柏、TCL汤姆逊等跨属</w:t>
      </w:r>
      <w:r>
        <w:rPr>
          <w:spacing w:val="-4"/>
        </w:rPr>
        <w:t>性并购</w:t>
      </w:r>
    </w:p>
    <w:p w14:paraId="36FA0A12">
      <w:pPr>
        <w:spacing w:before="153"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成本优化策略 </w:t>
      </w:r>
    </w:p>
    <w:p w14:paraId="0CF58C34">
      <w:pPr>
        <w:pStyle w:val="7"/>
        <w:spacing w:before="208" w:line="201"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人员精简公式 </w:t>
      </w:r>
      <w:r>
        <w:rPr>
          <w:spacing w:val="-2"/>
        </w:rPr>
        <w:t>：2个百万高管+6个50万中层+1</w:t>
      </w:r>
      <w:r>
        <w:rPr>
          <w:spacing w:val="-3"/>
        </w:rPr>
        <w:t>0个30万基层=800万成本节约</w:t>
      </w:r>
    </w:p>
    <w:p w14:paraId="10DEEC04">
      <w:pPr>
        <w:pStyle w:val="7"/>
        <w:spacing w:before="308" w:line="201" w:lineRule="auto"/>
        <w:ind w:left="3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市值放大效应 </w:t>
      </w:r>
      <w:r>
        <w:rPr>
          <w:spacing w:val="-3"/>
        </w:rPr>
        <w:t>：上市公司800万利润增长→</w:t>
      </w:r>
      <w:r>
        <w:rPr>
          <w:spacing w:val="-46"/>
        </w:rPr>
        <w:t xml:space="preserve"> </w:t>
      </w:r>
      <w:r>
        <w:rPr>
          <w:spacing w:val="-3"/>
        </w:rPr>
        <w:t>100倍P</w:t>
      </w:r>
      <w:r>
        <w:rPr>
          <w:spacing w:val="-4"/>
        </w:rPr>
        <w:t>E→8亿市值增长</w:t>
      </w:r>
    </w:p>
    <w:p w14:paraId="76B889E9">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执行要点 </w:t>
      </w:r>
      <w:r>
        <w:rPr>
          <w:spacing w:val="-3"/>
        </w:rPr>
        <w:t>：优先裁撤被并购方重复职能部门（HR/行政等</w:t>
      </w:r>
      <w:r>
        <w:rPr>
          <w:spacing w:val="8"/>
        </w:rPr>
        <w:t>），</w:t>
      </w:r>
      <w:r>
        <w:rPr>
          <w:spacing w:val="-3"/>
        </w:rPr>
        <w:t>保留核心业务团队</w:t>
      </w:r>
    </w:p>
    <w:p w14:paraId="31844DE5">
      <w:pPr>
        <w:spacing w:line="307" w:lineRule="auto"/>
        <w:rPr>
          <w:rFonts w:ascii="Arial"/>
          <w:sz w:val="21"/>
        </w:rPr>
      </w:pPr>
    </w:p>
    <w:p w14:paraId="2F5E1AC6">
      <w:pPr>
        <w:pStyle w:val="7"/>
        <w:spacing w:before="155" w:line="183" w:lineRule="auto"/>
        <w:ind w:left="24"/>
        <w:outlineLvl w:val="0"/>
        <w:rPr>
          <w:rFonts w:hint="eastAsia" w:ascii="Arial" w:hAnsi="Arial" w:eastAsia="微软雅黑" w:cs="Arial"/>
          <w:sz w:val="16"/>
          <w:szCs w:val="16"/>
          <w:lang w:eastAsia="zh-CN"/>
        </w:rPr>
      </w:pPr>
      <w:r>
        <w:rPr>
          <w:b/>
          <w:bCs/>
          <w:spacing w:val="9"/>
          <w:sz w:val="36"/>
          <w:szCs w:val="36"/>
        </w:rPr>
        <w:t xml:space="preserve">三十、第二品牌战略 </w:t>
      </w:r>
    </w:p>
    <w:p w14:paraId="047E8C9C">
      <w:pPr>
        <w:spacing w:before="46" w:line="211"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28"/>
          <w:sz w:val="22"/>
          <w:szCs w:val="22"/>
        </w:rPr>
        <w:t xml:space="preserve"> </w:t>
      </w:r>
      <w:r>
        <w:rPr>
          <w:rFonts w:ascii="等线" w:hAnsi="等线" w:eastAsia="等线" w:cs="等线"/>
          <w:spacing w:val="-5"/>
          <w:sz w:val="22"/>
          <w:szCs w:val="22"/>
        </w:rPr>
        <w:t>多品牌运营案例</w:t>
      </w:r>
    </w:p>
    <w:p w14:paraId="256D14AC">
      <w:pPr>
        <w:spacing w:line="211" w:lineRule="auto"/>
        <w:rPr>
          <w:rFonts w:ascii="等线" w:hAnsi="等线" w:eastAsia="等线" w:cs="等线"/>
          <w:sz w:val="22"/>
          <w:szCs w:val="22"/>
        </w:rPr>
        <w:sectPr>
          <w:pgSz w:w="11906" w:h="16839"/>
          <w:pgMar w:top="400" w:right="1785" w:bottom="0" w:left="1785" w:header="0" w:footer="0" w:gutter="0"/>
          <w:cols w:space="720" w:num="1"/>
        </w:sectPr>
      </w:pPr>
    </w:p>
    <w:p w14:paraId="71E72CC9">
      <w:pPr>
        <w:spacing w:line="246" w:lineRule="auto"/>
        <w:rPr>
          <w:rFonts w:ascii="Arial"/>
          <w:sz w:val="21"/>
        </w:rPr>
      </w:pPr>
    </w:p>
    <w:p w14:paraId="1BBB4462">
      <w:pPr>
        <w:spacing w:line="246" w:lineRule="auto"/>
        <w:rPr>
          <w:rFonts w:ascii="Arial"/>
          <w:sz w:val="21"/>
        </w:rPr>
      </w:pPr>
    </w:p>
    <w:p w14:paraId="4D5122CE">
      <w:pPr>
        <w:spacing w:line="246" w:lineRule="auto"/>
        <w:rPr>
          <w:rFonts w:ascii="Arial"/>
          <w:sz w:val="21"/>
        </w:rPr>
      </w:pPr>
    </w:p>
    <w:p w14:paraId="4D32943F">
      <w:pPr>
        <w:spacing w:line="246" w:lineRule="auto"/>
        <w:rPr>
          <w:rFonts w:ascii="Arial"/>
          <w:sz w:val="21"/>
        </w:rPr>
      </w:pPr>
    </w:p>
    <w:p w14:paraId="143EB2D7">
      <w:pPr>
        <w:spacing w:line="246" w:lineRule="auto"/>
        <w:rPr>
          <w:rFonts w:ascii="Arial"/>
          <w:sz w:val="21"/>
        </w:rPr>
      </w:pPr>
    </w:p>
    <w:p w14:paraId="06BBCD3E">
      <w:pPr>
        <w:spacing w:line="246" w:lineRule="auto"/>
        <w:rPr>
          <w:rFonts w:ascii="Arial"/>
          <w:sz w:val="21"/>
        </w:rPr>
      </w:pPr>
    </w:p>
    <w:p w14:paraId="269A0928">
      <w:pPr>
        <w:spacing w:line="246" w:lineRule="auto"/>
        <w:rPr>
          <w:rFonts w:ascii="Arial"/>
          <w:sz w:val="21"/>
        </w:rPr>
      </w:pPr>
    </w:p>
    <w:p w14:paraId="2220C52B">
      <w:pPr>
        <w:spacing w:line="246" w:lineRule="auto"/>
        <w:rPr>
          <w:rFonts w:ascii="Arial"/>
          <w:sz w:val="21"/>
        </w:rPr>
      </w:pPr>
    </w:p>
    <w:p w14:paraId="0D751B02">
      <w:pPr>
        <w:spacing w:line="246" w:lineRule="auto"/>
        <w:rPr>
          <w:rFonts w:ascii="Arial"/>
          <w:sz w:val="21"/>
        </w:rPr>
      </w:pPr>
    </w:p>
    <w:p w14:paraId="5A5381A7">
      <w:pPr>
        <w:spacing w:line="246" w:lineRule="auto"/>
        <w:rPr>
          <w:rFonts w:ascii="Arial"/>
          <w:sz w:val="21"/>
        </w:rPr>
      </w:pPr>
    </w:p>
    <w:p w14:paraId="70790B2F">
      <w:pPr>
        <w:spacing w:line="246" w:lineRule="auto"/>
        <w:rPr>
          <w:rFonts w:ascii="Arial"/>
          <w:sz w:val="21"/>
        </w:rPr>
      </w:pPr>
    </w:p>
    <w:p w14:paraId="5D1ADAA2">
      <w:pPr>
        <w:spacing w:line="246" w:lineRule="auto"/>
        <w:rPr>
          <w:rFonts w:ascii="Arial"/>
          <w:sz w:val="21"/>
        </w:rPr>
      </w:pPr>
    </w:p>
    <w:p w14:paraId="4EA350C1">
      <w:pPr>
        <w:spacing w:line="246" w:lineRule="auto"/>
        <w:rPr>
          <w:rFonts w:ascii="Arial"/>
          <w:sz w:val="21"/>
        </w:rPr>
      </w:pPr>
    </w:p>
    <w:p w14:paraId="20835F34">
      <w:pPr>
        <w:spacing w:line="246" w:lineRule="auto"/>
        <w:rPr>
          <w:rFonts w:ascii="Arial"/>
          <w:sz w:val="21"/>
        </w:rPr>
      </w:pPr>
    </w:p>
    <w:p w14:paraId="47033D4B">
      <w:pPr>
        <w:spacing w:line="247" w:lineRule="auto"/>
        <w:rPr>
          <w:rFonts w:ascii="Arial"/>
          <w:sz w:val="21"/>
        </w:rPr>
      </w:pPr>
    </w:p>
    <w:p w14:paraId="10D6BA20">
      <w:pPr>
        <w:spacing w:line="247" w:lineRule="auto"/>
        <w:rPr>
          <w:rFonts w:ascii="Arial"/>
          <w:sz w:val="21"/>
        </w:rPr>
      </w:pPr>
    </w:p>
    <w:p w14:paraId="14513FA9">
      <w:pPr>
        <w:spacing w:line="247" w:lineRule="auto"/>
        <w:rPr>
          <w:rFonts w:ascii="Arial"/>
          <w:sz w:val="21"/>
        </w:rPr>
      </w:pPr>
    </w:p>
    <w:p w14:paraId="0BD3BCC4">
      <w:pPr>
        <w:spacing w:line="247" w:lineRule="auto"/>
        <w:rPr>
          <w:rFonts w:ascii="Arial"/>
          <w:sz w:val="21"/>
        </w:rPr>
      </w:pPr>
    </w:p>
    <w:p w14:paraId="3028C049">
      <w:pPr>
        <w:spacing w:line="247" w:lineRule="auto"/>
        <w:rPr>
          <w:rFonts w:ascii="Arial"/>
          <w:sz w:val="21"/>
        </w:rPr>
      </w:pPr>
    </w:p>
    <w:p w14:paraId="7D20E357">
      <w:pPr>
        <w:spacing w:line="247" w:lineRule="auto"/>
        <w:rPr>
          <w:rFonts w:ascii="Arial"/>
          <w:sz w:val="21"/>
        </w:rPr>
      </w:pPr>
    </w:p>
    <w:p w14:paraId="1782F2CC">
      <w:pPr>
        <w:spacing w:line="247" w:lineRule="auto"/>
        <w:rPr>
          <w:rFonts w:ascii="Arial"/>
          <w:sz w:val="21"/>
        </w:rPr>
      </w:pPr>
    </w:p>
    <w:p w14:paraId="5D8510C8">
      <w:pPr>
        <w:spacing w:line="247" w:lineRule="auto"/>
        <w:rPr>
          <w:rFonts w:ascii="Arial"/>
          <w:sz w:val="21"/>
        </w:rPr>
      </w:pPr>
    </w:p>
    <w:p w14:paraId="08A447A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DA3A50A">
      <w:pPr>
        <w:pStyle w:val="7"/>
        <w:spacing w:before="9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饮料行业 </w:t>
      </w:r>
      <w:r>
        <w:rPr>
          <w:spacing w:val="-2"/>
        </w:rPr>
        <w:t>：可口可乐-雪碧、百事-佳得乐/脉</w:t>
      </w:r>
      <w:r>
        <w:rPr>
          <w:spacing w:val="-3"/>
        </w:rPr>
        <w:t>动、统一-体能、康师傅-劲跑</w:t>
      </w:r>
    </w:p>
    <w:p w14:paraId="22DA98FE">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乳制品 </w:t>
      </w:r>
      <w:r>
        <w:rPr>
          <w:spacing w:val="-4"/>
        </w:rPr>
        <w:t>：蒙牛-特仑苏、养生堂-尖叫、娃哈哈-激活</w:t>
      </w:r>
    </w:p>
    <w:p w14:paraId="1F0CCC0F">
      <w:pPr>
        <w:pStyle w:val="7"/>
        <w:spacing w:before="309"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餐饮案例 </w:t>
      </w:r>
      <w:r>
        <w:rPr>
          <w:spacing w:val="-6"/>
        </w:rPr>
        <w:t>：九毛九-太二酸菜鱼</w:t>
      </w:r>
    </w:p>
    <w:p w14:paraId="415F9F08">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标杆企业 </w:t>
      </w:r>
      <w:r>
        <w:rPr>
          <w:spacing w:val="-5"/>
        </w:rPr>
        <w:t>：宝洁公司21个细分品牌矩阵</w:t>
      </w:r>
    </w:p>
    <w:p w14:paraId="58B7A2BD">
      <w:pPr>
        <w:spacing w:line="302" w:lineRule="auto"/>
        <w:rPr>
          <w:rFonts w:ascii="Arial"/>
          <w:sz w:val="21"/>
        </w:rPr>
      </w:pPr>
    </w:p>
    <w:p w14:paraId="48D46421">
      <w:pPr>
        <w:pStyle w:val="7"/>
        <w:spacing w:before="155" w:line="182" w:lineRule="auto"/>
        <w:ind w:left="24"/>
        <w:outlineLvl w:val="0"/>
        <w:rPr>
          <w:rFonts w:hint="eastAsia" w:ascii="Arial" w:hAnsi="Arial" w:eastAsia="微软雅黑" w:cs="Arial"/>
          <w:sz w:val="16"/>
          <w:szCs w:val="16"/>
          <w:lang w:eastAsia="zh-CN"/>
        </w:rPr>
      </w:pPr>
      <w:r>
        <w:rPr>
          <w:b/>
          <w:bCs/>
          <w:spacing w:val="8"/>
          <w:sz w:val="36"/>
          <w:szCs w:val="36"/>
        </w:rPr>
        <w:t xml:space="preserve">三十一、21种盈利模式 </w:t>
      </w:r>
    </w:p>
    <w:p w14:paraId="07A9B46C">
      <w:pPr>
        <w:spacing w:before="46" w:line="211" w:lineRule="auto"/>
        <w:ind w:left="32"/>
        <w:rPr>
          <w:rFonts w:ascii="等线" w:hAnsi="等线" w:eastAsia="等线" w:cs="等线"/>
          <w:sz w:val="22"/>
          <w:szCs w:val="22"/>
        </w:rPr>
      </w:pPr>
      <w:r>
        <w:rPr>
          <w:rFonts w:ascii="Calibri" w:hAnsi="Calibri" w:eastAsia="Calibri" w:cs="Calibri"/>
          <w:spacing w:val="-5"/>
          <w:sz w:val="22"/>
          <w:szCs w:val="22"/>
        </w:rPr>
        <w:t xml:space="preserve">1. </w:t>
      </w:r>
      <w:r>
        <w:rPr>
          <w:rFonts w:ascii="等线" w:hAnsi="等线" w:eastAsia="等线" w:cs="等线"/>
          <w:spacing w:val="-5"/>
          <w:sz w:val="22"/>
          <w:szCs w:val="22"/>
        </w:rPr>
        <w:t>定位策略应用</w:t>
      </w:r>
    </w:p>
    <w:p w14:paraId="5A905C5F">
      <w:pPr>
        <w:pStyle w:val="7"/>
        <w:spacing w:before="210"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武器比喻 </w:t>
      </w:r>
      <w:r>
        <w:rPr>
          <w:spacing w:val="-3"/>
        </w:rPr>
        <w:t>：定位是锤子，焦点是钉子，市场渗透</w:t>
      </w:r>
      <w:r>
        <w:rPr>
          <w:spacing w:val="-4"/>
        </w:rPr>
        <w:t>靠钉子完成</w:t>
      </w:r>
    </w:p>
    <w:p w14:paraId="20CAC6CC">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自然法则 </w:t>
      </w:r>
      <w:r>
        <w:rPr>
          <w:spacing w:val="-3"/>
        </w:rPr>
        <w:t>：同属性并购如"人交配"，</w:t>
      </w:r>
      <w:r>
        <w:rPr>
          <w:spacing w:val="-4"/>
        </w:rPr>
        <w:t>异业并购如"猫狗杂交"必败</w:t>
      </w:r>
    </w:p>
    <w:p w14:paraId="4C1D9FFC">
      <w:pPr>
        <w:spacing w:before="151"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8"/>
          <w:sz w:val="22"/>
          <w:szCs w:val="22"/>
        </w:rPr>
        <w:t xml:space="preserve"> </w:t>
      </w:r>
      <w:r>
        <w:rPr>
          <w:rFonts w:ascii="等线" w:hAnsi="等线" w:eastAsia="等线" w:cs="等线"/>
          <w:spacing w:val="-3"/>
          <w:sz w:val="22"/>
          <w:szCs w:val="22"/>
        </w:rPr>
        <w:t xml:space="preserve">消费金融模式 </w:t>
      </w:r>
    </w:p>
    <w:p w14:paraId="3346CEC9">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应用场景 </w:t>
      </w:r>
      <w:r>
        <w:rPr>
          <w:spacing w:val="-5"/>
        </w:rPr>
        <w:t>：车贷/房贷/飞机贷等大额消费</w:t>
      </w:r>
    </w:p>
    <w:p w14:paraId="600CD3E6">
      <w:pPr>
        <w:pStyle w:val="7"/>
        <w:spacing w:before="309" w:line="196"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医疗案例 </w:t>
      </w:r>
      <w:r>
        <w:rPr>
          <w:spacing w:val="-4"/>
        </w:rPr>
        <w:t>：瑞士活细胞疗法（单针23</w:t>
      </w:r>
      <w:r>
        <w:rPr>
          <w:spacing w:val="-36"/>
        </w:rPr>
        <w:t xml:space="preserve"> </w:t>
      </w:r>
      <w:r>
        <w:rPr>
          <w:spacing w:val="-4"/>
        </w:rPr>
        <w:t>.8万元）的金融</w:t>
      </w:r>
      <w:r>
        <w:rPr>
          <w:spacing w:val="-5"/>
        </w:rPr>
        <w:t>分期方案</w:t>
      </w:r>
    </w:p>
    <w:p w14:paraId="1F64E212">
      <w:pPr>
        <w:spacing w:line="305" w:lineRule="auto"/>
        <w:rPr>
          <w:rFonts w:ascii="Arial"/>
          <w:sz w:val="21"/>
        </w:rPr>
      </w:pPr>
    </w:p>
    <w:p w14:paraId="29E53D0A">
      <w:pPr>
        <w:pStyle w:val="7"/>
        <w:spacing w:before="155" w:line="184" w:lineRule="auto"/>
        <w:ind w:left="24"/>
        <w:outlineLvl w:val="0"/>
        <w:rPr>
          <w:rFonts w:hint="eastAsia" w:ascii="Arial" w:hAnsi="Arial" w:eastAsia="微软雅黑" w:cs="Arial"/>
          <w:sz w:val="16"/>
          <w:szCs w:val="16"/>
          <w:lang w:eastAsia="zh-CN"/>
        </w:rPr>
      </w:pPr>
      <w:r>
        <w:rPr>
          <w:b/>
          <w:bCs/>
          <w:spacing w:val="9"/>
          <w:sz w:val="36"/>
          <w:szCs w:val="36"/>
        </w:rPr>
        <w:t xml:space="preserve">三十二、销售话术设计 </w:t>
      </w:r>
    </w:p>
    <w:p w14:paraId="37D9B63B">
      <w:pPr>
        <w:spacing w:before="13" w:line="314" w:lineRule="exact"/>
        <w:ind w:left="32"/>
        <w:rPr>
          <w:rFonts w:ascii="等线" w:hAnsi="等线" w:eastAsia="等线" w:cs="等线"/>
          <w:sz w:val="22"/>
          <w:szCs w:val="22"/>
        </w:rPr>
      </w:pPr>
      <w:r>
        <w:rPr>
          <w:rFonts w:ascii="Calibri" w:hAnsi="Calibri" w:eastAsia="Calibri" w:cs="Calibri"/>
          <w:spacing w:val="-4"/>
          <w:position w:val="3"/>
          <w:sz w:val="22"/>
          <w:szCs w:val="22"/>
        </w:rPr>
        <w:t>1.</w:t>
      </w:r>
      <w:r>
        <w:rPr>
          <w:rFonts w:ascii="Calibri" w:hAnsi="Calibri" w:eastAsia="Calibri" w:cs="Calibri"/>
          <w:spacing w:val="22"/>
          <w:w w:val="101"/>
          <w:position w:val="3"/>
          <w:sz w:val="22"/>
          <w:szCs w:val="22"/>
        </w:rPr>
        <w:t xml:space="preserve"> </w:t>
      </w:r>
      <w:r>
        <w:rPr>
          <w:rFonts w:ascii="等线" w:hAnsi="等线" w:eastAsia="等线" w:cs="等线"/>
          <w:spacing w:val="-4"/>
          <w:position w:val="3"/>
          <w:sz w:val="22"/>
          <w:szCs w:val="22"/>
        </w:rPr>
        <w:t>豪华车销售五指标</w:t>
      </w:r>
    </w:p>
    <w:p w14:paraId="0A455311">
      <w:pPr>
        <w:pStyle w:val="7"/>
        <w:spacing w:before="192" w:line="395" w:lineRule="auto"/>
        <w:ind w:left="454" w:right="598"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话术设计原理 </w:t>
      </w:r>
      <w:r>
        <w:rPr>
          <w:spacing w:val="-3"/>
        </w:rPr>
        <w:t>：当客户询问具体参数（如安全气囊数量）时，应转化为展示专业</w:t>
      </w:r>
      <w:r>
        <w:rPr>
          <w:spacing w:val="-1"/>
        </w:rPr>
        <w:t>度的机会</w:t>
      </w:r>
    </w:p>
    <w:p w14:paraId="59114F2B">
      <w:pPr>
        <w:spacing w:line="395" w:lineRule="auto"/>
        <w:sectPr>
          <w:pgSz w:w="11906" w:h="16839"/>
          <w:pgMar w:top="400" w:right="1370" w:bottom="0" w:left="1785" w:header="0" w:footer="0" w:gutter="0"/>
          <w:cols w:space="720" w:num="1"/>
        </w:sectPr>
      </w:pPr>
    </w:p>
    <w:p w14:paraId="6D854EAF">
      <w:pPr>
        <w:spacing w:line="285" w:lineRule="auto"/>
        <w:rPr>
          <w:rFonts w:ascii="Arial"/>
          <w:sz w:val="21"/>
        </w:rPr>
      </w:pPr>
    </w:p>
    <w:p w14:paraId="5FF9880B">
      <w:pPr>
        <w:spacing w:line="285" w:lineRule="auto"/>
        <w:rPr>
          <w:rFonts w:ascii="Arial"/>
          <w:sz w:val="21"/>
        </w:rPr>
      </w:pPr>
    </w:p>
    <w:p w14:paraId="14C53847">
      <w:pPr>
        <w:spacing w:line="285" w:lineRule="auto"/>
        <w:rPr>
          <w:rFonts w:ascii="Arial"/>
          <w:sz w:val="21"/>
        </w:rPr>
      </w:pPr>
    </w:p>
    <w:p w14:paraId="1DF7E781">
      <w:pPr>
        <w:spacing w:line="285" w:lineRule="auto"/>
        <w:rPr>
          <w:rFonts w:ascii="Arial"/>
          <w:sz w:val="21"/>
        </w:rPr>
      </w:pPr>
    </w:p>
    <w:p w14:paraId="789B6EA2">
      <w:pPr>
        <w:pStyle w:val="7"/>
        <w:spacing w:before="94"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五指标话术 </w:t>
      </w:r>
      <w:r>
        <w:rPr>
          <w:spacing w:val="-5"/>
        </w:rPr>
        <w:t>：</w:t>
      </w:r>
    </w:p>
    <w:p w14:paraId="356E7078">
      <w:pPr>
        <w:pStyle w:val="7"/>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安全性能（客户主动询问的切入点）</w:t>
      </w:r>
    </w:p>
    <w:p w14:paraId="00C3D703">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动力系统指标</w:t>
      </w:r>
    </w:p>
    <w:p w14:paraId="1B963AEA">
      <w:pPr>
        <w:rPr>
          <w:rFonts w:ascii="Arial"/>
          <w:sz w:val="21"/>
        </w:rPr>
      </w:pPr>
    </w:p>
    <w:p w14:paraId="2AD791DA">
      <w:pPr>
        <w:pStyle w:val="7"/>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35"/>
        </w:rPr>
        <w:t xml:space="preserve">  </w:t>
      </w:r>
      <w:r>
        <w:rPr>
          <w:spacing w:val="-5"/>
        </w:rPr>
        <w:t>内饰工艺标准</w:t>
      </w:r>
    </w:p>
    <w:p w14:paraId="0DCFA46D">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智能科技配置</w:t>
      </w:r>
    </w:p>
    <w:p w14:paraId="555A315F">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售后服务体系</w:t>
      </w:r>
    </w:p>
    <w:p w14:paraId="6701E320">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应答技巧 </w:t>
      </w:r>
      <w:r>
        <w:rPr>
          <w:spacing w:val="-2"/>
        </w:rPr>
        <w:t>：先肯定客户"您问的这个问题很有眼光</w:t>
      </w:r>
      <w:r>
        <w:rPr>
          <w:spacing w:val="-3"/>
        </w:rPr>
        <w:t>"，再引申说明这是五维评价体</w:t>
      </w:r>
    </w:p>
    <w:p w14:paraId="0239D879">
      <w:pPr>
        <w:pStyle w:val="7"/>
        <w:spacing w:before="320" w:line="183" w:lineRule="auto"/>
        <w:ind w:left="456"/>
      </w:pPr>
      <w:r>
        <w:rPr>
          <w:spacing w:val="-1"/>
        </w:rPr>
        <w:t>系中的第一项</w:t>
      </w:r>
    </w:p>
    <w:p w14:paraId="2EFE04D1">
      <w:pPr>
        <w:spacing w:before="134" w:line="315"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2. </w:t>
      </w:r>
      <w:r>
        <w:rPr>
          <w:rFonts w:ascii="等线" w:hAnsi="等线" w:eastAsia="等线" w:cs="等线"/>
          <w:spacing w:val="-2"/>
          <w:position w:val="2"/>
          <w:sz w:val="22"/>
          <w:szCs w:val="22"/>
        </w:rPr>
        <w:t xml:space="preserve">客户心理应对 </w:t>
      </w:r>
    </w:p>
    <w:p w14:paraId="3D588E49">
      <w:pPr>
        <w:pStyle w:val="7"/>
        <w:spacing w:before="189"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货比三家心理 </w:t>
      </w:r>
      <w:r>
        <w:rPr>
          <w:spacing w:val="-3"/>
        </w:rPr>
        <w:t>：80%客户会横向对比不同4S店的专业</w:t>
      </w:r>
      <w:r>
        <w:rPr>
          <w:spacing w:val="-4"/>
        </w:rPr>
        <w:t>度表现</w:t>
      </w:r>
    </w:p>
    <w:p w14:paraId="00427B58">
      <w:pPr>
        <w:pStyle w:val="7"/>
        <w:spacing w:before="311" w:line="199"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专业度体现 </w:t>
      </w:r>
      <w:r>
        <w:rPr>
          <w:spacing w:val="-5"/>
        </w:rPr>
        <w:t>：</w:t>
      </w:r>
    </w:p>
    <w:p w14:paraId="38B1D76F">
      <w:pPr>
        <w:pStyle w:val="7"/>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能完整阐述五维评价体系</w:t>
      </w:r>
    </w:p>
    <w:p w14:paraId="464543C4">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对竞品参数的熟悉程度</w:t>
      </w:r>
    </w:p>
    <w:p w14:paraId="21435E3D">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建立"买产品更是买服务"的认知</w:t>
      </w:r>
    </w:p>
    <w:p w14:paraId="747D32F8">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信任建立 </w:t>
      </w:r>
      <w:r>
        <w:rPr>
          <w:spacing w:val="-5"/>
        </w:rPr>
        <w:t>：通过标准化话术展现行业洞察力</w:t>
      </w:r>
    </w:p>
    <w:p w14:paraId="3C5D25A2">
      <w:pPr>
        <w:spacing w:line="297" w:lineRule="auto"/>
        <w:rPr>
          <w:rFonts w:ascii="Arial"/>
          <w:sz w:val="21"/>
        </w:rPr>
      </w:pPr>
    </w:p>
    <w:p w14:paraId="0075D557">
      <w:pPr>
        <w:pStyle w:val="7"/>
        <w:spacing w:before="155" w:line="184" w:lineRule="auto"/>
        <w:ind w:left="24"/>
        <w:outlineLvl w:val="0"/>
        <w:rPr>
          <w:rFonts w:hint="eastAsia" w:ascii="Arial" w:hAnsi="Arial" w:eastAsia="微软雅黑" w:cs="Arial"/>
          <w:sz w:val="16"/>
          <w:szCs w:val="16"/>
          <w:lang w:eastAsia="zh-CN"/>
        </w:rPr>
      </w:pPr>
      <w:r>
        <w:rPr>
          <w:b/>
          <w:bCs/>
          <w:spacing w:val="9"/>
          <w:sz w:val="36"/>
          <w:szCs w:val="36"/>
        </w:rPr>
        <w:t xml:space="preserve">三十三、销售跟进策略 </w:t>
      </w:r>
    </w:p>
    <w:p w14:paraId="5921AAA2">
      <w:pPr>
        <w:spacing w:before="47" w:line="210" w:lineRule="auto"/>
        <w:ind w:left="32"/>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成交周期规律</w:t>
      </w:r>
    </w:p>
    <w:p w14:paraId="2362DFDB">
      <w:pPr>
        <w:pStyle w:val="7"/>
        <w:spacing w:before="210"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关键数据 </w:t>
      </w:r>
      <w:r>
        <w:rPr>
          <w:spacing w:val="-4"/>
        </w:rPr>
        <w:t>：80%成交发生在第4-11次跟进时</w:t>
      </w:r>
    </w:p>
    <w:p w14:paraId="45BC1627">
      <w:pPr>
        <w:pStyle w:val="7"/>
        <w:spacing w:before="309"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放弃风险 </w:t>
      </w:r>
      <w:r>
        <w:rPr>
          <w:spacing w:val="-5"/>
        </w:rPr>
        <w:t>：多数销售在第3次跟进后放弃</w:t>
      </w:r>
    </w:p>
    <w:p w14:paraId="78242FC6">
      <w:pPr>
        <w:pStyle w:val="7"/>
        <w:spacing w:before="3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跟进要点 </w:t>
      </w:r>
      <w:r>
        <w:rPr>
          <w:spacing w:val="-5"/>
        </w:rPr>
        <w:t>：</w:t>
      </w:r>
    </w:p>
    <w:p w14:paraId="60902B0E">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保持每周至少1次有效接触</w:t>
      </w:r>
    </w:p>
    <w:p w14:paraId="18AE04EC">
      <w:pPr>
        <w:rPr>
          <w:rFonts w:ascii="Arial"/>
          <w:sz w:val="21"/>
        </w:rPr>
      </w:pPr>
    </w:p>
    <w:p w14:paraId="13A30EF5">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每次提供新的价值信息</w:t>
      </w:r>
    </w:p>
    <w:p w14:paraId="66F6943E">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记录客户个性化需求</w:t>
      </w:r>
    </w:p>
    <w:p w14:paraId="7DA1B089">
      <w:pPr>
        <w:spacing w:line="184" w:lineRule="auto"/>
        <w:sectPr>
          <w:pgSz w:w="11906" w:h="16839"/>
          <w:pgMar w:top="400" w:right="1785" w:bottom="0" w:left="1785" w:header="0" w:footer="0" w:gutter="0"/>
          <w:cols w:space="720" w:num="1"/>
        </w:sectPr>
      </w:pPr>
    </w:p>
    <w:p w14:paraId="617103C1">
      <w:pPr>
        <w:spacing w:line="250" w:lineRule="auto"/>
        <w:rPr>
          <w:rFonts w:ascii="Arial"/>
          <w:sz w:val="21"/>
        </w:rPr>
      </w:pPr>
    </w:p>
    <w:p w14:paraId="72253695">
      <w:pPr>
        <w:spacing w:line="251" w:lineRule="auto"/>
        <w:rPr>
          <w:rFonts w:ascii="Arial"/>
          <w:sz w:val="21"/>
        </w:rPr>
      </w:pPr>
    </w:p>
    <w:p w14:paraId="3A7361E2">
      <w:pPr>
        <w:spacing w:line="251" w:lineRule="auto"/>
        <w:rPr>
          <w:rFonts w:ascii="Arial"/>
          <w:sz w:val="21"/>
        </w:rPr>
      </w:pPr>
    </w:p>
    <w:p w14:paraId="4B9F4BE8">
      <w:pPr>
        <w:spacing w:line="251" w:lineRule="auto"/>
        <w:rPr>
          <w:rFonts w:ascii="Arial"/>
          <w:sz w:val="21"/>
        </w:rPr>
      </w:pPr>
    </w:p>
    <w:p w14:paraId="0D59D9AA">
      <w:pPr>
        <w:spacing w:before="74" w:line="210"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销售冠军特质</w:t>
      </w:r>
    </w:p>
    <w:p w14:paraId="67D77F03">
      <w:pPr>
        <w:pStyle w:val="7"/>
        <w:spacing w:before="208" w:line="201"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三大核心素质 </w:t>
      </w:r>
      <w:r>
        <w:rPr>
          <w:spacing w:val="-4"/>
        </w:rPr>
        <w:t>：</w:t>
      </w:r>
    </w:p>
    <w:p w14:paraId="1DB9DC65">
      <w:pPr>
        <w:pStyle w:val="7"/>
        <w:spacing w:before="278"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心理韧性（"脸皮厚"）</w:t>
      </w:r>
    </w:p>
    <w:p w14:paraId="4A9D16DA">
      <w:pPr>
        <w:pStyle w:val="7"/>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持续跟进能力</w:t>
      </w:r>
    </w:p>
    <w:p w14:paraId="34BB6036">
      <w:pPr>
        <w:rPr>
          <w:rFonts w:ascii="Arial"/>
          <w:sz w:val="21"/>
        </w:rPr>
      </w:pPr>
    </w:p>
    <w:p w14:paraId="59120B04">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标准化话术执行力</w:t>
      </w:r>
    </w:p>
    <w:p w14:paraId="6D478757">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85"/>
        </w:rPr>
        <w:t xml:space="preserve"> </w:t>
      </w:r>
      <w:r>
        <w:rPr>
          <w:b/>
          <w:bCs/>
          <w:spacing w:val="-3"/>
        </w:rPr>
        <w:t xml:space="preserve">内容电商结合 </w:t>
      </w:r>
      <w:r>
        <w:rPr>
          <w:spacing w:val="-3"/>
        </w:rPr>
        <w:t>：通过抖音等平台建立专业形象，实现"内容获客-线下转化"闭环</w:t>
      </w:r>
    </w:p>
    <w:p w14:paraId="12BA3376">
      <w:pPr>
        <w:spacing w:line="300" w:lineRule="auto"/>
        <w:rPr>
          <w:rFonts w:ascii="Arial"/>
          <w:sz w:val="21"/>
        </w:rPr>
      </w:pPr>
    </w:p>
    <w:p w14:paraId="5884A5E0">
      <w:pPr>
        <w:pStyle w:val="7"/>
        <w:spacing w:before="155" w:line="183" w:lineRule="auto"/>
        <w:ind w:left="24"/>
        <w:outlineLvl w:val="0"/>
        <w:rPr>
          <w:rFonts w:hint="eastAsia" w:ascii="Arial" w:hAnsi="Arial" w:eastAsia="微软雅黑" w:cs="Arial"/>
          <w:sz w:val="16"/>
          <w:szCs w:val="16"/>
          <w:lang w:eastAsia="zh-CN"/>
        </w:rPr>
      </w:pPr>
      <w:r>
        <w:rPr>
          <w:b/>
          <w:bCs/>
          <w:spacing w:val="9"/>
          <w:sz w:val="36"/>
          <w:szCs w:val="36"/>
        </w:rPr>
        <w:t xml:space="preserve">三十四、服务收费模式 </w:t>
      </w:r>
    </w:p>
    <w:p w14:paraId="204FE31D">
      <w:pPr>
        <w:spacing w:before="13" w:line="316" w:lineRule="exact"/>
        <w:ind w:left="32"/>
        <w:rPr>
          <w:rFonts w:ascii="等线" w:hAnsi="等线" w:eastAsia="等线" w:cs="等线"/>
          <w:sz w:val="22"/>
          <w:szCs w:val="22"/>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按效果付费机制</w:t>
      </w:r>
    </w:p>
    <w:p w14:paraId="08850644">
      <w:pPr>
        <w:spacing w:before="3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）电商与业务员提成机制 </w:t>
      </w:r>
    </w:p>
    <w:p w14:paraId="1E57E229">
      <w:pPr>
        <w:pStyle w:val="7"/>
        <w:spacing w:before="207" w:line="396" w:lineRule="auto"/>
        <w:ind w:left="461" w:right="306" w:hanging="429"/>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高提成机制 </w:t>
      </w:r>
      <w:r>
        <w:rPr>
          <w:spacing w:val="-3"/>
        </w:rPr>
        <w:t>：电商业务成功的关键在于设计高额提成制度，通过"有所为有所不</w:t>
      </w:r>
      <w:r>
        <w:rPr>
          <w:spacing w:val="-2"/>
        </w:rPr>
        <w:t>为"的策略聚焦核心激励点，使业务员持续保持高积极性。</w:t>
      </w:r>
    </w:p>
    <w:p w14:paraId="7BB0B0F7">
      <w:pPr>
        <w:pStyle w:val="7"/>
        <w:spacing w:before="3" w:line="336" w:lineRule="auto"/>
        <w:ind w:left="458" w:right="209" w:hanging="426"/>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案例说明 </w:t>
      </w:r>
      <w:r>
        <w:rPr>
          <w:spacing w:val="-2"/>
        </w:rPr>
        <w:t>：课程中强调"最后的结构要有所为，</w:t>
      </w:r>
      <w:r>
        <w:rPr>
          <w:spacing w:val="-3"/>
        </w:rPr>
        <w:t>有所不为"，通过机制设计让业务员提成比例显著高于行业平均水平。</w:t>
      </w:r>
    </w:p>
    <w:p w14:paraId="5499EFD7">
      <w:pPr>
        <w:spacing w:line="313" w:lineRule="exact"/>
        <w:ind w:left="26"/>
        <w:rPr>
          <w:rFonts w:hint="eastAsia" w:ascii="Calibri" w:hAnsi="Calibri" w:eastAsia="等线" w:cs="Calibri"/>
          <w:sz w:val="22"/>
          <w:szCs w:val="22"/>
          <w:lang w:eastAsia="zh-CN"/>
        </w:rPr>
      </w:pPr>
      <w:r>
        <w:rPr>
          <w:rFonts w:ascii="Calibri" w:hAnsi="Calibri" w:eastAsia="Calibri" w:cs="Calibri"/>
          <w:spacing w:val="-1"/>
          <w:position w:val="3"/>
          <w:sz w:val="22"/>
          <w:szCs w:val="22"/>
        </w:rPr>
        <w:t>2</w:t>
      </w:r>
      <w:r>
        <w:rPr>
          <w:rFonts w:ascii="等线" w:hAnsi="等线" w:eastAsia="等线" w:cs="等线"/>
          <w:spacing w:val="-1"/>
          <w:position w:val="3"/>
          <w:sz w:val="22"/>
          <w:szCs w:val="22"/>
        </w:rPr>
        <w:t xml:space="preserve">）内容营销与顾客终身价值 </w:t>
      </w:r>
    </w:p>
    <w:p w14:paraId="5D2B1EB3">
      <w:pPr>
        <w:pStyle w:val="7"/>
        <w:spacing w:before="190" w:line="395" w:lineRule="auto"/>
        <w:ind w:left="459" w:right="51"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计算方法 </w:t>
      </w:r>
      <w:r>
        <w:rPr>
          <w:spacing w:val="-2"/>
        </w:rPr>
        <w:t>：以50年为周期计算客户终身价值，如可口可乐客户人</w:t>
      </w:r>
      <w:r>
        <w:rPr>
          <w:spacing w:val="-3"/>
        </w:rPr>
        <w:t>均消费1.3万，万</w:t>
      </w:r>
      <w:r>
        <w:rPr>
          <w:spacing w:val="-4"/>
        </w:rPr>
        <w:t>宝路香烟1.55万。</w:t>
      </w:r>
    </w:p>
    <w:p w14:paraId="5EAFD3D7">
      <w:pPr>
        <w:pStyle w:val="7"/>
        <w:spacing w:before="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估值应用 </w:t>
      </w:r>
      <w:r>
        <w:rPr>
          <w:spacing w:val="-5"/>
        </w:rPr>
        <w:t>：</w:t>
      </w:r>
    </w:p>
    <w:p w14:paraId="7EDFCCB4">
      <w:pPr>
        <w:pStyle w:val="7"/>
        <w:spacing w:before="317" w:line="397" w:lineRule="auto"/>
        <w:ind w:left="896" w:right="141" w:hanging="431"/>
      </w:pPr>
      <w:r>
        <w:rPr>
          <w:rFonts w:ascii="Courier New" w:hAnsi="Courier New" w:eastAsia="Courier New" w:cs="Courier New"/>
          <w:spacing w:val="1"/>
        </w:rPr>
        <w:t xml:space="preserve">o  </w:t>
      </w:r>
      <w:r>
        <w:rPr>
          <w:spacing w:val="1"/>
        </w:rPr>
        <w:t>乐视网案例：贾跃亭按300万用户×5年人均消费1万元=3</w:t>
      </w:r>
      <w:r>
        <w:t>00亿估值，成功套</w:t>
      </w:r>
      <w:r>
        <w:rPr>
          <w:spacing w:val="-1"/>
        </w:rPr>
        <w:t>现57亿</w:t>
      </w:r>
    </w:p>
    <w:p w14:paraId="38C482B8">
      <w:pPr>
        <w:pStyle w:val="7"/>
        <w:spacing w:before="2" w:line="183"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估值公式 </w:t>
      </w:r>
      <w:r>
        <w:rPr>
          <w:spacing w:val="-4"/>
        </w:rPr>
        <w:t>：企业估值=客户数量×年均消费额×年限</w:t>
      </w:r>
    </w:p>
    <w:p w14:paraId="4E92F07A">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等线" w:hAnsi="等线" w:eastAsia="等线" w:cs="等线"/>
          <w:spacing w:val="-3"/>
          <w:sz w:val="22"/>
          <w:szCs w:val="22"/>
        </w:rPr>
        <w:t>）事件营销与行业排名</w:t>
      </w:r>
      <w:r>
        <w:rPr>
          <w:rFonts w:ascii="等线" w:hAnsi="等线" w:eastAsia="等线" w:cs="等线"/>
          <w:spacing w:val="35"/>
          <w:sz w:val="22"/>
          <w:szCs w:val="22"/>
        </w:rPr>
        <w:t xml:space="preserve"> </w:t>
      </w:r>
    </w:p>
    <w:p w14:paraId="4F2EEC60">
      <w:pPr>
        <w:pStyle w:val="7"/>
        <w:spacing w:before="209"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排名价值 </w:t>
      </w:r>
      <w:r>
        <w:rPr>
          <w:spacing w:val="-2"/>
        </w:rPr>
        <w:t>：企业需要通过行业排名建立认知，如商界评论年度商学院</w:t>
      </w:r>
      <w:r>
        <w:rPr>
          <w:spacing w:val="-3"/>
        </w:rPr>
        <w:t>排名：</w:t>
      </w:r>
    </w:p>
    <w:p w14:paraId="1FD0CEF4">
      <w:pPr>
        <w:pStyle w:val="7"/>
        <w:spacing w:before="279"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长江中欧（并列第一）</w:t>
      </w:r>
    </w:p>
    <w:p w14:paraId="11473BFE">
      <w:pPr>
        <w:pStyle w:val="7"/>
        <w:spacing w:before="318"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行动教育</w:t>
      </w:r>
    </w:p>
    <w:p w14:paraId="47B0BC90">
      <w:pPr>
        <w:spacing w:line="183" w:lineRule="auto"/>
        <w:sectPr>
          <w:pgSz w:w="11906" w:h="16839"/>
          <w:pgMar w:top="400" w:right="1785" w:bottom="0" w:left="1785" w:header="0" w:footer="0" w:gutter="0"/>
          <w:cols w:space="720" w:num="1"/>
        </w:sectPr>
      </w:pPr>
    </w:p>
    <w:p w14:paraId="7C40D0BA">
      <w:pPr>
        <w:spacing w:line="287" w:lineRule="auto"/>
        <w:rPr>
          <w:rFonts w:ascii="Arial"/>
          <w:sz w:val="21"/>
        </w:rPr>
      </w:pPr>
    </w:p>
    <w:p w14:paraId="04FAD51F">
      <w:pPr>
        <w:spacing w:line="288" w:lineRule="auto"/>
        <w:rPr>
          <w:rFonts w:ascii="Arial"/>
          <w:sz w:val="21"/>
        </w:rPr>
      </w:pPr>
    </w:p>
    <w:p w14:paraId="19B6F621">
      <w:pPr>
        <w:spacing w:line="288" w:lineRule="auto"/>
        <w:rPr>
          <w:rFonts w:ascii="Arial"/>
          <w:sz w:val="21"/>
        </w:rPr>
      </w:pPr>
    </w:p>
    <w:p w14:paraId="1730B7FA">
      <w:pPr>
        <w:spacing w:line="288" w:lineRule="auto"/>
        <w:rPr>
          <w:rFonts w:ascii="Arial"/>
          <w:sz w:val="21"/>
        </w:rPr>
      </w:pPr>
    </w:p>
    <w:p w14:paraId="78663B93">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博商（实际可排更前）</w:t>
      </w:r>
    </w:p>
    <w:p w14:paraId="040AFEC2">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操作要点 </w:t>
      </w:r>
      <w:r>
        <w:rPr>
          <w:spacing w:val="-4"/>
        </w:rPr>
        <w:t>：主动参与或创建权威排名，即使需要适当"避嫌"也要确保上榜。</w:t>
      </w:r>
    </w:p>
    <w:p w14:paraId="17DBA95B">
      <w:pPr>
        <w:spacing w:before="153" w:line="209"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）以物易物策略 </w:t>
      </w:r>
    </w:p>
    <w:p w14:paraId="14738FDA">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经典案例 </w:t>
      </w:r>
      <w:r>
        <w:rPr>
          <w:spacing w:val="-5"/>
        </w:rPr>
        <w:t>：</w:t>
      </w:r>
    </w:p>
    <w:p w14:paraId="1DB755C1">
      <w:pPr>
        <w:pStyle w:val="7"/>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20万餐饮代金券（成本5万）置换20万</w:t>
      </w:r>
      <w:r>
        <w:rPr>
          <w:spacing w:val="-2"/>
        </w:rPr>
        <w:t>汽车</w:t>
      </w:r>
    </w:p>
    <w:p w14:paraId="6AAC5529">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8"/>
        </w:rPr>
        <w:t xml:space="preserve">  </w:t>
      </w:r>
      <w:r>
        <w:rPr>
          <w:spacing w:val="-3"/>
        </w:rPr>
        <w:t>500万家具置换800万广告</w:t>
      </w:r>
    </w:p>
    <w:p w14:paraId="676EEC60">
      <w:pPr>
        <w:rPr>
          <w:rFonts w:ascii="Arial"/>
          <w:sz w:val="21"/>
        </w:rPr>
      </w:pPr>
    </w:p>
    <w:p w14:paraId="696CDA17">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72传媒用3000万广告置换企业3%</w:t>
      </w:r>
      <w:r>
        <w:rPr>
          <w:spacing w:val="-2"/>
        </w:rPr>
        <w:t>股权</w:t>
      </w:r>
    </w:p>
    <w:p w14:paraId="3E6B9E89">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操作原则 </w:t>
      </w:r>
      <w:r>
        <w:rPr>
          <w:spacing w:val="-5"/>
        </w:rPr>
        <w:t>：</w:t>
      </w:r>
    </w:p>
    <w:p w14:paraId="7DB4C808">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选择有公允价值的置换物（如酒类）</w:t>
      </w:r>
    </w:p>
    <w:p w14:paraId="7FF4AC3F">
      <w:pPr>
        <w:rPr>
          <w:rFonts w:ascii="Arial"/>
          <w:sz w:val="21"/>
        </w:rPr>
      </w:pPr>
    </w:p>
    <w:p w14:paraId="727BDD3F">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可分期交付降低置换成本</w:t>
      </w:r>
    </w:p>
    <w:p w14:paraId="63EFD8FD">
      <w:pPr>
        <w:rPr>
          <w:rFonts w:ascii="Arial"/>
          <w:sz w:val="21"/>
        </w:rPr>
      </w:pPr>
    </w:p>
    <w:p w14:paraId="076472B5">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适用于现金短缺时的交易结算</w:t>
      </w:r>
    </w:p>
    <w:p w14:paraId="6A9A7DC5">
      <w:pPr>
        <w:spacing w:before="168"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5</w:t>
      </w:r>
      <w:r>
        <w:rPr>
          <w:rFonts w:ascii="等线" w:hAnsi="等线" w:eastAsia="等线" w:cs="等线"/>
          <w:spacing w:val="-1"/>
          <w:sz w:val="22"/>
          <w:szCs w:val="22"/>
        </w:rPr>
        <w:t xml:space="preserve">）转介绍系统与买一赠一模式 </w:t>
      </w:r>
    </w:p>
    <w:p w14:paraId="7E9219D6">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房地产案例 </w:t>
      </w:r>
      <w:r>
        <w:rPr>
          <w:spacing w:val="-4"/>
        </w:rPr>
        <w:t>：</w:t>
      </w:r>
    </w:p>
    <w:p w14:paraId="060D3EDE">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买200万房产送200万酱香白酒（成本仅2万）</w:t>
      </w:r>
    </w:p>
    <w:p w14:paraId="133893C8">
      <w:pPr>
        <w:rPr>
          <w:rFonts w:ascii="Arial"/>
          <w:sz w:val="21"/>
        </w:rPr>
      </w:pPr>
    </w:p>
    <w:p w14:paraId="3BEE9564">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分10年交付+私人定制</w:t>
      </w:r>
    </w:p>
    <w:p w14:paraId="22036592">
      <w:pPr>
        <w:pStyle w:val="7"/>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政府招商应用 </w:t>
      </w:r>
      <w:r>
        <w:rPr>
          <w:spacing w:val="-4"/>
        </w:rPr>
        <w:t>：</w:t>
      </w:r>
    </w:p>
    <w:p w14:paraId="75D7507E">
      <w:pPr>
        <w:pStyle w:val="7"/>
        <w:spacing w:before="318" w:line="184" w:lineRule="auto"/>
        <w:ind w:left="465"/>
      </w:pPr>
      <w:r>
        <w:rPr>
          <w:rFonts w:ascii="Courier New" w:hAnsi="Courier New" w:eastAsia="Courier New" w:cs="Courier New"/>
          <w:spacing w:val="2"/>
        </w:rPr>
        <w:t xml:space="preserve">o  </w:t>
      </w:r>
      <w:r>
        <w:rPr>
          <w:spacing w:val="2"/>
        </w:rPr>
        <w:t>南明区案例：投资1亿送1亿茅台镇酒（分10</w:t>
      </w:r>
      <w:r>
        <w:rPr>
          <w:spacing w:val="1"/>
        </w:rPr>
        <w:t>年交付）</w:t>
      </w:r>
    </w:p>
    <w:p w14:paraId="048079E4">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关键优势 </w:t>
      </w:r>
      <w:r>
        <w:rPr>
          <w:spacing w:val="-5"/>
        </w:rPr>
        <w:t>：</w:t>
      </w:r>
    </w:p>
    <w:p w14:paraId="288C2B16">
      <w:pPr>
        <w:pStyle w:val="7"/>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赠品成本率仅1%（200万酒成本2万）</w:t>
      </w:r>
    </w:p>
    <w:p w14:paraId="6A28BBE2">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建立长期客户关系</w:t>
      </w:r>
    </w:p>
    <w:p w14:paraId="79E4DA78">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适用于家居、白酒等高毛利行业</w:t>
      </w:r>
    </w:p>
    <w:p w14:paraId="207F230B">
      <w:pPr>
        <w:spacing w:before="168"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6</w:t>
      </w:r>
      <w:r>
        <w:rPr>
          <w:rFonts w:ascii="等线" w:hAnsi="等线" w:eastAsia="等线" w:cs="等线"/>
          <w:spacing w:val="-1"/>
          <w:sz w:val="22"/>
          <w:szCs w:val="22"/>
        </w:rPr>
        <w:t xml:space="preserve">）九毛九的品牌管理与商业模式 </w:t>
      </w:r>
    </w:p>
    <w:p w14:paraId="510423A2">
      <w:pPr>
        <w:spacing w:line="210" w:lineRule="auto"/>
        <w:rPr>
          <w:rFonts w:ascii="Calibri" w:hAnsi="Calibri" w:eastAsia="Calibri" w:cs="Calibri"/>
          <w:sz w:val="22"/>
          <w:szCs w:val="22"/>
        </w:rPr>
        <w:sectPr>
          <w:pgSz w:w="11906" w:h="16839"/>
          <w:pgMar w:top="400" w:right="1785" w:bottom="0" w:left="1785" w:header="0" w:footer="0" w:gutter="0"/>
          <w:cols w:space="720" w:num="1"/>
        </w:sectPr>
      </w:pPr>
    </w:p>
    <w:p w14:paraId="16504D23">
      <w:pPr>
        <w:spacing w:line="246" w:lineRule="auto"/>
        <w:rPr>
          <w:rFonts w:ascii="Arial"/>
          <w:sz w:val="21"/>
        </w:rPr>
      </w:pPr>
    </w:p>
    <w:p w14:paraId="5604CE35">
      <w:pPr>
        <w:spacing w:line="246" w:lineRule="auto"/>
        <w:rPr>
          <w:rFonts w:ascii="Arial"/>
          <w:sz w:val="21"/>
        </w:rPr>
      </w:pPr>
    </w:p>
    <w:p w14:paraId="71B10DCE">
      <w:pPr>
        <w:spacing w:line="246" w:lineRule="auto"/>
        <w:rPr>
          <w:rFonts w:ascii="Arial"/>
          <w:sz w:val="21"/>
        </w:rPr>
      </w:pPr>
    </w:p>
    <w:p w14:paraId="2C8FBF79">
      <w:pPr>
        <w:spacing w:line="246" w:lineRule="auto"/>
        <w:rPr>
          <w:rFonts w:ascii="Arial"/>
          <w:sz w:val="21"/>
        </w:rPr>
      </w:pPr>
    </w:p>
    <w:p w14:paraId="6682D321">
      <w:pPr>
        <w:spacing w:line="246" w:lineRule="auto"/>
        <w:rPr>
          <w:rFonts w:ascii="Arial"/>
          <w:sz w:val="21"/>
        </w:rPr>
      </w:pPr>
    </w:p>
    <w:p w14:paraId="1283DCC6">
      <w:pPr>
        <w:spacing w:line="246" w:lineRule="auto"/>
        <w:rPr>
          <w:rFonts w:ascii="Arial"/>
          <w:sz w:val="21"/>
        </w:rPr>
      </w:pPr>
    </w:p>
    <w:p w14:paraId="3FE58F8C">
      <w:pPr>
        <w:spacing w:line="246" w:lineRule="auto"/>
        <w:rPr>
          <w:rFonts w:ascii="Arial"/>
          <w:sz w:val="21"/>
        </w:rPr>
      </w:pPr>
    </w:p>
    <w:p w14:paraId="612CD0C7">
      <w:pPr>
        <w:spacing w:line="246" w:lineRule="auto"/>
        <w:rPr>
          <w:rFonts w:ascii="Arial"/>
          <w:sz w:val="21"/>
        </w:rPr>
      </w:pPr>
    </w:p>
    <w:p w14:paraId="679A11D5">
      <w:pPr>
        <w:spacing w:line="246" w:lineRule="auto"/>
        <w:rPr>
          <w:rFonts w:ascii="Arial"/>
          <w:sz w:val="21"/>
        </w:rPr>
      </w:pPr>
    </w:p>
    <w:p w14:paraId="5809D29C">
      <w:pPr>
        <w:spacing w:line="246" w:lineRule="auto"/>
        <w:rPr>
          <w:rFonts w:ascii="Arial"/>
          <w:sz w:val="21"/>
        </w:rPr>
      </w:pPr>
    </w:p>
    <w:p w14:paraId="16170591">
      <w:pPr>
        <w:spacing w:line="246" w:lineRule="auto"/>
        <w:rPr>
          <w:rFonts w:ascii="Arial"/>
          <w:sz w:val="21"/>
        </w:rPr>
      </w:pPr>
    </w:p>
    <w:p w14:paraId="436962E9">
      <w:pPr>
        <w:spacing w:line="246" w:lineRule="auto"/>
        <w:rPr>
          <w:rFonts w:ascii="Arial"/>
          <w:sz w:val="21"/>
        </w:rPr>
      </w:pPr>
    </w:p>
    <w:p w14:paraId="3EC23B92">
      <w:pPr>
        <w:spacing w:line="246" w:lineRule="auto"/>
        <w:rPr>
          <w:rFonts w:ascii="Arial"/>
          <w:sz w:val="21"/>
        </w:rPr>
      </w:pPr>
    </w:p>
    <w:p w14:paraId="6082A5E2">
      <w:pPr>
        <w:spacing w:line="246" w:lineRule="auto"/>
        <w:rPr>
          <w:rFonts w:ascii="Arial"/>
          <w:sz w:val="21"/>
        </w:rPr>
      </w:pPr>
    </w:p>
    <w:p w14:paraId="2D7672AD">
      <w:pPr>
        <w:spacing w:line="247" w:lineRule="auto"/>
        <w:rPr>
          <w:rFonts w:ascii="Arial"/>
          <w:sz w:val="21"/>
        </w:rPr>
      </w:pPr>
    </w:p>
    <w:p w14:paraId="68E6EE3E">
      <w:pPr>
        <w:spacing w:line="247" w:lineRule="auto"/>
        <w:rPr>
          <w:rFonts w:ascii="Arial"/>
          <w:sz w:val="21"/>
        </w:rPr>
      </w:pPr>
    </w:p>
    <w:p w14:paraId="4E092131">
      <w:pPr>
        <w:spacing w:line="247" w:lineRule="auto"/>
        <w:rPr>
          <w:rFonts w:ascii="Arial"/>
          <w:sz w:val="21"/>
        </w:rPr>
      </w:pPr>
    </w:p>
    <w:p w14:paraId="043E4E07">
      <w:pPr>
        <w:spacing w:line="247" w:lineRule="auto"/>
        <w:rPr>
          <w:rFonts w:ascii="Arial"/>
          <w:sz w:val="21"/>
        </w:rPr>
      </w:pPr>
    </w:p>
    <w:p w14:paraId="2BC4E031">
      <w:pPr>
        <w:spacing w:line="247" w:lineRule="auto"/>
        <w:rPr>
          <w:rFonts w:ascii="Arial"/>
          <w:sz w:val="21"/>
        </w:rPr>
      </w:pPr>
    </w:p>
    <w:p w14:paraId="72D35FF8">
      <w:pPr>
        <w:spacing w:line="247" w:lineRule="auto"/>
        <w:rPr>
          <w:rFonts w:ascii="Arial"/>
          <w:sz w:val="21"/>
        </w:rPr>
      </w:pPr>
    </w:p>
    <w:p w14:paraId="318D5E4A">
      <w:pPr>
        <w:spacing w:line="247" w:lineRule="auto"/>
        <w:rPr>
          <w:rFonts w:ascii="Arial"/>
          <w:sz w:val="21"/>
        </w:rPr>
      </w:pPr>
    </w:p>
    <w:p w14:paraId="3046BAEA">
      <w:pPr>
        <w:spacing w:line="247" w:lineRule="auto"/>
        <w:rPr>
          <w:rFonts w:ascii="Arial"/>
          <w:sz w:val="21"/>
        </w:rPr>
      </w:pPr>
    </w:p>
    <w:p w14:paraId="680AB72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8A49E42">
      <w:pPr>
        <w:pStyle w:val="7"/>
        <w:spacing w:before="99" w:line="201"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品牌架构 </w:t>
      </w:r>
      <w:r>
        <w:rPr>
          <w:spacing w:val="-6"/>
        </w:rPr>
        <w:t>：</w:t>
      </w:r>
    </w:p>
    <w:p w14:paraId="3EF10834">
      <w:pPr>
        <w:pStyle w:val="7"/>
        <w:spacing w:before="317" w:line="184"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"兄弟品牌"关系（非母子品牌）</w:t>
      </w:r>
    </w:p>
    <w:p w14:paraId="41949F40">
      <w:pPr>
        <w:rPr>
          <w:rFonts w:ascii="Arial"/>
          <w:sz w:val="21"/>
        </w:rPr>
      </w:pPr>
    </w:p>
    <w:p w14:paraId="12DC4167">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5位品牌经理各管1品牌+1位轮值总经理</w:t>
      </w:r>
    </w:p>
    <w:p w14:paraId="36273C97">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加盟体系 </w:t>
      </w:r>
      <w:r>
        <w:rPr>
          <w:spacing w:val="-5"/>
        </w:rPr>
        <w:t>：</w:t>
      </w:r>
    </w:p>
    <w:p w14:paraId="1DF2BA00">
      <w:pPr>
        <w:pStyle w:val="7"/>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特许权使用费：1500-3000元/月或收入5%</w:t>
      </w:r>
    </w:p>
    <w:p w14:paraId="1DAE15E7">
      <w:pPr>
        <w:rPr>
          <w:rFonts w:ascii="Arial"/>
          <w:sz w:val="21"/>
        </w:rPr>
      </w:pPr>
    </w:p>
    <w:p w14:paraId="2A7CE44A">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员工加盟优惠：免加盟费/保证金</w:t>
      </w:r>
    </w:p>
    <w:p w14:paraId="7880FF74">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设计服务费：5000-6000元</w:t>
      </w:r>
    </w:p>
    <w:p w14:paraId="25D57C6E">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股权激励 </w:t>
      </w:r>
      <w:r>
        <w:rPr>
          <w:spacing w:val="-5"/>
        </w:rPr>
        <w:t>：品牌团队可持有管理品牌股权</w:t>
      </w:r>
    </w:p>
    <w:p w14:paraId="31A7D788">
      <w:pPr>
        <w:spacing w:before="153"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7</w:t>
      </w:r>
      <w:r>
        <w:rPr>
          <w:rFonts w:ascii="等线" w:hAnsi="等线" w:eastAsia="等线" w:cs="等线"/>
          <w:spacing w:val="-1"/>
          <w:sz w:val="22"/>
          <w:szCs w:val="22"/>
        </w:rPr>
        <w:t xml:space="preserve">）企业高利润成长的逻辑 </w:t>
      </w:r>
    </w:p>
    <w:p w14:paraId="2834D9BB">
      <w:pPr>
        <w:pStyle w:val="7"/>
        <w:spacing w:before="209" w:line="200" w:lineRule="auto"/>
        <w:ind w:left="32"/>
      </w:pPr>
      <w:r>
        <w:rPr>
          <w:rFonts w:ascii="Wingdings" w:hAnsi="Wingdings" w:eastAsia="Wingdings" w:cs="Wingdings"/>
          <w:spacing w:val="-6"/>
        </w:rPr>
        <w:t>l</w:t>
      </w:r>
      <w:r>
        <w:rPr>
          <w:rFonts w:ascii="Wingdings" w:hAnsi="Wingdings" w:eastAsia="Wingdings" w:cs="Wingdings"/>
          <w:spacing w:val="73"/>
        </w:rPr>
        <w:t xml:space="preserve"> </w:t>
      </w:r>
      <w:r>
        <w:rPr>
          <w:b/>
          <w:bCs/>
          <w:spacing w:val="-6"/>
        </w:rPr>
        <w:t xml:space="preserve">四阶段模型 </w:t>
      </w:r>
      <w:r>
        <w:rPr>
          <w:spacing w:val="-6"/>
        </w:rPr>
        <w:t>：</w:t>
      </w:r>
    </w:p>
    <w:p w14:paraId="0A81E414">
      <w:pPr>
        <w:pStyle w:val="7"/>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卖产品：赚商品利润（B/C/G端）</w:t>
      </w:r>
    </w:p>
    <w:p w14:paraId="04963295">
      <w:pPr>
        <w:pStyle w:val="7"/>
        <w:spacing w:before="334" w:line="184" w:lineRule="auto"/>
        <w:ind w:left="465"/>
      </w:pPr>
      <w:r>
        <w:rPr>
          <w:rFonts w:ascii="Courier New" w:hAnsi="Courier New" w:eastAsia="Courier New" w:cs="Courier New"/>
          <w:spacing w:val="2"/>
        </w:rPr>
        <w:t xml:space="preserve">o  </w:t>
      </w:r>
      <w:r>
        <w:rPr>
          <w:spacing w:val="2"/>
        </w:rPr>
        <w:t>卖机会：如城市合伙人加盟（300地市×</w:t>
      </w:r>
      <w:r>
        <w:rPr>
          <w:spacing w:val="1"/>
        </w:rPr>
        <w:t>50万+送股权）</w:t>
      </w:r>
    </w:p>
    <w:p w14:paraId="61BB9CF7">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并购整合：上市前后均可操作</w:t>
      </w:r>
    </w:p>
    <w:p w14:paraId="7847F09F">
      <w:pPr>
        <w:pStyle w:val="7"/>
        <w:spacing w:before="334" w:line="184" w:lineRule="auto"/>
        <w:ind w:left="465"/>
      </w:pPr>
      <w:r>
        <w:rPr>
          <w:rFonts w:ascii="Courier New" w:hAnsi="Courier New" w:eastAsia="Courier New" w:cs="Courier New"/>
          <w:spacing w:val="1"/>
        </w:rPr>
        <w:t xml:space="preserve">o  </w:t>
      </w:r>
      <w:r>
        <w:rPr>
          <w:spacing w:val="1"/>
        </w:rPr>
        <w:t>卖子公司股权：50家子公司各估值2000万，每年卖2%股</w:t>
      </w:r>
      <w:r>
        <w:t>权可获2000万</w:t>
      </w:r>
    </w:p>
    <w:p w14:paraId="44BC0D8C">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资本运作 </w:t>
      </w:r>
      <w:r>
        <w:rPr>
          <w:spacing w:val="-4"/>
        </w:rPr>
        <w:t>：通过子公司股权分层变现实现持续收益</w:t>
      </w:r>
    </w:p>
    <w:p w14:paraId="765E8F00">
      <w:pPr>
        <w:spacing w:line="200" w:lineRule="auto"/>
        <w:sectPr>
          <w:pgSz w:w="11906" w:h="16839"/>
          <w:pgMar w:top="400" w:right="1370" w:bottom="0" w:left="1785" w:header="0" w:footer="0" w:gutter="0"/>
          <w:cols w:space="720" w:num="1"/>
        </w:sectPr>
      </w:pPr>
    </w:p>
    <w:p w14:paraId="3411F780">
      <w:pPr>
        <w:spacing w:line="243" w:lineRule="auto"/>
        <w:rPr>
          <w:rFonts w:ascii="Arial"/>
          <w:sz w:val="21"/>
        </w:rPr>
      </w:pPr>
    </w:p>
    <w:p w14:paraId="1F705D0D">
      <w:pPr>
        <w:spacing w:line="243" w:lineRule="auto"/>
        <w:rPr>
          <w:rFonts w:ascii="Arial"/>
          <w:sz w:val="21"/>
        </w:rPr>
      </w:pPr>
    </w:p>
    <w:p w14:paraId="0CFBA6D3">
      <w:pPr>
        <w:spacing w:line="243" w:lineRule="auto"/>
        <w:rPr>
          <w:rFonts w:ascii="Arial"/>
          <w:sz w:val="21"/>
        </w:rPr>
      </w:pPr>
    </w:p>
    <w:p w14:paraId="4E28584E">
      <w:pPr>
        <w:spacing w:line="243" w:lineRule="auto"/>
        <w:rPr>
          <w:rFonts w:ascii="Arial"/>
          <w:sz w:val="21"/>
        </w:rPr>
      </w:pPr>
    </w:p>
    <w:p w14:paraId="2A6860F6">
      <w:pPr>
        <w:spacing w:line="243" w:lineRule="auto"/>
        <w:rPr>
          <w:rFonts w:ascii="Arial"/>
          <w:sz w:val="21"/>
        </w:rPr>
      </w:pPr>
    </w:p>
    <w:p w14:paraId="214C15FA">
      <w:pPr>
        <w:spacing w:line="243" w:lineRule="auto"/>
        <w:rPr>
          <w:rFonts w:ascii="Arial"/>
          <w:sz w:val="21"/>
        </w:rPr>
      </w:pPr>
    </w:p>
    <w:p w14:paraId="7A6E2700">
      <w:pPr>
        <w:spacing w:line="243" w:lineRule="auto"/>
        <w:rPr>
          <w:rFonts w:ascii="Arial"/>
          <w:sz w:val="21"/>
        </w:rPr>
      </w:pPr>
    </w:p>
    <w:p w14:paraId="47DE4EDF">
      <w:pPr>
        <w:spacing w:line="243" w:lineRule="auto"/>
        <w:rPr>
          <w:rFonts w:ascii="Arial"/>
          <w:sz w:val="21"/>
        </w:rPr>
      </w:pPr>
    </w:p>
    <w:p w14:paraId="79D4D60C">
      <w:pPr>
        <w:spacing w:line="243" w:lineRule="auto"/>
        <w:rPr>
          <w:rFonts w:ascii="Arial"/>
          <w:sz w:val="21"/>
        </w:rPr>
      </w:pPr>
    </w:p>
    <w:p w14:paraId="1F309D19">
      <w:pPr>
        <w:spacing w:line="243" w:lineRule="auto"/>
        <w:rPr>
          <w:rFonts w:ascii="Arial"/>
          <w:sz w:val="21"/>
        </w:rPr>
      </w:pPr>
    </w:p>
    <w:p w14:paraId="619BE430">
      <w:pPr>
        <w:spacing w:line="243" w:lineRule="auto"/>
        <w:rPr>
          <w:rFonts w:ascii="Arial"/>
          <w:sz w:val="21"/>
        </w:rPr>
      </w:pPr>
    </w:p>
    <w:p w14:paraId="45021317">
      <w:pPr>
        <w:spacing w:line="243" w:lineRule="auto"/>
        <w:rPr>
          <w:rFonts w:ascii="Arial"/>
          <w:sz w:val="21"/>
        </w:rPr>
      </w:pPr>
    </w:p>
    <w:p w14:paraId="7A59D0F2">
      <w:pPr>
        <w:spacing w:line="243" w:lineRule="auto"/>
        <w:rPr>
          <w:rFonts w:ascii="Arial"/>
          <w:sz w:val="21"/>
        </w:rPr>
      </w:pPr>
    </w:p>
    <w:p w14:paraId="4390D37D">
      <w:pPr>
        <w:spacing w:line="243" w:lineRule="auto"/>
        <w:rPr>
          <w:rFonts w:ascii="Arial"/>
          <w:sz w:val="21"/>
        </w:rPr>
      </w:pPr>
    </w:p>
    <w:p w14:paraId="77F85D0B">
      <w:pPr>
        <w:spacing w:line="244" w:lineRule="auto"/>
        <w:rPr>
          <w:rFonts w:ascii="Arial"/>
          <w:sz w:val="21"/>
        </w:rPr>
      </w:pPr>
    </w:p>
    <w:p w14:paraId="1D10313D">
      <w:pPr>
        <w:spacing w:line="244" w:lineRule="auto"/>
        <w:rPr>
          <w:rFonts w:ascii="Arial"/>
          <w:sz w:val="21"/>
        </w:rPr>
      </w:pPr>
    </w:p>
    <w:p w14:paraId="42A4393D">
      <w:pPr>
        <w:spacing w:line="244" w:lineRule="auto"/>
        <w:rPr>
          <w:rFonts w:ascii="Arial"/>
          <w:sz w:val="21"/>
        </w:rPr>
      </w:pPr>
    </w:p>
    <w:p w14:paraId="6226DC03">
      <w:pPr>
        <w:spacing w:line="244" w:lineRule="auto"/>
        <w:rPr>
          <w:rFonts w:ascii="Arial"/>
          <w:sz w:val="21"/>
        </w:rPr>
      </w:pPr>
    </w:p>
    <w:p w14:paraId="308FC13D">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7A683EB">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供应链创新 </w:t>
      </w:r>
      <w:r>
        <w:rPr>
          <w:spacing w:val="-5"/>
        </w:rPr>
        <w:t>：</w:t>
      </w:r>
    </w:p>
    <w:p w14:paraId="2B4711E4">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产地直采→城市配送中心→</w:t>
      </w:r>
      <w:r>
        <w:rPr>
          <w:spacing w:val="-46"/>
        </w:rPr>
        <w:t xml:space="preserve"> </w:t>
      </w:r>
      <w:r>
        <w:rPr>
          <w:spacing w:val="-1"/>
        </w:rPr>
        <w:t>门店（12小时完成）</w:t>
      </w:r>
    </w:p>
    <w:p w14:paraId="292DC525">
      <w:pPr>
        <w:rPr>
          <w:rFonts w:ascii="Arial"/>
          <w:sz w:val="21"/>
        </w:rPr>
      </w:pPr>
    </w:p>
    <w:p w14:paraId="1974A281">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省去一二批环节，损耗率从30%降至10%</w:t>
      </w:r>
    </w:p>
    <w:p w14:paraId="36862B61">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成本优势 </w:t>
      </w:r>
      <w:r>
        <w:rPr>
          <w:spacing w:val="-5"/>
        </w:rPr>
        <w:t>：</w:t>
      </w:r>
    </w:p>
    <w:p w14:paraId="2D95F31F">
      <w:pPr>
        <w:pStyle w:val="7"/>
        <w:spacing w:before="280" w:line="221" w:lineRule="auto"/>
        <w:ind w:left="465"/>
      </w:pPr>
      <w:r>
        <w:rPr>
          <w:rFonts w:ascii="Courier New" w:hAnsi="Courier New" w:eastAsia="Courier New" w:cs="Courier New"/>
          <w:spacing w:val="-1"/>
        </w:rPr>
        <w:t>o</w:t>
      </w:r>
      <w:r>
        <w:rPr>
          <w:rFonts w:ascii="Courier New" w:hAnsi="Courier New" w:eastAsia="Courier New" w:cs="Courier New"/>
          <w:spacing w:val="33"/>
        </w:rPr>
        <w:t xml:space="preserve">  </w:t>
      </w:r>
      <w:r>
        <w:rPr>
          <w:spacing w:val="-1"/>
        </w:rPr>
        <w:t>白菜案例：传统渠道加价4倍（0.4元→</w:t>
      </w:r>
      <w:r>
        <w:rPr>
          <w:spacing w:val="-46"/>
        </w:rPr>
        <w:t xml:space="preserve"> </w:t>
      </w:r>
      <w:r>
        <w:rPr>
          <w:spacing w:val="-1"/>
        </w:rPr>
        <w:t>1</w:t>
      </w:r>
      <w:r>
        <w:rPr>
          <w:spacing w:val="-2"/>
        </w:rPr>
        <w:t>.5元/斤）</w:t>
      </w:r>
    </w:p>
    <w:p w14:paraId="398AE6BC">
      <w:pPr>
        <w:pStyle w:val="7"/>
        <w:spacing w:before="277" w:line="225"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钱大妈采购价0.4元/斤，终端毛利率仍达20-28%</w:t>
      </w:r>
    </w:p>
    <w:p w14:paraId="3EFF94D7">
      <w:pPr>
        <w:pStyle w:val="7"/>
        <w:spacing w:before="300"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规模效应 </w:t>
      </w:r>
      <w:r>
        <w:rPr>
          <w:spacing w:val="-4"/>
        </w:rPr>
        <w:t>：SKU精简+整仓运营实现高效周转</w:t>
      </w:r>
    </w:p>
    <w:p w14:paraId="19333642">
      <w:pPr>
        <w:spacing w:before="150" w:line="211"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9</w:t>
      </w:r>
      <w:r>
        <w:rPr>
          <w:rFonts w:ascii="等线" w:hAnsi="等线" w:eastAsia="等线" w:cs="等线"/>
          <w:spacing w:val="-1"/>
          <w:sz w:val="22"/>
          <w:szCs w:val="22"/>
        </w:rPr>
        <w:t>）贤合庄的明星</w:t>
      </w:r>
      <w:r>
        <w:rPr>
          <w:rFonts w:ascii="Calibri" w:hAnsi="Calibri" w:eastAsia="Calibri" w:cs="Calibri"/>
          <w:spacing w:val="-1"/>
          <w:sz w:val="22"/>
          <w:szCs w:val="22"/>
        </w:rPr>
        <w:t>+</w:t>
      </w:r>
      <w:r>
        <w:rPr>
          <w:rFonts w:ascii="等线" w:hAnsi="等线" w:eastAsia="等线" w:cs="等线"/>
          <w:spacing w:val="-1"/>
          <w:sz w:val="22"/>
          <w:szCs w:val="22"/>
        </w:rPr>
        <w:t xml:space="preserve">餐饮模式 </w:t>
      </w:r>
    </w:p>
    <w:p w14:paraId="2BD4E584">
      <w:pPr>
        <w:spacing w:line="211" w:lineRule="auto"/>
        <w:rPr>
          <w:rFonts w:ascii="Calibri" w:hAnsi="Calibri" w:eastAsia="Calibri" w:cs="Calibri"/>
          <w:sz w:val="22"/>
          <w:szCs w:val="22"/>
        </w:rPr>
        <w:sectPr>
          <w:headerReference r:id="rId7" w:type="default"/>
          <w:pgSz w:w="11906" w:h="16839"/>
          <w:pgMar w:top="1760" w:right="1370" w:bottom="0" w:left="1785" w:header="1421" w:footer="0" w:gutter="0"/>
          <w:cols w:space="720" w:num="1"/>
        </w:sectPr>
      </w:pPr>
    </w:p>
    <w:p w14:paraId="4F6964D1">
      <w:pPr>
        <w:spacing w:line="246" w:lineRule="auto"/>
        <w:rPr>
          <w:rFonts w:ascii="Arial"/>
          <w:sz w:val="21"/>
        </w:rPr>
      </w:pPr>
    </w:p>
    <w:p w14:paraId="593A1D01">
      <w:pPr>
        <w:spacing w:line="246" w:lineRule="auto"/>
        <w:rPr>
          <w:rFonts w:ascii="Arial"/>
          <w:sz w:val="21"/>
        </w:rPr>
      </w:pPr>
    </w:p>
    <w:p w14:paraId="576E771D">
      <w:pPr>
        <w:spacing w:line="246" w:lineRule="auto"/>
        <w:rPr>
          <w:rFonts w:ascii="Arial"/>
          <w:sz w:val="21"/>
        </w:rPr>
      </w:pPr>
    </w:p>
    <w:p w14:paraId="4AB30998">
      <w:pPr>
        <w:spacing w:line="246" w:lineRule="auto"/>
        <w:rPr>
          <w:rFonts w:ascii="Arial"/>
          <w:sz w:val="21"/>
        </w:rPr>
      </w:pPr>
    </w:p>
    <w:p w14:paraId="7A722AE6">
      <w:pPr>
        <w:spacing w:line="246" w:lineRule="auto"/>
        <w:rPr>
          <w:rFonts w:ascii="Arial"/>
          <w:sz w:val="21"/>
        </w:rPr>
      </w:pPr>
    </w:p>
    <w:p w14:paraId="2B9FD658">
      <w:pPr>
        <w:spacing w:line="246" w:lineRule="auto"/>
        <w:rPr>
          <w:rFonts w:ascii="Arial"/>
          <w:sz w:val="21"/>
        </w:rPr>
      </w:pPr>
    </w:p>
    <w:p w14:paraId="5810019E">
      <w:pPr>
        <w:spacing w:line="246" w:lineRule="auto"/>
        <w:rPr>
          <w:rFonts w:ascii="Arial"/>
          <w:sz w:val="21"/>
        </w:rPr>
      </w:pPr>
    </w:p>
    <w:p w14:paraId="22CAD418">
      <w:pPr>
        <w:spacing w:line="246" w:lineRule="auto"/>
        <w:rPr>
          <w:rFonts w:ascii="Arial"/>
          <w:sz w:val="21"/>
        </w:rPr>
      </w:pPr>
    </w:p>
    <w:p w14:paraId="66369E6B">
      <w:pPr>
        <w:spacing w:line="246" w:lineRule="auto"/>
        <w:rPr>
          <w:rFonts w:ascii="Arial"/>
          <w:sz w:val="21"/>
        </w:rPr>
      </w:pPr>
    </w:p>
    <w:p w14:paraId="1571F3AD">
      <w:pPr>
        <w:spacing w:line="246" w:lineRule="auto"/>
        <w:rPr>
          <w:rFonts w:ascii="Arial"/>
          <w:sz w:val="21"/>
        </w:rPr>
      </w:pPr>
    </w:p>
    <w:p w14:paraId="100E5FC5">
      <w:pPr>
        <w:spacing w:line="246" w:lineRule="auto"/>
        <w:rPr>
          <w:rFonts w:ascii="Arial"/>
          <w:sz w:val="21"/>
        </w:rPr>
      </w:pPr>
    </w:p>
    <w:p w14:paraId="1D782D9E">
      <w:pPr>
        <w:spacing w:line="246" w:lineRule="auto"/>
        <w:rPr>
          <w:rFonts w:ascii="Arial"/>
          <w:sz w:val="21"/>
        </w:rPr>
      </w:pPr>
    </w:p>
    <w:p w14:paraId="034A76F5">
      <w:pPr>
        <w:spacing w:line="246" w:lineRule="auto"/>
        <w:rPr>
          <w:rFonts w:ascii="Arial"/>
          <w:sz w:val="21"/>
        </w:rPr>
      </w:pPr>
    </w:p>
    <w:p w14:paraId="196B69AE">
      <w:pPr>
        <w:spacing w:line="246" w:lineRule="auto"/>
        <w:rPr>
          <w:rFonts w:ascii="Arial"/>
          <w:sz w:val="21"/>
        </w:rPr>
      </w:pPr>
    </w:p>
    <w:p w14:paraId="7C2C6BA0">
      <w:pPr>
        <w:spacing w:line="247" w:lineRule="auto"/>
        <w:rPr>
          <w:rFonts w:ascii="Arial"/>
          <w:sz w:val="21"/>
        </w:rPr>
      </w:pPr>
    </w:p>
    <w:p w14:paraId="4E731D8D">
      <w:pPr>
        <w:spacing w:line="247" w:lineRule="auto"/>
        <w:rPr>
          <w:rFonts w:ascii="Arial"/>
          <w:sz w:val="21"/>
        </w:rPr>
      </w:pPr>
    </w:p>
    <w:p w14:paraId="17954557">
      <w:pPr>
        <w:spacing w:line="247" w:lineRule="auto"/>
        <w:rPr>
          <w:rFonts w:ascii="Arial"/>
          <w:sz w:val="21"/>
        </w:rPr>
      </w:pPr>
    </w:p>
    <w:p w14:paraId="52018624">
      <w:pPr>
        <w:spacing w:line="247" w:lineRule="auto"/>
        <w:rPr>
          <w:rFonts w:ascii="Arial"/>
          <w:sz w:val="21"/>
        </w:rPr>
      </w:pPr>
    </w:p>
    <w:p w14:paraId="73BCDC17">
      <w:pPr>
        <w:spacing w:line="247" w:lineRule="auto"/>
        <w:rPr>
          <w:rFonts w:ascii="Arial"/>
          <w:sz w:val="21"/>
        </w:rPr>
      </w:pPr>
    </w:p>
    <w:p w14:paraId="01BBB0E9">
      <w:pPr>
        <w:spacing w:line="247" w:lineRule="auto"/>
        <w:rPr>
          <w:rFonts w:ascii="Arial"/>
          <w:sz w:val="21"/>
        </w:rPr>
      </w:pPr>
    </w:p>
    <w:p w14:paraId="65FC02C0">
      <w:pPr>
        <w:spacing w:line="247" w:lineRule="auto"/>
        <w:rPr>
          <w:rFonts w:ascii="Arial"/>
          <w:sz w:val="21"/>
        </w:rPr>
      </w:pPr>
    </w:p>
    <w:p w14:paraId="1D0F31A3">
      <w:pPr>
        <w:spacing w:line="247" w:lineRule="auto"/>
        <w:rPr>
          <w:rFonts w:ascii="Arial"/>
          <w:sz w:val="21"/>
        </w:rPr>
      </w:pPr>
    </w:p>
    <w:p w14:paraId="21E4568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4773382">
      <w:pPr>
        <w:pStyle w:val="7"/>
        <w:spacing w:before="99" w:line="395" w:lineRule="auto"/>
        <w:ind w:left="455" w:right="431"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核心要素 </w:t>
      </w:r>
      <w:r>
        <w:rPr>
          <w:spacing w:val="-2"/>
        </w:rPr>
        <w:t>：明星流量（陈赫、叶一茜、朱桢）+专业创</w:t>
      </w:r>
      <w:r>
        <w:rPr>
          <w:spacing w:val="-3"/>
        </w:rPr>
        <w:t>业者系统整合，属于资本顶</w:t>
      </w:r>
      <w:r>
        <w:rPr>
          <w:spacing w:val="-1"/>
        </w:rPr>
        <w:t>层设计</w:t>
      </w:r>
    </w:p>
    <w:p w14:paraId="7BB9FED2">
      <w:pPr>
        <w:pStyle w:val="7"/>
        <w:spacing w:before="6"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扩张速度 </w:t>
      </w:r>
      <w:r>
        <w:rPr>
          <w:spacing w:val="-3"/>
        </w:rPr>
        <w:t>：2019年成立至2020年11月，574家门店的爆发式增长</w:t>
      </w:r>
    </w:p>
    <w:p w14:paraId="220602E5">
      <w:pPr>
        <w:pStyle w:val="7"/>
        <w:spacing w:before="308"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营销策略 </w:t>
      </w:r>
      <w:r>
        <w:rPr>
          <w:spacing w:val="-3"/>
        </w:rPr>
        <w:t>：通过抖音明星/KOL内容营销</w:t>
      </w:r>
      <w:r>
        <w:rPr>
          <w:spacing w:val="-4"/>
        </w:rPr>
        <w:t>打造现象级传播</w:t>
      </w:r>
    </w:p>
    <w:p w14:paraId="1D588058">
      <w:pPr>
        <w:pStyle w:val="7"/>
        <w:spacing w:before="308"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行业定位 </w:t>
      </w:r>
      <w:r>
        <w:rPr>
          <w:spacing w:val="-4"/>
        </w:rPr>
        <w:t>：抓住卤味火锅品类风口，采用快速加盟模式</w:t>
      </w:r>
    </w:p>
    <w:p w14:paraId="19D4EF77">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管理短板 </w:t>
      </w:r>
      <w:r>
        <w:rPr>
          <w:spacing w:val="-3"/>
        </w:rPr>
        <w:t>：虽取得阶段性成功（2年500+门店</w:t>
      </w:r>
      <w:r>
        <w:rPr>
          <w:spacing w:val="5"/>
        </w:rPr>
        <w:t>），</w:t>
      </w:r>
      <w:r>
        <w:rPr>
          <w:spacing w:val="-3"/>
        </w:rPr>
        <w:t>但暴露出后期管理能力不足的</w:t>
      </w:r>
    </w:p>
    <w:p w14:paraId="14E4BE56">
      <w:pPr>
        <w:pStyle w:val="7"/>
        <w:spacing w:before="329" w:line="182" w:lineRule="auto"/>
        <w:ind w:left="468"/>
      </w:pPr>
      <w:r>
        <w:rPr>
          <w:spacing w:val="-4"/>
        </w:rPr>
        <w:t>问题</w:t>
      </w:r>
    </w:p>
    <w:p w14:paraId="064BB3D1">
      <w:pPr>
        <w:spacing w:before="133" w:line="314" w:lineRule="exact"/>
        <w:ind w:left="32"/>
        <w:rPr>
          <w:rFonts w:hint="eastAsia" w:ascii="Calibri" w:hAnsi="Calibri" w:eastAsia="等线" w:cs="Calibri"/>
          <w:sz w:val="22"/>
          <w:szCs w:val="22"/>
          <w:lang w:eastAsia="zh-CN"/>
        </w:rPr>
      </w:pPr>
      <w:r>
        <w:rPr>
          <w:rFonts w:ascii="Calibri" w:hAnsi="Calibri" w:eastAsia="Calibri" w:cs="Calibri"/>
          <w:spacing w:val="-1"/>
          <w:position w:val="3"/>
          <w:sz w:val="22"/>
          <w:szCs w:val="22"/>
        </w:rPr>
        <w:t>10</w:t>
      </w:r>
      <w:r>
        <w:rPr>
          <w:rFonts w:ascii="等线" w:hAnsi="等线" w:eastAsia="等线" w:cs="等线"/>
          <w:spacing w:val="-1"/>
          <w:position w:val="3"/>
          <w:sz w:val="22"/>
          <w:szCs w:val="22"/>
        </w:rPr>
        <w:t>）创业公式：流量</w:t>
      </w:r>
      <w:r>
        <w:rPr>
          <w:rFonts w:ascii="Calibri" w:hAnsi="Calibri" w:eastAsia="Calibri" w:cs="Calibri"/>
          <w:spacing w:val="-1"/>
          <w:position w:val="3"/>
          <w:sz w:val="22"/>
          <w:szCs w:val="22"/>
        </w:rPr>
        <w:t>+</w:t>
      </w:r>
      <w:r>
        <w:rPr>
          <w:rFonts w:ascii="等线" w:hAnsi="等线" w:eastAsia="等线" w:cs="等线"/>
          <w:spacing w:val="-1"/>
          <w:position w:val="3"/>
          <w:sz w:val="22"/>
          <w:szCs w:val="22"/>
        </w:rPr>
        <w:t>系统</w:t>
      </w:r>
      <w:r>
        <w:rPr>
          <w:rFonts w:ascii="Calibri" w:hAnsi="Calibri" w:eastAsia="Calibri" w:cs="Calibri"/>
          <w:spacing w:val="-1"/>
          <w:position w:val="3"/>
          <w:sz w:val="22"/>
          <w:szCs w:val="22"/>
        </w:rPr>
        <w:t>+</w:t>
      </w:r>
      <w:r>
        <w:rPr>
          <w:rFonts w:ascii="等线" w:hAnsi="等线" w:eastAsia="等线" w:cs="等线"/>
          <w:spacing w:val="-1"/>
          <w:position w:val="3"/>
          <w:sz w:val="22"/>
          <w:szCs w:val="22"/>
        </w:rPr>
        <w:t xml:space="preserve">整合 </w:t>
      </w:r>
    </w:p>
    <w:p w14:paraId="26789FA4">
      <w:pPr>
        <w:spacing w:line="314" w:lineRule="exact"/>
        <w:rPr>
          <w:rFonts w:ascii="Calibri" w:hAnsi="Calibri" w:eastAsia="Calibri" w:cs="Calibri"/>
          <w:sz w:val="22"/>
          <w:szCs w:val="22"/>
        </w:rPr>
        <w:sectPr>
          <w:headerReference r:id="rId8" w:type="default"/>
          <w:pgSz w:w="11906" w:h="16839"/>
          <w:pgMar w:top="400" w:right="1370" w:bottom="0" w:left="1785" w:header="0" w:footer="0" w:gutter="0"/>
          <w:cols w:space="720" w:num="1"/>
        </w:sectPr>
      </w:pPr>
    </w:p>
    <w:p w14:paraId="6F8C1387">
      <w:pPr>
        <w:spacing w:line="246" w:lineRule="auto"/>
        <w:rPr>
          <w:rFonts w:ascii="Arial"/>
          <w:sz w:val="21"/>
        </w:rPr>
      </w:pPr>
    </w:p>
    <w:p w14:paraId="7B6F4295">
      <w:pPr>
        <w:spacing w:line="246" w:lineRule="auto"/>
        <w:rPr>
          <w:rFonts w:ascii="Arial"/>
          <w:sz w:val="21"/>
        </w:rPr>
      </w:pPr>
    </w:p>
    <w:p w14:paraId="73FB762A">
      <w:pPr>
        <w:spacing w:line="246" w:lineRule="auto"/>
        <w:rPr>
          <w:rFonts w:ascii="Arial"/>
          <w:sz w:val="21"/>
        </w:rPr>
      </w:pPr>
    </w:p>
    <w:p w14:paraId="2BA93259">
      <w:pPr>
        <w:spacing w:line="246" w:lineRule="auto"/>
        <w:rPr>
          <w:rFonts w:ascii="Arial"/>
          <w:sz w:val="21"/>
        </w:rPr>
      </w:pPr>
    </w:p>
    <w:p w14:paraId="600BA6D5">
      <w:pPr>
        <w:spacing w:line="246" w:lineRule="auto"/>
        <w:rPr>
          <w:rFonts w:ascii="Arial"/>
          <w:sz w:val="21"/>
        </w:rPr>
      </w:pPr>
    </w:p>
    <w:p w14:paraId="239BE6A5">
      <w:pPr>
        <w:spacing w:line="246" w:lineRule="auto"/>
        <w:rPr>
          <w:rFonts w:ascii="Arial"/>
          <w:sz w:val="21"/>
        </w:rPr>
      </w:pPr>
    </w:p>
    <w:p w14:paraId="7FFD2381">
      <w:pPr>
        <w:spacing w:line="246" w:lineRule="auto"/>
        <w:rPr>
          <w:rFonts w:ascii="Arial"/>
          <w:sz w:val="21"/>
        </w:rPr>
      </w:pPr>
    </w:p>
    <w:p w14:paraId="40C1D9C2">
      <w:pPr>
        <w:spacing w:line="246" w:lineRule="auto"/>
        <w:rPr>
          <w:rFonts w:ascii="Arial"/>
          <w:sz w:val="21"/>
        </w:rPr>
      </w:pPr>
    </w:p>
    <w:p w14:paraId="5E7D7B67">
      <w:pPr>
        <w:spacing w:line="246" w:lineRule="auto"/>
        <w:rPr>
          <w:rFonts w:ascii="Arial"/>
          <w:sz w:val="21"/>
        </w:rPr>
      </w:pPr>
    </w:p>
    <w:p w14:paraId="124BC9B7">
      <w:pPr>
        <w:spacing w:line="246" w:lineRule="auto"/>
        <w:rPr>
          <w:rFonts w:ascii="Arial"/>
          <w:sz w:val="21"/>
        </w:rPr>
      </w:pPr>
    </w:p>
    <w:p w14:paraId="3C3BD284">
      <w:pPr>
        <w:spacing w:line="246" w:lineRule="auto"/>
        <w:rPr>
          <w:rFonts w:ascii="Arial"/>
          <w:sz w:val="21"/>
        </w:rPr>
      </w:pPr>
    </w:p>
    <w:p w14:paraId="1EA2C2BC">
      <w:pPr>
        <w:spacing w:line="246" w:lineRule="auto"/>
        <w:rPr>
          <w:rFonts w:ascii="Arial"/>
          <w:sz w:val="21"/>
        </w:rPr>
      </w:pPr>
    </w:p>
    <w:p w14:paraId="6DC6F1F0">
      <w:pPr>
        <w:spacing w:line="246" w:lineRule="auto"/>
        <w:rPr>
          <w:rFonts w:ascii="Arial"/>
          <w:sz w:val="21"/>
        </w:rPr>
      </w:pPr>
    </w:p>
    <w:p w14:paraId="0C0D2A0D">
      <w:pPr>
        <w:spacing w:line="246" w:lineRule="auto"/>
        <w:rPr>
          <w:rFonts w:ascii="Arial"/>
          <w:sz w:val="21"/>
        </w:rPr>
      </w:pPr>
    </w:p>
    <w:p w14:paraId="020EA0A7">
      <w:pPr>
        <w:spacing w:line="247" w:lineRule="auto"/>
        <w:rPr>
          <w:rFonts w:ascii="Arial"/>
          <w:sz w:val="21"/>
        </w:rPr>
      </w:pPr>
    </w:p>
    <w:p w14:paraId="0FC7C5C4">
      <w:pPr>
        <w:spacing w:line="247" w:lineRule="auto"/>
        <w:rPr>
          <w:rFonts w:ascii="Arial"/>
          <w:sz w:val="21"/>
        </w:rPr>
      </w:pPr>
    </w:p>
    <w:p w14:paraId="4A5B66B5">
      <w:pPr>
        <w:spacing w:line="247" w:lineRule="auto"/>
        <w:rPr>
          <w:rFonts w:ascii="Arial"/>
          <w:sz w:val="21"/>
        </w:rPr>
      </w:pPr>
    </w:p>
    <w:p w14:paraId="69CA55B9">
      <w:pPr>
        <w:spacing w:line="247" w:lineRule="auto"/>
        <w:rPr>
          <w:rFonts w:ascii="Arial"/>
          <w:sz w:val="21"/>
        </w:rPr>
      </w:pPr>
    </w:p>
    <w:p w14:paraId="589075DC">
      <w:pPr>
        <w:spacing w:line="247" w:lineRule="auto"/>
        <w:rPr>
          <w:rFonts w:ascii="Arial"/>
          <w:sz w:val="21"/>
        </w:rPr>
      </w:pPr>
    </w:p>
    <w:p w14:paraId="3BA8254A">
      <w:pPr>
        <w:spacing w:line="247" w:lineRule="auto"/>
        <w:rPr>
          <w:rFonts w:ascii="Arial"/>
          <w:sz w:val="21"/>
        </w:rPr>
      </w:pPr>
    </w:p>
    <w:p w14:paraId="705B8D59">
      <w:pPr>
        <w:spacing w:line="247" w:lineRule="auto"/>
        <w:rPr>
          <w:rFonts w:ascii="Arial"/>
          <w:sz w:val="21"/>
        </w:rPr>
      </w:pPr>
    </w:p>
    <w:p w14:paraId="5A8A9B87">
      <w:pPr>
        <w:spacing w:line="247" w:lineRule="auto"/>
        <w:rPr>
          <w:rFonts w:ascii="Arial"/>
          <w:sz w:val="21"/>
        </w:rPr>
      </w:pPr>
    </w:p>
    <w:p w14:paraId="5C0B27F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AA517DD">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执行架构 </w:t>
      </w:r>
      <w:r>
        <w:rPr>
          <w:spacing w:val="-5"/>
        </w:rPr>
        <w:t>：</w:t>
      </w:r>
    </w:p>
    <w:p w14:paraId="6F36E1C4">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流量端：明星作为LP（有限合伙人）提供</w:t>
      </w:r>
      <w:r>
        <w:rPr>
          <w:spacing w:val="-2"/>
        </w:rPr>
        <w:t>品牌背书</w:t>
      </w:r>
    </w:p>
    <w:p w14:paraId="4F18FAF9">
      <w:pPr>
        <w:pStyle w:val="7"/>
        <w:spacing w:before="334" w:line="184" w:lineRule="auto"/>
        <w:ind w:left="465"/>
      </w:pPr>
      <w:r>
        <w:rPr>
          <w:rFonts w:ascii="Courier New" w:hAnsi="Courier New" w:eastAsia="Courier New" w:cs="Courier New"/>
          <w:spacing w:val="1"/>
        </w:rPr>
        <w:t xml:space="preserve">o  </w:t>
      </w:r>
      <w:r>
        <w:rPr>
          <w:spacing w:val="1"/>
        </w:rPr>
        <w:t>系统端：专业创业者通过品牌管理公司（</w:t>
      </w:r>
      <w:r>
        <w:t>GP</w:t>
      </w:r>
      <w:r>
        <w:rPr>
          <w:spacing w:val="1"/>
        </w:rPr>
        <w:t>）运营</w:t>
      </w:r>
    </w:p>
    <w:p w14:paraId="5030DA41">
      <w:pPr>
        <w:pStyle w:val="7"/>
        <w:spacing w:before="334" w:line="184" w:lineRule="auto"/>
        <w:ind w:left="465"/>
      </w:pPr>
      <w:r>
        <w:rPr>
          <w:rFonts w:ascii="Courier New" w:hAnsi="Courier New" w:eastAsia="Courier New" w:cs="Courier New"/>
          <w:spacing w:val="1"/>
        </w:rPr>
        <w:t xml:space="preserve">o  </w:t>
      </w:r>
      <w:r>
        <w:rPr>
          <w:spacing w:val="1"/>
        </w:rPr>
        <w:t>整合端：资源公司对接供应链，投资公司负责资本运作</w:t>
      </w:r>
    </w:p>
    <w:p w14:paraId="5C577EDD">
      <w:pPr>
        <w:pStyle w:val="7"/>
        <w:spacing w:before="324" w:line="196"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风险提示 </w:t>
      </w:r>
      <w:r>
        <w:rPr>
          <w:spacing w:val="-3"/>
        </w:rPr>
        <w:t>：明星站台需严格尽调，存在品牌连带风险（如产品质量问题会影响明</w:t>
      </w:r>
    </w:p>
    <w:p w14:paraId="44AF0A58">
      <w:pPr>
        <w:pStyle w:val="7"/>
        <w:spacing w:before="328" w:line="183" w:lineRule="auto"/>
        <w:ind w:left="458"/>
      </w:pPr>
      <w:r>
        <w:rPr>
          <w:spacing w:val="4"/>
        </w:rPr>
        <w:t>星声誉）</w:t>
      </w:r>
    </w:p>
    <w:p w14:paraId="2AEAF8ED">
      <w:pPr>
        <w:spacing w:before="170" w:line="208"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11</w:t>
      </w:r>
      <w:r>
        <w:rPr>
          <w:rFonts w:ascii="等线" w:hAnsi="等线" w:eastAsia="等线" w:cs="等线"/>
          <w:spacing w:val="-2"/>
          <w:sz w:val="22"/>
          <w:szCs w:val="22"/>
        </w:rPr>
        <w:t xml:space="preserve">）百果园的加盟模式 </w:t>
      </w:r>
    </w:p>
    <w:p w14:paraId="35621209">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规模数据 </w:t>
      </w:r>
      <w:r>
        <w:rPr>
          <w:spacing w:val="-3"/>
        </w:rPr>
        <w:t>：4100+门店，2019年销售额超12</w:t>
      </w:r>
      <w:r>
        <w:rPr>
          <w:spacing w:val="-4"/>
        </w:rPr>
        <w:t>0亿元</w:t>
      </w:r>
    </w:p>
    <w:p w14:paraId="4658CF6D">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3F530B75">
      <w:pPr>
        <w:pStyle w:val="7"/>
        <w:spacing w:before="279" w:line="221" w:lineRule="auto"/>
        <w:ind w:left="465"/>
      </w:pPr>
      <w:r>
        <w:rPr>
          <w:rFonts w:ascii="Courier New" w:hAnsi="Courier New" w:eastAsia="Courier New" w:cs="Courier New"/>
          <w:spacing w:val="2"/>
        </w:rPr>
        <w:t xml:space="preserve">o  </w:t>
      </w:r>
      <w:r>
        <w:rPr>
          <w:spacing w:val="2"/>
        </w:rPr>
        <w:t>上游：买断式采购控制种植基地，自建</w:t>
      </w:r>
      <w:r>
        <w:rPr>
          <w:spacing w:val="1"/>
        </w:rPr>
        <w:t>仓储物流（损耗率&lt;5%）</w:t>
      </w:r>
    </w:p>
    <w:p w14:paraId="2F360E80">
      <w:pPr>
        <w:pStyle w:val="7"/>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中游：轻资产运营，产地直发模式</w:t>
      </w:r>
    </w:p>
    <w:p w14:paraId="4FF39D69">
      <w:pPr>
        <w:pStyle w:val="7"/>
        <w:spacing w:before="335" w:line="184" w:lineRule="auto"/>
        <w:ind w:left="465"/>
      </w:pPr>
      <w:r>
        <w:rPr>
          <w:rFonts w:ascii="Courier New" w:hAnsi="Courier New" w:eastAsia="Courier New" w:cs="Courier New"/>
          <w:spacing w:val="1"/>
        </w:rPr>
        <w:t xml:space="preserve">o  </w:t>
      </w:r>
      <w:r>
        <w:rPr>
          <w:spacing w:val="1"/>
        </w:rPr>
        <w:t>下游：平台化加盟体系，单店合伙人只需负责终端销售</w:t>
      </w:r>
    </w:p>
    <w:p w14:paraId="05621B7A">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资本表现 </w:t>
      </w:r>
      <w:r>
        <w:rPr>
          <w:spacing w:val="-3"/>
        </w:rPr>
        <w:t>：获得中金、基石资本等8轮融资，2022年港股上市</w:t>
      </w:r>
    </w:p>
    <w:p w14:paraId="4CDC6CF9">
      <w:pPr>
        <w:spacing w:before="151"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12</w:t>
      </w:r>
      <w:r>
        <w:rPr>
          <w:rFonts w:ascii="等线" w:hAnsi="等线" w:eastAsia="等线" w:cs="等线"/>
          <w:spacing w:val="-2"/>
          <w:sz w:val="22"/>
          <w:szCs w:val="22"/>
        </w:rPr>
        <w:t xml:space="preserve">）福耀玻璃的商业模式 </w:t>
      </w:r>
    </w:p>
    <w:p w14:paraId="52B38EEE">
      <w:pPr>
        <w:pStyle w:val="7"/>
        <w:spacing w:before="209"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行业地位</w:t>
      </w:r>
    </w:p>
    <w:p w14:paraId="6DEAD7A0">
      <w:pPr>
        <w:spacing w:line="201" w:lineRule="auto"/>
        <w:sectPr>
          <w:pgSz w:w="11906" w:h="16839"/>
          <w:pgMar w:top="400" w:right="1370" w:bottom="0" w:left="1785" w:header="0" w:footer="0" w:gutter="0"/>
          <w:cols w:space="720" w:num="1"/>
        </w:sectPr>
      </w:pPr>
    </w:p>
    <w:p w14:paraId="6DA42F55">
      <w:pPr>
        <w:spacing w:line="250" w:lineRule="auto"/>
        <w:rPr>
          <w:rFonts w:ascii="Arial"/>
          <w:sz w:val="21"/>
        </w:rPr>
      </w:pPr>
    </w:p>
    <w:p w14:paraId="2976C1C4">
      <w:pPr>
        <w:spacing w:line="250" w:lineRule="auto"/>
        <w:rPr>
          <w:rFonts w:ascii="Arial"/>
          <w:sz w:val="21"/>
        </w:rPr>
      </w:pPr>
    </w:p>
    <w:p w14:paraId="1BF3548E">
      <w:pPr>
        <w:spacing w:line="250" w:lineRule="auto"/>
        <w:rPr>
          <w:rFonts w:ascii="Arial"/>
          <w:sz w:val="21"/>
        </w:rPr>
      </w:pPr>
    </w:p>
    <w:p w14:paraId="44B976AD">
      <w:pPr>
        <w:spacing w:line="250" w:lineRule="auto"/>
        <w:rPr>
          <w:rFonts w:ascii="Arial"/>
          <w:sz w:val="21"/>
        </w:rPr>
      </w:pPr>
    </w:p>
    <w:p w14:paraId="687916EF">
      <w:pPr>
        <w:spacing w:line="250" w:lineRule="auto"/>
        <w:rPr>
          <w:rFonts w:ascii="Arial"/>
          <w:sz w:val="21"/>
        </w:rPr>
      </w:pPr>
    </w:p>
    <w:p w14:paraId="39C1E5B0">
      <w:pPr>
        <w:spacing w:line="250" w:lineRule="auto"/>
        <w:rPr>
          <w:rFonts w:ascii="Arial"/>
          <w:sz w:val="21"/>
        </w:rPr>
      </w:pPr>
    </w:p>
    <w:p w14:paraId="25EF338C">
      <w:pPr>
        <w:spacing w:line="251" w:lineRule="auto"/>
        <w:rPr>
          <w:rFonts w:ascii="Arial"/>
          <w:sz w:val="21"/>
        </w:rPr>
      </w:pPr>
    </w:p>
    <w:p w14:paraId="2EAC4621">
      <w:pPr>
        <w:spacing w:line="251" w:lineRule="auto"/>
        <w:rPr>
          <w:rFonts w:ascii="Arial"/>
          <w:sz w:val="21"/>
        </w:rPr>
      </w:pPr>
    </w:p>
    <w:p w14:paraId="1255E484">
      <w:pPr>
        <w:spacing w:line="251" w:lineRule="auto"/>
        <w:rPr>
          <w:rFonts w:ascii="Arial"/>
          <w:sz w:val="21"/>
        </w:rPr>
      </w:pPr>
    </w:p>
    <w:p w14:paraId="04EEBE32">
      <w:pPr>
        <w:spacing w:line="251" w:lineRule="auto"/>
        <w:rPr>
          <w:rFonts w:ascii="Arial"/>
          <w:sz w:val="21"/>
        </w:rPr>
      </w:pPr>
    </w:p>
    <w:p w14:paraId="5A81C48E">
      <w:pPr>
        <w:spacing w:line="251" w:lineRule="auto"/>
        <w:rPr>
          <w:rFonts w:ascii="Arial"/>
          <w:sz w:val="21"/>
        </w:rPr>
      </w:pPr>
    </w:p>
    <w:p w14:paraId="14056D56">
      <w:pPr>
        <w:spacing w:line="251" w:lineRule="auto"/>
        <w:rPr>
          <w:rFonts w:ascii="Arial"/>
          <w:sz w:val="21"/>
        </w:rPr>
      </w:pPr>
    </w:p>
    <w:p w14:paraId="1B5FA913">
      <w:pPr>
        <w:spacing w:line="251" w:lineRule="auto"/>
        <w:rPr>
          <w:rFonts w:ascii="Arial"/>
          <w:sz w:val="21"/>
        </w:rPr>
      </w:pPr>
    </w:p>
    <w:p w14:paraId="3AAE0CAD">
      <w:pPr>
        <w:spacing w:line="251" w:lineRule="auto"/>
        <w:rPr>
          <w:rFonts w:ascii="Arial"/>
          <w:sz w:val="21"/>
        </w:rPr>
      </w:pPr>
    </w:p>
    <w:p w14:paraId="4CC93B9D">
      <w:pPr>
        <w:spacing w:line="251" w:lineRule="auto"/>
        <w:rPr>
          <w:rFonts w:ascii="Arial"/>
          <w:sz w:val="21"/>
        </w:rPr>
      </w:pPr>
    </w:p>
    <w:p w14:paraId="1B38DADF">
      <w:pPr>
        <w:spacing w:line="251" w:lineRule="auto"/>
        <w:rPr>
          <w:rFonts w:ascii="Arial"/>
          <w:sz w:val="21"/>
        </w:rPr>
      </w:pPr>
    </w:p>
    <w:p w14:paraId="28DE1145">
      <w:pPr>
        <w:spacing w:line="251" w:lineRule="auto"/>
        <w:rPr>
          <w:rFonts w:ascii="Arial"/>
          <w:sz w:val="21"/>
        </w:rPr>
      </w:pPr>
    </w:p>
    <w:p w14:paraId="5E5ADBF7">
      <w:pPr>
        <w:spacing w:line="251" w:lineRule="auto"/>
        <w:rPr>
          <w:rFonts w:ascii="Arial"/>
          <w:sz w:val="21"/>
        </w:rPr>
      </w:pPr>
    </w:p>
    <w:p w14:paraId="3D3C9614">
      <w:pPr>
        <w:spacing w:line="251" w:lineRule="auto"/>
        <w:rPr>
          <w:rFonts w:ascii="Arial"/>
          <w:sz w:val="21"/>
        </w:rPr>
      </w:pPr>
    </w:p>
    <w:p w14:paraId="6D046649">
      <w:pPr>
        <w:spacing w:line="251" w:lineRule="auto"/>
        <w:rPr>
          <w:rFonts w:ascii="Arial"/>
          <w:sz w:val="21"/>
        </w:rPr>
      </w:pPr>
    </w:p>
    <w:p w14:paraId="4F37E78C">
      <w:pPr>
        <w:spacing w:line="251" w:lineRule="auto"/>
        <w:rPr>
          <w:rFonts w:ascii="Arial"/>
          <w:sz w:val="21"/>
        </w:rPr>
      </w:pPr>
    </w:p>
    <w:p w14:paraId="19B8559D">
      <w:pPr>
        <w:spacing w:line="251" w:lineRule="auto"/>
        <w:rPr>
          <w:rFonts w:ascii="Arial"/>
          <w:sz w:val="21"/>
        </w:rPr>
      </w:pPr>
    </w:p>
    <w:p w14:paraId="62293D1F">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DB28FE2">
      <w:pPr>
        <w:pStyle w:val="7"/>
        <w:spacing w:before="153" w:line="184"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市场占比 </w:t>
      </w:r>
      <w:r>
        <w:rPr>
          <w:spacing w:val="-3"/>
        </w:rPr>
        <w:t>：国内汽车玻璃市占率70%，全</w:t>
      </w:r>
      <w:r>
        <w:rPr>
          <w:spacing w:val="-4"/>
        </w:rPr>
        <w:t>球产能第一</w:t>
      </w:r>
    </w:p>
    <w:p w14:paraId="5BF808EA">
      <w:pPr>
        <w:pStyle w:val="7"/>
        <w:spacing w:before="334" w:line="184" w:lineRule="auto"/>
        <w:ind w:left="465"/>
      </w:pPr>
      <w:r>
        <w:rPr>
          <w:rFonts w:ascii="Courier New" w:hAnsi="Courier New" w:eastAsia="Courier New" w:cs="Courier New"/>
          <w:spacing w:val="-1"/>
        </w:rPr>
        <w:t xml:space="preserve">o  </w:t>
      </w:r>
      <w:r>
        <w:rPr>
          <w:b/>
          <w:bCs/>
          <w:spacing w:val="-1"/>
        </w:rPr>
        <w:t xml:space="preserve">财务表现 </w:t>
      </w:r>
      <w:r>
        <w:rPr>
          <w:spacing w:val="-1"/>
        </w:rPr>
        <w:t>：30倍PE（板硝子16倍/信义玻璃9倍</w:t>
      </w:r>
      <w:r>
        <w:rPr>
          <w:spacing w:val="3"/>
        </w:rPr>
        <w:t>），</w:t>
      </w:r>
      <w:r>
        <w:rPr>
          <w:spacing w:val="-1"/>
        </w:rPr>
        <w:t>1993年上市市值1400亿</w:t>
      </w:r>
    </w:p>
    <w:p w14:paraId="7FD5D173">
      <w:pPr>
        <w:spacing w:line="241" w:lineRule="auto"/>
        <w:rPr>
          <w:rFonts w:ascii="Arial"/>
          <w:sz w:val="21"/>
        </w:rPr>
      </w:pPr>
    </w:p>
    <w:p w14:paraId="3FDC74C7">
      <w:pPr>
        <w:pStyle w:val="7"/>
        <w:spacing w:before="94" w:line="393" w:lineRule="auto"/>
        <w:ind w:left="896" w:right="930" w:hanging="431"/>
      </w:pPr>
      <w:r>
        <w:rPr>
          <w:rFonts w:ascii="Courier New" w:hAnsi="Courier New" w:eastAsia="Courier New" w:cs="Courier New"/>
          <w:spacing w:val="-1"/>
        </w:rPr>
        <w:t xml:space="preserve">o  </w:t>
      </w:r>
      <w:r>
        <w:rPr>
          <w:b/>
          <w:bCs/>
          <w:spacing w:val="-1"/>
        </w:rPr>
        <w:t xml:space="preserve">创始人特质 </w:t>
      </w:r>
      <w:r>
        <w:rPr>
          <w:spacing w:val="-1"/>
        </w:rPr>
        <w:t>：曹德旺坚持主业（95%收入来自汽车玻璃</w:t>
      </w:r>
      <w:r>
        <w:t>），</w:t>
      </w:r>
      <w:r>
        <w:rPr>
          <w:spacing w:val="-1"/>
        </w:rPr>
        <w:t>拒绝房地产/金融投机</w:t>
      </w:r>
    </w:p>
    <w:p w14:paraId="067C20C0">
      <w:pPr>
        <w:pStyle w:val="7"/>
        <w:spacing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商业模型</w:t>
      </w:r>
    </w:p>
    <w:p w14:paraId="06709645">
      <w:pPr>
        <w:spacing w:line="241" w:lineRule="auto"/>
        <w:rPr>
          <w:rFonts w:ascii="Arial"/>
          <w:sz w:val="21"/>
        </w:rPr>
      </w:pPr>
    </w:p>
    <w:p w14:paraId="68612D7A">
      <w:pPr>
        <w:spacing w:line="241" w:lineRule="auto"/>
        <w:rPr>
          <w:rFonts w:ascii="Arial"/>
          <w:sz w:val="21"/>
        </w:rPr>
      </w:pPr>
    </w:p>
    <w:p w14:paraId="02196D20">
      <w:pPr>
        <w:spacing w:line="241" w:lineRule="auto"/>
        <w:rPr>
          <w:rFonts w:ascii="Arial"/>
          <w:sz w:val="21"/>
        </w:rPr>
      </w:pPr>
    </w:p>
    <w:p w14:paraId="03A98A15">
      <w:pPr>
        <w:spacing w:line="241" w:lineRule="auto"/>
        <w:rPr>
          <w:rFonts w:ascii="Arial"/>
          <w:sz w:val="21"/>
        </w:rPr>
      </w:pPr>
    </w:p>
    <w:p w14:paraId="232207B7">
      <w:pPr>
        <w:spacing w:line="241" w:lineRule="auto"/>
        <w:rPr>
          <w:rFonts w:ascii="Arial"/>
          <w:sz w:val="21"/>
        </w:rPr>
      </w:pPr>
    </w:p>
    <w:p w14:paraId="0041D91B">
      <w:pPr>
        <w:spacing w:line="241" w:lineRule="auto"/>
        <w:rPr>
          <w:rFonts w:ascii="Arial"/>
          <w:sz w:val="21"/>
        </w:rPr>
      </w:pPr>
    </w:p>
    <w:p w14:paraId="021E6D5E">
      <w:pPr>
        <w:spacing w:line="241" w:lineRule="auto"/>
        <w:rPr>
          <w:rFonts w:ascii="Arial"/>
          <w:sz w:val="21"/>
        </w:rPr>
      </w:pPr>
    </w:p>
    <w:p w14:paraId="7481F2D5">
      <w:pPr>
        <w:spacing w:line="241" w:lineRule="auto"/>
        <w:rPr>
          <w:rFonts w:ascii="Arial"/>
          <w:sz w:val="21"/>
        </w:rPr>
      </w:pPr>
    </w:p>
    <w:p w14:paraId="13F02879">
      <w:pPr>
        <w:spacing w:line="241" w:lineRule="auto"/>
        <w:rPr>
          <w:rFonts w:ascii="Arial"/>
          <w:sz w:val="21"/>
        </w:rPr>
      </w:pPr>
    </w:p>
    <w:p w14:paraId="4E433CE7">
      <w:pPr>
        <w:spacing w:line="241" w:lineRule="auto"/>
        <w:rPr>
          <w:rFonts w:ascii="Arial"/>
          <w:sz w:val="21"/>
        </w:rPr>
      </w:pPr>
    </w:p>
    <w:p w14:paraId="1A9953AF">
      <w:pPr>
        <w:spacing w:line="242" w:lineRule="auto"/>
        <w:rPr>
          <w:rFonts w:ascii="Arial"/>
          <w:sz w:val="21"/>
        </w:rPr>
      </w:pPr>
    </w:p>
    <w:p w14:paraId="16D27CDB">
      <w:pPr>
        <w:spacing w:line="242" w:lineRule="auto"/>
        <w:rPr>
          <w:rFonts w:ascii="Arial"/>
          <w:sz w:val="21"/>
        </w:rPr>
      </w:pPr>
    </w:p>
    <w:p w14:paraId="188AEAFB">
      <w:pPr>
        <w:spacing w:line="242" w:lineRule="auto"/>
        <w:rPr>
          <w:rFonts w:ascii="Arial"/>
          <w:sz w:val="21"/>
        </w:rPr>
      </w:pPr>
    </w:p>
    <w:p w14:paraId="15CCFB6B">
      <w:pPr>
        <w:spacing w:line="242" w:lineRule="auto"/>
        <w:rPr>
          <w:rFonts w:ascii="Arial"/>
          <w:sz w:val="21"/>
        </w:rPr>
      </w:pPr>
    </w:p>
    <w:p w14:paraId="42738383">
      <w:pPr>
        <w:spacing w:line="242" w:lineRule="auto"/>
        <w:rPr>
          <w:rFonts w:ascii="Arial"/>
          <w:sz w:val="21"/>
        </w:rPr>
      </w:pPr>
    </w:p>
    <w:p w14:paraId="5572D80B">
      <w:pPr>
        <w:spacing w:line="242" w:lineRule="auto"/>
        <w:rPr>
          <w:rFonts w:ascii="Arial"/>
          <w:sz w:val="21"/>
        </w:rPr>
      </w:pPr>
    </w:p>
    <w:p w14:paraId="257AACD2">
      <w:pPr>
        <w:spacing w:line="242" w:lineRule="auto"/>
        <w:rPr>
          <w:rFonts w:ascii="Arial"/>
          <w:sz w:val="21"/>
        </w:rPr>
      </w:pPr>
    </w:p>
    <w:p w14:paraId="18B78EB6">
      <w:pPr>
        <w:spacing w:line="242" w:lineRule="auto"/>
        <w:rPr>
          <w:rFonts w:ascii="Arial"/>
          <w:sz w:val="21"/>
        </w:rPr>
      </w:pPr>
    </w:p>
    <w:p w14:paraId="62F03348">
      <w:pPr>
        <w:spacing w:line="242" w:lineRule="auto"/>
        <w:rPr>
          <w:rFonts w:ascii="Arial"/>
          <w:sz w:val="21"/>
        </w:rPr>
      </w:pPr>
    </w:p>
    <w:p w14:paraId="7A4531EB">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FF98806">
      <w:pPr>
        <w:pStyle w:val="7"/>
        <w:spacing w:before="155"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上游控制 </w:t>
      </w:r>
      <w:r>
        <w:rPr>
          <w:spacing w:val="-3"/>
        </w:rPr>
        <w:t>：浮法玻璃自给率90%，降低1/3</w:t>
      </w:r>
      <w:r>
        <w:rPr>
          <w:spacing w:val="-4"/>
        </w:rPr>
        <w:t>原材料成本</w:t>
      </w:r>
    </w:p>
    <w:p w14:paraId="54D10560">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 xml:space="preserve">中游技术 </w:t>
      </w:r>
      <w:r>
        <w:rPr>
          <w:spacing w:val="-4"/>
        </w:rPr>
        <w:t>：柔性化生产效率超同行25%，小批量定制能力</w:t>
      </w:r>
    </w:p>
    <w:p w14:paraId="482837AE">
      <w:pPr>
        <w:spacing w:line="184" w:lineRule="auto"/>
        <w:sectPr>
          <w:pgSz w:w="11906" w:h="16839"/>
          <w:pgMar w:top="400" w:right="930" w:bottom="0" w:left="1785" w:header="0" w:footer="0" w:gutter="0"/>
          <w:cols w:space="720" w:num="1"/>
        </w:sectPr>
      </w:pPr>
    </w:p>
    <w:p w14:paraId="58724F2E">
      <w:pPr>
        <w:spacing w:line="287" w:lineRule="auto"/>
        <w:rPr>
          <w:rFonts w:ascii="Arial"/>
          <w:sz w:val="21"/>
        </w:rPr>
      </w:pPr>
    </w:p>
    <w:p w14:paraId="3A01830D">
      <w:pPr>
        <w:spacing w:line="287" w:lineRule="auto"/>
        <w:rPr>
          <w:rFonts w:ascii="Arial"/>
          <w:sz w:val="21"/>
        </w:rPr>
      </w:pPr>
    </w:p>
    <w:p w14:paraId="1555C393">
      <w:pPr>
        <w:spacing w:line="287" w:lineRule="auto"/>
        <w:rPr>
          <w:rFonts w:ascii="Arial"/>
          <w:sz w:val="21"/>
        </w:rPr>
      </w:pPr>
    </w:p>
    <w:p w14:paraId="72965CAC">
      <w:pPr>
        <w:spacing w:line="288" w:lineRule="auto"/>
        <w:rPr>
          <w:rFonts w:ascii="Arial"/>
          <w:sz w:val="21"/>
        </w:rPr>
      </w:pPr>
    </w:p>
    <w:p w14:paraId="0841456D">
      <w:pPr>
        <w:pStyle w:val="7"/>
        <w:spacing w:before="95" w:line="184"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下游话语权 </w:t>
      </w:r>
      <w:r>
        <w:rPr>
          <w:spacing w:val="-4"/>
        </w:rPr>
        <w:t>：美国产能覆盖25%市场，绑定全球车企客户</w:t>
      </w:r>
    </w:p>
    <w:p w14:paraId="05BB7C0F">
      <w:pPr>
        <w:spacing w:before="168"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13</w:t>
      </w:r>
      <w:r>
        <w:rPr>
          <w:rFonts w:ascii="等线" w:hAnsi="等线" w:eastAsia="等线" w:cs="等线"/>
          <w:spacing w:val="-2"/>
          <w:sz w:val="22"/>
          <w:szCs w:val="22"/>
        </w:rPr>
        <w:t xml:space="preserve">）金融供应链融资模式 </w:t>
      </w:r>
    </w:p>
    <w:p w14:paraId="2E87FC95">
      <w:pPr>
        <w:spacing w:line="244" w:lineRule="auto"/>
        <w:rPr>
          <w:rFonts w:ascii="Arial"/>
          <w:sz w:val="21"/>
        </w:rPr>
      </w:pPr>
    </w:p>
    <w:p w14:paraId="78562997">
      <w:pPr>
        <w:spacing w:line="244" w:lineRule="auto"/>
        <w:rPr>
          <w:rFonts w:ascii="Arial"/>
          <w:sz w:val="21"/>
        </w:rPr>
      </w:pPr>
    </w:p>
    <w:p w14:paraId="137D62E4">
      <w:pPr>
        <w:spacing w:line="244" w:lineRule="auto"/>
        <w:rPr>
          <w:rFonts w:ascii="Arial"/>
          <w:sz w:val="21"/>
        </w:rPr>
      </w:pPr>
    </w:p>
    <w:p w14:paraId="56F75BF4">
      <w:pPr>
        <w:spacing w:line="244" w:lineRule="auto"/>
        <w:rPr>
          <w:rFonts w:ascii="Arial"/>
          <w:sz w:val="21"/>
        </w:rPr>
      </w:pPr>
    </w:p>
    <w:p w14:paraId="7E794293">
      <w:pPr>
        <w:spacing w:line="244" w:lineRule="auto"/>
        <w:rPr>
          <w:rFonts w:ascii="Arial"/>
          <w:sz w:val="21"/>
        </w:rPr>
      </w:pPr>
    </w:p>
    <w:p w14:paraId="6EE07862">
      <w:pPr>
        <w:spacing w:line="244" w:lineRule="auto"/>
        <w:rPr>
          <w:rFonts w:ascii="Arial"/>
          <w:sz w:val="21"/>
        </w:rPr>
      </w:pPr>
    </w:p>
    <w:p w14:paraId="273CF413">
      <w:pPr>
        <w:spacing w:line="244" w:lineRule="auto"/>
        <w:rPr>
          <w:rFonts w:ascii="Arial"/>
          <w:sz w:val="21"/>
        </w:rPr>
      </w:pPr>
    </w:p>
    <w:p w14:paraId="4D5961E0">
      <w:pPr>
        <w:spacing w:line="244" w:lineRule="auto"/>
        <w:rPr>
          <w:rFonts w:ascii="Arial"/>
          <w:sz w:val="21"/>
        </w:rPr>
      </w:pPr>
    </w:p>
    <w:p w14:paraId="068B010D">
      <w:pPr>
        <w:spacing w:line="244" w:lineRule="auto"/>
        <w:rPr>
          <w:rFonts w:ascii="Arial"/>
          <w:sz w:val="21"/>
        </w:rPr>
      </w:pPr>
    </w:p>
    <w:p w14:paraId="07D6E9AA">
      <w:pPr>
        <w:spacing w:line="244" w:lineRule="auto"/>
        <w:rPr>
          <w:rFonts w:ascii="Arial"/>
          <w:sz w:val="21"/>
        </w:rPr>
      </w:pPr>
    </w:p>
    <w:p w14:paraId="62483B6E">
      <w:pPr>
        <w:spacing w:line="244" w:lineRule="auto"/>
        <w:rPr>
          <w:rFonts w:ascii="Arial"/>
          <w:sz w:val="21"/>
        </w:rPr>
      </w:pPr>
    </w:p>
    <w:p w14:paraId="71915F5E">
      <w:pPr>
        <w:spacing w:line="244" w:lineRule="auto"/>
        <w:rPr>
          <w:rFonts w:ascii="Arial"/>
          <w:sz w:val="21"/>
        </w:rPr>
      </w:pPr>
    </w:p>
    <w:p w14:paraId="6B689EAC">
      <w:pPr>
        <w:spacing w:line="244" w:lineRule="auto"/>
        <w:rPr>
          <w:rFonts w:ascii="Arial"/>
          <w:sz w:val="21"/>
        </w:rPr>
      </w:pPr>
    </w:p>
    <w:p w14:paraId="4AF5E771">
      <w:pPr>
        <w:spacing w:line="244" w:lineRule="auto"/>
        <w:rPr>
          <w:rFonts w:ascii="Arial"/>
          <w:sz w:val="21"/>
        </w:rPr>
      </w:pPr>
    </w:p>
    <w:p w14:paraId="004CE4A4">
      <w:pPr>
        <w:spacing w:line="244" w:lineRule="auto"/>
        <w:rPr>
          <w:rFonts w:ascii="Arial"/>
          <w:sz w:val="21"/>
        </w:rPr>
      </w:pPr>
    </w:p>
    <w:p w14:paraId="6487C5A2">
      <w:pPr>
        <w:spacing w:line="244" w:lineRule="auto"/>
        <w:rPr>
          <w:rFonts w:ascii="Arial"/>
          <w:sz w:val="21"/>
        </w:rPr>
      </w:pPr>
    </w:p>
    <w:p w14:paraId="0F712C01">
      <w:pPr>
        <w:spacing w:line="245" w:lineRule="auto"/>
        <w:rPr>
          <w:rFonts w:ascii="Arial"/>
          <w:sz w:val="21"/>
        </w:rPr>
      </w:pPr>
    </w:p>
    <w:p w14:paraId="035D6556">
      <w:pPr>
        <w:spacing w:line="245" w:lineRule="auto"/>
        <w:rPr>
          <w:rFonts w:ascii="Arial"/>
          <w:sz w:val="21"/>
        </w:rPr>
      </w:pPr>
    </w:p>
    <w:p w14:paraId="229A6AFE">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EAB8B0C">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操作逻辑 </w:t>
      </w:r>
      <w:r>
        <w:rPr>
          <w:spacing w:val="-5"/>
        </w:rPr>
        <w:t>：</w:t>
      </w:r>
    </w:p>
    <w:p w14:paraId="7D1E1B6C">
      <w:pPr>
        <w:pStyle w:val="7"/>
        <w:spacing w:before="317" w:line="185" w:lineRule="auto"/>
        <w:ind w:left="465"/>
      </w:pPr>
      <w:r>
        <w:rPr>
          <w:rFonts w:ascii="Courier New" w:hAnsi="Courier New" w:eastAsia="Courier New" w:cs="Courier New"/>
          <w:spacing w:val="-3"/>
        </w:rPr>
        <w:t>o</w:t>
      </w:r>
      <w:r>
        <w:rPr>
          <w:rFonts w:ascii="Courier New" w:hAnsi="Courier New" w:eastAsia="Courier New" w:cs="Courier New"/>
          <w:spacing w:val="36"/>
        </w:rPr>
        <w:t xml:space="preserve">  </w:t>
      </w:r>
      <w:r>
        <w:rPr>
          <w:spacing w:val="-3"/>
        </w:rPr>
        <w:t>占用供应商账期获得现金流</w:t>
      </w:r>
    </w:p>
    <w:p w14:paraId="5A5ECE99">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通过承兑汇票放大资金杠杆</w:t>
      </w:r>
    </w:p>
    <w:p w14:paraId="16EFF1F3">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楼市/股市/超市三市联动套利</w:t>
      </w:r>
    </w:p>
    <w:p w14:paraId="28A3495D">
      <w:pPr>
        <w:pStyle w:val="7"/>
        <w:spacing w:before="324"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典型案例 </w:t>
      </w:r>
      <w:r>
        <w:rPr>
          <w:spacing w:val="-3"/>
        </w:rPr>
        <w:t>：黄光裕国美模式，通过"商品-地产-金融"循环快速扩张</w:t>
      </w:r>
    </w:p>
    <w:p w14:paraId="004549BD">
      <w:pPr>
        <w:pStyle w:val="7"/>
        <w:spacing w:before="311" w:line="199"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风险要点 </w:t>
      </w:r>
      <w:r>
        <w:rPr>
          <w:spacing w:val="-4"/>
        </w:rPr>
        <w:t>：依赖持续滚动现金流，资金链断裂风险极高</w:t>
      </w:r>
    </w:p>
    <w:p w14:paraId="0F7A9AFE">
      <w:pPr>
        <w:spacing w:before="153"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14</w:t>
      </w:r>
      <w:r>
        <w:rPr>
          <w:rFonts w:ascii="等线" w:hAnsi="等线" w:eastAsia="等线" w:cs="等线"/>
          <w:spacing w:val="-2"/>
          <w:sz w:val="22"/>
          <w:szCs w:val="22"/>
        </w:rPr>
        <w:t xml:space="preserve">）朱新礼的返销模式 </w:t>
      </w:r>
    </w:p>
    <w:p w14:paraId="6B433869">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0A6023FD">
      <w:pPr>
        <w:spacing w:line="246" w:lineRule="auto"/>
        <w:rPr>
          <w:rFonts w:ascii="Arial"/>
          <w:sz w:val="21"/>
        </w:rPr>
      </w:pPr>
    </w:p>
    <w:p w14:paraId="5B698053">
      <w:pPr>
        <w:spacing w:line="246" w:lineRule="auto"/>
        <w:rPr>
          <w:rFonts w:ascii="Arial"/>
          <w:sz w:val="21"/>
        </w:rPr>
      </w:pPr>
    </w:p>
    <w:p w14:paraId="6C755309">
      <w:pPr>
        <w:spacing w:line="246" w:lineRule="auto"/>
        <w:rPr>
          <w:rFonts w:ascii="Arial"/>
          <w:sz w:val="21"/>
        </w:rPr>
      </w:pPr>
    </w:p>
    <w:p w14:paraId="5B7DB781">
      <w:pPr>
        <w:spacing w:line="246" w:lineRule="auto"/>
        <w:rPr>
          <w:rFonts w:ascii="Arial"/>
          <w:sz w:val="21"/>
        </w:rPr>
      </w:pPr>
    </w:p>
    <w:p w14:paraId="5849A9CD">
      <w:pPr>
        <w:spacing w:line="246" w:lineRule="auto"/>
        <w:rPr>
          <w:rFonts w:ascii="Arial"/>
          <w:sz w:val="21"/>
        </w:rPr>
      </w:pPr>
    </w:p>
    <w:p w14:paraId="7B81F68D">
      <w:pPr>
        <w:spacing w:line="246" w:lineRule="auto"/>
        <w:rPr>
          <w:rFonts w:ascii="Arial"/>
          <w:sz w:val="21"/>
        </w:rPr>
      </w:pPr>
    </w:p>
    <w:p w14:paraId="29C1FB3F">
      <w:pPr>
        <w:spacing w:line="246" w:lineRule="auto"/>
        <w:rPr>
          <w:rFonts w:ascii="Arial"/>
          <w:sz w:val="21"/>
        </w:rPr>
      </w:pPr>
    </w:p>
    <w:p w14:paraId="6F47EF45">
      <w:pPr>
        <w:spacing w:line="246" w:lineRule="auto"/>
        <w:rPr>
          <w:rFonts w:ascii="Arial"/>
          <w:sz w:val="21"/>
        </w:rPr>
      </w:pPr>
    </w:p>
    <w:p w14:paraId="337C5962">
      <w:pPr>
        <w:spacing w:line="246" w:lineRule="auto"/>
        <w:rPr>
          <w:rFonts w:ascii="Arial"/>
          <w:sz w:val="21"/>
        </w:rPr>
      </w:pPr>
    </w:p>
    <w:p w14:paraId="0F70AC91">
      <w:pPr>
        <w:spacing w:line="246" w:lineRule="auto"/>
        <w:rPr>
          <w:rFonts w:ascii="Arial"/>
          <w:sz w:val="21"/>
        </w:rPr>
      </w:pPr>
    </w:p>
    <w:p w14:paraId="7E1E4C9D">
      <w:pPr>
        <w:spacing w:line="246" w:lineRule="auto"/>
        <w:rPr>
          <w:rFonts w:ascii="Arial"/>
          <w:sz w:val="21"/>
        </w:rPr>
      </w:pPr>
    </w:p>
    <w:p w14:paraId="6C4F929D">
      <w:pPr>
        <w:spacing w:line="246" w:lineRule="auto"/>
        <w:rPr>
          <w:rFonts w:ascii="Arial"/>
          <w:sz w:val="21"/>
        </w:rPr>
      </w:pPr>
    </w:p>
    <w:p w14:paraId="4B1C65C8">
      <w:pPr>
        <w:spacing w:line="246" w:lineRule="auto"/>
        <w:rPr>
          <w:rFonts w:ascii="Arial"/>
          <w:sz w:val="21"/>
        </w:rPr>
      </w:pPr>
    </w:p>
    <w:p w14:paraId="2B18D88E">
      <w:pPr>
        <w:spacing w:line="246" w:lineRule="auto"/>
        <w:rPr>
          <w:rFonts w:ascii="Arial"/>
          <w:sz w:val="21"/>
        </w:rPr>
      </w:pPr>
    </w:p>
    <w:p w14:paraId="07377AD5">
      <w:pPr>
        <w:spacing w:line="247" w:lineRule="auto"/>
        <w:rPr>
          <w:rFonts w:ascii="Arial"/>
          <w:sz w:val="21"/>
        </w:rPr>
      </w:pPr>
    </w:p>
    <w:p w14:paraId="2534ED0B">
      <w:pPr>
        <w:spacing w:line="247" w:lineRule="auto"/>
        <w:rPr>
          <w:rFonts w:ascii="Arial"/>
          <w:sz w:val="21"/>
        </w:rPr>
      </w:pPr>
    </w:p>
    <w:p w14:paraId="684B8833">
      <w:pPr>
        <w:spacing w:line="247" w:lineRule="auto"/>
        <w:rPr>
          <w:rFonts w:ascii="Arial"/>
          <w:sz w:val="21"/>
        </w:rPr>
      </w:pPr>
    </w:p>
    <w:p w14:paraId="6AF26474">
      <w:pPr>
        <w:spacing w:line="247" w:lineRule="auto"/>
        <w:rPr>
          <w:rFonts w:ascii="Arial"/>
          <w:sz w:val="21"/>
        </w:rPr>
      </w:pPr>
    </w:p>
    <w:p w14:paraId="4FD3E95A">
      <w:pPr>
        <w:spacing w:line="247" w:lineRule="auto"/>
        <w:rPr>
          <w:rFonts w:ascii="Arial"/>
          <w:sz w:val="21"/>
        </w:rPr>
      </w:pPr>
    </w:p>
    <w:p w14:paraId="7B61EFDF">
      <w:pPr>
        <w:spacing w:line="247" w:lineRule="auto"/>
        <w:rPr>
          <w:rFonts w:ascii="Arial"/>
          <w:sz w:val="21"/>
        </w:rPr>
      </w:pPr>
    </w:p>
    <w:p w14:paraId="7CA2AD32">
      <w:pPr>
        <w:spacing w:line="247" w:lineRule="auto"/>
        <w:rPr>
          <w:rFonts w:ascii="Arial"/>
          <w:sz w:val="21"/>
        </w:rPr>
      </w:pPr>
    </w:p>
    <w:p w14:paraId="732EDE0A">
      <w:pPr>
        <w:spacing w:line="247" w:lineRule="auto"/>
        <w:rPr>
          <w:rFonts w:ascii="Arial"/>
          <w:sz w:val="21"/>
        </w:rPr>
      </w:pPr>
    </w:p>
    <w:p w14:paraId="584BAE3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FD5B0E4">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操作步骤 </w:t>
      </w:r>
      <w:r>
        <w:rPr>
          <w:spacing w:val="-5"/>
        </w:rPr>
        <w:t>：</w:t>
      </w:r>
    </w:p>
    <w:p w14:paraId="3453215C">
      <w:pPr>
        <w:pStyle w:val="7"/>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以产品出口权抵押引进设备</w:t>
      </w:r>
    </w:p>
    <w:p w14:paraId="67A9D6DE">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用设备生产产品返销抵债</w:t>
      </w:r>
    </w:p>
    <w:p w14:paraId="570105A9">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800万美元订单分5年履约</w:t>
      </w:r>
    </w:p>
    <w:p w14:paraId="66C248B3">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创新点 </w:t>
      </w:r>
      <w:r>
        <w:rPr>
          <w:spacing w:val="-4"/>
        </w:rPr>
        <w:t>：将债权融资转化为生产资料，实现零本金创业</w:t>
      </w:r>
    </w:p>
    <w:p w14:paraId="0F34FFB4">
      <w:pPr>
        <w:pStyle w:val="7"/>
        <w:spacing w:before="310" w:line="318" w:lineRule="auto"/>
        <w:ind w:left="32" w:right="2137"/>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适用条件 </w:t>
      </w:r>
      <w:r>
        <w:rPr>
          <w:spacing w:val="-3"/>
        </w:rPr>
        <w:t>：需银行认可产品抵押价值，且外方接受补偿</w:t>
      </w:r>
      <w:r>
        <w:rPr>
          <w:spacing w:val="-4"/>
        </w:rPr>
        <w:t>贸易条款</w:t>
      </w:r>
      <w:r>
        <w:rPr>
          <w:rFonts w:ascii="Calibri" w:hAnsi="Calibri" w:eastAsia="Calibri" w:cs="Calibri"/>
          <w:spacing w:val="-2"/>
        </w:rPr>
        <w:t>15</w:t>
      </w:r>
      <w:r>
        <w:rPr>
          <w:rFonts w:ascii="等线" w:hAnsi="等线" w:eastAsia="等线" w:cs="等线"/>
          <w:spacing w:val="-2"/>
        </w:rPr>
        <w:t xml:space="preserve">）动产质押与仓单质押 </w:t>
      </w:r>
    </w:p>
    <w:p w14:paraId="2C0773F8">
      <w:pPr>
        <w:spacing w:line="248" w:lineRule="auto"/>
        <w:rPr>
          <w:rFonts w:ascii="Arial"/>
          <w:sz w:val="21"/>
        </w:rPr>
      </w:pPr>
    </w:p>
    <w:p w14:paraId="260FADC1">
      <w:pPr>
        <w:spacing w:line="248" w:lineRule="auto"/>
        <w:rPr>
          <w:rFonts w:ascii="Arial"/>
          <w:sz w:val="21"/>
        </w:rPr>
      </w:pPr>
    </w:p>
    <w:p w14:paraId="77DDCBB8">
      <w:pPr>
        <w:spacing w:line="248" w:lineRule="auto"/>
        <w:rPr>
          <w:rFonts w:ascii="Arial"/>
          <w:sz w:val="21"/>
        </w:rPr>
      </w:pPr>
    </w:p>
    <w:p w14:paraId="1B7103CF">
      <w:pPr>
        <w:spacing w:line="248" w:lineRule="auto"/>
        <w:rPr>
          <w:rFonts w:ascii="Arial"/>
          <w:sz w:val="21"/>
        </w:rPr>
      </w:pPr>
    </w:p>
    <w:p w14:paraId="12A55ED1">
      <w:pPr>
        <w:spacing w:line="248" w:lineRule="auto"/>
        <w:rPr>
          <w:rFonts w:ascii="Arial"/>
          <w:sz w:val="21"/>
        </w:rPr>
      </w:pPr>
    </w:p>
    <w:p w14:paraId="208EBE13">
      <w:pPr>
        <w:spacing w:line="248" w:lineRule="auto"/>
        <w:rPr>
          <w:rFonts w:ascii="Arial"/>
          <w:sz w:val="21"/>
        </w:rPr>
      </w:pPr>
    </w:p>
    <w:p w14:paraId="258684FB">
      <w:pPr>
        <w:spacing w:line="249" w:lineRule="auto"/>
        <w:rPr>
          <w:rFonts w:ascii="Arial"/>
          <w:sz w:val="21"/>
        </w:rPr>
      </w:pPr>
    </w:p>
    <w:p w14:paraId="2F71EB5F">
      <w:pPr>
        <w:spacing w:line="249" w:lineRule="auto"/>
        <w:rPr>
          <w:rFonts w:ascii="Arial"/>
          <w:sz w:val="21"/>
        </w:rPr>
      </w:pPr>
    </w:p>
    <w:p w14:paraId="28261B36">
      <w:pPr>
        <w:spacing w:line="249" w:lineRule="auto"/>
        <w:rPr>
          <w:rFonts w:ascii="Arial"/>
          <w:sz w:val="21"/>
        </w:rPr>
      </w:pPr>
    </w:p>
    <w:p w14:paraId="4CEC57B2">
      <w:pPr>
        <w:spacing w:line="249" w:lineRule="auto"/>
        <w:rPr>
          <w:rFonts w:ascii="Arial"/>
          <w:sz w:val="21"/>
        </w:rPr>
      </w:pPr>
    </w:p>
    <w:p w14:paraId="75262C0C">
      <w:pPr>
        <w:spacing w:line="249" w:lineRule="auto"/>
        <w:rPr>
          <w:rFonts w:ascii="Arial"/>
          <w:sz w:val="21"/>
        </w:rPr>
      </w:pPr>
    </w:p>
    <w:p w14:paraId="7580C6FE">
      <w:pPr>
        <w:spacing w:line="249" w:lineRule="auto"/>
        <w:rPr>
          <w:rFonts w:ascii="Arial"/>
          <w:sz w:val="21"/>
        </w:rPr>
      </w:pPr>
    </w:p>
    <w:p w14:paraId="34541EC9">
      <w:pPr>
        <w:spacing w:line="249" w:lineRule="auto"/>
        <w:rPr>
          <w:rFonts w:ascii="Arial"/>
          <w:sz w:val="21"/>
        </w:rPr>
      </w:pPr>
    </w:p>
    <w:p w14:paraId="50778D14">
      <w:pPr>
        <w:spacing w:line="249" w:lineRule="auto"/>
        <w:rPr>
          <w:rFonts w:ascii="Arial"/>
          <w:sz w:val="21"/>
        </w:rPr>
      </w:pPr>
    </w:p>
    <w:p w14:paraId="378DC672">
      <w:pPr>
        <w:spacing w:line="249" w:lineRule="auto"/>
        <w:rPr>
          <w:rFonts w:ascii="Arial"/>
          <w:sz w:val="21"/>
        </w:rPr>
      </w:pPr>
    </w:p>
    <w:p w14:paraId="66DE0C1F">
      <w:pPr>
        <w:spacing w:line="249" w:lineRule="auto"/>
        <w:rPr>
          <w:rFonts w:ascii="Arial"/>
          <w:sz w:val="21"/>
        </w:rPr>
      </w:pPr>
    </w:p>
    <w:p w14:paraId="5521A5AF">
      <w:pPr>
        <w:spacing w:line="249" w:lineRule="auto"/>
        <w:rPr>
          <w:rFonts w:ascii="Arial"/>
          <w:sz w:val="21"/>
        </w:rPr>
      </w:pPr>
    </w:p>
    <w:p w14:paraId="3B71416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FA5163F">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56E00045">
      <w:pPr>
        <w:spacing w:line="284" w:lineRule="auto"/>
        <w:rPr>
          <w:rFonts w:ascii="Arial"/>
          <w:sz w:val="21"/>
        </w:rPr>
      </w:pPr>
    </w:p>
    <w:p w14:paraId="783084CD">
      <w:pPr>
        <w:spacing w:line="285" w:lineRule="auto"/>
        <w:rPr>
          <w:rFonts w:ascii="Arial"/>
          <w:sz w:val="21"/>
        </w:rPr>
      </w:pPr>
    </w:p>
    <w:p w14:paraId="63196AD0">
      <w:pPr>
        <w:spacing w:line="285" w:lineRule="auto"/>
        <w:rPr>
          <w:rFonts w:ascii="Arial"/>
          <w:sz w:val="21"/>
        </w:rPr>
      </w:pPr>
    </w:p>
    <w:p w14:paraId="6ADEE235">
      <w:pPr>
        <w:spacing w:line="285" w:lineRule="auto"/>
        <w:rPr>
          <w:rFonts w:ascii="Arial"/>
          <w:sz w:val="21"/>
        </w:rPr>
      </w:pPr>
    </w:p>
    <w:p w14:paraId="0E7B2730">
      <w:pPr>
        <w:pStyle w:val="7"/>
        <w:spacing w:before="94" w:line="397" w:lineRule="auto"/>
        <w:ind w:left="456" w:right="433"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动产质押特点 </w:t>
      </w:r>
      <w:r>
        <w:rPr>
          <w:spacing w:val="-2"/>
        </w:rPr>
        <w:t>：用库存货物抵押融资（如钢材、汽车等</w:t>
      </w:r>
      <w:r>
        <w:rPr>
          <w:spacing w:val="-3"/>
        </w:rPr>
        <w:t>），</w:t>
      </w:r>
      <w:r>
        <w:rPr>
          <w:spacing w:val="-2"/>
        </w:rPr>
        <w:t>形成"抵押</w:t>
      </w:r>
      <w:r>
        <w:rPr>
          <w:spacing w:val="-3"/>
        </w:rPr>
        <w:t>-融资-采购-</w:t>
      </w:r>
      <w:r>
        <w:t>销售"循环。浙江金融仓储是全国动产质押业务标杆，适用棉花、重金属</w:t>
      </w:r>
      <w:r>
        <w:rPr>
          <w:spacing w:val="-1"/>
        </w:rPr>
        <w:t>等价值稳</w:t>
      </w:r>
      <w:r>
        <w:rPr>
          <w:spacing w:val="-9"/>
        </w:rPr>
        <w:t>定货物。</w:t>
      </w:r>
    </w:p>
    <w:p w14:paraId="5C28FFF0">
      <w:pPr>
        <w:pStyle w:val="7"/>
        <w:spacing w:before="1" w:line="395" w:lineRule="auto"/>
        <w:ind w:left="456" w:right="599"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仓单质押定义 </w:t>
      </w:r>
      <w:r>
        <w:rPr>
          <w:spacing w:val="-2"/>
        </w:rPr>
        <w:t>：申请人将所有权货物存</w:t>
      </w:r>
      <w:r>
        <w:rPr>
          <w:spacing w:val="-3"/>
        </w:rPr>
        <w:t>入银行指定仓储方，凭仓单向银行质押获</w:t>
      </w:r>
      <w:r>
        <w:rPr>
          <w:spacing w:val="-2"/>
        </w:rPr>
        <w:t>取短期贸易融资，通常可获货物价值40%-50%的贷款额度。</w:t>
      </w:r>
    </w:p>
    <w:p w14:paraId="1B95760D">
      <w:pPr>
        <w:pStyle w:val="7"/>
        <w:spacing w:before="3"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业务流程 </w:t>
      </w:r>
      <w:r>
        <w:rPr>
          <w:spacing w:val="-5"/>
        </w:rPr>
        <w:t>：</w:t>
      </w:r>
    </w:p>
    <w:p w14:paraId="76833454">
      <w:pPr>
        <w:pStyle w:val="7"/>
        <w:spacing w:before="316"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公司向物流企业交付货物</w:t>
      </w:r>
    </w:p>
    <w:p w14:paraId="6A4713C9">
      <w:pPr>
        <w:pStyle w:val="7"/>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物流公司开具仓单</w:t>
      </w:r>
    </w:p>
    <w:p w14:paraId="795CEC20">
      <w:pPr>
        <w:rPr>
          <w:rFonts w:ascii="Arial"/>
          <w:sz w:val="21"/>
        </w:rPr>
      </w:pPr>
    </w:p>
    <w:p w14:paraId="232FEA81">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签订三方合作协议</w:t>
      </w:r>
    </w:p>
    <w:p w14:paraId="2AF3B0BE">
      <w:pPr>
        <w:rPr>
          <w:rFonts w:ascii="Arial"/>
          <w:sz w:val="21"/>
        </w:rPr>
      </w:pPr>
    </w:p>
    <w:p w14:paraId="68C15E8A">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银行发放贷款</w:t>
      </w:r>
    </w:p>
    <w:p w14:paraId="2B15622F">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销售回款存入监管账户</w:t>
      </w:r>
    </w:p>
    <w:p w14:paraId="2D555A37">
      <w:pPr>
        <w:rPr>
          <w:rFonts w:ascii="Arial"/>
          <w:sz w:val="21"/>
        </w:rPr>
      </w:pPr>
    </w:p>
    <w:p w14:paraId="4511F430">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银行发送出货指令</w:t>
      </w:r>
    </w:p>
    <w:p w14:paraId="6E4DBDD1">
      <w:pPr>
        <w:pStyle w:val="7"/>
        <w:spacing w:before="333" w:line="185"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物流公司执行发货</w:t>
      </w:r>
    </w:p>
    <w:p w14:paraId="1129D121">
      <w:pPr>
        <w:spacing w:before="16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16</w:t>
      </w:r>
      <w:r>
        <w:rPr>
          <w:rFonts w:ascii="等线" w:hAnsi="等线" w:eastAsia="等线" w:cs="等线"/>
          <w:spacing w:val="-2"/>
          <w:sz w:val="22"/>
          <w:szCs w:val="22"/>
        </w:rPr>
        <w:t xml:space="preserve">）格力仓单质押案例 </w:t>
      </w:r>
    </w:p>
    <w:p w14:paraId="6D31E446">
      <w:pPr>
        <w:spacing w:line="244" w:lineRule="auto"/>
        <w:rPr>
          <w:rFonts w:ascii="Arial"/>
          <w:sz w:val="21"/>
        </w:rPr>
      </w:pPr>
    </w:p>
    <w:p w14:paraId="11E64D10">
      <w:pPr>
        <w:spacing w:line="244" w:lineRule="auto"/>
        <w:rPr>
          <w:rFonts w:ascii="Arial"/>
          <w:sz w:val="21"/>
        </w:rPr>
      </w:pPr>
    </w:p>
    <w:p w14:paraId="251982F4">
      <w:pPr>
        <w:spacing w:line="244" w:lineRule="auto"/>
        <w:rPr>
          <w:rFonts w:ascii="Arial"/>
          <w:sz w:val="21"/>
        </w:rPr>
      </w:pPr>
    </w:p>
    <w:p w14:paraId="5C296D54">
      <w:pPr>
        <w:spacing w:line="244" w:lineRule="auto"/>
        <w:rPr>
          <w:rFonts w:ascii="Arial"/>
          <w:sz w:val="21"/>
        </w:rPr>
      </w:pPr>
    </w:p>
    <w:p w14:paraId="476DF7AC">
      <w:pPr>
        <w:spacing w:line="244" w:lineRule="auto"/>
        <w:rPr>
          <w:rFonts w:ascii="Arial"/>
          <w:sz w:val="21"/>
        </w:rPr>
      </w:pPr>
    </w:p>
    <w:p w14:paraId="18B391FE">
      <w:pPr>
        <w:spacing w:line="244" w:lineRule="auto"/>
        <w:rPr>
          <w:rFonts w:ascii="Arial"/>
          <w:sz w:val="21"/>
        </w:rPr>
      </w:pPr>
    </w:p>
    <w:p w14:paraId="453EB6D0">
      <w:pPr>
        <w:spacing w:line="244" w:lineRule="auto"/>
        <w:rPr>
          <w:rFonts w:ascii="Arial"/>
          <w:sz w:val="21"/>
        </w:rPr>
      </w:pPr>
    </w:p>
    <w:p w14:paraId="667E6EEE">
      <w:pPr>
        <w:spacing w:line="244" w:lineRule="auto"/>
        <w:rPr>
          <w:rFonts w:ascii="Arial"/>
          <w:sz w:val="21"/>
        </w:rPr>
      </w:pPr>
    </w:p>
    <w:p w14:paraId="034078E8">
      <w:pPr>
        <w:spacing w:line="244" w:lineRule="auto"/>
        <w:rPr>
          <w:rFonts w:ascii="Arial"/>
          <w:sz w:val="21"/>
        </w:rPr>
      </w:pPr>
    </w:p>
    <w:p w14:paraId="7DA597EC">
      <w:pPr>
        <w:spacing w:line="244" w:lineRule="auto"/>
        <w:rPr>
          <w:rFonts w:ascii="Arial"/>
          <w:sz w:val="21"/>
        </w:rPr>
      </w:pPr>
    </w:p>
    <w:p w14:paraId="2FC25595">
      <w:pPr>
        <w:spacing w:line="244" w:lineRule="auto"/>
        <w:rPr>
          <w:rFonts w:ascii="Arial"/>
          <w:sz w:val="21"/>
        </w:rPr>
      </w:pPr>
    </w:p>
    <w:p w14:paraId="6F317D24">
      <w:pPr>
        <w:spacing w:line="244" w:lineRule="auto"/>
        <w:rPr>
          <w:rFonts w:ascii="Arial"/>
          <w:sz w:val="21"/>
        </w:rPr>
      </w:pPr>
    </w:p>
    <w:p w14:paraId="0440D9D8">
      <w:pPr>
        <w:spacing w:line="244" w:lineRule="auto"/>
        <w:rPr>
          <w:rFonts w:ascii="Arial"/>
          <w:sz w:val="21"/>
        </w:rPr>
      </w:pPr>
    </w:p>
    <w:p w14:paraId="47628B68">
      <w:pPr>
        <w:spacing w:line="244" w:lineRule="auto"/>
        <w:rPr>
          <w:rFonts w:ascii="Arial"/>
          <w:sz w:val="21"/>
        </w:rPr>
      </w:pPr>
    </w:p>
    <w:p w14:paraId="78D1152A">
      <w:pPr>
        <w:spacing w:line="244" w:lineRule="auto"/>
        <w:rPr>
          <w:rFonts w:ascii="Arial"/>
          <w:sz w:val="21"/>
        </w:rPr>
      </w:pPr>
    </w:p>
    <w:p w14:paraId="319DEC8F">
      <w:pPr>
        <w:spacing w:line="244" w:lineRule="auto"/>
        <w:rPr>
          <w:rFonts w:ascii="Arial"/>
          <w:sz w:val="21"/>
        </w:rPr>
      </w:pPr>
    </w:p>
    <w:p w14:paraId="77E22807">
      <w:pPr>
        <w:spacing w:line="245" w:lineRule="auto"/>
        <w:rPr>
          <w:rFonts w:ascii="Arial"/>
          <w:sz w:val="21"/>
        </w:rPr>
      </w:pPr>
    </w:p>
    <w:p w14:paraId="4247B4C1">
      <w:pPr>
        <w:spacing w:line="245" w:lineRule="auto"/>
        <w:rPr>
          <w:rFonts w:ascii="Arial"/>
          <w:sz w:val="21"/>
        </w:rPr>
      </w:pPr>
    </w:p>
    <w:p w14:paraId="2E0A28A6">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74ACED2">
      <w:pPr>
        <w:spacing w:line="306" w:lineRule="exact"/>
        <w:rPr>
          <w:rFonts w:ascii="Wingdings" w:hAnsi="Wingdings" w:eastAsia="Wingdings" w:cs="Wingdings"/>
          <w:sz w:val="22"/>
          <w:szCs w:val="22"/>
        </w:rPr>
        <w:sectPr>
          <w:pgSz w:w="11906" w:h="16839"/>
          <w:pgMar w:top="400" w:right="1370" w:bottom="0" w:left="1785" w:header="0" w:footer="0" w:gutter="0"/>
          <w:cols w:space="720" w:num="1"/>
        </w:sectPr>
      </w:pPr>
    </w:p>
    <w:p w14:paraId="0D87ECFF">
      <w:pPr>
        <w:spacing w:line="284" w:lineRule="auto"/>
        <w:rPr>
          <w:rFonts w:ascii="Arial"/>
          <w:sz w:val="21"/>
        </w:rPr>
      </w:pPr>
    </w:p>
    <w:p w14:paraId="594936D2">
      <w:pPr>
        <w:spacing w:line="285" w:lineRule="auto"/>
        <w:rPr>
          <w:rFonts w:ascii="Arial"/>
          <w:sz w:val="21"/>
        </w:rPr>
      </w:pPr>
    </w:p>
    <w:p w14:paraId="179B53C1">
      <w:pPr>
        <w:spacing w:line="285" w:lineRule="auto"/>
        <w:rPr>
          <w:rFonts w:ascii="Arial"/>
          <w:sz w:val="21"/>
        </w:rPr>
      </w:pPr>
    </w:p>
    <w:p w14:paraId="2CA72A9A">
      <w:pPr>
        <w:spacing w:line="285" w:lineRule="auto"/>
        <w:rPr>
          <w:rFonts w:ascii="Arial"/>
          <w:sz w:val="21"/>
        </w:rPr>
      </w:pPr>
    </w:p>
    <w:p w14:paraId="02E5938D">
      <w:pPr>
        <w:pStyle w:val="7"/>
        <w:spacing w:before="94" w:line="397" w:lineRule="auto"/>
        <w:ind w:left="456" w:right="598"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商业模式创新 </w:t>
      </w:r>
      <w:r>
        <w:rPr>
          <w:spacing w:val="-3"/>
        </w:rPr>
        <w:t>：格力拒绝国美渠道垄断，与经销商组建合资公司直销产品，通过</w:t>
      </w:r>
      <w:r>
        <w:rPr>
          <w:spacing w:val="-2"/>
        </w:rPr>
        <w:t>深圳发展银行（现合并）实施"仓单+提货权"双重质押。</w:t>
      </w:r>
    </w:p>
    <w:p w14:paraId="234D4C22">
      <w:pPr>
        <w:pStyle w:val="7"/>
        <w:spacing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三方监管机制 </w:t>
      </w:r>
      <w:r>
        <w:rPr>
          <w:spacing w:val="-3"/>
        </w:rPr>
        <w:t>：银行、格力、经销商建立监管体系，实现：</w:t>
      </w:r>
    </w:p>
    <w:p w14:paraId="1B4E4362">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经销商获得融资解困</w:t>
      </w:r>
    </w:p>
    <w:p w14:paraId="21DC13A5">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格力确保销售回款</w:t>
      </w:r>
    </w:p>
    <w:p w14:paraId="0D95A6CC">
      <w:pPr>
        <w:rPr>
          <w:rFonts w:ascii="Arial"/>
          <w:sz w:val="21"/>
        </w:rPr>
      </w:pPr>
    </w:p>
    <w:p w14:paraId="35E86F00">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银行控制信贷风险</w:t>
      </w:r>
    </w:p>
    <w:p w14:paraId="7CD0C515">
      <w:pPr>
        <w:pStyle w:val="7"/>
        <w:spacing w:before="324"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行业适用性 </w:t>
      </w:r>
      <w:r>
        <w:rPr>
          <w:spacing w:val="-2"/>
        </w:rPr>
        <w:t>：适用于价值稳定的通用商品，包</w:t>
      </w:r>
      <w:r>
        <w:rPr>
          <w:spacing w:val="-3"/>
        </w:rPr>
        <w:t>括家电、有色金属、建材、石油化</w:t>
      </w:r>
    </w:p>
    <w:p w14:paraId="563C4725">
      <w:pPr>
        <w:pStyle w:val="7"/>
        <w:spacing w:before="320" w:line="184" w:lineRule="auto"/>
        <w:ind w:left="460"/>
      </w:pPr>
      <w:r>
        <w:rPr>
          <w:spacing w:val="-2"/>
        </w:rPr>
        <w:t>工等十几个行业，典型案例还有粮油、棉花、汽车、橡胶等大宗商品。</w:t>
      </w:r>
    </w:p>
    <w:p w14:paraId="7C1BE4E8">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17</w:t>
      </w:r>
      <w:r>
        <w:rPr>
          <w:rFonts w:ascii="等线" w:hAnsi="等线" w:eastAsia="等线" w:cs="等线"/>
          <w:spacing w:val="-2"/>
          <w:sz w:val="22"/>
          <w:szCs w:val="22"/>
        </w:rPr>
        <w:t>）保理业务</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472220CF">
      <w:pPr>
        <w:spacing w:line="244" w:lineRule="auto"/>
        <w:rPr>
          <w:rFonts w:ascii="Arial"/>
          <w:sz w:val="21"/>
        </w:rPr>
      </w:pPr>
    </w:p>
    <w:p w14:paraId="7729F126">
      <w:pPr>
        <w:spacing w:line="244" w:lineRule="auto"/>
        <w:rPr>
          <w:rFonts w:ascii="Arial"/>
          <w:sz w:val="21"/>
        </w:rPr>
      </w:pPr>
    </w:p>
    <w:p w14:paraId="78FAF60F">
      <w:pPr>
        <w:spacing w:line="244" w:lineRule="auto"/>
        <w:rPr>
          <w:rFonts w:ascii="Arial"/>
          <w:sz w:val="21"/>
        </w:rPr>
      </w:pPr>
    </w:p>
    <w:p w14:paraId="3EBA56D6">
      <w:pPr>
        <w:spacing w:line="244" w:lineRule="auto"/>
        <w:rPr>
          <w:rFonts w:ascii="Arial"/>
          <w:sz w:val="21"/>
        </w:rPr>
      </w:pPr>
    </w:p>
    <w:p w14:paraId="5BE3EB1F">
      <w:pPr>
        <w:spacing w:line="244" w:lineRule="auto"/>
        <w:rPr>
          <w:rFonts w:ascii="Arial"/>
          <w:sz w:val="21"/>
        </w:rPr>
      </w:pPr>
    </w:p>
    <w:p w14:paraId="0F1D9ADE">
      <w:pPr>
        <w:spacing w:line="244" w:lineRule="auto"/>
        <w:rPr>
          <w:rFonts w:ascii="Arial"/>
          <w:sz w:val="21"/>
        </w:rPr>
      </w:pPr>
    </w:p>
    <w:p w14:paraId="693D909F">
      <w:pPr>
        <w:spacing w:line="244" w:lineRule="auto"/>
        <w:rPr>
          <w:rFonts w:ascii="Arial"/>
          <w:sz w:val="21"/>
        </w:rPr>
      </w:pPr>
    </w:p>
    <w:p w14:paraId="41168D19">
      <w:pPr>
        <w:spacing w:line="244" w:lineRule="auto"/>
        <w:rPr>
          <w:rFonts w:ascii="Arial"/>
          <w:sz w:val="21"/>
        </w:rPr>
      </w:pPr>
    </w:p>
    <w:p w14:paraId="085138E4">
      <w:pPr>
        <w:spacing w:line="244" w:lineRule="auto"/>
        <w:rPr>
          <w:rFonts w:ascii="Arial"/>
          <w:sz w:val="21"/>
        </w:rPr>
      </w:pPr>
    </w:p>
    <w:p w14:paraId="4B97B8D0">
      <w:pPr>
        <w:spacing w:line="244" w:lineRule="auto"/>
        <w:rPr>
          <w:rFonts w:ascii="Arial"/>
          <w:sz w:val="21"/>
        </w:rPr>
      </w:pPr>
    </w:p>
    <w:p w14:paraId="7BF606BE">
      <w:pPr>
        <w:spacing w:line="244" w:lineRule="auto"/>
        <w:rPr>
          <w:rFonts w:ascii="Arial"/>
          <w:sz w:val="21"/>
        </w:rPr>
      </w:pPr>
    </w:p>
    <w:p w14:paraId="74B27D50">
      <w:pPr>
        <w:spacing w:line="244" w:lineRule="auto"/>
        <w:rPr>
          <w:rFonts w:ascii="Arial"/>
          <w:sz w:val="21"/>
        </w:rPr>
      </w:pPr>
    </w:p>
    <w:p w14:paraId="21DFF46E">
      <w:pPr>
        <w:spacing w:line="244" w:lineRule="auto"/>
        <w:rPr>
          <w:rFonts w:ascii="Arial"/>
          <w:sz w:val="21"/>
        </w:rPr>
      </w:pPr>
    </w:p>
    <w:p w14:paraId="418C9313">
      <w:pPr>
        <w:spacing w:line="244" w:lineRule="auto"/>
        <w:rPr>
          <w:rFonts w:ascii="Arial"/>
          <w:sz w:val="21"/>
        </w:rPr>
      </w:pPr>
    </w:p>
    <w:p w14:paraId="2B61E75A">
      <w:pPr>
        <w:spacing w:line="244" w:lineRule="auto"/>
        <w:rPr>
          <w:rFonts w:ascii="Arial"/>
          <w:sz w:val="21"/>
        </w:rPr>
      </w:pPr>
    </w:p>
    <w:p w14:paraId="1BFA1C1B">
      <w:pPr>
        <w:spacing w:line="244" w:lineRule="auto"/>
        <w:rPr>
          <w:rFonts w:ascii="Arial"/>
          <w:sz w:val="21"/>
        </w:rPr>
      </w:pPr>
    </w:p>
    <w:p w14:paraId="34D8D70C">
      <w:pPr>
        <w:spacing w:line="245" w:lineRule="auto"/>
        <w:rPr>
          <w:rFonts w:ascii="Arial"/>
          <w:sz w:val="21"/>
        </w:rPr>
      </w:pPr>
    </w:p>
    <w:p w14:paraId="421FBAFB">
      <w:pPr>
        <w:spacing w:line="245" w:lineRule="auto"/>
        <w:rPr>
          <w:rFonts w:ascii="Arial"/>
          <w:sz w:val="21"/>
        </w:rPr>
      </w:pPr>
    </w:p>
    <w:p w14:paraId="5A51EF2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74DF91D">
      <w:pPr>
        <w:pStyle w:val="7"/>
        <w:spacing w:before="101" w:line="394" w:lineRule="auto"/>
        <w:ind w:left="456" w:right="597"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核心定义 </w:t>
      </w:r>
      <w:r>
        <w:rPr>
          <w:spacing w:val="-2"/>
        </w:rPr>
        <w:t>：企业将应收账款转让银行获取</w:t>
      </w:r>
      <w:r>
        <w:rPr>
          <w:spacing w:val="-3"/>
        </w:rPr>
        <w:t>提前融资，分为买断型和回购型两种模</w:t>
      </w:r>
      <w:r>
        <w:rPr>
          <w:spacing w:val="-12"/>
        </w:rPr>
        <w:t>式。</w:t>
      </w:r>
    </w:p>
    <w:p w14:paraId="52BD2D69">
      <w:pPr>
        <w:pStyle w:val="7"/>
        <w:spacing w:before="7" w:line="397" w:lineRule="auto"/>
        <w:ind w:left="457" w:right="650" w:hanging="425"/>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审核重点 </w:t>
      </w:r>
      <w:r>
        <w:rPr>
          <w:spacing w:val="-3"/>
        </w:rPr>
        <w:t>：银行主要评估债务人还款能力（如国企、世界500强等优质客户账款</w:t>
      </w:r>
      <w:r>
        <w:rPr>
          <w:spacing w:val="-7"/>
        </w:rPr>
        <w:t>更易融资）。</w:t>
      </w:r>
    </w:p>
    <w:p w14:paraId="0A7E96F2">
      <w:pPr>
        <w:pStyle w:val="7"/>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操作流程 </w:t>
      </w:r>
      <w:r>
        <w:rPr>
          <w:spacing w:val="-5"/>
        </w:rPr>
        <w:t>：</w:t>
      </w:r>
    </w:p>
    <w:p w14:paraId="40498951">
      <w:pPr>
        <w:pStyle w:val="7"/>
        <w:spacing w:before="321" w:line="182"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签订保理合同</w:t>
      </w:r>
    </w:p>
    <w:p w14:paraId="24BC3E6A">
      <w:pPr>
        <w:spacing w:line="182" w:lineRule="auto"/>
        <w:sectPr>
          <w:pgSz w:w="11906" w:h="16839"/>
          <w:pgMar w:top="400" w:right="1370" w:bottom="0" w:left="1785" w:header="0" w:footer="0" w:gutter="0"/>
          <w:cols w:space="720" w:num="1"/>
        </w:sectPr>
      </w:pPr>
    </w:p>
    <w:p w14:paraId="3728560B">
      <w:pPr>
        <w:spacing w:line="287" w:lineRule="auto"/>
        <w:rPr>
          <w:rFonts w:ascii="Arial"/>
          <w:sz w:val="21"/>
        </w:rPr>
      </w:pPr>
    </w:p>
    <w:p w14:paraId="74AEEC69">
      <w:pPr>
        <w:spacing w:line="287" w:lineRule="auto"/>
        <w:rPr>
          <w:rFonts w:ascii="Arial"/>
          <w:sz w:val="21"/>
        </w:rPr>
      </w:pPr>
    </w:p>
    <w:p w14:paraId="5F3887BF">
      <w:pPr>
        <w:spacing w:line="287" w:lineRule="auto"/>
        <w:rPr>
          <w:rFonts w:ascii="Arial"/>
          <w:sz w:val="21"/>
        </w:rPr>
      </w:pPr>
    </w:p>
    <w:p w14:paraId="6A4328F4">
      <w:pPr>
        <w:spacing w:line="288" w:lineRule="auto"/>
        <w:rPr>
          <w:rFonts w:ascii="Arial"/>
          <w:sz w:val="21"/>
        </w:rPr>
      </w:pPr>
    </w:p>
    <w:p w14:paraId="1B99BE5F">
      <w:pPr>
        <w:pStyle w:val="7"/>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赊销供货形成应收账款</w:t>
      </w:r>
    </w:p>
    <w:p w14:paraId="7171EE58">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转让应收账款至银行</w:t>
      </w:r>
    </w:p>
    <w:p w14:paraId="7A1EE121">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银行通知债务人转让事项</w:t>
      </w:r>
    </w:p>
    <w:p w14:paraId="16F100B0">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spacing w:val="-3"/>
        </w:rPr>
        <w:t>发放融资款</w:t>
      </w:r>
    </w:p>
    <w:p w14:paraId="73162CCB">
      <w:pPr>
        <w:rPr>
          <w:rFonts w:ascii="Arial"/>
          <w:sz w:val="21"/>
        </w:rPr>
      </w:pPr>
    </w:p>
    <w:p w14:paraId="31CAF689">
      <w:pPr>
        <w:pStyle w:val="7"/>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到期回收账款</w:t>
      </w:r>
    </w:p>
    <w:p w14:paraId="037A8B93">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确权难题 </w:t>
      </w:r>
      <w:r>
        <w:rPr>
          <w:spacing w:val="-3"/>
        </w:rPr>
        <w:t>：传统保理业务中，应收账款确权困难，区块链技术可有效解决此问</w:t>
      </w:r>
    </w:p>
    <w:p w14:paraId="486AC172">
      <w:pPr>
        <w:pStyle w:val="7"/>
        <w:spacing w:before="332" w:line="176" w:lineRule="auto"/>
        <w:ind w:left="456"/>
      </w:pPr>
      <w:r>
        <w:rPr>
          <w:spacing w:val="-12"/>
        </w:rPr>
        <w:t>题。</w:t>
      </w:r>
    </w:p>
    <w:p w14:paraId="42DDAEB8">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18</w:t>
      </w:r>
      <w:r>
        <w:rPr>
          <w:rFonts w:ascii="等线" w:hAnsi="等线" w:eastAsia="等线" w:cs="等线"/>
          <w:spacing w:val="-2"/>
          <w:sz w:val="22"/>
          <w:szCs w:val="22"/>
        </w:rPr>
        <w:t xml:space="preserve">）中信天创保理业务案例 </w:t>
      </w:r>
    </w:p>
    <w:p w14:paraId="7F3A40FD">
      <w:pPr>
        <w:spacing w:line="244" w:lineRule="auto"/>
        <w:rPr>
          <w:rFonts w:ascii="Arial"/>
          <w:sz w:val="21"/>
        </w:rPr>
      </w:pPr>
    </w:p>
    <w:p w14:paraId="644B573B">
      <w:pPr>
        <w:spacing w:line="244" w:lineRule="auto"/>
        <w:rPr>
          <w:rFonts w:ascii="Arial"/>
          <w:sz w:val="21"/>
        </w:rPr>
      </w:pPr>
    </w:p>
    <w:p w14:paraId="42D64887">
      <w:pPr>
        <w:spacing w:line="244" w:lineRule="auto"/>
        <w:rPr>
          <w:rFonts w:ascii="Arial"/>
          <w:sz w:val="21"/>
        </w:rPr>
      </w:pPr>
    </w:p>
    <w:p w14:paraId="6A5B0D69">
      <w:pPr>
        <w:spacing w:line="244" w:lineRule="auto"/>
        <w:rPr>
          <w:rFonts w:ascii="Arial"/>
          <w:sz w:val="21"/>
        </w:rPr>
      </w:pPr>
    </w:p>
    <w:p w14:paraId="47B6CF49">
      <w:pPr>
        <w:spacing w:line="244" w:lineRule="auto"/>
        <w:rPr>
          <w:rFonts w:ascii="Arial"/>
          <w:sz w:val="21"/>
        </w:rPr>
      </w:pPr>
    </w:p>
    <w:p w14:paraId="36F9F9E4">
      <w:pPr>
        <w:spacing w:line="244" w:lineRule="auto"/>
        <w:rPr>
          <w:rFonts w:ascii="Arial"/>
          <w:sz w:val="21"/>
        </w:rPr>
      </w:pPr>
    </w:p>
    <w:p w14:paraId="21C13F6C">
      <w:pPr>
        <w:spacing w:line="244" w:lineRule="auto"/>
        <w:rPr>
          <w:rFonts w:ascii="Arial"/>
          <w:sz w:val="21"/>
        </w:rPr>
      </w:pPr>
    </w:p>
    <w:p w14:paraId="7832A428">
      <w:pPr>
        <w:spacing w:line="244" w:lineRule="auto"/>
        <w:rPr>
          <w:rFonts w:ascii="Arial"/>
          <w:sz w:val="21"/>
        </w:rPr>
      </w:pPr>
    </w:p>
    <w:p w14:paraId="22E10C15">
      <w:pPr>
        <w:spacing w:line="244" w:lineRule="auto"/>
        <w:rPr>
          <w:rFonts w:ascii="Arial"/>
          <w:sz w:val="21"/>
        </w:rPr>
      </w:pPr>
    </w:p>
    <w:p w14:paraId="3C3998A5">
      <w:pPr>
        <w:spacing w:line="244" w:lineRule="auto"/>
        <w:rPr>
          <w:rFonts w:ascii="Arial"/>
          <w:sz w:val="21"/>
        </w:rPr>
      </w:pPr>
    </w:p>
    <w:p w14:paraId="473C1C12">
      <w:pPr>
        <w:spacing w:line="244" w:lineRule="auto"/>
        <w:rPr>
          <w:rFonts w:ascii="Arial"/>
          <w:sz w:val="21"/>
        </w:rPr>
      </w:pPr>
    </w:p>
    <w:p w14:paraId="7076FAD8">
      <w:pPr>
        <w:spacing w:line="244" w:lineRule="auto"/>
        <w:rPr>
          <w:rFonts w:ascii="Arial"/>
          <w:sz w:val="21"/>
        </w:rPr>
      </w:pPr>
    </w:p>
    <w:p w14:paraId="6E7A9DB0">
      <w:pPr>
        <w:spacing w:line="244" w:lineRule="auto"/>
        <w:rPr>
          <w:rFonts w:ascii="Arial"/>
          <w:sz w:val="21"/>
        </w:rPr>
      </w:pPr>
    </w:p>
    <w:p w14:paraId="762D4493">
      <w:pPr>
        <w:spacing w:line="244" w:lineRule="auto"/>
        <w:rPr>
          <w:rFonts w:ascii="Arial"/>
          <w:sz w:val="21"/>
        </w:rPr>
      </w:pPr>
    </w:p>
    <w:p w14:paraId="2569D6F4">
      <w:pPr>
        <w:spacing w:line="244" w:lineRule="auto"/>
        <w:rPr>
          <w:rFonts w:ascii="Arial"/>
          <w:sz w:val="21"/>
        </w:rPr>
      </w:pPr>
    </w:p>
    <w:p w14:paraId="2AF82063">
      <w:pPr>
        <w:spacing w:line="244" w:lineRule="auto"/>
        <w:rPr>
          <w:rFonts w:ascii="Arial"/>
          <w:sz w:val="21"/>
        </w:rPr>
      </w:pPr>
    </w:p>
    <w:p w14:paraId="63AAEBF1">
      <w:pPr>
        <w:spacing w:line="245" w:lineRule="auto"/>
        <w:rPr>
          <w:rFonts w:ascii="Arial"/>
          <w:sz w:val="21"/>
        </w:rPr>
      </w:pPr>
    </w:p>
    <w:p w14:paraId="243F3B22">
      <w:pPr>
        <w:spacing w:line="245" w:lineRule="auto"/>
        <w:rPr>
          <w:rFonts w:ascii="Arial"/>
          <w:sz w:val="21"/>
        </w:rPr>
      </w:pPr>
    </w:p>
    <w:p w14:paraId="3D87E481">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4593EDE">
      <w:pPr>
        <w:pStyle w:val="7"/>
        <w:spacing w:before="70" w:line="225"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行业痛点 </w:t>
      </w:r>
      <w:r>
        <w:rPr>
          <w:spacing w:val="-4"/>
        </w:rPr>
        <w:t>：电信运营商账期长达0.5-2年，导致多家供应商资金链断裂。</w:t>
      </w:r>
    </w:p>
    <w:p w14:paraId="0F046F7C">
      <w:pPr>
        <w:pStyle w:val="7"/>
        <w:spacing w:before="300"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创新方案 </w:t>
      </w:r>
      <w:r>
        <w:rPr>
          <w:spacing w:val="-2"/>
        </w:rPr>
        <w:t>：将电信/网通公司的应收账款债权卖给银行，形成资金</w:t>
      </w:r>
      <w:r>
        <w:rPr>
          <w:spacing w:val="-3"/>
        </w:rPr>
        <w:t>循环：</w:t>
      </w:r>
    </w:p>
    <w:p w14:paraId="1E1D1C7F">
      <w:pPr>
        <w:pStyle w:val="7"/>
        <w:spacing w:before="319" w:line="184" w:lineRule="auto"/>
        <w:ind w:left="456"/>
      </w:pPr>
      <w:r>
        <w:t>钱→生产小灵通→销售给运营商→应收账款融资</w:t>
      </w:r>
      <w:r>
        <w:rPr>
          <w:spacing w:val="-1"/>
        </w:rPr>
        <w:t>→再生产</w:t>
      </w:r>
    </w:p>
    <w:p w14:paraId="30DDF6A5">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关键突破 </w:t>
      </w:r>
      <w:r>
        <w:rPr>
          <w:spacing w:val="-3"/>
        </w:rPr>
        <w:t>：通过台州商业银行等灵活金融</w:t>
      </w:r>
      <w:r>
        <w:rPr>
          <w:spacing w:val="-4"/>
        </w:rPr>
        <w:t>机构实现融资，年销售额突破5亿元。</w:t>
      </w:r>
    </w:p>
    <w:p w14:paraId="2C6B405D">
      <w:pPr>
        <w:pStyle w:val="7"/>
        <w:spacing w:before="309"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现代应用 </w:t>
      </w:r>
      <w:r>
        <w:rPr>
          <w:spacing w:val="-2"/>
        </w:rPr>
        <w:t>：结合区块链确权技术（如参股的优策</w:t>
      </w:r>
      <w:r>
        <w:rPr>
          <w:spacing w:val="-3"/>
        </w:rPr>
        <w:t>银链公司）可进一步提升融资效</w:t>
      </w:r>
    </w:p>
    <w:p w14:paraId="24818DAC">
      <w:pPr>
        <w:pStyle w:val="7"/>
        <w:spacing w:before="327" w:line="183" w:lineRule="auto"/>
        <w:ind w:left="458"/>
      </w:pPr>
      <w:r>
        <w:rPr>
          <w:spacing w:val="-12"/>
        </w:rPr>
        <w:t>率。</w:t>
      </w:r>
    </w:p>
    <w:p w14:paraId="2A06CD07">
      <w:pPr>
        <w:spacing w:before="169"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19</w:t>
      </w:r>
      <w:r>
        <w:rPr>
          <w:rFonts w:ascii="等线" w:hAnsi="等线" w:eastAsia="等线" w:cs="等线"/>
          <w:spacing w:val="-2"/>
          <w:sz w:val="22"/>
          <w:szCs w:val="22"/>
        </w:rPr>
        <w:t xml:space="preserve">）蒙牛的商业模式 </w:t>
      </w:r>
    </w:p>
    <w:p w14:paraId="5810DD92">
      <w:pPr>
        <w:spacing w:line="209" w:lineRule="auto"/>
        <w:rPr>
          <w:rFonts w:ascii="Calibri" w:hAnsi="Calibri" w:eastAsia="Calibri" w:cs="Calibri"/>
          <w:sz w:val="22"/>
          <w:szCs w:val="22"/>
        </w:rPr>
        <w:sectPr>
          <w:pgSz w:w="11906" w:h="16839"/>
          <w:pgMar w:top="400" w:right="1370" w:bottom="0" w:left="1785" w:header="0" w:footer="0" w:gutter="0"/>
          <w:cols w:space="720" w:num="1"/>
        </w:sectPr>
      </w:pPr>
    </w:p>
    <w:p w14:paraId="00FDE836">
      <w:pPr>
        <w:spacing w:line="246" w:lineRule="auto"/>
        <w:rPr>
          <w:rFonts w:ascii="Arial"/>
          <w:sz w:val="21"/>
        </w:rPr>
      </w:pPr>
    </w:p>
    <w:p w14:paraId="1759B737">
      <w:pPr>
        <w:spacing w:line="246" w:lineRule="auto"/>
        <w:rPr>
          <w:rFonts w:ascii="Arial"/>
          <w:sz w:val="21"/>
        </w:rPr>
      </w:pPr>
    </w:p>
    <w:p w14:paraId="27B9D7CB">
      <w:pPr>
        <w:spacing w:line="246" w:lineRule="auto"/>
        <w:rPr>
          <w:rFonts w:ascii="Arial"/>
          <w:sz w:val="21"/>
        </w:rPr>
      </w:pPr>
    </w:p>
    <w:p w14:paraId="35D12510">
      <w:pPr>
        <w:spacing w:line="246" w:lineRule="auto"/>
        <w:rPr>
          <w:rFonts w:ascii="Arial"/>
          <w:sz w:val="21"/>
        </w:rPr>
      </w:pPr>
    </w:p>
    <w:p w14:paraId="1DCD7D7C">
      <w:pPr>
        <w:spacing w:line="246" w:lineRule="auto"/>
        <w:rPr>
          <w:rFonts w:ascii="Arial"/>
          <w:sz w:val="21"/>
        </w:rPr>
      </w:pPr>
    </w:p>
    <w:p w14:paraId="21FCBA29">
      <w:pPr>
        <w:spacing w:line="246" w:lineRule="auto"/>
        <w:rPr>
          <w:rFonts w:ascii="Arial"/>
          <w:sz w:val="21"/>
        </w:rPr>
      </w:pPr>
    </w:p>
    <w:p w14:paraId="2DD5E3BC">
      <w:pPr>
        <w:spacing w:line="246" w:lineRule="auto"/>
        <w:rPr>
          <w:rFonts w:ascii="Arial"/>
          <w:sz w:val="21"/>
        </w:rPr>
      </w:pPr>
    </w:p>
    <w:p w14:paraId="169D6DAF">
      <w:pPr>
        <w:spacing w:line="246" w:lineRule="auto"/>
        <w:rPr>
          <w:rFonts w:ascii="Arial"/>
          <w:sz w:val="21"/>
        </w:rPr>
      </w:pPr>
    </w:p>
    <w:p w14:paraId="54E4B2C8">
      <w:pPr>
        <w:spacing w:line="246" w:lineRule="auto"/>
        <w:rPr>
          <w:rFonts w:ascii="Arial"/>
          <w:sz w:val="21"/>
        </w:rPr>
      </w:pPr>
    </w:p>
    <w:p w14:paraId="5BA342FF">
      <w:pPr>
        <w:spacing w:line="246" w:lineRule="auto"/>
        <w:rPr>
          <w:rFonts w:ascii="Arial"/>
          <w:sz w:val="21"/>
        </w:rPr>
      </w:pPr>
    </w:p>
    <w:p w14:paraId="780A58BD">
      <w:pPr>
        <w:spacing w:line="246" w:lineRule="auto"/>
        <w:rPr>
          <w:rFonts w:ascii="Arial"/>
          <w:sz w:val="21"/>
        </w:rPr>
      </w:pPr>
    </w:p>
    <w:p w14:paraId="3D1538A3">
      <w:pPr>
        <w:spacing w:line="246" w:lineRule="auto"/>
        <w:rPr>
          <w:rFonts w:ascii="Arial"/>
          <w:sz w:val="21"/>
        </w:rPr>
      </w:pPr>
    </w:p>
    <w:p w14:paraId="0F3EFB5D">
      <w:pPr>
        <w:spacing w:line="246" w:lineRule="auto"/>
        <w:rPr>
          <w:rFonts w:ascii="Arial"/>
          <w:sz w:val="21"/>
        </w:rPr>
      </w:pPr>
    </w:p>
    <w:p w14:paraId="0C1CB50A">
      <w:pPr>
        <w:spacing w:line="246" w:lineRule="auto"/>
        <w:rPr>
          <w:rFonts w:ascii="Arial"/>
          <w:sz w:val="21"/>
        </w:rPr>
      </w:pPr>
    </w:p>
    <w:p w14:paraId="7BFF5636">
      <w:pPr>
        <w:spacing w:line="247" w:lineRule="auto"/>
        <w:rPr>
          <w:rFonts w:ascii="Arial"/>
          <w:sz w:val="21"/>
        </w:rPr>
      </w:pPr>
    </w:p>
    <w:p w14:paraId="655FA83D">
      <w:pPr>
        <w:spacing w:line="247" w:lineRule="auto"/>
        <w:rPr>
          <w:rFonts w:ascii="Arial"/>
          <w:sz w:val="21"/>
        </w:rPr>
      </w:pPr>
    </w:p>
    <w:p w14:paraId="44AECF5F">
      <w:pPr>
        <w:spacing w:line="247" w:lineRule="auto"/>
        <w:rPr>
          <w:rFonts w:ascii="Arial"/>
          <w:sz w:val="21"/>
        </w:rPr>
      </w:pPr>
    </w:p>
    <w:p w14:paraId="2E028187">
      <w:pPr>
        <w:spacing w:line="247" w:lineRule="auto"/>
        <w:rPr>
          <w:rFonts w:ascii="Arial"/>
          <w:sz w:val="21"/>
        </w:rPr>
      </w:pPr>
    </w:p>
    <w:p w14:paraId="7A1ACF33">
      <w:pPr>
        <w:spacing w:line="247" w:lineRule="auto"/>
        <w:rPr>
          <w:rFonts w:ascii="Arial"/>
          <w:sz w:val="21"/>
        </w:rPr>
      </w:pPr>
    </w:p>
    <w:p w14:paraId="50A60DA1">
      <w:pPr>
        <w:spacing w:line="247" w:lineRule="auto"/>
        <w:rPr>
          <w:rFonts w:ascii="Arial"/>
          <w:sz w:val="21"/>
        </w:rPr>
      </w:pPr>
    </w:p>
    <w:p w14:paraId="07436A58">
      <w:pPr>
        <w:spacing w:line="247" w:lineRule="auto"/>
        <w:rPr>
          <w:rFonts w:ascii="Arial"/>
          <w:sz w:val="21"/>
        </w:rPr>
      </w:pPr>
    </w:p>
    <w:p w14:paraId="153C31C6">
      <w:pPr>
        <w:spacing w:line="247" w:lineRule="auto"/>
        <w:rPr>
          <w:rFonts w:ascii="Arial"/>
          <w:sz w:val="21"/>
        </w:rPr>
      </w:pPr>
    </w:p>
    <w:p w14:paraId="526A83B2">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8651374">
      <w:pPr>
        <w:pStyle w:val="7"/>
        <w:spacing w:before="99"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核心策略 </w:t>
      </w:r>
      <w:r>
        <w:rPr>
          <w:spacing w:val="-2"/>
        </w:rPr>
        <w:t>：品牌担保+农户养殖的轻资产模式，政府协调信用社贷款，蒙牛提供：</w:t>
      </w:r>
    </w:p>
    <w:p w14:paraId="120BF2BA">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spacing w:val="-4"/>
        </w:rPr>
        <w:t>品牌信用担保</w:t>
      </w:r>
    </w:p>
    <w:p w14:paraId="230C9983">
      <w:pPr>
        <w:rPr>
          <w:rFonts w:ascii="Arial"/>
          <w:sz w:val="21"/>
        </w:rPr>
      </w:pPr>
    </w:p>
    <w:p w14:paraId="27925A0B">
      <w:pPr>
        <w:pStyle w:val="7"/>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包销承诺</w:t>
      </w:r>
    </w:p>
    <w:p w14:paraId="08295E5B">
      <w:pPr>
        <w:rPr>
          <w:rFonts w:ascii="Arial"/>
          <w:sz w:val="21"/>
        </w:rPr>
      </w:pPr>
    </w:p>
    <w:p w14:paraId="0206F237">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技术标准支持</w:t>
      </w:r>
    </w:p>
    <w:p w14:paraId="4E7FD80D">
      <w:pPr>
        <w:pStyle w:val="7"/>
        <w:spacing w:before="324" w:line="395" w:lineRule="auto"/>
        <w:ind w:left="480" w:right="574" w:hanging="448"/>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规模效应 </w:t>
      </w:r>
      <w:r>
        <w:rPr>
          <w:spacing w:val="-2"/>
        </w:rPr>
        <w:t>：带动北方300万农户养殖（约150</w:t>
      </w:r>
      <w:r>
        <w:rPr>
          <w:spacing w:val="-3"/>
        </w:rPr>
        <w:t>0万头牛</w:t>
      </w:r>
      <w:r>
        <w:t>），</w:t>
      </w:r>
      <w:r>
        <w:rPr>
          <w:spacing w:val="-3"/>
        </w:rPr>
        <w:t>成为全国最大乳企却不</w:t>
      </w:r>
      <w:r>
        <w:rPr>
          <w:spacing w:val="-12"/>
        </w:rPr>
        <w:t>自建牧场。</w:t>
      </w:r>
    </w:p>
    <w:p w14:paraId="55C0D5F1">
      <w:pPr>
        <w:pStyle w:val="7"/>
        <w:spacing w:before="7" w:line="199"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对比分析 </w:t>
      </w:r>
      <w:r>
        <w:rPr>
          <w:spacing w:val="-3"/>
        </w:rPr>
        <w:t>：光明、伊利采用重资产自养模式</w:t>
      </w:r>
      <w:r>
        <w:rPr>
          <w:spacing w:val="-4"/>
        </w:rPr>
        <w:t>，蒙牛通过品牌杠杆实现快速扩张。</w:t>
      </w:r>
    </w:p>
    <w:p w14:paraId="4607E1C5">
      <w:pPr>
        <w:pStyle w:val="7"/>
        <w:spacing w:before="31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乡村振兴启示 </w:t>
      </w:r>
      <w:r>
        <w:rPr>
          <w:spacing w:val="-2"/>
        </w:rPr>
        <w:t>：该模式可复制到养猪、养鸡</w:t>
      </w:r>
      <w:r>
        <w:rPr>
          <w:spacing w:val="-3"/>
        </w:rPr>
        <w:t>等农业领域，正大集团加盟店模式值</w:t>
      </w:r>
    </w:p>
    <w:p w14:paraId="08B4A12B">
      <w:pPr>
        <w:pStyle w:val="7"/>
        <w:spacing w:before="321" w:line="183" w:lineRule="auto"/>
        <w:ind w:left="456"/>
      </w:pPr>
      <w:r>
        <w:rPr>
          <w:spacing w:val="-9"/>
        </w:rPr>
        <w:t>得借鉴。</w:t>
      </w:r>
    </w:p>
    <w:p w14:paraId="4B119872">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20</w:t>
      </w:r>
      <w:r>
        <w:rPr>
          <w:rFonts w:ascii="等线" w:hAnsi="等线" w:eastAsia="等线" w:cs="等线"/>
          <w:spacing w:val="-2"/>
          <w:sz w:val="22"/>
          <w:szCs w:val="22"/>
        </w:rPr>
        <w:t xml:space="preserve">）银行保兑仓业务模式 </w:t>
      </w:r>
    </w:p>
    <w:p w14:paraId="6A09C5E0">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三方合作机制 </w:t>
      </w:r>
      <w:r>
        <w:rPr>
          <w:spacing w:val="-3"/>
        </w:rPr>
        <w:t>：银行、经销商、供货商签订协议，通过：</w:t>
      </w:r>
    </w:p>
    <w:p w14:paraId="18AA7ED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spacing w:val="-4"/>
        </w:rPr>
        <w:t>货物监管</w:t>
      </w:r>
    </w:p>
    <w:p w14:paraId="7E94D749">
      <w:pPr>
        <w:spacing w:line="241" w:lineRule="auto"/>
        <w:rPr>
          <w:rFonts w:ascii="Arial"/>
          <w:sz w:val="21"/>
        </w:rPr>
      </w:pPr>
    </w:p>
    <w:p w14:paraId="67B61CF4">
      <w:pPr>
        <w:pStyle w:val="7"/>
        <w:spacing w:before="96" w:line="182"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spacing w:val="-5"/>
        </w:rPr>
        <w:t>回购担保</w:t>
      </w:r>
    </w:p>
    <w:p w14:paraId="5F390451">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票据业务</w:t>
      </w:r>
    </w:p>
    <w:p w14:paraId="3D8CB9D4">
      <w:pPr>
        <w:pStyle w:val="7"/>
        <w:spacing w:before="333" w:line="185" w:lineRule="auto"/>
        <w:ind w:left="896"/>
      </w:pPr>
      <w:r>
        <w:rPr>
          <w:spacing w:val="-5"/>
        </w:rPr>
        <w:t>控制贸易全流程风险。</w:t>
      </w:r>
    </w:p>
    <w:p w14:paraId="6C994E0F">
      <w:pPr>
        <w:spacing w:line="185" w:lineRule="auto"/>
        <w:sectPr>
          <w:pgSz w:w="11906" w:h="16839"/>
          <w:pgMar w:top="400" w:right="1370" w:bottom="0" w:left="1785" w:header="0" w:footer="0" w:gutter="0"/>
          <w:cols w:space="720" w:num="1"/>
        </w:sectPr>
      </w:pPr>
    </w:p>
    <w:p w14:paraId="76596219">
      <w:pPr>
        <w:spacing w:line="285" w:lineRule="auto"/>
        <w:rPr>
          <w:rFonts w:ascii="Arial"/>
          <w:sz w:val="21"/>
        </w:rPr>
      </w:pPr>
    </w:p>
    <w:p w14:paraId="43665FF5">
      <w:pPr>
        <w:spacing w:line="285" w:lineRule="auto"/>
        <w:rPr>
          <w:rFonts w:ascii="Arial"/>
          <w:sz w:val="21"/>
        </w:rPr>
      </w:pPr>
    </w:p>
    <w:p w14:paraId="3AEEED67">
      <w:pPr>
        <w:spacing w:line="285" w:lineRule="auto"/>
        <w:rPr>
          <w:rFonts w:ascii="Arial"/>
          <w:sz w:val="21"/>
        </w:rPr>
      </w:pPr>
    </w:p>
    <w:p w14:paraId="3A63F20D">
      <w:pPr>
        <w:spacing w:line="286" w:lineRule="auto"/>
        <w:rPr>
          <w:rFonts w:ascii="Arial"/>
          <w:sz w:val="21"/>
        </w:rPr>
      </w:pPr>
    </w:p>
    <w:p w14:paraId="618C9C92">
      <w:pPr>
        <w:pStyle w:val="7"/>
        <w:spacing w:before="94" w:line="395" w:lineRule="auto"/>
        <w:ind w:left="454" w:right="597"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运作特点 </w:t>
      </w:r>
      <w:r>
        <w:rPr>
          <w:spacing w:val="-2"/>
        </w:rPr>
        <w:t>：买方承诺回购前提下，银行对</w:t>
      </w:r>
      <w:r>
        <w:rPr>
          <w:spacing w:val="-3"/>
        </w:rPr>
        <w:t>仓储货物实施物权控制，按销售进度释</w:t>
      </w:r>
      <w:r>
        <w:rPr>
          <w:spacing w:val="-9"/>
        </w:rPr>
        <w:t>放货权。</w:t>
      </w:r>
    </w:p>
    <w:p w14:paraId="263A41C4">
      <w:pPr>
        <w:pStyle w:val="7"/>
        <w:spacing w:before="4"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适用场景 </w:t>
      </w:r>
      <w:r>
        <w:rPr>
          <w:spacing w:val="-2"/>
        </w:rPr>
        <w:t>：大宗商品贸易、经销商体系</w:t>
      </w:r>
      <w:r>
        <w:rPr>
          <w:spacing w:val="-3"/>
        </w:rPr>
        <w:t>完善的行业，可有效解决上下游资金匹配</w:t>
      </w:r>
    </w:p>
    <w:p w14:paraId="28A3A04C">
      <w:pPr>
        <w:pStyle w:val="7"/>
        <w:spacing w:before="321" w:line="182" w:lineRule="auto"/>
        <w:ind w:left="468"/>
      </w:pPr>
      <w:r>
        <w:rPr>
          <w:spacing w:val="-13"/>
        </w:rPr>
        <w:t>问题。</w:t>
      </w:r>
    </w:p>
    <w:p w14:paraId="05DF2753">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21</w:t>
      </w:r>
      <w:r>
        <w:rPr>
          <w:rFonts w:ascii="等线" w:hAnsi="等线" w:eastAsia="等线" w:cs="等线"/>
          <w:spacing w:val="-1"/>
          <w:sz w:val="22"/>
          <w:szCs w:val="22"/>
        </w:rPr>
        <w:t xml:space="preserve">）汽车经销商的商业模式改良 </w:t>
      </w:r>
    </w:p>
    <w:p w14:paraId="12A8A4D9">
      <w:pPr>
        <w:spacing w:line="244" w:lineRule="auto"/>
        <w:rPr>
          <w:rFonts w:ascii="Arial"/>
          <w:sz w:val="21"/>
        </w:rPr>
      </w:pPr>
    </w:p>
    <w:p w14:paraId="567E5141">
      <w:pPr>
        <w:spacing w:line="244" w:lineRule="auto"/>
        <w:rPr>
          <w:rFonts w:ascii="Arial"/>
          <w:sz w:val="21"/>
        </w:rPr>
      </w:pPr>
    </w:p>
    <w:p w14:paraId="0FA64911">
      <w:pPr>
        <w:spacing w:line="244" w:lineRule="auto"/>
        <w:rPr>
          <w:rFonts w:ascii="Arial"/>
          <w:sz w:val="21"/>
        </w:rPr>
      </w:pPr>
    </w:p>
    <w:p w14:paraId="467C8E31">
      <w:pPr>
        <w:spacing w:line="244" w:lineRule="auto"/>
        <w:rPr>
          <w:rFonts w:ascii="Arial"/>
          <w:sz w:val="21"/>
        </w:rPr>
      </w:pPr>
    </w:p>
    <w:p w14:paraId="31B780D5">
      <w:pPr>
        <w:spacing w:line="244" w:lineRule="auto"/>
        <w:rPr>
          <w:rFonts w:ascii="Arial"/>
          <w:sz w:val="21"/>
        </w:rPr>
      </w:pPr>
    </w:p>
    <w:p w14:paraId="546DE2D7">
      <w:pPr>
        <w:spacing w:line="244" w:lineRule="auto"/>
        <w:rPr>
          <w:rFonts w:ascii="Arial"/>
          <w:sz w:val="21"/>
        </w:rPr>
      </w:pPr>
    </w:p>
    <w:p w14:paraId="7165F69D">
      <w:pPr>
        <w:spacing w:line="244" w:lineRule="auto"/>
        <w:rPr>
          <w:rFonts w:ascii="Arial"/>
          <w:sz w:val="21"/>
        </w:rPr>
      </w:pPr>
    </w:p>
    <w:p w14:paraId="6E7F22AA">
      <w:pPr>
        <w:spacing w:line="244" w:lineRule="auto"/>
        <w:rPr>
          <w:rFonts w:ascii="Arial"/>
          <w:sz w:val="21"/>
        </w:rPr>
      </w:pPr>
    </w:p>
    <w:p w14:paraId="504C08FA">
      <w:pPr>
        <w:spacing w:line="244" w:lineRule="auto"/>
        <w:rPr>
          <w:rFonts w:ascii="Arial"/>
          <w:sz w:val="21"/>
        </w:rPr>
      </w:pPr>
    </w:p>
    <w:p w14:paraId="0660834A">
      <w:pPr>
        <w:spacing w:line="244" w:lineRule="auto"/>
        <w:rPr>
          <w:rFonts w:ascii="Arial"/>
          <w:sz w:val="21"/>
        </w:rPr>
      </w:pPr>
    </w:p>
    <w:p w14:paraId="45697BE6">
      <w:pPr>
        <w:spacing w:line="244" w:lineRule="auto"/>
        <w:rPr>
          <w:rFonts w:ascii="Arial"/>
          <w:sz w:val="21"/>
        </w:rPr>
      </w:pPr>
    </w:p>
    <w:p w14:paraId="248F31C8">
      <w:pPr>
        <w:spacing w:line="244" w:lineRule="auto"/>
        <w:rPr>
          <w:rFonts w:ascii="Arial"/>
          <w:sz w:val="21"/>
        </w:rPr>
      </w:pPr>
    </w:p>
    <w:p w14:paraId="3533183D">
      <w:pPr>
        <w:spacing w:line="244" w:lineRule="auto"/>
        <w:rPr>
          <w:rFonts w:ascii="Arial"/>
          <w:sz w:val="21"/>
        </w:rPr>
      </w:pPr>
    </w:p>
    <w:p w14:paraId="538CC187">
      <w:pPr>
        <w:spacing w:line="244" w:lineRule="auto"/>
        <w:rPr>
          <w:rFonts w:ascii="Arial"/>
          <w:sz w:val="21"/>
        </w:rPr>
      </w:pPr>
    </w:p>
    <w:p w14:paraId="644AD6E8">
      <w:pPr>
        <w:spacing w:line="244" w:lineRule="auto"/>
        <w:rPr>
          <w:rFonts w:ascii="Arial"/>
          <w:sz w:val="21"/>
        </w:rPr>
      </w:pPr>
    </w:p>
    <w:p w14:paraId="030F230D">
      <w:pPr>
        <w:spacing w:line="244" w:lineRule="auto"/>
        <w:rPr>
          <w:rFonts w:ascii="Arial"/>
          <w:sz w:val="21"/>
        </w:rPr>
      </w:pPr>
    </w:p>
    <w:p w14:paraId="6FE0D497">
      <w:pPr>
        <w:spacing w:line="245" w:lineRule="auto"/>
        <w:rPr>
          <w:rFonts w:ascii="Arial"/>
          <w:sz w:val="21"/>
        </w:rPr>
      </w:pPr>
    </w:p>
    <w:p w14:paraId="5AB12553">
      <w:pPr>
        <w:spacing w:line="245" w:lineRule="auto"/>
        <w:rPr>
          <w:rFonts w:ascii="Arial"/>
          <w:sz w:val="21"/>
        </w:rPr>
      </w:pPr>
    </w:p>
    <w:p w14:paraId="4B647FB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37363A1">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传统模式 </w:t>
      </w:r>
      <w:r>
        <w:rPr>
          <w:spacing w:val="-5"/>
        </w:rPr>
        <w:t>：</w:t>
      </w:r>
    </w:p>
    <w:p w14:paraId="6C120AF4">
      <w:pPr>
        <w:pStyle w:val="7"/>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41"/>
        </w:rPr>
        <w:t xml:space="preserve">  </w:t>
      </w:r>
      <w:r>
        <w:rPr>
          <w:spacing w:val="-3"/>
        </w:rPr>
        <w:t>自有资本购车→销售获利→资本循环</w:t>
      </w:r>
    </w:p>
    <w:p w14:paraId="52D6F77B">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案例：国内汽车经销商仅能经营3款非紧俏车型</w:t>
      </w:r>
    </w:p>
    <w:p w14:paraId="03BBF78A">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存在问题 </w:t>
      </w:r>
      <w:r>
        <w:rPr>
          <w:spacing w:val="-5"/>
        </w:rPr>
        <w:t>：</w:t>
      </w:r>
    </w:p>
    <w:p w14:paraId="34AEE238">
      <w:pPr>
        <w:pStyle w:val="7"/>
        <w:spacing w:before="319" w:line="184" w:lineRule="auto"/>
        <w:ind w:left="465"/>
      </w:pPr>
      <w:r>
        <w:rPr>
          <w:rFonts w:ascii="Courier New" w:hAnsi="Courier New" w:eastAsia="Courier New" w:cs="Courier New"/>
          <w:spacing w:val="2"/>
        </w:rPr>
        <w:t xml:space="preserve">o  </w:t>
      </w:r>
      <w:r>
        <w:rPr>
          <w:spacing w:val="2"/>
        </w:rPr>
        <w:t>资金限制：自有资本少，无法竞争紧俏车型（</w:t>
      </w:r>
      <w:r>
        <w:rPr>
          <w:spacing w:val="1"/>
        </w:rPr>
        <w:t>要货门槛高）</w:t>
      </w:r>
    </w:p>
    <w:p w14:paraId="4D9F19B0">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库存压力：进货数量要求导致积压</w:t>
      </w:r>
    </w:p>
    <w:p w14:paraId="145C6904">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利润薄弱：资金周转不灵→低价倾销→利润微薄</w:t>
      </w:r>
    </w:p>
    <w:p w14:paraId="651E25A9">
      <w:pPr>
        <w:pStyle w:val="7"/>
        <w:spacing w:before="324" w:line="196"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改良方案（保兑仓模式</w:t>
      </w:r>
      <w:r>
        <w:rPr>
          <w:b/>
          <w:bCs/>
          <w:spacing w:val="2"/>
        </w:rPr>
        <w:t>）</w:t>
      </w:r>
      <w:r>
        <w:rPr>
          <w:b/>
          <w:bCs/>
          <w:spacing w:val="-11"/>
        </w:rPr>
        <w:t xml:space="preserve"> </w:t>
      </w:r>
      <w:r>
        <w:rPr>
          <w:spacing w:val="2"/>
        </w:rPr>
        <w:t>：</w:t>
      </w:r>
    </w:p>
    <w:p w14:paraId="0E7E14BD">
      <w:pPr>
        <w:pStyle w:val="7"/>
        <w:spacing w:before="326" w:line="184" w:lineRule="auto"/>
        <w:ind w:left="465"/>
      </w:pPr>
      <w:r>
        <w:rPr>
          <w:rFonts w:ascii="Courier New" w:hAnsi="Courier New" w:eastAsia="Courier New" w:cs="Courier New"/>
          <w:spacing w:val="1"/>
        </w:rPr>
        <w:t xml:space="preserve">o  </w:t>
      </w:r>
      <w:r>
        <w:rPr>
          <w:spacing w:val="1"/>
        </w:rPr>
        <w:t>三方合作：经销商缴纳保证金+银行承兑汇票+厂家回购协议</w:t>
      </w:r>
    </w:p>
    <w:p w14:paraId="040A1689">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资金杠杆：银行提供3倍资金放大</w:t>
      </w:r>
    </w:p>
    <w:p w14:paraId="0EA80991">
      <w:pPr>
        <w:spacing w:line="184" w:lineRule="auto"/>
        <w:sectPr>
          <w:pgSz w:w="11906" w:h="16839"/>
          <w:pgMar w:top="400" w:right="1370" w:bottom="0" w:left="1785" w:header="0" w:footer="0" w:gutter="0"/>
          <w:cols w:space="720" w:num="1"/>
        </w:sectPr>
      </w:pPr>
    </w:p>
    <w:p w14:paraId="2444E8AA">
      <w:pPr>
        <w:spacing w:line="287" w:lineRule="auto"/>
        <w:rPr>
          <w:rFonts w:ascii="Arial"/>
          <w:sz w:val="21"/>
        </w:rPr>
      </w:pPr>
    </w:p>
    <w:p w14:paraId="568A447E">
      <w:pPr>
        <w:spacing w:line="287" w:lineRule="auto"/>
        <w:rPr>
          <w:rFonts w:ascii="Arial"/>
          <w:sz w:val="21"/>
        </w:rPr>
      </w:pPr>
    </w:p>
    <w:p w14:paraId="0EE7D3F4">
      <w:pPr>
        <w:spacing w:line="287" w:lineRule="auto"/>
        <w:rPr>
          <w:rFonts w:ascii="Arial"/>
          <w:sz w:val="21"/>
        </w:rPr>
      </w:pPr>
    </w:p>
    <w:p w14:paraId="1E23AD06">
      <w:pPr>
        <w:spacing w:line="287" w:lineRule="auto"/>
        <w:rPr>
          <w:rFonts w:ascii="Arial"/>
          <w:sz w:val="21"/>
        </w:rPr>
      </w:pPr>
    </w:p>
    <w:p w14:paraId="34BE215C">
      <w:pPr>
        <w:pStyle w:val="7"/>
        <w:spacing w:before="94" w:line="185" w:lineRule="auto"/>
        <w:ind w:left="465"/>
      </w:pPr>
      <w:r>
        <w:rPr>
          <w:rFonts w:ascii="Courier New" w:hAnsi="Courier New" w:eastAsia="Courier New" w:cs="Courier New"/>
          <w:spacing w:val="1"/>
        </w:rPr>
        <w:t xml:space="preserve">o  </w:t>
      </w:r>
      <w:r>
        <w:rPr>
          <w:spacing w:val="1"/>
        </w:rPr>
        <w:t>流程优化：货物直发银行指定仓库→保证金范围内分批提货</w:t>
      </w:r>
    </w:p>
    <w:p w14:paraId="59C20575">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优势对比 </w:t>
      </w:r>
      <w:r>
        <w:rPr>
          <w:spacing w:val="-5"/>
        </w:rPr>
        <w:t>：</w:t>
      </w:r>
    </w:p>
    <w:p w14:paraId="2E051F21">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传统：压自有资金（100%资金占用）</w:t>
      </w:r>
    </w:p>
    <w:p w14:paraId="1F58BEB0">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改良：压银行资金（30%保证金撬动100%库存）</w:t>
      </w:r>
    </w:p>
    <w:p w14:paraId="749DBFEA">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实施关键 </w:t>
      </w:r>
      <w:r>
        <w:rPr>
          <w:spacing w:val="-5"/>
        </w:rPr>
        <w:t>：</w:t>
      </w:r>
    </w:p>
    <w:p w14:paraId="6BC68152">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2"/>
        </w:rPr>
        <w:t xml:space="preserve">  </w:t>
      </w:r>
      <w:r>
        <w:rPr>
          <w:spacing w:val="-1"/>
        </w:rPr>
        <w:t>银行行长需具备灵活审批权限</w:t>
      </w:r>
    </w:p>
    <w:p w14:paraId="146E2B15">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厂家需签订回购协议降低银行风险</w:t>
      </w:r>
    </w:p>
    <w:p w14:paraId="00F59259">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22</w:t>
      </w:r>
      <w:r>
        <w:rPr>
          <w:rFonts w:ascii="等线" w:hAnsi="等线" w:eastAsia="等线" w:cs="等线"/>
          <w:spacing w:val="-2"/>
          <w:sz w:val="22"/>
          <w:szCs w:val="22"/>
        </w:rPr>
        <w:t>）保函贴现</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04FEC8FB">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基本概念 </w:t>
      </w:r>
      <w:r>
        <w:rPr>
          <w:spacing w:val="-5"/>
        </w:rPr>
        <w:t>：</w:t>
      </w:r>
    </w:p>
    <w:p w14:paraId="25A48087">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保函性质：银行/保险公司/担保公司出具的保证书</w:t>
      </w:r>
    </w:p>
    <w:p w14:paraId="557D84F2">
      <w:pPr>
        <w:rPr>
          <w:rFonts w:ascii="Arial"/>
          <w:sz w:val="21"/>
        </w:rPr>
      </w:pPr>
    </w:p>
    <w:p w14:paraId="64953410">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典型场景：货物到港但提单未达时的提货担保</w:t>
      </w:r>
    </w:p>
    <w:p w14:paraId="347FF383">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操作流程 </w:t>
      </w:r>
      <w:r>
        <w:rPr>
          <w:spacing w:val="-5"/>
        </w:rPr>
        <w:t>：</w:t>
      </w:r>
    </w:p>
    <w:p w14:paraId="5DFEAF28">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收货人凭保函证明身份</w:t>
      </w:r>
    </w:p>
    <w:p w14:paraId="58F0178A">
      <w:pPr>
        <w:rPr>
          <w:rFonts w:ascii="Arial"/>
          <w:sz w:val="21"/>
        </w:rPr>
      </w:pPr>
    </w:p>
    <w:p w14:paraId="284168E8">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在未取得正本提单情况下提货</w:t>
      </w:r>
    </w:p>
    <w:p w14:paraId="18BB5346">
      <w:pPr>
        <w:rPr>
          <w:rFonts w:ascii="Arial"/>
          <w:sz w:val="21"/>
        </w:rPr>
      </w:pPr>
    </w:p>
    <w:p w14:paraId="4FCDE8DE">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后期补交提单完成交易</w:t>
      </w:r>
    </w:p>
    <w:p w14:paraId="242E6383">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306FD822">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长运股份模式（需注意业务闭环完整性）</w:t>
      </w:r>
    </w:p>
    <w:p w14:paraId="66D91DD8">
      <w:pPr>
        <w:pStyle w:val="7"/>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15102512">
      <w:pPr>
        <w:pStyle w:val="7"/>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必须验证收货人真实身份</w:t>
      </w:r>
    </w:p>
    <w:p w14:paraId="74BFF157">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需建立完善的后期单据追索机制</w:t>
      </w:r>
    </w:p>
    <w:p w14:paraId="417AB9DD">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行业应用 </w:t>
      </w:r>
      <w:r>
        <w:rPr>
          <w:spacing w:val="-5"/>
        </w:rPr>
        <w:t>：</w:t>
      </w:r>
    </w:p>
    <w:p w14:paraId="39F68459">
      <w:pPr>
        <w:pStyle w:val="7"/>
        <w:spacing w:before="317" w:line="185"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特别适用于海运等物流周期长的贸易</w:t>
      </w:r>
    </w:p>
    <w:p w14:paraId="60B05D46">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能有效解决"货等单"的资金占用问题</w:t>
      </w:r>
    </w:p>
    <w:p w14:paraId="475C2CDF">
      <w:pPr>
        <w:spacing w:line="184" w:lineRule="auto"/>
        <w:sectPr>
          <w:pgSz w:w="11906" w:h="16839"/>
          <w:pgMar w:top="400" w:right="1785" w:bottom="0" w:left="1785" w:header="0" w:footer="0" w:gutter="0"/>
          <w:cols w:space="720" w:num="1"/>
        </w:sectPr>
      </w:pPr>
    </w:p>
    <w:p w14:paraId="48D91247">
      <w:pPr>
        <w:spacing w:line="243" w:lineRule="auto"/>
        <w:rPr>
          <w:rFonts w:ascii="Arial"/>
          <w:sz w:val="21"/>
        </w:rPr>
      </w:pPr>
    </w:p>
    <w:p w14:paraId="69FD4137">
      <w:pPr>
        <w:spacing w:line="243" w:lineRule="auto"/>
        <w:rPr>
          <w:rFonts w:ascii="Arial"/>
          <w:sz w:val="21"/>
        </w:rPr>
      </w:pPr>
    </w:p>
    <w:p w14:paraId="16171A05">
      <w:pPr>
        <w:spacing w:line="243" w:lineRule="auto"/>
        <w:rPr>
          <w:rFonts w:ascii="Arial"/>
          <w:sz w:val="21"/>
        </w:rPr>
      </w:pPr>
    </w:p>
    <w:p w14:paraId="24FA9287">
      <w:pPr>
        <w:spacing w:line="243" w:lineRule="auto"/>
        <w:rPr>
          <w:rFonts w:ascii="Arial"/>
          <w:sz w:val="21"/>
        </w:rPr>
      </w:pPr>
    </w:p>
    <w:p w14:paraId="4B2F8107">
      <w:pPr>
        <w:spacing w:line="243" w:lineRule="auto"/>
        <w:rPr>
          <w:rFonts w:ascii="Arial"/>
          <w:sz w:val="21"/>
        </w:rPr>
      </w:pPr>
    </w:p>
    <w:p w14:paraId="057BF581">
      <w:pPr>
        <w:spacing w:line="243" w:lineRule="auto"/>
        <w:rPr>
          <w:rFonts w:ascii="Arial"/>
          <w:sz w:val="21"/>
        </w:rPr>
      </w:pPr>
    </w:p>
    <w:p w14:paraId="366AAEC3">
      <w:pPr>
        <w:spacing w:line="243" w:lineRule="auto"/>
        <w:rPr>
          <w:rFonts w:ascii="Arial"/>
          <w:sz w:val="21"/>
        </w:rPr>
      </w:pPr>
    </w:p>
    <w:p w14:paraId="28BE69B6">
      <w:pPr>
        <w:spacing w:line="243" w:lineRule="auto"/>
        <w:rPr>
          <w:rFonts w:ascii="Arial"/>
          <w:sz w:val="21"/>
        </w:rPr>
      </w:pPr>
    </w:p>
    <w:p w14:paraId="4B80138F">
      <w:pPr>
        <w:spacing w:line="243" w:lineRule="auto"/>
        <w:rPr>
          <w:rFonts w:ascii="Arial"/>
          <w:sz w:val="21"/>
        </w:rPr>
      </w:pPr>
    </w:p>
    <w:p w14:paraId="1F34DF0E">
      <w:pPr>
        <w:spacing w:line="243" w:lineRule="auto"/>
        <w:rPr>
          <w:rFonts w:ascii="Arial"/>
          <w:sz w:val="21"/>
        </w:rPr>
      </w:pPr>
    </w:p>
    <w:p w14:paraId="470C01B9">
      <w:pPr>
        <w:spacing w:line="243" w:lineRule="auto"/>
        <w:rPr>
          <w:rFonts w:ascii="Arial"/>
          <w:sz w:val="21"/>
        </w:rPr>
      </w:pPr>
    </w:p>
    <w:p w14:paraId="788540BF">
      <w:pPr>
        <w:spacing w:line="243" w:lineRule="auto"/>
        <w:rPr>
          <w:rFonts w:ascii="Arial"/>
          <w:sz w:val="21"/>
        </w:rPr>
      </w:pPr>
    </w:p>
    <w:p w14:paraId="2205469A">
      <w:pPr>
        <w:spacing w:line="243" w:lineRule="auto"/>
        <w:rPr>
          <w:rFonts w:ascii="Arial"/>
          <w:sz w:val="21"/>
        </w:rPr>
      </w:pPr>
    </w:p>
    <w:p w14:paraId="4B55916D">
      <w:pPr>
        <w:spacing w:line="243" w:lineRule="auto"/>
        <w:rPr>
          <w:rFonts w:ascii="Arial"/>
          <w:sz w:val="21"/>
        </w:rPr>
      </w:pPr>
    </w:p>
    <w:p w14:paraId="1EB774BC">
      <w:pPr>
        <w:spacing w:line="244" w:lineRule="auto"/>
        <w:rPr>
          <w:rFonts w:ascii="Arial"/>
          <w:sz w:val="21"/>
        </w:rPr>
      </w:pPr>
    </w:p>
    <w:p w14:paraId="028604DC">
      <w:pPr>
        <w:spacing w:line="244" w:lineRule="auto"/>
        <w:rPr>
          <w:rFonts w:ascii="Arial"/>
          <w:sz w:val="21"/>
        </w:rPr>
      </w:pPr>
    </w:p>
    <w:p w14:paraId="03CB79BA">
      <w:pPr>
        <w:spacing w:line="244" w:lineRule="auto"/>
        <w:rPr>
          <w:rFonts w:ascii="Arial"/>
          <w:sz w:val="21"/>
        </w:rPr>
      </w:pPr>
    </w:p>
    <w:p w14:paraId="469D64B6">
      <w:pPr>
        <w:spacing w:line="244" w:lineRule="auto"/>
        <w:rPr>
          <w:rFonts w:ascii="Arial"/>
          <w:sz w:val="21"/>
        </w:rPr>
      </w:pPr>
    </w:p>
    <w:p w14:paraId="0E19F6EB">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18E86FCD">
      <w:pPr>
        <w:pStyle w:val="7"/>
        <w:spacing w:before="99" w:line="395" w:lineRule="auto"/>
        <w:ind w:left="456" w:right="59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核心结构 </w:t>
      </w:r>
      <w:r>
        <w:rPr>
          <w:spacing w:val="-2"/>
        </w:rPr>
        <w:t>：涉及长运股份、上海银行、重</w:t>
      </w:r>
      <w:r>
        <w:rPr>
          <w:spacing w:val="-3"/>
        </w:rPr>
        <w:t>庆民生银行、担保公司、租赁公司和造</w:t>
      </w:r>
      <w:r>
        <w:rPr>
          <w:spacing w:val="-1"/>
        </w:rPr>
        <w:t>船厂六方主体</w:t>
      </w:r>
    </w:p>
    <w:p w14:paraId="3CB6FAC3">
      <w:pPr>
        <w:pStyle w:val="7"/>
        <w:spacing w:before="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运作流程 </w:t>
      </w:r>
      <w:r>
        <w:rPr>
          <w:spacing w:val="-5"/>
        </w:rPr>
        <w:t>：</w:t>
      </w:r>
    </w:p>
    <w:p w14:paraId="009947ED">
      <w:pPr>
        <w:pStyle w:val="7"/>
        <w:spacing w:before="317" w:line="397" w:lineRule="auto"/>
        <w:ind w:left="896" w:right="899" w:hanging="431"/>
      </w:pPr>
      <w:r>
        <w:rPr>
          <w:rFonts w:ascii="Courier New" w:hAnsi="Courier New" w:eastAsia="Courier New" w:cs="Courier New"/>
          <w:spacing w:val="-1"/>
        </w:rPr>
        <w:t xml:space="preserve">o  </w:t>
      </w:r>
      <w:r>
        <w:rPr>
          <w:b/>
          <w:bCs/>
          <w:spacing w:val="-1"/>
        </w:rPr>
        <w:t xml:space="preserve">租赁模式 </w:t>
      </w:r>
      <w:r>
        <w:rPr>
          <w:spacing w:val="-1"/>
        </w:rPr>
        <w:t>：长运股份通过租赁公司"以租代售"方式获取20艘船（总价1亿元</w:t>
      </w:r>
      <w:r>
        <w:rPr>
          <w:spacing w:val="3"/>
        </w:rPr>
        <w:t>），</w:t>
      </w:r>
      <w:r>
        <w:rPr>
          <w:spacing w:val="-1"/>
        </w:rPr>
        <w:t>5年租期后获得所有权</w:t>
      </w:r>
    </w:p>
    <w:p w14:paraId="72C0C9F6">
      <w:pPr>
        <w:pStyle w:val="7"/>
        <w:spacing w:line="397" w:lineRule="auto"/>
        <w:ind w:left="904" w:right="834" w:hanging="439"/>
      </w:pPr>
      <w:r>
        <w:rPr>
          <w:rFonts w:ascii="Courier New" w:hAnsi="Courier New" w:eastAsia="Courier New" w:cs="Courier New"/>
          <w:spacing w:val="-1"/>
        </w:rPr>
        <w:t xml:space="preserve">o  </w:t>
      </w:r>
      <w:r>
        <w:rPr>
          <w:b/>
          <w:bCs/>
          <w:spacing w:val="-1"/>
        </w:rPr>
        <w:t xml:space="preserve">融资安排 </w:t>
      </w:r>
      <w:r>
        <w:rPr>
          <w:spacing w:val="-1"/>
        </w:rPr>
        <w:t>：租赁公司仅1000万注册资本，向上海银行贷款1亿元（年利率</w:t>
      </w:r>
      <w:r>
        <w:rPr>
          <w:spacing w:val="3"/>
        </w:rPr>
        <w:t>8%）</w:t>
      </w:r>
    </w:p>
    <w:p w14:paraId="0AD0E165">
      <w:pPr>
        <w:pStyle w:val="7"/>
        <w:spacing w:before="2" w:line="396" w:lineRule="auto"/>
        <w:ind w:left="896" w:right="817" w:hanging="431"/>
      </w:pPr>
      <w:r>
        <w:rPr>
          <w:rFonts w:ascii="Courier New" w:hAnsi="Courier New" w:eastAsia="Courier New" w:cs="Courier New"/>
          <w:spacing w:val="-1"/>
        </w:rPr>
        <w:t xml:space="preserve">o  </w:t>
      </w:r>
      <w:r>
        <w:rPr>
          <w:b/>
          <w:bCs/>
          <w:spacing w:val="-1"/>
        </w:rPr>
        <w:t xml:space="preserve">还款保障 </w:t>
      </w:r>
      <w:r>
        <w:rPr>
          <w:spacing w:val="-1"/>
        </w:rPr>
        <w:t>：重庆民生银行出具保函，担保长运股份按期支付租金（还款来</w:t>
      </w:r>
      <w:r>
        <w:rPr>
          <w:spacing w:val="9"/>
        </w:rPr>
        <w:t>源）</w:t>
      </w:r>
    </w:p>
    <w:p w14:paraId="78B52C9B">
      <w:pPr>
        <w:pStyle w:val="7"/>
        <w:spacing w:line="183" w:lineRule="auto"/>
        <w:ind w:left="465"/>
      </w:pPr>
      <w:r>
        <w:rPr>
          <w:rFonts w:ascii="Courier New" w:hAnsi="Courier New" w:eastAsia="Courier New" w:cs="Courier New"/>
          <w:spacing w:val="-2"/>
        </w:rPr>
        <w:t xml:space="preserve">o  </w:t>
      </w:r>
      <w:r>
        <w:rPr>
          <w:b/>
          <w:bCs/>
          <w:spacing w:val="-2"/>
        </w:rPr>
        <w:t xml:space="preserve">风险控制 </w:t>
      </w:r>
      <w:r>
        <w:rPr>
          <w:spacing w:val="-2"/>
        </w:rPr>
        <w:t>：担保公司额外提供1</w:t>
      </w:r>
      <w:r>
        <w:rPr>
          <w:spacing w:val="-22"/>
        </w:rPr>
        <w:t xml:space="preserve"> </w:t>
      </w:r>
      <w:r>
        <w:rPr>
          <w:spacing w:val="-2"/>
        </w:rPr>
        <w:t>.5%费用的履约保证，防范租赁公司挪用租金</w:t>
      </w:r>
    </w:p>
    <w:p w14:paraId="006A2843">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关键创新 </w:t>
      </w:r>
      <w:r>
        <w:rPr>
          <w:spacing w:val="-5"/>
        </w:rPr>
        <w:t>：</w:t>
      </w:r>
    </w:p>
    <w:p w14:paraId="373130E3">
      <w:pPr>
        <w:pStyle w:val="7"/>
        <w:spacing w:before="319" w:line="184" w:lineRule="auto"/>
        <w:ind w:left="465"/>
      </w:pPr>
      <w:r>
        <w:rPr>
          <w:rFonts w:ascii="Courier New" w:hAnsi="Courier New" w:eastAsia="Courier New" w:cs="Courier New"/>
        </w:rPr>
        <w:t xml:space="preserve">o  </w:t>
      </w:r>
      <w:r>
        <w:rPr>
          <w:b/>
          <w:bCs/>
        </w:rPr>
        <w:t xml:space="preserve">财务优势 </w:t>
      </w:r>
      <w:r>
        <w:t>：上市公司避免直接出资（1亿元购船</w:t>
      </w:r>
      <w:r>
        <w:rPr>
          <w:spacing w:val="-1"/>
        </w:rPr>
        <w:t>可能导致30亿元市值损失）</w:t>
      </w:r>
    </w:p>
    <w:p w14:paraId="1A8AE5B5">
      <w:pPr>
        <w:pStyle w:val="7"/>
        <w:spacing w:before="335" w:line="184" w:lineRule="auto"/>
        <w:ind w:left="465"/>
      </w:pPr>
      <w:r>
        <w:rPr>
          <w:rFonts w:ascii="Courier New" w:hAnsi="Courier New" w:eastAsia="Courier New" w:cs="Courier New"/>
          <w:spacing w:val="-1"/>
        </w:rPr>
        <w:t xml:space="preserve">o  </w:t>
      </w:r>
      <w:r>
        <w:rPr>
          <w:b/>
          <w:bCs/>
          <w:spacing w:val="-1"/>
        </w:rPr>
        <w:t xml:space="preserve">信用嫁接 </w:t>
      </w:r>
      <w:r>
        <w:rPr>
          <w:spacing w:val="-1"/>
        </w:rPr>
        <w:t>：民生银行基于长运股份的流水数据提</w:t>
      </w:r>
      <w:r>
        <w:rPr>
          <w:spacing w:val="-2"/>
        </w:rPr>
        <w:t>供信用支持</w:t>
      </w:r>
    </w:p>
    <w:p w14:paraId="1598F903">
      <w:pPr>
        <w:pStyle w:val="7"/>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风险分担 </w:t>
      </w:r>
      <w:r>
        <w:rPr>
          <w:spacing w:val="-5"/>
        </w:rPr>
        <w:t>：通过担保公司构建双重保障机制</w:t>
      </w:r>
    </w:p>
    <w:p w14:paraId="6078D01E">
      <w:pPr>
        <w:spacing w:line="184" w:lineRule="auto"/>
        <w:sectPr>
          <w:headerReference r:id="rId9" w:type="default"/>
          <w:pgSz w:w="11906" w:h="16839"/>
          <w:pgMar w:top="1760" w:right="1370" w:bottom="0" w:left="1785" w:header="1421" w:footer="0" w:gutter="0"/>
          <w:cols w:space="720" w:num="1"/>
        </w:sectPr>
      </w:pPr>
    </w:p>
    <w:p w14:paraId="529F343C">
      <w:pPr>
        <w:spacing w:line="284" w:lineRule="auto"/>
        <w:rPr>
          <w:rFonts w:ascii="Arial"/>
          <w:sz w:val="21"/>
        </w:rPr>
      </w:pPr>
    </w:p>
    <w:p w14:paraId="14C21DAA">
      <w:pPr>
        <w:spacing w:line="285" w:lineRule="auto"/>
        <w:rPr>
          <w:rFonts w:ascii="Arial"/>
          <w:sz w:val="21"/>
        </w:rPr>
      </w:pPr>
    </w:p>
    <w:p w14:paraId="6B22D09E">
      <w:pPr>
        <w:spacing w:line="285" w:lineRule="auto"/>
        <w:rPr>
          <w:rFonts w:ascii="Arial"/>
          <w:sz w:val="21"/>
        </w:rPr>
      </w:pPr>
    </w:p>
    <w:p w14:paraId="585F51BB">
      <w:pPr>
        <w:spacing w:line="285" w:lineRule="auto"/>
        <w:rPr>
          <w:rFonts w:ascii="Arial"/>
          <w:sz w:val="21"/>
        </w:rPr>
      </w:pPr>
    </w:p>
    <w:p w14:paraId="6C87D603">
      <w:pPr>
        <w:pStyle w:val="7"/>
        <w:spacing w:before="94" w:line="201"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行业适用性 </w:t>
      </w:r>
      <w:r>
        <w:rPr>
          <w:spacing w:val="-4"/>
        </w:rPr>
        <w:t>：该模式可复制到汽车、设备等制造业领域</w:t>
      </w:r>
    </w:p>
    <w:p w14:paraId="6A31F413">
      <w:pPr>
        <w:spacing w:before="152"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24</w:t>
      </w:r>
      <w:r>
        <w:rPr>
          <w:rFonts w:ascii="等线" w:hAnsi="等线" w:eastAsia="等线" w:cs="等线"/>
          <w:spacing w:val="-2"/>
          <w:sz w:val="22"/>
          <w:szCs w:val="22"/>
        </w:rPr>
        <w:t xml:space="preserve">）融资租赁模式 </w:t>
      </w:r>
    </w:p>
    <w:p w14:paraId="673CC6B3">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本质特征 </w:t>
      </w:r>
      <w:r>
        <w:rPr>
          <w:spacing w:val="-5"/>
        </w:rPr>
        <w:t>：所有权与使用权分离的融资方式</w:t>
      </w:r>
    </w:p>
    <w:p w14:paraId="39E8638C">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与传统销售区别 </w:t>
      </w:r>
      <w:r>
        <w:rPr>
          <w:spacing w:val="-4"/>
        </w:rPr>
        <w:t>：</w:t>
      </w:r>
    </w:p>
    <w:p w14:paraId="7C6E35D3">
      <w:pPr>
        <w:pStyle w:val="7"/>
        <w:spacing w:before="319" w:line="184" w:lineRule="auto"/>
        <w:ind w:left="465"/>
      </w:pPr>
      <w:r>
        <w:rPr>
          <w:rFonts w:ascii="Courier New" w:hAnsi="Courier New" w:eastAsia="Courier New" w:cs="Courier New"/>
          <w:spacing w:val="-1"/>
        </w:rPr>
        <w:t xml:space="preserve">o  </w:t>
      </w:r>
      <w:r>
        <w:rPr>
          <w:b/>
          <w:bCs/>
          <w:spacing w:val="-1"/>
        </w:rPr>
        <w:t xml:space="preserve">利润来源 </w:t>
      </w:r>
      <w:r>
        <w:rPr>
          <w:spacing w:val="-1"/>
        </w:rPr>
        <w:t>：除产品差价外，包含租金收益和金融</w:t>
      </w:r>
      <w:r>
        <w:rPr>
          <w:spacing w:val="-2"/>
        </w:rPr>
        <w:t>合作分成</w:t>
      </w:r>
    </w:p>
    <w:p w14:paraId="5AA0F942">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0"/>
        </w:rPr>
        <w:t xml:space="preserve">  </w:t>
      </w:r>
      <w:r>
        <w:rPr>
          <w:b/>
          <w:bCs/>
          <w:spacing w:val="-4"/>
        </w:rPr>
        <w:t xml:space="preserve">客户门槛 </w:t>
      </w:r>
      <w:r>
        <w:rPr>
          <w:spacing w:val="-4"/>
        </w:rPr>
        <w:t>：通过金融手段降低客户一次性支付压力</w:t>
      </w:r>
    </w:p>
    <w:p w14:paraId="3E003117">
      <w:pPr>
        <w:rPr>
          <w:rFonts w:ascii="Arial"/>
          <w:sz w:val="21"/>
        </w:rPr>
      </w:pPr>
    </w:p>
    <w:p w14:paraId="496AE4F4">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 xml:space="preserve">风险控制 </w:t>
      </w:r>
      <w:r>
        <w:rPr>
          <w:spacing w:val="-4"/>
        </w:rPr>
        <w:t>：引入保险等金融机构分担风险</w:t>
      </w:r>
    </w:p>
    <w:p w14:paraId="11C50C45">
      <w:pPr>
        <w:spacing w:before="168"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25</w:t>
      </w:r>
      <w:r>
        <w:rPr>
          <w:rFonts w:ascii="等线" w:hAnsi="等线" w:eastAsia="等线" w:cs="等线"/>
          <w:spacing w:val="-1"/>
          <w:sz w:val="22"/>
          <w:szCs w:val="22"/>
        </w:rPr>
        <w:t xml:space="preserve">）海成电脑的融资租赁案例 </w:t>
      </w:r>
    </w:p>
    <w:p w14:paraId="4F7BAA29">
      <w:pPr>
        <w:spacing w:line="244" w:lineRule="auto"/>
        <w:rPr>
          <w:rFonts w:ascii="Arial"/>
          <w:sz w:val="21"/>
        </w:rPr>
      </w:pPr>
    </w:p>
    <w:p w14:paraId="1E477A25">
      <w:pPr>
        <w:spacing w:line="244" w:lineRule="auto"/>
        <w:rPr>
          <w:rFonts w:ascii="Arial"/>
          <w:sz w:val="21"/>
        </w:rPr>
      </w:pPr>
    </w:p>
    <w:p w14:paraId="703BA142">
      <w:pPr>
        <w:spacing w:line="244" w:lineRule="auto"/>
        <w:rPr>
          <w:rFonts w:ascii="Arial"/>
          <w:sz w:val="21"/>
        </w:rPr>
      </w:pPr>
    </w:p>
    <w:p w14:paraId="5547FAAD">
      <w:pPr>
        <w:spacing w:line="244" w:lineRule="auto"/>
        <w:rPr>
          <w:rFonts w:ascii="Arial"/>
          <w:sz w:val="21"/>
        </w:rPr>
      </w:pPr>
    </w:p>
    <w:p w14:paraId="2E201FB1">
      <w:pPr>
        <w:spacing w:line="244" w:lineRule="auto"/>
        <w:rPr>
          <w:rFonts w:ascii="Arial"/>
          <w:sz w:val="21"/>
        </w:rPr>
      </w:pPr>
    </w:p>
    <w:p w14:paraId="60061251">
      <w:pPr>
        <w:spacing w:line="244" w:lineRule="auto"/>
        <w:rPr>
          <w:rFonts w:ascii="Arial"/>
          <w:sz w:val="21"/>
        </w:rPr>
      </w:pPr>
    </w:p>
    <w:p w14:paraId="7F2AAE87">
      <w:pPr>
        <w:spacing w:line="244" w:lineRule="auto"/>
        <w:rPr>
          <w:rFonts w:ascii="Arial"/>
          <w:sz w:val="21"/>
        </w:rPr>
      </w:pPr>
    </w:p>
    <w:p w14:paraId="49289603">
      <w:pPr>
        <w:spacing w:line="244" w:lineRule="auto"/>
        <w:rPr>
          <w:rFonts w:ascii="Arial"/>
          <w:sz w:val="21"/>
        </w:rPr>
      </w:pPr>
    </w:p>
    <w:p w14:paraId="4E372141">
      <w:pPr>
        <w:spacing w:line="244" w:lineRule="auto"/>
        <w:rPr>
          <w:rFonts w:ascii="Arial"/>
          <w:sz w:val="21"/>
        </w:rPr>
      </w:pPr>
    </w:p>
    <w:p w14:paraId="6630E715">
      <w:pPr>
        <w:spacing w:line="244" w:lineRule="auto"/>
        <w:rPr>
          <w:rFonts w:ascii="Arial"/>
          <w:sz w:val="21"/>
        </w:rPr>
      </w:pPr>
    </w:p>
    <w:p w14:paraId="4B8B5B1C">
      <w:pPr>
        <w:spacing w:line="244" w:lineRule="auto"/>
        <w:rPr>
          <w:rFonts w:ascii="Arial"/>
          <w:sz w:val="21"/>
        </w:rPr>
      </w:pPr>
    </w:p>
    <w:p w14:paraId="282522EE">
      <w:pPr>
        <w:spacing w:line="244" w:lineRule="auto"/>
        <w:rPr>
          <w:rFonts w:ascii="Arial"/>
          <w:sz w:val="21"/>
        </w:rPr>
      </w:pPr>
    </w:p>
    <w:p w14:paraId="448E4223">
      <w:pPr>
        <w:spacing w:line="244" w:lineRule="auto"/>
        <w:rPr>
          <w:rFonts w:ascii="Arial"/>
          <w:sz w:val="21"/>
        </w:rPr>
      </w:pPr>
    </w:p>
    <w:p w14:paraId="5AD33776">
      <w:pPr>
        <w:spacing w:line="244" w:lineRule="auto"/>
        <w:rPr>
          <w:rFonts w:ascii="Arial"/>
          <w:sz w:val="21"/>
        </w:rPr>
      </w:pPr>
    </w:p>
    <w:p w14:paraId="1357D17B">
      <w:pPr>
        <w:spacing w:line="244" w:lineRule="auto"/>
        <w:rPr>
          <w:rFonts w:ascii="Arial"/>
          <w:sz w:val="21"/>
        </w:rPr>
      </w:pPr>
    </w:p>
    <w:p w14:paraId="246094C4">
      <w:pPr>
        <w:spacing w:line="244" w:lineRule="auto"/>
        <w:rPr>
          <w:rFonts w:ascii="Arial"/>
          <w:sz w:val="21"/>
        </w:rPr>
      </w:pPr>
    </w:p>
    <w:p w14:paraId="40893B13">
      <w:pPr>
        <w:spacing w:line="245" w:lineRule="auto"/>
        <w:rPr>
          <w:rFonts w:ascii="Arial"/>
          <w:sz w:val="21"/>
        </w:rPr>
      </w:pPr>
    </w:p>
    <w:p w14:paraId="72AB6E9A">
      <w:pPr>
        <w:spacing w:line="245" w:lineRule="auto"/>
        <w:rPr>
          <w:rFonts w:ascii="Arial"/>
          <w:sz w:val="21"/>
        </w:rPr>
      </w:pPr>
    </w:p>
    <w:p w14:paraId="502134D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5EC3B36">
      <w:pPr>
        <w:pStyle w:val="7"/>
        <w:spacing w:before="9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市场背景 </w:t>
      </w:r>
      <w:r>
        <w:rPr>
          <w:spacing w:val="-6"/>
        </w:rPr>
        <w:t>：</w:t>
      </w:r>
    </w:p>
    <w:p w14:paraId="296187A0">
      <w:pPr>
        <w:pStyle w:val="7"/>
        <w:spacing w:before="318" w:line="184" w:lineRule="auto"/>
        <w:ind w:left="465"/>
      </w:pPr>
      <w:r>
        <w:rPr>
          <w:rFonts w:ascii="Courier New" w:hAnsi="Courier New" w:eastAsia="Courier New" w:cs="Courier New"/>
        </w:rPr>
        <w:t xml:space="preserve">o  </w:t>
      </w:r>
      <w:r>
        <w:rPr>
          <w:b/>
          <w:bCs/>
        </w:rPr>
        <w:t xml:space="preserve">市场规模 </w:t>
      </w:r>
      <w:r>
        <w:t>：中国130万家网吧，年更换50</w:t>
      </w:r>
      <w:r>
        <w:rPr>
          <w:spacing w:val="-1"/>
        </w:rPr>
        <w:t>0万台电脑（超联想年销量）</w:t>
      </w:r>
    </w:p>
    <w:p w14:paraId="21F59307">
      <w:pPr>
        <w:pStyle w:val="7"/>
        <w:spacing w:before="334" w:line="184" w:lineRule="auto"/>
        <w:ind w:left="465"/>
      </w:pPr>
      <w:r>
        <w:rPr>
          <w:rFonts w:ascii="Courier New" w:hAnsi="Courier New" w:eastAsia="Courier New" w:cs="Courier New"/>
          <w:spacing w:val="-1"/>
        </w:rPr>
        <w:t xml:space="preserve">o  </w:t>
      </w:r>
      <w:r>
        <w:rPr>
          <w:b/>
          <w:bCs/>
          <w:spacing w:val="-1"/>
        </w:rPr>
        <w:t xml:space="preserve">客户偏好 </w:t>
      </w:r>
      <w:r>
        <w:rPr>
          <w:spacing w:val="-1"/>
        </w:rPr>
        <w:t>：网吧业主更关注价格/质量/服务</w:t>
      </w:r>
      <w:r>
        <w:rPr>
          <w:spacing w:val="-2"/>
        </w:rPr>
        <w:t>，兼容机占比高</w:t>
      </w:r>
    </w:p>
    <w:p w14:paraId="31C4EE79">
      <w:pPr>
        <w:pStyle w:val="7"/>
        <w:spacing w:before="326"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726DE573">
      <w:pPr>
        <w:pStyle w:val="7"/>
        <w:spacing w:before="320" w:line="183" w:lineRule="auto"/>
        <w:ind w:left="465"/>
      </w:pPr>
      <w:r>
        <w:rPr>
          <w:rFonts w:ascii="Courier New" w:hAnsi="Courier New" w:eastAsia="Courier New" w:cs="Courier New"/>
          <w:spacing w:val="-1"/>
        </w:rPr>
        <w:t xml:space="preserve">o  </w:t>
      </w:r>
      <w:r>
        <w:rPr>
          <w:b/>
          <w:bCs/>
          <w:spacing w:val="-1"/>
        </w:rPr>
        <w:t xml:space="preserve">金融方案 </w:t>
      </w:r>
      <w:r>
        <w:rPr>
          <w:spacing w:val="-1"/>
        </w:rPr>
        <w:t>：与华商银行合作，网吧业主</w:t>
      </w:r>
      <w:r>
        <w:rPr>
          <w:spacing w:val="-2"/>
        </w:rPr>
        <w:t>首付40%即可提货</w:t>
      </w:r>
    </w:p>
    <w:p w14:paraId="1AA5D438">
      <w:pPr>
        <w:rPr>
          <w:rFonts w:ascii="Arial"/>
          <w:sz w:val="21"/>
        </w:rPr>
      </w:pPr>
    </w:p>
    <w:p w14:paraId="57B04A36">
      <w:pPr>
        <w:pStyle w:val="7"/>
        <w:spacing w:before="95" w:line="183" w:lineRule="auto"/>
        <w:ind w:left="465"/>
      </w:pPr>
      <w:r>
        <w:rPr>
          <w:rFonts w:ascii="Courier New" w:hAnsi="Courier New" w:eastAsia="Courier New" w:cs="Courier New"/>
        </w:rPr>
        <w:t xml:space="preserve">o  </w:t>
      </w:r>
      <w:r>
        <w:rPr>
          <w:b/>
          <w:bCs/>
        </w:rPr>
        <w:t xml:space="preserve">还款设计 </w:t>
      </w:r>
      <w:r>
        <w:t>：每月支付100元租金+5.31</w:t>
      </w:r>
      <w:r>
        <w:rPr>
          <w:spacing w:val="-1"/>
        </w:rPr>
        <w:t>%贷款利息（6-9个月还清）</w:t>
      </w:r>
    </w:p>
    <w:p w14:paraId="7FB3E1ED">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盈利模式 </w:t>
      </w:r>
      <w:r>
        <w:rPr>
          <w:spacing w:val="-5"/>
        </w:rPr>
        <w:t>：</w:t>
      </w:r>
    </w:p>
    <w:p w14:paraId="539D46F9">
      <w:pPr>
        <w:pStyle w:val="7"/>
        <w:spacing w:before="319" w:line="184"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双重收益 </w:t>
      </w:r>
      <w:r>
        <w:rPr>
          <w:spacing w:val="-6"/>
        </w:rPr>
        <w:t>：电脑差价+租金收入</w:t>
      </w:r>
    </w:p>
    <w:p w14:paraId="1D0834E7">
      <w:pPr>
        <w:spacing w:line="184" w:lineRule="auto"/>
        <w:sectPr>
          <w:headerReference r:id="rId10" w:type="default"/>
          <w:pgSz w:w="11906" w:h="16839"/>
          <w:pgMar w:top="400" w:right="1370" w:bottom="0" w:left="1785" w:header="0" w:footer="0" w:gutter="0"/>
          <w:cols w:space="720" w:num="1"/>
        </w:sectPr>
      </w:pPr>
    </w:p>
    <w:p w14:paraId="37D0A881">
      <w:pPr>
        <w:spacing w:line="287" w:lineRule="auto"/>
        <w:rPr>
          <w:rFonts w:ascii="Arial"/>
          <w:sz w:val="21"/>
        </w:rPr>
      </w:pPr>
    </w:p>
    <w:p w14:paraId="76A5F30D">
      <w:pPr>
        <w:spacing w:line="287" w:lineRule="auto"/>
        <w:rPr>
          <w:rFonts w:ascii="Arial"/>
          <w:sz w:val="21"/>
        </w:rPr>
      </w:pPr>
    </w:p>
    <w:p w14:paraId="3FE5C7DB">
      <w:pPr>
        <w:spacing w:line="287" w:lineRule="auto"/>
        <w:rPr>
          <w:rFonts w:ascii="Arial"/>
          <w:sz w:val="21"/>
        </w:rPr>
      </w:pPr>
    </w:p>
    <w:p w14:paraId="66D953D3">
      <w:pPr>
        <w:spacing w:line="288" w:lineRule="auto"/>
        <w:rPr>
          <w:rFonts w:ascii="Arial"/>
          <w:sz w:val="21"/>
        </w:rPr>
      </w:pPr>
    </w:p>
    <w:p w14:paraId="7C4B56E3">
      <w:pPr>
        <w:pStyle w:val="7"/>
        <w:spacing w:before="95" w:line="184" w:lineRule="auto"/>
        <w:ind w:left="465"/>
      </w:pPr>
      <w:r>
        <w:rPr>
          <w:rFonts w:ascii="Courier New" w:hAnsi="Courier New" w:eastAsia="Courier New" w:cs="Courier New"/>
          <w:spacing w:val="-1"/>
        </w:rPr>
        <w:t xml:space="preserve">o  </w:t>
      </w:r>
      <w:r>
        <w:rPr>
          <w:b/>
          <w:bCs/>
          <w:spacing w:val="-1"/>
        </w:rPr>
        <w:t xml:space="preserve">渠道价值 </w:t>
      </w:r>
      <w:r>
        <w:rPr>
          <w:spacing w:val="-1"/>
        </w:rPr>
        <w:t>：掌控100万家网吧终端可衍生游戏、</w:t>
      </w:r>
      <w:r>
        <w:rPr>
          <w:spacing w:val="-2"/>
        </w:rPr>
        <w:t>快消等业务</w:t>
      </w:r>
    </w:p>
    <w:p w14:paraId="3C8609E6">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风险控制 </w:t>
      </w:r>
      <w:r>
        <w:rPr>
          <w:spacing w:val="-5"/>
        </w:rPr>
        <w:t>：引入保险机构对冲违约风险</w:t>
      </w:r>
    </w:p>
    <w:p w14:paraId="15C70ED7">
      <w:pPr>
        <w:spacing w:before="155"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26</w:t>
      </w:r>
      <w:r>
        <w:rPr>
          <w:rFonts w:ascii="等线" w:hAnsi="等线" w:eastAsia="等线" w:cs="等线"/>
          <w:spacing w:val="-2"/>
          <w:sz w:val="22"/>
          <w:szCs w:val="22"/>
        </w:rPr>
        <w:t xml:space="preserve">）供应链金融模式 </w:t>
      </w:r>
    </w:p>
    <w:p w14:paraId="768FF497">
      <w:pPr>
        <w:pStyle w:val="7"/>
        <w:spacing w:before="208" w:line="196"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服务对象 </w:t>
      </w:r>
      <w:r>
        <w:rPr>
          <w:spacing w:val="-2"/>
        </w:rPr>
        <w:t>：解决中小企业"两头受压"困境（上游先款后货，下游先货后款）</w:t>
      </w:r>
    </w:p>
    <w:p w14:paraId="02EB813B">
      <w:pPr>
        <w:pStyle w:val="7"/>
        <w:spacing w:before="316"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与传统信贷区别 </w:t>
      </w:r>
      <w:r>
        <w:rPr>
          <w:spacing w:val="-4"/>
        </w:rPr>
        <w:t>：</w:t>
      </w:r>
    </w:p>
    <w:p w14:paraId="7340E73A">
      <w:pPr>
        <w:pStyle w:val="7"/>
        <w:spacing w:before="318" w:line="184" w:lineRule="auto"/>
        <w:ind w:left="465"/>
      </w:pPr>
      <w:r>
        <w:rPr>
          <w:rFonts w:ascii="Courier New" w:hAnsi="Courier New" w:eastAsia="Courier New" w:cs="Courier New"/>
          <w:spacing w:val="-1"/>
        </w:rPr>
        <w:t xml:space="preserve">o  </w:t>
      </w:r>
      <w:r>
        <w:rPr>
          <w:b/>
          <w:bCs/>
          <w:spacing w:val="-1"/>
        </w:rPr>
        <w:t xml:space="preserve">评估重点 </w:t>
      </w:r>
      <w:r>
        <w:rPr>
          <w:spacing w:val="-1"/>
        </w:rPr>
        <w:t>：不依赖企业自身信用，考察供应</w:t>
      </w:r>
      <w:r>
        <w:rPr>
          <w:spacing w:val="-2"/>
        </w:rPr>
        <w:t>链整体稳定性</w:t>
      </w:r>
    </w:p>
    <w:p w14:paraId="4B013DA0">
      <w:pPr>
        <w:pStyle w:val="7"/>
        <w:spacing w:before="335" w:line="184" w:lineRule="auto"/>
        <w:ind w:left="465"/>
      </w:pPr>
      <w:r>
        <w:rPr>
          <w:rFonts w:ascii="Courier New" w:hAnsi="Courier New" w:eastAsia="Courier New" w:cs="Courier New"/>
          <w:spacing w:val="-1"/>
        </w:rPr>
        <w:t xml:space="preserve">o  </w:t>
      </w:r>
      <w:r>
        <w:rPr>
          <w:b/>
          <w:bCs/>
          <w:spacing w:val="-1"/>
        </w:rPr>
        <w:t xml:space="preserve">服务方式 </w:t>
      </w:r>
      <w:r>
        <w:rPr>
          <w:spacing w:val="-1"/>
        </w:rPr>
        <w:t>：提供应收账款、预付款、存货融</w:t>
      </w:r>
      <w:r>
        <w:rPr>
          <w:spacing w:val="-2"/>
        </w:rPr>
        <w:t>资等组合方案</w:t>
      </w:r>
    </w:p>
    <w:p w14:paraId="1243C55A">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27</w:t>
      </w:r>
      <w:r>
        <w:rPr>
          <w:rFonts w:ascii="等线" w:hAnsi="等线" w:eastAsia="等线" w:cs="等线"/>
          <w:spacing w:val="-1"/>
          <w:sz w:val="22"/>
          <w:szCs w:val="22"/>
        </w:rPr>
        <w:t xml:space="preserve">）深发展与永安配件的供应链金融案例 </w:t>
      </w:r>
    </w:p>
    <w:p w14:paraId="2E320652">
      <w:pPr>
        <w:spacing w:line="244" w:lineRule="auto"/>
        <w:rPr>
          <w:rFonts w:ascii="Arial"/>
          <w:sz w:val="21"/>
        </w:rPr>
      </w:pPr>
    </w:p>
    <w:p w14:paraId="411BF5DA">
      <w:pPr>
        <w:spacing w:line="244" w:lineRule="auto"/>
        <w:rPr>
          <w:rFonts w:ascii="Arial"/>
          <w:sz w:val="21"/>
        </w:rPr>
      </w:pPr>
    </w:p>
    <w:p w14:paraId="74E44F3E">
      <w:pPr>
        <w:spacing w:line="244" w:lineRule="auto"/>
        <w:rPr>
          <w:rFonts w:ascii="Arial"/>
          <w:sz w:val="21"/>
        </w:rPr>
      </w:pPr>
    </w:p>
    <w:p w14:paraId="23CE52E8">
      <w:pPr>
        <w:spacing w:line="244" w:lineRule="auto"/>
        <w:rPr>
          <w:rFonts w:ascii="Arial"/>
          <w:sz w:val="21"/>
        </w:rPr>
      </w:pPr>
    </w:p>
    <w:p w14:paraId="6649F0A1">
      <w:pPr>
        <w:spacing w:line="244" w:lineRule="auto"/>
        <w:rPr>
          <w:rFonts w:ascii="Arial"/>
          <w:sz w:val="21"/>
        </w:rPr>
      </w:pPr>
    </w:p>
    <w:p w14:paraId="4D60A34C">
      <w:pPr>
        <w:spacing w:line="244" w:lineRule="auto"/>
        <w:rPr>
          <w:rFonts w:ascii="Arial"/>
          <w:sz w:val="21"/>
        </w:rPr>
      </w:pPr>
    </w:p>
    <w:p w14:paraId="58FF818C">
      <w:pPr>
        <w:spacing w:line="244" w:lineRule="auto"/>
        <w:rPr>
          <w:rFonts w:ascii="Arial"/>
          <w:sz w:val="21"/>
        </w:rPr>
      </w:pPr>
    </w:p>
    <w:p w14:paraId="1E2B2DE1">
      <w:pPr>
        <w:spacing w:line="244" w:lineRule="auto"/>
        <w:rPr>
          <w:rFonts w:ascii="Arial"/>
          <w:sz w:val="21"/>
        </w:rPr>
      </w:pPr>
    </w:p>
    <w:p w14:paraId="01AAE1E3">
      <w:pPr>
        <w:spacing w:line="244" w:lineRule="auto"/>
        <w:rPr>
          <w:rFonts w:ascii="Arial"/>
          <w:sz w:val="21"/>
        </w:rPr>
      </w:pPr>
    </w:p>
    <w:p w14:paraId="35777F76">
      <w:pPr>
        <w:spacing w:line="244" w:lineRule="auto"/>
        <w:rPr>
          <w:rFonts w:ascii="Arial"/>
          <w:sz w:val="21"/>
        </w:rPr>
      </w:pPr>
    </w:p>
    <w:p w14:paraId="4EE51107">
      <w:pPr>
        <w:spacing w:line="244" w:lineRule="auto"/>
        <w:rPr>
          <w:rFonts w:ascii="Arial"/>
          <w:sz w:val="21"/>
        </w:rPr>
      </w:pPr>
    </w:p>
    <w:p w14:paraId="5EEBE7B0">
      <w:pPr>
        <w:spacing w:line="244" w:lineRule="auto"/>
        <w:rPr>
          <w:rFonts w:ascii="Arial"/>
          <w:sz w:val="21"/>
        </w:rPr>
      </w:pPr>
    </w:p>
    <w:p w14:paraId="3F453491">
      <w:pPr>
        <w:spacing w:line="244" w:lineRule="auto"/>
        <w:rPr>
          <w:rFonts w:ascii="Arial"/>
          <w:sz w:val="21"/>
        </w:rPr>
      </w:pPr>
    </w:p>
    <w:p w14:paraId="090621E3">
      <w:pPr>
        <w:spacing w:line="244" w:lineRule="auto"/>
        <w:rPr>
          <w:rFonts w:ascii="Arial"/>
          <w:sz w:val="21"/>
        </w:rPr>
      </w:pPr>
    </w:p>
    <w:p w14:paraId="19BDFFD6">
      <w:pPr>
        <w:spacing w:line="244" w:lineRule="auto"/>
        <w:rPr>
          <w:rFonts w:ascii="Arial"/>
          <w:sz w:val="21"/>
        </w:rPr>
      </w:pPr>
    </w:p>
    <w:p w14:paraId="73CE9D53">
      <w:pPr>
        <w:spacing w:line="244" w:lineRule="auto"/>
        <w:rPr>
          <w:rFonts w:ascii="Arial"/>
          <w:sz w:val="21"/>
        </w:rPr>
      </w:pPr>
    </w:p>
    <w:p w14:paraId="081ADBCB">
      <w:pPr>
        <w:spacing w:line="245" w:lineRule="auto"/>
        <w:rPr>
          <w:rFonts w:ascii="Arial"/>
          <w:sz w:val="21"/>
        </w:rPr>
      </w:pPr>
    </w:p>
    <w:p w14:paraId="4B495C1A">
      <w:pPr>
        <w:spacing w:line="245" w:lineRule="auto"/>
        <w:rPr>
          <w:rFonts w:ascii="Arial"/>
          <w:sz w:val="21"/>
        </w:rPr>
      </w:pPr>
    </w:p>
    <w:p w14:paraId="2EB4FB89">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24CAEED">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企业困境 </w:t>
      </w:r>
      <w:r>
        <w:rPr>
          <w:spacing w:val="-5"/>
        </w:rPr>
        <w:t>：</w:t>
      </w:r>
    </w:p>
    <w:p w14:paraId="1C6A0AA4">
      <w:pPr>
        <w:pStyle w:val="7"/>
        <w:spacing w:before="320" w:line="183" w:lineRule="auto"/>
        <w:ind w:left="465"/>
      </w:pPr>
      <w:r>
        <w:rPr>
          <w:rFonts w:ascii="Courier New" w:hAnsi="Courier New" w:eastAsia="Courier New" w:cs="Courier New"/>
          <w:spacing w:val="-1"/>
        </w:rPr>
        <w:t xml:space="preserve">o  </w:t>
      </w:r>
      <w:r>
        <w:rPr>
          <w:b/>
          <w:bCs/>
          <w:spacing w:val="-1"/>
        </w:rPr>
        <w:t xml:space="preserve">上下游挤压 </w:t>
      </w:r>
      <w:r>
        <w:rPr>
          <w:spacing w:val="-1"/>
        </w:rPr>
        <w:t>：丰都钢铁（上游）要求预付款，飞翔摩托（下游）延迟付款</w:t>
      </w:r>
    </w:p>
    <w:p w14:paraId="7BAF8686">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33"/>
        </w:rPr>
        <w:t xml:space="preserve">  </w:t>
      </w:r>
      <w:r>
        <w:rPr>
          <w:b/>
          <w:bCs/>
          <w:spacing w:val="-4"/>
        </w:rPr>
        <w:t xml:space="preserve">融资障碍 </w:t>
      </w:r>
      <w:r>
        <w:rPr>
          <w:spacing w:val="-4"/>
        </w:rPr>
        <w:t>：缺乏抵押物和审计报告，传统渠道融资困难</w:t>
      </w:r>
    </w:p>
    <w:p w14:paraId="4318D558">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解决方案 </w:t>
      </w:r>
      <w:r>
        <w:rPr>
          <w:spacing w:val="-5"/>
        </w:rPr>
        <w:t>：</w:t>
      </w:r>
    </w:p>
    <w:p w14:paraId="31C64927">
      <w:pPr>
        <w:pStyle w:val="7"/>
        <w:spacing w:before="279" w:line="221"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b/>
          <w:bCs/>
          <w:spacing w:val="-3"/>
        </w:rPr>
        <w:t xml:space="preserve">商业承兑汇票 </w:t>
      </w:r>
      <w:r>
        <w:rPr>
          <w:spacing w:val="-3"/>
        </w:rPr>
        <w:t>：三方协议实现代理贴现（年贴现率约5%）</w:t>
      </w:r>
    </w:p>
    <w:p w14:paraId="33377CAB">
      <w:pPr>
        <w:pStyle w:val="7"/>
        <w:spacing w:before="318"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存货质押 </w:t>
      </w:r>
      <w:r>
        <w:rPr>
          <w:spacing w:val="-4"/>
        </w:rPr>
        <w:t>：银行监管原材料，按订单比例赎货</w:t>
      </w:r>
    </w:p>
    <w:p w14:paraId="19F11CBA">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保理融资 </w:t>
      </w:r>
      <w:r>
        <w:rPr>
          <w:spacing w:val="-4"/>
        </w:rPr>
        <w:t>：将应收账款委托银行管理获取额度</w:t>
      </w:r>
    </w:p>
    <w:p w14:paraId="7F20E7B3">
      <w:pPr>
        <w:spacing w:line="184" w:lineRule="auto"/>
        <w:sectPr>
          <w:pgSz w:w="11906" w:h="16839"/>
          <w:pgMar w:top="400" w:right="1370" w:bottom="0" w:left="1785" w:header="0" w:footer="0" w:gutter="0"/>
          <w:cols w:space="720" w:num="1"/>
        </w:sectPr>
      </w:pPr>
    </w:p>
    <w:p w14:paraId="0A59B0C4">
      <w:pPr>
        <w:spacing w:line="250" w:lineRule="auto"/>
        <w:rPr>
          <w:rFonts w:ascii="Arial"/>
          <w:sz w:val="21"/>
        </w:rPr>
      </w:pPr>
    </w:p>
    <w:p w14:paraId="7096DD25">
      <w:pPr>
        <w:spacing w:line="250" w:lineRule="auto"/>
        <w:rPr>
          <w:rFonts w:ascii="Arial"/>
          <w:sz w:val="21"/>
        </w:rPr>
      </w:pPr>
    </w:p>
    <w:p w14:paraId="1E409188">
      <w:pPr>
        <w:spacing w:line="250" w:lineRule="auto"/>
        <w:rPr>
          <w:rFonts w:ascii="Arial"/>
          <w:sz w:val="21"/>
        </w:rPr>
      </w:pPr>
    </w:p>
    <w:p w14:paraId="1A0F2003">
      <w:pPr>
        <w:spacing w:line="250" w:lineRule="auto"/>
        <w:rPr>
          <w:rFonts w:ascii="Arial"/>
          <w:sz w:val="21"/>
        </w:rPr>
      </w:pPr>
    </w:p>
    <w:p w14:paraId="4D4A0C79">
      <w:pPr>
        <w:spacing w:line="250" w:lineRule="auto"/>
        <w:rPr>
          <w:rFonts w:ascii="Arial"/>
          <w:sz w:val="21"/>
        </w:rPr>
      </w:pPr>
    </w:p>
    <w:p w14:paraId="653F1A3E">
      <w:pPr>
        <w:spacing w:line="250" w:lineRule="auto"/>
        <w:rPr>
          <w:rFonts w:ascii="Arial"/>
          <w:sz w:val="21"/>
        </w:rPr>
      </w:pPr>
    </w:p>
    <w:p w14:paraId="1AD80390">
      <w:pPr>
        <w:spacing w:line="251" w:lineRule="auto"/>
        <w:rPr>
          <w:rFonts w:ascii="Arial"/>
          <w:sz w:val="21"/>
        </w:rPr>
      </w:pPr>
    </w:p>
    <w:p w14:paraId="4E77F207">
      <w:pPr>
        <w:spacing w:line="251" w:lineRule="auto"/>
        <w:rPr>
          <w:rFonts w:ascii="Arial"/>
          <w:sz w:val="21"/>
        </w:rPr>
      </w:pPr>
    </w:p>
    <w:p w14:paraId="728CF7B4">
      <w:pPr>
        <w:spacing w:line="251" w:lineRule="auto"/>
        <w:rPr>
          <w:rFonts w:ascii="Arial"/>
          <w:sz w:val="21"/>
        </w:rPr>
      </w:pPr>
    </w:p>
    <w:p w14:paraId="343F9563">
      <w:pPr>
        <w:spacing w:line="251" w:lineRule="auto"/>
        <w:rPr>
          <w:rFonts w:ascii="Arial"/>
          <w:sz w:val="21"/>
        </w:rPr>
      </w:pPr>
    </w:p>
    <w:p w14:paraId="3C678483">
      <w:pPr>
        <w:spacing w:line="251" w:lineRule="auto"/>
        <w:rPr>
          <w:rFonts w:ascii="Arial"/>
          <w:sz w:val="21"/>
        </w:rPr>
      </w:pPr>
    </w:p>
    <w:p w14:paraId="0A5A9A01">
      <w:pPr>
        <w:spacing w:line="251" w:lineRule="auto"/>
        <w:rPr>
          <w:rFonts w:ascii="Arial"/>
          <w:sz w:val="21"/>
        </w:rPr>
      </w:pPr>
    </w:p>
    <w:p w14:paraId="7318B623">
      <w:pPr>
        <w:spacing w:line="251" w:lineRule="auto"/>
        <w:rPr>
          <w:rFonts w:ascii="Arial"/>
          <w:sz w:val="21"/>
        </w:rPr>
      </w:pPr>
    </w:p>
    <w:p w14:paraId="6ADC5B47">
      <w:pPr>
        <w:spacing w:line="251" w:lineRule="auto"/>
        <w:rPr>
          <w:rFonts w:ascii="Arial"/>
          <w:sz w:val="21"/>
        </w:rPr>
      </w:pPr>
    </w:p>
    <w:p w14:paraId="5939A992">
      <w:pPr>
        <w:spacing w:line="251" w:lineRule="auto"/>
        <w:rPr>
          <w:rFonts w:ascii="Arial"/>
          <w:sz w:val="21"/>
        </w:rPr>
      </w:pPr>
    </w:p>
    <w:p w14:paraId="7CF98B1E">
      <w:pPr>
        <w:spacing w:line="251" w:lineRule="auto"/>
        <w:rPr>
          <w:rFonts w:ascii="Arial"/>
          <w:sz w:val="21"/>
        </w:rPr>
      </w:pPr>
    </w:p>
    <w:p w14:paraId="40DB5A17">
      <w:pPr>
        <w:spacing w:line="251" w:lineRule="auto"/>
        <w:rPr>
          <w:rFonts w:ascii="Arial"/>
          <w:sz w:val="21"/>
        </w:rPr>
      </w:pPr>
    </w:p>
    <w:p w14:paraId="7EB62FCC">
      <w:pPr>
        <w:spacing w:line="251" w:lineRule="auto"/>
        <w:rPr>
          <w:rFonts w:ascii="Arial"/>
          <w:sz w:val="21"/>
        </w:rPr>
      </w:pPr>
    </w:p>
    <w:p w14:paraId="59351E44">
      <w:pPr>
        <w:spacing w:line="251" w:lineRule="auto"/>
        <w:rPr>
          <w:rFonts w:ascii="Arial"/>
          <w:sz w:val="21"/>
        </w:rPr>
      </w:pPr>
    </w:p>
    <w:p w14:paraId="0BA7BA37">
      <w:pPr>
        <w:spacing w:line="251" w:lineRule="auto"/>
        <w:rPr>
          <w:rFonts w:ascii="Arial"/>
          <w:sz w:val="21"/>
        </w:rPr>
      </w:pPr>
    </w:p>
    <w:p w14:paraId="44E0BA85">
      <w:pPr>
        <w:spacing w:line="251" w:lineRule="auto"/>
        <w:rPr>
          <w:rFonts w:ascii="Arial"/>
          <w:sz w:val="21"/>
        </w:rPr>
      </w:pPr>
    </w:p>
    <w:p w14:paraId="32DFE308">
      <w:pPr>
        <w:spacing w:line="251" w:lineRule="auto"/>
        <w:rPr>
          <w:rFonts w:ascii="Arial"/>
          <w:sz w:val="21"/>
        </w:rPr>
      </w:pPr>
    </w:p>
    <w:p w14:paraId="437EDA8D">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46A51B01">
      <w:pPr>
        <w:pStyle w:val="7"/>
        <w:spacing w:before="143"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创新要点 </w:t>
      </w:r>
      <w:r>
        <w:rPr>
          <w:spacing w:val="-5"/>
        </w:rPr>
        <w:t>：</w:t>
      </w:r>
    </w:p>
    <w:p w14:paraId="4FC052AC">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3"/>
        </w:rPr>
        <w:t xml:space="preserve">  </w:t>
      </w:r>
      <w:r>
        <w:rPr>
          <w:b/>
          <w:bCs/>
          <w:spacing w:val="-5"/>
        </w:rPr>
        <w:t xml:space="preserve">信用传递 </w:t>
      </w:r>
      <w:r>
        <w:rPr>
          <w:spacing w:val="-5"/>
        </w:rPr>
        <w:t>：借助上下游强势企业信用</w:t>
      </w:r>
    </w:p>
    <w:p w14:paraId="3B54F29B">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动态风控 </w:t>
      </w:r>
      <w:r>
        <w:rPr>
          <w:spacing w:val="-5"/>
        </w:rPr>
        <w:t>：根据订单情况调整融资额度</w:t>
      </w:r>
    </w:p>
    <w:p w14:paraId="4082AA80">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持续服务 </w:t>
      </w:r>
      <w:r>
        <w:rPr>
          <w:spacing w:val="-4"/>
        </w:rPr>
        <w:t>：只要订单持续即可循环使用融资方案</w:t>
      </w:r>
    </w:p>
    <w:p w14:paraId="70918262">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28</w:t>
      </w:r>
      <w:r>
        <w:rPr>
          <w:rFonts w:ascii="等线" w:hAnsi="等线" w:eastAsia="等线" w:cs="等线"/>
          <w:spacing w:val="-2"/>
          <w:sz w:val="22"/>
          <w:szCs w:val="22"/>
        </w:rPr>
        <w:t>）新商业</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概览 </w:t>
      </w:r>
    </w:p>
    <w:p w14:paraId="214D76B5">
      <w:pPr>
        <w:pStyle w:val="7"/>
        <w:spacing w:before="210"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主业+投资模式</w:t>
      </w:r>
    </w:p>
    <w:p w14:paraId="67EC3954">
      <w:pPr>
        <w:spacing w:line="241" w:lineRule="auto"/>
        <w:rPr>
          <w:rFonts w:ascii="Arial"/>
          <w:sz w:val="21"/>
        </w:rPr>
      </w:pPr>
    </w:p>
    <w:p w14:paraId="08B815CC">
      <w:pPr>
        <w:spacing w:line="241" w:lineRule="auto"/>
        <w:rPr>
          <w:rFonts w:ascii="Arial"/>
          <w:sz w:val="21"/>
        </w:rPr>
      </w:pPr>
    </w:p>
    <w:p w14:paraId="5A70BB58">
      <w:pPr>
        <w:spacing w:line="241" w:lineRule="auto"/>
        <w:rPr>
          <w:rFonts w:ascii="Arial"/>
          <w:sz w:val="21"/>
        </w:rPr>
      </w:pPr>
    </w:p>
    <w:p w14:paraId="6AB134FE">
      <w:pPr>
        <w:spacing w:line="241" w:lineRule="auto"/>
        <w:rPr>
          <w:rFonts w:ascii="Arial"/>
          <w:sz w:val="21"/>
        </w:rPr>
      </w:pPr>
    </w:p>
    <w:p w14:paraId="16263410">
      <w:pPr>
        <w:spacing w:line="241" w:lineRule="auto"/>
        <w:rPr>
          <w:rFonts w:ascii="Arial"/>
          <w:sz w:val="21"/>
        </w:rPr>
      </w:pPr>
    </w:p>
    <w:p w14:paraId="70D5016C">
      <w:pPr>
        <w:spacing w:line="241" w:lineRule="auto"/>
        <w:rPr>
          <w:rFonts w:ascii="Arial"/>
          <w:sz w:val="21"/>
        </w:rPr>
      </w:pPr>
    </w:p>
    <w:p w14:paraId="2AC76218">
      <w:pPr>
        <w:spacing w:line="241" w:lineRule="auto"/>
        <w:rPr>
          <w:rFonts w:ascii="Arial"/>
          <w:sz w:val="21"/>
        </w:rPr>
      </w:pPr>
    </w:p>
    <w:p w14:paraId="4EB41DAF">
      <w:pPr>
        <w:spacing w:line="241" w:lineRule="auto"/>
        <w:rPr>
          <w:rFonts w:ascii="Arial"/>
          <w:sz w:val="21"/>
        </w:rPr>
      </w:pPr>
    </w:p>
    <w:p w14:paraId="7ECA67BA">
      <w:pPr>
        <w:spacing w:line="241" w:lineRule="auto"/>
        <w:rPr>
          <w:rFonts w:ascii="Arial"/>
          <w:sz w:val="21"/>
        </w:rPr>
      </w:pPr>
    </w:p>
    <w:p w14:paraId="194B2D11">
      <w:pPr>
        <w:spacing w:line="242" w:lineRule="auto"/>
        <w:rPr>
          <w:rFonts w:ascii="Arial"/>
          <w:sz w:val="21"/>
        </w:rPr>
      </w:pPr>
    </w:p>
    <w:p w14:paraId="0E74C78E">
      <w:pPr>
        <w:spacing w:line="242" w:lineRule="auto"/>
        <w:rPr>
          <w:rFonts w:ascii="Arial"/>
          <w:sz w:val="21"/>
        </w:rPr>
      </w:pPr>
    </w:p>
    <w:p w14:paraId="17419548">
      <w:pPr>
        <w:spacing w:line="242" w:lineRule="auto"/>
        <w:rPr>
          <w:rFonts w:ascii="Arial"/>
          <w:sz w:val="21"/>
        </w:rPr>
      </w:pPr>
    </w:p>
    <w:p w14:paraId="4DBB6EE5">
      <w:pPr>
        <w:spacing w:line="242" w:lineRule="auto"/>
        <w:rPr>
          <w:rFonts w:ascii="Arial"/>
          <w:sz w:val="21"/>
        </w:rPr>
      </w:pPr>
    </w:p>
    <w:p w14:paraId="51939A4D">
      <w:pPr>
        <w:spacing w:line="242" w:lineRule="auto"/>
        <w:rPr>
          <w:rFonts w:ascii="Arial"/>
          <w:sz w:val="21"/>
        </w:rPr>
      </w:pPr>
    </w:p>
    <w:p w14:paraId="7532ACDB">
      <w:pPr>
        <w:spacing w:line="242" w:lineRule="auto"/>
        <w:rPr>
          <w:rFonts w:ascii="Arial"/>
          <w:sz w:val="21"/>
        </w:rPr>
      </w:pPr>
    </w:p>
    <w:p w14:paraId="6F97A914">
      <w:pPr>
        <w:spacing w:line="242" w:lineRule="auto"/>
        <w:rPr>
          <w:rFonts w:ascii="Arial"/>
          <w:sz w:val="21"/>
        </w:rPr>
      </w:pPr>
    </w:p>
    <w:p w14:paraId="76B49767">
      <w:pPr>
        <w:spacing w:line="242" w:lineRule="auto"/>
        <w:rPr>
          <w:rFonts w:ascii="Arial"/>
          <w:sz w:val="21"/>
        </w:rPr>
      </w:pPr>
    </w:p>
    <w:p w14:paraId="7549A76A">
      <w:pPr>
        <w:spacing w:line="242" w:lineRule="auto"/>
        <w:rPr>
          <w:rFonts w:ascii="Arial"/>
          <w:sz w:val="21"/>
        </w:rPr>
      </w:pPr>
    </w:p>
    <w:p w14:paraId="2A5B6173">
      <w:pPr>
        <w:spacing w:line="242" w:lineRule="auto"/>
        <w:rPr>
          <w:rFonts w:ascii="Arial"/>
          <w:sz w:val="21"/>
        </w:rPr>
      </w:pPr>
    </w:p>
    <w:p w14:paraId="67A57796">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69AE9DD">
      <w:pPr>
        <w:pStyle w:val="7"/>
        <w:spacing w:before="153" w:line="184" w:lineRule="auto"/>
        <w:ind w:left="465"/>
      </w:pPr>
      <w:r>
        <w:rPr>
          <w:rFonts w:ascii="Courier New" w:hAnsi="Courier New" w:eastAsia="Courier New" w:cs="Courier New"/>
          <w:spacing w:val="1"/>
        </w:rPr>
        <w:t xml:space="preserve">o  </w:t>
      </w:r>
      <w:r>
        <w:rPr>
          <w:b/>
          <w:bCs/>
          <w:spacing w:val="1"/>
        </w:rPr>
        <w:t>典型案例</w:t>
      </w:r>
      <w:r>
        <w:rPr>
          <w:spacing w:val="1"/>
        </w:rPr>
        <w:t>: 爱尔眼科、复星医药、美年大健康采用经销商并购</w:t>
      </w:r>
      <w:r>
        <w:t>基金模式</w:t>
      </w:r>
    </w:p>
    <w:p w14:paraId="4984F95A">
      <w:pPr>
        <w:pStyle w:val="7"/>
        <w:spacing w:before="333" w:line="185" w:lineRule="auto"/>
        <w:ind w:left="465"/>
      </w:pPr>
      <w:r>
        <w:rPr>
          <w:rFonts w:ascii="Courier New" w:hAnsi="Courier New" w:eastAsia="Courier New" w:cs="Courier New"/>
          <w:spacing w:val="1"/>
        </w:rPr>
        <w:t xml:space="preserve">o  </w:t>
      </w:r>
      <w:r>
        <w:rPr>
          <w:b/>
          <w:bCs/>
          <w:spacing w:val="1"/>
        </w:rPr>
        <w:t>核心逻辑</w:t>
      </w:r>
      <w:r>
        <w:rPr>
          <w:spacing w:val="1"/>
        </w:rPr>
        <w:t>: 通过主业现金流支撑投资并购，实现业务协同和规</w:t>
      </w:r>
      <w:r>
        <w:t>模扩张</w:t>
      </w:r>
    </w:p>
    <w:p w14:paraId="6090D6CE">
      <w:pPr>
        <w:spacing w:line="185" w:lineRule="auto"/>
        <w:sectPr>
          <w:pgSz w:w="11906" w:h="16839"/>
          <w:pgMar w:top="400" w:right="930" w:bottom="0" w:left="1785" w:header="0" w:footer="0" w:gutter="0"/>
          <w:cols w:space="720" w:num="1"/>
        </w:sectPr>
      </w:pPr>
    </w:p>
    <w:p w14:paraId="383D78CE">
      <w:pPr>
        <w:spacing w:line="285" w:lineRule="auto"/>
        <w:rPr>
          <w:rFonts w:ascii="Arial"/>
          <w:sz w:val="21"/>
        </w:rPr>
      </w:pPr>
    </w:p>
    <w:p w14:paraId="3AF07027">
      <w:pPr>
        <w:spacing w:line="285" w:lineRule="auto"/>
        <w:rPr>
          <w:rFonts w:ascii="Arial"/>
          <w:sz w:val="21"/>
        </w:rPr>
      </w:pPr>
    </w:p>
    <w:p w14:paraId="49241A87">
      <w:pPr>
        <w:spacing w:line="285" w:lineRule="auto"/>
        <w:rPr>
          <w:rFonts w:ascii="Arial"/>
          <w:sz w:val="21"/>
        </w:rPr>
      </w:pPr>
    </w:p>
    <w:p w14:paraId="69D4DE5A">
      <w:pPr>
        <w:spacing w:line="285" w:lineRule="auto"/>
        <w:rPr>
          <w:rFonts w:ascii="Arial"/>
          <w:sz w:val="21"/>
        </w:rPr>
      </w:pPr>
    </w:p>
    <w:p w14:paraId="52D5E57C">
      <w:pPr>
        <w:pStyle w:val="7"/>
        <w:spacing w:before="94"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金融仓储模式</w:t>
      </w:r>
    </w:p>
    <w:p w14:paraId="6774DD38">
      <w:pPr>
        <w:spacing w:line="241" w:lineRule="auto"/>
        <w:rPr>
          <w:rFonts w:ascii="Arial"/>
          <w:sz w:val="21"/>
        </w:rPr>
      </w:pPr>
    </w:p>
    <w:p w14:paraId="497DBD5B">
      <w:pPr>
        <w:spacing w:line="241" w:lineRule="auto"/>
        <w:rPr>
          <w:rFonts w:ascii="Arial"/>
          <w:sz w:val="21"/>
        </w:rPr>
      </w:pPr>
    </w:p>
    <w:p w14:paraId="65FC6403">
      <w:pPr>
        <w:spacing w:line="241" w:lineRule="auto"/>
        <w:rPr>
          <w:rFonts w:ascii="Arial"/>
          <w:sz w:val="21"/>
        </w:rPr>
      </w:pPr>
    </w:p>
    <w:p w14:paraId="44F18D7A">
      <w:pPr>
        <w:spacing w:line="241" w:lineRule="auto"/>
        <w:rPr>
          <w:rFonts w:ascii="Arial"/>
          <w:sz w:val="21"/>
        </w:rPr>
      </w:pPr>
    </w:p>
    <w:p w14:paraId="649E0CA8">
      <w:pPr>
        <w:spacing w:line="241" w:lineRule="auto"/>
        <w:rPr>
          <w:rFonts w:ascii="Arial"/>
          <w:sz w:val="21"/>
        </w:rPr>
      </w:pPr>
    </w:p>
    <w:p w14:paraId="066C62CB">
      <w:pPr>
        <w:spacing w:line="241" w:lineRule="auto"/>
        <w:rPr>
          <w:rFonts w:ascii="Arial"/>
          <w:sz w:val="21"/>
        </w:rPr>
      </w:pPr>
    </w:p>
    <w:p w14:paraId="6361454A">
      <w:pPr>
        <w:spacing w:line="241" w:lineRule="auto"/>
        <w:rPr>
          <w:rFonts w:ascii="Arial"/>
          <w:sz w:val="21"/>
        </w:rPr>
      </w:pPr>
    </w:p>
    <w:p w14:paraId="47936505">
      <w:pPr>
        <w:spacing w:line="241" w:lineRule="auto"/>
        <w:rPr>
          <w:rFonts w:ascii="Arial"/>
          <w:sz w:val="21"/>
        </w:rPr>
      </w:pPr>
    </w:p>
    <w:p w14:paraId="376D3136">
      <w:pPr>
        <w:spacing w:line="241" w:lineRule="auto"/>
        <w:rPr>
          <w:rFonts w:ascii="Arial"/>
          <w:sz w:val="21"/>
        </w:rPr>
      </w:pPr>
    </w:p>
    <w:p w14:paraId="626C2647">
      <w:pPr>
        <w:spacing w:line="241" w:lineRule="auto"/>
        <w:rPr>
          <w:rFonts w:ascii="Arial"/>
          <w:sz w:val="21"/>
        </w:rPr>
      </w:pPr>
    </w:p>
    <w:p w14:paraId="1A5BD938">
      <w:pPr>
        <w:spacing w:line="242" w:lineRule="auto"/>
        <w:rPr>
          <w:rFonts w:ascii="Arial"/>
          <w:sz w:val="21"/>
        </w:rPr>
      </w:pPr>
    </w:p>
    <w:p w14:paraId="7DC8B7BF">
      <w:pPr>
        <w:spacing w:line="242" w:lineRule="auto"/>
        <w:rPr>
          <w:rFonts w:ascii="Arial"/>
          <w:sz w:val="21"/>
        </w:rPr>
      </w:pPr>
    </w:p>
    <w:p w14:paraId="7E47EC2C">
      <w:pPr>
        <w:spacing w:line="242" w:lineRule="auto"/>
        <w:rPr>
          <w:rFonts w:ascii="Arial"/>
          <w:sz w:val="21"/>
        </w:rPr>
      </w:pPr>
    </w:p>
    <w:p w14:paraId="22A46DFF">
      <w:pPr>
        <w:spacing w:line="242" w:lineRule="auto"/>
        <w:rPr>
          <w:rFonts w:ascii="Arial"/>
          <w:sz w:val="21"/>
        </w:rPr>
      </w:pPr>
    </w:p>
    <w:p w14:paraId="00BD8914">
      <w:pPr>
        <w:spacing w:line="242" w:lineRule="auto"/>
        <w:rPr>
          <w:rFonts w:ascii="Arial"/>
          <w:sz w:val="21"/>
        </w:rPr>
      </w:pPr>
    </w:p>
    <w:p w14:paraId="104FC832">
      <w:pPr>
        <w:spacing w:line="242" w:lineRule="auto"/>
        <w:rPr>
          <w:rFonts w:ascii="Arial"/>
          <w:sz w:val="21"/>
        </w:rPr>
      </w:pPr>
    </w:p>
    <w:p w14:paraId="01846A1A">
      <w:pPr>
        <w:spacing w:line="242" w:lineRule="auto"/>
        <w:rPr>
          <w:rFonts w:ascii="Arial"/>
          <w:sz w:val="21"/>
        </w:rPr>
      </w:pPr>
    </w:p>
    <w:p w14:paraId="6195DAA6">
      <w:pPr>
        <w:spacing w:line="242" w:lineRule="auto"/>
        <w:rPr>
          <w:rFonts w:ascii="Arial"/>
          <w:sz w:val="21"/>
        </w:rPr>
      </w:pPr>
    </w:p>
    <w:p w14:paraId="7375365B">
      <w:pPr>
        <w:spacing w:line="242" w:lineRule="auto"/>
        <w:rPr>
          <w:rFonts w:ascii="Arial"/>
          <w:sz w:val="21"/>
        </w:rPr>
      </w:pPr>
    </w:p>
    <w:p w14:paraId="3D07AD2D">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0950AFB">
      <w:pPr>
        <w:pStyle w:val="7"/>
        <w:spacing w:before="156" w:line="182"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风险控制三机制</w:t>
      </w:r>
      <w:r>
        <w:rPr>
          <w:spacing w:val="-2"/>
        </w:rPr>
        <w:t>:</w:t>
      </w:r>
    </w:p>
    <w:p w14:paraId="644AEB4C">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三方协议要求企业保留足够生产周转库存</w:t>
      </w:r>
    </w:p>
    <w:p w14:paraId="10AEFA31">
      <w:pPr>
        <w:pStyle w:val="7"/>
        <w:spacing w:before="309" w:line="196" w:lineRule="auto"/>
        <w:ind w:left="912"/>
      </w:pPr>
      <w:r>
        <w:rPr>
          <w:rFonts w:ascii="Wingdings" w:hAnsi="Wingdings" w:eastAsia="Wingdings" w:cs="Wingdings"/>
        </w:rPr>
        <w:t>l</w:t>
      </w:r>
      <w:r>
        <w:rPr>
          <w:rFonts w:ascii="Wingdings" w:hAnsi="Wingdings" w:eastAsia="Wingdings" w:cs="Wingdings"/>
          <w:spacing w:val="57"/>
        </w:rPr>
        <w:t xml:space="preserve"> </w:t>
      </w:r>
      <w:r>
        <w:t>保证金制度（如100万动产贷70万，跌至85万时需补20万保证金）</w:t>
      </w:r>
    </w:p>
    <w:p w14:paraId="714C4ED7">
      <w:pPr>
        <w:pStyle w:val="7"/>
        <w:spacing w:before="317" w:line="200" w:lineRule="auto"/>
        <w:ind w:left="912"/>
      </w:pPr>
      <w:r>
        <w:rPr>
          <w:rFonts w:ascii="Wingdings" w:hAnsi="Wingdings" w:eastAsia="Wingdings" w:cs="Wingdings"/>
          <w:spacing w:val="-3"/>
        </w:rPr>
        <w:t>l</w:t>
      </w:r>
      <w:r>
        <w:rPr>
          <w:rFonts w:ascii="Wingdings" w:hAnsi="Wingdings" w:eastAsia="Wingdings" w:cs="Wingdings"/>
          <w:spacing w:val="88"/>
        </w:rPr>
        <w:t xml:space="preserve"> </w:t>
      </w:r>
      <w:r>
        <w:rPr>
          <w:spacing w:val="-3"/>
        </w:rPr>
        <w:t>5个工作日内未补货可执行动产拍卖</w:t>
      </w:r>
    </w:p>
    <w:p w14:paraId="2C5E675B">
      <w:pPr>
        <w:spacing w:before="151"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29</w:t>
      </w:r>
      <w:r>
        <w:rPr>
          <w:rFonts w:ascii="等线" w:hAnsi="等线" w:eastAsia="等线" w:cs="等线"/>
          <w:spacing w:val="-2"/>
          <w:sz w:val="22"/>
          <w:szCs w:val="22"/>
        </w:rPr>
        <w:t xml:space="preserve">）招聘困境与市场机会 </w:t>
      </w:r>
    </w:p>
    <w:p w14:paraId="1572EA3B">
      <w:pPr>
        <w:pStyle w:val="7"/>
        <w:spacing w:before="210" w:line="201" w:lineRule="auto"/>
        <w:ind w:left="32"/>
      </w:pPr>
      <w:r>
        <w:rPr>
          <w:rFonts w:ascii="Wingdings" w:hAnsi="Wingdings" w:eastAsia="Wingdings" w:cs="Wingdings"/>
          <w:spacing w:val="-5"/>
        </w:rPr>
        <w:t>l</w:t>
      </w:r>
      <w:r>
        <w:rPr>
          <w:rFonts w:ascii="Wingdings" w:hAnsi="Wingdings" w:eastAsia="Wingdings" w:cs="Wingdings"/>
          <w:spacing w:val="62"/>
        </w:rPr>
        <w:t xml:space="preserve"> </w:t>
      </w:r>
      <w:r>
        <w:rPr>
          <w:spacing w:val="-5"/>
        </w:rPr>
        <w:t>行业痛点</w:t>
      </w:r>
    </w:p>
    <w:p w14:paraId="4DAD3C4D">
      <w:pPr>
        <w:spacing w:line="241" w:lineRule="auto"/>
        <w:rPr>
          <w:rFonts w:ascii="Arial"/>
          <w:sz w:val="21"/>
        </w:rPr>
      </w:pPr>
    </w:p>
    <w:p w14:paraId="0A13A184">
      <w:pPr>
        <w:spacing w:line="241" w:lineRule="auto"/>
        <w:rPr>
          <w:rFonts w:ascii="Arial"/>
          <w:sz w:val="21"/>
        </w:rPr>
      </w:pPr>
    </w:p>
    <w:p w14:paraId="3991DAF9">
      <w:pPr>
        <w:spacing w:line="241" w:lineRule="auto"/>
        <w:rPr>
          <w:rFonts w:ascii="Arial"/>
          <w:sz w:val="21"/>
        </w:rPr>
      </w:pPr>
    </w:p>
    <w:p w14:paraId="7D030BA2">
      <w:pPr>
        <w:spacing w:line="241" w:lineRule="auto"/>
        <w:rPr>
          <w:rFonts w:ascii="Arial"/>
          <w:sz w:val="21"/>
        </w:rPr>
      </w:pPr>
    </w:p>
    <w:p w14:paraId="0DCF7DD0">
      <w:pPr>
        <w:spacing w:line="241" w:lineRule="auto"/>
        <w:rPr>
          <w:rFonts w:ascii="Arial"/>
          <w:sz w:val="21"/>
        </w:rPr>
      </w:pPr>
    </w:p>
    <w:p w14:paraId="3886A8F5">
      <w:pPr>
        <w:spacing w:line="241" w:lineRule="auto"/>
        <w:rPr>
          <w:rFonts w:ascii="Arial"/>
          <w:sz w:val="21"/>
        </w:rPr>
      </w:pPr>
    </w:p>
    <w:p w14:paraId="28389B38">
      <w:pPr>
        <w:spacing w:line="241" w:lineRule="auto"/>
        <w:rPr>
          <w:rFonts w:ascii="Arial"/>
          <w:sz w:val="21"/>
        </w:rPr>
      </w:pPr>
    </w:p>
    <w:p w14:paraId="5BAF0860">
      <w:pPr>
        <w:spacing w:line="241" w:lineRule="auto"/>
        <w:rPr>
          <w:rFonts w:ascii="Arial"/>
          <w:sz w:val="21"/>
        </w:rPr>
      </w:pPr>
    </w:p>
    <w:p w14:paraId="7226ABD6">
      <w:pPr>
        <w:spacing w:line="241" w:lineRule="auto"/>
        <w:rPr>
          <w:rFonts w:ascii="Arial"/>
          <w:sz w:val="21"/>
        </w:rPr>
      </w:pPr>
    </w:p>
    <w:p w14:paraId="22045327">
      <w:pPr>
        <w:spacing w:line="241" w:lineRule="auto"/>
        <w:rPr>
          <w:rFonts w:ascii="Arial"/>
          <w:sz w:val="21"/>
        </w:rPr>
      </w:pPr>
    </w:p>
    <w:p w14:paraId="173335BC">
      <w:pPr>
        <w:spacing w:line="241" w:lineRule="auto"/>
        <w:rPr>
          <w:rFonts w:ascii="Arial"/>
          <w:sz w:val="21"/>
        </w:rPr>
      </w:pPr>
    </w:p>
    <w:p w14:paraId="0C31303A">
      <w:pPr>
        <w:spacing w:line="242" w:lineRule="auto"/>
        <w:rPr>
          <w:rFonts w:ascii="Arial"/>
          <w:sz w:val="21"/>
        </w:rPr>
      </w:pPr>
    </w:p>
    <w:p w14:paraId="5FFCE093">
      <w:pPr>
        <w:spacing w:line="242" w:lineRule="auto"/>
        <w:rPr>
          <w:rFonts w:ascii="Arial"/>
          <w:sz w:val="21"/>
        </w:rPr>
      </w:pPr>
    </w:p>
    <w:p w14:paraId="3A134AD1">
      <w:pPr>
        <w:spacing w:line="242" w:lineRule="auto"/>
        <w:rPr>
          <w:rFonts w:ascii="Arial"/>
          <w:sz w:val="21"/>
        </w:rPr>
      </w:pPr>
    </w:p>
    <w:p w14:paraId="347E179B">
      <w:pPr>
        <w:spacing w:line="242" w:lineRule="auto"/>
        <w:rPr>
          <w:rFonts w:ascii="Arial"/>
          <w:sz w:val="21"/>
        </w:rPr>
      </w:pPr>
    </w:p>
    <w:p w14:paraId="49C6FE15">
      <w:pPr>
        <w:spacing w:line="242" w:lineRule="auto"/>
        <w:rPr>
          <w:rFonts w:ascii="Arial"/>
          <w:sz w:val="21"/>
        </w:rPr>
      </w:pPr>
    </w:p>
    <w:p w14:paraId="762F310B">
      <w:pPr>
        <w:spacing w:line="242" w:lineRule="auto"/>
        <w:rPr>
          <w:rFonts w:ascii="Arial"/>
          <w:sz w:val="21"/>
        </w:rPr>
      </w:pPr>
    </w:p>
    <w:p w14:paraId="5639864C">
      <w:pPr>
        <w:spacing w:line="242" w:lineRule="auto"/>
        <w:rPr>
          <w:rFonts w:ascii="Arial"/>
          <w:sz w:val="21"/>
        </w:rPr>
      </w:pPr>
    </w:p>
    <w:p w14:paraId="6AC5F371">
      <w:pPr>
        <w:spacing w:line="242" w:lineRule="auto"/>
        <w:rPr>
          <w:rFonts w:ascii="Arial"/>
          <w:sz w:val="21"/>
        </w:rPr>
      </w:pPr>
    </w:p>
    <w:p w14:paraId="48C25483">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71D00065">
      <w:pPr>
        <w:pStyle w:val="7"/>
        <w:spacing w:before="155"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五大困境</w:t>
      </w:r>
      <w:r>
        <w:rPr>
          <w:spacing w:val="-3"/>
        </w:rPr>
        <w:t>:</w:t>
      </w:r>
    </w:p>
    <w:p w14:paraId="23BB809B">
      <w:pPr>
        <w:spacing w:line="183" w:lineRule="auto"/>
        <w:sectPr>
          <w:pgSz w:w="11906" w:h="16839"/>
          <w:pgMar w:top="400" w:right="930" w:bottom="0" w:left="1785" w:header="0" w:footer="0" w:gutter="0"/>
          <w:cols w:space="720" w:num="1"/>
        </w:sectPr>
      </w:pPr>
    </w:p>
    <w:p w14:paraId="5AE4CE41">
      <w:pPr>
        <w:spacing w:line="285" w:lineRule="auto"/>
        <w:rPr>
          <w:rFonts w:ascii="Arial"/>
          <w:sz w:val="21"/>
        </w:rPr>
      </w:pPr>
    </w:p>
    <w:p w14:paraId="1499446B">
      <w:pPr>
        <w:spacing w:line="285" w:lineRule="auto"/>
        <w:rPr>
          <w:rFonts w:ascii="Arial"/>
          <w:sz w:val="21"/>
        </w:rPr>
      </w:pPr>
    </w:p>
    <w:p w14:paraId="5F9DFEC6">
      <w:pPr>
        <w:spacing w:line="285" w:lineRule="auto"/>
        <w:rPr>
          <w:rFonts w:ascii="Arial"/>
          <w:sz w:val="21"/>
        </w:rPr>
      </w:pPr>
    </w:p>
    <w:p w14:paraId="035DAEE3">
      <w:pPr>
        <w:spacing w:line="285" w:lineRule="auto"/>
        <w:rPr>
          <w:rFonts w:ascii="Arial"/>
          <w:sz w:val="21"/>
        </w:rPr>
      </w:pPr>
    </w:p>
    <w:p w14:paraId="765A022F">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传统平台只解决信息发布，不保障人才交付</w:t>
      </w:r>
    </w:p>
    <w:p w14:paraId="404E55EF">
      <w:pPr>
        <w:pStyle w:val="7"/>
        <w:spacing w:before="279" w:line="225"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猎头服务费高达年薪25%-30%</w:t>
      </w:r>
    </w:p>
    <w:p w14:paraId="3E8F0990">
      <w:pPr>
        <w:pStyle w:val="7"/>
        <w:spacing w:before="270" w:line="225"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15-25K岗位被不合理纳入猎头服务</w:t>
      </w:r>
    </w:p>
    <w:p w14:paraId="52277195">
      <w:pPr>
        <w:pStyle w:val="7"/>
        <w:spacing w:before="299" w:line="200" w:lineRule="auto"/>
        <w:ind w:left="912"/>
      </w:pPr>
      <w:r>
        <w:rPr>
          <w:rFonts w:ascii="Wingdings" w:hAnsi="Wingdings" w:eastAsia="Wingdings" w:cs="Wingdings"/>
          <w:spacing w:val="-1"/>
        </w:rPr>
        <w:t>l</w:t>
      </w:r>
      <w:r>
        <w:rPr>
          <w:rFonts w:ascii="Wingdings" w:hAnsi="Wingdings" w:eastAsia="Wingdings" w:cs="Wingdings"/>
          <w:spacing w:val="63"/>
        </w:rPr>
        <w:t xml:space="preserve"> </w:t>
      </w:r>
      <w:r>
        <w:rPr>
          <w:spacing w:val="-1"/>
        </w:rPr>
        <w:t>专职招聘经理年薪15-20万，ROI低</w:t>
      </w:r>
    </w:p>
    <w:p w14:paraId="141FD159">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隐性成本包含薪资+社保+平台费+猎头费</w:t>
      </w:r>
    </w:p>
    <w:p w14:paraId="78F83C9D">
      <w:pPr>
        <w:pStyle w:val="7"/>
        <w:spacing w:before="318" w:line="184" w:lineRule="auto"/>
        <w:ind w:left="465"/>
      </w:pPr>
      <w:r>
        <w:rPr>
          <w:rFonts w:ascii="Courier New" w:hAnsi="Courier New" w:eastAsia="Courier New" w:cs="Courier New"/>
          <w:spacing w:val="1"/>
        </w:rPr>
        <w:t xml:space="preserve">o  </w:t>
      </w:r>
      <w:r>
        <w:rPr>
          <w:b/>
          <w:bCs/>
          <w:spacing w:val="1"/>
        </w:rPr>
        <w:t>人才战略</w:t>
      </w:r>
      <w:r>
        <w:rPr>
          <w:spacing w:val="1"/>
        </w:rPr>
        <w:t>: 企业应每年面试30个50万+人才，通过生人圈</w:t>
      </w:r>
      <w:r>
        <w:t>拓展人才渠道</w:t>
      </w:r>
    </w:p>
    <w:p w14:paraId="02830CE0">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30</w:t>
      </w:r>
      <w:r>
        <w:rPr>
          <w:rFonts w:ascii="等线" w:hAnsi="等线" w:eastAsia="等线" w:cs="等线"/>
          <w:spacing w:val="-2"/>
          <w:sz w:val="22"/>
          <w:szCs w:val="22"/>
        </w:rPr>
        <w:t>）云放茶园</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启发 </w:t>
      </w:r>
    </w:p>
    <w:p w14:paraId="694475A4">
      <w:pPr>
        <w:pStyle w:val="7"/>
        <w:spacing w:before="209" w:line="201" w:lineRule="auto"/>
        <w:ind w:left="32"/>
      </w:pPr>
      <w:r>
        <w:rPr>
          <w:rFonts w:ascii="Wingdings" w:hAnsi="Wingdings" w:eastAsia="Wingdings" w:cs="Wingdings"/>
          <w:spacing w:val="-4"/>
        </w:rPr>
        <w:t>l</w:t>
      </w:r>
      <w:r>
        <w:rPr>
          <w:rFonts w:ascii="Wingdings" w:hAnsi="Wingdings" w:eastAsia="Wingdings" w:cs="Wingdings"/>
          <w:spacing w:val="57"/>
        </w:rPr>
        <w:t xml:space="preserve"> </w:t>
      </w:r>
      <w:r>
        <w:rPr>
          <w:spacing w:val="-4"/>
        </w:rPr>
        <w:t>模式对比</w:t>
      </w:r>
    </w:p>
    <w:p w14:paraId="05086F83">
      <w:pPr>
        <w:spacing w:line="241" w:lineRule="auto"/>
        <w:rPr>
          <w:rFonts w:ascii="Arial"/>
          <w:sz w:val="21"/>
        </w:rPr>
      </w:pPr>
    </w:p>
    <w:p w14:paraId="2DC065A1">
      <w:pPr>
        <w:spacing w:line="241" w:lineRule="auto"/>
        <w:rPr>
          <w:rFonts w:ascii="Arial"/>
          <w:sz w:val="21"/>
        </w:rPr>
      </w:pPr>
    </w:p>
    <w:p w14:paraId="6C556C84">
      <w:pPr>
        <w:spacing w:line="241" w:lineRule="auto"/>
        <w:rPr>
          <w:rFonts w:ascii="Arial"/>
          <w:sz w:val="21"/>
        </w:rPr>
      </w:pPr>
    </w:p>
    <w:p w14:paraId="6AA2CCA7">
      <w:pPr>
        <w:spacing w:line="241" w:lineRule="auto"/>
        <w:rPr>
          <w:rFonts w:ascii="Arial"/>
          <w:sz w:val="21"/>
        </w:rPr>
      </w:pPr>
    </w:p>
    <w:p w14:paraId="2851E3DF">
      <w:pPr>
        <w:spacing w:line="241" w:lineRule="auto"/>
        <w:rPr>
          <w:rFonts w:ascii="Arial"/>
          <w:sz w:val="21"/>
        </w:rPr>
      </w:pPr>
    </w:p>
    <w:p w14:paraId="7A228B16">
      <w:pPr>
        <w:spacing w:line="241" w:lineRule="auto"/>
        <w:rPr>
          <w:rFonts w:ascii="Arial"/>
          <w:sz w:val="21"/>
        </w:rPr>
      </w:pPr>
    </w:p>
    <w:p w14:paraId="521D6A0C">
      <w:pPr>
        <w:spacing w:line="241" w:lineRule="auto"/>
        <w:rPr>
          <w:rFonts w:ascii="Arial"/>
          <w:sz w:val="21"/>
        </w:rPr>
      </w:pPr>
    </w:p>
    <w:p w14:paraId="2766F2CE">
      <w:pPr>
        <w:spacing w:line="241" w:lineRule="auto"/>
        <w:rPr>
          <w:rFonts w:ascii="Arial"/>
          <w:sz w:val="21"/>
        </w:rPr>
      </w:pPr>
    </w:p>
    <w:p w14:paraId="08F95FA9">
      <w:pPr>
        <w:spacing w:line="241" w:lineRule="auto"/>
        <w:rPr>
          <w:rFonts w:ascii="Arial"/>
          <w:sz w:val="21"/>
        </w:rPr>
      </w:pPr>
    </w:p>
    <w:p w14:paraId="16083A48">
      <w:pPr>
        <w:spacing w:line="241" w:lineRule="auto"/>
        <w:rPr>
          <w:rFonts w:ascii="Arial"/>
          <w:sz w:val="21"/>
        </w:rPr>
      </w:pPr>
    </w:p>
    <w:p w14:paraId="25362495">
      <w:pPr>
        <w:spacing w:line="242" w:lineRule="auto"/>
        <w:rPr>
          <w:rFonts w:ascii="Arial"/>
          <w:sz w:val="21"/>
        </w:rPr>
      </w:pPr>
    </w:p>
    <w:p w14:paraId="7F24780C">
      <w:pPr>
        <w:spacing w:line="242" w:lineRule="auto"/>
        <w:rPr>
          <w:rFonts w:ascii="Arial"/>
          <w:sz w:val="21"/>
        </w:rPr>
      </w:pPr>
    </w:p>
    <w:p w14:paraId="697B20B4">
      <w:pPr>
        <w:spacing w:line="242" w:lineRule="auto"/>
        <w:rPr>
          <w:rFonts w:ascii="Arial"/>
          <w:sz w:val="21"/>
        </w:rPr>
      </w:pPr>
    </w:p>
    <w:p w14:paraId="39C301D6">
      <w:pPr>
        <w:spacing w:line="242" w:lineRule="auto"/>
        <w:rPr>
          <w:rFonts w:ascii="Arial"/>
          <w:sz w:val="21"/>
        </w:rPr>
      </w:pPr>
    </w:p>
    <w:p w14:paraId="43F79DBE">
      <w:pPr>
        <w:spacing w:line="242" w:lineRule="auto"/>
        <w:rPr>
          <w:rFonts w:ascii="Arial"/>
          <w:sz w:val="21"/>
        </w:rPr>
      </w:pPr>
    </w:p>
    <w:p w14:paraId="09D2A939">
      <w:pPr>
        <w:spacing w:line="242" w:lineRule="auto"/>
        <w:rPr>
          <w:rFonts w:ascii="Arial"/>
          <w:sz w:val="21"/>
        </w:rPr>
      </w:pPr>
    </w:p>
    <w:p w14:paraId="14D93810">
      <w:pPr>
        <w:spacing w:line="242" w:lineRule="auto"/>
        <w:rPr>
          <w:rFonts w:ascii="Arial"/>
          <w:sz w:val="21"/>
        </w:rPr>
      </w:pPr>
    </w:p>
    <w:p w14:paraId="2C1F6442">
      <w:pPr>
        <w:spacing w:line="242" w:lineRule="auto"/>
        <w:rPr>
          <w:rFonts w:ascii="Arial"/>
          <w:sz w:val="21"/>
        </w:rPr>
      </w:pPr>
    </w:p>
    <w:p w14:paraId="4DA3EF76">
      <w:pPr>
        <w:spacing w:line="242" w:lineRule="auto"/>
        <w:rPr>
          <w:rFonts w:ascii="Arial"/>
          <w:sz w:val="21"/>
        </w:rPr>
      </w:pPr>
    </w:p>
    <w:p w14:paraId="5F2ACF12">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5D94C329">
      <w:pPr>
        <w:pStyle w:val="7"/>
        <w:spacing w:before="156"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模式共性</w:t>
      </w:r>
      <w:r>
        <w:rPr>
          <w:spacing w:val="-3"/>
        </w:rPr>
        <w:t>:</w:t>
      </w:r>
    </w:p>
    <w:p w14:paraId="54E3D480">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需求端：企业送礼需求/用人刚需</w:t>
      </w:r>
    </w:p>
    <w:p w14:paraId="329CD7BD">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交付方式：分年度按效果交付</w:t>
      </w:r>
    </w:p>
    <w:p w14:paraId="5283DBAE">
      <w:pPr>
        <w:pStyle w:val="7"/>
        <w:spacing w:before="309" w:line="196" w:lineRule="auto"/>
        <w:ind w:left="912"/>
      </w:pPr>
      <w:r>
        <w:rPr>
          <w:rFonts w:ascii="Wingdings" w:hAnsi="Wingdings" w:eastAsia="Wingdings" w:cs="Wingdings"/>
          <w:spacing w:val="-1"/>
        </w:rPr>
        <w:t>l</w:t>
      </w:r>
      <w:r>
        <w:rPr>
          <w:rFonts w:ascii="Wingdings" w:hAnsi="Wingdings" w:eastAsia="Wingdings" w:cs="Wingdings"/>
          <w:spacing w:val="79"/>
        </w:rPr>
        <w:t xml:space="preserve"> </w:t>
      </w:r>
      <w:r>
        <w:rPr>
          <w:spacing w:val="-1"/>
        </w:rPr>
        <w:t>附加价值：赠送增值服务（微咨询/度假权益）</w:t>
      </w:r>
    </w:p>
    <w:p w14:paraId="3CE645A5">
      <w:pPr>
        <w:pStyle w:val="7"/>
        <w:spacing w:before="327"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收益对比</w:t>
      </w:r>
      <w:r>
        <w:rPr>
          <w:spacing w:val="-3"/>
        </w:rPr>
        <w:t>:</w:t>
      </w:r>
    </w:p>
    <w:p w14:paraId="6A116E93">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茶园：投入12.8W获30W回报</w:t>
      </w:r>
    </w:p>
    <w:p w14:paraId="32F80F73">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招聘：市场价5折的托管服务</w:t>
      </w:r>
    </w:p>
    <w:p w14:paraId="46292697">
      <w:pPr>
        <w:spacing w:line="200" w:lineRule="auto"/>
        <w:sectPr>
          <w:pgSz w:w="11906" w:h="16839"/>
          <w:pgMar w:top="400" w:right="930" w:bottom="0" w:left="1785" w:header="0" w:footer="0" w:gutter="0"/>
          <w:cols w:space="720" w:num="1"/>
        </w:sectPr>
      </w:pPr>
    </w:p>
    <w:p w14:paraId="3AC44901">
      <w:pPr>
        <w:spacing w:line="250" w:lineRule="auto"/>
        <w:rPr>
          <w:rFonts w:ascii="Arial"/>
          <w:sz w:val="21"/>
        </w:rPr>
      </w:pPr>
    </w:p>
    <w:p w14:paraId="4B1ED73E">
      <w:pPr>
        <w:spacing w:line="251" w:lineRule="auto"/>
        <w:rPr>
          <w:rFonts w:ascii="Arial"/>
          <w:sz w:val="21"/>
        </w:rPr>
      </w:pPr>
    </w:p>
    <w:p w14:paraId="37C64F02">
      <w:pPr>
        <w:spacing w:line="251" w:lineRule="auto"/>
        <w:rPr>
          <w:rFonts w:ascii="Arial"/>
          <w:sz w:val="21"/>
        </w:rPr>
      </w:pPr>
    </w:p>
    <w:p w14:paraId="55BAB529">
      <w:pPr>
        <w:spacing w:line="251" w:lineRule="auto"/>
        <w:rPr>
          <w:rFonts w:ascii="Arial"/>
          <w:sz w:val="21"/>
        </w:rPr>
      </w:pPr>
    </w:p>
    <w:p w14:paraId="6E13BF07">
      <w:pPr>
        <w:spacing w:before="74"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31</w:t>
      </w:r>
      <w:r>
        <w:rPr>
          <w:rFonts w:ascii="等线" w:hAnsi="等线" w:eastAsia="等线" w:cs="等线"/>
          <w:spacing w:val="-2"/>
          <w:sz w:val="22"/>
          <w:szCs w:val="22"/>
        </w:rPr>
        <w:t xml:space="preserve">）招聘托管核心优势 </w:t>
      </w:r>
    </w:p>
    <w:p w14:paraId="6D2D2D4E">
      <w:pPr>
        <w:pStyle w:val="7"/>
        <w:spacing w:before="208"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解决方案</w:t>
      </w:r>
    </w:p>
    <w:p w14:paraId="43CD4A6F">
      <w:pPr>
        <w:pStyle w:val="7"/>
        <w:spacing w:before="319"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双赢机制</w:t>
      </w:r>
      <w:r>
        <w:rPr>
          <w:spacing w:val="-3"/>
        </w:rPr>
        <w:t>:</w:t>
      </w:r>
    </w:p>
    <w:p w14:paraId="78F71FF0">
      <w:pPr>
        <w:pStyle w:val="7"/>
        <w:spacing w:before="325" w:line="199"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通过规模效应降低单项招聘获客成本</w:t>
      </w:r>
    </w:p>
    <w:p w14:paraId="0DC8D221">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专业人才复用降低用工成本</w:t>
      </w:r>
    </w:p>
    <w:p w14:paraId="256B8D33">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基础岗位由8K/月行政人事专员处理</w:t>
      </w:r>
    </w:p>
    <w:p w14:paraId="55B9B44D">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聚焦关键急招岗位，提升招聘效率</w:t>
      </w:r>
    </w:p>
    <w:p w14:paraId="76CBB320">
      <w:pPr>
        <w:pStyle w:val="7"/>
        <w:spacing w:before="319" w:line="184" w:lineRule="auto"/>
        <w:ind w:left="465"/>
      </w:pPr>
      <w:r>
        <w:rPr>
          <w:rFonts w:ascii="Courier New" w:hAnsi="Courier New" w:eastAsia="Courier New" w:cs="Courier New"/>
          <w:spacing w:val="1"/>
        </w:rPr>
        <w:t xml:space="preserve">o  </w:t>
      </w:r>
      <w:r>
        <w:rPr>
          <w:b/>
          <w:bCs/>
          <w:spacing w:val="1"/>
        </w:rPr>
        <w:t>管理建议</w:t>
      </w:r>
      <w:r>
        <w:rPr>
          <w:spacing w:val="1"/>
        </w:rPr>
        <w:t>: 采用"20个投资总监评估"机制，当80%认可</w:t>
      </w:r>
      <w:r>
        <w:t>时决策可降低投资风险</w:t>
      </w:r>
    </w:p>
    <w:p w14:paraId="6FE1C57E">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32</w:t>
      </w:r>
      <w:r>
        <w:rPr>
          <w:rFonts w:ascii="等线" w:hAnsi="等线" w:eastAsia="等线" w:cs="等线"/>
          <w:spacing w:val="-1"/>
          <w:sz w:val="22"/>
          <w:szCs w:val="22"/>
        </w:rPr>
        <w:t xml:space="preserve">）招聘托管服务及收费模式 </w:t>
      </w:r>
    </w:p>
    <w:p w14:paraId="534FFF1D">
      <w:pPr>
        <w:spacing w:line="244" w:lineRule="auto"/>
        <w:rPr>
          <w:rFonts w:ascii="Arial"/>
          <w:sz w:val="21"/>
        </w:rPr>
      </w:pPr>
    </w:p>
    <w:p w14:paraId="513419C4">
      <w:pPr>
        <w:spacing w:line="244" w:lineRule="auto"/>
        <w:rPr>
          <w:rFonts w:ascii="Arial"/>
          <w:sz w:val="21"/>
        </w:rPr>
      </w:pPr>
    </w:p>
    <w:p w14:paraId="30AFA341">
      <w:pPr>
        <w:spacing w:line="244" w:lineRule="auto"/>
        <w:rPr>
          <w:rFonts w:ascii="Arial"/>
          <w:sz w:val="21"/>
        </w:rPr>
      </w:pPr>
    </w:p>
    <w:p w14:paraId="4FD8C5EC">
      <w:pPr>
        <w:spacing w:line="244" w:lineRule="auto"/>
        <w:rPr>
          <w:rFonts w:ascii="Arial"/>
          <w:sz w:val="21"/>
        </w:rPr>
      </w:pPr>
    </w:p>
    <w:p w14:paraId="771960CB">
      <w:pPr>
        <w:spacing w:line="244" w:lineRule="auto"/>
        <w:rPr>
          <w:rFonts w:ascii="Arial"/>
          <w:sz w:val="21"/>
        </w:rPr>
      </w:pPr>
    </w:p>
    <w:p w14:paraId="1AA81547">
      <w:pPr>
        <w:spacing w:line="244" w:lineRule="auto"/>
        <w:rPr>
          <w:rFonts w:ascii="Arial"/>
          <w:sz w:val="21"/>
        </w:rPr>
      </w:pPr>
    </w:p>
    <w:p w14:paraId="16448E5A">
      <w:pPr>
        <w:spacing w:line="244" w:lineRule="auto"/>
        <w:rPr>
          <w:rFonts w:ascii="Arial"/>
          <w:sz w:val="21"/>
        </w:rPr>
      </w:pPr>
    </w:p>
    <w:p w14:paraId="5198E57D">
      <w:pPr>
        <w:spacing w:line="244" w:lineRule="auto"/>
        <w:rPr>
          <w:rFonts w:ascii="Arial"/>
          <w:sz w:val="21"/>
        </w:rPr>
      </w:pPr>
    </w:p>
    <w:p w14:paraId="26C8A2D8">
      <w:pPr>
        <w:spacing w:line="244" w:lineRule="auto"/>
        <w:rPr>
          <w:rFonts w:ascii="Arial"/>
          <w:sz w:val="21"/>
        </w:rPr>
      </w:pPr>
    </w:p>
    <w:p w14:paraId="66F205DD">
      <w:pPr>
        <w:spacing w:line="244" w:lineRule="auto"/>
        <w:rPr>
          <w:rFonts w:ascii="Arial"/>
          <w:sz w:val="21"/>
        </w:rPr>
      </w:pPr>
    </w:p>
    <w:p w14:paraId="728F04C9">
      <w:pPr>
        <w:spacing w:line="244" w:lineRule="auto"/>
        <w:rPr>
          <w:rFonts w:ascii="Arial"/>
          <w:sz w:val="21"/>
        </w:rPr>
      </w:pPr>
    </w:p>
    <w:p w14:paraId="7EB4D411">
      <w:pPr>
        <w:spacing w:line="244" w:lineRule="auto"/>
        <w:rPr>
          <w:rFonts w:ascii="Arial"/>
          <w:sz w:val="21"/>
        </w:rPr>
      </w:pPr>
    </w:p>
    <w:p w14:paraId="022044EC">
      <w:pPr>
        <w:spacing w:line="244" w:lineRule="auto"/>
        <w:rPr>
          <w:rFonts w:ascii="Arial"/>
          <w:sz w:val="21"/>
        </w:rPr>
      </w:pPr>
    </w:p>
    <w:p w14:paraId="0F9CC719">
      <w:pPr>
        <w:spacing w:line="244" w:lineRule="auto"/>
        <w:rPr>
          <w:rFonts w:ascii="Arial"/>
          <w:sz w:val="21"/>
        </w:rPr>
      </w:pPr>
    </w:p>
    <w:p w14:paraId="4DDA5C54">
      <w:pPr>
        <w:spacing w:line="244" w:lineRule="auto"/>
        <w:rPr>
          <w:rFonts w:ascii="Arial"/>
          <w:sz w:val="21"/>
        </w:rPr>
      </w:pPr>
    </w:p>
    <w:p w14:paraId="548F0368">
      <w:pPr>
        <w:spacing w:line="244" w:lineRule="auto"/>
        <w:rPr>
          <w:rFonts w:ascii="Arial"/>
          <w:sz w:val="21"/>
        </w:rPr>
      </w:pPr>
    </w:p>
    <w:p w14:paraId="7E957512">
      <w:pPr>
        <w:spacing w:line="245" w:lineRule="auto"/>
        <w:rPr>
          <w:rFonts w:ascii="Arial"/>
          <w:sz w:val="21"/>
        </w:rPr>
      </w:pPr>
    </w:p>
    <w:p w14:paraId="3915CDE1">
      <w:pPr>
        <w:spacing w:line="245" w:lineRule="auto"/>
        <w:rPr>
          <w:rFonts w:ascii="Arial"/>
          <w:sz w:val="21"/>
        </w:rPr>
      </w:pPr>
    </w:p>
    <w:p w14:paraId="70D756F5">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3697070">
      <w:pPr>
        <w:pStyle w:val="7"/>
        <w:spacing w:before="10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服务项目 </w:t>
      </w:r>
      <w:r>
        <w:rPr>
          <w:spacing w:val="-5"/>
        </w:rPr>
        <w:t>：</w:t>
      </w:r>
    </w:p>
    <w:p w14:paraId="21230A1D">
      <w:pPr>
        <w:pStyle w:val="7"/>
        <w:spacing w:before="320" w:line="183" w:lineRule="auto"/>
        <w:ind w:left="465"/>
      </w:pPr>
      <w:r>
        <w:rPr>
          <w:rFonts w:ascii="Courier New" w:hAnsi="Courier New" w:eastAsia="Courier New" w:cs="Courier New"/>
          <w:spacing w:val="1"/>
        </w:rPr>
        <w:t xml:space="preserve">o  </w:t>
      </w:r>
      <w:r>
        <w:rPr>
          <w:spacing w:val="1"/>
        </w:rPr>
        <w:t>行政人事专员：8万元/年，解决低端普通岗位招聘需求</w:t>
      </w:r>
    </w:p>
    <w:p w14:paraId="1D5A5E89">
      <w:pPr>
        <w:pStyle w:val="7"/>
        <w:spacing w:before="334" w:line="184" w:lineRule="auto"/>
        <w:ind w:left="465"/>
      </w:pPr>
      <w:r>
        <w:rPr>
          <w:rFonts w:ascii="Courier New" w:hAnsi="Courier New" w:eastAsia="Courier New" w:cs="Courier New"/>
          <w:spacing w:val="1"/>
        </w:rPr>
        <w:t xml:space="preserve">o  </w:t>
      </w:r>
      <w:r>
        <w:rPr>
          <w:spacing w:val="1"/>
        </w:rPr>
        <w:t>招聘渠道费用：5000元/年，保留基本岗位发布功能</w:t>
      </w:r>
    </w:p>
    <w:p w14:paraId="1D68D48A">
      <w:pPr>
        <w:pStyle w:val="7"/>
        <w:spacing w:before="335" w:line="184" w:lineRule="auto"/>
        <w:ind w:left="465"/>
      </w:pPr>
      <w:r>
        <w:rPr>
          <w:rFonts w:ascii="Courier New" w:hAnsi="Courier New" w:eastAsia="Courier New" w:cs="Courier New"/>
          <w:spacing w:val="1"/>
        </w:rPr>
        <w:t xml:space="preserve">o  </w:t>
      </w:r>
      <w:r>
        <w:rPr>
          <w:spacing w:val="1"/>
        </w:rPr>
        <w:t>招聘托管服务：5万元/年，解决10个关键急招岗位，按次计费</w:t>
      </w:r>
    </w:p>
    <w:p w14:paraId="1651CD9A">
      <w:pPr>
        <w:pStyle w:val="7"/>
        <w:spacing w:before="335" w:line="184" w:lineRule="auto"/>
        <w:ind w:left="465"/>
      </w:pPr>
      <w:r>
        <w:rPr>
          <w:rFonts w:ascii="Courier New" w:hAnsi="Courier New" w:eastAsia="Courier New" w:cs="Courier New"/>
          <w:spacing w:val="1"/>
        </w:rPr>
        <w:t xml:space="preserve">o  </w:t>
      </w:r>
      <w:r>
        <w:rPr>
          <w:spacing w:val="1"/>
        </w:rPr>
        <w:t>猎头服务费：候选人年薪的12%，免意向金，单次费用低</w:t>
      </w:r>
    </w:p>
    <w:p w14:paraId="32B67539">
      <w:pPr>
        <w:rPr>
          <w:rFonts w:ascii="Arial"/>
          <w:sz w:val="21"/>
        </w:rPr>
      </w:pPr>
    </w:p>
    <w:p w14:paraId="72555FC4">
      <w:pPr>
        <w:pStyle w:val="7"/>
        <w:spacing w:before="94" w:line="183" w:lineRule="auto"/>
        <w:ind w:left="465"/>
      </w:pPr>
      <w:r>
        <w:rPr>
          <w:rFonts w:ascii="Courier New" w:hAnsi="Courier New" w:eastAsia="Courier New" w:cs="Courier New"/>
          <w:spacing w:val="2"/>
        </w:rPr>
        <w:t xml:space="preserve">o  </w:t>
      </w:r>
      <w:r>
        <w:rPr>
          <w:spacing w:val="2"/>
        </w:rPr>
        <w:t>微咨询：免费赠送2次（内容含薪酬体系、绩效</w:t>
      </w:r>
      <w:r>
        <w:rPr>
          <w:spacing w:val="1"/>
        </w:rPr>
        <w:t>管理等）</w:t>
      </w:r>
    </w:p>
    <w:p w14:paraId="5E31802C">
      <w:pPr>
        <w:pStyle w:val="7"/>
        <w:spacing w:before="326"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与传统模式对比 </w:t>
      </w:r>
      <w:r>
        <w:rPr>
          <w:spacing w:val="-4"/>
        </w:rPr>
        <w:t>：</w:t>
      </w:r>
    </w:p>
    <w:p w14:paraId="6453E711">
      <w:pPr>
        <w:spacing w:line="199" w:lineRule="auto"/>
        <w:sectPr>
          <w:pgSz w:w="11906" w:h="16839"/>
          <w:pgMar w:top="400" w:right="1370" w:bottom="0" w:left="1785" w:header="0" w:footer="0" w:gutter="0"/>
          <w:cols w:space="720" w:num="1"/>
        </w:sectPr>
      </w:pPr>
    </w:p>
    <w:p w14:paraId="1DFED8D7">
      <w:pPr>
        <w:spacing w:line="287" w:lineRule="auto"/>
        <w:rPr>
          <w:rFonts w:ascii="Arial"/>
          <w:sz w:val="21"/>
        </w:rPr>
      </w:pPr>
    </w:p>
    <w:p w14:paraId="42273DB3">
      <w:pPr>
        <w:spacing w:line="287" w:lineRule="auto"/>
        <w:rPr>
          <w:rFonts w:ascii="Arial"/>
          <w:sz w:val="21"/>
        </w:rPr>
      </w:pPr>
    </w:p>
    <w:p w14:paraId="6DA731EB">
      <w:pPr>
        <w:spacing w:line="287" w:lineRule="auto"/>
        <w:rPr>
          <w:rFonts w:ascii="Arial"/>
          <w:sz w:val="21"/>
        </w:rPr>
      </w:pPr>
    </w:p>
    <w:p w14:paraId="7353EF1E">
      <w:pPr>
        <w:spacing w:line="288" w:lineRule="auto"/>
        <w:rPr>
          <w:rFonts w:ascii="Arial"/>
          <w:sz w:val="21"/>
        </w:rPr>
      </w:pPr>
    </w:p>
    <w:p w14:paraId="67481211">
      <w:pPr>
        <w:pStyle w:val="7"/>
        <w:spacing w:before="94" w:line="184" w:lineRule="auto"/>
        <w:ind w:left="465"/>
      </w:pPr>
      <w:r>
        <w:rPr>
          <w:rFonts w:ascii="Courier New" w:hAnsi="Courier New" w:eastAsia="Courier New" w:cs="Courier New"/>
          <w:spacing w:val="1"/>
        </w:rPr>
        <w:t xml:space="preserve">o  </w:t>
      </w:r>
      <w:r>
        <w:rPr>
          <w:spacing w:val="1"/>
        </w:rPr>
        <w:t>传统人力成本：行政专员8万元/年（不负责招聘）+招聘团队30</w:t>
      </w:r>
      <w:r>
        <w:t>万元/年</w:t>
      </w:r>
    </w:p>
    <w:p w14:paraId="532DC7DA">
      <w:pPr>
        <w:pStyle w:val="7"/>
        <w:spacing w:before="334" w:line="184" w:lineRule="auto"/>
        <w:ind w:left="465"/>
      </w:pPr>
      <w:r>
        <w:rPr>
          <w:rFonts w:ascii="Courier New" w:hAnsi="Courier New" w:eastAsia="Courier New" w:cs="Courier New"/>
          <w:spacing w:val="1"/>
        </w:rPr>
        <w:t xml:space="preserve">o  </w:t>
      </w:r>
      <w:r>
        <w:rPr>
          <w:spacing w:val="1"/>
        </w:rPr>
        <w:t>传统猎头费用：候选人年薪25%-30%，岗位定</w:t>
      </w:r>
      <w:r>
        <w:t>义模糊导致企业负担重</w:t>
      </w:r>
    </w:p>
    <w:p w14:paraId="7DC17508">
      <w:pPr>
        <w:rPr>
          <w:rFonts w:ascii="Arial"/>
          <w:sz w:val="21"/>
        </w:rPr>
      </w:pPr>
    </w:p>
    <w:p w14:paraId="3A5B5485">
      <w:pPr>
        <w:pStyle w:val="7"/>
        <w:spacing w:before="94" w:line="183" w:lineRule="auto"/>
        <w:ind w:left="465"/>
      </w:pPr>
      <w:r>
        <w:rPr>
          <w:rFonts w:ascii="Courier New" w:hAnsi="Courier New" w:eastAsia="Courier New" w:cs="Courier New"/>
          <w:spacing w:val="1"/>
        </w:rPr>
        <w:t xml:space="preserve">o  </w:t>
      </w:r>
      <w:r>
        <w:rPr>
          <w:spacing w:val="1"/>
        </w:rPr>
        <w:t>优势：成本灵活可控，避免用人需求淡旺季的岗位冗余问题</w:t>
      </w:r>
    </w:p>
    <w:p w14:paraId="30E1E89C">
      <w:pPr>
        <w:spacing w:line="242" w:lineRule="auto"/>
        <w:rPr>
          <w:rFonts w:ascii="Arial"/>
          <w:sz w:val="21"/>
        </w:rPr>
      </w:pPr>
    </w:p>
    <w:p w14:paraId="58FA0AAC">
      <w:pPr>
        <w:spacing w:line="242" w:lineRule="auto"/>
        <w:rPr>
          <w:rFonts w:ascii="Arial"/>
          <w:sz w:val="21"/>
        </w:rPr>
      </w:pPr>
    </w:p>
    <w:p w14:paraId="05C3D218">
      <w:pPr>
        <w:spacing w:line="242" w:lineRule="auto"/>
        <w:rPr>
          <w:rFonts w:ascii="Arial"/>
          <w:sz w:val="21"/>
        </w:rPr>
      </w:pPr>
    </w:p>
    <w:p w14:paraId="1DEC9007">
      <w:pPr>
        <w:spacing w:line="242" w:lineRule="auto"/>
        <w:rPr>
          <w:rFonts w:ascii="Arial"/>
          <w:sz w:val="21"/>
        </w:rPr>
      </w:pPr>
    </w:p>
    <w:p w14:paraId="6774746A">
      <w:pPr>
        <w:spacing w:line="242" w:lineRule="auto"/>
        <w:rPr>
          <w:rFonts w:ascii="Arial"/>
          <w:sz w:val="21"/>
        </w:rPr>
      </w:pPr>
    </w:p>
    <w:p w14:paraId="6C6B12BD">
      <w:pPr>
        <w:spacing w:line="242" w:lineRule="auto"/>
        <w:rPr>
          <w:rFonts w:ascii="Arial"/>
          <w:sz w:val="21"/>
        </w:rPr>
      </w:pPr>
    </w:p>
    <w:p w14:paraId="74F02FA5">
      <w:pPr>
        <w:spacing w:line="242" w:lineRule="auto"/>
        <w:rPr>
          <w:rFonts w:ascii="Arial"/>
          <w:sz w:val="21"/>
        </w:rPr>
      </w:pPr>
    </w:p>
    <w:p w14:paraId="3D92229A">
      <w:pPr>
        <w:spacing w:line="242" w:lineRule="auto"/>
        <w:rPr>
          <w:rFonts w:ascii="Arial"/>
          <w:sz w:val="21"/>
        </w:rPr>
      </w:pPr>
    </w:p>
    <w:p w14:paraId="7572CF6B">
      <w:pPr>
        <w:spacing w:line="242" w:lineRule="auto"/>
        <w:rPr>
          <w:rFonts w:ascii="Arial"/>
          <w:sz w:val="21"/>
        </w:rPr>
      </w:pPr>
    </w:p>
    <w:p w14:paraId="6FB7E1B6">
      <w:pPr>
        <w:spacing w:line="242" w:lineRule="auto"/>
        <w:rPr>
          <w:rFonts w:ascii="Arial"/>
          <w:sz w:val="21"/>
        </w:rPr>
      </w:pPr>
    </w:p>
    <w:p w14:paraId="1030CE81">
      <w:pPr>
        <w:spacing w:line="242" w:lineRule="auto"/>
        <w:rPr>
          <w:rFonts w:ascii="Arial"/>
          <w:sz w:val="21"/>
        </w:rPr>
      </w:pPr>
    </w:p>
    <w:p w14:paraId="60BB8A79">
      <w:pPr>
        <w:spacing w:line="242" w:lineRule="auto"/>
        <w:rPr>
          <w:rFonts w:ascii="Arial"/>
          <w:sz w:val="21"/>
        </w:rPr>
      </w:pPr>
    </w:p>
    <w:p w14:paraId="5F9E9A28">
      <w:pPr>
        <w:spacing w:line="243" w:lineRule="auto"/>
        <w:rPr>
          <w:rFonts w:ascii="Arial"/>
          <w:sz w:val="21"/>
        </w:rPr>
      </w:pPr>
    </w:p>
    <w:p w14:paraId="2AE6D01D">
      <w:pPr>
        <w:spacing w:line="243" w:lineRule="auto"/>
        <w:rPr>
          <w:rFonts w:ascii="Arial"/>
          <w:sz w:val="21"/>
        </w:rPr>
      </w:pPr>
    </w:p>
    <w:p w14:paraId="15804118">
      <w:pPr>
        <w:spacing w:line="243" w:lineRule="auto"/>
        <w:rPr>
          <w:rFonts w:ascii="Arial"/>
          <w:sz w:val="21"/>
        </w:rPr>
      </w:pPr>
    </w:p>
    <w:p w14:paraId="2C98B632">
      <w:pPr>
        <w:spacing w:line="243" w:lineRule="auto"/>
        <w:rPr>
          <w:rFonts w:ascii="Arial"/>
          <w:sz w:val="21"/>
        </w:rPr>
      </w:pPr>
    </w:p>
    <w:p w14:paraId="1C42DB27">
      <w:pPr>
        <w:spacing w:line="243" w:lineRule="auto"/>
        <w:rPr>
          <w:rFonts w:ascii="Arial"/>
          <w:sz w:val="21"/>
        </w:rPr>
      </w:pPr>
    </w:p>
    <w:p w14:paraId="2599748B">
      <w:pPr>
        <w:spacing w:line="243" w:lineRule="auto"/>
        <w:rPr>
          <w:rFonts w:ascii="Arial"/>
          <w:sz w:val="21"/>
        </w:rPr>
      </w:pPr>
    </w:p>
    <w:p w14:paraId="5E3ED292">
      <w:pPr>
        <w:spacing w:line="243" w:lineRule="auto"/>
        <w:rPr>
          <w:rFonts w:ascii="Arial"/>
          <w:sz w:val="21"/>
        </w:rPr>
      </w:pPr>
    </w:p>
    <w:p w14:paraId="568499CB">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B47C16F">
      <w:pPr>
        <w:pStyle w:val="7"/>
        <w:spacing w:before="143"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核心服务条款 </w:t>
      </w:r>
      <w:r>
        <w:rPr>
          <w:spacing w:val="-4"/>
        </w:rPr>
        <w:t>：</w:t>
      </w:r>
    </w:p>
    <w:p w14:paraId="4ED696EC">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基础服务费：49800元/年，提供10人次招聘服务</w:t>
      </w:r>
    </w:p>
    <w:p w14:paraId="7D6178DE">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服务保证期：候选人入职满15天为有效交付</w:t>
      </w:r>
    </w:p>
    <w:p w14:paraId="6961D290">
      <w:pPr>
        <w:rPr>
          <w:rFonts w:ascii="Arial"/>
          <w:sz w:val="21"/>
        </w:rPr>
      </w:pPr>
    </w:p>
    <w:p w14:paraId="2EF02953">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分级计费标准：</w:t>
      </w:r>
    </w:p>
    <w:p w14:paraId="5B180895">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月薪8-15K：按1人次抵扣</w:t>
      </w:r>
    </w:p>
    <w:p w14:paraId="4212228F">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7"/>
        </w:rPr>
        <w:t xml:space="preserve"> </w:t>
      </w:r>
      <w:r>
        <w:rPr>
          <w:spacing w:val="-2"/>
        </w:rPr>
        <w:t>月薪15-30K：按2人次抵扣</w:t>
      </w:r>
    </w:p>
    <w:p w14:paraId="7026133F">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月薪&gt;30K：额外支付年薪12%的猎头费</w:t>
      </w:r>
    </w:p>
    <w:p w14:paraId="61585A62">
      <w:pPr>
        <w:pStyle w:val="7"/>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增值服务：年费满20万元赠送2次微咨询</w:t>
      </w:r>
    </w:p>
    <w:p w14:paraId="73FAD658">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合同细则 </w:t>
      </w:r>
      <w:r>
        <w:rPr>
          <w:spacing w:val="-5"/>
        </w:rPr>
        <w:t>：</w:t>
      </w:r>
    </w:p>
    <w:p w14:paraId="55BD4FDB">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半年后可随时终止，15个工作日内退还剩余费用</w:t>
      </w:r>
    </w:p>
    <w:p w14:paraId="18766139">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未用完服务次数可结转至下一年度</w:t>
      </w:r>
    </w:p>
    <w:p w14:paraId="284B7374">
      <w:pPr>
        <w:rPr>
          <w:rFonts w:ascii="Arial"/>
          <w:sz w:val="21"/>
        </w:rPr>
      </w:pPr>
    </w:p>
    <w:p w14:paraId="78E43805">
      <w:pPr>
        <w:pStyle w:val="7"/>
        <w:spacing w:before="95" w:line="183" w:lineRule="auto"/>
        <w:ind w:left="465"/>
      </w:pPr>
      <w:r>
        <w:rPr>
          <w:rFonts w:ascii="Courier New" w:hAnsi="Courier New" w:eastAsia="Courier New" w:cs="Courier New"/>
          <w:spacing w:val="1"/>
        </w:rPr>
        <w:t xml:space="preserve">o  </w:t>
      </w:r>
      <w:r>
        <w:rPr>
          <w:spacing w:val="1"/>
        </w:rPr>
        <w:t>首付款模式：岗位招聘首付1万元，成交后支付年薪20%</w:t>
      </w:r>
    </w:p>
    <w:p w14:paraId="1D643568">
      <w:pPr>
        <w:spacing w:line="183" w:lineRule="auto"/>
        <w:sectPr>
          <w:pgSz w:w="11906" w:h="16839"/>
          <w:pgMar w:top="400" w:right="930" w:bottom="0" w:left="1785" w:header="0" w:footer="0" w:gutter="0"/>
          <w:cols w:space="720" w:num="1"/>
        </w:sectPr>
      </w:pPr>
    </w:p>
    <w:p w14:paraId="5DA827B9">
      <w:pPr>
        <w:spacing w:line="250" w:lineRule="auto"/>
        <w:rPr>
          <w:rFonts w:ascii="Arial"/>
          <w:sz w:val="21"/>
        </w:rPr>
      </w:pPr>
    </w:p>
    <w:p w14:paraId="633E2EA2">
      <w:pPr>
        <w:spacing w:line="250" w:lineRule="auto"/>
        <w:rPr>
          <w:rFonts w:ascii="Arial"/>
          <w:sz w:val="21"/>
        </w:rPr>
      </w:pPr>
    </w:p>
    <w:p w14:paraId="7FFE2B6C">
      <w:pPr>
        <w:spacing w:line="251" w:lineRule="auto"/>
        <w:rPr>
          <w:rFonts w:ascii="Arial"/>
          <w:sz w:val="21"/>
        </w:rPr>
      </w:pPr>
    </w:p>
    <w:p w14:paraId="5A369639">
      <w:pPr>
        <w:spacing w:line="251" w:lineRule="auto"/>
        <w:rPr>
          <w:rFonts w:ascii="Arial"/>
          <w:sz w:val="21"/>
        </w:rPr>
      </w:pPr>
    </w:p>
    <w:p w14:paraId="115887EC">
      <w:pPr>
        <w:spacing w:before="74"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33</w:t>
      </w:r>
      <w:r>
        <w:rPr>
          <w:rFonts w:ascii="等线" w:hAnsi="等线" w:eastAsia="等线" w:cs="等线"/>
          <w:spacing w:val="-1"/>
          <w:sz w:val="22"/>
          <w:szCs w:val="22"/>
        </w:rPr>
        <w:t xml:space="preserve">）课程总结与互动环节 </w:t>
      </w:r>
    </w:p>
    <w:p w14:paraId="2704D8F6">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核心观点 </w:t>
      </w:r>
      <w:r>
        <w:rPr>
          <w:spacing w:val="-5"/>
        </w:rPr>
        <w:t>：</w:t>
      </w:r>
    </w:p>
    <w:p w14:paraId="434E2AF3">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企业竞争本质是人才竞争，需建立有效人才梯队</w:t>
      </w:r>
    </w:p>
    <w:p w14:paraId="48AAA4F0">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高薪吸引优秀人才→提升业绩→形成良性循环</w:t>
      </w:r>
    </w:p>
    <w:p w14:paraId="3F3CA443">
      <w:pPr>
        <w:rPr>
          <w:rFonts w:ascii="Arial"/>
          <w:sz w:val="21"/>
        </w:rPr>
      </w:pPr>
    </w:p>
    <w:p w14:paraId="7FB4CA03">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反对通过股权激励替代合理薪酬的用人策略</w:t>
      </w:r>
    </w:p>
    <w:p w14:paraId="4D86BAC5">
      <w:pPr>
        <w:pStyle w:val="7"/>
        <w:spacing w:before="325" w:line="202"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商业启示 </w:t>
      </w:r>
      <w:r>
        <w:rPr>
          <w:spacing w:val="-6"/>
        </w:rPr>
        <w:t>：</w:t>
      </w:r>
    </w:p>
    <w:p w14:paraId="4351CEDE">
      <w:pPr>
        <w:pStyle w:val="7"/>
        <w:spacing w:before="316"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服务设计要"有所为有所不为"，聚焦核心价值</w:t>
      </w:r>
    </w:p>
    <w:p w14:paraId="31E6A75D">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spacing w:val="-1"/>
        </w:rPr>
        <w:t>创业者需具备"七重孤独"的承受能力：</w:t>
      </w:r>
    </w:p>
    <w:p w14:paraId="2CFD0E71">
      <w:pPr>
        <w:pStyle w:val="7"/>
        <w:spacing w:before="324" w:line="201" w:lineRule="auto"/>
        <w:ind w:left="912"/>
      </w:pPr>
      <w:r>
        <w:rPr>
          <w:rFonts w:ascii="Wingdings" w:hAnsi="Wingdings" w:eastAsia="Wingdings" w:cs="Wingdings"/>
          <w:spacing w:val="-5"/>
        </w:rPr>
        <w:t>l</w:t>
      </w:r>
      <w:r>
        <w:rPr>
          <w:rFonts w:ascii="Wingdings" w:hAnsi="Wingdings" w:eastAsia="Wingdings" w:cs="Wingdings"/>
          <w:spacing w:val="62"/>
        </w:rPr>
        <w:t xml:space="preserve"> </w:t>
      </w:r>
      <w:r>
        <w:rPr>
          <w:spacing w:val="-5"/>
        </w:rPr>
        <w:t>家人离开</w:t>
      </w:r>
    </w:p>
    <w:p w14:paraId="1D12374E">
      <w:pPr>
        <w:pStyle w:val="7"/>
        <w:spacing w:before="308" w:line="201" w:lineRule="auto"/>
        <w:ind w:left="912"/>
      </w:pPr>
      <w:r>
        <w:rPr>
          <w:rFonts w:ascii="Wingdings" w:hAnsi="Wingdings" w:eastAsia="Wingdings" w:cs="Wingdings"/>
          <w:spacing w:val="-5"/>
        </w:rPr>
        <w:t>l</w:t>
      </w:r>
      <w:r>
        <w:rPr>
          <w:rFonts w:ascii="Wingdings" w:hAnsi="Wingdings" w:eastAsia="Wingdings" w:cs="Wingdings"/>
          <w:spacing w:val="62"/>
        </w:rPr>
        <w:t xml:space="preserve"> </w:t>
      </w:r>
      <w:r>
        <w:rPr>
          <w:spacing w:val="-5"/>
        </w:rPr>
        <w:t>亲人别离</w:t>
      </w:r>
    </w:p>
    <w:p w14:paraId="574C0110">
      <w:pPr>
        <w:pStyle w:val="7"/>
        <w:spacing w:before="309" w:line="200" w:lineRule="auto"/>
        <w:ind w:left="912"/>
      </w:pPr>
      <w:r>
        <w:rPr>
          <w:rFonts w:ascii="Wingdings" w:hAnsi="Wingdings" w:eastAsia="Wingdings" w:cs="Wingdings"/>
          <w:spacing w:val="-5"/>
        </w:rPr>
        <w:t>l</w:t>
      </w:r>
      <w:r>
        <w:rPr>
          <w:rFonts w:ascii="Wingdings" w:hAnsi="Wingdings" w:eastAsia="Wingdings" w:cs="Wingdings"/>
          <w:spacing w:val="62"/>
        </w:rPr>
        <w:t xml:space="preserve"> </w:t>
      </w:r>
      <w:r>
        <w:rPr>
          <w:spacing w:val="-5"/>
        </w:rPr>
        <w:t>朋友背叛</w:t>
      </w:r>
    </w:p>
    <w:p w14:paraId="7B2C0563">
      <w:pPr>
        <w:pStyle w:val="7"/>
        <w:spacing w:before="310" w:line="200" w:lineRule="auto"/>
        <w:ind w:left="912"/>
      </w:pPr>
      <w:r>
        <w:rPr>
          <w:rFonts w:ascii="Wingdings" w:hAnsi="Wingdings" w:eastAsia="Wingdings" w:cs="Wingdings"/>
          <w:spacing w:val="-4"/>
        </w:rPr>
        <w:t>l</w:t>
      </w:r>
      <w:r>
        <w:rPr>
          <w:rFonts w:ascii="Wingdings" w:hAnsi="Wingdings" w:eastAsia="Wingdings" w:cs="Wingdings"/>
          <w:spacing w:val="56"/>
        </w:rPr>
        <w:t xml:space="preserve"> </w:t>
      </w:r>
      <w:r>
        <w:rPr>
          <w:spacing w:val="-4"/>
        </w:rPr>
        <w:t>爱人分离</w:t>
      </w:r>
    </w:p>
    <w:p w14:paraId="66836BBA">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独守空房的寂寞</w:t>
      </w:r>
    </w:p>
    <w:p w14:paraId="30132FA4">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饥寒交迫的孤独</w:t>
      </w:r>
    </w:p>
    <w:p w14:paraId="24CC13D0">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探索真理的焦虑</w:t>
      </w:r>
    </w:p>
    <w:p w14:paraId="3285E207">
      <w:pPr>
        <w:pStyle w:val="7"/>
        <w:spacing w:before="308"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互动安排 </w:t>
      </w:r>
      <w:r>
        <w:rPr>
          <w:spacing w:val="-5"/>
        </w:rPr>
        <w:t>：</w:t>
      </w:r>
    </w:p>
    <w:p w14:paraId="20F3D9B2">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晚间7点进行一对一问答（需提前报名）</w:t>
      </w:r>
    </w:p>
    <w:p w14:paraId="3B1DF8E0">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微咨询服务收费标准：3万元/小时</w:t>
      </w:r>
    </w:p>
    <w:p w14:paraId="7F10A91E">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建议学员整理当日收获分享至互动区</w:t>
      </w:r>
    </w:p>
    <w:p w14:paraId="5955A0FA">
      <w:pPr>
        <w:spacing w:line="316" w:lineRule="auto"/>
        <w:rPr>
          <w:rFonts w:ascii="Arial"/>
          <w:sz w:val="21"/>
        </w:rPr>
      </w:pPr>
    </w:p>
    <w:p w14:paraId="43B68882">
      <w:pPr>
        <w:pStyle w:val="7"/>
        <w:spacing w:before="155" w:line="183" w:lineRule="auto"/>
        <w:ind w:left="24"/>
        <w:outlineLvl w:val="0"/>
        <w:rPr>
          <w:sz w:val="36"/>
          <w:szCs w:val="36"/>
        </w:rPr>
      </w:pPr>
      <w:r>
        <w:rPr>
          <w:b/>
          <w:bCs/>
          <w:spacing w:val="-2"/>
          <w:sz w:val="36"/>
          <w:szCs w:val="36"/>
        </w:rPr>
        <w:t>三十五、知识小结</w:t>
      </w:r>
    </w:p>
    <w:p w14:paraId="56AD258E">
      <w:pPr>
        <w:spacing w:line="41" w:lineRule="auto"/>
        <w:rPr>
          <w:rFonts w:ascii="Arial"/>
          <w:sz w:val="2"/>
        </w:rPr>
      </w:pPr>
    </w:p>
    <w:tbl>
      <w:tblPr>
        <w:tblStyle w:val="11"/>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0"/>
        <w:gridCol w:w="1482"/>
        <w:gridCol w:w="2831"/>
        <w:gridCol w:w="1789"/>
        <w:gridCol w:w="1119"/>
      </w:tblGrid>
      <w:tr w14:paraId="00802F7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070" w:type="dxa"/>
            <w:vAlign w:val="top"/>
          </w:tcPr>
          <w:p w14:paraId="65A0D639">
            <w:pPr>
              <w:pStyle w:val="12"/>
              <w:spacing w:before="89" w:line="179" w:lineRule="auto"/>
              <w:ind w:left="105"/>
            </w:pPr>
            <w:r>
              <w:rPr>
                <w:spacing w:val="-2"/>
              </w:rPr>
              <w:t>主题</w:t>
            </w:r>
          </w:p>
        </w:tc>
        <w:tc>
          <w:tcPr>
            <w:tcW w:w="1482" w:type="dxa"/>
            <w:vAlign w:val="top"/>
          </w:tcPr>
          <w:p w14:paraId="4DFD61CA">
            <w:pPr>
              <w:pStyle w:val="12"/>
              <w:spacing w:before="89" w:line="179" w:lineRule="auto"/>
              <w:ind w:left="98"/>
            </w:pPr>
            <w:r>
              <w:rPr>
                <w:spacing w:val="-1"/>
              </w:rPr>
              <w:t>核心内容</w:t>
            </w:r>
          </w:p>
        </w:tc>
        <w:tc>
          <w:tcPr>
            <w:tcW w:w="2831" w:type="dxa"/>
            <w:vAlign w:val="top"/>
          </w:tcPr>
          <w:p w14:paraId="77815DA8">
            <w:pPr>
              <w:pStyle w:val="12"/>
              <w:spacing w:before="89" w:line="179" w:lineRule="auto"/>
              <w:ind w:left="102"/>
            </w:pPr>
            <w:r>
              <w:rPr>
                <w:spacing w:val="-1"/>
              </w:rPr>
              <w:t>关键策略/模式</w:t>
            </w:r>
          </w:p>
        </w:tc>
        <w:tc>
          <w:tcPr>
            <w:tcW w:w="1789" w:type="dxa"/>
            <w:vAlign w:val="top"/>
          </w:tcPr>
          <w:p w14:paraId="250681CA">
            <w:pPr>
              <w:pStyle w:val="12"/>
              <w:spacing w:before="89" w:line="179" w:lineRule="auto"/>
              <w:ind w:left="109"/>
            </w:pPr>
            <w:r>
              <w:rPr>
                <w:spacing w:val="-2"/>
              </w:rPr>
              <w:t>典型案例</w:t>
            </w:r>
          </w:p>
        </w:tc>
        <w:tc>
          <w:tcPr>
            <w:tcW w:w="1119" w:type="dxa"/>
            <w:vAlign w:val="top"/>
          </w:tcPr>
          <w:p w14:paraId="7EA2E213">
            <w:pPr>
              <w:pStyle w:val="12"/>
              <w:spacing w:before="87" w:line="180" w:lineRule="auto"/>
              <w:ind w:left="108"/>
            </w:pPr>
            <w:r>
              <w:rPr>
                <w:spacing w:val="-1"/>
              </w:rPr>
              <w:t>难度系数</w:t>
            </w:r>
          </w:p>
        </w:tc>
      </w:tr>
      <w:tr w14:paraId="3E6050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9" w:hRule="atLeast"/>
        </w:trPr>
        <w:tc>
          <w:tcPr>
            <w:tcW w:w="1070" w:type="dxa"/>
            <w:vAlign w:val="top"/>
          </w:tcPr>
          <w:p w14:paraId="2F8C1271">
            <w:pPr>
              <w:pStyle w:val="12"/>
              <w:spacing w:before="87" w:line="251" w:lineRule="auto"/>
              <w:ind w:left="103" w:right="294" w:firstLine="1"/>
            </w:pPr>
            <w:r>
              <w:rPr>
                <w:spacing w:val="-2"/>
              </w:rPr>
              <w:t>商业模式创新</w:t>
            </w:r>
          </w:p>
        </w:tc>
        <w:tc>
          <w:tcPr>
            <w:tcW w:w="1482" w:type="dxa"/>
            <w:vAlign w:val="top"/>
          </w:tcPr>
          <w:p w14:paraId="5987A82F">
            <w:pPr>
              <w:pStyle w:val="12"/>
              <w:spacing w:before="84" w:line="184" w:lineRule="auto"/>
              <w:ind w:left="98"/>
            </w:pPr>
            <w:r>
              <w:rPr>
                <w:spacing w:val="-1"/>
              </w:rPr>
              <w:t>打造符合资</w:t>
            </w:r>
          </w:p>
          <w:p w14:paraId="46EFF785">
            <w:pPr>
              <w:pStyle w:val="12"/>
              <w:spacing w:before="90" w:line="208" w:lineRule="auto"/>
              <w:ind w:left="98" w:right="271"/>
            </w:pPr>
            <w:r>
              <w:rPr>
                <w:spacing w:val="-1"/>
              </w:rPr>
              <w:t>本的商业模</w:t>
            </w:r>
            <w:r>
              <w:t>式</w:t>
            </w:r>
          </w:p>
        </w:tc>
        <w:tc>
          <w:tcPr>
            <w:tcW w:w="2831" w:type="dxa"/>
            <w:vAlign w:val="top"/>
          </w:tcPr>
          <w:p w14:paraId="6015DF63">
            <w:pPr>
              <w:pStyle w:val="12"/>
              <w:spacing w:before="85" w:line="251" w:lineRule="auto"/>
              <w:ind w:left="100" w:right="298"/>
            </w:pPr>
            <w:r>
              <w:rPr>
                <w:spacing w:val="-1"/>
              </w:rPr>
              <w:t>定位策略、聚焦法则、分化思维</w:t>
            </w:r>
          </w:p>
        </w:tc>
        <w:tc>
          <w:tcPr>
            <w:tcW w:w="1789" w:type="dxa"/>
            <w:vAlign w:val="top"/>
          </w:tcPr>
          <w:p w14:paraId="32AFDA3C">
            <w:pPr>
              <w:pStyle w:val="12"/>
              <w:spacing w:before="88" w:line="251" w:lineRule="auto"/>
              <w:ind w:left="106" w:right="351" w:firstLine="1"/>
            </w:pPr>
            <w:r>
              <w:rPr>
                <w:spacing w:val="-1"/>
              </w:rPr>
              <w:t>百果园、钱大妈、民丰钻石</w:t>
            </w:r>
          </w:p>
        </w:tc>
        <w:tc>
          <w:tcPr>
            <w:tcW w:w="1119" w:type="dxa"/>
            <w:vAlign w:val="top"/>
          </w:tcPr>
          <w:p w14:paraId="4771AE08">
            <w:pPr>
              <w:pStyle w:val="12"/>
              <w:spacing w:before="45" w:line="385" w:lineRule="exact"/>
              <w:ind w:left="114"/>
            </w:pPr>
            <w:r>
              <w:rPr>
                <w:spacing w:val="-2"/>
                <w:position w:val="4"/>
              </w:rPr>
              <w:t>★★★★</w:t>
            </w:r>
          </w:p>
        </w:tc>
      </w:tr>
    </w:tbl>
    <w:p w14:paraId="282739F4">
      <w:pPr>
        <w:rPr>
          <w:rFonts w:ascii="Arial"/>
          <w:sz w:val="21"/>
        </w:rPr>
      </w:pPr>
    </w:p>
    <w:p w14:paraId="4733C4AB">
      <w:pPr>
        <w:rPr>
          <w:rFonts w:ascii="Arial" w:hAnsi="Arial" w:eastAsia="Arial" w:cs="Arial"/>
          <w:sz w:val="21"/>
          <w:szCs w:val="21"/>
        </w:rPr>
        <w:sectPr>
          <w:pgSz w:w="11906" w:h="16839"/>
          <w:pgMar w:top="400" w:right="1785" w:bottom="0" w:left="1785" w:header="0" w:footer="0" w:gutter="0"/>
          <w:cols w:space="720" w:num="1"/>
        </w:sectPr>
      </w:pPr>
    </w:p>
    <w:p w14:paraId="752CBDB1">
      <w:pPr>
        <w:spacing w:before="19"/>
      </w:pPr>
    </w:p>
    <w:p w14:paraId="3BD6385E">
      <w:pPr>
        <w:spacing w:before="19"/>
      </w:pPr>
    </w:p>
    <w:p w14:paraId="5C8929C1">
      <w:pPr>
        <w:spacing w:before="18"/>
      </w:pPr>
    </w:p>
    <w:p w14:paraId="66A08064">
      <w:pPr>
        <w:spacing w:before="18"/>
      </w:pPr>
    </w:p>
    <w:tbl>
      <w:tblPr>
        <w:tblStyle w:val="11"/>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0"/>
        <w:gridCol w:w="1482"/>
        <w:gridCol w:w="2831"/>
        <w:gridCol w:w="1789"/>
        <w:gridCol w:w="1119"/>
      </w:tblGrid>
      <w:tr w14:paraId="21AF32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1070" w:type="dxa"/>
            <w:vAlign w:val="top"/>
          </w:tcPr>
          <w:p w14:paraId="4C1D1FF2">
            <w:pPr>
              <w:pStyle w:val="12"/>
              <w:spacing w:before="90" w:line="250" w:lineRule="auto"/>
              <w:ind w:left="105" w:right="294" w:hanging="2"/>
            </w:pPr>
            <w:r>
              <w:rPr>
                <w:spacing w:val="-1"/>
              </w:rPr>
              <w:t>连锁经</w:t>
            </w:r>
            <w:r>
              <w:rPr>
                <w:spacing w:val="-2"/>
              </w:rPr>
              <w:t>营模式</w:t>
            </w:r>
          </w:p>
        </w:tc>
        <w:tc>
          <w:tcPr>
            <w:tcW w:w="1482" w:type="dxa"/>
            <w:vAlign w:val="top"/>
          </w:tcPr>
          <w:p w14:paraId="69DDF0AB">
            <w:pPr>
              <w:pStyle w:val="12"/>
              <w:spacing w:before="89" w:line="183" w:lineRule="auto"/>
              <w:ind w:left="98"/>
            </w:pPr>
            <w:r>
              <w:rPr>
                <w:spacing w:val="-1"/>
              </w:rPr>
              <w:t>托管模式与</w:t>
            </w:r>
          </w:p>
          <w:p w14:paraId="276DCFF2">
            <w:pPr>
              <w:pStyle w:val="12"/>
              <w:spacing w:before="89" w:line="210" w:lineRule="auto"/>
              <w:ind w:left="106" w:right="271" w:hanging="10"/>
            </w:pPr>
            <w:r>
              <w:rPr>
                <w:spacing w:val="-1"/>
              </w:rPr>
              <w:t>加盟模式对</w:t>
            </w:r>
            <w:r>
              <w:t>比</w:t>
            </w:r>
          </w:p>
        </w:tc>
        <w:tc>
          <w:tcPr>
            <w:tcW w:w="2831" w:type="dxa"/>
            <w:vAlign w:val="top"/>
          </w:tcPr>
          <w:p w14:paraId="3EA39728">
            <w:pPr>
              <w:pStyle w:val="12"/>
              <w:spacing w:before="89" w:line="251" w:lineRule="auto"/>
              <w:ind w:left="100" w:right="289" w:hanging="2"/>
            </w:pPr>
            <w:r>
              <w:rPr>
                <w:spacing w:val="-1"/>
              </w:rPr>
              <w:t>店长投80%、片区管理者投17%、大区加盟商3%</w:t>
            </w:r>
          </w:p>
        </w:tc>
        <w:tc>
          <w:tcPr>
            <w:tcW w:w="1789" w:type="dxa"/>
            <w:vAlign w:val="top"/>
          </w:tcPr>
          <w:p w14:paraId="4504DAEE">
            <w:pPr>
              <w:pStyle w:val="12"/>
              <w:spacing w:before="88" w:line="251" w:lineRule="auto"/>
              <w:ind w:left="103" w:right="275" w:firstLine="5"/>
            </w:pPr>
            <w:r>
              <w:rPr>
                <w:spacing w:val="-1"/>
              </w:rPr>
              <w:t>百果园4200家店管理</w:t>
            </w:r>
          </w:p>
        </w:tc>
        <w:tc>
          <w:tcPr>
            <w:tcW w:w="1119" w:type="dxa"/>
            <w:vAlign w:val="top"/>
          </w:tcPr>
          <w:p w14:paraId="2BBBDCA9">
            <w:pPr>
              <w:pStyle w:val="12"/>
              <w:spacing w:before="48" w:line="385" w:lineRule="exact"/>
              <w:ind w:left="114"/>
            </w:pPr>
            <w:r>
              <w:rPr>
                <w:spacing w:val="-2"/>
                <w:position w:val="4"/>
              </w:rPr>
              <w:t>★★★★</w:t>
            </w:r>
          </w:p>
        </w:tc>
      </w:tr>
      <w:tr w14:paraId="1D14C6E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070" w:type="dxa"/>
            <w:tcBorders>
              <w:bottom w:val="nil"/>
            </w:tcBorders>
            <w:vAlign w:val="top"/>
          </w:tcPr>
          <w:p w14:paraId="3A690B4B">
            <w:pPr>
              <w:pStyle w:val="12"/>
              <w:spacing w:before="83" w:line="181" w:lineRule="auto"/>
              <w:ind w:left="102"/>
            </w:pPr>
            <w:r>
              <w:rPr>
                <w:spacing w:val="-1"/>
              </w:rPr>
              <w:t>汽车后</w:t>
            </w:r>
          </w:p>
        </w:tc>
        <w:tc>
          <w:tcPr>
            <w:tcW w:w="1482" w:type="dxa"/>
            <w:tcBorders>
              <w:bottom w:val="nil"/>
            </w:tcBorders>
            <w:vAlign w:val="top"/>
          </w:tcPr>
          <w:p w14:paraId="5B95E8BA">
            <w:pPr>
              <w:pStyle w:val="12"/>
              <w:spacing w:before="83" w:line="181" w:lineRule="auto"/>
              <w:ind w:left="99"/>
            </w:pPr>
            <w:r>
              <w:rPr>
                <w:spacing w:val="-1"/>
              </w:rPr>
              <w:t>卖车送股权</w:t>
            </w:r>
          </w:p>
        </w:tc>
        <w:tc>
          <w:tcPr>
            <w:tcW w:w="2831" w:type="dxa"/>
            <w:tcBorders>
              <w:bottom w:val="nil"/>
            </w:tcBorders>
            <w:vAlign w:val="top"/>
          </w:tcPr>
          <w:p w14:paraId="5450ABD0">
            <w:pPr>
              <w:pStyle w:val="12"/>
              <w:spacing w:before="84" w:line="180" w:lineRule="auto"/>
              <w:ind w:left="103"/>
            </w:pPr>
            <w:r>
              <w:rPr>
                <w:spacing w:val="-1"/>
              </w:rPr>
              <w:t>买100万宝马送100万股权</w:t>
            </w:r>
          </w:p>
        </w:tc>
        <w:tc>
          <w:tcPr>
            <w:tcW w:w="1789" w:type="dxa"/>
            <w:tcBorders>
              <w:bottom w:val="nil"/>
            </w:tcBorders>
            <w:vAlign w:val="top"/>
          </w:tcPr>
          <w:p w14:paraId="5DDDAEB0">
            <w:pPr>
              <w:pStyle w:val="12"/>
              <w:spacing w:before="83" w:line="181" w:lineRule="auto"/>
              <w:ind w:left="108"/>
            </w:pPr>
            <w:r>
              <w:rPr>
                <w:spacing w:val="-1"/>
              </w:rPr>
              <w:t>宝马4s店年销</w:t>
            </w:r>
          </w:p>
        </w:tc>
        <w:tc>
          <w:tcPr>
            <w:tcW w:w="1119" w:type="dxa"/>
            <w:tcBorders>
              <w:bottom w:val="nil"/>
            </w:tcBorders>
            <w:vAlign w:val="top"/>
          </w:tcPr>
          <w:p w14:paraId="427EC025">
            <w:pPr>
              <w:pStyle w:val="12"/>
              <w:spacing w:before="42" w:line="207" w:lineRule="auto"/>
              <w:ind w:left="114"/>
            </w:pPr>
            <w:r>
              <w:rPr>
                <w:spacing w:val="-2"/>
              </w:rPr>
              <w:t>★★★★</w:t>
            </w:r>
          </w:p>
        </w:tc>
      </w:tr>
      <w:tr w14:paraId="5C59D9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070" w:type="dxa"/>
            <w:tcBorders>
              <w:top w:val="nil"/>
            </w:tcBorders>
            <w:vAlign w:val="top"/>
          </w:tcPr>
          <w:p w14:paraId="47083E54">
            <w:pPr>
              <w:pStyle w:val="12"/>
              <w:spacing w:before="81" w:line="210" w:lineRule="auto"/>
              <w:ind w:left="103" w:right="294" w:firstLine="3"/>
            </w:pPr>
            <w:r>
              <w:rPr>
                <w:spacing w:val="-3"/>
              </w:rPr>
              <w:t>市场创</w:t>
            </w:r>
            <w:r>
              <w:t>新</w:t>
            </w:r>
          </w:p>
        </w:tc>
        <w:tc>
          <w:tcPr>
            <w:tcW w:w="1482" w:type="dxa"/>
            <w:tcBorders>
              <w:top w:val="nil"/>
            </w:tcBorders>
            <w:vAlign w:val="top"/>
          </w:tcPr>
          <w:p w14:paraId="503C348E">
            <w:pPr>
              <w:pStyle w:val="12"/>
              <w:spacing w:before="83" w:line="183" w:lineRule="auto"/>
              <w:ind w:left="97"/>
            </w:pPr>
            <w:r>
              <w:rPr>
                <w:spacing w:val="-1"/>
              </w:rPr>
              <w:t>模式</w:t>
            </w:r>
          </w:p>
        </w:tc>
        <w:tc>
          <w:tcPr>
            <w:tcW w:w="2831" w:type="dxa"/>
            <w:tcBorders>
              <w:top w:val="nil"/>
            </w:tcBorders>
            <w:vAlign w:val="top"/>
          </w:tcPr>
          <w:p w14:paraId="5F65A963">
            <w:pPr>
              <w:pStyle w:val="12"/>
              <w:spacing w:before="85" w:line="182" w:lineRule="auto"/>
              <w:ind w:left="125"/>
            </w:pPr>
            <w:r>
              <w:rPr>
                <w:spacing w:val="-4"/>
              </w:rPr>
              <w:t>+100万茶叶</w:t>
            </w:r>
          </w:p>
        </w:tc>
        <w:tc>
          <w:tcPr>
            <w:tcW w:w="1789" w:type="dxa"/>
            <w:tcBorders>
              <w:top w:val="nil"/>
            </w:tcBorders>
            <w:vAlign w:val="top"/>
          </w:tcPr>
          <w:p w14:paraId="7FBF77EA">
            <w:pPr>
              <w:pStyle w:val="12"/>
              <w:spacing w:before="85" w:line="182" w:lineRule="auto"/>
              <w:ind w:left="122"/>
            </w:pPr>
            <w:r>
              <w:rPr>
                <w:spacing w:val="-5"/>
              </w:rPr>
              <w:t>15辆→</w:t>
            </w:r>
            <w:r>
              <w:rPr>
                <w:spacing w:val="-46"/>
              </w:rPr>
              <w:t xml:space="preserve"> </w:t>
            </w:r>
            <w:r>
              <w:rPr>
                <w:spacing w:val="-5"/>
              </w:rPr>
              <w:t>100辆</w:t>
            </w:r>
          </w:p>
        </w:tc>
        <w:tc>
          <w:tcPr>
            <w:tcW w:w="1119" w:type="dxa"/>
            <w:tcBorders>
              <w:top w:val="nil"/>
            </w:tcBorders>
            <w:vAlign w:val="top"/>
          </w:tcPr>
          <w:p w14:paraId="764AB0BC">
            <w:pPr>
              <w:rPr>
                <w:rFonts w:ascii="Arial"/>
                <w:sz w:val="21"/>
              </w:rPr>
            </w:pPr>
          </w:p>
        </w:tc>
      </w:tr>
      <w:tr w14:paraId="6C703CB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70" w:type="dxa"/>
            <w:vAlign w:val="top"/>
          </w:tcPr>
          <w:p w14:paraId="0B8A2C1E">
            <w:pPr>
              <w:pStyle w:val="12"/>
              <w:spacing w:before="88" w:line="208" w:lineRule="auto"/>
              <w:ind w:left="110" w:right="294" w:hanging="7"/>
            </w:pPr>
            <w:r>
              <w:rPr>
                <w:spacing w:val="-1"/>
              </w:rPr>
              <w:t>消费金</w:t>
            </w:r>
            <w:r>
              <w:t>融</w:t>
            </w:r>
          </w:p>
        </w:tc>
        <w:tc>
          <w:tcPr>
            <w:tcW w:w="1482" w:type="dxa"/>
            <w:vAlign w:val="top"/>
          </w:tcPr>
          <w:p w14:paraId="436EC5A5">
            <w:pPr>
              <w:pStyle w:val="12"/>
              <w:spacing w:before="85" w:line="209" w:lineRule="auto"/>
              <w:ind w:left="97" w:right="271" w:firstLine="2"/>
            </w:pPr>
            <w:r>
              <w:rPr>
                <w:spacing w:val="-1"/>
              </w:rPr>
              <w:t>贷款消费新模式</w:t>
            </w:r>
          </w:p>
        </w:tc>
        <w:tc>
          <w:tcPr>
            <w:tcW w:w="2831" w:type="dxa"/>
            <w:vAlign w:val="top"/>
          </w:tcPr>
          <w:p w14:paraId="613CF714">
            <w:pPr>
              <w:pStyle w:val="12"/>
              <w:spacing w:before="86" w:line="183" w:lineRule="auto"/>
              <w:ind w:left="102"/>
            </w:pPr>
            <w:r>
              <w:rPr>
                <w:spacing w:val="-1"/>
              </w:rPr>
              <w:t>贷款买飞机+回租分成</w:t>
            </w:r>
          </w:p>
        </w:tc>
        <w:tc>
          <w:tcPr>
            <w:tcW w:w="1789" w:type="dxa"/>
            <w:vAlign w:val="top"/>
          </w:tcPr>
          <w:p w14:paraId="51F15952">
            <w:pPr>
              <w:pStyle w:val="12"/>
              <w:spacing w:before="85" w:line="209" w:lineRule="auto"/>
              <w:ind w:left="104" w:right="131" w:firstLine="5"/>
            </w:pPr>
            <w:r>
              <w:rPr>
                <w:spacing w:val="-1"/>
              </w:rPr>
              <w:t>青岛直升飞机销售案例</w:t>
            </w:r>
          </w:p>
        </w:tc>
        <w:tc>
          <w:tcPr>
            <w:tcW w:w="1119" w:type="dxa"/>
            <w:vAlign w:val="top"/>
          </w:tcPr>
          <w:p w14:paraId="64F61622">
            <w:pPr>
              <w:pStyle w:val="12"/>
              <w:spacing w:before="45" w:line="385" w:lineRule="exact"/>
              <w:ind w:left="114"/>
            </w:pPr>
            <w:r>
              <w:rPr>
                <w:spacing w:val="-2"/>
                <w:position w:val="4"/>
              </w:rPr>
              <w:t>★★★★</w:t>
            </w:r>
          </w:p>
        </w:tc>
      </w:tr>
      <w:tr w14:paraId="08CA1FF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70" w:type="dxa"/>
            <w:vAlign w:val="top"/>
          </w:tcPr>
          <w:p w14:paraId="784D38B7">
            <w:pPr>
              <w:pStyle w:val="12"/>
              <w:spacing w:before="88" w:line="208" w:lineRule="auto"/>
              <w:ind w:left="105" w:right="294" w:hanging="3"/>
            </w:pPr>
            <w:r>
              <w:rPr>
                <w:spacing w:val="-1"/>
              </w:rPr>
              <w:t>短视频</w:t>
            </w:r>
            <w:r>
              <w:rPr>
                <w:spacing w:val="-2"/>
              </w:rPr>
              <w:t>营销</w:t>
            </w:r>
          </w:p>
        </w:tc>
        <w:tc>
          <w:tcPr>
            <w:tcW w:w="1482" w:type="dxa"/>
            <w:vAlign w:val="top"/>
          </w:tcPr>
          <w:p w14:paraId="72F00F7C">
            <w:pPr>
              <w:pStyle w:val="12"/>
              <w:spacing w:before="88" w:line="208" w:lineRule="auto"/>
              <w:ind w:left="98" w:right="271" w:firstLine="11"/>
            </w:pPr>
            <w:r>
              <w:rPr>
                <w:spacing w:val="-3"/>
              </w:rPr>
              <w:t>品牌打造方</w:t>
            </w:r>
            <w:r>
              <w:rPr>
                <w:spacing w:val="-1"/>
              </w:rPr>
              <w:t>法论</w:t>
            </w:r>
          </w:p>
        </w:tc>
        <w:tc>
          <w:tcPr>
            <w:tcW w:w="2831" w:type="dxa"/>
            <w:vAlign w:val="top"/>
          </w:tcPr>
          <w:p w14:paraId="6238E72B">
            <w:pPr>
              <w:pStyle w:val="12"/>
              <w:spacing w:before="88" w:line="208" w:lineRule="auto"/>
              <w:ind w:left="124" w:right="642" w:hanging="25"/>
            </w:pPr>
            <w:r>
              <w:rPr>
                <w:spacing w:val="-1"/>
              </w:rPr>
              <w:t>4000抖音+3000快手</w:t>
            </w:r>
            <w:r>
              <w:rPr>
                <w:spacing w:val="-4"/>
              </w:rPr>
              <w:t>+2000小红书</w:t>
            </w:r>
          </w:p>
        </w:tc>
        <w:tc>
          <w:tcPr>
            <w:tcW w:w="1789" w:type="dxa"/>
            <w:vAlign w:val="top"/>
          </w:tcPr>
          <w:p w14:paraId="5EA8A74D">
            <w:pPr>
              <w:pStyle w:val="12"/>
              <w:spacing w:before="88" w:line="208" w:lineRule="auto"/>
              <w:ind w:left="105" w:right="313"/>
            </w:pPr>
            <w:r>
              <w:rPr>
                <w:spacing w:val="-1"/>
              </w:rPr>
              <w:t>美术宝估值10亿美金</w:t>
            </w:r>
          </w:p>
        </w:tc>
        <w:tc>
          <w:tcPr>
            <w:tcW w:w="1119" w:type="dxa"/>
            <w:vAlign w:val="top"/>
          </w:tcPr>
          <w:p w14:paraId="478044AB">
            <w:pPr>
              <w:pStyle w:val="12"/>
              <w:spacing w:before="47" w:line="385" w:lineRule="exact"/>
              <w:ind w:left="114"/>
            </w:pPr>
            <w:r>
              <w:rPr>
                <w:spacing w:val="-2"/>
                <w:position w:val="4"/>
              </w:rPr>
              <w:t>★★★</w:t>
            </w:r>
          </w:p>
        </w:tc>
      </w:tr>
      <w:tr w14:paraId="696629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070" w:type="dxa"/>
            <w:vAlign w:val="top"/>
          </w:tcPr>
          <w:p w14:paraId="7FAF0BFB">
            <w:pPr>
              <w:pStyle w:val="12"/>
              <w:spacing w:before="91" w:line="207" w:lineRule="auto"/>
              <w:ind w:left="104" w:right="294" w:hanging="1"/>
            </w:pPr>
            <w:r>
              <w:rPr>
                <w:spacing w:val="-1"/>
              </w:rPr>
              <w:t>债权融</w:t>
            </w:r>
            <w:r>
              <w:t>资</w:t>
            </w:r>
          </w:p>
        </w:tc>
        <w:tc>
          <w:tcPr>
            <w:tcW w:w="1482" w:type="dxa"/>
            <w:vAlign w:val="top"/>
          </w:tcPr>
          <w:p w14:paraId="074AEE0B">
            <w:pPr>
              <w:pStyle w:val="12"/>
              <w:spacing w:before="88" w:line="208" w:lineRule="auto"/>
              <w:ind w:left="97" w:right="271" w:hanging="1"/>
            </w:pPr>
            <w:r>
              <w:rPr>
                <w:spacing w:val="-1"/>
              </w:rPr>
              <w:t>供应链金融模式</w:t>
            </w:r>
          </w:p>
        </w:tc>
        <w:tc>
          <w:tcPr>
            <w:tcW w:w="2831" w:type="dxa"/>
            <w:vAlign w:val="top"/>
          </w:tcPr>
          <w:p w14:paraId="6478BBF6">
            <w:pPr>
              <w:pStyle w:val="12"/>
              <w:spacing w:before="88" w:line="208" w:lineRule="auto"/>
              <w:ind w:left="99" w:right="298" w:firstLine="2"/>
            </w:pPr>
            <w:r>
              <w:rPr>
                <w:spacing w:val="-1"/>
              </w:rPr>
              <w:t>动产质押、仓单质押、保理业务</w:t>
            </w:r>
          </w:p>
        </w:tc>
        <w:tc>
          <w:tcPr>
            <w:tcW w:w="1789" w:type="dxa"/>
            <w:vAlign w:val="top"/>
          </w:tcPr>
          <w:p w14:paraId="7B91086E">
            <w:pPr>
              <w:pStyle w:val="12"/>
              <w:spacing w:before="91" w:line="207" w:lineRule="auto"/>
              <w:ind w:left="105" w:right="131"/>
            </w:pPr>
            <w:r>
              <w:rPr>
                <w:spacing w:val="-1"/>
              </w:rPr>
              <w:t>格力经销商金融案例</w:t>
            </w:r>
          </w:p>
        </w:tc>
        <w:tc>
          <w:tcPr>
            <w:tcW w:w="1119" w:type="dxa"/>
            <w:vAlign w:val="top"/>
          </w:tcPr>
          <w:p w14:paraId="6DFDAAF2">
            <w:pPr>
              <w:pStyle w:val="12"/>
              <w:spacing w:before="49" w:line="385" w:lineRule="exact"/>
              <w:ind w:left="114"/>
            </w:pPr>
            <w:r>
              <w:rPr>
                <w:spacing w:val="-2"/>
                <w:position w:val="4"/>
              </w:rPr>
              <w:t>★★★★★</w:t>
            </w:r>
          </w:p>
        </w:tc>
      </w:tr>
      <w:tr w14:paraId="59E004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070" w:type="dxa"/>
            <w:vAlign w:val="top"/>
          </w:tcPr>
          <w:p w14:paraId="4077E06A">
            <w:pPr>
              <w:pStyle w:val="12"/>
              <w:spacing w:before="96" w:line="206" w:lineRule="auto"/>
              <w:ind w:left="101" w:right="294" w:firstLine="2"/>
            </w:pPr>
            <w:r>
              <w:rPr>
                <w:spacing w:val="-2"/>
              </w:rPr>
              <w:t>猎头服</w:t>
            </w:r>
            <w:r>
              <w:t>务</w:t>
            </w:r>
          </w:p>
        </w:tc>
        <w:tc>
          <w:tcPr>
            <w:tcW w:w="1482" w:type="dxa"/>
            <w:vAlign w:val="top"/>
          </w:tcPr>
          <w:p w14:paraId="0BE49C28">
            <w:pPr>
              <w:pStyle w:val="12"/>
              <w:spacing w:before="89" w:line="208" w:lineRule="auto"/>
              <w:ind w:left="98" w:right="271" w:firstLine="1"/>
            </w:pPr>
            <w:r>
              <w:rPr>
                <w:spacing w:val="-1"/>
              </w:rPr>
              <w:t>高端人才招聘方案</w:t>
            </w:r>
          </w:p>
        </w:tc>
        <w:tc>
          <w:tcPr>
            <w:tcW w:w="2831" w:type="dxa"/>
            <w:vAlign w:val="top"/>
          </w:tcPr>
          <w:p w14:paraId="20E2D4E6">
            <w:pPr>
              <w:pStyle w:val="12"/>
              <w:spacing w:before="92" w:line="207" w:lineRule="auto"/>
              <w:ind w:left="101" w:right="120"/>
            </w:pPr>
            <w:r>
              <w:rPr>
                <w:spacing w:val="-1"/>
              </w:rPr>
              <w:t>年薪20%收费制+长期托管服务</w:t>
            </w:r>
          </w:p>
        </w:tc>
        <w:tc>
          <w:tcPr>
            <w:tcW w:w="1789" w:type="dxa"/>
            <w:vAlign w:val="top"/>
          </w:tcPr>
          <w:p w14:paraId="4B43B7AB">
            <w:pPr>
              <w:pStyle w:val="12"/>
              <w:spacing w:before="91" w:line="184" w:lineRule="auto"/>
              <w:ind w:left="104"/>
            </w:pPr>
            <w:r>
              <w:rPr>
                <w:spacing w:val="-1"/>
              </w:rPr>
              <w:t>智财达招聘系统</w:t>
            </w:r>
          </w:p>
        </w:tc>
        <w:tc>
          <w:tcPr>
            <w:tcW w:w="1119" w:type="dxa"/>
            <w:vAlign w:val="top"/>
          </w:tcPr>
          <w:p w14:paraId="348BDF88">
            <w:pPr>
              <w:pStyle w:val="12"/>
              <w:spacing w:before="51" w:line="385" w:lineRule="exact"/>
              <w:ind w:left="114"/>
            </w:pPr>
            <w:r>
              <w:rPr>
                <w:spacing w:val="-2"/>
                <w:position w:val="4"/>
              </w:rPr>
              <w:t>★★★</w:t>
            </w:r>
          </w:p>
        </w:tc>
      </w:tr>
      <w:tr w14:paraId="484D80A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070" w:type="dxa"/>
            <w:vAlign w:val="top"/>
          </w:tcPr>
          <w:p w14:paraId="6F218F4B">
            <w:pPr>
              <w:pStyle w:val="12"/>
              <w:spacing w:before="92" w:line="207" w:lineRule="auto"/>
              <w:ind w:left="103" w:right="294"/>
            </w:pPr>
            <w:r>
              <w:rPr>
                <w:spacing w:val="-1"/>
              </w:rPr>
              <w:t>定位理</w:t>
            </w:r>
            <w:r>
              <w:t>论</w:t>
            </w:r>
          </w:p>
        </w:tc>
        <w:tc>
          <w:tcPr>
            <w:tcW w:w="1482" w:type="dxa"/>
            <w:vAlign w:val="top"/>
          </w:tcPr>
          <w:p w14:paraId="6909B591">
            <w:pPr>
              <w:pStyle w:val="12"/>
              <w:spacing w:before="92" w:line="207" w:lineRule="auto"/>
              <w:ind w:left="98" w:right="271" w:hanging="2"/>
            </w:pPr>
            <w:r>
              <w:rPr>
                <w:spacing w:val="-1"/>
              </w:rPr>
              <w:t>第一胜过更好原则</w:t>
            </w:r>
          </w:p>
        </w:tc>
        <w:tc>
          <w:tcPr>
            <w:tcW w:w="2831" w:type="dxa"/>
            <w:vAlign w:val="top"/>
          </w:tcPr>
          <w:p w14:paraId="6E6E6BAD">
            <w:pPr>
              <w:pStyle w:val="12"/>
              <w:spacing w:before="93" w:line="183" w:lineRule="auto"/>
              <w:ind w:left="100"/>
            </w:pPr>
            <w:r>
              <w:rPr>
                <w:spacing w:val="-1"/>
              </w:rPr>
              <w:t>创造新品类、占据特性</w:t>
            </w:r>
          </w:p>
        </w:tc>
        <w:tc>
          <w:tcPr>
            <w:tcW w:w="1789" w:type="dxa"/>
            <w:vAlign w:val="top"/>
          </w:tcPr>
          <w:p w14:paraId="70BB93F2">
            <w:pPr>
              <w:pStyle w:val="12"/>
              <w:spacing w:before="92" w:line="207" w:lineRule="auto"/>
              <w:ind w:left="107" w:right="187" w:hanging="3"/>
            </w:pPr>
            <w:r>
              <w:rPr>
                <w:spacing w:val="-1"/>
              </w:rPr>
              <w:t>东阿阿胶=滋补</w:t>
            </w:r>
            <w:r>
              <w:rPr>
                <w:spacing w:val="-2"/>
              </w:rPr>
              <w:t>上品</w:t>
            </w:r>
          </w:p>
        </w:tc>
        <w:tc>
          <w:tcPr>
            <w:tcW w:w="1119" w:type="dxa"/>
            <w:vAlign w:val="top"/>
          </w:tcPr>
          <w:p w14:paraId="7939883C">
            <w:pPr>
              <w:pStyle w:val="12"/>
              <w:spacing w:before="52" w:line="385" w:lineRule="exact"/>
              <w:ind w:left="114"/>
            </w:pPr>
            <w:r>
              <w:rPr>
                <w:spacing w:val="-2"/>
                <w:position w:val="4"/>
              </w:rPr>
              <w:t>★★★★</w:t>
            </w:r>
          </w:p>
        </w:tc>
      </w:tr>
      <w:tr w14:paraId="6572AE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4" w:hRule="atLeast"/>
        </w:trPr>
        <w:tc>
          <w:tcPr>
            <w:tcW w:w="1070" w:type="dxa"/>
            <w:vAlign w:val="top"/>
          </w:tcPr>
          <w:p w14:paraId="7A95B0BD">
            <w:pPr>
              <w:pStyle w:val="12"/>
              <w:spacing w:before="94" w:line="183" w:lineRule="auto"/>
              <w:ind w:left="103"/>
            </w:pPr>
            <w:r>
              <w:rPr>
                <w:spacing w:val="-1"/>
              </w:rPr>
              <w:t>逆转风</w:t>
            </w:r>
          </w:p>
          <w:p w14:paraId="2D7EFB6E">
            <w:pPr>
              <w:pStyle w:val="12"/>
              <w:spacing w:before="89" w:line="173" w:lineRule="auto"/>
              <w:ind w:left="114"/>
            </w:pPr>
            <w:r>
              <w:rPr>
                <w:spacing w:val="-4"/>
              </w:rPr>
              <w:t>险策略</w:t>
            </w:r>
          </w:p>
        </w:tc>
        <w:tc>
          <w:tcPr>
            <w:tcW w:w="1482" w:type="dxa"/>
            <w:vAlign w:val="top"/>
          </w:tcPr>
          <w:p w14:paraId="480D9E45">
            <w:pPr>
              <w:pStyle w:val="12"/>
              <w:spacing w:before="92" w:line="207" w:lineRule="auto"/>
              <w:ind w:left="97" w:right="271" w:hanging="1"/>
            </w:pPr>
            <w:r>
              <w:rPr>
                <w:spacing w:val="-1"/>
              </w:rPr>
              <w:t>客户保证体</w:t>
            </w:r>
            <w:r>
              <w:t>系</w:t>
            </w:r>
          </w:p>
        </w:tc>
        <w:tc>
          <w:tcPr>
            <w:tcW w:w="2831" w:type="dxa"/>
            <w:vAlign w:val="top"/>
          </w:tcPr>
          <w:p w14:paraId="1287B44E">
            <w:pPr>
              <w:pStyle w:val="12"/>
              <w:spacing w:before="92" w:line="207" w:lineRule="auto"/>
              <w:ind w:left="100" w:right="298" w:firstLine="17"/>
            </w:pPr>
            <w:r>
              <w:rPr>
                <w:spacing w:val="-2"/>
              </w:rPr>
              <w:t>四年回本保证、银行监管</w:t>
            </w:r>
            <w:r>
              <w:rPr>
                <w:spacing w:val="-1"/>
              </w:rPr>
              <w:t>机制</w:t>
            </w:r>
          </w:p>
        </w:tc>
        <w:tc>
          <w:tcPr>
            <w:tcW w:w="1789" w:type="dxa"/>
            <w:vAlign w:val="top"/>
          </w:tcPr>
          <w:p w14:paraId="7E21FF83">
            <w:pPr>
              <w:pStyle w:val="12"/>
              <w:spacing w:before="96" w:line="206" w:lineRule="auto"/>
              <w:ind w:left="106" w:right="131" w:firstLine="15"/>
            </w:pPr>
            <w:r>
              <w:rPr>
                <w:spacing w:val="-3"/>
              </w:rPr>
              <w:t>民丰钻石加盟模</w:t>
            </w:r>
            <w:r>
              <w:t>式</w:t>
            </w:r>
          </w:p>
        </w:tc>
        <w:tc>
          <w:tcPr>
            <w:tcW w:w="1119" w:type="dxa"/>
            <w:vAlign w:val="top"/>
          </w:tcPr>
          <w:p w14:paraId="16382D96">
            <w:pPr>
              <w:pStyle w:val="12"/>
              <w:spacing w:before="53" w:line="385" w:lineRule="exact"/>
              <w:ind w:left="114"/>
            </w:pPr>
            <w:r>
              <w:rPr>
                <w:spacing w:val="-2"/>
                <w:position w:val="4"/>
              </w:rPr>
              <w:t>★★★★</w:t>
            </w:r>
          </w:p>
        </w:tc>
      </w:tr>
      <w:tr w14:paraId="4BA47B6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1" w:hRule="atLeast"/>
        </w:trPr>
        <w:tc>
          <w:tcPr>
            <w:tcW w:w="1070" w:type="dxa"/>
            <w:vAlign w:val="top"/>
          </w:tcPr>
          <w:p w14:paraId="60B9DC86">
            <w:pPr>
              <w:pStyle w:val="12"/>
              <w:spacing w:before="96" w:line="208" w:lineRule="auto"/>
              <w:ind w:left="104" w:right="294"/>
            </w:pPr>
            <w:r>
              <w:rPr>
                <w:spacing w:val="-2"/>
              </w:rPr>
              <w:t>并购重</w:t>
            </w:r>
            <w:r>
              <w:t>组</w:t>
            </w:r>
          </w:p>
        </w:tc>
        <w:tc>
          <w:tcPr>
            <w:tcW w:w="1482" w:type="dxa"/>
            <w:vAlign w:val="top"/>
          </w:tcPr>
          <w:p w14:paraId="6AEB017A">
            <w:pPr>
              <w:pStyle w:val="12"/>
              <w:spacing w:before="96" w:line="208" w:lineRule="auto"/>
              <w:ind w:left="97" w:right="271" w:firstLine="15"/>
            </w:pPr>
            <w:r>
              <w:rPr>
                <w:spacing w:val="-4"/>
              </w:rPr>
              <w:t>同属性并购</w:t>
            </w:r>
            <w:r>
              <w:rPr>
                <w:spacing w:val="-1"/>
              </w:rPr>
              <w:t>逻辑</w:t>
            </w:r>
          </w:p>
        </w:tc>
        <w:tc>
          <w:tcPr>
            <w:tcW w:w="2831" w:type="dxa"/>
            <w:vAlign w:val="top"/>
          </w:tcPr>
          <w:p w14:paraId="6E718A3D">
            <w:pPr>
              <w:pStyle w:val="12"/>
              <w:spacing w:before="95" w:line="183" w:lineRule="auto"/>
              <w:ind w:left="99"/>
            </w:pPr>
            <w:r>
              <w:rPr>
                <w:spacing w:val="-1"/>
              </w:rPr>
              <w:t>砍掉重复岗位提升估值</w:t>
            </w:r>
          </w:p>
        </w:tc>
        <w:tc>
          <w:tcPr>
            <w:tcW w:w="1789" w:type="dxa"/>
            <w:vAlign w:val="top"/>
          </w:tcPr>
          <w:p w14:paraId="1967C78B">
            <w:pPr>
              <w:pStyle w:val="12"/>
              <w:spacing w:before="93" w:line="209" w:lineRule="auto"/>
              <w:ind w:left="106" w:right="131"/>
            </w:pPr>
            <w:r>
              <w:rPr>
                <w:spacing w:val="-1"/>
              </w:rPr>
              <w:t>美团并购大众点</w:t>
            </w:r>
            <w:r>
              <w:t>评</w:t>
            </w:r>
          </w:p>
        </w:tc>
        <w:tc>
          <w:tcPr>
            <w:tcW w:w="1119" w:type="dxa"/>
            <w:vAlign w:val="top"/>
          </w:tcPr>
          <w:p w14:paraId="2A1E3E60">
            <w:pPr>
              <w:pStyle w:val="12"/>
              <w:spacing w:before="54" w:line="385" w:lineRule="exact"/>
              <w:ind w:left="114"/>
            </w:pPr>
            <w:r>
              <w:rPr>
                <w:spacing w:val="-2"/>
                <w:position w:val="4"/>
              </w:rPr>
              <w:t>★★★★★</w:t>
            </w:r>
          </w:p>
        </w:tc>
      </w:tr>
    </w:tbl>
    <w:p w14:paraId="7DBCD7ED">
      <w:pPr>
        <w:rPr>
          <w:rFonts w:ascii="Arial"/>
          <w:sz w:val="21"/>
        </w:rPr>
      </w:pPr>
    </w:p>
    <w:p w14:paraId="1EDABA47">
      <w:pPr>
        <w:pStyle w:val="7"/>
        <w:spacing w:before="310" w:line="200" w:lineRule="auto"/>
        <w:ind w:left="32"/>
      </w:pPr>
    </w:p>
    <w:p w14:paraId="2903A3A0">
      <w:pPr>
        <w:spacing w:before="50" w:line="211" w:lineRule="auto"/>
        <w:ind w:left="32"/>
        <w:rPr>
          <w:rFonts w:hint="eastAsia" w:ascii="Calibri" w:hAnsi="Calibri" w:eastAsia="等线" w:cs="Calibri"/>
          <w:sz w:val="22"/>
          <w:szCs w:val="22"/>
          <w:lang w:eastAsia="zh-CN"/>
        </w:rPr>
      </w:pPr>
      <w:r>
        <w:rPr>
          <w:rFonts w:hint="eastAsia" w:ascii="Calibri" w:hAnsi="Calibri" w:eastAsia="宋体" w:cs="Calibri"/>
          <w:spacing w:val="-2"/>
          <w:sz w:val="22"/>
          <w:szCs w:val="22"/>
          <w:lang w:val="en-US" w:eastAsia="zh-CN"/>
        </w:rPr>
        <w:t>咨询案例-</w:t>
      </w:r>
      <w:r>
        <w:rPr>
          <w:rFonts w:ascii="等线" w:hAnsi="等线" w:eastAsia="等线" w:cs="等线"/>
          <w:spacing w:val="-2"/>
          <w:sz w:val="22"/>
          <w:szCs w:val="22"/>
        </w:rPr>
        <w:t xml:space="preserve">智能制造行业 </w:t>
      </w:r>
    </w:p>
    <w:p w14:paraId="53FDCC62">
      <w:pPr>
        <w:pStyle w:val="7"/>
        <w:spacing w:before="210"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企业现状分析</w:t>
      </w:r>
    </w:p>
    <w:p w14:paraId="6CF0259A">
      <w:pPr>
        <w:pStyle w:val="7"/>
        <w:spacing w:before="318" w:line="184" w:lineRule="auto"/>
        <w:ind w:right="15"/>
        <w:jc w:val="right"/>
      </w:pPr>
      <w:r>
        <w:rPr>
          <w:rFonts w:ascii="Courier New" w:hAnsi="Courier New" w:eastAsia="Courier New" w:cs="Courier New"/>
        </w:rPr>
        <w:t xml:space="preserve">o  </w:t>
      </w:r>
      <w:r>
        <w:rPr>
          <w:b/>
          <w:bCs/>
        </w:rPr>
        <w:t>主营业务</w:t>
      </w:r>
      <w:r>
        <w:t>:  为传统智能制造行业提供降本增效解决方案，包括自动化设备和生</w:t>
      </w:r>
    </w:p>
    <w:p w14:paraId="1975AB83">
      <w:pPr>
        <w:rPr>
          <w:rFonts w:ascii="Arial"/>
          <w:sz w:val="21"/>
        </w:rPr>
      </w:pPr>
    </w:p>
    <w:p w14:paraId="4F8D8BC2">
      <w:pPr>
        <w:pStyle w:val="7"/>
        <w:spacing w:before="94" w:line="183" w:lineRule="auto"/>
        <w:ind w:left="896"/>
      </w:pPr>
      <w:r>
        <w:rPr>
          <w:spacing w:val="-1"/>
        </w:rPr>
        <w:t>产数据软件开发两大板块</w:t>
      </w:r>
    </w:p>
    <w:p w14:paraId="7430DE93">
      <w:pPr>
        <w:pStyle w:val="7"/>
        <w:spacing w:before="335" w:line="397" w:lineRule="auto"/>
        <w:ind w:left="912" w:right="16" w:hanging="447"/>
      </w:pPr>
      <w:r>
        <w:rPr>
          <w:rFonts w:ascii="Courier New" w:hAnsi="Courier New" w:eastAsia="Courier New" w:cs="Courier New"/>
        </w:rPr>
        <w:t xml:space="preserve">o  </w:t>
      </w:r>
      <w:r>
        <w:rPr>
          <w:b/>
          <w:bCs/>
        </w:rPr>
        <w:t>运营模式</w:t>
      </w:r>
      <w:r>
        <w:t>:  主要通过减员增效方式帮助制造业客户提高产能，目前年营业额约</w:t>
      </w:r>
      <w:r>
        <w:rPr>
          <w:spacing w:val="-4"/>
        </w:rPr>
        <w:t>1000万元</w:t>
      </w:r>
    </w:p>
    <w:p w14:paraId="15DDFDB7">
      <w:pPr>
        <w:pStyle w:val="7"/>
        <w:spacing w:before="2" w:line="393" w:lineRule="auto"/>
        <w:ind w:left="895" w:right="16" w:hanging="430"/>
      </w:pPr>
      <w:r>
        <w:rPr>
          <w:rFonts w:ascii="Courier New" w:hAnsi="Courier New" w:eastAsia="Courier New" w:cs="Courier New"/>
        </w:rPr>
        <w:t xml:space="preserve">o  </w:t>
      </w:r>
      <w:r>
        <w:rPr>
          <w:b/>
          <w:bCs/>
        </w:rPr>
        <w:t>行业痛点</w:t>
      </w:r>
      <w:r>
        <w:t>:  行业创业者普遍经营困难，多数企业依靠个人经验和人脉维持小规</w:t>
      </w:r>
      <w:r>
        <w:rPr>
          <w:spacing w:val="-1"/>
        </w:rPr>
        <w:t>模运营</w:t>
      </w:r>
    </w:p>
    <w:p w14:paraId="6511E068">
      <w:pPr>
        <w:pStyle w:val="7"/>
        <w:spacing w:before="1"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转型建议</w:t>
      </w:r>
    </w:p>
    <w:p w14:paraId="4F803826">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战略方向</w:t>
      </w:r>
      <w:r>
        <w:rPr>
          <w:spacing w:val="-4"/>
        </w:rPr>
        <w:t>:</w:t>
      </w:r>
    </w:p>
    <w:p w14:paraId="28DC266D">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从自动化向智能制造升级转型</w:t>
      </w:r>
    </w:p>
    <w:p w14:paraId="2287BADF">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建议与华智智能等已获资本投资的企业合作</w:t>
      </w:r>
    </w:p>
    <w:p w14:paraId="151C6092">
      <w:pPr>
        <w:pStyle w:val="7"/>
        <w:spacing w:before="308" w:line="200" w:lineRule="auto"/>
        <w:ind w:left="912"/>
      </w:pPr>
      <w:r>
        <w:rPr>
          <w:rFonts w:ascii="Wingdings" w:hAnsi="Wingdings" w:eastAsia="Wingdings" w:cs="Wingdings"/>
          <w:spacing w:val="-2"/>
        </w:rPr>
        <w:t>l</w:t>
      </w:r>
      <w:r>
        <w:rPr>
          <w:rFonts w:ascii="Wingdings" w:hAnsi="Wingdings" w:eastAsia="Wingdings" w:cs="Wingdings"/>
          <w:spacing w:val="71"/>
        </w:rPr>
        <w:t xml:space="preserve"> </w:t>
      </w:r>
      <w:r>
        <w:rPr>
          <w:spacing w:val="-2"/>
        </w:rPr>
        <w:t>国有企业合作模式可作为转型突破口</w:t>
      </w:r>
    </w:p>
    <w:p w14:paraId="405BA258">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实施要点</w:t>
      </w:r>
      <w:r>
        <w:rPr>
          <w:spacing w:val="-3"/>
        </w:rPr>
        <w:t>:</w:t>
      </w:r>
    </w:p>
    <w:p w14:paraId="2BA6C40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技术层面需引进人工智能专业人才</w:t>
      </w:r>
    </w:p>
    <w:p w14:paraId="4655B472">
      <w:pPr>
        <w:spacing w:line="200" w:lineRule="auto"/>
        <w:sectPr>
          <w:headerReference r:id="rId11" w:type="default"/>
          <w:pgSz w:w="11906" w:h="16839"/>
          <w:pgMar w:top="400" w:right="1785" w:bottom="0" w:left="1785" w:header="0" w:footer="0" w:gutter="0"/>
          <w:cols w:space="720" w:num="1"/>
        </w:sectPr>
      </w:pPr>
    </w:p>
    <w:p w14:paraId="6BB00F9B">
      <w:pPr>
        <w:spacing w:line="285" w:lineRule="auto"/>
        <w:rPr>
          <w:rFonts w:ascii="Arial"/>
          <w:sz w:val="21"/>
        </w:rPr>
      </w:pPr>
    </w:p>
    <w:p w14:paraId="00D4BC90">
      <w:pPr>
        <w:spacing w:line="285" w:lineRule="auto"/>
        <w:rPr>
          <w:rFonts w:ascii="Arial"/>
          <w:sz w:val="21"/>
        </w:rPr>
      </w:pPr>
    </w:p>
    <w:p w14:paraId="2BAF4979">
      <w:pPr>
        <w:spacing w:line="285" w:lineRule="auto"/>
        <w:rPr>
          <w:rFonts w:ascii="Arial"/>
          <w:sz w:val="21"/>
        </w:rPr>
      </w:pPr>
    </w:p>
    <w:p w14:paraId="02E94E28">
      <w:pPr>
        <w:spacing w:line="285" w:lineRule="auto"/>
        <w:rPr>
          <w:rFonts w:ascii="Arial"/>
          <w:sz w:val="21"/>
        </w:rPr>
      </w:pPr>
    </w:p>
    <w:p w14:paraId="6B71288D">
      <w:pPr>
        <w:pStyle w:val="7"/>
        <w:spacing w:before="95" w:line="199"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业务重心应向深圳等人才聚集地转移</w:t>
      </w:r>
    </w:p>
    <w:p w14:paraId="7F636A33">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需建立标准化应用体系</w:t>
      </w:r>
    </w:p>
    <w:p w14:paraId="6DF5A7C2">
      <w:pPr>
        <w:pStyle w:val="7"/>
        <w:spacing w:before="309"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商业模式优化</w:t>
      </w:r>
    </w:p>
    <w:p w14:paraId="31CD7FB8">
      <w:pPr>
        <w:pStyle w:val="7"/>
        <w:spacing w:before="318"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订单策略</w:t>
      </w:r>
      <w:r>
        <w:rPr>
          <w:spacing w:val="-3"/>
        </w:rPr>
        <w:t>:</w:t>
      </w:r>
    </w:p>
    <w:p w14:paraId="45465EF2">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5"/>
        </w:rPr>
        <w:t xml:space="preserve"> </w:t>
      </w:r>
      <w:r>
        <w:rPr>
          <w:spacing w:val="-1"/>
        </w:rPr>
        <w:t>重点开发大客户订单（300万以上）</w:t>
      </w:r>
    </w:p>
    <w:p w14:paraId="669FE80D">
      <w:pPr>
        <w:pStyle w:val="7"/>
        <w:spacing w:before="317"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需建立专业销售团队</w:t>
      </w:r>
    </w:p>
    <w:p w14:paraId="05AF2158">
      <w:pPr>
        <w:pStyle w:val="7"/>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渠道建设</w:t>
      </w:r>
      <w:r>
        <w:rPr>
          <w:spacing w:val="-3"/>
        </w:rPr>
        <w:t>:</w:t>
      </w:r>
    </w:p>
    <w:p w14:paraId="032CB617">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针对大客户需建立特殊渠道关系</w:t>
      </w:r>
    </w:p>
    <w:p w14:paraId="05301FC9">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85"/>
        </w:rPr>
        <w:t xml:space="preserve"> </w:t>
      </w:r>
      <w:r>
        <w:rPr>
          <w:spacing w:val="-3"/>
        </w:rPr>
        <w:t>中小企业客户可采用常规销售模式</w:t>
      </w:r>
    </w:p>
    <w:p w14:paraId="74B80C44">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产品升级</w:t>
      </w:r>
      <w:r>
        <w:rPr>
          <w:spacing w:val="-3"/>
        </w:rPr>
        <w:t>:</w:t>
      </w:r>
    </w:p>
    <w:p w14:paraId="28EAABCB">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59"/>
        </w:rPr>
        <w:t xml:space="preserve"> </w:t>
      </w:r>
      <w:r>
        <w:rPr>
          <w:spacing w:val="-2"/>
        </w:rPr>
        <w:t>必须解决产品硬伤问题</w:t>
      </w:r>
    </w:p>
    <w:p w14:paraId="4E873A61">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商业模式创新需以产品改进为基础</w:t>
      </w:r>
    </w:p>
    <w:p w14:paraId="62E0DB01">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人才合作模式</w:t>
      </w:r>
    </w:p>
    <w:p w14:paraId="3298E790">
      <w:pPr>
        <w:pStyle w:val="7"/>
        <w:spacing w:before="321" w:line="182"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合作机制</w:t>
      </w:r>
      <w:r>
        <w:rPr>
          <w:spacing w:val="-3"/>
        </w:rPr>
        <w:t>:</w:t>
      </w:r>
    </w:p>
    <w:p w14:paraId="6C639903">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与专业技术人才组建合资子公司</w:t>
      </w:r>
    </w:p>
    <w:p w14:paraId="0190D0B1">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1"/>
        </w:rPr>
        <w:t xml:space="preserve"> </w:t>
      </w:r>
      <w:r>
        <w:rPr>
          <w:spacing w:val="-2"/>
        </w:rPr>
        <w:t>人才方持股35%-40%但不需出资</w:t>
      </w:r>
    </w:p>
    <w:p w14:paraId="4D22F501">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母公司控制法人资格和公章</w:t>
      </w:r>
    </w:p>
    <w:p w14:paraId="5BFA6A26">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实施优势</w:t>
      </w:r>
      <w:r>
        <w:rPr>
          <w:spacing w:val="-3"/>
        </w:rPr>
        <w:t>:</w:t>
      </w:r>
    </w:p>
    <w:p w14:paraId="2E8DF183">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可同时与多个团队合作提高成功率</w:t>
      </w:r>
    </w:p>
    <w:p w14:paraId="01F055F2">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通过子公司模式绑定核心人才</w:t>
      </w:r>
    </w:p>
    <w:p w14:paraId="41861308">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业务收入归集到子公司体系</w:t>
      </w:r>
    </w:p>
    <w:p w14:paraId="78E7DF32">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配套措施</w:t>
      </w:r>
      <w:r>
        <w:rPr>
          <w:spacing w:val="-3"/>
        </w:rPr>
        <w:t>:</w:t>
      </w:r>
    </w:p>
    <w:p w14:paraId="1B6AA31D">
      <w:pPr>
        <w:spacing w:line="183" w:lineRule="auto"/>
        <w:sectPr>
          <w:pgSz w:w="11906" w:h="16839"/>
          <w:pgMar w:top="400" w:right="1785" w:bottom="0" w:left="1785" w:header="0" w:footer="0" w:gutter="0"/>
          <w:cols w:space="720" w:num="1"/>
        </w:sectPr>
      </w:pPr>
    </w:p>
    <w:p w14:paraId="53FC6833">
      <w:pPr>
        <w:spacing w:line="285" w:lineRule="auto"/>
        <w:rPr>
          <w:rFonts w:ascii="Arial"/>
          <w:sz w:val="21"/>
        </w:rPr>
      </w:pPr>
    </w:p>
    <w:p w14:paraId="380039AC">
      <w:pPr>
        <w:spacing w:line="285" w:lineRule="auto"/>
        <w:rPr>
          <w:rFonts w:ascii="Arial"/>
          <w:sz w:val="21"/>
        </w:rPr>
      </w:pPr>
    </w:p>
    <w:p w14:paraId="0D84FDCE">
      <w:pPr>
        <w:spacing w:line="285" w:lineRule="auto"/>
        <w:rPr>
          <w:rFonts w:ascii="Arial"/>
          <w:sz w:val="21"/>
        </w:rPr>
      </w:pPr>
    </w:p>
    <w:p w14:paraId="3DEBA5FF">
      <w:pPr>
        <w:spacing w:line="285" w:lineRule="auto"/>
        <w:rPr>
          <w:rFonts w:ascii="Arial"/>
          <w:sz w:val="21"/>
        </w:rPr>
      </w:pPr>
    </w:p>
    <w:p w14:paraId="66394896">
      <w:pPr>
        <w:pStyle w:val="7"/>
        <w:spacing w:before="9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提供办公场所等基础支持</w:t>
      </w:r>
    </w:p>
    <w:p w14:paraId="22682D91">
      <w:pPr>
        <w:pStyle w:val="7"/>
        <w:spacing w:before="308" w:line="201" w:lineRule="auto"/>
        <w:ind w:left="912"/>
        <w:rPr>
          <w:spacing w:val="-2"/>
        </w:rPr>
      </w:pPr>
      <w:r>
        <w:rPr>
          <w:rFonts w:ascii="Wingdings" w:hAnsi="Wingdings" w:eastAsia="Wingdings" w:cs="Wingdings"/>
          <w:spacing w:val="-2"/>
        </w:rPr>
        <w:t>l</w:t>
      </w:r>
      <w:r>
        <w:rPr>
          <w:rFonts w:ascii="Wingdings" w:hAnsi="Wingdings" w:eastAsia="Wingdings" w:cs="Wingdings"/>
          <w:spacing w:val="62"/>
        </w:rPr>
        <w:t xml:space="preserve"> </w:t>
      </w:r>
      <w:r>
        <w:rPr>
          <w:spacing w:val="-2"/>
        </w:rPr>
        <w:t>通过媒体宣传提升企业形象</w:t>
      </w:r>
    </w:p>
    <w:p w14:paraId="1218716B">
      <w:pPr>
        <w:pStyle w:val="7"/>
        <w:spacing w:before="308" w:line="201" w:lineRule="auto"/>
        <w:ind w:left="912"/>
        <w:rPr>
          <w:spacing w:val="-2"/>
        </w:rPr>
      </w:pPr>
    </w:p>
    <w:p w14:paraId="00565E12">
      <w:pPr>
        <w:spacing w:before="149" w:line="211" w:lineRule="auto"/>
        <w:ind w:left="26"/>
        <w:rPr>
          <w:rFonts w:hint="eastAsia" w:ascii="Calibri" w:hAnsi="Calibri" w:eastAsia="等线" w:cs="Calibri"/>
          <w:sz w:val="22"/>
          <w:szCs w:val="22"/>
          <w:lang w:eastAsia="zh-CN"/>
        </w:rPr>
      </w:pPr>
      <w:r>
        <w:rPr>
          <w:rFonts w:hint="eastAsia" w:ascii="Calibri" w:hAnsi="Calibri" w:eastAsia="宋体" w:cs="Calibri"/>
          <w:spacing w:val="-2"/>
          <w:sz w:val="22"/>
          <w:szCs w:val="22"/>
          <w:lang w:val="en-US" w:eastAsia="zh-CN"/>
        </w:rPr>
        <w:t>咨询案例-</w:t>
      </w:r>
      <w:r>
        <w:rPr>
          <w:rFonts w:ascii="等线" w:hAnsi="等线" w:eastAsia="等线" w:cs="等线"/>
          <w:spacing w:val="-2"/>
          <w:sz w:val="22"/>
          <w:szCs w:val="22"/>
        </w:rPr>
        <w:t xml:space="preserve">人力资源服务 </w:t>
      </w:r>
    </w:p>
    <w:p w14:paraId="6E1C08FD">
      <w:pPr>
        <w:pStyle w:val="7"/>
        <w:spacing w:before="208"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5"/>
        </w:rPr>
        <w:t xml:space="preserve"> </w:t>
      </w:r>
      <w:r>
        <w:rPr>
          <w:spacing w:val="-2"/>
        </w:rPr>
        <w:t xml:space="preserve">胡顺乐公司业务及发展方向 </w:t>
      </w:r>
    </w:p>
    <w:p w14:paraId="44AD7B3E">
      <w:pPr>
        <w:pStyle w:val="7"/>
        <w:spacing w:before="320" w:line="397" w:lineRule="auto"/>
        <w:ind w:left="898" w:right="197" w:hanging="433"/>
      </w:pPr>
      <w:r>
        <w:rPr>
          <w:rFonts w:ascii="Courier New" w:hAnsi="Courier New" w:eastAsia="Courier New" w:cs="Courier New"/>
          <w:spacing w:val="-1"/>
        </w:rPr>
        <w:t xml:space="preserve">o  </w:t>
      </w:r>
      <w:r>
        <w:rPr>
          <w:b/>
          <w:bCs/>
          <w:spacing w:val="-1"/>
        </w:rPr>
        <w:t xml:space="preserve">基础信息 </w:t>
      </w:r>
      <w:r>
        <w:rPr>
          <w:spacing w:val="-1"/>
        </w:rPr>
        <w:t>：主营人力资源服务，年营业额6亿元，2009年进入行业，主要从事劳务派遣业务</w:t>
      </w:r>
    </w:p>
    <w:p w14:paraId="7422A3C3">
      <w:pPr>
        <w:pStyle w:val="7"/>
        <w:spacing w:before="1" w:line="396" w:lineRule="auto"/>
        <w:ind w:left="899" w:right="363" w:hanging="434"/>
      </w:pPr>
      <w:r>
        <w:rPr>
          <w:rFonts w:ascii="Courier New" w:hAnsi="Courier New" w:eastAsia="Courier New" w:cs="Courier New"/>
          <w:spacing w:val="-1"/>
        </w:rPr>
        <w:t xml:space="preserve">o  </w:t>
      </w:r>
      <w:r>
        <w:rPr>
          <w:b/>
          <w:bCs/>
          <w:spacing w:val="-1"/>
        </w:rPr>
        <w:t xml:space="preserve">战略转型 </w:t>
      </w:r>
      <w:r>
        <w:rPr>
          <w:spacing w:val="-1"/>
        </w:rPr>
        <w:t>：从"赚钱思维"转向"值钱思维"，母公司更名为"人才科技有限公司"，控股旗下4-5家区域人力资源公司</w:t>
      </w:r>
    </w:p>
    <w:p w14:paraId="0427074F">
      <w:pPr>
        <w:pStyle w:val="7"/>
        <w:spacing w:before="2" w:line="393" w:lineRule="auto"/>
        <w:ind w:left="899" w:right="182" w:hanging="434"/>
      </w:pPr>
      <w:r>
        <w:rPr>
          <w:rFonts w:ascii="Courier New" w:hAnsi="Courier New" w:eastAsia="Courier New" w:cs="Courier New"/>
          <w:spacing w:val="-1"/>
        </w:rPr>
        <w:t xml:space="preserve">o  </w:t>
      </w:r>
      <w:r>
        <w:rPr>
          <w:b/>
          <w:bCs/>
          <w:spacing w:val="-1"/>
        </w:rPr>
        <w:t xml:space="preserve">业务架构 </w:t>
      </w:r>
      <w:r>
        <w:rPr>
          <w:spacing w:val="-1"/>
        </w:rPr>
        <w:t>：采用母子公司模式，各城市公司需独立注册并取得许可证，母公司持股比例51%-80%</w:t>
      </w:r>
    </w:p>
    <w:p w14:paraId="02688465">
      <w:pPr>
        <w:pStyle w:val="7"/>
        <w:spacing w:before="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传统业务增量途径 </w:t>
      </w:r>
    </w:p>
    <w:p w14:paraId="5BE80972">
      <w:pPr>
        <w:pStyle w:val="7"/>
        <w:spacing w:before="319" w:line="184" w:lineRule="auto"/>
        <w:ind w:left="465"/>
      </w:pPr>
      <w:r>
        <w:rPr>
          <w:rFonts w:ascii="Courier New" w:hAnsi="Courier New" w:eastAsia="Courier New" w:cs="Courier New"/>
          <w:spacing w:val="-1"/>
        </w:rPr>
        <w:t xml:space="preserve">o  </w:t>
      </w:r>
      <w:r>
        <w:rPr>
          <w:b/>
          <w:bCs/>
          <w:spacing w:val="-1"/>
        </w:rPr>
        <w:t xml:space="preserve">合并扩张 </w:t>
      </w:r>
      <w:r>
        <w:rPr>
          <w:spacing w:val="-1"/>
        </w:rPr>
        <w:t>：通过合并同行企业实现规模效应（案例：合并楼上楼下两家公</w:t>
      </w:r>
    </w:p>
    <w:p w14:paraId="642810B0">
      <w:pPr>
        <w:spacing w:line="252" w:lineRule="auto"/>
        <w:rPr>
          <w:rFonts w:ascii="Arial"/>
          <w:sz w:val="21"/>
        </w:rPr>
      </w:pPr>
    </w:p>
    <w:p w14:paraId="3F3B273D">
      <w:pPr>
        <w:pStyle w:val="7"/>
        <w:spacing w:before="95" w:line="175" w:lineRule="auto"/>
        <w:ind w:left="900"/>
      </w:pPr>
      <w:r>
        <w:rPr>
          <w:spacing w:val="7"/>
        </w:rPr>
        <w:t>司）</w:t>
      </w:r>
    </w:p>
    <w:p w14:paraId="60E059EB">
      <w:pPr>
        <w:pStyle w:val="7"/>
        <w:spacing w:before="334" w:line="397" w:lineRule="auto"/>
        <w:ind w:left="894" w:right="217" w:hanging="429"/>
      </w:pPr>
      <w:r>
        <w:rPr>
          <w:rFonts w:ascii="Courier New" w:hAnsi="Courier New" w:eastAsia="Courier New" w:cs="Courier New"/>
          <w:spacing w:val="-1"/>
        </w:rPr>
        <w:t xml:space="preserve">o  </w:t>
      </w:r>
      <w:r>
        <w:rPr>
          <w:b/>
          <w:bCs/>
          <w:spacing w:val="-1"/>
        </w:rPr>
        <w:t xml:space="preserve">资源激活 </w:t>
      </w:r>
      <w:r>
        <w:rPr>
          <w:spacing w:val="-1"/>
        </w:rPr>
        <w:t>：重启京东方、富士康（成都/郑州）、华硕（昆山/苏州）等大型企业合作渠道</w:t>
      </w:r>
    </w:p>
    <w:p w14:paraId="5C72930A">
      <w:pPr>
        <w:pStyle w:val="7"/>
        <w:spacing w:before="1" w:line="183" w:lineRule="auto"/>
        <w:ind w:left="465"/>
      </w:pPr>
      <w:r>
        <w:rPr>
          <w:rFonts w:ascii="Courier New" w:hAnsi="Courier New" w:eastAsia="Courier New" w:cs="Courier New"/>
          <w:spacing w:val="-1"/>
        </w:rPr>
        <w:t xml:space="preserve">o  </w:t>
      </w:r>
      <w:r>
        <w:rPr>
          <w:b/>
          <w:bCs/>
          <w:spacing w:val="-1"/>
        </w:rPr>
        <w:t xml:space="preserve">服务规模 </w:t>
      </w:r>
      <w:r>
        <w:rPr>
          <w:spacing w:val="-1"/>
        </w:rPr>
        <w:t>：计划将年服务人次从5万提升至10-15万，增量主要来自代理商体</w:t>
      </w:r>
    </w:p>
    <w:p w14:paraId="77C95205">
      <w:pPr>
        <w:spacing w:line="248" w:lineRule="auto"/>
        <w:rPr>
          <w:rFonts w:ascii="Arial"/>
          <w:sz w:val="21"/>
        </w:rPr>
      </w:pPr>
    </w:p>
    <w:p w14:paraId="2A7DB2D8">
      <w:pPr>
        <w:pStyle w:val="7"/>
        <w:spacing w:before="95" w:line="178" w:lineRule="auto"/>
        <w:ind w:left="896"/>
      </w:pPr>
      <w:r>
        <w:t>系</w:t>
      </w:r>
    </w:p>
    <w:p w14:paraId="75D9593B">
      <w:pPr>
        <w:pStyle w:val="7"/>
        <w:spacing w:before="334" w:line="184" w:lineRule="auto"/>
        <w:ind w:left="465"/>
      </w:pPr>
      <w:r>
        <w:rPr>
          <w:rFonts w:ascii="Courier New" w:hAnsi="Courier New" w:eastAsia="Courier New" w:cs="Courier New"/>
          <w:spacing w:val="-1"/>
        </w:rPr>
        <w:t xml:space="preserve">o  </w:t>
      </w:r>
      <w:r>
        <w:rPr>
          <w:b/>
          <w:bCs/>
          <w:spacing w:val="-1"/>
        </w:rPr>
        <w:t xml:space="preserve">历史瓶颈 </w:t>
      </w:r>
      <w:r>
        <w:rPr>
          <w:spacing w:val="-1"/>
        </w:rPr>
        <w:t>：曾因满足现状（"小山头"思维）和休闲时间过多影响业务拓展</w:t>
      </w:r>
    </w:p>
    <w:p w14:paraId="630ECAED">
      <w:pPr>
        <w:pStyle w:val="7"/>
        <w:spacing w:before="326"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科技类业务转型方向 </w:t>
      </w:r>
    </w:p>
    <w:p w14:paraId="1C9E76FC">
      <w:pPr>
        <w:pStyle w:val="7"/>
        <w:spacing w:before="318" w:line="397" w:lineRule="auto"/>
        <w:ind w:left="899" w:right="126" w:hanging="434"/>
      </w:pPr>
      <w:r>
        <w:rPr>
          <w:rFonts w:ascii="Courier New" w:hAnsi="Courier New" w:eastAsia="Courier New" w:cs="Courier New"/>
          <w:spacing w:val="-1"/>
        </w:rPr>
        <w:t xml:space="preserve">o  </w:t>
      </w:r>
      <w:r>
        <w:rPr>
          <w:b/>
          <w:bCs/>
          <w:spacing w:val="-1"/>
        </w:rPr>
        <w:t xml:space="preserve">平台化转型 </w:t>
      </w:r>
      <w:r>
        <w:rPr>
          <w:spacing w:val="-1"/>
        </w:rPr>
        <w:t>：开发SaaS系统（与上海微盟合作</w:t>
      </w:r>
      <w:r>
        <w:t>），</w:t>
      </w:r>
      <w:r>
        <w:rPr>
          <w:spacing w:val="-1"/>
        </w:rPr>
        <w:t>包含标准系统和定制</w:t>
      </w:r>
      <w:r>
        <w:rPr>
          <w:spacing w:val="-2"/>
        </w:rPr>
        <w:t>系统两个方向</w:t>
      </w:r>
    </w:p>
    <w:p w14:paraId="465145DF">
      <w:pPr>
        <w:pStyle w:val="7"/>
        <w:spacing w:before="1" w:line="183" w:lineRule="auto"/>
        <w:ind w:left="465"/>
      </w:pPr>
      <w:r>
        <w:rPr>
          <w:rFonts w:ascii="Courier New" w:hAnsi="Courier New" w:eastAsia="Courier New" w:cs="Courier New"/>
          <w:spacing w:val="-1"/>
        </w:rPr>
        <w:t xml:space="preserve">o  </w:t>
      </w:r>
      <w:r>
        <w:rPr>
          <w:b/>
          <w:bCs/>
          <w:spacing w:val="-1"/>
        </w:rPr>
        <w:t xml:space="preserve">数字化工具 </w:t>
      </w:r>
      <w:r>
        <w:rPr>
          <w:spacing w:val="-1"/>
        </w:rPr>
        <w:t>：通过抖音直播招聘拓展新渠道，形成"传统+科技"双轮驱动模式</w:t>
      </w:r>
    </w:p>
    <w:p w14:paraId="0C91FCD1">
      <w:pPr>
        <w:pStyle w:val="7"/>
        <w:spacing w:before="335" w:line="184" w:lineRule="auto"/>
        <w:ind w:left="465"/>
      </w:pPr>
      <w:r>
        <w:rPr>
          <w:rFonts w:ascii="Courier New" w:hAnsi="Courier New" w:eastAsia="Courier New" w:cs="Courier New"/>
          <w:spacing w:val="-1"/>
        </w:rPr>
        <w:t xml:space="preserve">o  </w:t>
      </w:r>
      <w:r>
        <w:rPr>
          <w:b/>
          <w:bCs/>
          <w:spacing w:val="-1"/>
        </w:rPr>
        <w:t xml:space="preserve">行业生态 </w:t>
      </w:r>
      <w:r>
        <w:rPr>
          <w:spacing w:val="-1"/>
        </w:rPr>
        <w:t>：构建交易平台吸引同业入驻，实现从企业型向平台</w:t>
      </w:r>
      <w:r>
        <w:rPr>
          <w:spacing w:val="-2"/>
        </w:rPr>
        <w:t>型转型</w:t>
      </w:r>
    </w:p>
    <w:p w14:paraId="227E19CD">
      <w:pPr>
        <w:spacing w:line="184" w:lineRule="auto"/>
        <w:sectPr>
          <w:pgSz w:w="11906" w:h="16839"/>
          <w:pgMar w:top="400" w:right="1785" w:bottom="0" w:left="1785" w:header="0" w:footer="0" w:gutter="0"/>
          <w:cols w:space="720" w:num="1"/>
        </w:sectPr>
      </w:pPr>
    </w:p>
    <w:p w14:paraId="3CCA65B4">
      <w:pPr>
        <w:spacing w:line="284" w:lineRule="auto"/>
        <w:rPr>
          <w:rFonts w:ascii="Arial"/>
          <w:sz w:val="21"/>
        </w:rPr>
      </w:pPr>
    </w:p>
    <w:p w14:paraId="6D6A222E">
      <w:pPr>
        <w:spacing w:line="285" w:lineRule="auto"/>
        <w:rPr>
          <w:rFonts w:ascii="Arial"/>
          <w:sz w:val="21"/>
        </w:rPr>
      </w:pPr>
    </w:p>
    <w:p w14:paraId="45524E74">
      <w:pPr>
        <w:spacing w:line="285" w:lineRule="auto"/>
        <w:rPr>
          <w:rFonts w:ascii="Arial"/>
          <w:sz w:val="21"/>
        </w:rPr>
      </w:pPr>
    </w:p>
    <w:p w14:paraId="56554E8C">
      <w:pPr>
        <w:spacing w:line="285" w:lineRule="auto"/>
        <w:rPr>
          <w:rFonts w:ascii="Arial"/>
          <w:sz w:val="21"/>
        </w:rPr>
      </w:pPr>
    </w:p>
    <w:p w14:paraId="4FFB17E9">
      <w:pPr>
        <w:pStyle w:val="7"/>
        <w:spacing w:before="95"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人力资源业务人员来源与分成 </w:t>
      </w:r>
    </w:p>
    <w:p w14:paraId="66910894">
      <w:pPr>
        <w:pStyle w:val="7"/>
        <w:spacing w:before="319" w:line="184" w:lineRule="auto"/>
        <w:ind w:left="465"/>
      </w:pPr>
      <w:r>
        <w:rPr>
          <w:rFonts w:ascii="Courier New" w:hAnsi="Courier New" w:eastAsia="Courier New" w:cs="Courier New"/>
          <w:spacing w:val="-1"/>
        </w:rPr>
        <w:t xml:space="preserve">o  </w:t>
      </w:r>
      <w:r>
        <w:rPr>
          <w:b/>
          <w:bCs/>
          <w:spacing w:val="-1"/>
        </w:rPr>
        <w:t xml:space="preserve">代理体系 </w:t>
      </w:r>
      <w:r>
        <w:rPr>
          <w:spacing w:val="-1"/>
        </w:rPr>
        <w:t>：现有100多家代理商，主要分布在县</w:t>
      </w:r>
      <w:r>
        <w:rPr>
          <w:spacing w:val="-2"/>
        </w:rPr>
        <w:t>级/乡级单位</w:t>
      </w:r>
    </w:p>
    <w:p w14:paraId="13439E76">
      <w:pPr>
        <w:rPr>
          <w:rFonts w:ascii="Arial"/>
          <w:sz w:val="21"/>
        </w:rPr>
      </w:pPr>
    </w:p>
    <w:p w14:paraId="63171A6C">
      <w:pPr>
        <w:pStyle w:val="7"/>
        <w:spacing w:before="94" w:line="183" w:lineRule="auto"/>
        <w:ind w:left="465"/>
      </w:pPr>
      <w:r>
        <w:rPr>
          <w:rFonts w:ascii="Courier New" w:hAnsi="Courier New" w:eastAsia="Courier New" w:cs="Courier New"/>
          <w:spacing w:val="-1"/>
        </w:rPr>
        <w:t xml:space="preserve">o  </w:t>
      </w:r>
      <w:r>
        <w:rPr>
          <w:b/>
          <w:bCs/>
          <w:spacing w:val="-1"/>
        </w:rPr>
        <w:t xml:space="preserve">分成机制 </w:t>
      </w:r>
      <w:r>
        <w:rPr>
          <w:spacing w:val="-1"/>
        </w:rPr>
        <w:t>：采用固定代理费模式（例：招1</w:t>
      </w:r>
      <w:r>
        <w:rPr>
          <w:spacing w:val="-2"/>
        </w:rPr>
        <w:t>人支付1万元</w:t>
      </w:r>
      <w:r>
        <w:t>），</w:t>
      </w:r>
      <w:r>
        <w:rPr>
          <w:spacing w:val="-2"/>
        </w:rPr>
        <w:t>代理商利润约</w:t>
      </w:r>
    </w:p>
    <w:p w14:paraId="59684858">
      <w:pPr>
        <w:pStyle w:val="7"/>
        <w:spacing w:before="295" w:line="382" w:lineRule="exact"/>
        <w:ind w:left="913"/>
      </w:pPr>
      <w:r>
        <w:rPr>
          <w:spacing w:val="-3"/>
          <w:position w:val="3"/>
        </w:rPr>
        <w:t>10%-30%</w:t>
      </w:r>
    </w:p>
    <w:p w14:paraId="08913658">
      <w:pPr>
        <w:pStyle w:val="7"/>
        <w:spacing w:before="283" w:line="393" w:lineRule="auto"/>
        <w:ind w:left="894" w:right="183" w:hanging="429"/>
      </w:pPr>
      <w:r>
        <w:rPr>
          <w:rFonts w:ascii="Courier New" w:hAnsi="Courier New" w:eastAsia="Courier New" w:cs="Courier New"/>
          <w:spacing w:val="-1"/>
        </w:rPr>
        <w:t xml:space="preserve">o  </w:t>
      </w:r>
      <w:r>
        <w:rPr>
          <w:b/>
          <w:bCs/>
          <w:spacing w:val="-1"/>
        </w:rPr>
        <w:t xml:space="preserve">代理能力 </w:t>
      </w:r>
      <w:r>
        <w:rPr>
          <w:spacing w:val="-1"/>
        </w:rPr>
        <w:t>：单个代理商年输送量从几千到上万人不等，输送量越大利润率越</w:t>
      </w:r>
      <w:r>
        <w:t>低</w:t>
      </w:r>
    </w:p>
    <w:p w14:paraId="2FB113E6">
      <w:pPr>
        <w:pStyle w:val="7"/>
        <w:spacing w:before="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人力资源业务加盟商情况 </w:t>
      </w:r>
    </w:p>
    <w:p w14:paraId="43A33AD8">
      <w:pPr>
        <w:pStyle w:val="7"/>
        <w:spacing w:before="319" w:line="184" w:lineRule="auto"/>
        <w:ind w:left="465"/>
      </w:pPr>
      <w:r>
        <w:rPr>
          <w:rFonts w:ascii="Courier New" w:hAnsi="Courier New" w:eastAsia="Courier New" w:cs="Courier New"/>
          <w:spacing w:val="-1"/>
        </w:rPr>
        <w:t xml:space="preserve">o  </w:t>
      </w:r>
      <w:r>
        <w:rPr>
          <w:b/>
          <w:bCs/>
          <w:spacing w:val="-1"/>
        </w:rPr>
        <w:t xml:space="preserve">渠道潜力 </w:t>
      </w:r>
      <w:r>
        <w:rPr>
          <w:spacing w:val="-1"/>
        </w:rPr>
        <w:t>：专家建议可拓展至全国2800个区县，目标建立2000+渠道网络</w:t>
      </w:r>
    </w:p>
    <w:p w14:paraId="48FEC776">
      <w:pPr>
        <w:spacing w:line="241" w:lineRule="auto"/>
        <w:rPr>
          <w:rFonts w:ascii="Arial"/>
          <w:sz w:val="21"/>
        </w:rPr>
      </w:pPr>
    </w:p>
    <w:p w14:paraId="52289831">
      <w:pPr>
        <w:pStyle w:val="7"/>
        <w:spacing w:before="96"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合作模式 </w:t>
      </w:r>
      <w:r>
        <w:rPr>
          <w:spacing w:val="-4"/>
        </w:rPr>
        <w:t>：</w:t>
      </w:r>
    </w:p>
    <w:p w14:paraId="6C0F6051">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79"/>
        </w:rPr>
        <w:t xml:space="preserve"> </w:t>
      </w:r>
      <w:r>
        <w:rPr>
          <w:spacing w:val="-3"/>
        </w:rPr>
        <w:t>民营企业合作：现有主要模式</w:t>
      </w:r>
    </w:p>
    <w:p w14:paraId="56DFAD7E">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84"/>
        </w:rPr>
        <w:t xml:space="preserve"> </w:t>
      </w:r>
      <w:r>
        <w:rPr>
          <w:spacing w:val="-2"/>
        </w:rPr>
        <w:t>国有企业合作：如与乡村振兴局合作解决农民工就业</w:t>
      </w:r>
    </w:p>
    <w:p w14:paraId="74A97957">
      <w:pPr>
        <w:pStyle w:val="7"/>
        <w:spacing w:before="318" w:line="184" w:lineRule="auto"/>
        <w:ind w:left="465"/>
      </w:pPr>
      <w:r>
        <w:rPr>
          <w:rFonts w:ascii="Courier New" w:hAnsi="Courier New" w:eastAsia="Courier New" w:cs="Courier New"/>
          <w:spacing w:val="-1"/>
        </w:rPr>
        <w:t xml:space="preserve">o  </w:t>
      </w:r>
      <w:r>
        <w:rPr>
          <w:b/>
          <w:bCs/>
          <w:spacing w:val="-1"/>
        </w:rPr>
        <w:t xml:space="preserve">对比案例 </w:t>
      </w:r>
      <w:r>
        <w:rPr>
          <w:spacing w:val="-1"/>
        </w:rPr>
        <w:t>：沛信集团（年营收98亿，利润5000万）尚未建立完善渠</w:t>
      </w:r>
      <w:r>
        <w:rPr>
          <w:spacing w:val="-2"/>
        </w:rPr>
        <w:t>道体系</w:t>
      </w:r>
    </w:p>
    <w:p w14:paraId="3801EB94">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0"/>
        </w:rPr>
        <w:t xml:space="preserve"> </w:t>
      </w:r>
      <w:r>
        <w:rPr>
          <w:spacing w:val="-1"/>
        </w:rPr>
        <w:t xml:space="preserve">人力资源业务目标群体与政府合作 </w:t>
      </w:r>
    </w:p>
    <w:p w14:paraId="29FF300C">
      <w:pPr>
        <w:pStyle w:val="7"/>
        <w:spacing w:before="319" w:line="397" w:lineRule="auto"/>
        <w:ind w:left="896" w:right="113" w:hanging="431"/>
      </w:pPr>
      <w:r>
        <w:rPr>
          <w:rFonts w:ascii="Courier New" w:hAnsi="Courier New" w:eastAsia="Courier New" w:cs="Courier New"/>
          <w:spacing w:val="-1"/>
        </w:rPr>
        <w:t xml:space="preserve">o  </w:t>
      </w:r>
      <w:r>
        <w:rPr>
          <w:b/>
          <w:bCs/>
          <w:spacing w:val="-1"/>
        </w:rPr>
        <w:t xml:space="preserve">核心群体 </w:t>
      </w:r>
      <w:r>
        <w:rPr>
          <w:spacing w:val="-1"/>
        </w:rPr>
        <w:t>：聚焦蓝领工人，通过劳务派遣实现收入倍增（例：月收入</w:t>
      </w:r>
      <w:r>
        <w:rPr>
          <w:spacing w:val="-2"/>
        </w:rPr>
        <w:t>从2000</w:t>
      </w:r>
      <w:r>
        <w:rPr>
          <w:spacing w:val="1"/>
        </w:rPr>
        <w:t>元提升至4000元）</w:t>
      </w:r>
    </w:p>
    <w:p w14:paraId="612B9F31">
      <w:pPr>
        <w:pStyle w:val="7"/>
        <w:spacing w:before="1" w:line="183" w:lineRule="auto"/>
        <w:ind w:left="465"/>
      </w:pPr>
      <w:r>
        <w:rPr>
          <w:rFonts w:ascii="Courier New" w:hAnsi="Courier New" w:eastAsia="Courier New" w:cs="Courier New"/>
        </w:rPr>
        <w:t xml:space="preserve">o  </w:t>
      </w:r>
      <w:r>
        <w:rPr>
          <w:b/>
          <w:bCs/>
        </w:rPr>
        <w:t xml:space="preserve">特殊群体 </w:t>
      </w:r>
      <w:r>
        <w:t>：计划对接退伍军人资源（北京军征科</w:t>
      </w:r>
      <w:r>
        <w:rPr>
          <w:spacing w:val="-1"/>
        </w:rPr>
        <w:t>技年培训1万名退伍军人）</w:t>
      </w:r>
    </w:p>
    <w:p w14:paraId="70DC7ACC">
      <w:pPr>
        <w:rPr>
          <w:rFonts w:ascii="Arial"/>
          <w:sz w:val="21"/>
        </w:rPr>
      </w:pPr>
    </w:p>
    <w:p w14:paraId="06498FCD">
      <w:pPr>
        <w:pStyle w:val="7"/>
        <w:spacing w:before="95" w:line="183" w:lineRule="auto"/>
        <w:ind w:left="465"/>
      </w:pPr>
      <w:r>
        <w:rPr>
          <w:rFonts w:ascii="Courier New" w:hAnsi="Courier New" w:eastAsia="Courier New" w:cs="Courier New"/>
          <w:spacing w:val="-1"/>
        </w:rPr>
        <w:t xml:space="preserve">o  </w:t>
      </w:r>
      <w:r>
        <w:rPr>
          <w:b/>
          <w:bCs/>
          <w:spacing w:val="-1"/>
        </w:rPr>
        <w:t xml:space="preserve">政府合作 </w:t>
      </w:r>
      <w:r>
        <w:rPr>
          <w:spacing w:val="-1"/>
        </w:rPr>
        <w:t>：目前未获取补贴，但可通过解决就业成为政府政绩考</w:t>
      </w:r>
      <w:r>
        <w:rPr>
          <w:spacing w:val="-2"/>
        </w:rPr>
        <w:t>核亮点</w:t>
      </w:r>
    </w:p>
    <w:p w14:paraId="52E0CCC1">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人力资源业务渠道拓展建议 </w:t>
      </w:r>
    </w:p>
    <w:p w14:paraId="0600B067">
      <w:pPr>
        <w:pStyle w:val="7"/>
        <w:spacing w:before="322" w:line="182"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双轨制拓展 </w:t>
      </w:r>
      <w:r>
        <w:rPr>
          <w:spacing w:val="-4"/>
        </w:rPr>
        <w:t>：</w:t>
      </w:r>
    </w:p>
    <w:p w14:paraId="24965271">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88"/>
        </w:rPr>
        <w:t xml:space="preserve"> </w:t>
      </w:r>
      <w:r>
        <w:rPr>
          <w:spacing w:val="-3"/>
        </w:rPr>
        <w:t>民营渠道：继续发展现有代理商模式</w:t>
      </w:r>
    </w:p>
    <w:p w14:paraId="38B4675C">
      <w:pPr>
        <w:pStyle w:val="7"/>
        <w:spacing w:before="309" w:line="196" w:lineRule="auto"/>
        <w:ind w:left="912"/>
      </w:pPr>
      <w:r>
        <w:rPr>
          <w:rFonts w:ascii="Wingdings" w:hAnsi="Wingdings" w:eastAsia="Wingdings" w:cs="Wingdings"/>
          <w:spacing w:val="-1"/>
        </w:rPr>
        <w:t>l</w:t>
      </w:r>
      <w:r>
        <w:rPr>
          <w:rFonts w:ascii="Wingdings" w:hAnsi="Wingdings" w:eastAsia="Wingdings" w:cs="Wingdings"/>
          <w:spacing w:val="87"/>
        </w:rPr>
        <w:t xml:space="preserve"> </w:t>
      </w:r>
      <w:r>
        <w:rPr>
          <w:spacing w:val="-1"/>
        </w:rPr>
        <w:t>国有渠道：对接乡村振兴局等政府机构（每个局年推荐100人）</w:t>
      </w:r>
    </w:p>
    <w:p w14:paraId="4A3FB107">
      <w:pPr>
        <w:spacing w:line="196" w:lineRule="auto"/>
        <w:sectPr>
          <w:pgSz w:w="11906" w:h="16839"/>
          <w:pgMar w:top="400" w:right="1785" w:bottom="0" w:left="1785" w:header="0" w:footer="0" w:gutter="0"/>
          <w:cols w:space="720" w:num="1"/>
        </w:sectPr>
      </w:pPr>
    </w:p>
    <w:p w14:paraId="15C669CF">
      <w:pPr>
        <w:spacing w:line="287" w:lineRule="auto"/>
        <w:rPr>
          <w:rFonts w:ascii="Arial"/>
          <w:sz w:val="21"/>
        </w:rPr>
      </w:pPr>
    </w:p>
    <w:p w14:paraId="5C29D654">
      <w:pPr>
        <w:spacing w:line="287" w:lineRule="auto"/>
        <w:rPr>
          <w:rFonts w:ascii="Arial"/>
          <w:sz w:val="21"/>
        </w:rPr>
      </w:pPr>
    </w:p>
    <w:p w14:paraId="7AF14360">
      <w:pPr>
        <w:spacing w:line="287" w:lineRule="auto"/>
        <w:rPr>
          <w:rFonts w:ascii="Arial"/>
          <w:sz w:val="21"/>
        </w:rPr>
      </w:pPr>
    </w:p>
    <w:p w14:paraId="4C8CB63B">
      <w:pPr>
        <w:spacing w:line="287" w:lineRule="auto"/>
        <w:rPr>
          <w:rFonts w:ascii="Arial"/>
          <w:sz w:val="21"/>
        </w:rPr>
      </w:pPr>
    </w:p>
    <w:p w14:paraId="4780863B">
      <w:pPr>
        <w:pStyle w:val="7"/>
        <w:spacing w:before="95" w:line="397" w:lineRule="auto"/>
        <w:ind w:left="898" w:right="184" w:hanging="433"/>
      </w:pPr>
      <w:r>
        <w:rPr>
          <w:rFonts w:ascii="Courier New" w:hAnsi="Courier New" w:eastAsia="Courier New" w:cs="Courier New"/>
          <w:spacing w:val="-1"/>
        </w:rPr>
        <w:t xml:space="preserve">o  </w:t>
      </w:r>
      <w:r>
        <w:rPr>
          <w:b/>
          <w:bCs/>
          <w:spacing w:val="-1"/>
        </w:rPr>
        <w:t xml:space="preserve">行业趋势 </w:t>
      </w:r>
      <w:r>
        <w:rPr>
          <w:spacing w:val="-1"/>
        </w:rPr>
        <w:t>：用工荒持续存在，未来可延伸至安保等细分领域（案例：武</w:t>
      </w:r>
      <w:r>
        <w:rPr>
          <w:spacing w:val="-2"/>
        </w:rPr>
        <w:t>汉学</w:t>
      </w:r>
      <w:r>
        <w:rPr>
          <w:spacing w:val="1"/>
        </w:rPr>
        <w:t>员收购10万人规模安保公司）</w:t>
      </w:r>
    </w:p>
    <w:p w14:paraId="05118110">
      <w:pPr>
        <w:pStyle w:val="7"/>
        <w:spacing w:line="184" w:lineRule="auto"/>
        <w:ind w:left="465"/>
        <w:rPr>
          <w:spacing w:val="-2"/>
        </w:rPr>
      </w:pPr>
      <w:r>
        <w:rPr>
          <w:rFonts w:ascii="Courier New" w:hAnsi="Courier New" w:eastAsia="Courier New" w:cs="Courier New"/>
          <w:spacing w:val="-1"/>
        </w:rPr>
        <w:t xml:space="preserve">o  </w:t>
      </w:r>
      <w:r>
        <w:rPr>
          <w:b/>
          <w:bCs/>
          <w:spacing w:val="-1"/>
        </w:rPr>
        <w:t xml:space="preserve">资本运作 </w:t>
      </w:r>
      <w:r>
        <w:rPr>
          <w:spacing w:val="-1"/>
        </w:rPr>
        <w:t>：建议先建立500+渠道网络后再考虑参股</w:t>
      </w:r>
      <w:r>
        <w:rPr>
          <w:spacing w:val="-2"/>
        </w:rPr>
        <w:t>/收购同业</w:t>
      </w:r>
    </w:p>
    <w:p w14:paraId="181F65E7">
      <w:pPr>
        <w:pStyle w:val="7"/>
        <w:spacing w:line="184" w:lineRule="auto"/>
        <w:ind w:left="465"/>
        <w:rPr>
          <w:spacing w:val="-2"/>
        </w:rPr>
      </w:pPr>
    </w:p>
    <w:p w14:paraId="1BA0EAAA">
      <w:pPr>
        <w:spacing w:line="316" w:lineRule="auto"/>
        <w:rPr>
          <w:rFonts w:ascii="Arial"/>
          <w:sz w:val="21"/>
        </w:rPr>
      </w:pPr>
    </w:p>
    <w:p w14:paraId="1CBBE637">
      <w:pPr>
        <w:pStyle w:val="7"/>
        <w:spacing w:before="154" w:line="183" w:lineRule="auto"/>
        <w:ind w:left="25"/>
        <w:outlineLvl w:val="0"/>
        <w:rPr>
          <w:rFonts w:hint="eastAsia" w:ascii="Arial" w:hAnsi="Arial" w:eastAsia="微软雅黑" w:cs="Arial"/>
          <w:sz w:val="16"/>
          <w:szCs w:val="16"/>
          <w:lang w:eastAsia="zh-CN"/>
        </w:rPr>
      </w:pPr>
      <w:r>
        <w:rPr>
          <w:b/>
          <w:bCs/>
          <w:spacing w:val="8"/>
          <w:sz w:val="36"/>
          <w:szCs w:val="36"/>
        </w:rPr>
        <w:t xml:space="preserve">二、上市策略与资本运作 </w:t>
      </w:r>
    </w:p>
    <w:p w14:paraId="5CF44745">
      <w:pPr>
        <w:spacing w:before="47" w:line="210"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8"/>
          <w:w w:val="101"/>
          <w:sz w:val="22"/>
          <w:szCs w:val="22"/>
        </w:rPr>
        <w:t xml:space="preserve"> </w:t>
      </w:r>
      <w:r>
        <w:rPr>
          <w:rFonts w:ascii="等线" w:hAnsi="等线" w:eastAsia="等线" w:cs="等线"/>
          <w:spacing w:val="-4"/>
          <w:sz w:val="22"/>
          <w:szCs w:val="22"/>
        </w:rPr>
        <w:t>上市途径与顺序</w:t>
      </w:r>
    </w:p>
    <w:p w14:paraId="78242F2D">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推荐路径 </w:t>
      </w:r>
      <w:r>
        <w:rPr>
          <w:spacing w:val="-3"/>
        </w:rPr>
        <w:t>：先美国后香港的双重上市模式，如阿里巴巴、新浪等</w:t>
      </w:r>
      <w:r>
        <w:rPr>
          <w:spacing w:val="-4"/>
        </w:rPr>
        <w:t>案例</w:t>
      </w:r>
    </w:p>
    <w:p w14:paraId="41414075">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关键限制 </w:t>
      </w:r>
      <w:r>
        <w:rPr>
          <w:spacing w:val="-4"/>
        </w:rPr>
        <w:t>：若先在香港上市则无法再登陆美国市场</w:t>
      </w:r>
    </w:p>
    <w:p w14:paraId="24C1F512">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时间间隔 </w:t>
      </w:r>
      <w:r>
        <w:rPr>
          <w:spacing w:val="-5"/>
        </w:rPr>
        <w:t>：两地上市通常需间隔6个月左右</w:t>
      </w:r>
    </w:p>
    <w:p w14:paraId="32D060D8">
      <w:pPr>
        <w:pStyle w:val="7"/>
        <w:spacing w:before="309" w:line="318" w:lineRule="auto"/>
        <w:ind w:left="26" w:right="82" w:firstLine="6"/>
        <w:rPr>
          <w:rFonts w:hint="eastAsia" w:ascii="Calibri" w:hAnsi="Calibri" w:eastAsia="等线" w:cs="Calibri"/>
          <w:lang w:eastAsia="zh-CN"/>
        </w:rPr>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特殊优势 </w:t>
      </w:r>
      <w:r>
        <w:rPr>
          <w:spacing w:val="-2"/>
        </w:rPr>
        <w:t>：通过双重上市可显著提升创始人身价（案例：马云身价增加2000亿）</w:t>
      </w:r>
      <w:r>
        <w:t xml:space="preserve"> </w:t>
      </w:r>
      <w:r>
        <w:rPr>
          <w:rFonts w:ascii="Calibri" w:hAnsi="Calibri" w:eastAsia="Calibri" w:cs="Calibri"/>
          <w:spacing w:val="-2"/>
        </w:rPr>
        <w:t>2.</w:t>
      </w:r>
      <w:r>
        <w:rPr>
          <w:rFonts w:ascii="Calibri" w:hAnsi="Calibri" w:eastAsia="Calibri" w:cs="Calibri"/>
          <w:spacing w:val="23"/>
        </w:rPr>
        <w:t xml:space="preserve"> </w:t>
      </w:r>
      <w:r>
        <w:rPr>
          <w:rFonts w:ascii="等线" w:hAnsi="等线" w:eastAsia="等线" w:cs="等线"/>
          <w:spacing w:val="-2"/>
        </w:rPr>
        <w:t xml:space="preserve">上市前融资与股权出售策略 </w:t>
      </w:r>
    </w:p>
    <w:p w14:paraId="710BA3F2">
      <w:pPr>
        <w:pStyle w:val="7"/>
        <w:spacing w:before="41"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估值逻辑 </w:t>
      </w:r>
      <w:r>
        <w:rPr>
          <w:spacing w:val="-2"/>
        </w:rPr>
        <w:t>：劳务派遣公司按2倍PS估值（5亿营收对应10亿估值）</w:t>
      </w:r>
    </w:p>
    <w:p w14:paraId="2C9C894A">
      <w:pPr>
        <w:pStyle w:val="7"/>
        <w:spacing w:before="316"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套现策略 </w:t>
      </w:r>
      <w:r>
        <w:rPr>
          <w:spacing w:val="-2"/>
        </w:rPr>
        <w:t>：每年出售1%股权（首年1000万，次年1200万递增）</w:t>
      </w:r>
    </w:p>
    <w:p w14:paraId="509C29DD">
      <w:pPr>
        <w:pStyle w:val="7"/>
        <w:spacing w:before="315" w:line="196" w:lineRule="auto"/>
        <w:ind w:left="32"/>
      </w:pPr>
      <w:r>
        <w:rPr>
          <w:rFonts w:ascii="Wingdings" w:hAnsi="Wingdings" w:eastAsia="Wingdings" w:cs="Wingdings"/>
          <w:spacing w:val="-2"/>
        </w:rPr>
        <w:t>l</w:t>
      </w:r>
      <w:r>
        <w:rPr>
          <w:rFonts w:ascii="Wingdings" w:hAnsi="Wingdings" w:eastAsia="Wingdings" w:cs="Wingdings"/>
          <w:spacing w:val="73"/>
        </w:rPr>
        <w:t xml:space="preserve"> </w:t>
      </w:r>
      <w:r>
        <w:rPr>
          <w:b/>
          <w:bCs/>
          <w:spacing w:val="-2"/>
        </w:rPr>
        <w:t xml:space="preserve">融资用途 </w:t>
      </w:r>
      <w:r>
        <w:rPr>
          <w:spacing w:val="-2"/>
        </w:rPr>
        <w:t>：可部分用于支付上市费用（如融资5000万中划拨3500-4000万）</w:t>
      </w:r>
    </w:p>
    <w:p w14:paraId="0A4BF7C9">
      <w:pPr>
        <w:pStyle w:val="7"/>
        <w:spacing w:before="316"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退出机制 </w:t>
      </w:r>
      <w:r>
        <w:rPr>
          <w:spacing w:val="-2"/>
        </w:rPr>
        <w:t>：通过上市公司收购关联公司实现股权增值（左手收右手模式）</w:t>
      </w:r>
    </w:p>
    <w:p w14:paraId="14CCD860">
      <w:pPr>
        <w:spacing w:before="160" w:line="209"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 xml:space="preserve">利润达标与上市可能性 </w:t>
      </w:r>
    </w:p>
    <w:p w14:paraId="2FD7C065">
      <w:pPr>
        <w:pStyle w:val="7"/>
        <w:spacing w:before="208" w:line="201"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纳斯达克标准 </w:t>
      </w:r>
      <w:r>
        <w:rPr>
          <w:spacing w:val="-3"/>
        </w:rPr>
        <w:t>：净利润需达2000万以上可走SPA</w:t>
      </w:r>
      <w:r>
        <w:rPr>
          <w:spacing w:val="-4"/>
        </w:rPr>
        <w:t>C路径</w:t>
      </w:r>
    </w:p>
    <w:p w14:paraId="5F8E57F9">
      <w:pPr>
        <w:pStyle w:val="7"/>
        <w:spacing w:before="308" w:line="201"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香港主板标准 </w:t>
      </w:r>
      <w:r>
        <w:rPr>
          <w:spacing w:val="-5"/>
        </w:rPr>
        <w:t>：净利润要求约4000万</w:t>
      </w:r>
    </w:p>
    <w:p w14:paraId="1ACEE69E">
      <w:pPr>
        <w:pStyle w:val="7"/>
        <w:spacing w:before="308" w:line="397" w:lineRule="auto"/>
        <w:ind w:left="464" w:right="412" w:hanging="4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达标技巧 </w:t>
      </w:r>
      <w:r>
        <w:rPr>
          <w:spacing w:val="-3"/>
        </w:rPr>
        <w:t>：通过并购上下游企业快速提升利润（案例：托管职业技术学校年增</w:t>
      </w:r>
      <w:r>
        <w:rPr>
          <w:spacing w:val="1"/>
        </w:rPr>
        <w:t>2000万利润）</w:t>
      </w:r>
    </w:p>
    <w:p w14:paraId="3A723E1F">
      <w:pPr>
        <w:pStyle w:val="7"/>
        <w:spacing w:before="1" w:line="195"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财务确认 </w:t>
      </w:r>
      <w:r>
        <w:rPr>
          <w:spacing w:val="-2"/>
        </w:rPr>
        <w:t>：上市审核以合并报表净利润为准（收入-成本=净</w:t>
      </w:r>
      <w:r>
        <w:rPr>
          <w:spacing w:val="-3"/>
        </w:rPr>
        <w:t>利润）</w:t>
      </w:r>
    </w:p>
    <w:p w14:paraId="42CCA4F6">
      <w:pPr>
        <w:spacing w:before="157"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加盟费与多渠道收益 </w:t>
      </w:r>
    </w:p>
    <w:p w14:paraId="613A878C">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盈利模式 </w:t>
      </w:r>
      <w:r>
        <w:rPr>
          <w:spacing w:val="-5"/>
        </w:rPr>
        <w:t>：</w:t>
      </w:r>
    </w:p>
    <w:p w14:paraId="5FCF2C63">
      <w:pPr>
        <w:pStyle w:val="7"/>
        <w:spacing w:before="319" w:line="184" w:lineRule="auto"/>
        <w:ind w:left="465"/>
      </w:pPr>
      <w:r>
        <w:rPr>
          <w:rFonts w:ascii="Courier New" w:hAnsi="Courier New" w:eastAsia="Courier New" w:cs="Courier New"/>
        </w:rPr>
        <w:t xml:space="preserve">o  </w:t>
      </w:r>
      <w:r>
        <w:rPr>
          <w:b/>
          <w:bCs/>
        </w:rPr>
        <w:t xml:space="preserve">加盟费 </w:t>
      </w:r>
      <w:r>
        <w:t>：跨行业加盟可收5万/家</w:t>
      </w:r>
      <w:r>
        <w:rPr>
          <w:spacing w:val="-1"/>
        </w:rPr>
        <w:t>（100家=500万纯利）</w:t>
      </w:r>
    </w:p>
    <w:p w14:paraId="0E976B60">
      <w:pPr>
        <w:pStyle w:val="7"/>
        <w:spacing w:before="335" w:line="184"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劳务分成 </w:t>
      </w:r>
      <w:r>
        <w:rPr>
          <w:spacing w:val="-6"/>
        </w:rPr>
        <w:t>：主营业务收入来源</w:t>
      </w:r>
    </w:p>
    <w:p w14:paraId="298E0DBD">
      <w:pPr>
        <w:spacing w:line="184" w:lineRule="auto"/>
        <w:sectPr>
          <w:pgSz w:w="11906" w:h="16839"/>
          <w:pgMar w:top="400" w:right="1785" w:bottom="0" w:left="1785" w:header="0" w:footer="0" w:gutter="0"/>
          <w:cols w:space="720" w:num="1"/>
        </w:sectPr>
      </w:pPr>
    </w:p>
    <w:p w14:paraId="7B2B47A3">
      <w:pPr>
        <w:spacing w:line="287" w:lineRule="auto"/>
        <w:rPr>
          <w:rFonts w:ascii="Arial"/>
          <w:sz w:val="21"/>
        </w:rPr>
      </w:pPr>
    </w:p>
    <w:p w14:paraId="0334763F">
      <w:pPr>
        <w:spacing w:line="287" w:lineRule="auto"/>
        <w:rPr>
          <w:rFonts w:ascii="Arial"/>
          <w:sz w:val="21"/>
        </w:rPr>
      </w:pPr>
    </w:p>
    <w:p w14:paraId="39BBC889">
      <w:pPr>
        <w:spacing w:line="287" w:lineRule="auto"/>
        <w:rPr>
          <w:rFonts w:ascii="Arial"/>
          <w:sz w:val="21"/>
        </w:rPr>
      </w:pPr>
    </w:p>
    <w:p w14:paraId="562129EB">
      <w:pPr>
        <w:spacing w:line="288" w:lineRule="auto"/>
        <w:rPr>
          <w:rFonts w:ascii="Arial"/>
          <w:sz w:val="21"/>
        </w:rPr>
      </w:pPr>
    </w:p>
    <w:p w14:paraId="60266D7B">
      <w:pPr>
        <w:pStyle w:val="7"/>
        <w:spacing w:before="95" w:line="184" w:lineRule="auto"/>
        <w:ind w:left="465"/>
      </w:pPr>
      <w:r>
        <w:rPr>
          <w:rFonts w:ascii="Courier New" w:hAnsi="Courier New" w:eastAsia="Courier New" w:cs="Courier New"/>
          <w:spacing w:val="-6"/>
        </w:rPr>
        <w:t>o</w:t>
      </w:r>
      <w:r>
        <w:rPr>
          <w:rFonts w:ascii="Courier New" w:hAnsi="Courier New" w:eastAsia="Courier New" w:cs="Courier New"/>
          <w:spacing w:val="24"/>
        </w:rPr>
        <w:t xml:space="preserve">  </w:t>
      </w:r>
      <w:r>
        <w:rPr>
          <w:b/>
          <w:bCs/>
          <w:spacing w:val="-6"/>
        </w:rPr>
        <w:t xml:space="preserve">政府补贴 </w:t>
      </w:r>
      <w:r>
        <w:rPr>
          <w:spacing w:val="-6"/>
        </w:rPr>
        <w:t>：补充收益渠道</w:t>
      </w:r>
    </w:p>
    <w:p w14:paraId="71B2B137">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特殊优势 </w:t>
      </w:r>
      <w:r>
        <w:rPr>
          <w:spacing w:val="-5"/>
        </w:rPr>
        <w:t>：加盟费收入可100%转化为利润</w:t>
      </w:r>
    </w:p>
    <w:p w14:paraId="48341D6C">
      <w:pPr>
        <w:spacing w:before="117" w:line="317" w:lineRule="exact"/>
        <w:ind w:left="24"/>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5. </w:t>
      </w:r>
      <w:r>
        <w:rPr>
          <w:rFonts w:ascii="等线" w:hAnsi="等线" w:eastAsia="等线" w:cs="等线"/>
          <w:spacing w:val="-2"/>
          <w:position w:val="2"/>
          <w:sz w:val="22"/>
          <w:szCs w:val="22"/>
        </w:rPr>
        <w:t xml:space="preserve">政府补贴获取策略 </w:t>
      </w:r>
    </w:p>
    <w:p w14:paraId="751A2C81">
      <w:pPr>
        <w:pStyle w:val="7"/>
        <w:spacing w:before="186" w:line="201" w:lineRule="auto"/>
        <w:ind w:left="32"/>
      </w:pPr>
      <w:r>
        <w:rPr>
          <w:rFonts w:ascii="Wingdings" w:hAnsi="Wingdings" w:eastAsia="Wingdings" w:cs="Wingdings"/>
          <w:spacing w:val="-7"/>
        </w:rPr>
        <w:t>l</w:t>
      </w:r>
      <w:r>
        <w:rPr>
          <w:rFonts w:ascii="Wingdings" w:hAnsi="Wingdings" w:eastAsia="Wingdings" w:cs="Wingdings"/>
          <w:spacing w:val="90"/>
        </w:rPr>
        <w:t xml:space="preserve"> </w:t>
      </w:r>
      <w:r>
        <w:rPr>
          <w:b/>
          <w:bCs/>
          <w:spacing w:val="-7"/>
        </w:rPr>
        <w:t xml:space="preserve">目标部门 </w:t>
      </w:r>
      <w:r>
        <w:rPr>
          <w:spacing w:val="-7"/>
        </w:rPr>
        <w:t>：社保局/劳动局等地方部门</w:t>
      </w:r>
    </w:p>
    <w:p w14:paraId="6E8FEE00">
      <w:pPr>
        <w:pStyle w:val="7"/>
        <w:spacing w:before="308" w:line="201"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地域策略 </w:t>
      </w:r>
      <w:r>
        <w:rPr>
          <w:spacing w:val="-4"/>
        </w:rPr>
        <w:t>：优先选择杭州等二线城市而非上海</w:t>
      </w:r>
    </w:p>
    <w:p w14:paraId="7FB1F965">
      <w:pPr>
        <w:pStyle w:val="7"/>
        <w:spacing w:before="307"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实操建议 </w:t>
      </w:r>
      <w:r>
        <w:rPr>
          <w:spacing w:val="-5"/>
        </w:rPr>
        <w:t>：需建立专门团队持续申请</w:t>
      </w:r>
    </w:p>
    <w:p w14:paraId="7D7B37AE">
      <w:pPr>
        <w:pStyle w:val="7"/>
        <w:spacing w:before="311" w:line="317" w:lineRule="auto"/>
        <w:ind w:left="25" w:right="2163" w:firstLine="7"/>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参考案例 </w:t>
      </w:r>
      <w:r>
        <w:rPr>
          <w:spacing w:val="-3"/>
        </w:rPr>
        <w:t>：杭州某企业通过退伍军人培训项目</w:t>
      </w:r>
      <w:r>
        <w:rPr>
          <w:spacing w:val="-4"/>
        </w:rPr>
        <w:t>获得稳定补贴</w:t>
      </w:r>
      <w:r>
        <w:rPr>
          <w:rFonts w:ascii="Calibri" w:hAnsi="Calibri" w:eastAsia="Calibri" w:cs="Calibri"/>
          <w:spacing w:val="-2"/>
        </w:rPr>
        <w:t>6.</w:t>
      </w:r>
      <w:r>
        <w:rPr>
          <w:rFonts w:ascii="Calibri" w:hAnsi="Calibri" w:eastAsia="Calibri" w:cs="Calibri"/>
          <w:spacing w:val="23"/>
          <w:w w:val="101"/>
        </w:rPr>
        <w:t xml:space="preserve"> </w:t>
      </w:r>
      <w:r>
        <w:rPr>
          <w:rFonts w:ascii="等线" w:hAnsi="等线" w:eastAsia="等线" w:cs="等线"/>
          <w:spacing w:val="-2"/>
        </w:rPr>
        <w:t xml:space="preserve">并购上下游产业链提高估值 </w:t>
      </w:r>
    </w:p>
    <w:p w14:paraId="305DE255">
      <w:pPr>
        <w:pStyle w:val="7"/>
        <w:spacing w:before="44"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估值逻辑 </w:t>
      </w:r>
      <w:r>
        <w:rPr>
          <w:spacing w:val="-5"/>
        </w:rPr>
        <w:t>：并购后利润直接叠加提升估值</w:t>
      </w:r>
    </w:p>
    <w:p w14:paraId="6B37BE1E">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标的选择 </w:t>
      </w:r>
      <w:r>
        <w:rPr>
          <w:spacing w:val="-3"/>
        </w:rPr>
        <w:t>：优先整合人员供给端（如职业技术学校）</w:t>
      </w:r>
    </w:p>
    <w:p w14:paraId="51878FEE">
      <w:pPr>
        <w:pStyle w:val="7"/>
        <w:spacing w:before="317"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协同效应 </w:t>
      </w:r>
      <w:r>
        <w:rPr>
          <w:spacing w:val="-4"/>
        </w:rPr>
        <w:t>：确保被并购方每年稳定输送数千人员</w:t>
      </w:r>
    </w:p>
    <w:p w14:paraId="7F191D72">
      <w:pPr>
        <w:pStyle w:val="7"/>
        <w:spacing w:before="311" w:line="199"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风险提示 </w:t>
      </w:r>
      <w:r>
        <w:rPr>
          <w:spacing w:val="-4"/>
        </w:rPr>
        <w:t>：需注意上游供应商的稳定性</w:t>
      </w:r>
      <w:r>
        <w:rPr>
          <w:spacing w:val="-5"/>
        </w:rPr>
        <w:t>问题</w:t>
      </w:r>
    </w:p>
    <w:p w14:paraId="1952AF53">
      <w:pPr>
        <w:spacing w:before="152"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Calibri" w:hAnsi="Calibri" w:eastAsia="Calibri" w:cs="Calibri"/>
          <w:spacing w:val="18"/>
          <w:w w:val="101"/>
          <w:sz w:val="22"/>
          <w:szCs w:val="22"/>
        </w:rPr>
        <w:t xml:space="preserve"> </w:t>
      </w:r>
      <w:r>
        <w:rPr>
          <w:rFonts w:ascii="等线" w:hAnsi="等线" w:eastAsia="等线" w:cs="等线"/>
          <w:spacing w:val="-2"/>
          <w:sz w:val="22"/>
          <w:szCs w:val="22"/>
        </w:rPr>
        <w:t xml:space="preserve">上市费用与融资策略 </w:t>
      </w:r>
    </w:p>
    <w:p w14:paraId="40B231F1">
      <w:pPr>
        <w:pStyle w:val="7"/>
        <w:spacing w:before="208"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美国上市成本 </w:t>
      </w:r>
      <w:r>
        <w:rPr>
          <w:spacing w:val="-2"/>
        </w:rPr>
        <w:t>：约4000万（含券商/</w:t>
      </w:r>
      <w:r>
        <w:rPr>
          <w:spacing w:val="-3"/>
        </w:rPr>
        <w:t>律师/会计师费用）</w:t>
      </w:r>
    </w:p>
    <w:p w14:paraId="336B20C8">
      <w:pPr>
        <w:pStyle w:val="7"/>
        <w:spacing w:before="316" w:line="201" w:lineRule="auto"/>
        <w:ind w:left="32"/>
      </w:pPr>
      <w:r>
        <w:rPr>
          <w:rFonts w:ascii="Wingdings" w:hAnsi="Wingdings" w:eastAsia="Wingdings" w:cs="Wingdings"/>
          <w:spacing w:val="-7"/>
        </w:rPr>
        <w:t>l</w:t>
      </w:r>
      <w:r>
        <w:rPr>
          <w:rFonts w:ascii="Wingdings" w:hAnsi="Wingdings" w:eastAsia="Wingdings" w:cs="Wingdings"/>
          <w:spacing w:val="68"/>
        </w:rPr>
        <w:t xml:space="preserve"> </w:t>
      </w:r>
      <w:r>
        <w:rPr>
          <w:b/>
          <w:bCs/>
          <w:spacing w:val="-7"/>
        </w:rPr>
        <w:t xml:space="preserve">香港上市成本 </w:t>
      </w:r>
      <w:r>
        <w:rPr>
          <w:spacing w:val="-7"/>
        </w:rPr>
        <w:t>：约3500万</w:t>
      </w:r>
    </w:p>
    <w:p w14:paraId="7216A64D">
      <w:pPr>
        <w:pStyle w:val="7"/>
        <w:spacing w:before="307"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支付方案 </w:t>
      </w:r>
      <w:r>
        <w:rPr>
          <w:spacing w:val="-2"/>
        </w:rPr>
        <w:t>：通过Pre-IPO融资覆盖（典型融资规</w:t>
      </w:r>
      <w:r>
        <w:rPr>
          <w:spacing w:val="-3"/>
        </w:rPr>
        <w:t>模数亿元）</w:t>
      </w:r>
    </w:p>
    <w:p w14:paraId="350C5BB6">
      <w:pPr>
        <w:pStyle w:val="7"/>
        <w:spacing w:before="317" w:line="200"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时机把握 </w:t>
      </w:r>
      <w:r>
        <w:rPr>
          <w:spacing w:val="-4"/>
        </w:rPr>
        <w:t>：在接近达标时启动上市流程，而非完全达标后</w:t>
      </w:r>
    </w:p>
    <w:p w14:paraId="18A1D5BF">
      <w:pPr>
        <w:spacing w:before="150" w:line="211"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8. SAAS</w:t>
      </w:r>
      <w:r>
        <w:rPr>
          <w:rFonts w:ascii="等线" w:hAnsi="等线" w:eastAsia="等线" w:cs="等线"/>
          <w:spacing w:val="-1"/>
          <w:sz w:val="22"/>
          <w:szCs w:val="22"/>
        </w:rPr>
        <w:t xml:space="preserve">系统与定制系统的选择 </w:t>
      </w:r>
    </w:p>
    <w:p w14:paraId="14EA5F20">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估值差异 </w:t>
      </w:r>
      <w:r>
        <w:rPr>
          <w:spacing w:val="-4"/>
        </w:rPr>
        <w:t>：SAAS系统公司估值显著高于劳务派遣公司</w:t>
      </w:r>
    </w:p>
    <w:p w14:paraId="68FB27E2">
      <w:pPr>
        <w:pStyle w:val="7"/>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运营区别 </w:t>
      </w:r>
      <w:r>
        <w:rPr>
          <w:spacing w:val="-5"/>
        </w:rPr>
        <w:t>：</w:t>
      </w:r>
    </w:p>
    <w:p w14:paraId="7ADBE687">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劳务派遣：供方市场（需找人员）</w:t>
      </w:r>
    </w:p>
    <w:p w14:paraId="46CD1BA4">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SAAS系统：需方市场（需找客户）</w:t>
      </w:r>
    </w:p>
    <w:p w14:paraId="1BA7B0A3">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架构建议 </w:t>
      </w:r>
      <w:r>
        <w:rPr>
          <w:spacing w:val="-4"/>
        </w:rPr>
        <w:t>：独立成立SAAS公司，上市后反向收购</w:t>
      </w:r>
    </w:p>
    <w:p w14:paraId="5CC68F76">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资本路径 </w:t>
      </w:r>
      <w:r>
        <w:rPr>
          <w:spacing w:val="-4"/>
        </w:rPr>
        <w:t>：通过关联交易实现股权增值和套现</w:t>
      </w:r>
    </w:p>
    <w:p w14:paraId="007CEF97">
      <w:pPr>
        <w:spacing w:line="200" w:lineRule="auto"/>
        <w:sectPr>
          <w:pgSz w:w="11906" w:h="16839"/>
          <w:pgMar w:top="400" w:right="1785" w:bottom="0" w:left="1785" w:header="0" w:footer="0" w:gutter="0"/>
          <w:cols w:space="720" w:num="1"/>
        </w:sectPr>
      </w:pPr>
    </w:p>
    <w:p w14:paraId="4C1E12C2">
      <w:pPr>
        <w:spacing w:line="257" w:lineRule="auto"/>
        <w:rPr>
          <w:rFonts w:ascii="Arial"/>
          <w:sz w:val="21"/>
        </w:rPr>
      </w:pPr>
    </w:p>
    <w:p w14:paraId="22137FDE">
      <w:pPr>
        <w:spacing w:line="257" w:lineRule="auto"/>
        <w:rPr>
          <w:rFonts w:ascii="Arial"/>
          <w:sz w:val="21"/>
        </w:rPr>
      </w:pPr>
    </w:p>
    <w:p w14:paraId="31A50C53">
      <w:pPr>
        <w:spacing w:line="257" w:lineRule="auto"/>
        <w:rPr>
          <w:rFonts w:ascii="Arial"/>
          <w:sz w:val="21"/>
        </w:rPr>
      </w:pPr>
    </w:p>
    <w:p w14:paraId="3BB7D4DE">
      <w:pPr>
        <w:spacing w:line="257" w:lineRule="auto"/>
        <w:rPr>
          <w:rFonts w:ascii="Arial"/>
          <w:sz w:val="21"/>
        </w:rPr>
      </w:pPr>
    </w:p>
    <w:p w14:paraId="26836A58">
      <w:pPr>
        <w:pStyle w:val="7"/>
        <w:spacing w:before="155" w:line="183" w:lineRule="auto"/>
        <w:ind w:left="24"/>
        <w:outlineLvl w:val="0"/>
        <w:rPr>
          <w:sz w:val="36"/>
          <w:szCs w:val="36"/>
        </w:rPr>
      </w:pPr>
      <w:r>
        <w:rPr>
          <w:b/>
          <w:bCs/>
          <w:spacing w:val="-2"/>
          <w:sz w:val="36"/>
          <w:szCs w:val="36"/>
        </w:rPr>
        <w:t>三、知识小结</w:t>
      </w:r>
    </w:p>
    <w:p w14:paraId="44925BD7">
      <w:pPr>
        <w:spacing w:line="37" w:lineRule="auto"/>
        <w:rPr>
          <w:rFonts w:ascii="Arial"/>
          <w:sz w:val="2"/>
        </w:rPr>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36"/>
        <w:gridCol w:w="2007"/>
        <w:gridCol w:w="1745"/>
        <w:gridCol w:w="1376"/>
        <w:gridCol w:w="925"/>
        <w:gridCol w:w="1501"/>
      </w:tblGrid>
      <w:tr w14:paraId="733389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PrEx>
        <w:trPr>
          <w:trHeight w:val="761" w:hRule="atLeast"/>
        </w:trPr>
        <w:tc>
          <w:tcPr>
            <w:tcW w:w="736" w:type="dxa"/>
            <w:vAlign w:val="top"/>
          </w:tcPr>
          <w:p w14:paraId="58BEA6B3">
            <w:pPr>
              <w:pStyle w:val="12"/>
              <w:spacing w:before="91" w:line="182" w:lineRule="auto"/>
              <w:ind w:left="103"/>
            </w:pPr>
            <w:r>
              <w:rPr>
                <w:spacing w:val="-1"/>
              </w:rPr>
              <w:t>议题</w:t>
            </w:r>
          </w:p>
        </w:tc>
        <w:tc>
          <w:tcPr>
            <w:tcW w:w="2007" w:type="dxa"/>
            <w:vAlign w:val="top"/>
          </w:tcPr>
          <w:p w14:paraId="51FA126C">
            <w:pPr>
              <w:pStyle w:val="12"/>
              <w:spacing w:before="89" w:line="183" w:lineRule="auto"/>
              <w:ind w:left="96"/>
            </w:pPr>
            <w:r>
              <w:rPr>
                <w:spacing w:val="-1"/>
              </w:rPr>
              <w:t>核心内容</w:t>
            </w:r>
          </w:p>
        </w:tc>
        <w:tc>
          <w:tcPr>
            <w:tcW w:w="1745" w:type="dxa"/>
            <w:vAlign w:val="top"/>
          </w:tcPr>
          <w:p w14:paraId="3C70E80F">
            <w:pPr>
              <w:pStyle w:val="12"/>
              <w:spacing w:before="89" w:line="183" w:lineRule="auto"/>
              <w:ind w:left="101"/>
            </w:pPr>
            <w:r>
              <w:rPr>
                <w:spacing w:val="-1"/>
              </w:rPr>
              <w:t>决策/建议</w:t>
            </w:r>
          </w:p>
        </w:tc>
        <w:tc>
          <w:tcPr>
            <w:tcW w:w="1376" w:type="dxa"/>
            <w:vAlign w:val="top"/>
          </w:tcPr>
          <w:p w14:paraId="70318E38">
            <w:pPr>
              <w:pStyle w:val="12"/>
              <w:spacing w:before="89" w:line="183" w:lineRule="auto"/>
              <w:ind w:left="105"/>
            </w:pPr>
            <w:r>
              <w:rPr>
                <w:spacing w:val="-1"/>
              </w:rPr>
              <w:t>关键人物</w:t>
            </w:r>
          </w:p>
        </w:tc>
        <w:tc>
          <w:tcPr>
            <w:tcW w:w="925" w:type="dxa"/>
            <w:vAlign w:val="top"/>
          </w:tcPr>
          <w:p w14:paraId="15633765">
            <w:pPr>
              <w:pStyle w:val="12"/>
              <w:spacing w:before="90" w:line="210" w:lineRule="auto"/>
              <w:ind w:left="107" w:right="146" w:firstLine="8"/>
            </w:pPr>
            <w:r>
              <w:rPr>
                <w:spacing w:val="-4"/>
              </w:rPr>
              <w:t>时间节</w:t>
            </w:r>
            <w:r>
              <w:t>点</w:t>
            </w:r>
          </w:p>
        </w:tc>
        <w:tc>
          <w:tcPr>
            <w:tcW w:w="1501" w:type="dxa"/>
            <w:vAlign w:val="top"/>
          </w:tcPr>
          <w:p w14:paraId="5A3BF1CA">
            <w:pPr>
              <w:pStyle w:val="12"/>
              <w:spacing w:before="89" w:line="183" w:lineRule="auto"/>
              <w:ind w:left="108"/>
            </w:pPr>
            <w:r>
              <w:rPr>
                <w:spacing w:val="-1"/>
              </w:rPr>
              <w:t>执行难点</w:t>
            </w:r>
          </w:p>
        </w:tc>
      </w:tr>
      <w:tr w14:paraId="768A68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736" w:type="dxa"/>
            <w:vAlign w:val="top"/>
          </w:tcPr>
          <w:p w14:paraId="35EAE954">
            <w:pPr>
              <w:pStyle w:val="12"/>
              <w:spacing w:before="83" w:line="248" w:lineRule="auto"/>
              <w:ind w:left="103" w:right="180" w:firstLine="1"/>
              <w:jc w:val="both"/>
            </w:pPr>
            <w:r>
              <w:rPr>
                <w:b/>
                <w:bCs/>
                <w:spacing w:val="-3"/>
              </w:rPr>
              <w:t>智能</w:t>
            </w:r>
            <w:r>
              <w:rPr>
                <w:b/>
                <w:bCs/>
                <w:spacing w:val="-2"/>
              </w:rPr>
              <w:t>制造转型</w:t>
            </w:r>
          </w:p>
        </w:tc>
        <w:tc>
          <w:tcPr>
            <w:tcW w:w="2007" w:type="dxa"/>
            <w:vAlign w:val="top"/>
          </w:tcPr>
          <w:p w14:paraId="5C83A36E">
            <w:pPr>
              <w:pStyle w:val="12"/>
              <w:spacing w:before="82" w:line="225" w:lineRule="auto"/>
              <w:ind w:left="95" w:right="137" w:firstLine="24"/>
              <w:jc w:val="both"/>
            </w:pPr>
            <w:r>
              <w:rPr>
                <w:spacing w:val="-4"/>
              </w:rPr>
              <w:t>自动化企业需升级</w:t>
            </w:r>
            <w:r>
              <w:rPr>
                <w:spacing w:val="-1"/>
              </w:rPr>
              <w:t>为智能制造，与国有企业合资扩大市</w:t>
            </w:r>
            <w:r>
              <w:t>场</w:t>
            </w:r>
          </w:p>
        </w:tc>
        <w:tc>
          <w:tcPr>
            <w:tcW w:w="1745" w:type="dxa"/>
            <w:vAlign w:val="top"/>
          </w:tcPr>
          <w:p w14:paraId="49592B9F">
            <w:pPr>
              <w:pStyle w:val="12"/>
              <w:spacing w:before="82" w:line="225" w:lineRule="auto"/>
              <w:ind w:left="100" w:right="312" w:firstLine="1"/>
              <w:jc w:val="both"/>
            </w:pPr>
            <w:r>
              <w:rPr>
                <w:spacing w:val="-1"/>
              </w:rPr>
              <w:t>与华智智能合作，转型技术并绑定国企资</w:t>
            </w:r>
            <w:r>
              <w:t>源</w:t>
            </w:r>
          </w:p>
        </w:tc>
        <w:tc>
          <w:tcPr>
            <w:tcW w:w="1376" w:type="dxa"/>
            <w:vAlign w:val="top"/>
          </w:tcPr>
          <w:p w14:paraId="227B9451">
            <w:pPr>
              <w:pStyle w:val="12"/>
              <w:spacing w:before="83" w:line="246" w:lineRule="auto"/>
              <w:ind w:left="103" w:right="138"/>
              <w:jc w:val="both"/>
            </w:pPr>
            <w:r>
              <w:rPr>
                <w:spacing w:val="-1"/>
              </w:rPr>
              <w:t>石明喜（学员）、郑翔</w:t>
            </w:r>
            <w:r>
              <w:rPr>
                <w:spacing w:val="3"/>
              </w:rPr>
              <w:t>州（导师）</w:t>
            </w:r>
          </w:p>
        </w:tc>
        <w:tc>
          <w:tcPr>
            <w:tcW w:w="925" w:type="dxa"/>
            <w:vAlign w:val="top"/>
          </w:tcPr>
          <w:p w14:paraId="4A701754">
            <w:pPr>
              <w:pStyle w:val="12"/>
              <w:spacing w:before="86" w:line="250" w:lineRule="auto"/>
              <w:ind w:left="107" w:right="146"/>
            </w:pPr>
            <w:r>
              <w:rPr>
                <w:spacing w:val="-2"/>
              </w:rPr>
              <w:t>近期对</w:t>
            </w:r>
            <w:r>
              <w:t>接</w:t>
            </w:r>
          </w:p>
        </w:tc>
        <w:tc>
          <w:tcPr>
            <w:tcW w:w="1501" w:type="dxa"/>
            <w:vAlign w:val="top"/>
          </w:tcPr>
          <w:p w14:paraId="30E8A1A6">
            <w:pPr>
              <w:pStyle w:val="12"/>
              <w:spacing w:before="84" w:line="247" w:lineRule="auto"/>
              <w:ind w:left="106" w:right="280" w:firstLine="1"/>
              <w:jc w:val="both"/>
            </w:pPr>
            <w:r>
              <w:rPr>
                <w:spacing w:val="-1"/>
              </w:rPr>
              <w:t>技术人才整合、标准化应用</w:t>
            </w:r>
          </w:p>
        </w:tc>
      </w:tr>
      <w:tr w14:paraId="42752F5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884" w:hRule="atLeast"/>
        </w:trPr>
        <w:tc>
          <w:tcPr>
            <w:tcW w:w="736" w:type="dxa"/>
            <w:vAlign w:val="top"/>
          </w:tcPr>
          <w:p w14:paraId="2E969E59">
            <w:pPr>
              <w:pStyle w:val="12"/>
              <w:spacing w:before="87" w:line="182" w:lineRule="auto"/>
              <w:ind w:left="103"/>
            </w:pPr>
            <w:r>
              <w:rPr>
                <w:b/>
                <w:bCs/>
                <w:spacing w:val="-1"/>
              </w:rPr>
              <w:t>人力</w:t>
            </w:r>
          </w:p>
          <w:p w14:paraId="4C2F114F">
            <w:pPr>
              <w:pStyle w:val="12"/>
              <w:spacing w:before="89" w:line="183" w:lineRule="auto"/>
              <w:ind w:left="103"/>
            </w:pPr>
            <w:r>
              <w:rPr>
                <w:b/>
                <w:bCs/>
                <w:spacing w:val="-1"/>
              </w:rPr>
              <w:t>资源</w:t>
            </w:r>
          </w:p>
          <w:p w14:paraId="5ACF7EBA">
            <w:pPr>
              <w:pStyle w:val="12"/>
              <w:spacing w:before="91" w:line="182" w:lineRule="auto"/>
              <w:ind w:left="103"/>
            </w:pPr>
            <w:r>
              <w:rPr>
                <w:b/>
                <w:bCs/>
                <w:spacing w:val="-1"/>
              </w:rPr>
              <w:t>服务</w:t>
            </w:r>
          </w:p>
          <w:p w14:paraId="5B4CBB9B">
            <w:pPr>
              <w:pStyle w:val="12"/>
              <w:spacing w:before="91" w:line="182" w:lineRule="auto"/>
              <w:ind w:left="103"/>
            </w:pPr>
            <w:r>
              <w:rPr>
                <w:b/>
                <w:bCs/>
                <w:spacing w:val="-1"/>
              </w:rPr>
              <w:t>扩张</w:t>
            </w:r>
          </w:p>
        </w:tc>
        <w:tc>
          <w:tcPr>
            <w:tcW w:w="2007" w:type="dxa"/>
            <w:vAlign w:val="top"/>
          </w:tcPr>
          <w:p w14:paraId="11D070FD">
            <w:pPr>
              <w:pStyle w:val="12"/>
              <w:spacing w:before="84"/>
              <w:ind w:left="72" w:right="137" w:firstLine="27"/>
            </w:pPr>
            <w:r>
              <w:rPr>
                <w:spacing w:val="-1"/>
              </w:rPr>
              <w:t>劳务派遣业务增量</w:t>
            </w:r>
            <w:r>
              <w:rPr>
                <w:spacing w:val="3"/>
              </w:rPr>
              <w:t>（传统+科技平</w:t>
            </w:r>
          </w:p>
          <w:p w14:paraId="4DF28024">
            <w:pPr>
              <w:pStyle w:val="12"/>
              <w:spacing w:before="3" w:line="247" w:lineRule="auto"/>
              <w:ind w:left="96" w:right="282" w:firstLine="6"/>
            </w:pPr>
            <w:r>
              <w:rPr>
                <w:spacing w:val="-1"/>
              </w:rPr>
              <w:t>台</w:t>
            </w:r>
            <w:r>
              <w:rPr>
                <w:spacing w:val="-2"/>
              </w:rPr>
              <w:t>），</w:t>
            </w:r>
            <w:r>
              <w:rPr>
                <w:spacing w:val="-1"/>
              </w:rPr>
              <w:t>目标2000个渠道</w:t>
            </w:r>
          </w:p>
        </w:tc>
        <w:tc>
          <w:tcPr>
            <w:tcW w:w="1745" w:type="dxa"/>
            <w:vAlign w:val="top"/>
          </w:tcPr>
          <w:p w14:paraId="0B3B9F0F">
            <w:pPr>
              <w:pStyle w:val="12"/>
              <w:spacing w:before="44"/>
              <w:ind w:left="100" w:right="101" w:firstLine="16"/>
            </w:pPr>
            <w:r>
              <w:rPr>
                <w:spacing w:val="-5"/>
              </w:rPr>
              <w:t>1.</w:t>
            </w:r>
            <w:r>
              <w:rPr>
                <w:spacing w:val="11"/>
              </w:rPr>
              <w:t xml:space="preserve">  </w:t>
            </w:r>
            <w:r>
              <w:rPr>
                <w:spacing w:val="-5"/>
              </w:rPr>
              <w:t>收加盟费</w:t>
            </w:r>
            <w:r>
              <w:rPr>
                <w:spacing w:val="12"/>
              </w:rPr>
              <w:t xml:space="preserve">  </w:t>
            </w:r>
            <w:r>
              <w:rPr>
                <w:spacing w:val="-5"/>
              </w:rPr>
              <w:t>2.</w:t>
            </w:r>
            <w:r>
              <w:rPr>
                <w:spacing w:val="-1"/>
              </w:rPr>
              <w:t>政府补贴（乡</w:t>
            </w:r>
          </w:p>
          <w:p w14:paraId="4134078D">
            <w:pPr>
              <w:pStyle w:val="12"/>
              <w:spacing w:line="252" w:lineRule="auto"/>
              <w:ind w:left="100" w:right="101"/>
            </w:pPr>
            <w:r>
              <w:rPr>
                <w:spacing w:val="-2"/>
              </w:rPr>
              <w:t>村振兴局）    3.</w:t>
            </w:r>
            <w:r>
              <w:rPr>
                <w:spacing w:val="-1"/>
              </w:rPr>
              <w:t>退伍军人培训</w:t>
            </w:r>
          </w:p>
          <w:p w14:paraId="3C842709">
            <w:pPr>
              <w:pStyle w:val="12"/>
              <w:spacing w:before="3" w:line="177" w:lineRule="auto"/>
              <w:ind w:left="100"/>
            </w:pPr>
            <w:r>
              <w:rPr>
                <w:spacing w:val="-1"/>
              </w:rPr>
              <w:t>对接</w:t>
            </w:r>
          </w:p>
        </w:tc>
        <w:tc>
          <w:tcPr>
            <w:tcW w:w="1376" w:type="dxa"/>
            <w:vAlign w:val="top"/>
          </w:tcPr>
          <w:p w14:paraId="46311208">
            <w:pPr>
              <w:pStyle w:val="12"/>
              <w:spacing w:before="85" w:line="251" w:lineRule="auto"/>
              <w:ind w:left="105" w:right="160" w:hanging="1"/>
            </w:pPr>
            <w:r>
              <w:rPr>
                <w:spacing w:val="-1"/>
              </w:rPr>
              <w:t>胡顺乐（学</w:t>
            </w:r>
            <w:r>
              <w:rPr>
                <w:spacing w:val="8"/>
              </w:rPr>
              <w:t>员）</w:t>
            </w:r>
          </w:p>
        </w:tc>
        <w:tc>
          <w:tcPr>
            <w:tcW w:w="925" w:type="dxa"/>
            <w:vAlign w:val="top"/>
          </w:tcPr>
          <w:p w14:paraId="37E98279">
            <w:pPr>
              <w:pStyle w:val="12"/>
              <w:spacing w:before="44" w:line="252" w:lineRule="auto"/>
              <w:ind w:left="107" w:right="146" w:firstLine="7"/>
            </w:pPr>
            <w:r>
              <w:rPr>
                <w:spacing w:val="-3"/>
              </w:rPr>
              <w:t>2023</w:t>
            </w:r>
            <w:r>
              <w:rPr>
                <w:spacing w:val="-2"/>
              </w:rPr>
              <w:t>年签约</w:t>
            </w:r>
          </w:p>
        </w:tc>
        <w:tc>
          <w:tcPr>
            <w:tcW w:w="1501" w:type="dxa"/>
            <w:vAlign w:val="top"/>
          </w:tcPr>
          <w:p w14:paraId="12471443">
            <w:pPr>
              <w:pStyle w:val="12"/>
              <w:spacing w:before="87" w:line="182" w:lineRule="auto"/>
              <w:ind w:left="108"/>
            </w:pPr>
            <w:r>
              <w:rPr>
                <w:spacing w:val="-1"/>
              </w:rPr>
              <w:t>利润达标</w:t>
            </w:r>
          </w:p>
          <w:p w14:paraId="69F9209E">
            <w:pPr>
              <w:pStyle w:val="12"/>
              <w:spacing w:before="47" w:line="252" w:lineRule="auto"/>
              <w:ind w:left="108" w:right="208" w:hanging="24"/>
            </w:pPr>
            <w:r>
              <w:rPr>
                <w:spacing w:val="2"/>
              </w:rPr>
              <w:t>（2000万净</w:t>
            </w:r>
            <w:r>
              <w:rPr>
                <w:spacing w:val="-1"/>
              </w:rPr>
              <w:t>利）、渠道管理</w:t>
            </w:r>
          </w:p>
        </w:tc>
      </w:tr>
      <w:tr w14:paraId="2A1BBD2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736" w:type="dxa"/>
            <w:vAlign w:val="top"/>
          </w:tcPr>
          <w:p w14:paraId="7731CFB3">
            <w:pPr>
              <w:pStyle w:val="12"/>
              <w:spacing w:before="87" w:line="248" w:lineRule="auto"/>
              <w:ind w:left="102" w:right="180" w:firstLine="3"/>
              <w:jc w:val="both"/>
            </w:pPr>
            <w:r>
              <w:rPr>
                <w:b/>
                <w:bCs/>
                <w:spacing w:val="-4"/>
              </w:rPr>
              <w:t>上市</w:t>
            </w:r>
            <w:r>
              <w:rPr>
                <w:b/>
                <w:bCs/>
                <w:spacing w:val="-2"/>
              </w:rPr>
              <w:t>路径规划</w:t>
            </w:r>
          </w:p>
        </w:tc>
        <w:tc>
          <w:tcPr>
            <w:tcW w:w="2007" w:type="dxa"/>
            <w:vAlign w:val="top"/>
          </w:tcPr>
          <w:p w14:paraId="0682A055">
            <w:pPr>
              <w:pStyle w:val="12"/>
              <w:spacing w:before="87" w:line="184" w:lineRule="auto"/>
              <w:ind w:left="95"/>
            </w:pPr>
            <w:r>
              <w:rPr>
                <w:spacing w:val="-1"/>
              </w:rPr>
              <w:t>先美国斯班克上</w:t>
            </w:r>
          </w:p>
          <w:p w14:paraId="62FA6A91">
            <w:pPr>
              <w:pStyle w:val="12"/>
              <w:spacing w:before="87" w:line="219" w:lineRule="auto"/>
              <w:ind w:left="96" w:right="126" w:firstLine="4"/>
            </w:pPr>
            <w:r>
              <w:t>市，后香港上市，</w:t>
            </w:r>
            <w:r>
              <w:rPr>
                <w:spacing w:val="-1"/>
              </w:rPr>
              <w:t>并购上下游提高估</w:t>
            </w:r>
            <w:r>
              <w:t>值</w:t>
            </w:r>
          </w:p>
        </w:tc>
        <w:tc>
          <w:tcPr>
            <w:tcW w:w="1745" w:type="dxa"/>
            <w:vAlign w:val="top"/>
          </w:tcPr>
          <w:p w14:paraId="0C4BA662">
            <w:pPr>
              <w:pStyle w:val="12"/>
              <w:spacing w:before="46" w:line="244" w:lineRule="auto"/>
              <w:ind w:left="99" w:right="101" w:firstLine="17"/>
              <w:jc w:val="both"/>
            </w:pPr>
            <w:r>
              <w:rPr>
                <w:spacing w:val="-3"/>
              </w:rPr>
              <w:t>1.    融资覆盖上市费用</w:t>
            </w:r>
            <w:r>
              <w:rPr>
                <w:spacing w:val="42"/>
              </w:rPr>
              <w:t xml:space="preserve"> </w:t>
            </w:r>
            <w:r>
              <w:rPr>
                <w:spacing w:val="-3"/>
              </w:rPr>
              <w:t>2.</w:t>
            </w:r>
            <w:r>
              <w:rPr>
                <w:spacing w:val="44"/>
              </w:rPr>
              <w:t xml:space="preserve"> </w:t>
            </w:r>
            <w:r>
              <w:rPr>
                <w:spacing w:val="-3"/>
              </w:rPr>
              <w:t>SaaS</w:t>
            </w:r>
            <w:r>
              <w:rPr>
                <w:spacing w:val="-1"/>
              </w:rPr>
              <w:t>系统独立运营</w:t>
            </w:r>
          </w:p>
        </w:tc>
        <w:tc>
          <w:tcPr>
            <w:tcW w:w="1376" w:type="dxa"/>
            <w:vAlign w:val="top"/>
          </w:tcPr>
          <w:p w14:paraId="1CDFCFE0">
            <w:pPr>
              <w:pStyle w:val="12"/>
              <w:spacing w:before="90" w:line="251" w:lineRule="auto"/>
              <w:ind w:left="103" w:right="160"/>
            </w:pPr>
            <w:r>
              <w:rPr>
                <w:spacing w:val="-1"/>
              </w:rPr>
              <w:t>胡顺乐、郑翔州</w:t>
            </w:r>
          </w:p>
        </w:tc>
        <w:tc>
          <w:tcPr>
            <w:tcW w:w="925" w:type="dxa"/>
            <w:vAlign w:val="top"/>
          </w:tcPr>
          <w:p w14:paraId="05B5B1FC">
            <w:pPr>
              <w:pStyle w:val="12"/>
              <w:spacing w:before="91" w:line="247" w:lineRule="auto"/>
              <w:ind w:left="106" w:right="146"/>
              <w:jc w:val="both"/>
            </w:pPr>
            <w:r>
              <w:rPr>
                <w:spacing w:val="-1"/>
              </w:rPr>
              <w:t>利润达标后启</w:t>
            </w:r>
            <w:r>
              <w:t>动</w:t>
            </w:r>
          </w:p>
        </w:tc>
        <w:tc>
          <w:tcPr>
            <w:tcW w:w="1501" w:type="dxa"/>
            <w:vAlign w:val="top"/>
          </w:tcPr>
          <w:p w14:paraId="7885907E">
            <w:pPr>
              <w:pStyle w:val="12"/>
              <w:spacing w:before="88" w:line="251" w:lineRule="auto"/>
              <w:ind w:left="108" w:right="280"/>
            </w:pPr>
            <w:r>
              <w:rPr>
                <w:spacing w:val="-1"/>
              </w:rPr>
              <w:t>合规性、估值增长</w:t>
            </w:r>
          </w:p>
        </w:tc>
      </w:tr>
      <w:tr w14:paraId="5527D6A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736" w:type="dxa"/>
            <w:vAlign w:val="top"/>
          </w:tcPr>
          <w:p w14:paraId="60A38F73">
            <w:pPr>
              <w:pStyle w:val="12"/>
              <w:spacing w:before="93" w:line="248" w:lineRule="auto"/>
              <w:ind w:left="102" w:right="180"/>
              <w:jc w:val="both"/>
            </w:pPr>
            <w:r>
              <w:rPr>
                <w:b/>
                <w:bCs/>
                <w:spacing w:val="-2"/>
              </w:rPr>
              <w:t>合资公司模式</w:t>
            </w:r>
          </w:p>
        </w:tc>
        <w:tc>
          <w:tcPr>
            <w:tcW w:w="2007" w:type="dxa"/>
            <w:vAlign w:val="top"/>
          </w:tcPr>
          <w:p w14:paraId="31A6AC1D">
            <w:pPr>
              <w:pStyle w:val="12"/>
              <w:spacing w:before="91"/>
              <w:ind w:left="95" w:right="137" w:firstLine="1"/>
            </w:pPr>
            <w:r>
              <w:rPr>
                <w:spacing w:val="-1"/>
              </w:rPr>
              <w:t>通过子公司绑定技</w:t>
            </w:r>
            <w:r>
              <w:rPr>
                <w:spacing w:val="1"/>
              </w:rPr>
              <w:t>术人才（35%-</w:t>
            </w:r>
          </w:p>
          <w:p w14:paraId="57DD378C">
            <w:pPr>
              <w:pStyle w:val="12"/>
              <w:spacing w:line="207" w:lineRule="auto"/>
              <w:ind w:left="95" w:right="124"/>
            </w:pPr>
            <w:r>
              <w:rPr>
                <w:spacing w:val="-1"/>
              </w:rPr>
              <w:t>40%股权</w:t>
            </w:r>
            <w:r>
              <w:rPr>
                <w:spacing w:val="1"/>
              </w:rPr>
              <w:t>），</w:t>
            </w:r>
            <w:r>
              <w:rPr>
                <w:spacing w:val="-1"/>
              </w:rPr>
              <w:t>分散风险</w:t>
            </w:r>
          </w:p>
        </w:tc>
        <w:tc>
          <w:tcPr>
            <w:tcW w:w="1745" w:type="dxa"/>
            <w:vAlign w:val="top"/>
          </w:tcPr>
          <w:p w14:paraId="3EE65640">
            <w:pPr>
              <w:pStyle w:val="12"/>
              <w:spacing w:before="92" w:line="182" w:lineRule="auto"/>
              <w:ind w:left="101"/>
            </w:pPr>
            <w:r>
              <w:rPr>
                <w:spacing w:val="-1"/>
              </w:rPr>
              <w:t>协议模板提</w:t>
            </w:r>
          </w:p>
          <w:p w14:paraId="3685605F">
            <w:pPr>
              <w:pStyle w:val="12"/>
              <w:spacing w:before="88" w:line="251" w:lineRule="auto"/>
              <w:ind w:left="113" w:right="312" w:hanging="15"/>
            </w:pPr>
            <w:r>
              <w:rPr>
                <w:spacing w:val="-1"/>
              </w:rPr>
              <w:t>供，零出资吸</w:t>
            </w:r>
            <w:r>
              <w:rPr>
                <w:spacing w:val="-4"/>
              </w:rPr>
              <w:t>引人才</w:t>
            </w:r>
          </w:p>
        </w:tc>
        <w:tc>
          <w:tcPr>
            <w:tcW w:w="1376" w:type="dxa"/>
            <w:vAlign w:val="top"/>
          </w:tcPr>
          <w:p w14:paraId="71DDFB53">
            <w:pPr>
              <w:pStyle w:val="12"/>
              <w:spacing w:before="94" w:line="251" w:lineRule="auto"/>
              <w:ind w:left="103" w:right="160"/>
            </w:pPr>
            <w:r>
              <w:rPr>
                <w:spacing w:val="-1"/>
              </w:rPr>
              <w:t>石明喜、郑翔州</w:t>
            </w:r>
          </w:p>
        </w:tc>
        <w:tc>
          <w:tcPr>
            <w:tcW w:w="925" w:type="dxa"/>
            <w:vAlign w:val="top"/>
          </w:tcPr>
          <w:p w14:paraId="314D82D9">
            <w:pPr>
              <w:pStyle w:val="12"/>
              <w:spacing w:before="93" w:line="251" w:lineRule="auto"/>
              <w:ind w:left="105" w:right="146" w:firstLine="9"/>
            </w:pPr>
            <w:r>
              <w:rPr>
                <w:spacing w:val="-4"/>
              </w:rPr>
              <w:t>即时可</w:t>
            </w:r>
            <w:r>
              <w:rPr>
                <w:spacing w:val="-1"/>
              </w:rPr>
              <w:t>操作</w:t>
            </w:r>
          </w:p>
        </w:tc>
        <w:tc>
          <w:tcPr>
            <w:tcW w:w="1501" w:type="dxa"/>
            <w:vAlign w:val="top"/>
          </w:tcPr>
          <w:p w14:paraId="29EE15F1">
            <w:pPr>
              <w:pStyle w:val="12"/>
              <w:spacing w:before="91" w:line="251" w:lineRule="auto"/>
              <w:ind w:left="107" w:right="280" w:firstLine="1"/>
            </w:pPr>
            <w:r>
              <w:rPr>
                <w:spacing w:val="-1"/>
              </w:rPr>
              <w:t>法人控制权分配</w:t>
            </w:r>
          </w:p>
        </w:tc>
      </w:tr>
      <w:tr w14:paraId="45C1CE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508" w:hRule="atLeast"/>
        </w:trPr>
        <w:tc>
          <w:tcPr>
            <w:tcW w:w="736" w:type="dxa"/>
            <w:vAlign w:val="top"/>
          </w:tcPr>
          <w:p w14:paraId="7A99F484">
            <w:pPr>
              <w:pStyle w:val="12"/>
              <w:spacing w:before="94" w:line="247" w:lineRule="auto"/>
              <w:ind w:left="103" w:right="180" w:firstLine="1"/>
              <w:jc w:val="both"/>
            </w:pPr>
            <w:r>
              <w:rPr>
                <w:b/>
                <w:bCs/>
                <w:spacing w:val="-2"/>
              </w:rPr>
              <w:t>课程运营优化</w:t>
            </w:r>
          </w:p>
        </w:tc>
        <w:tc>
          <w:tcPr>
            <w:tcW w:w="2007" w:type="dxa"/>
            <w:vAlign w:val="top"/>
          </w:tcPr>
          <w:p w14:paraId="0B5D1971">
            <w:pPr>
              <w:pStyle w:val="12"/>
              <w:spacing w:before="92"/>
              <w:ind w:left="98" w:right="137" w:hanging="1"/>
            </w:pPr>
            <w:r>
              <w:rPr>
                <w:spacing w:val="-1"/>
              </w:rPr>
              <w:t>线上直播互动（连麦答疑+团队</w:t>
            </w:r>
          </w:p>
          <w:p w14:paraId="522CB080">
            <w:pPr>
              <w:pStyle w:val="12"/>
              <w:spacing w:before="2" w:line="206" w:lineRule="auto"/>
              <w:ind w:left="98" w:right="307" w:firstLine="16"/>
            </w:pPr>
            <w:r>
              <w:rPr>
                <w:spacing w:val="-4"/>
              </w:rPr>
              <w:t>PK</w:t>
            </w:r>
            <w:r>
              <w:rPr>
                <w:spacing w:val="-1"/>
              </w:rPr>
              <w:t>），</w:t>
            </w:r>
            <w:r>
              <w:rPr>
                <w:spacing w:val="-4"/>
              </w:rPr>
              <w:t>微咨询优</w:t>
            </w:r>
            <w:r>
              <w:rPr>
                <w:spacing w:val="2"/>
              </w:rPr>
              <w:t>惠（3万/小时）</w:t>
            </w:r>
          </w:p>
        </w:tc>
        <w:tc>
          <w:tcPr>
            <w:tcW w:w="1745" w:type="dxa"/>
            <w:vAlign w:val="top"/>
          </w:tcPr>
          <w:p w14:paraId="641F32CF">
            <w:pPr>
              <w:pStyle w:val="12"/>
              <w:spacing w:before="51" w:line="244" w:lineRule="auto"/>
              <w:ind w:left="99" w:right="101" w:firstLine="17"/>
              <w:jc w:val="both"/>
            </w:pPr>
            <w:r>
              <w:rPr>
                <w:spacing w:val="-5"/>
              </w:rPr>
              <w:t>1.</w:t>
            </w:r>
            <w:r>
              <w:rPr>
                <w:spacing w:val="11"/>
              </w:rPr>
              <w:t xml:space="preserve">  </w:t>
            </w:r>
            <w:r>
              <w:rPr>
                <w:spacing w:val="-5"/>
              </w:rPr>
              <w:t>签到管理</w:t>
            </w:r>
            <w:r>
              <w:rPr>
                <w:spacing w:val="12"/>
              </w:rPr>
              <w:t xml:space="preserve">  </w:t>
            </w:r>
            <w:r>
              <w:rPr>
                <w:spacing w:val="-5"/>
              </w:rPr>
              <w:t>2.</w:t>
            </w:r>
            <w:r>
              <w:rPr>
                <w:spacing w:val="-2"/>
              </w:rPr>
              <w:t>小组协作  3.  签</w:t>
            </w:r>
            <w:r>
              <w:rPr>
                <w:spacing w:val="-1"/>
              </w:rPr>
              <w:t>名书激励</w:t>
            </w:r>
          </w:p>
        </w:tc>
        <w:tc>
          <w:tcPr>
            <w:tcW w:w="1376" w:type="dxa"/>
            <w:vAlign w:val="top"/>
          </w:tcPr>
          <w:p w14:paraId="0CE92EC7">
            <w:pPr>
              <w:pStyle w:val="12"/>
              <w:spacing w:before="93" w:line="254" w:lineRule="auto"/>
              <w:ind w:left="105" w:right="160" w:hanging="1"/>
            </w:pPr>
            <w:r>
              <w:rPr>
                <w:spacing w:val="-1"/>
              </w:rPr>
              <w:t>班主任、学</w:t>
            </w:r>
            <w:r>
              <w:t>员</w:t>
            </w:r>
          </w:p>
        </w:tc>
        <w:tc>
          <w:tcPr>
            <w:tcW w:w="925" w:type="dxa"/>
            <w:vAlign w:val="top"/>
          </w:tcPr>
          <w:p w14:paraId="52721DA2">
            <w:pPr>
              <w:pStyle w:val="12"/>
              <w:spacing w:before="95" w:line="247" w:lineRule="auto"/>
              <w:ind w:left="105" w:right="146" w:firstLine="10"/>
              <w:jc w:val="both"/>
            </w:pPr>
            <w:r>
              <w:rPr>
                <w:spacing w:val="-4"/>
              </w:rPr>
              <w:t>当晚课</w:t>
            </w:r>
            <w:r>
              <w:rPr>
                <w:spacing w:val="-1"/>
              </w:rPr>
              <w:t>程结束</w:t>
            </w:r>
            <w:r>
              <w:t>前</w:t>
            </w:r>
          </w:p>
        </w:tc>
        <w:tc>
          <w:tcPr>
            <w:tcW w:w="1501" w:type="dxa"/>
            <w:vAlign w:val="top"/>
          </w:tcPr>
          <w:p w14:paraId="4136DAC7">
            <w:pPr>
              <w:pStyle w:val="12"/>
              <w:spacing w:before="92" w:line="251" w:lineRule="auto"/>
              <w:ind w:left="125" w:right="323" w:hanging="15"/>
            </w:pPr>
            <w:r>
              <w:rPr>
                <w:spacing w:val="-9"/>
                <w:w w:val="99"/>
              </w:rPr>
              <w:t>设备调试、</w:t>
            </w:r>
            <w:r>
              <w:rPr>
                <w:spacing w:val="-5"/>
              </w:rPr>
              <w:t>出勤率</w:t>
            </w:r>
          </w:p>
        </w:tc>
      </w:tr>
      <w:tr w14:paraId="23D7F39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8" w:hRule="atLeast"/>
        </w:trPr>
        <w:tc>
          <w:tcPr>
            <w:tcW w:w="736" w:type="dxa"/>
            <w:vAlign w:val="top"/>
          </w:tcPr>
          <w:p w14:paraId="48D369C8">
            <w:pPr>
              <w:pStyle w:val="12"/>
              <w:spacing w:before="95" w:line="183" w:lineRule="auto"/>
              <w:ind w:left="103"/>
            </w:pPr>
            <w:r>
              <w:rPr>
                <w:b/>
                <w:bCs/>
                <w:spacing w:val="-1"/>
              </w:rPr>
              <w:t>技术</w:t>
            </w:r>
          </w:p>
          <w:p w14:paraId="61309905">
            <w:pPr>
              <w:pStyle w:val="12"/>
              <w:spacing w:before="89" w:line="183" w:lineRule="auto"/>
              <w:ind w:left="113"/>
            </w:pPr>
            <w:r>
              <w:rPr>
                <w:b/>
                <w:bCs/>
                <w:spacing w:val="-4"/>
              </w:rPr>
              <w:t>问题</w:t>
            </w:r>
          </w:p>
          <w:p w14:paraId="5B3CA484">
            <w:pPr>
              <w:pStyle w:val="12"/>
              <w:spacing w:before="92" w:line="175" w:lineRule="auto"/>
              <w:ind w:left="103"/>
            </w:pPr>
            <w:r>
              <w:rPr>
                <w:b/>
                <w:bCs/>
                <w:spacing w:val="-1"/>
              </w:rPr>
              <w:t>反馈</w:t>
            </w:r>
          </w:p>
        </w:tc>
        <w:tc>
          <w:tcPr>
            <w:tcW w:w="2007" w:type="dxa"/>
            <w:vAlign w:val="top"/>
          </w:tcPr>
          <w:p w14:paraId="5B78CBDF">
            <w:pPr>
              <w:pStyle w:val="12"/>
              <w:spacing w:before="95" w:line="183" w:lineRule="auto"/>
              <w:ind w:left="97"/>
            </w:pPr>
            <w:r>
              <w:rPr>
                <w:spacing w:val="-1"/>
              </w:rPr>
              <w:t>声音延迟/听不</w:t>
            </w:r>
          </w:p>
          <w:p w14:paraId="72FE4A09">
            <w:pPr>
              <w:pStyle w:val="12"/>
              <w:spacing w:before="89" w:line="183" w:lineRule="auto"/>
              <w:ind w:left="96"/>
            </w:pPr>
            <w:r>
              <w:rPr>
                <w:spacing w:val="-1"/>
              </w:rPr>
              <w:t>清，影响连麦效果</w:t>
            </w:r>
          </w:p>
        </w:tc>
        <w:tc>
          <w:tcPr>
            <w:tcW w:w="1745" w:type="dxa"/>
            <w:vAlign w:val="top"/>
          </w:tcPr>
          <w:p w14:paraId="5B9F6AC9">
            <w:pPr>
              <w:pStyle w:val="12"/>
              <w:spacing w:before="95" w:line="250" w:lineRule="auto"/>
              <w:ind w:left="98" w:right="312" w:firstLine="4"/>
            </w:pPr>
            <w:r>
              <w:rPr>
                <w:spacing w:val="-1"/>
              </w:rPr>
              <w:t>手机备用、设备检查</w:t>
            </w:r>
          </w:p>
        </w:tc>
        <w:tc>
          <w:tcPr>
            <w:tcW w:w="1376" w:type="dxa"/>
            <w:vAlign w:val="top"/>
          </w:tcPr>
          <w:p w14:paraId="71CD9D9D">
            <w:pPr>
              <w:pStyle w:val="12"/>
              <w:spacing w:before="95" w:line="183" w:lineRule="auto"/>
              <w:ind w:left="107"/>
            </w:pPr>
            <w:r>
              <w:rPr>
                <w:spacing w:val="-2"/>
              </w:rPr>
              <w:t>多名学员</w:t>
            </w:r>
          </w:p>
        </w:tc>
        <w:tc>
          <w:tcPr>
            <w:tcW w:w="925" w:type="dxa"/>
            <w:vAlign w:val="top"/>
          </w:tcPr>
          <w:p w14:paraId="34019009">
            <w:pPr>
              <w:pStyle w:val="12"/>
              <w:spacing w:before="98" w:line="251" w:lineRule="auto"/>
              <w:ind w:left="107" w:right="146"/>
            </w:pPr>
            <w:r>
              <w:rPr>
                <w:spacing w:val="-2"/>
              </w:rPr>
              <w:t>课程进</w:t>
            </w:r>
            <w:r>
              <w:rPr>
                <w:spacing w:val="-1"/>
              </w:rPr>
              <w:t>行中</w:t>
            </w:r>
          </w:p>
        </w:tc>
        <w:tc>
          <w:tcPr>
            <w:tcW w:w="1501" w:type="dxa"/>
            <w:vAlign w:val="top"/>
          </w:tcPr>
          <w:p w14:paraId="42942DD4">
            <w:pPr>
              <w:pStyle w:val="12"/>
              <w:spacing w:before="95" w:line="251" w:lineRule="auto"/>
              <w:ind w:left="106" w:right="323" w:firstLine="17"/>
            </w:pPr>
            <w:r>
              <w:rPr>
                <w:spacing w:val="-13"/>
              </w:rPr>
              <w:t>网络波动、</w:t>
            </w:r>
            <w:r>
              <w:rPr>
                <w:spacing w:val="-1"/>
              </w:rPr>
              <w:t>硬件兼容</w:t>
            </w:r>
          </w:p>
        </w:tc>
      </w:tr>
    </w:tbl>
    <w:p w14:paraId="1ED859E1">
      <w:pPr>
        <w:rPr>
          <w:rFonts w:ascii="Arial"/>
          <w:sz w:val="21"/>
        </w:rPr>
      </w:pPr>
    </w:p>
    <w:p w14:paraId="7A71F474">
      <w:pPr>
        <w:rPr>
          <w:rFonts w:ascii="Arial"/>
          <w:sz w:val="21"/>
        </w:rPr>
      </w:pPr>
    </w:p>
    <w:p w14:paraId="7F903C11">
      <w:pPr>
        <w:spacing w:line="316" w:lineRule="auto"/>
        <w:rPr>
          <w:rFonts w:ascii="Arial"/>
          <w:sz w:val="21"/>
        </w:rPr>
      </w:pPr>
    </w:p>
    <w:p w14:paraId="5348CCF9">
      <w:pPr>
        <w:pStyle w:val="7"/>
        <w:spacing w:before="155" w:line="183" w:lineRule="auto"/>
        <w:ind w:left="20"/>
        <w:outlineLvl w:val="0"/>
        <w:rPr>
          <w:rFonts w:hint="eastAsia" w:ascii="Arial" w:hAnsi="Arial" w:eastAsia="微软雅黑" w:cs="Arial"/>
          <w:sz w:val="16"/>
          <w:szCs w:val="16"/>
          <w:lang w:eastAsia="zh-CN"/>
        </w:rPr>
      </w:pPr>
      <w:r>
        <w:rPr>
          <w:b/>
          <w:bCs/>
          <w:spacing w:val="9"/>
          <w:sz w:val="36"/>
          <w:szCs w:val="36"/>
        </w:rPr>
        <w:t xml:space="preserve">五、资本思维 </w:t>
      </w:r>
    </w:p>
    <w:p w14:paraId="7A3334F5">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6"/>
          <w:w w:val="101"/>
          <w:sz w:val="22"/>
          <w:szCs w:val="22"/>
        </w:rPr>
        <w:t xml:space="preserve"> </w:t>
      </w:r>
      <w:r>
        <w:rPr>
          <w:rFonts w:ascii="等线" w:hAnsi="等线" w:eastAsia="等线" w:cs="等线"/>
          <w:spacing w:val="-3"/>
          <w:sz w:val="22"/>
          <w:szCs w:val="22"/>
        </w:rPr>
        <w:t xml:space="preserve">资本思维的误区 </w:t>
      </w:r>
    </w:p>
    <w:p w14:paraId="6FE60307">
      <w:pPr>
        <w:spacing w:before="52" w:line="210" w:lineRule="auto"/>
        <w:ind w:left="32"/>
        <w:rPr>
          <w:rFonts w:ascii="Wingdings" w:hAnsi="Wingdings" w:eastAsia="Wingdings" w:cs="Wingdings"/>
          <w:sz w:val="22"/>
          <w:szCs w:val="22"/>
        </w:rPr>
      </w:pPr>
      <w:r>
        <w:rPr>
          <w:rFonts w:ascii="Calibri" w:hAnsi="Calibri" w:eastAsia="Calibri" w:cs="Calibri"/>
          <w:spacing w:val="-5"/>
          <w:sz w:val="22"/>
          <w:szCs w:val="22"/>
        </w:rPr>
        <w:t>1</w:t>
      </w:r>
      <w:r>
        <w:rPr>
          <w:rFonts w:ascii="等线" w:hAnsi="等线" w:eastAsia="等线" w:cs="等线"/>
          <w:spacing w:val="-5"/>
          <w:sz w:val="22"/>
          <w:szCs w:val="22"/>
        </w:rPr>
        <w:t>）企业家</w:t>
      </w:r>
      <w:r>
        <w:rPr>
          <w:rFonts w:ascii="等线" w:hAnsi="等线" w:eastAsia="等线" w:cs="等线"/>
          <w:spacing w:val="21"/>
          <w:sz w:val="22"/>
          <w:szCs w:val="22"/>
        </w:rPr>
        <w:t xml:space="preserve"> </w:t>
      </w:r>
    </w:p>
    <w:p w14:paraId="1474FFA0">
      <w:pPr>
        <w:pStyle w:val="7"/>
        <w:spacing w:before="100" w:line="395" w:lineRule="auto"/>
        <w:ind w:left="459" w:right="817" w:hanging="427"/>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商业模式 </w:t>
      </w:r>
      <w:r>
        <w:rPr>
          <w:spacing w:val="-3"/>
        </w:rPr>
        <w:t>：以赚取利润为核心，依靠当前分红获取收益，典型代表包括贸易公</w:t>
      </w:r>
      <w:r>
        <w:rPr>
          <w:spacing w:val="-4"/>
        </w:rPr>
        <w:t>司、经销公司等传统企业。</w:t>
      </w:r>
    </w:p>
    <w:p w14:paraId="03E88DB6">
      <w:pPr>
        <w:pStyle w:val="7"/>
        <w:spacing w:before="4" w:line="395" w:lineRule="auto"/>
        <w:ind w:left="456" w:right="614"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价值观特点 </w:t>
      </w:r>
      <w:r>
        <w:rPr>
          <w:spacing w:val="-2"/>
        </w:rPr>
        <w:t>：将"赚钱"视为企业经营的首要目标</w:t>
      </w:r>
      <w:r>
        <w:rPr>
          <w:spacing w:val="-3"/>
        </w:rPr>
        <w:t>，中国95%以上的初创企业家都</w:t>
      </w:r>
      <w:r>
        <w:rPr>
          <w:spacing w:val="-5"/>
        </w:rPr>
        <w:t>遵循这一模式。</w:t>
      </w:r>
    </w:p>
    <w:p w14:paraId="79D96158">
      <w:pPr>
        <w:pStyle w:val="7"/>
        <w:spacing w:before="7" w:line="395" w:lineRule="auto"/>
        <w:ind w:left="456" w:right="597"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融资困境 </w:t>
      </w:r>
      <w:r>
        <w:rPr>
          <w:spacing w:val="-3"/>
        </w:rPr>
        <w:t>：这类企业往往难以获得资本青睐，因为其商业模式缺乏未来价值想象空间，如PPT所示"越分红越不值钱"。</w:t>
      </w:r>
    </w:p>
    <w:p w14:paraId="157CD726">
      <w:pPr>
        <w:pStyle w:val="7"/>
        <w:spacing w:before="5"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典型案例 </w:t>
      </w:r>
      <w:r>
        <w:rPr>
          <w:spacing w:val="-2"/>
        </w:rPr>
        <w:t>：课程中提到的传统经销商、贸易</w:t>
      </w:r>
      <w:r>
        <w:rPr>
          <w:spacing w:val="-3"/>
        </w:rPr>
        <w:t>商都属于此类，他们创业初衷普遍是</w:t>
      </w:r>
    </w:p>
    <w:p w14:paraId="2760695A">
      <w:pPr>
        <w:pStyle w:val="7"/>
        <w:spacing w:before="321" w:line="183" w:lineRule="auto"/>
        <w:ind w:left="461"/>
      </w:pPr>
      <w:r>
        <w:rPr>
          <w:spacing w:val="-5"/>
        </w:rPr>
        <w:t>为了解决眼前盈利问题。</w:t>
      </w:r>
    </w:p>
    <w:p w14:paraId="3A616DF6">
      <w:pPr>
        <w:spacing w:before="167" w:line="210" w:lineRule="auto"/>
        <w:ind w:left="26"/>
        <w:rPr>
          <w:rFonts w:ascii="Calibri" w:hAnsi="Calibri" w:eastAsia="Calibri" w:cs="Calibri"/>
          <w:sz w:val="22"/>
          <w:szCs w:val="22"/>
        </w:rPr>
        <w:sectPr>
          <w:headerReference r:id="rId12" w:type="default"/>
          <w:pgSz w:w="11906" w:h="16839"/>
          <w:pgMar w:top="400" w:right="1370" w:bottom="0" w:left="1785" w:header="0" w:footer="0" w:gutter="0"/>
          <w:cols w:space="720" w:num="1"/>
        </w:sectPr>
      </w:pPr>
      <w:r>
        <w:rPr>
          <w:rFonts w:ascii="Calibri" w:hAnsi="Calibri" w:eastAsia="Calibri" w:cs="Calibri"/>
          <w:spacing w:val="-2"/>
          <w:sz w:val="22"/>
          <w:szCs w:val="22"/>
        </w:rPr>
        <w:t>2</w:t>
      </w:r>
      <w:r>
        <w:rPr>
          <w:rFonts w:ascii="等线" w:hAnsi="等线" w:eastAsia="等线" w:cs="等线"/>
          <w:spacing w:val="-2"/>
          <w:sz w:val="22"/>
          <w:szCs w:val="22"/>
        </w:rPr>
        <w:t>）银行家</w:t>
      </w:r>
    </w:p>
    <w:p w14:paraId="5CAA00C0">
      <w:pPr>
        <w:spacing w:before="61" w:line="307" w:lineRule="exact"/>
        <w:rPr>
          <w:rFonts w:ascii="Wingdings" w:hAnsi="Wingdings" w:eastAsia="Wingdings" w:cs="Wingdings"/>
          <w:sz w:val="22"/>
          <w:szCs w:val="22"/>
        </w:rPr>
      </w:pPr>
    </w:p>
    <w:p w14:paraId="38370ACE">
      <w:pPr>
        <w:pStyle w:val="7"/>
        <w:spacing w:before="100" w:line="394" w:lineRule="auto"/>
        <w:ind w:left="456" w:right="563"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盈利模式 </w:t>
      </w:r>
      <w:r>
        <w:rPr>
          <w:spacing w:val="-2"/>
        </w:rPr>
        <w:t>：通过资产升值获利，典型代表包括</w:t>
      </w:r>
      <w:r>
        <w:rPr>
          <w:spacing w:val="-3"/>
        </w:rPr>
        <w:t>房地产、字画收藏、4S店等重资产</w:t>
      </w:r>
      <w:r>
        <w:rPr>
          <w:spacing w:val="-11"/>
        </w:rPr>
        <w:t>行业。</w:t>
      </w:r>
    </w:p>
    <w:p w14:paraId="706C808C">
      <w:pPr>
        <w:pStyle w:val="7"/>
        <w:spacing w:before="9" w:line="395" w:lineRule="auto"/>
        <w:ind w:left="458" w:right="599" w:hanging="426"/>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核心特征 </w:t>
      </w:r>
      <w:r>
        <w:rPr>
          <w:spacing w:val="-3"/>
        </w:rPr>
        <w:t>：依赖固定资产（如土地、厂房）的自然增值获取财富，课程中北京学员的仓储厂房赔偿5亿案例即为明证。</w:t>
      </w:r>
    </w:p>
    <w:p w14:paraId="26E1EEAD">
      <w:pPr>
        <w:pStyle w:val="7"/>
        <w:spacing w:before="5" w:line="395" w:lineRule="auto"/>
        <w:ind w:left="455" w:right="556" w:hanging="423"/>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时代背景 </w:t>
      </w:r>
      <w:r>
        <w:rPr>
          <w:spacing w:val="-2"/>
        </w:rPr>
        <w:t>：中国城镇化进程（2000-2020年）为此类企业家创造了</w:t>
      </w:r>
      <w:r>
        <w:rPr>
          <w:spacing w:val="-3"/>
        </w:rPr>
        <w:t>历史性机遇，城市扩张使边缘资产变为核心资产。</w:t>
      </w:r>
    </w:p>
    <w:p w14:paraId="6BB2F96D">
      <w:pPr>
        <w:pStyle w:val="7"/>
        <w:spacing w:before="3"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认知误区 </w:t>
      </w:r>
      <w:r>
        <w:rPr>
          <w:spacing w:val="-2"/>
        </w:rPr>
        <w:t>：传统观念认为"资产越多越安全"，但实际上</w:t>
      </w:r>
      <w:r>
        <w:rPr>
          <w:spacing w:val="-3"/>
        </w:rPr>
        <w:t>"越重资产越不值钱"，这与</w:t>
      </w:r>
    </w:p>
    <w:p w14:paraId="6610695B">
      <w:pPr>
        <w:pStyle w:val="7"/>
        <w:spacing w:before="321" w:line="183" w:lineRule="auto"/>
        <w:ind w:left="455"/>
      </w:pPr>
      <w:r>
        <w:rPr>
          <w:spacing w:val="-4"/>
        </w:rPr>
        <w:t>银行评估标准形成鲜明对比。</w:t>
      </w:r>
    </w:p>
    <w:p w14:paraId="6B6F5C24">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）资本家 </w:t>
      </w:r>
    </w:p>
    <w:p w14:paraId="24547163">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45D33B39">
      <w:pPr>
        <w:spacing w:line="246" w:lineRule="auto"/>
        <w:rPr>
          <w:rFonts w:ascii="Arial"/>
          <w:sz w:val="21"/>
        </w:rPr>
      </w:pPr>
    </w:p>
    <w:p w14:paraId="2D0C5F6E">
      <w:pPr>
        <w:spacing w:line="246" w:lineRule="auto"/>
        <w:rPr>
          <w:rFonts w:ascii="Arial"/>
          <w:sz w:val="21"/>
        </w:rPr>
      </w:pPr>
    </w:p>
    <w:p w14:paraId="7468CBA2">
      <w:pPr>
        <w:spacing w:line="246" w:lineRule="auto"/>
        <w:rPr>
          <w:rFonts w:ascii="Arial"/>
          <w:sz w:val="21"/>
        </w:rPr>
      </w:pPr>
    </w:p>
    <w:p w14:paraId="10AB87A8">
      <w:pPr>
        <w:spacing w:line="246" w:lineRule="auto"/>
        <w:rPr>
          <w:rFonts w:ascii="Arial"/>
          <w:sz w:val="21"/>
        </w:rPr>
      </w:pPr>
    </w:p>
    <w:p w14:paraId="269A2CA9">
      <w:pPr>
        <w:spacing w:line="246" w:lineRule="auto"/>
        <w:rPr>
          <w:rFonts w:ascii="Arial"/>
          <w:sz w:val="21"/>
        </w:rPr>
      </w:pPr>
    </w:p>
    <w:p w14:paraId="2CA94F1B">
      <w:pPr>
        <w:spacing w:line="246" w:lineRule="auto"/>
        <w:rPr>
          <w:rFonts w:ascii="Arial"/>
          <w:sz w:val="21"/>
        </w:rPr>
      </w:pPr>
    </w:p>
    <w:p w14:paraId="7D4299F7">
      <w:pPr>
        <w:spacing w:line="246" w:lineRule="auto"/>
        <w:rPr>
          <w:rFonts w:ascii="Arial"/>
          <w:sz w:val="21"/>
        </w:rPr>
      </w:pPr>
    </w:p>
    <w:p w14:paraId="60E143D9">
      <w:pPr>
        <w:spacing w:line="246" w:lineRule="auto"/>
        <w:rPr>
          <w:rFonts w:ascii="Arial"/>
          <w:sz w:val="21"/>
        </w:rPr>
      </w:pPr>
    </w:p>
    <w:p w14:paraId="1ABDDA0B">
      <w:pPr>
        <w:spacing w:line="246" w:lineRule="auto"/>
        <w:rPr>
          <w:rFonts w:ascii="Arial"/>
          <w:sz w:val="21"/>
        </w:rPr>
      </w:pPr>
    </w:p>
    <w:p w14:paraId="4A78E252">
      <w:pPr>
        <w:spacing w:line="246" w:lineRule="auto"/>
        <w:rPr>
          <w:rFonts w:ascii="Arial"/>
          <w:sz w:val="21"/>
        </w:rPr>
      </w:pPr>
    </w:p>
    <w:p w14:paraId="7B749DDC">
      <w:pPr>
        <w:spacing w:line="246" w:lineRule="auto"/>
        <w:rPr>
          <w:rFonts w:ascii="Arial"/>
          <w:sz w:val="21"/>
        </w:rPr>
      </w:pPr>
    </w:p>
    <w:p w14:paraId="1C601FF3">
      <w:pPr>
        <w:spacing w:line="246" w:lineRule="auto"/>
        <w:rPr>
          <w:rFonts w:ascii="Arial"/>
          <w:sz w:val="21"/>
        </w:rPr>
      </w:pPr>
    </w:p>
    <w:p w14:paraId="21A904AA">
      <w:pPr>
        <w:spacing w:line="246" w:lineRule="auto"/>
        <w:rPr>
          <w:rFonts w:ascii="Arial"/>
          <w:sz w:val="21"/>
        </w:rPr>
      </w:pPr>
    </w:p>
    <w:p w14:paraId="6041F5B5">
      <w:pPr>
        <w:spacing w:line="246" w:lineRule="auto"/>
        <w:rPr>
          <w:rFonts w:ascii="Arial"/>
          <w:sz w:val="21"/>
        </w:rPr>
      </w:pPr>
    </w:p>
    <w:p w14:paraId="3E72E695">
      <w:pPr>
        <w:spacing w:line="247" w:lineRule="auto"/>
        <w:rPr>
          <w:rFonts w:ascii="Arial"/>
          <w:sz w:val="21"/>
        </w:rPr>
      </w:pPr>
    </w:p>
    <w:p w14:paraId="75535ADF">
      <w:pPr>
        <w:spacing w:line="247" w:lineRule="auto"/>
        <w:rPr>
          <w:rFonts w:ascii="Arial"/>
          <w:sz w:val="21"/>
        </w:rPr>
      </w:pPr>
    </w:p>
    <w:p w14:paraId="24155E71">
      <w:pPr>
        <w:spacing w:line="247" w:lineRule="auto"/>
        <w:rPr>
          <w:rFonts w:ascii="Arial"/>
          <w:sz w:val="21"/>
        </w:rPr>
      </w:pPr>
    </w:p>
    <w:p w14:paraId="1CB5522A">
      <w:pPr>
        <w:spacing w:line="247" w:lineRule="auto"/>
        <w:rPr>
          <w:rFonts w:ascii="Arial"/>
          <w:sz w:val="21"/>
        </w:rPr>
      </w:pPr>
    </w:p>
    <w:p w14:paraId="11080800">
      <w:pPr>
        <w:spacing w:line="247" w:lineRule="auto"/>
        <w:rPr>
          <w:rFonts w:ascii="Arial"/>
          <w:sz w:val="21"/>
        </w:rPr>
      </w:pPr>
    </w:p>
    <w:p w14:paraId="4C8E1226">
      <w:pPr>
        <w:spacing w:line="247" w:lineRule="auto"/>
        <w:rPr>
          <w:rFonts w:ascii="Arial"/>
          <w:sz w:val="21"/>
        </w:rPr>
      </w:pPr>
    </w:p>
    <w:p w14:paraId="55336A2E">
      <w:pPr>
        <w:spacing w:line="247" w:lineRule="auto"/>
        <w:rPr>
          <w:rFonts w:ascii="Arial"/>
          <w:sz w:val="21"/>
        </w:rPr>
      </w:pPr>
    </w:p>
    <w:p w14:paraId="4C293215">
      <w:pPr>
        <w:spacing w:line="247" w:lineRule="auto"/>
        <w:rPr>
          <w:rFonts w:ascii="Arial"/>
          <w:sz w:val="21"/>
        </w:rPr>
      </w:pPr>
    </w:p>
    <w:p w14:paraId="5DE22D4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C0861EF">
      <w:pPr>
        <w:pStyle w:val="7"/>
        <w:spacing w:before="99" w:line="395" w:lineRule="auto"/>
        <w:ind w:left="454" w:right="611" w:hanging="42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价值创造 </w:t>
      </w:r>
      <w:r>
        <w:rPr>
          <w:spacing w:val="-3"/>
        </w:rPr>
        <w:t>：聚焦未来价值变现，通过股权增值和资本市场运作获利，代表企业如</w:t>
      </w:r>
      <w:r>
        <w:rPr>
          <w:spacing w:val="-4"/>
        </w:rPr>
        <w:t>蔚来汽车、摩拜单车。</w:t>
      </w:r>
    </w:p>
    <w:p w14:paraId="1597B3B5">
      <w:pPr>
        <w:pStyle w:val="7"/>
        <w:spacing w:before="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典型特征 </w:t>
      </w:r>
      <w:r>
        <w:rPr>
          <w:spacing w:val="-5"/>
        </w:rPr>
        <w:t>：</w:t>
      </w:r>
    </w:p>
    <w:p w14:paraId="0D3CD208">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 xml:space="preserve">时间维度 </w:t>
      </w:r>
      <w:r>
        <w:rPr>
          <w:spacing w:val="-2"/>
        </w:rPr>
        <w:t>：不以短期盈利为目标（如摩拜连</w:t>
      </w:r>
      <w:r>
        <w:rPr>
          <w:spacing w:val="-3"/>
        </w:rPr>
        <w:t>续亏损仍获高估值）</w:t>
      </w:r>
    </w:p>
    <w:p w14:paraId="11F49899">
      <w:pPr>
        <w:pStyle w:val="7"/>
        <w:spacing w:before="334" w:line="184" w:lineRule="auto"/>
        <w:ind w:left="465"/>
      </w:pPr>
      <w:r>
        <w:rPr>
          <w:rFonts w:ascii="Courier New" w:hAnsi="Courier New" w:eastAsia="Courier New" w:cs="Courier New"/>
          <w:spacing w:val="-1"/>
        </w:rPr>
        <w:t xml:space="preserve">o  </w:t>
      </w:r>
      <w:r>
        <w:rPr>
          <w:b/>
          <w:bCs/>
          <w:spacing w:val="-1"/>
        </w:rPr>
        <w:t xml:space="preserve">回报规模 </w:t>
      </w:r>
      <w:r>
        <w:rPr>
          <w:spacing w:val="-1"/>
        </w:rPr>
        <w:t>：夏一平3%股权变现5.2亿人民币，展示资本杠杆的财富放大效应</w:t>
      </w:r>
    </w:p>
    <w:p w14:paraId="5E46F90C">
      <w:pPr>
        <w:pStyle w:val="7"/>
        <w:spacing w:before="295" w:line="221" w:lineRule="auto"/>
        <w:ind w:left="465"/>
      </w:pPr>
      <w:r>
        <w:rPr>
          <w:rFonts w:ascii="Courier New" w:hAnsi="Courier New" w:eastAsia="Courier New" w:cs="Courier New"/>
        </w:rPr>
        <w:t xml:space="preserve">o  </w:t>
      </w:r>
      <w:r>
        <w:rPr>
          <w:b/>
          <w:bCs/>
        </w:rPr>
        <w:t xml:space="preserve">运作方式 </w:t>
      </w:r>
      <w:r>
        <w:t>：擅长整合资源（如挖角Ub</w:t>
      </w:r>
      <w:r>
        <w:rPr>
          <w:spacing w:val="-1"/>
        </w:rPr>
        <w:t>er高管王晓峰担任CEO）</w:t>
      </w:r>
    </w:p>
    <w:p w14:paraId="758ED897">
      <w:pPr>
        <w:pStyle w:val="7"/>
        <w:spacing w:before="30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0137A691">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享受资本市场的市盈率溢价（50-100倍PE）</w:t>
      </w:r>
    </w:p>
    <w:p w14:paraId="591614D6">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税务策略反向操作（多交税提升市值）</w:t>
      </w:r>
    </w:p>
    <w:p w14:paraId="3E1036A3">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符合"公司值钱最重要"的资本价值观</w:t>
      </w:r>
    </w:p>
    <w:p w14:paraId="581B6F09">
      <w:pPr>
        <w:pStyle w:val="7"/>
        <w:spacing w:before="324" w:line="196" w:lineRule="auto"/>
        <w:ind w:left="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失败警示 </w:t>
      </w:r>
      <w:r>
        <w:rPr>
          <w:spacing w:val="-3"/>
        </w:rPr>
        <w:t>：摩拜27亿美金"贱卖"案例（低于末轮融资38亿估值）说明资本博弈的</w:t>
      </w:r>
    </w:p>
    <w:p w14:paraId="21141528">
      <w:pPr>
        <w:pStyle w:val="7"/>
        <w:spacing w:before="329" w:line="182" w:lineRule="auto"/>
        <w:ind w:left="457"/>
      </w:pPr>
      <w:r>
        <w:rPr>
          <w:spacing w:val="-1"/>
        </w:rPr>
        <w:t>残酷性</w:t>
      </w:r>
    </w:p>
    <w:p w14:paraId="5E529D44">
      <w:pPr>
        <w:spacing w:before="133" w:line="313" w:lineRule="exact"/>
        <w:ind w:left="19"/>
        <w:rPr>
          <w:rFonts w:ascii="等线" w:hAnsi="等线" w:eastAsia="等线" w:cs="等线"/>
          <w:sz w:val="22"/>
          <w:szCs w:val="22"/>
        </w:rPr>
      </w:pPr>
      <w:r>
        <w:rPr>
          <w:rFonts w:ascii="Calibri" w:hAnsi="Calibri" w:eastAsia="Calibri" w:cs="Calibri"/>
          <w:spacing w:val="-2"/>
          <w:position w:val="3"/>
          <w:sz w:val="22"/>
          <w:szCs w:val="22"/>
        </w:rPr>
        <w:t>4</w:t>
      </w:r>
      <w:r>
        <w:rPr>
          <w:rFonts w:ascii="等线" w:hAnsi="等线" w:eastAsia="等线" w:cs="等线"/>
          <w:spacing w:val="-2"/>
          <w:position w:val="3"/>
          <w:sz w:val="22"/>
          <w:szCs w:val="22"/>
        </w:rPr>
        <w:t>）未来创富赛道</w:t>
      </w:r>
    </w:p>
    <w:p w14:paraId="4F67D1F9">
      <w:pPr>
        <w:spacing w:line="313" w:lineRule="exact"/>
        <w:rPr>
          <w:rFonts w:ascii="等线" w:hAnsi="等线" w:eastAsia="等线" w:cs="等线"/>
          <w:sz w:val="22"/>
          <w:szCs w:val="22"/>
        </w:rPr>
        <w:sectPr>
          <w:pgSz w:w="11906" w:h="16839"/>
          <w:pgMar w:top="400" w:right="1370" w:bottom="0" w:left="1785" w:header="0" w:footer="0" w:gutter="0"/>
          <w:cols w:space="720" w:num="1"/>
        </w:sectPr>
      </w:pPr>
    </w:p>
    <w:p w14:paraId="7B069851">
      <w:pPr>
        <w:spacing w:line="243" w:lineRule="auto"/>
        <w:rPr>
          <w:rFonts w:ascii="Arial"/>
          <w:sz w:val="21"/>
        </w:rPr>
      </w:pPr>
    </w:p>
    <w:p w14:paraId="375C4DF2">
      <w:pPr>
        <w:spacing w:line="243" w:lineRule="auto"/>
        <w:rPr>
          <w:rFonts w:ascii="Arial"/>
          <w:sz w:val="21"/>
        </w:rPr>
      </w:pPr>
    </w:p>
    <w:p w14:paraId="7E77FA87">
      <w:pPr>
        <w:spacing w:line="244" w:lineRule="auto"/>
        <w:rPr>
          <w:rFonts w:ascii="Arial"/>
          <w:sz w:val="21"/>
        </w:rPr>
      </w:pPr>
    </w:p>
    <w:p w14:paraId="3DE027FA">
      <w:pPr>
        <w:spacing w:line="244" w:lineRule="auto"/>
        <w:rPr>
          <w:rFonts w:ascii="Arial"/>
          <w:sz w:val="21"/>
        </w:rPr>
      </w:pPr>
    </w:p>
    <w:p w14:paraId="07606B31">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6B3DA575">
      <w:pPr>
        <w:pStyle w:val="7"/>
        <w:spacing w:before="111"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碳中和</w:t>
      </w:r>
      <w:r>
        <w:rPr>
          <w:b/>
          <w:bCs/>
          <w:spacing w:val="-11"/>
        </w:rPr>
        <w:t xml:space="preserve"> </w:t>
      </w:r>
      <w:r>
        <w:rPr>
          <w:spacing w:val="-5"/>
        </w:rPr>
        <w:t>：</w:t>
      </w:r>
    </w:p>
    <w:p w14:paraId="41E70592">
      <w:pPr>
        <w:pStyle w:val="7"/>
        <w:spacing w:before="318" w:line="183" w:lineRule="auto"/>
        <w:ind w:left="465"/>
      </w:pPr>
      <w:r>
        <w:rPr>
          <w:rFonts w:ascii="Courier New" w:hAnsi="Courier New" w:eastAsia="Courier New" w:cs="Courier New"/>
          <w:spacing w:val="-1"/>
        </w:rPr>
        <w:t xml:space="preserve">o  </w:t>
      </w:r>
      <w:r>
        <w:rPr>
          <w:b/>
          <w:bCs/>
          <w:spacing w:val="-1"/>
        </w:rPr>
        <w:t xml:space="preserve">政策风口 </w:t>
      </w:r>
      <w:r>
        <w:rPr>
          <w:spacing w:val="-1"/>
        </w:rPr>
        <w:t>：十四五规划核心赛道，涉及碳交易（上海）、碳配额（武汉）两</w:t>
      </w:r>
    </w:p>
    <w:p w14:paraId="29A33706">
      <w:pPr>
        <w:spacing w:line="241" w:lineRule="auto"/>
        <w:rPr>
          <w:rFonts w:ascii="Arial"/>
          <w:sz w:val="21"/>
        </w:rPr>
      </w:pPr>
    </w:p>
    <w:p w14:paraId="78DA52C1">
      <w:pPr>
        <w:pStyle w:val="7"/>
        <w:spacing w:before="95" w:line="182" w:lineRule="auto"/>
        <w:ind w:left="896"/>
      </w:pPr>
      <w:r>
        <w:rPr>
          <w:spacing w:val="-1"/>
        </w:rPr>
        <w:t>大体系</w:t>
      </w:r>
    </w:p>
    <w:p w14:paraId="328B154D">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b/>
          <w:bCs/>
          <w:spacing w:val="-3"/>
        </w:rPr>
        <w:t xml:space="preserve">商业机会 </w:t>
      </w:r>
      <w:r>
        <w:rPr>
          <w:spacing w:val="-3"/>
        </w:rPr>
        <w:t>：节能环保项目（如中央空调政府采购案例）</w:t>
      </w:r>
    </w:p>
    <w:p w14:paraId="21ED74DE">
      <w:pPr>
        <w:pStyle w:val="7"/>
        <w:spacing w:before="324"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国货品牌 </w:t>
      </w:r>
      <w:r>
        <w:rPr>
          <w:spacing w:val="-6"/>
        </w:rPr>
        <w:t>：</w:t>
      </w:r>
    </w:p>
    <w:p w14:paraId="43DCD833">
      <w:pPr>
        <w:pStyle w:val="7"/>
        <w:spacing w:before="318" w:line="184" w:lineRule="auto"/>
        <w:ind w:left="465"/>
      </w:pPr>
      <w:r>
        <w:rPr>
          <w:rFonts w:ascii="Courier New" w:hAnsi="Courier New" w:eastAsia="Courier New" w:cs="Courier New"/>
          <w:spacing w:val="-2"/>
        </w:rPr>
        <w:t xml:space="preserve">o  </w:t>
      </w:r>
      <w:r>
        <w:rPr>
          <w:b/>
          <w:bCs/>
          <w:spacing w:val="-2"/>
        </w:rPr>
        <w:t xml:space="preserve">底层逻辑 </w:t>
      </w:r>
      <w:r>
        <w:rPr>
          <w:spacing w:val="-2"/>
        </w:rPr>
        <w:t>：GDP超美预期（2030年）带动的文化自信红利</w:t>
      </w:r>
    </w:p>
    <w:p w14:paraId="2F119AE6">
      <w:pPr>
        <w:pStyle w:val="7"/>
        <w:spacing w:before="335" w:line="184" w:lineRule="auto"/>
        <w:ind w:left="465"/>
      </w:pPr>
      <w:r>
        <w:rPr>
          <w:rFonts w:ascii="Courier New" w:hAnsi="Courier New" w:eastAsia="Courier New" w:cs="Courier New"/>
          <w:spacing w:val="-1"/>
        </w:rPr>
        <w:t xml:space="preserve">o  </w:t>
      </w:r>
      <w:r>
        <w:rPr>
          <w:b/>
          <w:bCs/>
          <w:spacing w:val="-1"/>
        </w:rPr>
        <w:t xml:space="preserve">资本热度 </w:t>
      </w:r>
      <w:r>
        <w:rPr>
          <w:spacing w:val="-1"/>
        </w:rPr>
        <w:t>：红杉等顶级VC最关注赛道，完美日记等案例已</w:t>
      </w:r>
      <w:r>
        <w:rPr>
          <w:spacing w:val="-2"/>
        </w:rPr>
        <w:t>验证模式</w:t>
      </w:r>
    </w:p>
    <w:p w14:paraId="21092578">
      <w:pPr>
        <w:pStyle w:val="7"/>
        <w:spacing w:before="326" w:line="199"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深度城镇化 </w:t>
      </w:r>
      <w:r>
        <w:rPr>
          <w:spacing w:val="-4"/>
        </w:rPr>
        <w:t>：</w:t>
      </w:r>
    </w:p>
    <w:p w14:paraId="5F7A9A43">
      <w:pPr>
        <w:pStyle w:val="7"/>
        <w:spacing w:before="320" w:line="184"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 xml:space="preserve">投资逻辑 </w:t>
      </w:r>
      <w:r>
        <w:rPr>
          <w:spacing w:val="-4"/>
        </w:rPr>
        <w:t>：人口净流入数据决定资产价值</w:t>
      </w:r>
    </w:p>
    <w:p w14:paraId="795D86EF">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区域选择 </w:t>
      </w:r>
      <w:r>
        <w:rPr>
          <w:spacing w:val="-5"/>
        </w:rPr>
        <w:t>：新一线城市卫星城发展机遇</w:t>
      </w:r>
    </w:p>
    <w:p w14:paraId="21669246">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知识产权 </w:t>
      </w:r>
      <w:r>
        <w:rPr>
          <w:spacing w:val="-5"/>
        </w:rPr>
        <w:t>：</w:t>
      </w:r>
    </w:p>
    <w:p w14:paraId="62EA7A8F">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b/>
          <w:bCs/>
          <w:spacing w:val="-3"/>
        </w:rPr>
        <w:t xml:space="preserve">科技类 </w:t>
      </w:r>
      <w:r>
        <w:rPr>
          <w:spacing w:val="-3"/>
        </w:rPr>
        <w:t>：科创板重点扶持（如蓝起科技案例）</w:t>
      </w:r>
    </w:p>
    <w:p w14:paraId="2A0CE1BA">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29"/>
        </w:rPr>
        <w:t xml:space="preserve">  </w:t>
      </w:r>
      <w:r>
        <w:rPr>
          <w:b/>
          <w:bCs/>
          <w:spacing w:val="-5"/>
        </w:rPr>
        <w:t xml:space="preserve">文化类 </w:t>
      </w:r>
      <w:r>
        <w:rPr>
          <w:spacing w:val="-5"/>
        </w:rPr>
        <w:t>：哪吒、叶罗丽等IP的长期变现能力</w:t>
      </w:r>
    </w:p>
    <w:p w14:paraId="0BD57CEB">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资产证券化 </w:t>
      </w:r>
      <w:r>
        <w:rPr>
          <w:spacing w:val="-4"/>
        </w:rPr>
        <w:t>：</w:t>
      </w:r>
    </w:p>
    <w:p w14:paraId="43240BCF">
      <w:pPr>
        <w:pStyle w:val="7"/>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 xml:space="preserve">规模预测 </w:t>
      </w:r>
      <w:r>
        <w:rPr>
          <w:spacing w:val="-3"/>
        </w:rPr>
        <w:t>：上市公司数量将从4000家增至10000家</w:t>
      </w:r>
    </w:p>
    <w:p w14:paraId="7CC73EFF">
      <w:pPr>
        <w:spacing w:line="184" w:lineRule="auto"/>
        <w:sectPr>
          <w:pgSz w:w="11906" w:h="16839"/>
          <w:pgMar w:top="400" w:right="1370" w:bottom="0" w:left="1785" w:header="0" w:footer="0" w:gutter="0"/>
          <w:cols w:space="720" w:num="1"/>
        </w:sectPr>
      </w:pPr>
    </w:p>
    <w:p w14:paraId="2AC7EA44">
      <w:pPr>
        <w:spacing w:line="287" w:lineRule="auto"/>
        <w:rPr>
          <w:rFonts w:ascii="Arial"/>
          <w:sz w:val="21"/>
        </w:rPr>
      </w:pPr>
    </w:p>
    <w:p w14:paraId="1EA5827B">
      <w:pPr>
        <w:spacing w:line="287" w:lineRule="auto"/>
        <w:rPr>
          <w:rFonts w:ascii="Arial"/>
          <w:sz w:val="21"/>
        </w:rPr>
      </w:pPr>
    </w:p>
    <w:p w14:paraId="63021FF1">
      <w:pPr>
        <w:spacing w:line="287" w:lineRule="auto"/>
        <w:rPr>
          <w:rFonts w:ascii="Arial"/>
          <w:sz w:val="21"/>
        </w:rPr>
      </w:pPr>
    </w:p>
    <w:p w14:paraId="03697A76">
      <w:pPr>
        <w:spacing w:line="288" w:lineRule="auto"/>
        <w:rPr>
          <w:rFonts w:ascii="Arial"/>
          <w:sz w:val="21"/>
        </w:rPr>
      </w:pPr>
    </w:p>
    <w:p w14:paraId="5EF74D52">
      <w:pPr>
        <w:pStyle w:val="7"/>
        <w:spacing w:before="94" w:line="184" w:lineRule="auto"/>
        <w:ind w:left="465"/>
      </w:pPr>
      <w:r>
        <w:rPr>
          <w:rFonts w:ascii="Courier New" w:hAnsi="Courier New" w:eastAsia="Courier New" w:cs="Courier New"/>
          <w:spacing w:val="-1"/>
        </w:rPr>
        <w:t xml:space="preserve">o  </w:t>
      </w:r>
      <w:r>
        <w:rPr>
          <w:b/>
          <w:bCs/>
          <w:spacing w:val="-1"/>
        </w:rPr>
        <w:t xml:space="preserve">并购机会 </w:t>
      </w:r>
      <w:r>
        <w:rPr>
          <w:spacing w:val="-1"/>
        </w:rPr>
        <w:t>：中小企业通过技术/渠道/区域优势被收购的退</w:t>
      </w:r>
      <w:r>
        <w:rPr>
          <w:spacing w:val="-2"/>
        </w:rPr>
        <w:t>出路径</w:t>
      </w:r>
    </w:p>
    <w:p w14:paraId="7F2CCE5D">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估值管理 </w:t>
      </w:r>
      <w:r>
        <w:rPr>
          <w:spacing w:val="-5"/>
        </w:rPr>
        <w:t>：</w:t>
      </w:r>
    </w:p>
    <w:p w14:paraId="35421FB0">
      <w:pPr>
        <w:pStyle w:val="7"/>
        <w:spacing w:before="317" w:line="184" w:lineRule="auto"/>
        <w:ind w:left="465"/>
      </w:pPr>
      <w:r>
        <w:rPr>
          <w:rFonts w:ascii="Courier New" w:hAnsi="Courier New" w:eastAsia="Courier New" w:cs="Courier New"/>
        </w:rPr>
        <w:t xml:space="preserve">o  </w:t>
      </w:r>
      <w:r>
        <w:rPr>
          <w:b/>
          <w:bCs/>
        </w:rPr>
        <w:t xml:space="preserve">核心价值 </w:t>
      </w:r>
      <w:r>
        <w:t>：市盈率杠杆效应（100万税</w:t>
      </w:r>
      <w:r>
        <w:rPr>
          <w:spacing w:val="-1"/>
        </w:rPr>
        <w:t>款可能创造5000万市值）</w:t>
      </w:r>
    </w:p>
    <w:p w14:paraId="38255BA5">
      <w:pPr>
        <w:pStyle w:val="7"/>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实操要点 </w:t>
      </w:r>
      <w:r>
        <w:rPr>
          <w:spacing w:val="-5"/>
        </w:rPr>
        <w:t>：需匹配企业资本化发展路径</w:t>
      </w:r>
    </w:p>
    <w:p w14:paraId="3E9C4619">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企业对资本的误区 </w:t>
      </w:r>
    </w:p>
    <w:p w14:paraId="1CBE1395">
      <w:pPr>
        <w:spacing w:before="52"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）值钱、赚钱与资产的重要性排序 </w:t>
      </w:r>
    </w:p>
    <w:p w14:paraId="0E3F01B5">
      <w:pPr>
        <w:pStyle w:val="7"/>
        <w:spacing w:before="209" w:line="395" w:lineRule="auto"/>
        <w:ind w:left="465" w:right="17" w:hanging="433"/>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资本视角的优先级 </w:t>
      </w:r>
      <w:r>
        <w:rPr>
          <w:spacing w:val="-4"/>
        </w:rPr>
        <w:t>：在资本眼中，企业价值排序为：值钱</w:t>
      </w:r>
      <w:r>
        <w:rPr>
          <w:spacing w:val="39"/>
        </w:rPr>
        <w:t xml:space="preserve"> </w:t>
      </w:r>
      <w:r>
        <w:rPr>
          <w:spacing w:val="-4"/>
        </w:rPr>
        <w:t>&gt; 赚钱</w:t>
      </w:r>
      <w:r>
        <w:rPr>
          <w:spacing w:val="35"/>
        </w:rPr>
        <w:t xml:space="preserve"> </w:t>
      </w:r>
      <w:r>
        <w:rPr>
          <w:spacing w:val="-4"/>
        </w:rPr>
        <w:t>&gt; 资产。最理想</w:t>
      </w:r>
      <w:r>
        <w:rPr>
          <w:spacing w:val="-2"/>
        </w:rPr>
        <w:t>的企业是既赚钱又值钱的企业，而资产是最不被看重的因素。</w:t>
      </w:r>
    </w:p>
    <w:p w14:paraId="26F56314">
      <w:pPr>
        <w:pStyle w:val="7"/>
        <w:spacing w:before="6" w:line="346" w:lineRule="auto"/>
        <w:ind w:left="461" w:right="185" w:hanging="429"/>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底层逻辑 </w:t>
      </w:r>
      <w:r>
        <w:rPr>
          <w:spacing w:val="-3"/>
        </w:rPr>
        <w:t>：资本更关注未来成长性和估值空间，而非现有资产规模。例如轻资产</w:t>
      </w:r>
      <w:r>
        <w:rPr>
          <w:spacing w:val="-2"/>
        </w:rPr>
        <w:t>互联网公司（如字节跳动）往往比重资产传统企业更受资本青睐。</w:t>
      </w:r>
    </w:p>
    <w:p w14:paraId="1C15C54E">
      <w:pPr>
        <w:spacing w:before="1"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 xml:space="preserve">）公司、总部与产品的价值比较 </w:t>
      </w:r>
    </w:p>
    <w:p w14:paraId="32264EEA">
      <w:pPr>
        <w:pStyle w:val="7"/>
        <w:spacing w:before="208" w:line="397" w:lineRule="auto"/>
        <w:ind w:left="455" w:right="46"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公司价值&gt;产品价值 </w:t>
      </w:r>
      <w:r>
        <w:rPr>
          <w:spacing w:val="-2"/>
        </w:rPr>
        <w:t>：技术型企业常见误区是过度关</w:t>
      </w:r>
      <w:r>
        <w:rPr>
          <w:spacing w:val="-3"/>
        </w:rPr>
        <w:t>注单一产品（如强调"我们的</w:t>
      </w:r>
      <w:r>
        <w:t>技术多先进"）。实际上，苹果手机已迭代13代，说明产品生命周期有限</w:t>
      </w:r>
      <w:r>
        <w:rPr>
          <w:spacing w:val="-1"/>
        </w:rPr>
        <w:t>，而公司</w:t>
      </w:r>
      <w:r>
        <w:rPr>
          <w:spacing w:val="-5"/>
        </w:rPr>
        <w:t>平台价值可持续。</w:t>
      </w:r>
    </w:p>
    <w:p w14:paraId="085FE431">
      <w:pPr>
        <w:pStyle w:val="7"/>
        <w:spacing w:before="1" w:line="195"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总部价值&gt;部门价值 </w:t>
      </w:r>
      <w:r>
        <w:rPr>
          <w:spacing w:val="-2"/>
        </w:rPr>
        <w:t>：融资/上市时需要</w:t>
      </w:r>
      <w:r>
        <w:rPr>
          <w:spacing w:val="-3"/>
        </w:rPr>
        <w:t>明确主体公司，应将核心资产（知识产</w:t>
      </w:r>
    </w:p>
    <w:p w14:paraId="51154685">
      <w:pPr>
        <w:pStyle w:val="7"/>
        <w:spacing w:before="325" w:line="184" w:lineRule="auto"/>
        <w:ind w:left="456"/>
      </w:pPr>
      <w:r>
        <w:rPr>
          <w:spacing w:val="-1"/>
        </w:rPr>
        <w:t>权、品牌、渠道）注入总部。例如上市主体通常包含研</w:t>
      </w:r>
      <w:r>
        <w:rPr>
          <w:spacing w:val="-2"/>
        </w:rPr>
        <w:t>发中心和商标所有权。</w:t>
      </w:r>
    </w:p>
    <w:p w14:paraId="605613A7">
      <w:pPr>
        <w:spacing w:before="167"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3</w:t>
      </w:r>
      <w:r>
        <w:rPr>
          <w:rFonts w:ascii="等线" w:hAnsi="等线" w:eastAsia="等线" w:cs="等线"/>
          <w:spacing w:val="-1"/>
          <w:sz w:val="22"/>
          <w:szCs w:val="22"/>
        </w:rPr>
        <w:t xml:space="preserve">）资本顶层设计比资金更重要 </w:t>
      </w:r>
    </w:p>
    <w:p w14:paraId="1B6F2386">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设计要素 </w:t>
      </w:r>
      <w:r>
        <w:rPr>
          <w:spacing w:val="-5"/>
        </w:rPr>
        <w:t>：</w:t>
      </w:r>
    </w:p>
    <w:p w14:paraId="70104DE1">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资本市场选择：主板/创业板/科创板/境外市场</w:t>
      </w:r>
    </w:p>
    <w:p w14:paraId="4EAB2573">
      <w:pPr>
        <w:pStyle w:val="7"/>
        <w:spacing w:before="334" w:line="397" w:lineRule="auto"/>
        <w:ind w:left="895" w:right="308" w:hanging="430"/>
      </w:pPr>
      <w:r>
        <w:rPr>
          <w:rFonts w:ascii="Courier New" w:hAnsi="Courier New" w:eastAsia="Courier New" w:cs="Courier New"/>
        </w:rPr>
        <w:t xml:space="preserve">o  </w:t>
      </w:r>
      <w:r>
        <w:t>融资节奏规划：天使轮→A轮→</w:t>
      </w:r>
      <w:r>
        <w:rPr>
          <w:spacing w:val="-34"/>
        </w:rPr>
        <w:t xml:space="preserve"> </w:t>
      </w:r>
      <w:r>
        <w:t>Pre-IPO各阶段里程碑（如用户数、代理商</w:t>
      </w:r>
      <w:r>
        <w:rPr>
          <w:spacing w:val="9"/>
        </w:rPr>
        <w:t>数）</w:t>
      </w:r>
    </w:p>
    <w:p w14:paraId="30FBF98F">
      <w:pPr>
        <w:pStyle w:val="7"/>
        <w:spacing w:before="1" w:line="183" w:lineRule="auto"/>
        <w:ind w:left="465"/>
      </w:pPr>
      <w:r>
        <w:rPr>
          <w:rFonts w:ascii="Courier New" w:hAnsi="Courier New" w:eastAsia="Courier New" w:cs="Courier New"/>
          <w:spacing w:val="1"/>
        </w:rPr>
        <w:t xml:space="preserve">o  </w:t>
      </w:r>
      <w:r>
        <w:rPr>
          <w:spacing w:val="1"/>
        </w:rPr>
        <w:t>估值体系搭建：每轮融资对应的业务指标和估值预期</w:t>
      </w:r>
    </w:p>
    <w:p w14:paraId="6259C1AB">
      <w:pPr>
        <w:pStyle w:val="7"/>
        <w:spacing w:before="326" w:line="395" w:lineRule="auto"/>
        <w:ind w:left="471" w:right="160" w:hanging="439"/>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典型案例 </w:t>
      </w:r>
      <w:r>
        <w:rPr>
          <w:spacing w:val="-2"/>
        </w:rPr>
        <w:t>：字节跳动2016年估值110亿美金时未被重视，6年后达3200亿美金，</w:t>
      </w:r>
      <w:r>
        <w:rPr>
          <w:spacing w:val="-5"/>
        </w:rPr>
        <w:t>凸显长期规划的重要性。</w:t>
      </w:r>
    </w:p>
    <w:p w14:paraId="181B178B">
      <w:pPr>
        <w:spacing w:line="395" w:lineRule="auto"/>
        <w:sectPr>
          <w:pgSz w:w="11906" w:h="16839"/>
          <w:pgMar w:top="400" w:right="1785" w:bottom="0" w:left="1785" w:header="0" w:footer="0" w:gutter="0"/>
          <w:cols w:space="720" w:num="1"/>
        </w:sectPr>
      </w:pPr>
    </w:p>
    <w:p w14:paraId="4EA87A97">
      <w:pPr>
        <w:spacing w:line="251" w:lineRule="auto"/>
        <w:rPr>
          <w:rFonts w:ascii="Arial"/>
          <w:sz w:val="21"/>
        </w:rPr>
      </w:pPr>
    </w:p>
    <w:p w14:paraId="7708350D">
      <w:pPr>
        <w:spacing w:line="251" w:lineRule="auto"/>
        <w:rPr>
          <w:rFonts w:ascii="Arial"/>
          <w:sz w:val="21"/>
        </w:rPr>
      </w:pPr>
    </w:p>
    <w:p w14:paraId="56E1B02E">
      <w:pPr>
        <w:spacing w:line="251" w:lineRule="auto"/>
        <w:rPr>
          <w:rFonts w:ascii="Arial"/>
          <w:sz w:val="21"/>
        </w:rPr>
      </w:pPr>
    </w:p>
    <w:p w14:paraId="79540198">
      <w:pPr>
        <w:spacing w:line="251" w:lineRule="auto"/>
        <w:rPr>
          <w:rFonts w:ascii="Arial"/>
          <w:sz w:val="21"/>
        </w:rPr>
      </w:pPr>
    </w:p>
    <w:p w14:paraId="28A32A24">
      <w:pPr>
        <w:spacing w:before="75" w:line="209"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）花钱能力比融资能力更重要 </w:t>
      </w:r>
    </w:p>
    <w:p w14:paraId="72D9DF07">
      <w:pPr>
        <w:pStyle w:val="7"/>
        <w:spacing w:before="209"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专业花钱标准 </w:t>
      </w:r>
      <w:r>
        <w:rPr>
          <w:spacing w:val="-4"/>
        </w:rPr>
        <w:t>：</w:t>
      </w:r>
    </w:p>
    <w:p w14:paraId="293C5F37">
      <w:pPr>
        <w:pStyle w:val="7"/>
        <w:spacing w:before="320" w:line="184" w:lineRule="auto"/>
        <w:ind w:left="465"/>
      </w:pPr>
      <w:r>
        <w:rPr>
          <w:rFonts w:ascii="Courier New" w:hAnsi="Courier New" w:eastAsia="Courier New" w:cs="Courier New"/>
          <w:spacing w:val="2"/>
        </w:rPr>
        <w:t xml:space="preserve">o  </w:t>
      </w:r>
      <w:r>
        <w:rPr>
          <w:spacing w:val="2"/>
        </w:rPr>
        <w:t>资金使用需明确提升市值的路径（并购/研发/渠</w:t>
      </w:r>
      <w:r>
        <w:rPr>
          <w:spacing w:val="1"/>
        </w:rPr>
        <w:t>道）</w:t>
      </w:r>
    </w:p>
    <w:p w14:paraId="3F1CEB15">
      <w:pPr>
        <w:pStyle w:val="7"/>
        <w:spacing w:before="334" w:line="184" w:lineRule="auto"/>
        <w:ind w:left="465"/>
      </w:pPr>
      <w:r>
        <w:rPr>
          <w:rFonts w:ascii="Courier New" w:hAnsi="Courier New" w:eastAsia="Courier New" w:cs="Courier New"/>
          <w:spacing w:val="1"/>
        </w:rPr>
        <w:t xml:space="preserve">o  </w:t>
      </w:r>
      <w:r>
        <w:rPr>
          <w:spacing w:val="1"/>
        </w:rPr>
        <w:t>创业板统计显示：仅20%企业能通过投资实现市值增长</w:t>
      </w:r>
    </w:p>
    <w:p w14:paraId="5087F8A2">
      <w:pPr>
        <w:pStyle w:val="7"/>
        <w:spacing w:before="333" w:line="394" w:lineRule="auto"/>
        <w:ind w:left="897" w:right="70" w:hanging="432"/>
      </w:pPr>
      <w:r>
        <w:rPr>
          <w:rFonts w:ascii="Courier New" w:hAnsi="Courier New" w:eastAsia="Courier New" w:cs="Courier New"/>
          <w:spacing w:val="1"/>
        </w:rPr>
        <w:t xml:space="preserve">o  </w:t>
      </w:r>
      <w:r>
        <w:rPr>
          <w:spacing w:val="1"/>
        </w:rPr>
        <w:t>常见错误：50%融资款用于购买理财产品（如上市公司公告"</w:t>
      </w:r>
      <w:r>
        <w:t>利用闲置资金理</w:t>
      </w:r>
      <w:r>
        <w:rPr>
          <w:spacing w:val="5"/>
        </w:rPr>
        <w:t>财"）</w:t>
      </w:r>
    </w:p>
    <w:p w14:paraId="1BE263E5">
      <w:pPr>
        <w:pStyle w:val="7"/>
        <w:spacing w:before="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投资人关注点 </w:t>
      </w:r>
      <w:r>
        <w:rPr>
          <w:spacing w:val="-2"/>
        </w:rPr>
        <w:t>：商业计划书必须清晰说明资金用途，例如"300</w:t>
      </w:r>
      <w:r>
        <w:rPr>
          <w:spacing w:val="-3"/>
        </w:rPr>
        <w:t>0万中2000万用于</w:t>
      </w:r>
    </w:p>
    <w:p w14:paraId="7F098E3F">
      <w:pPr>
        <w:pStyle w:val="7"/>
        <w:spacing w:before="319" w:line="184" w:lineRule="auto"/>
        <w:ind w:left="458"/>
      </w:pPr>
      <w:r>
        <w:rPr>
          <w:spacing w:val="-1"/>
        </w:rPr>
        <w:t>华东市场拓展，1000万用于AI团队建设"</w:t>
      </w:r>
    </w:p>
    <w:p w14:paraId="303309BD">
      <w:pPr>
        <w:spacing w:before="167"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5</w:t>
      </w:r>
      <w:r>
        <w:rPr>
          <w:rFonts w:ascii="等线" w:hAnsi="等线" w:eastAsia="等线" w:cs="等线"/>
          <w:spacing w:val="-1"/>
          <w:sz w:val="22"/>
          <w:szCs w:val="22"/>
        </w:rPr>
        <w:t xml:space="preserve">）不缺钱的企业未必是好企业 </w:t>
      </w:r>
    </w:p>
    <w:p w14:paraId="1046CC8E">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现金流陷阱 </w:t>
      </w:r>
      <w:r>
        <w:rPr>
          <w:spacing w:val="-4"/>
        </w:rPr>
        <w:t>：账上现金过多可能反映：</w:t>
      </w:r>
    </w:p>
    <w:p w14:paraId="5015AA76">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缺乏战略投资能力（如老干妈拒绝资本运作）</w:t>
      </w:r>
    </w:p>
    <w:p w14:paraId="25BA572E">
      <w:pPr>
        <w:pStyle w:val="7"/>
        <w:spacing w:before="335" w:line="184" w:lineRule="auto"/>
        <w:ind w:left="465"/>
      </w:pPr>
      <w:r>
        <w:rPr>
          <w:rFonts w:ascii="Courier New" w:hAnsi="Courier New" w:eastAsia="Courier New" w:cs="Courier New"/>
          <w:spacing w:val="2"/>
        </w:rPr>
        <w:t xml:space="preserve">o  </w:t>
      </w:r>
      <w:r>
        <w:rPr>
          <w:spacing w:val="2"/>
        </w:rPr>
        <w:t>未把握市场扩张机会（中国市场规模巨大但企</w:t>
      </w:r>
      <w:r>
        <w:rPr>
          <w:spacing w:val="1"/>
        </w:rPr>
        <w:t>业普遍偏小）</w:t>
      </w:r>
    </w:p>
    <w:p w14:paraId="79E39863">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正向案例 </w:t>
      </w:r>
      <w:r>
        <w:rPr>
          <w:spacing w:val="-2"/>
        </w:rPr>
        <w:t>：大疆2018年融资时要求"股权融资1000万美金需配套1</w:t>
      </w:r>
      <w:r>
        <w:rPr>
          <w:spacing w:val="-3"/>
        </w:rPr>
        <w:t>500万债权融资</w:t>
      </w:r>
    </w:p>
    <w:p w14:paraId="5681BA57">
      <w:pPr>
        <w:pStyle w:val="7"/>
        <w:spacing w:before="319" w:line="184" w:lineRule="auto"/>
        <w:ind w:left="432"/>
      </w:pPr>
      <w:r>
        <w:t>（利率仅2%）"，展现强势资本运作能力</w:t>
      </w:r>
    </w:p>
    <w:p w14:paraId="14A197C1">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 xml:space="preserve">）企业融资的时机选择 </w:t>
      </w:r>
    </w:p>
    <w:p w14:paraId="70704AEE">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最佳融资时点 </w:t>
      </w:r>
      <w:r>
        <w:rPr>
          <w:spacing w:val="-4"/>
        </w:rPr>
        <w:t>：</w:t>
      </w:r>
    </w:p>
    <w:p w14:paraId="43ACA80C">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获得大订单/大客户时</w:t>
      </w:r>
    </w:p>
    <w:p w14:paraId="27E7464C">
      <w:pPr>
        <w:pStyle w:val="7"/>
        <w:spacing w:before="295"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财务指标显著改善（如季度增长超30%）</w:t>
      </w:r>
    </w:p>
    <w:p w14:paraId="335E39AF">
      <w:pPr>
        <w:pStyle w:val="7"/>
        <w:spacing w:before="318"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取得关键知识产权/专利</w:t>
      </w:r>
    </w:p>
    <w:p w14:paraId="03D9ABA8">
      <w:pPr>
        <w:rPr>
          <w:rFonts w:ascii="Arial"/>
          <w:sz w:val="21"/>
        </w:rPr>
      </w:pPr>
    </w:p>
    <w:p w14:paraId="7A249413">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推出爆款产品（如iPhone4发布时的苹果）</w:t>
      </w:r>
    </w:p>
    <w:p w14:paraId="419E8A26">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两大铁律 </w:t>
      </w:r>
      <w:r>
        <w:rPr>
          <w:spacing w:val="-5"/>
        </w:rPr>
        <w:t>：</w:t>
      </w:r>
    </w:p>
    <w:p w14:paraId="6C6D2310">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资本只做锦上添花，不做雪中送炭</w:t>
      </w:r>
    </w:p>
    <w:p w14:paraId="4825B233">
      <w:pPr>
        <w:pStyle w:val="7"/>
        <w:spacing w:before="335" w:line="184" w:lineRule="auto"/>
        <w:ind w:left="465"/>
      </w:pPr>
      <w:r>
        <w:rPr>
          <w:rFonts w:ascii="Courier New" w:hAnsi="Courier New" w:eastAsia="Courier New" w:cs="Courier New"/>
          <w:spacing w:val="1"/>
        </w:rPr>
        <w:t xml:space="preserve">o  </w:t>
      </w:r>
      <w:r>
        <w:rPr>
          <w:spacing w:val="1"/>
        </w:rPr>
        <w:t>企业强弱决定议价权（如字节跳动从110亿到3200亿美金的估值飞跃）</w:t>
      </w:r>
    </w:p>
    <w:p w14:paraId="406B4C7E">
      <w:pPr>
        <w:pStyle w:val="7"/>
        <w:spacing w:before="326" w:line="199"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反面教材 </w:t>
      </w:r>
      <w:r>
        <w:rPr>
          <w:spacing w:val="-3"/>
        </w:rPr>
        <w:t>：资金链紧张时才融资的成功率趋近于0%，且会大幅降低估值水平</w:t>
      </w:r>
    </w:p>
    <w:p w14:paraId="40CAF6F9">
      <w:pPr>
        <w:spacing w:line="199" w:lineRule="auto"/>
        <w:sectPr>
          <w:pgSz w:w="11906" w:h="16839"/>
          <w:pgMar w:top="400" w:right="1785" w:bottom="0" w:left="1785" w:header="0" w:footer="0" w:gutter="0"/>
          <w:cols w:space="720" w:num="1"/>
        </w:sectPr>
      </w:pPr>
    </w:p>
    <w:p w14:paraId="31E8FAD1">
      <w:pPr>
        <w:spacing w:line="251" w:lineRule="auto"/>
        <w:rPr>
          <w:rFonts w:ascii="Arial"/>
          <w:sz w:val="21"/>
        </w:rPr>
      </w:pPr>
    </w:p>
    <w:p w14:paraId="5118C401">
      <w:pPr>
        <w:spacing w:line="251" w:lineRule="auto"/>
        <w:rPr>
          <w:rFonts w:ascii="Arial"/>
          <w:sz w:val="21"/>
        </w:rPr>
      </w:pPr>
    </w:p>
    <w:p w14:paraId="307A6521">
      <w:pPr>
        <w:spacing w:line="251" w:lineRule="auto"/>
        <w:rPr>
          <w:rFonts w:ascii="Arial"/>
          <w:sz w:val="21"/>
        </w:rPr>
      </w:pPr>
    </w:p>
    <w:p w14:paraId="3A05B518">
      <w:pPr>
        <w:spacing w:line="251" w:lineRule="auto"/>
        <w:rPr>
          <w:rFonts w:ascii="Arial"/>
          <w:sz w:val="21"/>
        </w:rPr>
      </w:pPr>
    </w:p>
    <w:p w14:paraId="63FCB181">
      <w:pPr>
        <w:spacing w:before="75" w:line="209"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等线" w:hAnsi="等线" w:eastAsia="等线" w:cs="等线"/>
          <w:spacing w:val="-2"/>
          <w:sz w:val="22"/>
          <w:szCs w:val="22"/>
        </w:rPr>
        <w:t>）好企业的价值是看不见的</w:t>
      </w:r>
      <w:r>
        <w:rPr>
          <w:rFonts w:ascii="等线" w:hAnsi="等线" w:eastAsia="等线" w:cs="等线"/>
          <w:spacing w:val="20"/>
          <w:sz w:val="22"/>
          <w:szCs w:val="22"/>
        </w:rPr>
        <w:t xml:space="preserve"> </w:t>
      </w:r>
    </w:p>
    <w:p w14:paraId="2E74302E">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77"/>
        </w:rPr>
        <w:t xml:space="preserve"> </w:t>
      </w:r>
      <w:r>
        <w:rPr>
          <w:spacing w:val="-4"/>
        </w:rPr>
        <w:t>品牌价值与渠道价值</w:t>
      </w:r>
    </w:p>
    <w:p w14:paraId="0F7F56BB">
      <w:pPr>
        <w:pStyle w:val="7"/>
        <w:spacing w:before="319" w:line="397" w:lineRule="auto"/>
        <w:ind w:left="897" w:right="183" w:hanging="432"/>
      </w:pPr>
      <w:r>
        <w:rPr>
          <w:rFonts w:ascii="Courier New" w:hAnsi="Courier New" w:eastAsia="Courier New" w:cs="Courier New"/>
          <w:spacing w:val="-1"/>
        </w:rPr>
        <w:t xml:space="preserve">o  </w:t>
      </w:r>
      <w:r>
        <w:rPr>
          <w:b/>
          <w:bCs/>
          <w:spacing w:val="-1"/>
        </w:rPr>
        <w:t xml:space="preserve">核心价值特征 </w:t>
      </w:r>
      <w:r>
        <w:rPr>
          <w:spacing w:val="-1"/>
        </w:rPr>
        <w:t>：真正决定企业价值的往往是看不见的无形资产，而非表面可见的有形资产</w:t>
      </w:r>
    </w:p>
    <w:p w14:paraId="0CD8CE50">
      <w:pPr>
        <w:pStyle w:val="7"/>
        <w:spacing w:before="1"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典型案例对比 </w:t>
      </w:r>
      <w:r>
        <w:rPr>
          <w:spacing w:val="-3"/>
        </w:rPr>
        <w:t>：</w:t>
      </w:r>
    </w:p>
    <w:p w14:paraId="1737B2BB">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spacing w:val="-3"/>
        </w:rPr>
        <w:t>王老吉：强在品牌价值</w:t>
      </w:r>
    </w:p>
    <w:p w14:paraId="6154A698">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加多宝：强在渠道价值</w:t>
      </w:r>
    </w:p>
    <w:p w14:paraId="104F4F73">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价值演变趋势 </w:t>
      </w:r>
      <w:r>
        <w:rPr>
          <w:spacing w:val="-3"/>
        </w:rPr>
        <w:t>：</w:t>
      </w:r>
    </w:p>
    <w:p w14:paraId="68457398">
      <w:pPr>
        <w:pStyle w:val="7"/>
        <w:spacing w:before="324" w:line="196" w:lineRule="auto"/>
        <w:ind w:left="912"/>
      </w:pPr>
      <w:r>
        <w:rPr>
          <w:rFonts w:ascii="Wingdings" w:hAnsi="Wingdings" w:eastAsia="Wingdings" w:cs="Wingdings"/>
        </w:rPr>
        <w:t>l</w:t>
      </w:r>
      <w:r>
        <w:rPr>
          <w:rFonts w:ascii="Wingdings" w:hAnsi="Wingdings" w:eastAsia="Wingdings" w:cs="Wingdings"/>
          <w:spacing w:val="59"/>
        </w:rPr>
        <w:t xml:space="preserve"> </w:t>
      </w:r>
      <w:r>
        <w:t>传统观点：渠道价值＞品牌价值（"买得到"比"想得到"更重</w:t>
      </w:r>
      <w:r>
        <w:rPr>
          <w:spacing w:val="-1"/>
        </w:rPr>
        <w:t>要）</w:t>
      </w:r>
    </w:p>
    <w:p w14:paraId="49A32161">
      <w:pPr>
        <w:pStyle w:val="7"/>
        <w:spacing w:before="317" w:line="395" w:lineRule="auto"/>
        <w:ind w:left="1335" w:right="86" w:hanging="423"/>
      </w:pPr>
      <w:r>
        <w:rPr>
          <w:rFonts w:ascii="Wingdings" w:hAnsi="Wingdings" w:eastAsia="Wingdings" w:cs="Wingdings"/>
          <w:spacing w:val="-1"/>
        </w:rPr>
        <w:t>l</w:t>
      </w:r>
      <w:r>
        <w:rPr>
          <w:rFonts w:ascii="Wingdings" w:hAnsi="Wingdings" w:eastAsia="Wingdings" w:cs="Wingdings"/>
          <w:spacing w:val="69"/>
        </w:rPr>
        <w:t xml:space="preserve"> </w:t>
      </w:r>
      <w:r>
        <w:rPr>
          <w:spacing w:val="-1"/>
        </w:rPr>
        <w:t>当前趋势：电商/物流发展使渠道建设门槛降低，品牌价值开始超越渠道价值</w:t>
      </w:r>
    </w:p>
    <w:p w14:paraId="38EEB602">
      <w:pPr>
        <w:pStyle w:val="7"/>
        <w:spacing w:before="4" w:line="196" w:lineRule="auto"/>
        <w:ind w:left="912"/>
      </w:pPr>
      <w:r>
        <w:rPr>
          <w:rFonts w:ascii="Wingdings" w:hAnsi="Wingdings" w:eastAsia="Wingdings" w:cs="Wingdings"/>
        </w:rPr>
        <w:t>l</w:t>
      </w:r>
      <w:r>
        <w:rPr>
          <w:rFonts w:ascii="Wingdings" w:hAnsi="Wingdings" w:eastAsia="Wingdings" w:cs="Wingdings"/>
          <w:spacing w:val="58"/>
        </w:rPr>
        <w:t xml:space="preserve"> </w:t>
      </w:r>
      <w:r>
        <w:t>例外情况：即时快消品仍以渠道价值为核心（如生鲜、应急商品等）</w:t>
      </w:r>
    </w:p>
    <w:p w14:paraId="6B287B01">
      <w:pPr>
        <w:pStyle w:val="7"/>
        <w:spacing w:before="316" w:line="201"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未来汽车的案例研究</w:t>
      </w:r>
    </w:p>
    <w:p w14:paraId="0CAAE9DF">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 xml:space="preserve">看不见的核心价值 </w:t>
      </w:r>
      <w:r>
        <w:rPr>
          <w:spacing w:val="-3"/>
        </w:rPr>
        <w:t>：</w:t>
      </w:r>
    </w:p>
    <w:p w14:paraId="06A271C8">
      <w:pPr>
        <w:pStyle w:val="7"/>
        <w:spacing w:before="325" w:line="200" w:lineRule="auto"/>
        <w:ind w:left="91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品牌溢价能力 </w:t>
      </w:r>
      <w:r>
        <w:rPr>
          <w:spacing w:val="-5"/>
        </w:rPr>
        <w:t>：</w:t>
      </w:r>
    </w:p>
    <w:p w14:paraId="2FB783CB">
      <w:pPr>
        <w:pStyle w:val="7"/>
        <w:spacing w:before="309" w:line="196" w:lineRule="auto"/>
        <w:ind w:left="1352"/>
      </w:pPr>
      <w:r>
        <w:rPr>
          <w:rFonts w:ascii="Wingdings" w:hAnsi="Wingdings" w:eastAsia="Wingdings" w:cs="Wingdings"/>
          <w:spacing w:val="-1"/>
        </w:rPr>
        <w:t>l</w:t>
      </w:r>
      <w:r>
        <w:rPr>
          <w:rFonts w:ascii="Wingdings" w:hAnsi="Wingdings" w:eastAsia="Wingdings" w:cs="Wingdings"/>
          <w:spacing w:val="84"/>
        </w:rPr>
        <w:t xml:space="preserve"> </w:t>
      </w:r>
      <w:r>
        <w:rPr>
          <w:spacing w:val="-1"/>
        </w:rPr>
        <w:t>国产车突破20万价格天花板（ES8定价50-60万）</w:t>
      </w:r>
    </w:p>
    <w:p w14:paraId="7763EFFA">
      <w:pPr>
        <w:pStyle w:val="7"/>
        <w:spacing w:before="315" w:line="196" w:lineRule="auto"/>
        <w:ind w:left="1352"/>
      </w:pPr>
      <w:r>
        <w:rPr>
          <w:rFonts w:ascii="Wingdings" w:hAnsi="Wingdings" w:eastAsia="Wingdings" w:cs="Wingdings"/>
        </w:rPr>
        <w:t>l</w:t>
      </w:r>
      <w:r>
        <w:rPr>
          <w:rFonts w:ascii="Wingdings" w:hAnsi="Wingdings" w:eastAsia="Wingdings" w:cs="Wingdings"/>
          <w:spacing w:val="59"/>
        </w:rPr>
        <w:t xml:space="preserve"> </w:t>
      </w:r>
      <w:r>
        <w:t>建立中高端品牌认知（传统车企需百年时间+千亿投</w:t>
      </w:r>
      <w:r>
        <w:rPr>
          <w:spacing w:val="-1"/>
        </w:rPr>
        <w:t>入）</w:t>
      </w:r>
    </w:p>
    <w:p w14:paraId="5404E54B">
      <w:pPr>
        <w:pStyle w:val="7"/>
        <w:spacing w:before="317" w:line="200" w:lineRule="auto"/>
        <w:ind w:left="1352"/>
      </w:pPr>
      <w:r>
        <w:rPr>
          <w:rFonts w:ascii="Wingdings" w:hAnsi="Wingdings" w:eastAsia="Wingdings" w:cs="Wingdings"/>
          <w:spacing w:val="-2"/>
        </w:rPr>
        <w:t>l</w:t>
      </w:r>
      <w:r>
        <w:rPr>
          <w:rFonts w:ascii="Wingdings" w:hAnsi="Wingdings" w:eastAsia="Wingdings" w:cs="Wingdings"/>
          <w:spacing w:val="76"/>
        </w:rPr>
        <w:t xml:space="preserve"> </w:t>
      </w:r>
      <w:r>
        <w:rPr>
          <w:spacing w:val="-2"/>
        </w:rPr>
        <w:t>对比案例：吉利收购沃尔沃后品牌价值下降</w:t>
      </w:r>
    </w:p>
    <w:p w14:paraId="55898767">
      <w:pPr>
        <w:pStyle w:val="7"/>
        <w:spacing w:before="310" w:line="200" w:lineRule="auto"/>
        <w:ind w:left="91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客户自我认知度 </w:t>
      </w:r>
      <w:r>
        <w:rPr>
          <w:spacing w:val="-4"/>
        </w:rPr>
        <w:t>：</w:t>
      </w:r>
    </w:p>
    <w:p w14:paraId="02441D20">
      <w:pPr>
        <w:pStyle w:val="7"/>
        <w:spacing w:before="308" w:line="196" w:lineRule="auto"/>
        <w:ind w:left="1352"/>
      </w:pPr>
      <w:r>
        <w:rPr>
          <w:rFonts w:ascii="Wingdings" w:hAnsi="Wingdings" w:eastAsia="Wingdings" w:cs="Wingdings"/>
        </w:rPr>
        <w:t>l</w:t>
      </w:r>
      <w:r>
        <w:rPr>
          <w:rFonts w:ascii="Wingdings" w:hAnsi="Wingdings" w:eastAsia="Wingdings" w:cs="Wingdings"/>
          <w:spacing w:val="59"/>
        </w:rPr>
        <w:t xml:space="preserve"> </w:t>
      </w:r>
      <w:r>
        <w:t>超越产品功能的情感认同（类似苹果"果粉"现</w:t>
      </w:r>
      <w:r>
        <w:rPr>
          <w:spacing w:val="-1"/>
        </w:rPr>
        <w:t>象）</w:t>
      </w:r>
    </w:p>
    <w:p w14:paraId="0E27F161">
      <w:pPr>
        <w:pStyle w:val="7"/>
        <w:spacing w:before="286" w:line="221" w:lineRule="auto"/>
        <w:ind w:left="1352"/>
      </w:pPr>
      <w:r>
        <w:rPr>
          <w:rFonts w:ascii="Wingdings" w:hAnsi="Wingdings" w:eastAsia="Wingdings" w:cs="Wingdings"/>
        </w:rPr>
        <w:t>l</w:t>
      </w:r>
      <w:r>
        <w:rPr>
          <w:rFonts w:ascii="Wingdings" w:hAnsi="Wingdings" w:eastAsia="Wingdings" w:cs="Wingdings"/>
          <w:spacing w:val="61"/>
        </w:rPr>
        <w:t xml:space="preserve"> </w:t>
      </w:r>
      <w:r>
        <w:t>车主形成身份认同（购买蔚来比同价位BBA更有"</w:t>
      </w:r>
      <w:r>
        <w:rPr>
          <w:spacing w:val="-1"/>
        </w:rPr>
        <w:t>逼格"）</w:t>
      </w:r>
    </w:p>
    <w:p w14:paraId="122136CC">
      <w:pPr>
        <w:pStyle w:val="7"/>
        <w:spacing w:before="306" w:line="196" w:lineRule="auto"/>
        <w:ind w:left="1352"/>
      </w:pPr>
      <w:r>
        <w:rPr>
          <w:rFonts w:ascii="Wingdings" w:hAnsi="Wingdings" w:eastAsia="Wingdings" w:cs="Wingdings"/>
        </w:rPr>
        <w:t>l</w:t>
      </w:r>
      <w:r>
        <w:rPr>
          <w:rFonts w:ascii="Wingdings" w:hAnsi="Wingdings" w:eastAsia="Wingdings" w:cs="Wingdings"/>
          <w:spacing w:val="58"/>
        </w:rPr>
        <w:t xml:space="preserve"> </w:t>
      </w:r>
      <w:r>
        <w:t>形成自发性推广群体（车主组团购买股票等行为）</w:t>
      </w:r>
    </w:p>
    <w:p w14:paraId="74E9741D">
      <w:pPr>
        <w:pStyle w:val="7"/>
        <w:spacing w:before="328"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财务表现反差 </w:t>
      </w:r>
      <w:r>
        <w:rPr>
          <w:spacing w:val="-3"/>
        </w:rPr>
        <w:t>：</w:t>
      </w:r>
    </w:p>
    <w:p w14:paraId="2D46E3EE">
      <w:pPr>
        <w:spacing w:line="183" w:lineRule="auto"/>
        <w:sectPr>
          <w:pgSz w:w="11906" w:h="16839"/>
          <w:pgMar w:top="400" w:right="1785" w:bottom="0" w:left="1785" w:header="0" w:footer="0" w:gutter="0"/>
          <w:cols w:space="720" w:num="1"/>
        </w:sectPr>
      </w:pPr>
    </w:p>
    <w:p w14:paraId="7A5EA206">
      <w:pPr>
        <w:spacing w:line="285" w:lineRule="auto"/>
        <w:rPr>
          <w:rFonts w:ascii="Arial"/>
          <w:sz w:val="21"/>
        </w:rPr>
      </w:pPr>
    </w:p>
    <w:p w14:paraId="2E042D3A">
      <w:pPr>
        <w:spacing w:line="285" w:lineRule="auto"/>
        <w:rPr>
          <w:rFonts w:ascii="Arial"/>
          <w:sz w:val="21"/>
        </w:rPr>
      </w:pPr>
    </w:p>
    <w:p w14:paraId="4E392F2D">
      <w:pPr>
        <w:spacing w:line="285" w:lineRule="auto"/>
        <w:rPr>
          <w:rFonts w:ascii="Arial"/>
          <w:sz w:val="21"/>
        </w:rPr>
      </w:pPr>
    </w:p>
    <w:p w14:paraId="06DDE2E2">
      <w:pPr>
        <w:spacing w:line="285" w:lineRule="auto"/>
        <w:rPr>
          <w:rFonts w:ascii="Arial"/>
          <w:sz w:val="21"/>
        </w:rPr>
      </w:pPr>
    </w:p>
    <w:p w14:paraId="2B2A425B">
      <w:pPr>
        <w:pStyle w:val="7"/>
        <w:spacing w:before="95" w:line="199" w:lineRule="auto"/>
        <w:ind w:left="912"/>
      </w:pPr>
      <w:r>
        <w:rPr>
          <w:rFonts w:ascii="Wingdings" w:hAnsi="Wingdings" w:eastAsia="Wingdings" w:cs="Wingdings"/>
          <w:spacing w:val="-1"/>
        </w:rPr>
        <w:t>l</w:t>
      </w:r>
      <w:r>
        <w:rPr>
          <w:rFonts w:ascii="Wingdings" w:hAnsi="Wingdings" w:eastAsia="Wingdings" w:cs="Wingdings"/>
          <w:spacing w:val="60"/>
        </w:rPr>
        <w:t xml:space="preserve"> </w:t>
      </w:r>
      <w:r>
        <w:rPr>
          <w:spacing w:val="-1"/>
        </w:rPr>
        <w:t>表面数据：2019年亏损400亿，股价跌至$2</w:t>
      </w:r>
    </w:p>
    <w:p w14:paraId="3BCD89D3">
      <w:pPr>
        <w:pStyle w:val="7"/>
        <w:spacing w:before="309" w:line="196" w:lineRule="auto"/>
        <w:ind w:left="912"/>
      </w:pPr>
      <w:r>
        <w:rPr>
          <w:rFonts w:ascii="Wingdings" w:hAnsi="Wingdings" w:eastAsia="Wingdings" w:cs="Wingdings"/>
        </w:rPr>
        <w:t>l</w:t>
      </w:r>
      <w:r>
        <w:rPr>
          <w:rFonts w:ascii="Wingdings" w:hAnsi="Wingdings" w:eastAsia="Wingdings" w:cs="Wingdings"/>
          <w:spacing w:val="59"/>
        </w:rPr>
        <w:t xml:space="preserve"> </w:t>
      </w:r>
      <w:r>
        <w:t>实际价值：品牌建设完成后的市值爆发（香港上市达2000</w:t>
      </w:r>
      <w:r>
        <w:rPr>
          <w:spacing w:val="-1"/>
        </w:rPr>
        <w:t>亿）</w:t>
      </w:r>
    </w:p>
    <w:p w14:paraId="6EDEFAF0">
      <w:pPr>
        <w:pStyle w:val="7"/>
        <w:spacing w:before="317"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传统企业的转型启示</w:t>
      </w:r>
    </w:p>
    <w:p w14:paraId="4E83D6B6">
      <w:pPr>
        <w:pStyle w:val="7"/>
        <w:spacing w:before="319"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当前困境 </w:t>
      </w:r>
      <w:r>
        <w:rPr>
          <w:spacing w:val="-5"/>
        </w:rPr>
        <w:t>：</w:t>
      </w:r>
    </w:p>
    <w:p w14:paraId="56361C7A">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依赖原材料/人工的"辛苦钱"模式</w:t>
      </w:r>
    </w:p>
    <w:p w14:paraId="22D921FF">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78"/>
        </w:rPr>
        <w:t xml:space="preserve"> </w:t>
      </w:r>
      <w:r>
        <w:rPr>
          <w:spacing w:val="-1"/>
        </w:rPr>
        <w:t>面临成本上升（人工红利消失+原材料涨价）</w:t>
      </w:r>
    </w:p>
    <w:p w14:paraId="772E4BF7">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升级方向 </w:t>
      </w:r>
      <w:r>
        <w:rPr>
          <w:spacing w:val="-4"/>
        </w:rPr>
        <w:t>：</w:t>
      </w:r>
    </w:p>
    <w:p w14:paraId="769236F5">
      <w:pPr>
        <w:pStyle w:val="7"/>
        <w:spacing w:before="325"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构建品牌附加值</w:t>
      </w:r>
    </w:p>
    <w:p w14:paraId="05C61E10">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创造客户情感连接</w:t>
      </w:r>
    </w:p>
    <w:p w14:paraId="078B1F1C">
      <w:pPr>
        <w:pStyle w:val="7"/>
        <w:spacing w:before="310"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案例预示：新兴企业已在实践这种价值创造模式</w:t>
      </w:r>
    </w:p>
    <w:p w14:paraId="4719AAF8">
      <w:pPr>
        <w:spacing w:before="153" w:line="209" w:lineRule="auto"/>
        <w:ind w:left="22"/>
        <w:rPr>
          <w:rFonts w:hint="eastAsia" w:ascii="Calibri" w:hAnsi="Calibri" w:eastAsia="等线" w:cs="Calibri"/>
          <w:sz w:val="22"/>
          <w:szCs w:val="22"/>
          <w:lang w:eastAsia="zh-CN"/>
        </w:rPr>
      </w:pPr>
      <w:r>
        <w:rPr>
          <w:rFonts w:ascii="Calibri" w:hAnsi="Calibri" w:eastAsia="Calibri" w:cs="Calibri"/>
          <w:spacing w:val="-3"/>
          <w:sz w:val="22"/>
          <w:szCs w:val="22"/>
        </w:rPr>
        <w:t>8</w:t>
      </w:r>
      <w:r>
        <w:rPr>
          <w:rFonts w:ascii="等线" w:hAnsi="等线" w:eastAsia="等线" w:cs="等线"/>
          <w:spacing w:val="-3"/>
          <w:sz w:val="22"/>
          <w:szCs w:val="22"/>
        </w:rPr>
        <w:t>）企业尽量轻资产</w:t>
      </w:r>
      <w:r>
        <w:rPr>
          <w:rFonts w:ascii="等线" w:hAnsi="等线" w:eastAsia="等线" w:cs="等线"/>
          <w:spacing w:val="31"/>
          <w:sz w:val="22"/>
          <w:szCs w:val="22"/>
        </w:rPr>
        <w:t xml:space="preserve"> </w:t>
      </w:r>
    </w:p>
    <w:p w14:paraId="422BDB30">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资本运作的底层逻辑</w:t>
      </w:r>
    </w:p>
    <w:p w14:paraId="0EAFD720">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基金周期特征 </w:t>
      </w:r>
      <w:r>
        <w:rPr>
          <w:spacing w:val="-3"/>
        </w:rPr>
        <w:t>：</w:t>
      </w:r>
    </w:p>
    <w:p w14:paraId="7FE2BD69">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68"/>
        </w:rPr>
        <w:t xml:space="preserve"> </w:t>
      </w:r>
      <w:r>
        <w:rPr>
          <w:spacing w:val="-1"/>
        </w:rPr>
        <w:t>演变过程：7+2年→</w:t>
      </w:r>
      <w:r>
        <w:rPr>
          <w:spacing w:val="-46"/>
        </w:rPr>
        <w:t xml:space="preserve"> </w:t>
      </w:r>
      <w:r>
        <w:rPr>
          <w:spacing w:val="-1"/>
        </w:rPr>
        <w:t>5+2年→3+2年（2016年后主流）</w:t>
      </w:r>
    </w:p>
    <w:p w14:paraId="659A75D4">
      <w:pPr>
        <w:pStyle w:val="7"/>
        <w:spacing w:before="316" w:line="196" w:lineRule="auto"/>
        <w:ind w:left="912"/>
      </w:pPr>
      <w:r>
        <w:rPr>
          <w:rFonts w:ascii="Wingdings" w:hAnsi="Wingdings" w:eastAsia="Wingdings" w:cs="Wingdings"/>
        </w:rPr>
        <w:t>l</w:t>
      </w:r>
      <w:r>
        <w:rPr>
          <w:rFonts w:ascii="Wingdings" w:hAnsi="Wingdings" w:eastAsia="Wingdings" w:cs="Wingdings"/>
          <w:spacing w:val="59"/>
        </w:rPr>
        <w:t xml:space="preserve"> </w:t>
      </w:r>
      <w:r>
        <w:t>运作机制：投资期+退出期组合（如3年投资+2年退</w:t>
      </w:r>
      <w:r>
        <w:rPr>
          <w:spacing w:val="-1"/>
        </w:rPr>
        <w:t>出）</w:t>
      </w:r>
    </w:p>
    <w:p w14:paraId="7AA0B505">
      <w:pPr>
        <w:pStyle w:val="7"/>
        <w:spacing w:before="316" w:line="196" w:lineRule="auto"/>
        <w:ind w:left="912"/>
      </w:pPr>
      <w:r>
        <w:rPr>
          <w:rFonts w:ascii="Wingdings" w:hAnsi="Wingdings" w:eastAsia="Wingdings" w:cs="Wingdings"/>
        </w:rPr>
        <w:t>l</w:t>
      </w:r>
      <w:r>
        <w:rPr>
          <w:rFonts w:ascii="Wingdings" w:hAnsi="Wingdings" w:eastAsia="Wingdings" w:cs="Wingdings"/>
          <w:spacing w:val="57"/>
        </w:rPr>
        <w:t xml:space="preserve"> </w:t>
      </w:r>
      <w:r>
        <w:t>分配方式：项目制滚动退出（非整笔到期结算）</w:t>
      </w:r>
    </w:p>
    <w:p w14:paraId="069E361F">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上市时间要求 </w:t>
      </w:r>
      <w:r>
        <w:rPr>
          <w:spacing w:val="-4"/>
        </w:rPr>
        <w:t>：</w:t>
      </w:r>
    </w:p>
    <w:p w14:paraId="643565D6">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基本条件：3年完整合规财务报表</w:t>
      </w:r>
    </w:p>
    <w:p w14:paraId="3F2438C0">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8"/>
        </w:rPr>
        <w:t xml:space="preserve"> </w:t>
      </w:r>
      <w:r>
        <w:rPr>
          <w:spacing w:val="-3"/>
        </w:rPr>
        <w:t>审核时间：</w:t>
      </w:r>
    </w:p>
    <w:p w14:paraId="61AEF11E">
      <w:pPr>
        <w:pStyle w:val="7"/>
        <w:spacing w:before="309" w:line="196" w:lineRule="auto"/>
        <w:ind w:left="1352"/>
      </w:pPr>
      <w:r>
        <w:rPr>
          <w:rFonts w:ascii="Wingdings" w:hAnsi="Wingdings" w:eastAsia="Wingdings" w:cs="Wingdings"/>
          <w:spacing w:val="-1"/>
        </w:rPr>
        <w:t>l</w:t>
      </w:r>
      <w:r>
        <w:rPr>
          <w:rFonts w:ascii="Wingdings" w:hAnsi="Wingdings" w:eastAsia="Wingdings" w:cs="Wingdings"/>
          <w:spacing w:val="81"/>
        </w:rPr>
        <w:t xml:space="preserve"> </w:t>
      </w:r>
      <w:r>
        <w:rPr>
          <w:spacing w:val="-1"/>
        </w:rPr>
        <w:t>审核制：1-2年排队期（主板/中小板/创业板）</w:t>
      </w:r>
    </w:p>
    <w:p w14:paraId="2A492766">
      <w:pPr>
        <w:pStyle w:val="7"/>
        <w:spacing w:before="315" w:line="196" w:lineRule="auto"/>
        <w:ind w:left="1352"/>
      </w:pPr>
      <w:r>
        <w:rPr>
          <w:rFonts w:ascii="Wingdings" w:hAnsi="Wingdings" w:eastAsia="Wingdings" w:cs="Wingdings"/>
        </w:rPr>
        <w:t>l</w:t>
      </w:r>
      <w:r>
        <w:rPr>
          <w:rFonts w:ascii="Wingdings" w:hAnsi="Wingdings" w:eastAsia="Wingdings" w:cs="Wingdings"/>
          <w:spacing w:val="58"/>
        </w:rPr>
        <w:t xml:space="preserve"> </w:t>
      </w:r>
      <w:r>
        <w:t>注册制：至少6个月（科创板等）</w:t>
      </w:r>
    </w:p>
    <w:p w14:paraId="247FCA71">
      <w:pPr>
        <w:pStyle w:val="7"/>
        <w:spacing w:before="317" w:line="199" w:lineRule="auto"/>
        <w:ind w:left="912"/>
      </w:pPr>
      <w:r>
        <w:rPr>
          <w:rFonts w:ascii="Wingdings" w:hAnsi="Wingdings" w:eastAsia="Wingdings" w:cs="Wingdings"/>
          <w:spacing w:val="-1"/>
        </w:rPr>
        <w:t>l</w:t>
      </w:r>
      <w:r>
        <w:rPr>
          <w:rFonts w:ascii="Wingdings" w:hAnsi="Wingdings" w:eastAsia="Wingdings" w:cs="Wingdings"/>
          <w:spacing w:val="57"/>
        </w:rPr>
        <w:t xml:space="preserve"> </w:t>
      </w:r>
      <w:r>
        <w:rPr>
          <w:spacing w:val="-1"/>
        </w:rPr>
        <w:t>锁定期规则：</w:t>
      </w:r>
    </w:p>
    <w:p w14:paraId="31EE7395">
      <w:pPr>
        <w:pStyle w:val="7"/>
        <w:spacing w:before="311" w:line="199"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上市前持股＞1年：锁定1年</w:t>
      </w:r>
    </w:p>
    <w:p w14:paraId="10411484">
      <w:pPr>
        <w:spacing w:line="199" w:lineRule="auto"/>
        <w:sectPr>
          <w:pgSz w:w="11906" w:h="16839"/>
          <w:pgMar w:top="400" w:right="1785" w:bottom="0" w:left="1785" w:header="0" w:footer="0" w:gutter="0"/>
          <w:cols w:space="720" w:num="1"/>
        </w:sectPr>
      </w:pPr>
    </w:p>
    <w:p w14:paraId="55A6169D">
      <w:pPr>
        <w:spacing w:line="285" w:lineRule="auto"/>
        <w:rPr>
          <w:rFonts w:ascii="Arial"/>
          <w:sz w:val="21"/>
        </w:rPr>
      </w:pPr>
    </w:p>
    <w:p w14:paraId="161FFA5C">
      <w:pPr>
        <w:spacing w:line="285" w:lineRule="auto"/>
        <w:rPr>
          <w:rFonts w:ascii="Arial"/>
          <w:sz w:val="21"/>
        </w:rPr>
      </w:pPr>
    </w:p>
    <w:p w14:paraId="4EB82C55">
      <w:pPr>
        <w:spacing w:line="285" w:lineRule="auto"/>
        <w:rPr>
          <w:rFonts w:ascii="Arial"/>
          <w:sz w:val="21"/>
        </w:rPr>
      </w:pPr>
    </w:p>
    <w:p w14:paraId="38C674B1">
      <w:pPr>
        <w:spacing w:line="285" w:lineRule="auto"/>
        <w:rPr>
          <w:rFonts w:ascii="Arial"/>
          <w:sz w:val="21"/>
        </w:rPr>
      </w:pPr>
    </w:p>
    <w:p w14:paraId="41F794C4">
      <w:pPr>
        <w:pStyle w:val="7"/>
        <w:spacing w:before="95" w:line="199"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上市前持股＜1年：锁定3年</w:t>
      </w:r>
    </w:p>
    <w:p w14:paraId="4CEBD05D">
      <w:pPr>
        <w:pStyle w:val="7"/>
        <w:spacing w:before="311"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轻资产模式优势</w:t>
      </w:r>
    </w:p>
    <w:p w14:paraId="04A9F124">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核心价值 </w:t>
      </w:r>
      <w:r>
        <w:rPr>
          <w:spacing w:val="-4"/>
        </w:rPr>
        <w:t>：</w:t>
      </w:r>
    </w:p>
    <w:p w14:paraId="4B4E91B9">
      <w:pPr>
        <w:pStyle w:val="7"/>
        <w:spacing w:before="324" w:line="201"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快速复制扩张能力</w:t>
      </w:r>
    </w:p>
    <w:p w14:paraId="0EAB3ECE">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资本退出周期匹配度</w:t>
      </w:r>
    </w:p>
    <w:p w14:paraId="4BBFAD2A">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实施要点 </w:t>
      </w:r>
      <w:r>
        <w:rPr>
          <w:spacing w:val="-4"/>
        </w:rPr>
        <w:t>：</w:t>
      </w:r>
    </w:p>
    <w:p w14:paraId="4E587BEF">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85"/>
        </w:rPr>
        <w:t xml:space="preserve"> </w:t>
      </w:r>
      <w:r>
        <w:rPr>
          <w:spacing w:val="-2"/>
        </w:rPr>
        <w:t>区分：不是否定重资产价值，而是商业模式设计策略</w:t>
      </w:r>
    </w:p>
    <w:p w14:paraId="6817A9C6">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关键：呈现给资本的发展路径要符合时间要求</w:t>
      </w:r>
    </w:p>
    <w:p w14:paraId="22D0232F">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案例：新三板企业更受资本青睐的原因</w:t>
      </w:r>
    </w:p>
    <w:p w14:paraId="1CD2024F">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风险提示 </w:t>
      </w:r>
      <w:r>
        <w:rPr>
          <w:spacing w:val="-4"/>
        </w:rPr>
        <w:t>：</w:t>
      </w:r>
    </w:p>
    <w:p w14:paraId="6C42E5B9">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即时消费品等特殊行业仍需重视渠道建设</w:t>
      </w:r>
    </w:p>
    <w:p w14:paraId="130A3C42">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需要平衡短期资本诉求与长期资产布局</w:t>
      </w:r>
    </w:p>
    <w:p w14:paraId="064A3A94">
      <w:pPr>
        <w:spacing w:before="150" w:line="211"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9</w:t>
      </w:r>
      <w:r>
        <w:rPr>
          <w:rFonts w:ascii="等线" w:hAnsi="等线" w:eastAsia="等线" w:cs="等线"/>
          <w:spacing w:val="-1"/>
          <w:sz w:val="22"/>
          <w:szCs w:val="22"/>
        </w:rPr>
        <w:t xml:space="preserve">）靠分红增加财富的时代已经过去 </w:t>
      </w:r>
    </w:p>
    <w:p w14:paraId="41166A5A">
      <w:pPr>
        <w:pStyle w:val="7"/>
        <w:spacing w:before="209" w:line="200" w:lineRule="auto"/>
        <w:ind w:left="32"/>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核心观点</w:t>
      </w:r>
      <w:r>
        <w:rPr>
          <w:spacing w:val="-1"/>
        </w:rPr>
        <w:t>: 当前商业环境下，企业价值增长方式已从分红模式转向资本增值模式</w:t>
      </w:r>
    </w:p>
    <w:p w14:paraId="72306B0C">
      <w:pPr>
        <w:pStyle w:val="7"/>
        <w:spacing w:before="309" w:line="200" w:lineRule="auto"/>
        <w:ind w:left="32"/>
      </w:pPr>
      <w:r>
        <w:rPr>
          <w:rFonts w:ascii="Wingdings" w:hAnsi="Wingdings" w:eastAsia="Wingdings" w:cs="Wingdings"/>
        </w:rPr>
        <w:t>l</w:t>
      </w:r>
      <w:r>
        <w:rPr>
          <w:rFonts w:ascii="Wingdings" w:hAnsi="Wingdings" w:eastAsia="Wingdings" w:cs="Wingdings"/>
          <w:spacing w:val="58"/>
        </w:rPr>
        <w:t xml:space="preserve"> </w:t>
      </w:r>
      <w:r>
        <w:rPr>
          <w:b/>
          <w:bCs/>
        </w:rPr>
        <w:t>现象分析</w:t>
      </w:r>
      <w:r>
        <w:t>: 越频繁分红的企业可能越缺乏</w:t>
      </w:r>
      <w:r>
        <w:rPr>
          <w:spacing w:val="-1"/>
        </w:rPr>
        <w:t>投资价值，因为：</w:t>
      </w:r>
    </w:p>
    <w:p w14:paraId="5EE4242A">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说明企业缺乏高回报的再投资项目</w:t>
      </w:r>
    </w:p>
    <w:p w14:paraId="381B83EF">
      <w:pPr>
        <w:pStyle w:val="7"/>
        <w:spacing w:before="335" w:line="184" w:lineRule="auto"/>
        <w:ind w:left="465"/>
      </w:pPr>
      <w:r>
        <w:rPr>
          <w:rFonts w:ascii="Courier New" w:hAnsi="Courier New" w:eastAsia="Courier New" w:cs="Courier New"/>
          <w:spacing w:val="1"/>
        </w:rPr>
        <w:t xml:space="preserve">o  </w:t>
      </w:r>
      <w:r>
        <w:rPr>
          <w:spacing w:val="1"/>
        </w:rPr>
        <w:t>反映企业成长性不足，无法通过业务扩张创造更大价值</w:t>
      </w:r>
    </w:p>
    <w:p w14:paraId="52A2CA70">
      <w:pPr>
        <w:pStyle w:val="7"/>
        <w:spacing w:before="326" w:line="395" w:lineRule="auto"/>
        <w:ind w:left="464" w:right="15" w:hanging="432"/>
      </w:pPr>
      <w:r>
        <w:rPr>
          <w:rFonts w:ascii="Wingdings" w:hAnsi="Wingdings" w:eastAsia="Wingdings" w:cs="Wingdings"/>
        </w:rPr>
        <w:t>l</w:t>
      </w:r>
      <w:r>
        <w:rPr>
          <w:rFonts w:ascii="Wingdings" w:hAnsi="Wingdings" w:eastAsia="Wingdings" w:cs="Wingdings"/>
          <w:spacing w:val="65"/>
        </w:rPr>
        <w:t xml:space="preserve"> </w:t>
      </w:r>
      <w:r>
        <w:rPr>
          <w:b/>
          <w:bCs/>
        </w:rPr>
        <w:t>典型案例</w:t>
      </w:r>
      <w:r>
        <w:t xml:space="preserve">:    某学员企业二股东因个人财务需求（房贷等）坚持要求每年分红700- </w:t>
      </w:r>
      <w:r>
        <w:rPr>
          <w:spacing w:val="-1"/>
        </w:rPr>
        <w:t>800万，但实际阻碍了企业资本价值提升</w:t>
      </w:r>
    </w:p>
    <w:p w14:paraId="133C3184">
      <w:pPr>
        <w:pStyle w:val="7"/>
        <w:spacing w:before="5" w:line="200" w:lineRule="auto"/>
        <w:ind w:left="32"/>
      </w:pPr>
      <w:r>
        <w:rPr>
          <w:rFonts w:ascii="Wingdings" w:hAnsi="Wingdings" w:eastAsia="Wingdings" w:cs="Wingdings"/>
          <w:spacing w:val="-1"/>
        </w:rPr>
        <w:t>l</w:t>
      </w:r>
      <w:r>
        <w:rPr>
          <w:rFonts w:ascii="Wingdings" w:hAnsi="Wingdings" w:eastAsia="Wingdings" w:cs="Wingdings"/>
          <w:spacing w:val="69"/>
        </w:rPr>
        <w:t xml:space="preserve"> </w:t>
      </w:r>
      <w:r>
        <w:rPr>
          <w:b/>
          <w:bCs/>
          <w:spacing w:val="-1"/>
        </w:rPr>
        <w:t>应用场景</w:t>
      </w:r>
      <w:r>
        <w:rPr>
          <w:spacing w:val="-1"/>
        </w:rPr>
        <w:t>: 该观点可用于说服高管团队和联合创始人转变财富积累思维</w:t>
      </w:r>
    </w:p>
    <w:p w14:paraId="4989999C">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1"/>
          <w:sz w:val="22"/>
          <w:szCs w:val="22"/>
        </w:rPr>
        <w:t>10</w:t>
      </w:r>
      <w:r>
        <w:rPr>
          <w:rFonts w:ascii="等线" w:hAnsi="等线" w:eastAsia="等线" w:cs="等线"/>
          <w:spacing w:val="-1"/>
          <w:sz w:val="22"/>
          <w:szCs w:val="22"/>
        </w:rPr>
        <w:t xml:space="preserve">）资本有时不是帮企业而是害企业 </w:t>
      </w:r>
    </w:p>
    <w:p w14:paraId="358E7DDF">
      <w:pPr>
        <w:pStyle w:val="7"/>
        <w:spacing w:before="209" w:line="200" w:lineRule="auto"/>
        <w:ind w:left="32"/>
      </w:pPr>
      <w:r>
        <w:rPr>
          <w:rFonts w:ascii="Wingdings" w:hAnsi="Wingdings" w:eastAsia="Wingdings" w:cs="Wingdings"/>
          <w:spacing w:val="-1"/>
        </w:rPr>
        <w:t>l</w:t>
      </w:r>
      <w:r>
        <w:rPr>
          <w:rFonts w:ascii="Wingdings" w:hAnsi="Wingdings" w:eastAsia="Wingdings" w:cs="Wingdings"/>
          <w:spacing w:val="77"/>
        </w:rPr>
        <w:t xml:space="preserve"> </w:t>
      </w:r>
      <w:r>
        <w:rPr>
          <w:b/>
          <w:bCs/>
          <w:spacing w:val="-1"/>
        </w:rPr>
        <w:t>辩证关系</w:t>
      </w:r>
      <w:r>
        <w:rPr>
          <w:spacing w:val="-1"/>
        </w:rPr>
        <w:t>: 资本具有双刃剑特性，需建立四大基础要素：</w:t>
      </w:r>
    </w:p>
    <w:p w14:paraId="1A6211F0">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b/>
          <w:bCs/>
          <w:spacing w:val="-2"/>
        </w:rPr>
        <w:t>价值理念</w:t>
      </w:r>
      <w:r>
        <w:rPr>
          <w:spacing w:val="-2"/>
        </w:rPr>
        <w:t>:</w:t>
      </w:r>
      <w:r>
        <w:rPr>
          <w:spacing w:val="16"/>
          <w:w w:val="101"/>
        </w:rPr>
        <w:t xml:space="preserve"> </w:t>
      </w:r>
      <w:r>
        <w:rPr>
          <w:spacing w:val="-2"/>
        </w:rPr>
        <w:t>明确资本运作的核心目标</w:t>
      </w:r>
    </w:p>
    <w:p w14:paraId="31CA73A9">
      <w:pPr>
        <w:spacing w:line="184" w:lineRule="auto"/>
        <w:sectPr>
          <w:pgSz w:w="11906" w:h="16839"/>
          <w:pgMar w:top="400" w:right="1785" w:bottom="0" w:left="1785" w:header="0" w:footer="0" w:gutter="0"/>
          <w:cols w:space="720" w:num="1"/>
        </w:sectPr>
      </w:pPr>
    </w:p>
    <w:p w14:paraId="296898D7">
      <w:pPr>
        <w:spacing w:line="287" w:lineRule="auto"/>
        <w:rPr>
          <w:rFonts w:ascii="Arial"/>
          <w:sz w:val="21"/>
        </w:rPr>
      </w:pPr>
    </w:p>
    <w:p w14:paraId="3384A9FC">
      <w:pPr>
        <w:spacing w:line="287" w:lineRule="auto"/>
        <w:rPr>
          <w:rFonts w:ascii="Arial"/>
          <w:sz w:val="21"/>
        </w:rPr>
      </w:pPr>
    </w:p>
    <w:p w14:paraId="1992C046">
      <w:pPr>
        <w:spacing w:line="287" w:lineRule="auto"/>
        <w:rPr>
          <w:rFonts w:ascii="Arial"/>
          <w:sz w:val="21"/>
        </w:rPr>
      </w:pPr>
    </w:p>
    <w:p w14:paraId="3BFD49A8">
      <w:pPr>
        <w:spacing w:line="288" w:lineRule="auto"/>
        <w:rPr>
          <w:rFonts w:ascii="Arial"/>
          <w:sz w:val="21"/>
        </w:rPr>
      </w:pPr>
    </w:p>
    <w:p w14:paraId="32404AD0">
      <w:pPr>
        <w:pStyle w:val="7"/>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服务机制</w:t>
      </w:r>
      <w:r>
        <w:rPr>
          <w:spacing w:val="-1"/>
        </w:rPr>
        <w:t>: 配套的专业服务体系</w:t>
      </w:r>
    </w:p>
    <w:p w14:paraId="66C8DE2B">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资本资源</w:t>
      </w:r>
      <w:r>
        <w:rPr>
          <w:spacing w:val="-3"/>
        </w:rPr>
        <w:t>:</w:t>
      </w:r>
      <w:r>
        <w:rPr>
          <w:spacing w:val="21"/>
        </w:rPr>
        <w:t xml:space="preserve"> </w:t>
      </w:r>
      <w:r>
        <w:rPr>
          <w:spacing w:val="-3"/>
        </w:rPr>
        <w:t>匹配的资本渠道</w:t>
      </w:r>
    </w:p>
    <w:p w14:paraId="696E89D3">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b/>
          <w:bCs/>
          <w:spacing w:val="-1"/>
        </w:rPr>
        <w:t>资本导航</w:t>
      </w:r>
      <w:r>
        <w:rPr>
          <w:spacing w:val="-1"/>
        </w:rPr>
        <w:t>: 清晰的资本路径规划</w:t>
      </w:r>
    </w:p>
    <w:p w14:paraId="7729D131">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适用性判断</w:t>
      </w:r>
      <w:r>
        <w:rPr>
          <w:spacing w:val="-4"/>
        </w:rPr>
        <w:t>:</w:t>
      </w:r>
    </w:p>
    <w:p w14:paraId="1CDF7D2E">
      <w:pPr>
        <w:pStyle w:val="7"/>
        <w:spacing w:before="318" w:line="184" w:lineRule="auto"/>
        <w:ind w:left="465"/>
      </w:pPr>
      <w:r>
        <w:rPr>
          <w:rFonts w:ascii="Courier New" w:hAnsi="Courier New" w:eastAsia="Courier New" w:cs="Courier New"/>
          <w:spacing w:val="1"/>
        </w:rPr>
        <w:t xml:space="preserve">o  </w:t>
      </w:r>
      <w:r>
        <w:rPr>
          <w:b/>
          <w:bCs/>
          <w:spacing w:val="1"/>
        </w:rPr>
        <w:t>市场容量门槛</w:t>
      </w:r>
      <w:r>
        <w:rPr>
          <w:spacing w:val="1"/>
        </w:rPr>
        <w:t>:</w:t>
      </w:r>
      <w:r>
        <w:rPr>
          <w:spacing w:val="3"/>
        </w:rPr>
        <w:t xml:space="preserve"> </w:t>
      </w:r>
      <w:r>
        <w:rPr>
          <w:spacing w:val="1"/>
        </w:rPr>
        <w:t>行业市场规模需达300亿以上才适合资</w:t>
      </w:r>
      <w:r>
        <w:t>本运作</w:t>
      </w:r>
    </w:p>
    <w:p w14:paraId="0AE5CFD5">
      <w:pPr>
        <w:pStyle w:val="7"/>
        <w:spacing w:before="334" w:line="397" w:lineRule="auto"/>
        <w:ind w:left="896" w:right="16" w:hanging="431"/>
      </w:pPr>
      <w:r>
        <w:rPr>
          <w:rFonts w:ascii="Courier New" w:hAnsi="Courier New" w:eastAsia="Courier New" w:cs="Courier New"/>
        </w:rPr>
        <w:t xml:space="preserve">o  </w:t>
      </w:r>
      <w:r>
        <w:rPr>
          <w:b/>
          <w:bCs/>
        </w:rPr>
        <w:t>反例说明</w:t>
      </w:r>
      <w:r>
        <w:t>:  深圳琥珀企业案例（年营收几十亿，已做到行业天花板）说明市场</w:t>
      </w:r>
      <w:r>
        <w:rPr>
          <w:spacing w:val="-1"/>
        </w:rPr>
        <w:t>空间不足的企业不适合上市</w:t>
      </w:r>
    </w:p>
    <w:p w14:paraId="2CC624B1">
      <w:pPr>
        <w:pStyle w:val="7"/>
        <w:spacing w:before="1" w:line="183" w:lineRule="auto"/>
        <w:ind w:left="465"/>
      </w:pPr>
      <w:r>
        <w:rPr>
          <w:rFonts w:ascii="Courier New" w:hAnsi="Courier New" w:eastAsia="Courier New" w:cs="Courier New"/>
          <w:spacing w:val="1"/>
        </w:rPr>
        <w:t xml:space="preserve">o  </w:t>
      </w:r>
      <w:r>
        <w:rPr>
          <w:b/>
          <w:bCs/>
          <w:spacing w:val="1"/>
        </w:rPr>
        <w:t>财务悖论</w:t>
      </w:r>
      <w:r>
        <w:rPr>
          <w:spacing w:val="1"/>
        </w:rPr>
        <w:t>: 零负债企业反而难以上市，因缺乏融资需求</w:t>
      </w:r>
    </w:p>
    <w:p w14:paraId="26D9E284">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转型路径</w:t>
      </w:r>
      <w:r>
        <w:rPr>
          <w:spacing w:val="-4"/>
        </w:rPr>
        <w:t>:</w:t>
      </w:r>
    </w:p>
    <w:p w14:paraId="68E41B37">
      <w:pPr>
        <w:pStyle w:val="7"/>
        <w:spacing w:before="319" w:line="397" w:lineRule="auto"/>
        <w:ind w:left="897" w:right="16" w:hanging="432"/>
      </w:pPr>
      <w:r>
        <w:rPr>
          <w:rFonts w:ascii="Courier New" w:hAnsi="Courier New" w:eastAsia="Courier New" w:cs="Courier New"/>
        </w:rPr>
        <w:t xml:space="preserve">o  </w:t>
      </w:r>
      <w:r>
        <w:rPr>
          <w:b/>
          <w:bCs/>
        </w:rPr>
        <w:t>品类拓展</w:t>
      </w:r>
      <w:r>
        <w:t>:  如茶叶企业从小品类（单一茶种几十亿市场）扩展至大品类（全茶</w:t>
      </w:r>
      <w:r>
        <w:rPr>
          <w:spacing w:val="1"/>
        </w:rPr>
        <w:t>类2000亿市场）</w:t>
      </w:r>
    </w:p>
    <w:p w14:paraId="13EC5BA6">
      <w:pPr>
        <w:pStyle w:val="7"/>
        <w:spacing w:before="2" w:line="182"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b/>
          <w:bCs/>
          <w:spacing w:val="-3"/>
        </w:rPr>
        <w:t>商业模式转型</w:t>
      </w:r>
      <w:r>
        <w:rPr>
          <w:spacing w:val="-3"/>
        </w:rPr>
        <w:t>:</w:t>
      </w:r>
    </w:p>
    <w:p w14:paraId="3E4B78F1">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小罐茶案例：从茶叶消费市场转向万亿礼品市场</w:t>
      </w:r>
    </w:p>
    <w:p w14:paraId="00DF8B59">
      <w:pPr>
        <w:pStyle w:val="7"/>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极草案例：从原材料销售转向虫草解决方案（粉剂、丸剂等便捷产品）</w:t>
      </w:r>
    </w:p>
    <w:p w14:paraId="24778D9C">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企业家发展建议</w:t>
      </w:r>
      <w:r>
        <w:rPr>
          <w:spacing w:val="-3"/>
        </w:rPr>
        <w:t>:</w:t>
      </w:r>
    </w:p>
    <w:p w14:paraId="4616BBEA">
      <w:pPr>
        <w:pStyle w:val="7"/>
        <w:spacing w:before="320"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提倡"企投家"模式（企业家+投资家）</w:t>
      </w:r>
    </w:p>
    <w:p w14:paraId="28A58F32">
      <w:pPr>
        <w:pStyle w:val="7"/>
        <w:spacing w:before="334" w:line="397" w:lineRule="auto"/>
        <w:ind w:left="895" w:right="180" w:hanging="430"/>
      </w:pPr>
      <w:r>
        <w:rPr>
          <w:rFonts w:ascii="Courier New" w:hAnsi="Courier New" w:eastAsia="Courier New" w:cs="Courier New"/>
          <w:spacing w:val="1"/>
        </w:rPr>
        <w:t xml:space="preserve">o  </w:t>
      </w:r>
      <w:r>
        <w:rPr>
          <w:spacing w:val="1"/>
        </w:rPr>
        <w:t>投资聚焦本行业：利用行业经验判断项目价值，如服装企业专注</w:t>
      </w:r>
      <w:r>
        <w:t>投资服装领域</w:t>
      </w:r>
    </w:p>
    <w:p w14:paraId="4F24850C">
      <w:pPr>
        <w:pStyle w:val="7"/>
        <w:spacing w:before="1" w:line="183" w:lineRule="auto"/>
        <w:ind w:left="465"/>
      </w:pPr>
      <w:r>
        <w:rPr>
          <w:rFonts w:ascii="Courier New" w:hAnsi="Courier New" w:eastAsia="Courier New" w:cs="Courier New"/>
          <w:spacing w:val="1"/>
        </w:rPr>
        <w:t xml:space="preserve">o  </w:t>
      </w:r>
      <w:r>
        <w:rPr>
          <w:spacing w:val="1"/>
        </w:rPr>
        <w:t>资本参与方式：通过投资学员企业等方式成为上市公司股东</w:t>
      </w:r>
    </w:p>
    <w:p w14:paraId="03FD212A">
      <w:pPr>
        <w:spacing w:line="313" w:lineRule="auto"/>
        <w:rPr>
          <w:rFonts w:ascii="Arial"/>
          <w:sz w:val="21"/>
        </w:rPr>
      </w:pPr>
    </w:p>
    <w:p w14:paraId="603852A5">
      <w:pPr>
        <w:pStyle w:val="7"/>
        <w:spacing w:before="156" w:line="184" w:lineRule="auto"/>
        <w:ind w:left="19"/>
        <w:outlineLvl w:val="0"/>
        <w:rPr>
          <w:rFonts w:hint="eastAsia" w:ascii="Arial" w:hAnsi="Arial" w:eastAsia="微软雅黑" w:cs="Arial"/>
          <w:sz w:val="16"/>
          <w:szCs w:val="16"/>
          <w:lang w:eastAsia="zh-CN"/>
        </w:rPr>
      </w:pPr>
      <w:r>
        <w:rPr>
          <w:b/>
          <w:bCs/>
          <w:spacing w:val="12"/>
          <w:sz w:val="36"/>
          <w:szCs w:val="36"/>
        </w:rPr>
        <w:t xml:space="preserve">六、估值管理 </w:t>
      </w:r>
    </w:p>
    <w:p w14:paraId="63A9A26C">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市值 </w:t>
      </w:r>
    </w:p>
    <w:p w14:paraId="5EF3F890">
      <w:pPr>
        <w:spacing w:before="52" w:line="210" w:lineRule="auto"/>
        <w:ind w:left="32"/>
        <w:rPr>
          <w:rFonts w:ascii="等线" w:hAnsi="等线" w:eastAsia="等线" w:cs="等线"/>
          <w:sz w:val="22"/>
          <w:szCs w:val="22"/>
        </w:rPr>
      </w:pPr>
      <w:r>
        <w:rPr>
          <w:rFonts w:ascii="Calibri" w:hAnsi="Calibri" w:eastAsia="Calibri" w:cs="Calibri"/>
          <w:spacing w:val="-2"/>
          <w:sz w:val="22"/>
          <w:szCs w:val="22"/>
        </w:rPr>
        <w:t>1</w:t>
      </w:r>
      <w:r>
        <w:rPr>
          <w:rFonts w:ascii="等线" w:hAnsi="等线" w:eastAsia="等线" w:cs="等线"/>
          <w:spacing w:val="-2"/>
          <w:sz w:val="22"/>
          <w:szCs w:val="22"/>
        </w:rPr>
        <w:t>）例题</w:t>
      </w:r>
      <w:r>
        <w:rPr>
          <w:rFonts w:ascii="Calibri" w:hAnsi="Calibri" w:eastAsia="Calibri" w:cs="Calibri"/>
          <w:spacing w:val="-2"/>
          <w:sz w:val="22"/>
          <w:szCs w:val="22"/>
        </w:rPr>
        <w:t>1:PS</w:t>
      </w:r>
      <w:r>
        <w:rPr>
          <w:rFonts w:ascii="等线" w:hAnsi="等线" w:eastAsia="等线" w:cs="等线"/>
          <w:spacing w:val="-2"/>
          <w:sz w:val="22"/>
          <w:szCs w:val="22"/>
        </w:rPr>
        <w:t>估值法与案例分析</w:t>
      </w:r>
    </w:p>
    <w:p w14:paraId="5F703289">
      <w:pPr>
        <w:spacing w:line="210" w:lineRule="auto"/>
        <w:rPr>
          <w:rFonts w:ascii="等线" w:hAnsi="等线" w:eastAsia="等线" w:cs="等线"/>
          <w:sz w:val="22"/>
          <w:szCs w:val="22"/>
        </w:rPr>
        <w:sectPr>
          <w:pgSz w:w="11906" w:h="16839"/>
          <w:pgMar w:top="400" w:right="1785" w:bottom="0" w:left="1785" w:header="0" w:footer="0" w:gutter="0"/>
          <w:cols w:space="720" w:num="1"/>
        </w:sectPr>
      </w:pPr>
    </w:p>
    <w:p w14:paraId="710A8350">
      <w:pPr>
        <w:spacing w:line="246" w:lineRule="auto"/>
        <w:rPr>
          <w:rFonts w:ascii="Arial"/>
          <w:sz w:val="21"/>
        </w:rPr>
      </w:pPr>
    </w:p>
    <w:p w14:paraId="399773FC">
      <w:pPr>
        <w:spacing w:line="246" w:lineRule="auto"/>
        <w:rPr>
          <w:rFonts w:ascii="Arial"/>
          <w:sz w:val="21"/>
        </w:rPr>
      </w:pPr>
    </w:p>
    <w:p w14:paraId="0BA22DA3">
      <w:pPr>
        <w:spacing w:line="246" w:lineRule="auto"/>
        <w:rPr>
          <w:rFonts w:ascii="Arial"/>
          <w:sz w:val="21"/>
        </w:rPr>
      </w:pPr>
    </w:p>
    <w:p w14:paraId="344D1458">
      <w:pPr>
        <w:spacing w:line="246" w:lineRule="auto"/>
        <w:rPr>
          <w:rFonts w:ascii="Arial"/>
          <w:sz w:val="21"/>
        </w:rPr>
      </w:pPr>
    </w:p>
    <w:p w14:paraId="2A959986">
      <w:pPr>
        <w:spacing w:line="246" w:lineRule="auto"/>
        <w:rPr>
          <w:rFonts w:ascii="Arial"/>
          <w:sz w:val="21"/>
        </w:rPr>
      </w:pPr>
    </w:p>
    <w:p w14:paraId="5B4AFED6">
      <w:pPr>
        <w:spacing w:line="246" w:lineRule="auto"/>
        <w:rPr>
          <w:rFonts w:ascii="Arial"/>
          <w:sz w:val="21"/>
        </w:rPr>
      </w:pPr>
    </w:p>
    <w:p w14:paraId="04CA88B4">
      <w:pPr>
        <w:spacing w:line="246" w:lineRule="auto"/>
        <w:rPr>
          <w:rFonts w:ascii="Arial"/>
          <w:sz w:val="21"/>
        </w:rPr>
      </w:pPr>
    </w:p>
    <w:p w14:paraId="23950DD1">
      <w:pPr>
        <w:spacing w:line="246" w:lineRule="auto"/>
        <w:rPr>
          <w:rFonts w:ascii="Arial"/>
          <w:sz w:val="21"/>
        </w:rPr>
      </w:pPr>
    </w:p>
    <w:p w14:paraId="10A5701C">
      <w:pPr>
        <w:spacing w:line="246" w:lineRule="auto"/>
        <w:rPr>
          <w:rFonts w:ascii="Arial"/>
          <w:sz w:val="21"/>
        </w:rPr>
      </w:pPr>
    </w:p>
    <w:p w14:paraId="15F75A77">
      <w:pPr>
        <w:spacing w:line="246" w:lineRule="auto"/>
        <w:rPr>
          <w:rFonts w:ascii="Arial"/>
          <w:sz w:val="21"/>
        </w:rPr>
      </w:pPr>
    </w:p>
    <w:p w14:paraId="2D626B2C">
      <w:pPr>
        <w:spacing w:line="246" w:lineRule="auto"/>
        <w:rPr>
          <w:rFonts w:ascii="Arial"/>
          <w:sz w:val="21"/>
        </w:rPr>
      </w:pPr>
    </w:p>
    <w:p w14:paraId="57991555">
      <w:pPr>
        <w:spacing w:line="246" w:lineRule="auto"/>
        <w:rPr>
          <w:rFonts w:ascii="Arial"/>
          <w:sz w:val="21"/>
        </w:rPr>
      </w:pPr>
    </w:p>
    <w:p w14:paraId="4AC1F458">
      <w:pPr>
        <w:spacing w:line="246" w:lineRule="auto"/>
        <w:rPr>
          <w:rFonts w:ascii="Arial"/>
          <w:sz w:val="21"/>
        </w:rPr>
      </w:pPr>
    </w:p>
    <w:p w14:paraId="08E07828">
      <w:pPr>
        <w:spacing w:line="246" w:lineRule="auto"/>
        <w:rPr>
          <w:rFonts w:ascii="Arial"/>
          <w:sz w:val="21"/>
        </w:rPr>
      </w:pPr>
    </w:p>
    <w:p w14:paraId="241F5C1A">
      <w:pPr>
        <w:spacing w:line="247" w:lineRule="auto"/>
        <w:rPr>
          <w:rFonts w:ascii="Arial"/>
          <w:sz w:val="21"/>
        </w:rPr>
      </w:pPr>
    </w:p>
    <w:p w14:paraId="45A4FDC1">
      <w:pPr>
        <w:spacing w:line="247" w:lineRule="auto"/>
        <w:rPr>
          <w:rFonts w:ascii="Arial"/>
          <w:sz w:val="21"/>
        </w:rPr>
      </w:pPr>
    </w:p>
    <w:p w14:paraId="083F561E">
      <w:pPr>
        <w:spacing w:line="247" w:lineRule="auto"/>
        <w:rPr>
          <w:rFonts w:ascii="Arial"/>
          <w:sz w:val="21"/>
        </w:rPr>
      </w:pPr>
    </w:p>
    <w:p w14:paraId="3847086F">
      <w:pPr>
        <w:spacing w:line="247" w:lineRule="auto"/>
        <w:rPr>
          <w:rFonts w:ascii="Arial"/>
          <w:sz w:val="21"/>
        </w:rPr>
      </w:pPr>
    </w:p>
    <w:p w14:paraId="6A20DCDC">
      <w:pPr>
        <w:spacing w:line="247" w:lineRule="auto"/>
        <w:rPr>
          <w:rFonts w:ascii="Arial"/>
          <w:sz w:val="21"/>
        </w:rPr>
      </w:pPr>
    </w:p>
    <w:p w14:paraId="07A7AB2A">
      <w:pPr>
        <w:spacing w:line="247" w:lineRule="auto"/>
        <w:rPr>
          <w:rFonts w:ascii="Arial"/>
          <w:sz w:val="21"/>
        </w:rPr>
      </w:pPr>
    </w:p>
    <w:p w14:paraId="2E7384A2">
      <w:pPr>
        <w:spacing w:line="247" w:lineRule="auto"/>
        <w:rPr>
          <w:rFonts w:ascii="Arial"/>
          <w:sz w:val="21"/>
        </w:rPr>
      </w:pPr>
    </w:p>
    <w:p w14:paraId="457FE8DB">
      <w:pPr>
        <w:spacing w:line="247" w:lineRule="auto"/>
        <w:rPr>
          <w:rFonts w:ascii="Arial"/>
          <w:sz w:val="21"/>
        </w:rPr>
      </w:pPr>
    </w:p>
    <w:p w14:paraId="748A40B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A2D43AC">
      <w:pPr>
        <w:pStyle w:val="7"/>
        <w:spacing w:before="100" w:line="395" w:lineRule="auto"/>
        <w:ind w:left="455" w:right="599" w:hanging="423"/>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适用场景 </w:t>
      </w:r>
      <w:r>
        <w:rPr>
          <w:spacing w:val="-3"/>
        </w:rPr>
        <w:t>：适用于利润不高但具有渠道价值或技术价值的企业，如超市连锁、高</w:t>
      </w:r>
      <w:r>
        <w:rPr>
          <w:spacing w:val="-1"/>
        </w:rPr>
        <w:t>科技企业等</w:t>
      </w:r>
    </w:p>
    <w:p w14:paraId="64C36BBB">
      <w:pPr>
        <w:pStyle w:val="7"/>
        <w:spacing w:before="5" w:line="199"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计算方式 </w:t>
      </w:r>
      <w:r>
        <w:rPr>
          <w:spacing w:val="-3"/>
        </w:rPr>
        <w:t>：市值=销售额×PS倍数，其中PS倍数根据市场垄断程度决定</w:t>
      </w:r>
    </w:p>
    <w:p w14:paraId="727E347F">
      <w:pPr>
        <w:pStyle w:val="7"/>
        <w:spacing w:before="319" w:line="397" w:lineRule="auto"/>
        <w:ind w:left="898" w:right="502" w:hanging="433"/>
      </w:pPr>
      <w:r>
        <w:rPr>
          <w:rFonts w:ascii="Courier New" w:hAnsi="Courier New" w:eastAsia="Courier New" w:cs="Courier New"/>
          <w:spacing w:val="1"/>
        </w:rPr>
        <w:t xml:space="preserve">o  </w:t>
      </w:r>
      <w:r>
        <w:rPr>
          <w:spacing w:val="1"/>
        </w:rPr>
        <w:t>案例1：广州1000家超市企业，虽然利润率仅2-3%</w:t>
      </w:r>
      <w:r>
        <w:t>，但因渠道网络价值可采</w:t>
      </w:r>
      <w:r>
        <w:rPr>
          <w:spacing w:val="-1"/>
        </w:rPr>
        <w:t>用PS估值</w:t>
      </w:r>
    </w:p>
    <w:p w14:paraId="091AE3A7">
      <w:pPr>
        <w:pStyle w:val="7"/>
        <w:spacing w:before="2" w:line="393" w:lineRule="auto"/>
        <w:ind w:left="906" w:right="442" w:hanging="441"/>
      </w:pPr>
      <w:r>
        <w:rPr>
          <w:rFonts w:ascii="Courier New" w:hAnsi="Courier New" w:eastAsia="Courier New" w:cs="Courier New"/>
          <w:spacing w:val="1"/>
        </w:rPr>
        <w:t xml:space="preserve">o  </w:t>
      </w:r>
      <w:r>
        <w:rPr>
          <w:spacing w:val="1"/>
        </w:rPr>
        <w:t>案例2：京东上市时</w:t>
      </w:r>
      <w:r>
        <w:t>PS</w:t>
      </w:r>
      <w:r>
        <w:rPr>
          <w:spacing w:val="1"/>
        </w:rPr>
        <w:t>=3倍（销售额250亿×3=750亿估</w:t>
      </w:r>
      <w:r>
        <w:t>值），因其全国性垄</w:t>
      </w:r>
      <w:r>
        <w:rPr>
          <w:spacing w:val="-3"/>
        </w:rPr>
        <w:t>断地位</w:t>
      </w:r>
    </w:p>
    <w:p w14:paraId="6B54FD8A">
      <w:pPr>
        <w:pStyle w:val="7"/>
        <w:spacing w:before="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倍数确定 </w:t>
      </w:r>
      <w:r>
        <w:rPr>
          <w:spacing w:val="-2"/>
        </w:rPr>
        <w:t>：全国垄断3倍，省级垄断1倍，市级垄断0.5倍，</w:t>
      </w:r>
      <w:r>
        <w:rPr>
          <w:spacing w:val="-3"/>
        </w:rPr>
        <w:t>需具体问题具体分析</w:t>
      </w:r>
    </w:p>
    <w:p w14:paraId="14A4618C">
      <w:pPr>
        <w:spacing w:before="150" w:line="211"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）例题</w:t>
      </w:r>
      <w:r>
        <w:rPr>
          <w:rFonts w:ascii="Calibri" w:hAnsi="Calibri" w:eastAsia="Calibri" w:cs="Calibri"/>
          <w:spacing w:val="-1"/>
          <w:sz w:val="22"/>
          <w:szCs w:val="22"/>
        </w:rPr>
        <w:t>2:</w:t>
      </w:r>
      <w:r>
        <w:rPr>
          <w:rFonts w:ascii="等线" w:hAnsi="等线" w:eastAsia="等线" w:cs="等线"/>
          <w:spacing w:val="-1"/>
          <w:sz w:val="22"/>
          <w:szCs w:val="22"/>
        </w:rPr>
        <w:t xml:space="preserve">用户估值法与案例分析 </w:t>
      </w:r>
    </w:p>
    <w:p w14:paraId="34BB595D">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适用对象 </w:t>
      </w:r>
      <w:r>
        <w:rPr>
          <w:spacing w:val="-3"/>
        </w:rPr>
        <w:t>：互联网企业等用户粘性高的行业，如美</w:t>
      </w:r>
      <w:r>
        <w:rPr>
          <w:spacing w:val="-4"/>
        </w:rPr>
        <w:t>团、摩拜等</w:t>
      </w:r>
    </w:p>
    <w:p w14:paraId="5C583D6D">
      <w:pPr>
        <w:pStyle w:val="7"/>
        <w:spacing w:before="309"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核心指标 </w:t>
      </w:r>
      <w:r>
        <w:rPr>
          <w:spacing w:val="-2"/>
        </w:rPr>
        <w:t>：日活用户数（案例：摩拜3000万日活用户支撑38亿美金估值）</w:t>
      </w:r>
    </w:p>
    <w:p w14:paraId="54B34100">
      <w:pPr>
        <w:pStyle w:val="7"/>
        <w:spacing w:before="316"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用户定义 </w:t>
      </w:r>
      <w:r>
        <w:rPr>
          <w:spacing w:val="-6"/>
        </w:rPr>
        <w:t>：</w:t>
      </w:r>
    </w:p>
    <w:p w14:paraId="590FE430">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36"/>
        </w:rPr>
        <w:t xml:space="preserve">  </w:t>
      </w:r>
      <w:r>
        <w:rPr>
          <w:b/>
          <w:bCs/>
          <w:spacing w:val="-4"/>
        </w:rPr>
        <w:t xml:space="preserve">区分标准 </w:t>
      </w:r>
      <w:r>
        <w:rPr>
          <w:spacing w:val="-4"/>
        </w:rPr>
        <w:t>：用户≠客户，用户需满足持续消费、高粘性特征</w:t>
      </w:r>
    </w:p>
    <w:p w14:paraId="08AF6048">
      <w:pPr>
        <w:rPr>
          <w:rFonts w:ascii="Arial"/>
          <w:sz w:val="21"/>
        </w:rPr>
      </w:pPr>
    </w:p>
    <w:p w14:paraId="24293824">
      <w:pPr>
        <w:pStyle w:val="7"/>
        <w:spacing w:before="95" w:line="183" w:lineRule="auto"/>
        <w:ind w:left="465"/>
      </w:pPr>
      <w:r>
        <w:rPr>
          <w:rFonts w:ascii="Courier New" w:hAnsi="Courier New" w:eastAsia="Courier New" w:cs="Courier New"/>
          <w:spacing w:val="-1"/>
        </w:rPr>
        <w:t xml:space="preserve">o  </w:t>
      </w:r>
      <w:r>
        <w:rPr>
          <w:b/>
          <w:bCs/>
          <w:spacing w:val="-1"/>
        </w:rPr>
        <w:t xml:space="preserve">筛选维度 </w:t>
      </w:r>
      <w:r>
        <w:rPr>
          <w:spacing w:val="-1"/>
        </w:rPr>
        <w:t>：需考察日活/月活、重复消费率、消费金额等</w:t>
      </w:r>
      <w:r>
        <w:rPr>
          <w:spacing w:val="-2"/>
        </w:rPr>
        <w:t>指标</w:t>
      </w:r>
    </w:p>
    <w:p w14:paraId="7BE42A66">
      <w:pPr>
        <w:pStyle w:val="7"/>
        <w:spacing w:before="324" w:line="196"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 xml:space="preserve">计算逻辑 </w:t>
      </w:r>
      <w:r>
        <w:rPr>
          <w:spacing w:val="-2"/>
        </w:rPr>
        <w:t>：估值=用户数×单用户终身价值（例：1万用户×1万元消费=1亿估值）</w:t>
      </w:r>
    </w:p>
    <w:p w14:paraId="11CF0CD4">
      <w:pPr>
        <w:spacing w:line="196" w:lineRule="auto"/>
        <w:sectPr>
          <w:pgSz w:w="11906" w:h="16839"/>
          <w:pgMar w:top="400" w:right="1370" w:bottom="0" w:left="1785" w:header="0" w:footer="0" w:gutter="0"/>
          <w:cols w:space="720" w:num="1"/>
        </w:sectPr>
      </w:pPr>
    </w:p>
    <w:p w14:paraId="5CBACFA5">
      <w:pPr>
        <w:spacing w:line="242" w:lineRule="auto"/>
        <w:rPr>
          <w:rFonts w:ascii="Arial"/>
          <w:sz w:val="21"/>
        </w:rPr>
      </w:pPr>
    </w:p>
    <w:p w14:paraId="7907E900">
      <w:pPr>
        <w:spacing w:line="242" w:lineRule="auto"/>
        <w:rPr>
          <w:rFonts w:ascii="Arial"/>
          <w:sz w:val="21"/>
        </w:rPr>
      </w:pPr>
    </w:p>
    <w:p w14:paraId="18453EB0">
      <w:pPr>
        <w:spacing w:line="242" w:lineRule="auto"/>
        <w:rPr>
          <w:rFonts w:ascii="Arial"/>
          <w:sz w:val="21"/>
        </w:rPr>
      </w:pPr>
    </w:p>
    <w:p w14:paraId="6CF2B011">
      <w:pPr>
        <w:spacing w:line="243" w:lineRule="auto"/>
        <w:rPr>
          <w:rFonts w:ascii="Arial"/>
          <w:sz w:val="21"/>
        </w:rPr>
      </w:pPr>
    </w:p>
    <w:p w14:paraId="4AFF9546">
      <w:pPr>
        <w:spacing w:before="74" w:line="313" w:lineRule="exact"/>
        <w:ind w:left="25"/>
        <w:rPr>
          <w:rFonts w:hint="eastAsia" w:ascii="Calibri" w:hAnsi="Calibri" w:eastAsia="等线" w:cs="Calibri"/>
          <w:sz w:val="22"/>
          <w:szCs w:val="22"/>
          <w:lang w:eastAsia="zh-CN"/>
        </w:rPr>
      </w:pPr>
      <w:r>
        <w:rPr>
          <w:rFonts w:ascii="Calibri" w:hAnsi="Calibri" w:eastAsia="Calibri" w:cs="Calibri"/>
          <w:spacing w:val="-1"/>
          <w:position w:val="3"/>
          <w:sz w:val="22"/>
          <w:szCs w:val="22"/>
        </w:rPr>
        <w:t>3</w:t>
      </w:r>
      <w:r>
        <w:rPr>
          <w:rFonts w:ascii="等线" w:hAnsi="等线" w:eastAsia="等线" w:cs="等线"/>
          <w:spacing w:val="-1"/>
          <w:position w:val="3"/>
          <w:sz w:val="22"/>
          <w:szCs w:val="22"/>
        </w:rPr>
        <w:t>）</w:t>
      </w:r>
      <w:r>
        <w:rPr>
          <w:rFonts w:ascii="Calibri" w:hAnsi="Calibri" w:eastAsia="Calibri" w:cs="Calibri"/>
          <w:spacing w:val="-1"/>
          <w:position w:val="3"/>
          <w:sz w:val="22"/>
          <w:szCs w:val="22"/>
        </w:rPr>
        <w:t>PE</w:t>
      </w:r>
      <w:r>
        <w:rPr>
          <w:rFonts w:ascii="等线" w:hAnsi="等线" w:eastAsia="等线" w:cs="等线"/>
          <w:spacing w:val="-1"/>
          <w:position w:val="3"/>
          <w:sz w:val="22"/>
          <w:szCs w:val="22"/>
        </w:rPr>
        <w:t xml:space="preserve">估值法及其底层逻辑 </w:t>
      </w:r>
    </w:p>
    <w:p w14:paraId="6B94BA0B">
      <w:pPr>
        <w:pStyle w:val="7"/>
        <w:spacing w:before="190" w:line="196"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基本公式 </w:t>
      </w:r>
      <w:r>
        <w:rPr>
          <w:spacing w:val="-5"/>
        </w:rPr>
        <w:t>：市值=净利润×市盈率(PE)</w:t>
      </w:r>
    </w:p>
    <w:p w14:paraId="66A14A82">
      <w:pPr>
        <w:pStyle w:val="7"/>
        <w:spacing w:before="32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案例：净利润1000万×10倍PE=1亿估值</w:t>
      </w:r>
    </w:p>
    <w:p w14:paraId="48BCDC2C">
      <w:pPr>
        <w:pStyle w:val="7"/>
        <w:spacing w:before="325"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行业普及度 </w:t>
      </w:r>
      <w:r>
        <w:rPr>
          <w:spacing w:val="-4"/>
        </w:rPr>
        <w:t>：适用于95%的企业，包括多数上市公司</w:t>
      </w:r>
    </w:p>
    <w:p w14:paraId="6D63D41B">
      <w:pPr>
        <w:pStyle w:val="7"/>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底层逻辑 </w:t>
      </w:r>
      <w:r>
        <w:rPr>
          <w:spacing w:val="-3"/>
        </w:rPr>
        <w:t>：反映资本对企业持续盈利能力和增长</w:t>
      </w:r>
      <w:r>
        <w:rPr>
          <w:spacing w:val="-4"/>
        </w:rPr>
        <w:t>潜力的评估</w:t>
      </w:r>
    </w:p>
    <w:p w14:paraId="617E592B">
      <w:pPr>
        <w:spacing w:before="153"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5"/>
          <w:sz w:val="22"/>
          <w:szCs w:val="22"/>
        </w:rPr>
        <w:t xml:space="preserve"> </w:t>
      </w:r>
      <w:r>
        <w:rPr>
          <w:rFonts w:ascii="等线" w:hAnsi="等线" w:eastAsia="等线" w:cs="等线"/>
          <w:spacing w:val="-3"/>
          <w:sz w:val="22"/>
          <w:szCs w:val="22"/>
        </w:rPr>
        <w:t xml:space="preserve">资本的力量 </w:t>
      </w:r>
    </w:p>
    <w:p w14:paraId="178EC253">
      <w:pPr>
        <w:pStyle w:val="7"/>
        <w:spacing w:before="209" w:line="196"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价值公式 </w:t>
      </w:r>
      <w:r>
        <w:rPr>
          <w:spacing w:val="-4"/>
        </w:rPr>
        <w:t>：资本价值=E(利润)×PE(市</w:t>
      </w:r>
      <w:r>
        <w:rPr>
          <w:spacing w:val="-5"/>
        </w:rPr>
        <w:t>盈率)</w:t>
      </w:r>
    </w:p>
    <w:p w14:paraId="7652A9CA">
      <w:pPr>
        <w:pStyle w:val="7"/>
        <w:spacing w:before="315" w:line="201"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市盈率内涵 </w:t>
      </w:r>
      <w:r>
        <w:rPr>
          <w:spacing w:val="-5"/>
        </w:rPr>
        <w:t>：</w:t>
      </w:r>
    </w:p>
    <w:p w14:paraId="56375B02">
      <w:pPr>
        <w:pStyle w:val="7"/>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代表企业未来转型、升级和产业整合潜力</w:t>
      </w:r>
    </w:p>
    <w:p w14:paraId="784A2130">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体现资本市场对企业发展前景的预期</w:t>
      </w:r>
    </w:p>
    <w:p w14:paraId="3BDD6CB4">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 xml:space="preserve">3. </w:t>
      </w:r>
      <w:r>
        <w:rPr>
          <w:rFonts w:ascii="等线" w:hAnsi="等线" w:eastAsia="等线" w:cs="等线"/>
          <w:spacing w:val="-3"/>
          <w:sz w:val="22"/>
          <w:szCs w:val="22"/>
        </w:rPr>
        <w:t>持续能力和增长能力</w:t>
      </w:r>
      <w:r>
        <w:rPr>
          <w:rFonts w:ascii="等线" w:hAnsi="等线" w:eastAsia="等线" w:cs="等线"/>
          <w:spacing w:val="38"/>
          <w:sz w:val="22"/>
          <w:szCs w:val="22"/>
        </w:rPr>
        <w:t xml:space="preserve"> </w:t>
      </w:r>
    </w:p>
    <w:p w14:paraId="5738E301">
      <w:pPr>
        <w:spacing w:before="50" w:line="211" w:lineRule="auto"/>
        <w:ind w:left="32"/>
        <w:rPr>
          <w:rFonts w:hint="eastAsia" w:ascii="Calibri" w:hAnsi="Calibri" w:eastAsia="等线" w:cs="Calibri"/>
          <w:sz w:val="22"/>
          <w:szCs w:val="22"/>
          <w:lang w:eastAsia="zh-CN"/>
        </w:rPr>
      </w:pPr>
      <w:r>
        <w:rPr>
          <w:rFonts w:ascii="Calibri" w:hAnsi="Calibri" w:eastAsia="Calibri" w:cs="Calibri"/>
          <w:spacing w:val="-1"/>
          <w:sz w:val="22"/>
          <w:szCs w:val="22"/>
        </w:rPr>
        <w:t>1</w:t>
      </w:r>
      <w:r>
        <w:rPr>
          <w:rFonts w:ascii="等线" w:hAnsi="等线" w:eastAsia="等线" w:cs="等线"/>
          <w:spacing w:val="-1"/>
          <w:sz w:val="22"/>
          <w:szCs w:val="22"/>
        </w:rPr>
        <w:t>）例题</w:t>
      </w:r>
      <w:r>
        <w:rPr>
          <w:rFonts w:ascii="Calibri" w:hAnsi="Calibri" w:eastAsia="Calibri" w:cs="Calibri"/>
          <w:spacing w:val="-1"/>
          <w:sz w:val="22"/>
          <w:szCs w:val="22"/>
        </w:rPr>
        <w:t>1:</w:t>
      </w:r>
      <w:r>
        <w:rPr>
          <w:rFonts w:ascii="等线" w:hAnsi="等线" w:eastAsia="等线" w:cs="等线"/>
          <w:spacing w:val="-1"/>
          <w:sz w:val="22"/>
          <w:szCs w:val="22"/>
        </w:rPr>
        <w:t xml:space="preserve">持续能力与增长能力对企业估值的影响 </w:t>
      </w:r>
    </w:p>
    <w:p w14:paraId="6199794C">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持续能力 </w:t>
      </w:r>
      <w:r>
        <w:rPr>
          <w:spacing w:val="-5"/>
        </w:rPr>
        <w:t>：</w:t>
      </w:r>
    </w:p>
    <w:p w14:paraId="084ABD89">
      <w:pPr>
        <w:pStyle w:val="7"/>
        <w:spacing w:before="321" w:line="183"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定义 </w:t>
      </w:r>
      <w:r>
        <w:rPr>
          <w:spacing w:val="-5"/>
        </w:rPr>
        <w:t>：企业维持当前盈利水平的持续时间</w:t>
      </w:r>
    </w:p>
    <w:p w14:paraId="1EB69C3A">
      <w:pPr>
        <w:pStyle w:val="7"/>
        <w:spacing w:before="335" w:line="397" w:lineRule="auto"/>
        <w:ind w:left="895" w:right="218" w:hanging="430"/>
      </w:pPr>
      <w:r>
        <w:rPr>
          <w:rFonts w:ascii="Courier New" w:hAnsi="Courier New" w:eastAsia="Courier New" w:cs="Courier New"/>
          <w:spacing w:val="-1"/>
        </w:rPr>
        <w:t xml:space="preserve">o  </w:t>
      </w:r>
      <w:r>
        <w:rPr>
          <w:b/>
          <w:bCs/>
          <w:spacing w:val="-1"/>
        </w:rPr>
        <w:t xml:space="preserve">案例 </w:t>
      </w:r>
      <w:r>
        <w:rPr>
          <w:spacing w:val="-1"/>
        </w:rPr>
        <w:t>：1000万净利润企业，10倍PE意味着资本预期其至少保持10年同等盈</w:t>
      </w:r>
      <w:r>
        <w:t>利</w:t>
      </w:r>
    </w:p>
    <w:p w14:paraId="325CB122">
      <w:pPr>
        <w:pStyle w:val="7"/>
        <w:spacing w:before="1" w:line="183" w:lineRule="auto"/>
        <w:ind w:left="465"/>
      </w:pPr>
      <w:r>
        <w:rPr>
          <w:rFonts w:ascii="Courier New" w:hAnsi="Courier New" w:eastAsia="Courier New" w:cs="Courier New"/>
        </w:rPr>
        <w:t xml:space="preserve">o  </w:t>
      </w:r>
      <w:r>
        <w:rPr>
          <w:b/>
          <w:bCs/>
        </w:rPr>
        <w:t xml:space="preserve">投资回报 </w:t>
      </w:r>
      <w:r>
        <w:t>：1000万投资10%股权，需10年分</w:t>
      </w:r>
      <w:r>
        <w:rPr>
          <w:spacing w:val="-1"/>
        </w:rPr>
        <w:t>红收回本金（每年100万）</w:t>
      </w:r>
    </w:p>
    <w:p w14:paraId="731F460F">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增长能力 </w:t>
      </w:r>
      <w:r>
        <w:rPr>
          <w:spacing w:val="-5"/>
        </w:rPr>
        <w:t>：</w:t>
      </w:r>
    </w:p>
    <w:p w14:paraId="46C46599">
      <w:pPr>
        <w:pStyle w:val="7"/>
        <w:spacing w:before="319" w:line="184" w:lineRule="auto"/>
        <w:ind w:left="465"/>
      </w:pPr>
      <w:r>
        <w:rPr>
          <w:rFonts w:ascii="Courier New" w:hAnsi="Courier New" w:eastAsia="Courier New" w:cs="Courier New"/>
          <w:spacing w:val="-1"/>
        </w:rPr>
        <w:t xml:space="preserve">o  </w:t>
      </w:r>
      <w:r>
        <w:rPr>
          <w:b/>
          <w:bCs/>
          <w:spacing w:val="-1"/>
        </w:rPr>
        <w:t xml:space="preserve">资本诉求 </w:t>
      </w:r>
      <w:r>
        <w:rPr>
          <w:spacing w:val="-1"/>
        </w:rPr>
        <w:t>：资本追求利润快速增长带</w:t>
      </w:r>
      <w:r>
        <w:rPr>
          <w:spacing w:val="-2"/>
        </w:rPr>
        <w:t>来的估值倍数提升</w:t>
      </w:r>
    </w:p>
    <w:p w14:paraId="1E0297FC">
      <w:pPr>
        <w:pStyle w:val="7"/>
        <w:spacing w:before="334" w:line="184" w:lineRule="auto"/>
        <w:ind w:left="465"/>
      </w:pPr>
      <w:r>
        <w:rPr>
          <w:rFonts w:ascii="Courier New" w:hAnsi="Courier New" w:eastAsia="Courier New" w:cs="Courier New"/>
          <w:spacing w:val="-1"/>
        </w:rPr>
        <w:t xml:space="preserve">o  </w:t>
      </w:r>
      <w:r>
        <w:rPr>
          <w:b/>
          <w:bCs/>
          <w:spacing w:val="-1"/>
        </w:rPr>
        <w:t xml:space="preserve">典型案例 </w:t>
      </w:r>
      <w:r>
        <w:rPr>
          <w:spacing w:val="-1"/>
        </w:rPr>
        <w:t>：1000万→</w:t>
      </w:r>
      <w:r>
        <w:rPr>
          <w:spacing w:val="-50"/>
        </w:rPr>
        <w:t xml:space="preserve"> </w:t>
      </w:r>
      <w:r>
        <w:rPr>
          <w:spacing w:val="-1"/>
        </w:rPr>
        <w:t>3000万利润时，10倍P</w:t>
      </w:r>
      <w:r>
        <w:rPr>
          <w:spacing w:val="-2"/>
        </w:rPr>
        <w:t>E下估值从1亿增至3亿</w:t>
      </w:r>
    </w:p>
    <w:p w14:paraId="255B094F">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 xml:space="preserve">）资本赚钱的逻辑与企业增长能力的重要性 </w:t>
      </w:r>
    </w:p>
    <w:p w14:paraId="5B041387">
      <w:pPr>
        <w:pStyle w:val="7"/>
        <w:spacing w:before="208" w:line="396" w:lineRule="auto"/>
        <w:ind w:left="457" w:right="348"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退出机制 </w:t>
      </w:r>
      <w:r>
        <w:rPr>
          <w:spacing w:val="-2"/>
        </w:rPr>
        <w:t>：通过企业估值增长后股权转让获利</w:t>
      </w:r>
      <w:r>
        <w:rPr>
          <w:spacing w:val="-3"/>
        </w:rPr>
        <w:t>（案例：1000万投资2年变3000</w:t>
      </w:r>
      <w:r>
        <w:rPr>
          <w:spacing w:val="8"/>
        </w:rPr>
        <w:t>万）</w:t>
      </w:r>
    </w:p>
    <w:p w14:paraId="3001620A">
      <w:pPr>
        <w:pStyle w:val="7"/>
        <w:spacing w:before="2"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双重评估 </w:t>
      </w:r>
      <w:r>
        <w:rPr>
          <w:spacing w:val="-2"/>
        </w:rPr>
        <w:t>：PE既反映持续能力（风险控制</w:t>
      </w:r>
      <w:r>
        <w:t>），</w:t>
      </w:r>
      <w:r>
        <w:rPr>
          <w:spacing w:val="-2"/>
        </w:rPr>
        <w:t>又反映增长能力（收益预期）</w:t>
      </w:r>
    </w:p>
    <w:p w14:paraId="1BF7CC2B">
      <w:pPr>
        <w:spacing w:before="160"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）市值才是终极指标 </w:t>
      </w:r>
    </w:p>
    <w:p w14:paraId="4177772A">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5E983E70">
      <w:pPr>
        <w:spacing w:line="246" w:lineRule="auto"/>
        <w:rPr>
          <w:rFonts w:ascii="Arial"/>
          <w:sz w:val="21"/>
        </w:rPr>
      </w:pPr>
    </w:p>
    <w:p w14:paraId="53F59578">
      <w:pPr>
        <w:spacing w:line="246" w:lineRule="auto"/>
        <w:rPr>
          <w:rFonts w:ascii="Arial"/>
          <w:sz w:val="21"/>
        </w:rPr>
      </w:pPr>
    </w:p>
    <w:p w14:paraId="400C62A2">
      <w:pPr>
        <w:spacing w:line="246" w:lineRule="auto"/>
        <w:rPr>
          <w:rFonts w:ascii="Arial"/>
          <w:sz w:val="21"/>
        </w:rPr>
      </w:pPr>
    </w:p>
    <w:p w14:paraId="1C2BC78B">
      <w:pPr>
        <w:spacing w:line="246" w:lineRule="auto"/>
        <w:rPr>
          <w:rFonts w:ascii="Arial"/>
          <w:sz w:val="21"/>
        </w:rPr>
      </w:pPr>
    </w:p>
    <w:p w14:paraId="757A4B08">
      <w:pPr>
        <w:spacing w:line="246" w:lineRule="auto"/>
        <w:rPr>
          <w:rFonts w:ascii="Arial"/>
          <w:sz w:val="21"/>
        </w:rPr>
      </w:pPr>
    </w:p>
    <w:p w14:paraId="0AC39983">
      <w:pPr>
        <w:spacing w:line="246" w:lineRule="auto"/>
        <w:rPr>
          <w:rFonts w:ascii="Arial"/>
          <w:sz w:val="21"/>
        </w:rPr>
      </w:pPr>
    </w:p>
    <w:p w14:paraId="3491B44C">
      <w:pPr>
        <w:spacing w:line="246" w:lineRule="auto"/>
        <w:rPr>
          <w:rFonts w:ascii="Arial"/>
          <w:sz w:val="21"/>
        </w:rPr>
      </w:pPr>
    </w:p>
    <w:p w14:paraId="37D46A2B">
      <w:pPr>
        <w:spacing w:line="246" w:lineRule="auto"/>
        <w:rPr>
          <w:rFonts w:ascii="Arial"/>
          <w:sz w:val="21"/>
        </w:rPr>
      </w:pPr>
    </w:p>
    <w:p w14:paraId="32514DB6">
      <w:pPr>
        <w:spacing w:line="246" w:lineRule="auto"/>
        <w:rPr>
          <w:rFonts w:ascii="Arial"/>
          <w:sz w:val="21"/>
        </w:rPr>
      </w:pPr>
    </w:p>
    <w:p w14:paraId="443190A7">
      <w:pPr>
        <w:spacing w:line="246" w:lineRule="auto"/>
        <w:rPr>
          <w:rFonts w:ascii="Arial"/>
          <w:sz w:val="21"/>
        </w:rPr>
      </w:pPr>
    </w:p>
    <w:p w14:paraId="77F152C7">
      <w:pPr>
        <w:spacing w:line="246" w:lineRule="auto"/>
        <w:rPr>
          <w:rFonts w:ascii="Arial"/>
          <w:sz w:val="21"/>
        </w:rPr>
      </w:pPr>
    </w:p>
    <w:p w14:paraId="50EEA6DC">
      <w:pPr>
        <w:spacing w:line="246" w:lineRule="auto"/>
        <w:rPr>
          <w:rFonts w:ascii="Arial"/>
          <w:sz w:val="21"/>
        </w:rPr>
      </w:pPr>
    </w:p>
    <w:p w14:paraId="4E5F2827">
      <w:pPr>
        <w:spacing w:line="246" w:lineRule="auto"/>
        <w:rPr>
          <w:rFonts w:ascii="Arial"/>
          <w:sz w:val="21"/>
        </w:rPr>
      </w:pPr>
    </w:p>
    <w:p w14:paraId="41D2CA54">
      <w:pPr>
        <w:spacing w:line="246" w:lineRule="auto"/>
        <w:rPr>
          <w:rFonts w:ascii="Arial"/>
          <w:sz w:val="21"/>
        </w:rPr>
      </w:pPr>
    </w:p>
    <w:p w14:paraId="61C4E08B">
      <w:pPr>
        <w:spacing w:line="247" w:lineRule="auto"/>
        <w:rPr>
          <w:rFonts w:ascii="Arial"/>
          <w:sz w:val="21"/>
        </w:rPr>
      </w:pPr>
    </w:p>
    <w:p w14:paraId="10D0E3BE">
      <w:pPr>
        <w:spacing w:line="247" w:lineRule="auto"/>
        <w:rPr>
          <w:rFonts w:ascii="Arial"/>
          <w:sz w:val="21"/>
        </w:rPr>
      </w:pPr>
    </w:p>
    <w:p w14:paraId="2B7A892A">
      <w:pPr>
        <w:spacing w:line="247" w:lineRule="auto"/>
        <w:rPr>
          <w:rFonts w:ascii="Arial"/>
          <w:sz w:val="21"/>
        </w:rPr>
      </w:pPr>
    </w:p>
    <w:p w14:paraId="3DC702E6">
      <w:pPr>
        <w:spacing w:line="247" w:lineRule="auto"/>
        <w:rPr>
          <w:rFonts w:ascii="Arial"/>
          <w:sz w:val="21"/>
        </w:rPr>
      </w:pPr>
    </w:p>
    <w:p w14:paraId="4E34A5AB">
      <w:pPr>
        <w:spacing w:line="247" w:lineRule="auto"/>
        <w:rPr>
          <w:rFonts w:ascii="Arial"/>
          <w:sz w:val="21"/>
        </w:rPr>
      </w:pPr>
    </w:p>
    <w:p w14:paraId="5F376715">
      <w:pPr>
        <w:spacing w:line="247" w:lineRule="auto"/>
        <w:rPr>
          <w:rFonts w:ascii="Arial"/>
          <w:sz w:val="21"/>
        </w:rPr>
      </w:pPr>
    </w:p>
    <w:p w14:paraId="2BFFE24C">
      <w:pPr>
        <w:spacing w:line="247" w:lineRule="auto"/>
        <w:rPr>
          <w:rFonts w:ascii="Arial"/>
          <w:sz w:val="21"/>
        </w:rPr>
      </w:pPr>
    </w:p>
    <w:p w14:paraId="4FF1D309">
      <w:pPr>
        <w:spacing w:line="247" w:lineRule="auto"/>
        <w:rPr>
          <w:rFonts w:ascii="Arial"/>
          <w:sz w:val="21"/>
        </w:rPr>
      </w:pPr>
    </w:p>
    <w:p w14:paraId="408BE41A">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520919C">
      <w:pPr>
        <w:pStyle w:val="7"/>
        <w:spacing w:before="9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核心观点 </w:t>
      </w:r>
      <w:r>
        <w:rPr>
          <w:spacing w:val="-5"/>
        </w:rPr>
        <w:t>：</w:t>
      </w:r>
    </w:p>
    <w:p w14:paraId="2904A41B">
      <w:pPr>
        <w:pStyle w:val="7"/>
        <w:spacing w:before="322" w:line="182"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利润最大化≠企业价值最大化</w:t>
      </w:r>
    </w:p>
    <w:p w14:paraId="0D4DD440">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资产最大化≠企业价值最大化</w:t>
      </w:r>
    </w:p>
    <w:p w14:paraId="5A1D8861">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指标层级 </w:t>
      </w:r>
      <w:r>
        <w:rPr>
          <w:spacing w:val="-4"/>
        </w:rPr>
        <w:t>：市值是终极指标，利润只是过渡性指标</w:t>
      </w:r>
    </w:p>
    <w:p w14:paraId="1EDA74D7">
      <w:pPr>
        <w:spacing w:before="118" w:line="315" w:lineRule="exact"/>
        <w:ind w:left="19"/>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4. </w:t>
      </w:r>
      <w:r>
        <w:rPr>
          <w:rFonts w:ascii="等线" w:hAnsi="等线" w:eastAsia="等线" w:cs="等线"/>
          <w:spacing w:val="-1"/>
          <w:position w:val="2"/>
          <w:sz w:val="22"/>
          <w:szCs w:val="22"/>
        </w:rPr>
        <w:t xml:space="preserve">市值管理的精髓 </w:t>
      </w:r>
    </w:p>
    <w:p w14:paraId="6022A892">
      <w:pPr>
        <w:spacing w:before="31" w:line="210" w:lineRule="auto"/>
        <w:ind w:left="32"/>
        <w:rPr>
          <w:rFonts w:hint="eastAsia" w:ascii="Calibri" w:hAnsi="Calibri" w:eastAsia="等线" w:cs="Calibri"/>
          <w:sz w:val="22"/>
          <w:szCs w:val="22"/>
          <w:lang w:eastAsia="zh-CN"/>
        </w:rPr>
      </w:pPr>
      <w:r>
        <w:rPr>
          <w:rFonts w:ascii="Calibri" w:hAnsi="Calibri" w:eastAsia="Calibri" w:cs="Calibri"/>
          <w:spacing w:val="-1"/>
          <w:sz w:val="22"/>
          <w:szCs w:val="22"/>
        </w:rPr>
        <w:t>1</w:t>
      </w:r>
      <w:r>
        <w:rPr>
          <w:rFonts w:ascii="等线" w:hAnsi="等线" w:eastAsia="等线" w:cs="等线"/>
          <w:spacing w:val="-1"/>
          <w:sz w:val="22"/>
          <w:szCs w:val="22"/>
        </w:rPr>
        <w:t xml:space="preserve">）产融互动：产业投资与股权价值挂钩 </w:t>
      </w:r>
    </w:p>
    <w:p w14:paraId="5F522043">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操作原则 </w:t>
      </w:r>
      <w:r>
        <w:rPr>
          <w:spacing w:val="-5"/>
        </w:rPr>
        <w:t>：</w:t>
      </w:r>
    </w:p>
    <w:p w14:paraId="3E9E9185">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产业投资需同时考虑利润增长和市盈率提升</w:t>
      </w:r>
    </w:p>
    <w:p w14:paraId="543AAC40">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案例：500万投资选择：</w:t>
      </w:r>
    </w:p>
    <w:p w14:paraId="473D19A5">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方案A：利润增加300万（1300万×10倍=1.3亿估值）</w:t>
      </w:r>
    </w:p>
    <w:p w14:paraId="4B8AA90C">
      <w:pPr>
        <w:pStyle w:val="7"/>
        <w:spacing w:before="316" w:line="196" w:lineRule="auto"/>
        <w:ind w:left="912"/>
      </w:pPr>
      <w:r>
        <w:rPr>
          <w:rFonts w:ascii="Wingdings" w:hAnsi="Wingdings" w:eastAsia="Wingdings" w:cs="Wingdings"/>
        </w:rPr>
        <w:t>l</w:t>
      </w:r>
      <w:r>
        <w:rPr>
          <w:rFonts w:ascii="Wingdings" w:hAnsi="Wingdings" w:eastAsia="Wingdings" w:cs="Wingdings"/>
          <w:spacing w:val="57"/>
        </w:rPr>
        <w:t xml:space="preserve"> </w:t>
      </w:r>
      <w:r>
        <w:t>方案B：PE从10→20倍（1000万×20倍=2亿估值）</w:t>
      </w:r>
    </w:p>
    <w:p w14:paraId="49A3DF88">
      <w:pPr>
        <w:pStyle w:val="7"/>
        <w:spacing w:before="317" w:line="318" w:lineRule="auto"/>
        <w:ind w:left="26" w:right="2137" w:firstLine="6"/>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战略选择 </w:t>
      </w:r>
      <w:r>
        <w:rPr>
          <w:spacing w:val="-3"/>
        </w:rPr>
        <w:t>：资本市场导向企业应优先选择提</w:t>
      </w:r>
      <w:r>
        <w:rPr>
          <w:spacing w:val="-4"/>
        </w:rPr>
        <w:t>升市盈率的投资方案</w:t>
      </w:r>
      <w:r>
        <w:rPr>
          <w:rFonts w:ascii="Calibri" w:hAnsi="Calibri" w:eastAsia="Calibri" w:cs="Calibri"/>
          <w:spacing w:val="-2"/>
        </w:rPr>
        <w:t>2</w:t>
      </w:r>
      <w:r>
        <w:rPr>
          <w:rFonts w:ascii="等线" w:hAnsi="等线" w:eastAsia="等线" w:cs="等线"/>
          <w:spacing w:val="-2"/>
        </w:rPr>
        <w:t>）利润、资产与企业价值（市值）的关系</w:t>
      </w:r>
      <w:r>
        <w:rPr>
          <w:rFonts w:ascii="等线" w:hAnsi="等线" w:eastAsia="等线" w:cs="等线"/>
          <w:spacing w:val="30"/>
          <w:w w:val="101"/>
        </w:rPr>
        <w:t xml:space="preserve"> </w:t>
      </w:r>
    </w:p>
    <w:p w14:paraId="453177D1">
      <w:pPr>
        <w:pStyle w:val="7"/>
        <w:spacing w:before="4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认知差异 </w:t>
      </w:r>
      <w:r>
        <w:rPr>
          <w:spacing w:val="-5"/>
        </w:rPr>
        <w:t>：</w:t>
      </w:r>
    </w:p>
    <w:p w14:paraId="1B66CB01">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产品市场关注利润创造</w:t>
      </w:r>
    </w:p>
    <w:p w14:paraId="3DE675A3">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资本市场关注市值增长</w:t>
      </w:r>
    </w:p>
    <w:p w14:paraId="114231BA">
      <w:pPr>
        <w:spacing w:line="184" w:lineRule="auto"/>
        <w:sectPr>
          <w:pgSz w:w="11906" w:h="16839"/>
          <w:pgMar w:top="400" w:right="1370" w:bottom="0" w:left="1785" w:header="0" w:footer="0" w:gutter="0"/>
          <w:cols w:space="720" w:num="1"/>
        </w:sectPr>
      </w:pPr>
    </w:p>
    <w:p w14:paraId="06A833C8">
      <w:pPr>
        <w:spacing w:line="285" w:lineRule="auto"/>
        <w:rPr>
          <w:rFonts w:ascii="Arial"/>
          <w:sz w:val="21"/>
        </w:rPr>
      </w:pPr>
    </w:p>
    <w:p w14:paraId="1552BB92">
      <w:pPr>
        <w:spacing w:line="285" w:lineRule="auto"/>
        <w:rPr>
          <w:rFonts w:ascii="Arial"/>
          <w:sz w:val="21"/>
        </w:rPr>
      </w:pPr>
    </w:p>
    <w:p w14:paraId="2001D99A">
      <w:pPr>
        <w:spacing w:line="285" w:lineRule="auto"/>
        <w:rPr>
          <w:rFonts w:ascii="Arial"/>
          <w:sz w:val="21"/>
        </w:rPr>
      </w:pPr>
    </w:p>
    <w:p w14:paraId="704852A3">
      <w:pPr>
        <w:spacing w:line="285" w:lineRule="auto"/>
        <w:rPr>
          <w:rFonts w:ascii="Arial"/>
          <w:sz w:val="21"/>
        </w:rPr>
      </w:pPr>
    </w:p>
    <w:p w14:paraId="6889DF61">
      <w:pPr>
        <w:pStyle w:val="7"/>
        <w:spacing w:before="9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转型关键 </w:t>
      </w:r>
      <w:r>
        <w:rPr>
          <w:spacing w:val="-3"/>
        </w:rPr>
        <w:t>：企业需建立"市值=利润×市盈率"</w:t>
      </w:r>
      <w:r>
        <w:rPr>
          <w:spacing w:val="-4"/>
        </w:rPr>
        <w:t>的双维度思维</w:t>
      </w:r>
    </w:p>
    <w:p w14:paraId="65CD13B0">
      <w:pPr>
        <w:spacing w:before="151"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3</w:t>
      </w:r>
      <w:r>
        <w:rPr>
          <w:rFonts w:ascii="等线" w:hAnsi="等线" w:eastAsia="等线" w:cs="等线"/>
          <w:spacing w:val="-1"/>
          <w:sz w:val="22"/>
          <w:szCs w:val="22"/>
        </w:rPr>
        <w:t xml:space="preserve">）市值管理方法及适用对象 </w:t>
      </w:r>
    </w:p>
    <w:p w14:paraId="3888909D">
      <w:pPr>
        <w:pStyle w:val="7"/>
        <w:spacing w:before="208"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方法体系 </w:t>
      </w:r>
      <w:r>
        <w:rPr>
          <w:spacing w:val="-2"/>
        </w:rPr>
        <w:t>：共7种方法（前5种适用于非上市公司，后2种适用于上市公司）</w:t>
      </w:r>
    </w:p>
    <w:p w14:paraId="4DF66EA2">
      <w:pPr>
        <w:pStyle w:val="7"/>
        <w:spacing w:before="316" w:line="199"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实施范围 </w:t>
      </w:r>
      <w:r>
        <w:rPr>
          <w:spacing w:val="-3"/>
        </w:rPr>
        <w:t>：涵盖商业模式设计、股权架构、连锁发展等多</w:t>
      </w:r>
      <w:r>
        <w:rPr>
          <w:spacing w:val="-4"/>
        </w:rPr>
        <w:t>个维度</w:t>
      </w:r>
    </w:p>
    <w:p w14:paraId="3274FDBE">
      <w:pPr>
        <w:spacing w:before="152"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Calibri" w:hAnsi="Calibri" w:eastAsia="Calibri" w:cs="Calibri"/>
          <w:spacing w:val="18"/>
          <w:sz w:val="22"/>
          <w:szCs w:val="22"/>
        </w:rPr>
        <w:t xml:space="preserve"> </w:t>
      </w:r>
      <w:r>
        <w:rPr>
          <w:rFonts w:ascii="等线" w:hAnsi="等线" w:eastAsia="等线" w:cs="等线"/>
          <w:spacing w:val="-2"/>
          <w:sz w:val="22"/>
          <w:szCs w:val="22"/>
        </w:rPr>
        <w:t xml:space="preserve">影响企业市值的因素 </w:t>
      </w:r>
    </w:p>
    <w:p w14:paraId="7A476672">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等线" w:hAnsi="等线" w:eastAsia="等线" w:cs="等线"/>
          <w:spacing w:val="-3"/>
          <w:sz w:val="22"/>
          <w:szCs w:val="22"/>
        </w:rPr>
        <w:t>）财务报表与利润</w:t>
      </w:r>
      <w:r>
        <w:rPr>
          <w:rFonts w:ascii="等线" w:hAnsi="等线" w:eastAsia="等线" w:cs="等线"/>
          <w:spacing w:val="21"/>
          <w:sz w:val="22"/>
          <w:szCs w:val="22"/>
        </w:rPr>
        <w:t xml:space="preserve"> </w:t>
      </w:r>
    </w:p>
    <w:p w14:paraId="09E0FE33">
      <w:pPr>
        <w:pStyle w:val="7"/>
        <w:spacing w:before="210" w:line="387" w:lineRule="auto"/>
        <w:ind w:left="455" w:right="182"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核心地位 </w:t>
      </w:r>
      <w:r>
        <w:rPr>
          <w:spacing w:val="-2"/>
        </w:rPr>
        <w:t>：财务报表是公司最值得向资本展</w:t>
      </w:r>
      <w:r>
        <w:rPr>
          <w:spacing w:val="-3"/>
        </w:rPr>
        <w:t>示的内容，直接反映盈利能力。即使技术领先的公司，最终仍需用利润数据说话。</w:t>
      </w:r>
    </w:p>
    <w:p w14:paraId="5658D158">
      <w:pPr>
        <w:pStyle w:val="7"/>
        <w:spacing w:before="2" w:line="390" w:lineRule="auto"/>
        <w:ind w:left="457" w:right="181"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实际应用 </w:t>
      </w:r>
      <w:r>
        <w:rPr>
          <w:spacing w:val="-2"/>
        </w:rPr>
        <w:t>：商业交流中第一问题往往是"去年利润如何"，例如年利润50</w:t>
      </w:r>
      <w:r>
        <w:rPr>
          <w:spacing w:val="-3"/>
        </w:rPr>
        <w:t>00-6000万的企业会被认为具备资本运作基础。</w:t>
      </w:r>
    </w:p>
    <w:p w14:paraId="35C3D35F">
      <w:pPr>
        <w:pStyle w:val="7"/>
        <w:spacing w:before="50" w:line="395" w:lineRule="auto"/>
        <w:ind w:left="455" w:right="48"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估值逻辑 </w:t>
      </w:r>
      <w:r>
        <w:rPr>
          <w:spacing w:val="-2"/>
        </w:rPr>
        <w:t>：市盈率估值法的核心是"市盈率×利润"</w:t>
      </w:r>
      <w:r>
        <w:rPr>
          <w:spacing w:val="-3"/>
        </w:rPr>
        <w:t>，通过合并代理商、做大流水等</w:t>
      </w:r>
      <w:r>
        <w:rPr>
          <w:spacing w:val="-4"/>
        </w:rPr>
        <w:t>方式可优化财报数据。</w:t>
      </w:r>
    </w:p>
    <w:p w14:paraId="7A0EF0A6">
      <w:pPr>
        <w:pStyle w:val="7"/>
        <w:spacing w:before="4" w:line="196" w:lineRule="auto"/>
        <w:ind w:left="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时代背景 </w:t>
      </w:r>
      <w:r>
        <w:rPr>
          <w:spacing w:val="-3"/>
        </w:rPr>
        <w:t>：纯烧钱模式（如摩拜）的时代已结束，现阶段盈利能力直接影响企业</w:t>
      </w:r>
    </w:p>
    <w:p w14:paraId="4223C624">
      <w:pPr>
        <w:pStyle w:val="7"/>
        <w:spacing w:before="326" w:line="184" w:lineRule="auto"/>
        <w:ind w:left="456"/>
      </w:pPr>
      <w:r>
        <w:rPr>
          <w:spacing w:val="-7"/>
        </w:rPr>
        <w:t>持续竞争力。</w:t>
      </w:r>
    </w:p>
    <w:p w14:paraId="6B5F3634">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）轻资产模式 </w:t>
      </w:r>
    </w:p>
    <w:p w14:paraId="33A3D1BC">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本质特征 </w:t>
      </w:r>
      <w:r>
        <w:rPr>
          <w:spacing w:val="-3"/>
        </w:rPr>
        <w:t>：将重资产商业模式调整为轻资产</w:t>
      </w:r>
      <w:r>
        <w:rPr>
          <w:spacing w:val="-4"/>
        </w:rPr>
        <w:t>发展模式，降低固定资产投入比例。</w:t>
      </w:r>
    </w:p>
    <w:p w14:paraId="37C483EE">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优势体现 </w:t>
      </w:r>
      <w:r>
        <w:rPr>
          <w:spacing w:val="-2"/>
        </w:rPr>
        <w:t>：轻资产模式能提高资本回报率，</w:t>
      </w:r>
      <w:r>
        <w:rPr>
          <w:spacing w:val="-3"/>
        </w:rPr>
        <w:t>典型案例包括品牌授权、平台型商业</w:t>
      </w:r>
    </w:p>
    <w:p w14:paraId="0F4CB9BB">
      <w:pPr>
        <w:pStyle w:val="7"/>
        <w:spacing w:before="321" w:line="183" w:lineRule="auto"/>
        <w:ind w:left="456"/>
      </w:pPr>
      <w:r>
        <w:rPr>
          <w:spacing w:val="-9"/>
        </w:rPr>
        <w:t>模式等。</w:t>
      </w:r>
    </w:p>
    <w:p w14:paraId="5C9865D3">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）商业模式 </w:t>
      </w:r>
    </w:p>
    <w:p w14:paraId="25B35B9E">
      <w:pPr>
        <w:pStyle w:val="7"/>
        <w:spacing w:before="208" w:line="397" w:lineRule="auto"/>
        <w:ind w:left="456" w:right="223" w:hanging="424"/>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中美差异 </w:t>
      </w:r>
      <w:r>
        <w:rPr>
          <w:spacing w:val="-4"/>
        </w:rPr>
        <w:t>：美国企业多靠技术创新成功，而中国知名互联网企业（滴滴、淘宝、</w:t>
      </w:r>
      <w:r>
        <w:rPr>
          <w:spacing w:val="-3"/>
        </w:rPr>
        <w:t>抖音）主要依靠商业模式创新。</w:t>
      </w:r>
    </w:p>
    <w:p w14:paraId="3A505C81">
      <w:pPr>
        <w:pStyle w:val="7"/>
        <w:spacing w:before="2" w:line="396" w:lineRule="auto"/>
        <w:ind w:left="459" w:right="183"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核心要素 </w:t>
      </w:r>
      <w:r>
        <w:rPr>
          <w:spacing w:val="-2"/>
        </w:rPr>
        <w:t>：通过互联网整合碎片化社会资</w:t>
      </w:r>
      <w:r>
        <w:rPr>
          <w:spacing w:val="-3"/>
        </w:rPr>
        <w:t>源，满足衣食住行中的高频刚需（如打</w:t>
      </w:r>
      <w:r>
        <w:rPr>
          <w:spacing w:val="-7"/>
        </w:rPr>
        <w:t>车、购物）。</w:t>
      </w:r>
    </w:p>
    <w:p w14:paraId="41AA0344">
      <w:pPr>
        <w:pStyle w:val="7"/>
        <w:spacing w:before="2" w:line="395" w:lineRule="auto"/>
        <w:ind w:left="457" w:right="184" w:hanging="425"/>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估值影响 </w:t>
      </w:r>
      <w:r>
        <w:rPr>
          <w:spacing w:val="-3"/>
        </w:rPr>
        <w:t>：优秀的商业模式能显著提升企业估值，需重点关注资源整合能力和需</w:t>
      </w:r>
      <w:r>
        <w:rPr>
          <w:spacing w:val="-7"/>
        </w:rPr>
        <w:t>求满足频率。</w:t>
      </w:r>
    </w:p>
    <w:p w14:paraId="7241CA1F">
      <w:pPr>
        <w:spacing w:line="395" w:lineRule="auto"/>
        <w:sectPr>
          <w:pgSz w:w="11906" w:h="16839"/>
          <w:pgMar w:top="400" w:right="1785" w:bottom="0" w:left="1785" w:header="0" w:footer="0" w:gutter="0"/>
          <w:cols w:space="720" w:num="1"/>
        </w:sectPr>
      </w:pPr>
    </w:p>
    <w:p w14:paraId="4BF7DA49">
      <w:pPr>
        <w:spacing w:line="251" w:lineRule="auto"/>
        <w:rPr>
          <w:rFonts w:ascii="Arial"/>
          <w:sz w:val="21"/>
        </w:rPr>
      </w:pPr>
    </w:p>
    <w:p w14:paraId="31FE3027">
      <w:pPr>
        <w:spacing w:line="251" w:lineRule="auto"/>
        <w:rPr>
          <w:rFonts w:ascii="Arial"/>
          <w:sz w:val="21"/>
        </w:rPr>
      </w:pPr>
    </w:p>
    <w:p w14:paraId="44CE5440">
      <w:pPr>
        <w:spacing w:line="251" w:lineRule="auto"/>
        <w:rPr>
          <w:rFonts w:ascii="Arial"/>
          <w:sz w:val="21"/>
        </w:rPr>
      </w:pPr>
    </w:p>
    <w:p w14:paraId="09C237B1">
      <w:pPr>
        <w:spacing w:line="252" w:lineRule="auto"/>
        <w:rPr>
          <w:rFonts w:ascii="Arial"/>
          <w:sz w:val="21"/>
        </w:rPr>
      </w:pPr>
    </w:p>
    <w:p w14:paraId="3B910F98">
      <w:pPr>
        <w:spacing w:before="75" w:line="208"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等线" w:hAnsi="等线" w:eastAsia="等线" w:cs="等线"/>
          <w:spacing w:val="-2"/>
          <w:sz w:val="22"/>
          <w:szCs w:val="22"/>
        </w:rPr>
        <w:t xml:space="preserve">）概念 </w:t>
      </w:r>
    </w:p>
    <w:p w14:paraId="00825152">
      <w:pPr>
        <w:pStyle w:val="7"/>
        <w:spacing w:before="208"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定义 </w:t>
      </w:r>
      <w:r>
        <w:rPr>
          <w:spacing w:val="-3"/>
        </w:rPr>
        <w:t>：未来即将流行的商业元素，如区块链、元宇宙、碳中和、工业4.0等。</w:t>
      </w:r>
    </w:p>
    <w:p w14:paraId="07EF6FE8">
      <w:pPr>
        <w:pStyle w:val="7"/>
        <w:spacing w:before="308" w:line="395" w:lineRule="auto"/>
        <w:ind w:left="458" w:right="212"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操作案例 </w:t>
      </w:r>
      <w:r>
        <w:rPr>
          <w:spacing w:val="-2"/>
        </w:rPr>
        <w:t>：以富侨足浴为例，通过重新定位为</w:t>
      </w:r>
      <w:r>
        <w:rPr>
          <w:spacing w:val="-3"/>
        </w:rPr>
        <w:t>"基于大数据的大健康产业"，估值</w:t>
      </w:r>
      <w:r>
        <w:rPr>
          <w:spacing w:val="1"/>
        </w:rPr>
        <w:t>显著提升：</w:t>
      </w:r>
    </w:p>
    <w:p w14:paraId="4B2177CC">
      <w:pPr>
        <w:pStyle w:val="7"/>
        <w:spacing w:before="1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原始定位：传统洗脚房</w:t>
      </w:r>
    </w:p>
    <w:p w14:paraId="68D487C4">
      <w:pPr>
        <w:pStyle w:val="7"/>
        <w:spacing w:before="335" w:line="184" w:lineRule="auto"/>
        <w:ind w:left="465"/>
      </w:pPr>
      <w:r>
        <w:rPr>
          <w:rFonts w:ascii="Courier New" w:hAnsi="Courier New" w:eastAsia="Courier New" w:cs="Courier New"/>
          <w:spacing w:val="1"/>
        </w:rPr>
        <w:t xml:space="preserve">o  </w:t>
      </w:r>
      <w:r>
        <w:rPr>
          <w:spacing w:val="1"/>
        </w:rPr>
        <w:t>概念升级：收集客户健康数据→建立大数据库→关联保健品销售</w:t>
      </w:r>
    </w:p>
    <w:p w14:paraId="58EF24FF">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实施要点 </w:t>
      </w:r>
      <w:r>
        <w:rPr>
          <w:spacing w:val="-4"/>
        </w:rPr>
        <w:t>：需找到业务与流行概念的合理关联点，避免</w:t>
      </w:r>
      <w:r>
        <w:rPr>
          <w:spacing w:val="-5"/>
        </w:rPr>
        <w:t>生搬硬套。</w:t>
      </w:r>
    </w:p>
    <w:p w14:paraId="09CE7831">
      <w:pPr>
        <w:spacing w:before="153"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等线" w:hAnsi="等线" w:eastAsia="等线" w:cs="等线"/>
          <w:spacing w:val="-2"/>
          <w:sz w:val="22"/>
          <w:szCs w:val="22"/>
        </w:rPr>
        <w:t xml:space="preserve">）股东结构 </w:t>
      </w:r>
    </w:p>
    <w:p w14:paraId="428BF8CB">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产业链价值 </w:t>
      </w:r>
      <w:r>
        <w:rPr>
          <w:spacing w:val="-4"/>
        </w:rPr>
        <w:t>：</w:t>
      </w:r>
    </w:p>
    <w:p w14:paraId="19A24886">
      <w:pPr>
        <w:pStyle w:val="7"/>
        <w:spacing w:before="318" w:line="184" w:lineRule="auto"/>
        <w:ind w:left="465"/>
      </w:pPr>
      <w:r>
        <w:rPr>
          <w:rFonts w:ascii="Courier New" w:hAnsi="Courier New" w:eastAsia="Courier New" w:cs="Courier New"/>
          <w:spacing w:val="2"/>
        </w:rPr>
        <w:t xml:space="preserve">o  </w:t>
      </w:r>
      <w:r>
        <w:rPr>
          <w:spacing w:val="2"/>
        </w:rPr>
        <w:t>上游股东（原材料</w:t>
      </w:r>
      <w:r>
        <w:t>）：</w:t>
      </w:r>
      <w:r>
        <w:rPr>
          <w:spacing w:val="2"/>
        </w:rPr>
        <w:t>保障供应稳定（如东阿</w:t>
      </w:r>
      <w:r>
        <w:rPr>
          <w:spacing w:val="1"/>
        </w:rPr>
        <w:t>阿胶控制驴皮资源）</w:t>
      </w:r>
    </w:p>
    <w:p w14:paraId="32B61607">
      <w:pPr>
        <w:pStyle w:val="7"/>
        <w:spacing w:before="335" w:line="184" w:lineRule="auto"/>
        <w:ind w:left="465"/>
      </w:pPr>
      <w:r>
        <w:rPr>
          <w:rFonts w:ascii="Courier New" w:hAnsi="Courier New" w:eastAsia="Courier New" w:cs="Courier New"/>
          <w:spacing w:val="2"/>
        </w:rPr>
        <w:t xml:space="preserve">o  </w:t>
      </w:r>
      <w:r>
        <w:rPr>
          <w:spacing w:val="2"/>
        </w:rPr>
        <w:t>下游股东（销售渠道</w:t>
      </w:r>
      <w:r>
        <w:t>）：</w:t>
      </w:r>
      <w:r>
        <w:rPr>
          <w:spacing w:val="2"/>
        </w:rPr>
        <w:t>确保出货通路（如</w:t>
      </w:r>
      <w:r>
        <w:rPr>
          <w:spacing w:val="1"/>
        </w:rPr>
        <w:t>瓜子厂商投资三只松鼠）</w:t>
      </w:r>
    </w:p>
    <w:p w14:paraId="04BA3319">
      <w:pPr>
        <w:pStyle w:val="7"/>
        <w:spacing w:before="324" w:line="196"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团队价值 </w:t>
      </w:r>
      <w:r>
        <w:rPr>
          <w:spacing w:val="-2"/>
        </w:rPr>
        <w:t>：核心高管持股可增强经营稳定性（生产/销售/研发/财务总监</w:t>
      </w:r>
      <w:r>
        <w:rPr>
          <w:spacing w:val="-3"/>
        </w:rPr>
        <w:t>等）</w:t>
      </w:r>
    </w:p>
    <w:p w14:paraId="001BEEC2">
      <w:pPr>
        <w:pStyle w:val="7"/>
        <w:spacing w:before="316" w:line="196"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背书价值 </w:t>
      </w:r>
      <w:r>
        <w:rPr>
          <w:spacing w:val="-3"/>
        </w:rPr>
        <w:t>：知名投资机构（红杉、IDG等）入股能提升市场认可度</w:t>
      </w:r>
    </w:p>
    <w:p w14:paraId="797A05C1">
      <w:pPr>
        <w:pStyle w:val="7"/>
        <w:spacing w:before="316"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调整建议 </w:t>
      </w:r>
      <w:r>
        <w:rPr>
          <w:spacing w:val="-3"/>
        </w:rPr>
        <w:t>：需持续优化股东结构，避免简单的朋友/家族持股模式</w:t>
      </w:r>
    </w:p>
    <w:p w14:paraId="4B58C819">
      <w:pPr>
        <w:spacing w:before="155"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 xml:space="preserve">）行业 </w:t>
      </w:r>
    </w:p>
    <w:p w14:paraId="5C40A406">
      <w:pPr>
        <w:pStyle w:val="7"/>
        <w:spacing w:before="210"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极端对比 </w:t>
      </w:r>
      <w:r>
        <w:rPr>
          <w:spacing w:val="-5"/>
        </w:rPr>
        <w:t>：</w:t>
      </w:r>
    </w:p>
    <w:p w14:paraId="63FF69EF">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传统农业：1000万利润≈5000万估值（5倍PE）</w:t>
      </w:r>
    </w:p>
    <w:p w14:paraId="0CC7E1BE">
      <w:pPr>
        <w:pStyle w:val="7"/>
        <w:spacing w:before="335" w:line="184" w:lineRule="auto"/>
        <w:ind w:left="465"/>
      </w:pPr>
      <w:r>
        <w:rPr>
          <w:rFonts w:ascii="Courier New" w:hAnsi="Courier New" w:eastAsia="Courier New" w:cs="Courier New"/>
          <w:spacing w:val="1"/>
        </w:rPr>
        <w:t xml:space="preserve">o  </w:t>
      </w:r>
      <w:r>
        <w:rPr>
          <w:spacing w:val="1"/>
        </w:rPr>
        <w:t>高科技行业：同利润可达100亿估值（</w:t>
      </w:r>
      <w:r>
        <w:t>PS</w:t>
      </w:r>
      <w:r>
        <w:rPr>
          <w:spacing w:val="1"/>
        </w:rPr>
        <w:t>可达30倍，如政府大数据企业）</w:t>
      </w:r>
    </w:p>
    <w:p w14:paraId="5747C686">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本质规律 </w:t>
      </w:r>
      <w:r>
        <w:rPr>
          <w:spacing w:val="-4"/>
        </w:rPr>
        <w:t>："什么好都不如生的好"，行业属性决定估值基础</w:t>
      </w:r>
    </w:p>
    <w:p w14:paraId="056487AA">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上市公司优势 </w:t>
      </w:r>
      <w:r>
        <w:rPr>
          <w:spacing w:val="-3"/>
        </w:rPr>
        <w:t>：可通过重大资产重组变更行业分类，非上市企业转型困难</w:t>
      </w:r>
    </w:p>
    <w:p w14:paraId="7D94E6FA">
      <w:pPr>
        <w:spacing w:before="151"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7</w:t>
      </w:r>
      <w:r>
        <w:rPr>
          <w:rFonts w:ascii="等线" w:hAnsi="等线" w:eastAsia="等线" w:cs="等线"/>
          <w:spacing w:val="-2"/>
          <w:sz w:val="22"/>
          <w:szCs w:val="22"/>
        </w:rPr>
        <w:t xml:space="preserve">）并购 </w:t>
      </w:r>
    </w:p>
    <w:p w14:paraId="302D5B79">
      <w:pPr>
        <w:pStyle w:val="7"/>
        <w:spacing w:before="208"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核心价值 </w:t>
      </w:r>
      <w:r>
        <w:rPr>
          <w:spacing w:val="-2"/>
        </w:rPr>
        <w:t>：通过并购实现局部垄断，获得定价权（如滴滴合并Uber后提价）</w:t>
      </w:r>
    </w:p>
    <w:p w14:paraId="1057061D">
      <w:pPr>
        <w:pStyle w:val="7"/>
        <w:spacing w:before="316"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实施层面 </w:t>
      </w:r>
      <w:r>
        <w:rPr>
          <w:spacing w:val="-5"/>
        </w:rPr>
        <w:t>：</w:t>
      </w:r>
    </w:p>
    <w:p w14:paraId="3F9ECAC4">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大型并购：行业龙头整合（市场份额垄断）</w:t>
      </w:r>
    </w:p>
    <w:p w14:paraId="0D30956F">
      <w:pPr>
        <w:spacing w:line="184" w:lineRule="auto"/>
        <w:sectPr>
          <w:pgSz w:w="11906" w:h="16839"/>
          <w:pgMar w:top="400" w:right="1785" w:bottom="0" w:left="1785" w:header="0" w:footer="0" w:gutter="0"/>
          <w:cols w:space="720" w:num="1"/>
        </w:sectPr>
      </w:pPr>
    </w:p>
    <w:p w14:paraId="51EF2EC2">
      <w:pPr>
        <w:spacing w:line="287" w:lineRule="auto"/>
        <w:rPr>
          <w:rFonts w:ascii="Arial"/>
          <w:sz w:val="21"/>
        </w:rPr>
      </w:pPr>
    </w:p>
    <w:p w14:paraId="3B4C5E2B">
      <w:pPr>
        <w:spacing w:line="287" w:lineRule="auto"/>
        <w:rPr>
          <w:rFonts w:ascii="Arial"/>
          <w:sz w:val="21"/>
        </w:rPr>
      </w:pPr>
    </w:p>
    <w:p w14:paraId="0AFBB5E7">
      <w:pPr>
        <w:spacing w:line="287" w:lineRule="auto"/>
        <w:rPr>
          <w:rFonts w:ascii="Arial"/>
          <w:sz w:val="21"/>
        </w:rPr>
      </w:pPr>
    </w:p>
    <w:p w14:paraId="38421E43">
      <w:pPr>
        <w:spacing w:line="288" w:lineRule="auto"/>
        <w:rPr>
          <w:rFonts w:ascii="Arial"/>
          <w:sz w:val="21"/>
        </w:rPr>
      </w:pPr>
    </w:p>
    <w:p w14:paraId="17062CE3">
      <w:pPr>
        <w:pStyle w:val="7"/>
        <w:spacing w:before="94" w:line="184" w:lineRule="auto"/>
        <w:ind w:left="465"/>
      </w:pPr>
      <w:r>
        <w:rPr>
          <w:rFonts w:ascii="Courier New" w:hAnsi="Courier New" w:eastAsia="Courier New" w:cs="Courier New"/>
          <w:spacing w:val="-1"/>
        </w:rPr>
        <w:t>o</w:t>
      </w:r>
      <w:r>
        <w:rPr>
          <w:rFonts w:ascii="Courier New" w:hAnsi="Courier New" w:eastAsia="Courier New" w:cs="Courier New"/>
          <w:spacing w:val="39"/>
        </w:rPr>
        <w:t xml:space="preserve">  </w:t>
      </w:r>
      <w:r>
        <w:rPr>
          <w:spacing w:val="-1"/>
        </w:rPr>
        <w:t>中型并购：区域品牌合并（如富侨+良子足浴统一定价）</w:t>
      </w:r>
    </w:p>
    <w:p w14:paraId="61CB3F31">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小型并购：终端渠道整合（社区超市联合定价）</w:t>
      </w:r>
    </w:p>
    <w:p w14:paraId="335D970B">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新趋势</w:t>
      </w:r>
      <w:r>
        <w:rPr>
          <w:b/>
          <w:bCs/>
          <w:spacing w:val="-11"/>
        </w:rPr>
        <w:t xml:space="preserve"> </w:t>
      </w:r>
      <w:r>
        <w:rPr>
          <w:spacing w:val="-4"/>
        </w:rPr>
        <w:t>：</w:t>
      </w:r>
    </w:p>
    <w:p w14:paraId="7D6F2C94">
      <w:pPr>
        <w:pStyle w:val="7"/>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从"短板理论"转向"长板理论"</w:t>
      </w:r>
    </w:p>
    <w:p w14:paraId="0D38CB8B">
      <w:pPr>
        <w:pStyle w:val="7"/>
        <w:spacing w:before="334" w:line="184" w:lineRule="auto"/>
        <w:ind w:left="465"/>
      </w:pPr>
      <w:r>
        <w:rPr>
          <w:rFonts w:ascii="Courier New" w:hAnsi="Courier New" w:eastAsia="Courier New" w:cs="Courier New"/>
          <w:spacing w:val="2"/>
        </w:rPr>
        <w:t xml:space="preserve">o  </w:t>
      </w:r>
      <w:r>
        <w:rPr>
          <w:spacing w:val="2"/>
        </w:rPr>
        <w:t>企业间优势互补打包上市（如技术+渠道组合）</w:t>
      </w:r>
    </w:p>
    <w:p w14:paraId="20AF4099">
      <w:pPr>
        <w:pStyle w:val="7"/>
        <w:spacing w:before="326" w:line="199"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适用范围 </w:t>
      </w:r>
      <w:r>
        <w:rPr>
          <w:spacing w:val="-3"/>
        </w:rPr>
        <w:t>：不仅适用于上市公司，连锁企业</w:t>
      </w:r>
      <w:r>
        <w:rPr>
          <w:spacing w:val="-4"/>
        </w:rPr>
        <w:t>"连而不锁"时尤其适用</w:t>
      </w:r>
    </w:p>
    <w:p w14:paraId="6185236A">
      <w:pPr>
        <w:spacing w:before="154"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6. </w:t>
      </w:r>
      <w:r>
        <w:rPr>
          <w:rFonts w:ascii="等线" w:hAnsi="等线" w:eastAsia="等线" w:cs="等线"/>
          <w:spacing w:val="-2"/>
          <w:sz w:val="22"/>
          <w:szCs w:val="22"/>
        </w:rPr>
        <w:t xml:space="preserve">休息 </w:t>
      </w:r>
    </w:p>
    <w:p w14:paraId="109E0D4D">
      <w:pPr>
        <w:spacing w:before="17" w:line="313"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1</w:t>
      </w:r>
      <w:r>
        <w:rPr>
          <w:rFonts w:ascii="等线" w:hAnsi="等线" w:eastAsia="等线" w:cs="等线"/>
          <w:spacing w:val="-2"/>
          <w:position w:val="3"/>
          <w:sz w:val="22"/>
          <w:szCs w:val="22"/>
        </w:rPr>
        <w:t xml:space="preserve">）二奢赛道分析 </w:t>
      </w:r>
    </w:p>
    <w:p w14:paraId="36A3D95A">
      <w:pPr>
        <w:pStyle w:val="7"/>
        <w:spacing w:before="191" w:line="395"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市场现状 </w:t>
      </w:r>
      <w:r>
        <w:rPr>
          <w:spacing w:val="-3"/>
        </w:rPr>
        <w:t>：二奢赛道当前市场表现良好，但存在收购渠道不稳定、仿品混杂、竞</w:t>
      </w:r>
      <w:r>
        <w:rPr>
          <w:spacing w:val="-6"/>
        </w:rPr>
        <w:t>争激烈等问题。</w:t>
      </w:r>
    </w:p>
    <w:p w14:paraId="04063B78">
      <w:pPr>
        <w:pStyle w:val="7"/>
        <w:spacing w:before="5" w:line="397" w:lineRule="auto"/>
        <w:ind w:left="456" w:right="10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销售数据 </w:t>
      </w:r>
      <w:r>
        <w:rPr>
          <w:spacing w:val="-2"/>
        </w:rPr>
        <w:t>：举例说明市场潜力，某直播间单场销售达</w:t>
      </w:r>
      <w:r>
        <w:rPr>
          <w:spacing w:val="-3"/>
        </w:rPr>
        <w:t>6000万，个人消费者（讲师</w:t>
      </w:r>
      <w:r>
        <w:rPr>
          <w:spacing w:val="-1"/>
        </w:rPr>
        <w:t>夫人）已购买4个包和2块表（其中一块表原价19万，二手价12万</w:t>
      </w:r>
      <w:r>
        <w:rPr>
          <w:spacing w:val="-2"/>
        </w:rPr>
        <w:t>）。</w:t>
      </w:r>
    </w:p>
    <w:p w14:paraId="3F82E723">
      <w:pPr>
        <w:pStyle w:val="7"/>
        <w:spacing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关键要素 </w:t>
      </w:r>
      <w:r>
        <w:rPr>
          <w:spacing w:val="-2"/>
        </w:rPr>
        <w:t>：需重点解决供应链稳定性问题</w:t>
      </w:r>
      <w:r>
        <w:rPr>
          <w:spacing w:val="-3"/>
        </w:rPr>
        <w:t>，建立可靠的收购渠道和真品鉴定体</w:t>
      </w:r>
    </w:p>
    <w:p w14:paraId="34BEDABB">
      <w:pPr>
        <w:pStyle w:val="7"/>
        <w:spacing w:before="328" w:line="178" w:lineRule="auto"/>
        <w:ind w:left="456"/>
      </w:pPr>
      <w:r>
        <w:rPr>
          <w:spacing w:val="-12"/>
        </w:rPr>
        <w:t>系。</w:t>
      </w:r>
    </w:p>
    <w:p w14:paraId="5E7BFD9C">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 xml:space="preserve">）茶饮、燕窝引流分析 </w:t>
      </w:r>
    </w:p>
    <w:p w14:paraId="48EADD85">
      <w:pPr>
        <w:pStyle w:val="7"/>
        <w:spacing w:before="211" w:line="395" w:lineRule="auto"/>
        <w:ind w:left="454" w:right="143"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复合模式缺陷 </w:t>
      </w:r>
      <w:r>
        <w:rPr>
          <w:spacing w:val="-2"/>
        </w:rPr>
        <w:t>：茶饮+社交/招聘的复合模式可行性低</w:t>
      </w:r>
      <w:r>
        <w:rPr>
          <w:spacing w:val="-3"/>
        </w:rPr>
        <w:t>，现代企业应专注单一领域</w:t>
      </w:r>
      <w:r>
        <w:rPr>
          <w:spacing w:val="-1"/>
        </w:rPr>
        <w:t>做"小而美"。</w:t>
      </w:r>
    </w:p>
    <w:p w14:paraId="1A69D650">
      <w:pPr>
        <w:pStyle w:val="7"/>
        <w:spacing w:before="3" w:line="397" w:lineRule="auto"/>
        <w:ind w:left="456" w:right="183" w:hanging="424"/>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引流本质 </w:t>
      </w:r>
      <w:r>
        <w:rPr>
          <w:spacing w:val="-3"/>
        </w:rPr>
        <w:t>：引流本身应具备盈利能力，不能依赖其他业务补贴。现代消费者（特别是95/00后）目的性极强。</w:t>
      </w:r>
    </w:p>
    <w:p w14:paraId="3051F448">
      <w:pPr>
        <w:pStyle w:val="7"/>
        <w:spacing w:before="1"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燕窝局限 </w:t>
      </w:r>
      <w:r>
        <w:rPr>
          <w:spacing w:val="-3"/>
        </w:rPr>
        <w:t>：燕窝属小众消费品，缺乏大众</w:t>
      </w:r>
      <w:r>
        <w:rPr>
          <w:spacing w:val="-4"/>
        </w:rPr>
        <w:t>消费习惯支撑，不适合作为引流产品。</w:t>
      </w:r>
    </w:p>
    <w:p w14:paraId="0992D525">
      <w:pPr>
        <w:spacing w:before="155" w:line="208"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 xml:space="preserve">）预制菜行业分析 </w:t>
      </w:r>
    </w:p>
    <w:p w14:paraId="2E914D35">
      <w:pPr>
        <w:pStyle w:val="7"/>
        <w:spacing w:before="209" w:line="395" w:lineRule="auto"/>
        <w:ind w:left="456" w:right="44"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行业前景 </w:t>
      </w:r>
      <w:r>
        <w:rPr>
          <w:spacing w:val="-2"/>
        </w:rPr>
        <w:t>：预制菜是未来趋势，契合25岁左右人群（95-00后）70-80%不</w:t>
      </w:r>
      <w:r>
        <w:rPr>
          <w:spacing w:val="-3"/>
        </w:rPr>
        <w:t>做饭的</w:t>
      </w:r>
      <w:r>
        <w:rPr>
          <w:spacing w:val="-8"/>
        </w:rPr>
        <w:t>消费习惯。</w:t>
      </w:r>
    </w:p>
    <w:p w14:paraId="04534E9A">
      <w:pPr>
        <w:pStyle w:val="7"/>
        <w:spacing w:before="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成功要素 </w:t>
      </w:r>
      <w:r>
        <w:rPr>
          <w:spacing w:val="-5"/>
        </w:rPr>
        <w:t>：</w:t>
      </w:r>
    </w:p>
    <w:p w14:paraId="632DE487">
      <w:pPr>
        <w:spacing w:line="200" w:lineRule="auto"/>
        <w:sectPr>
          <w:pgSz w:w="11906" w:h="16839"/>
          <w:pgMar w:top="400" w:right="1785" w:bottom="0" w:left="1785" w:header="0" w:footer="0" w:gutter="0"/>
          <w:cols w:space="720" w:num="1"/>
        </w:sectPr>
      </w:pPr>
    </w:p>
    <w:p w14:paraId="761335DE">
      <w:pPr>
        <w:spacing w:line="287" w:lineRule="auto"/>
        <w:rPr>
          <w:rFonts w:ascii="Arial"/>
          <w:sz w:val="21"/>
        </w:rPr>
      </w:pPr>
    </w:p>
    <w:p w14:paraId="2B10A5B4">
      <w:pPr>
        <w:spacing w:line="287" w:lineRule="auto"/>
        <w:rPr>
          <w:rFonts w:ascii="Arial"/>
          <w:sz w:val="21"/>
        </w:rPr>
      </w:pPr>
    </w:p>
    <w:p w14:paraId="3773E8E6">
      <w:pPr>
        <w:spacing w:line="287" w:lineRule="auto"/>
        <w:rPr>
          <w:rFonts w:ascii="Arial"/>
          <w:sz w:val="21"/>
        </w:rPr>
      </w:pPr>
    </w:p>
    <w:p w14:paraId="29BD0F15">
      <w:pPr>
        <w:spacing w:line="288" w:lineRule="auto"/>
        <w:rPr>
          <w:rFonts w:ascii="Arial"/>
          <w:sz w:val="21"/>
        </w:rPr>
      </w:pPr>
    </w:p>
    <w:p w14:paraId="62CC9C08">
      <w:pPr>
        <w:pStyle w:val="7"/>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供应链能力：原材料采购和加工的专业性</w:t>
      </w:r>
    </w:p>
    <w:p w14:paraId="106D3C5A">
      <w:pPr>
        <w:pStyle w:val="7"/>
        <w:spacing w:before="334" w:line="184" w:lineRule="auto"/>
        <w:ind w:left="465"/>
      </w:pPr>
      <w:r>
        <w:rPr>
          <w:rFonts w:ascii="Courier New" w:hAnsi="Courier New" w:eastAsia="Courier New" w:cs="Courier New"/>
          <w:spacing w:val="1"/>
        </w:rPr>
        <w:t xml:space="preserve">o  </w:t>
      </w:r>
      <w:r>
        <w:rPr>
          <w:spacing w:val="1"/>
        </w:rPr>
        <w:t>渠道选择：针对小B端（餐饮店）或C端的差异化策略</w:t>
      </w:r>
    </w:p>
    <w:p w14:paraId="09D21362">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品类选择 </w:t>
      </w:r>
      <w:r>
        <w:rPr>
          <w:spacing w:val="-3"/>
        </w:rPr>
        <w:t>：椰子鸡品类需验证市场需求，家庭消费场景可能有限，更适合餐饮渠</w:t>
      </w:r>
    </w:p>
    <w:p w14:paraId="106D4C45">
      <w:pPr>
        <w:pStyle w:val="7"/>
        <w:spacing w:before="320" w:line="183" w:lineRule="auto"/>
        <w:ind w:left="456"/>
      </w:pPr>
      <w:r>
        <w:rPr>
          <w:spacing w:val="-12"/>
        </w:rPr>
        <w:t>道。</w:t>
      </w:r>
    </w:p>
    <w:p w14:paraId="5E9C29F7">
      <w:pPr>
        <w:spacing w:before="133" w:line="313" w:lineRule="exact"/>
        <w:ind w:left="19"/>
        <w:rPr>
          <w:rFonts w:hint="eastAsia" w:ascii="Calibri" w:hAnsi="Calibri" w:eastAsia="等线" w:cs="Calibri"/>
          <w:sz w:val="22"/>
          <w:szCs w:val="22"/>
          <w:lang w:eastAsia="zh-CN"/>
        </w:rPr>
      </w:pPr>
      <w:r>
        <w:rPr>
          <w:rFonts w:ascii="Calibri" w:hAnsi="Calibri" w:eastAsia="Calibri" w:cs="Calibri"/>
          <w:spacing w:val="-1"/>
          <w:position w:val="3"/>
          <w:sz w:val="22"/>
          <w:szCs w:val="22"/>
        </w:rPr>
        <w:t>4</w:t>
      </w:r>
      <w:r>
        <w:rPr>
          <w:rFonts w:ascii="等线" w:hAnsi="等线" w:eastAsia="等线" w:cs="等线"/>
          <w:spacing w:val="-1"/>
          <w:position w:val="3"/>
          <w:sz w:val="22"/>
          <w:szCs w:val="22"/>
        </w:rPr>
        <w:t xml:space="preserve">）九五后消费习惯与品牌忠诚度 </w:t>
      </w:r>
    </w:p>
    <w:p w14:paraId="5F90BDCA">
      <w:pPr>
        <w:pStyle w:val="7"/>
        <w:spacing w:before="190" w:line="397" w:lineRule="auto"/>
        <w:ind w:left="457" w:right="363" w:hanging="425"/>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消费特征 </w:t>
      </w:r>
      <w:r>
        <w:rPr>
          <w:spacing w:val="-3"/>
        </w:rPr>
        <w:t>：对传统品牌（如LV、格力等）忠诚度降低，但对新兴品牌（如花西</w:t>
      </w:r>
      <w:r>
        <w:rPr>
          <w:spacing w:val="-4"/>
        </w:rPr>
        <w:t>子、完美日记）接受度高。</w:t>
      </w:r>
    </w:p>
    <w:p w14:paraId="64079ECE">
      <w:pPr>
        <w:pStyle w:val="7"/>
        <w:spacing w:before="1" w:line="199"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现象解读 </w:t>
      </w:r>
      <w:r>
        <w:rPr>
          <w:spacing w:val="-4"/>
        </w:rPr>
        <w:t>：这是消费代际差异，表现为偏好设计师品牌、潮牌等非传统品牌。</w:t>
      </w:r>
    </w:p>
    <w:p w14:paraId="0DBBA488">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疫情影响 </w:t>
      </w:r>
      <w:r>
        <w:rPr>
          <w:spacing w:val="-4"/>
        </w:rPr>
        <w:t>：疫情加速消费品市场洗牌，原红海市场存在重构机</w:t>
      </w:r>
      <w:r>
        <w:rPr>
          <w:spacing w:val="-5"/>
        </w:rPr>
        <w:t>会。</w:t>
      </w:r>
    </w:p>
    <w:p w14:paraId="7ED5DC55">
      <w:pPr>
        <w:spacing w:before="152" w:line="210"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等线" w:hAnsi="等线" w:eastAsia="等线" w:cs="等线"/>
          <w:spacing w:val="-2"/>
          <w:sz w:val="22"/>
          <w:szCs w:val="22"/>
        </w:rPr>
        <w:t xml:space="preserve">）传统品牌与创新 </w:t>
      </w:r>
    </w:p>
    <w:p w14:paraId="5136EF2B">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创新案例 </w:t>
      </w:r>
      <w:r>
        <w:rPr>
          <w:spacing w:val="-4"/>
        </w:rPr>
        <w:t>：李宁通过品牌创新在运动服饰红</w:t>
      </w:r>
      <w:r>
        <w:rPr>
          <w:spacing w:val="-5"/>
        </w:rPr>
        <w:t>海市场突围成功。</w:t>
      </w:r>
    </w:p>
    <w:p w14:paraId="6B67A73A">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转型建议 </w:t>
      </w:r>
      <w:r>
        <w:rPr>
          <w:spacing w:val="-4"/>
        </w:rPr>
        <w:t>：非头部传统品牌应重点投入创新，而非依赖原有品牌价值。</w:t>
      </w:r>
    </w:p>
    <w:p w14:paraId="2C7424E0">
      <w:pPr>
        <w:pStyle w:val="7"/>
        <w:spacing w:before="310" w:line="199"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 xml:space="preserve">市场机会 </w:t>
      </w:r>
      <w:r>
        <w:rPr>
          <w:spacing w:val="-5"/>
        </w:rPr>
        <w:t>：所有消费品类都值得用新玩法重新做一遍。</w:t>
      </w:r>
    </w:p>
    <w:p w14:paraId="2477308E">
      <w:pPr>
        <w:spacing w:before="152" w:line="211"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）人力资源公司运营</w:t>
      </w:r>
      <w:r>
        <w:rPr>
          <w:rFonts w:ascii="等线" w:hAnsi="等线" w:eastAsia="等线" w:cs="等线"/>
          <w:spacing w:val="14"/>
          <w:sz w:val="22"/>
          <w:szCs w:val="22"/>
        </w:rPr>
        <w:t xml:space="preserve"> </w:t>
      </w:r>
    </w:p>
    <w:p w14:paraId="2590EE90">
      <w:pPr>
        <w:pStyle w:val="7"/>
        <w:spacing w:before="208" w:line="397" w:lineRule="auto"/>
        <w:ind w:left="472" w:right="381" w:hanging="440"/>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转型方向 </w:t>
      </w:r>
      <w:r>
        <w:rPr>
          <w:spacing w:val="-2"/>
        </w:rPr>
        <w:t>：从"人力贩子"升级为"人群经营者"，案例：日本Recr</w:t>
      </w:r>
      <w:r>
        <w:rPr>
          <w:spacing w:val="-3"/>
        </w:rPr>
        <w:t>uit公司（市值</w:t>
      </w:r>
      <w:r>
        <w:rPr>
          <w:spacing w:val="-8"/>
        </w:rPr>
        <w:t>5000亿）。</w:t>
      </w:r>
    </w:p>
    <w:p w14:paraId="409B9E52">
      <w:pPr>
        <w:pStyle w:val="7"/>
        <w:spacing w:before="1" w:line="195"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增值服务 </w:t>
      </w:r>
      <w:r>
        <w:rPr>
          <w:spacing w:val="-4"/>
        </w:rPr>
        <w:t>：覆盖劳动者全生命周期服务（职业培训、租房、婚丧嫁娶等）。</w:t>
      </w:r>
    </w:p>
    <w:p w14:paraId="7958D233">
      <w:pPr>
        <w:pStyle w:val="7"/>
        <w:spacing w:before="316"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商业模式 </w:t>
      </w:r>
      <w:r>
        <w:rPr>
          <w:spacing w:val="-5"/>
        </w:rPr>
        <w:t>：通过服务人群而非单纯人力中介创造更大价值。</w:t>
      </w:r>
    </w:p>
    <w:p w14:paraId="204DC4DD">
      <w:pPr>
        <w:spacing w:before="152" w:line="211"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7</w:t>
      </w:r>
      <w:r>
        <w:rPr>
          <w:rFonts w:ascii="等线" w:hAnsi="等线" w:eastAsia="等线" w:cs="等线"/>
          <w:spacing w:val="-1"/>
          <w:sz w:val="22"/>
          <w:szCs w:val="22"/>
        </w:rPr>
        <w:t xml:space="preserve">）二手中央空调与工业园区运营 </w:t>
      </w:r>
    </w:p>
    <w:p w14:paraId="6BFC383D">
      <w:pPr>
        <w:pStyle w:val="7"/>
        <w:spacing w:before="210"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二手空调 </w:t>
      </w:r>
      <w:r>
        <w:rPr>
          <w:spacing w:val="-6"/>
        </w:rPr>
        <w:t>：</w:t>
      </w:r>
    </w:p>
    <w:p w14:paraId="4324A029">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9"/>
        </w:rPr>
        <w:t xml:space="preserve">  </w:t>
      </w:r>
      <w:r>
        <w:rPr>
          <w:spacing w:val="-1"/>
        </w:rPr>
        <w:t>目标客户：成本敏感的B端客户（商务酒店、餐饮等）</w:t>
      </w:r>
    </w:p>
    <w:p w14:paraId="69221984">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市场局限：政府和高端客户接受度低</w:t>
      </w:r>
    </w:p>
    <w:p w14:paraId="762AB9EF">
      <w:pPr>
        <w:pStyle w:val="7"/>
        <w:spacing w:before="325" w:line="202"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工业园区 </w:t>
      </w:r>
      <w:r>
        <w:rPr>
          <w:spacing w:val="-5"/>
        </w:rPr>
        <w:t>：</w:t>
      </w:r>
    </w:p>
    <w:p w14:paraId="70B8C6E1">
      <w:pPr>
        <w:pStyle w:val="7"/>
        <w:spacing w:before="316"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b/>
          <w:bCs/>
          <w:spacing w:val="-3"/>
        </w:rPr>
        <w:t xml:space="preserve">失败模式 </w:t>
      </w:r>
      <w:r>
        <w:rPr>
          <w:spacing w:val="-3"/>
        </w:rPr>
        <w:t>：传统地产式运营已失效（如华夏幸福案例）</w:t>
      </w:r>
    </w:p>
    <w:p w14:paraId="54255151">
      <w:pPr>
        <w:spacing w:line="184" w:lineRule="auto"/>
        <w:sectPr>
          <w:pgSz w:w="11906" w:h="16839"/>
          <w:pgMar w:top="400" w:right="1785" w:bottom="0" w:left="1785" w:header="0" w:footer="0" w:gutter="0"/>
          <w:cols w:space="720" w:num="1"/>
        </w:sectPr>
      </w:pPr>
    </w:p>
    <w:p w14:paraId="38C468D6">
      <w:pPr>
        <w:spacing w:line="287" w:lineRule="auto"/>
        <w:rPr>
          <w:rFonts w:ascii="Arial"/>
          <w:sz w:val="21"/>
        </w:rPr>
      </w:pPr>
    </w:p>
    <w:p w14:paraId="0AF0C30D">
      <w:pPr>
        <w:spacing w:line="288" w:lineRule="auto"/>
        <w:rPr>
          <w:rFonts w:ascii="Arial"/>
          <w:sz w:val="21"/>
        </w:rPr>
      </w:pPr>
    </w:p>
    <w:p w14:paraId="40697C3C">
      <w:pPr>
        <w:spacing w:line="288" w:lineRule="auto"/>
        <w:rPr>
          <w:rFonts w:ascii="Arial"/>
          <w:sz w:val="21"/>
        </w:rPr>
      </w:pPr>
    </w:p>
    <w:p w14:paraId="4DD43671">
      <w:pPr>
        <w:spacing w:line="288" w:lineRule="auto"/>
        <w:rPr>
          <w:rFonts w:ascii="Arial"/>
          <w:sz w:val="21"/>
        </w:rPr>
      </w:pPr>
    </w:p>
    <w:p w14:paraId="24FC7D40">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成功要素 </w:t>
      </w:r>
      <w:r>
        <w:rPr>
          <w:spacing w:val="-4"/>
        </w:rPr>
        <w:t>：</w:t>
      </w:r>
    </w:p>
    <w:p w14:paraId="3BE49E79">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产业聚焦：选择特定行业（如童装案例）</w:t>
      </w:r>
    </w:p>
    <w:p w14:paraId="72B84BC7">
      <w:pPr>
        <w:pStyle w:val="7"/>
        <w:spacing w:before="316"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核心能力：订单整合+供应链金融+品牌</w:t>
      </w:r>
      <w:r>
        <w:rPr>
          <w:spacing w:val="-2"/>
        </w:rPr>
        <w:t>孵化</w:t>
      </w:r>
    </w:p>
    <w:p w14:paraId="5623602D">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政府合作：通过创造GDP获取政策支持</w:t>
      </w:r>
    </w:p>
    <w:p w14:paraId="06B1590B">
      <w:pPr>
        <w:spacing w:before="150" w:line="211"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8</w:t>
      </w:r>
      <w:r>
        <w:rPr>
          <w:rFonts w:ascii="等线" w:hAnsi="等线" w:eastAsia="等线" w:cs="等线"/>
          <w:spacing w:val="-1"/>
          <w:sz w:val="22"/>
          <w:szCs w:val="22"/>
        </w:rPr>
        <w:t xml:space="preserve">）自有品牌与老品牌合作 </w:t>
      </w:r>
    </w:p>
    <w:p w14:paraId="19154DE9">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82"/>
        </w:rPr>
        <w:t xml:space="preserve"> </w:t>
      </w:r>
      <w:r>
        <w:rPr>
          <w:b/>
          <w:bCs/>
          <w:spacing w:val="-5"/>
        </w:rPr>
        <w:t xml:space="preserve">品牌策略 </w:t>
      </w:r>
      <w:r>
        <w:rPr>
          <w:spacing w:val="-5"/>
        </w:rPr>
        <w:t>：公司实体与品牌可分离，单个公司可运营多个品牌。</w:t>
      </w:r>
    </w:p>
    <w:p w14:paraId="606AC0F7">
      <w:pPr>
        <w:pStyle w:val="7"/>
        <w:spacing w:before="309" w:line="397" w:lineRule="auto"/>
        <w:ind w:left="457" w:right="118" w:hanging="425"/>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发展路径 </w:t>
      </w:r>
      <w:r>
        <w:rPr>
          <w:spacing w:val="-3"/>
        </w:rPr>
        <w:t>：当主品牌达到市场饱和（如马路边边串串1300家门店</w:t>
      </w:r>
      <w:r>
        <w:rPr>
          <w:spacing w:val="4"/>
        </w:rPr>
        <w:t>），</w:t>
      </w:r>
      <w:r>
        <w:rPr>
          <w:spacing w:val="-3"/>
        </w:rPr>
        <w:t>可通过新品牌（老街秤盘麻辣烫）突破增长瓶颈。</w:t>
      </w:r>
    </w:p>
    <w:p w14:paraId="3987722B">
      <w:pPr>
        <w:pStyle w:val="7"/>
        <w:spacing w:before="1"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优势复用 </w:t>
      </w:r>
      <w:r>
        <w:rPr>
          <w:spacing w:val="-4"/>
        </w:rPr>
        <w:t>：现有渠道、供应链和代理商体系可支持新品牌快速启动。</w:t>
      </w:r>
    </w:p>
    <w:p w14:paraId="776DAC38">
      <w:pPr>
        <w:spacing w:before="152" w:line="210"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9</w:t>
      </w:r>
      <w:r>
        <w:rPr>
          <w:rFonts w:ascii="等线" w:hAnsi="等线" w:eastAsia="等线" w:cs="等线"/>
          <w:spacing w:val="-1"/>
          <w:sz w:val="22"/>
          <w:szCs w:val="22"/>
        </w:rPr>
        <w:t xml:space="preserve">）大学生社交平台创业分析 </w:t>
      </w:r>
    </w:p>
    <w:p w14:paraId="3D5CFB50">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市场现状 </w:t>
      </w:r>
      <w:r>
        <w:rPr>
          <w:spacing w:val="-4"/>
        </w:rPr>
        <w:t>：已被微信、抖音等超级AP</w:t>
      </w:r>
      <w:r>
        <w:rPr>
          <w:spacing w:val="-5"/>
        </w:rPr>
        <w:t>P垄断，竞争极度充分。</w:t>
      </w:r>
    </w:p>
    <w:p w14:paraId="1FBD633C">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历史对比 </w:t>
      </w:r>
      <w:r>
        <w:rPr>
          <w:spacing w:val="-4"/>
        </w:rPr>
        <w:t>：人人网成功源于互联网早期红利，现环境已完全不</w:t>
      </w:r>
      <w:r>
        <w:rPr>
          <w:spacing w:val="-5"/>
        </w:rPr>
        <w:t>同。</w:t>
      </w:r>
    </w:p>
    <w:p w14:paraId="66365ECD">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56"/>
        </w:rPr>
        <w:t xml:space="preserve"> </w:t>
      </w:r>
      <w:r>
        <w:rPr>
          <w:b/>
          <w:bCs/>
          <w:spacing w:val="-4"/>
        </w:rPr>
        <w:t xml:space="preserve">创业建议 </w:t>
      </w:r>
      <w:r>
        <w:rPr>
          <w:spacing w:val="-4"/>
        </w:rPr>
        <w:t>：除非具备特殊资源优势，否则不</w:t>
      </w:r>
      <w:r>
        <w:rPr>
          <w:spacing w:val="-5"/>
        </w:rPr>
        <w:t>建议进入该领域。</w:t>
      </w:r>
    </w:p>
    <w:p w14:paraId="19F99C6C">
      <w:pPr>
        <w:spacing w:before="153" w:line="209"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7. </w:t>
      </w:r>
      <w:r>
        <w:rPr>
          <w:rFonts w:ascii="等线" w:hAnsi="等线" w:eastAsia="等线" w:cs="等线"/>
          <w:spacing w:val="-2"/>
          <w:sz w:val="22"/>
          <w:szCs w:val="22"/>
        </w:rPr>
        <w:t xml:space="preserve">继续课程 </w:t>
      </w:r>
    </w:p>
    <w:p w14:paraId="47B959BC">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影响因素 </w:t>
      </w:r>
      <w:r>
        <w:rPr>
          <w:spacing w:val="-3"/>
        </w:rPr>
        <w:t>：财务报表、轻资产、商业模式、概念、股东结构、行业、并购等</w:t>
      </w:r>
    </w:p>
    <w:p w14:paraId="6A943643">
      <w:pPr>
        <w:pStyle w:val="7"/>
        <w:spacing w:before="309" w:line="196"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核心方法 </w:t>
      </w:r>
      <w:r>
        <w:rPr>
          <w:spacing w:val="-3"/>
        </w:rPr>
        <w:t>：合并财务报表（特别适合连锁行业）</w:t>
      </w:r>
    </w:p>
    <w:p w14:paraId="5257F03E">
      <w:pPr>
        <w:pStyle w:val="7"/>
        <w:spacing w:before="317" w:line="199"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适用行业 </w:t>
      </w:r>
      <w:r>
        <w:rPr>
          <w:spacing w:val="-4"/>
        </w:rPr>
        <w:t>：餐饮、超市、美容院、母婴等连锁行业</w:t>
      </w:r>
    </w:p>
    <w:p w14:paraId="5F77AB6B">
      <w:pPr>
        <w:pStyle w:val="7"/>
        <w:spacing w:before="311" w:line="199"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现状问题 </w:t>
      </w:r>
      <w:r>
        <w:rPr>
          <w:spacing w:val="-4"/>
        </w:rPr>
        <w:t>：国内连锁企业普遍存在"连而不锁"现象</w:t>
      </w:r>
    </w:p>
    <w:p w14:paraId="7471A254">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实施要点 </w:t>
      </w:r>
      <w:r>
        <w:rPr>
          <w:spacing w:val="-5"/>
        </w:rPr>
        <w:t>：通过财务整合提升整体估值</w:t>
      </w:r>
    </w:p>
    <w:p w14:paraId="78229C5D">
      <w:pPr>
        <w:spacing w:before="152" w:line="210" w:lineRule="auto"/>
        <w:ind w:left="22"/>
        <w:rPr>
          <w:rFonts w:hint="eastAsia" w:ascii="Calibri" w:hAnsi="Calibri" w:eastAsia="等线" w:cs="Calibri"/>
          <w:sz w:val="22"/>
          <w:szCs w:val="22"/>
          <w:lang w:eastAsia="zh-CN"/>
        </w:rPr>
      </w:pPr>
      <w:r>
        <w:rPr>
          <w:rFonts w:ascii="Calibri" w:hAnsi="Calibri" w:eastAsia="Calibri" w:cs="Calibri"/>
          <w:spacing w:val="-2"/>
          <w:sz w:val="22"/>
          <w:szCs w:val="22"/>
        </w:rPr>
        <w:t xml:space="preserve">8. </w:t>
      </w:r>
      <w:r>
        <w:rPr>
          <w:rFonts w:ascii="等线" w:hAnsi="等线" w:eastAsia="等线" w:cs="等线"/>
          <w:spacing w:val="-2"/>
          <w:sz w:val="22"/>
          <w:szCs w:val="22"/>
        </w:rPr>
        <w:t xml:space="preserve">提升市值方法 </w:t>
      </w:r>
    </w:p>
    <w:p w14:paraId="37923BA2">
      <w:pPr>
        <w:spacing w:before="50"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等线" w:hAnsi="等线" w:eastAsia="等线" w:cs="等线"/>
          <w:spacing w:val="-4"/>
          <w:sz w:val="22"/>
          <w:szCs w:val="22"/>
        </w:rPr>
        <w:t>）合并财务报表</w:t>
      </w:r>
    </w:p>
    <w:p w14:paraId="5C6BDB4B">
      <w:pPr>
        <w:pStyle w:val="7"/>
        <w:spacing w:before="209"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永乐控股案例 </w:t>
      </w:r>
    </w:p>
    <w:p w14:paraId="00EDD03B">
      <w:pPr>
        <w:pStyle w:val="7"/>
        <w:spacing w:before="317" w:line="184" w:lineRule="auto"/>
        <w:ind w:left="465"/>
        <w:sectPr>
          <w:pgSz w:w="11906" w:h="16839"/>
          <w:pgMar w:top="400" w:right="1785" w:bottom="0" w:left="1785" w:header="0" w:footer="0" w:gutter="0"/>
          <w:cols w:space="720" w:num="1"/>
        </w:sectPr>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永乐控股的上市之路</w:t>
      </w:r>
    </w:p>
    <w:p w14:paraId="1B1BC9A0">
      <w:pPr>
        <w:spacing w:before="61" w:line="307" w:lineRule="exact"/>
        <w:rPr>
          <w:rFonts w:ascii="Wingdings" w:hAnsi="Wingdings" w:eastAsia="Wingdings" w:cs="Wingdings"/>
          <w:sz w:val="22"/>
          <w:szCs w:val="22"/>
        </w:rPr>
      </w:pPr>
    </w:p>
    <w:p w14:paraId="61685969">
      <w:pPr>
        <w:pStyle w:val="7"/>
        <w:spacing w:before="98" w:line="394" w:lineRule="auto"/>
        <w:ind w:left="1337" w:right="1478" w:hanging="425"/>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背景 </w:t>
      </w:r>
      <w:r>
        <w:rPr>
          <w:spacing w:val="-3"/>
        </w:rPr>
        <w:t>：永乐电器原为分散加盟模式，各分店独立法人，无法满足上市要</w:t>
      </w:r>
      <w:r>
        <w:t>求</w:t>
      </w:r>
    </w:p>
    <w:p w14:paraId="0F61BA1C">
      <w:pPr>
        <w:pStyle w:val="7"/>
        <w:spacing w:before="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解决方案 </w:t>
      </w:r>
      <w:r>
        <w:rPr>
          <w:spacing w:val="-3"/>
        </w:rPr>
        <w:t>：成立永乐控股，将分店转为子公司小股东，打包香港上市</w:t>
      </w:r>
    </w:p>
    <w:p w14:paraId="485A8025">
      <w:pPr>
        <w:pStyle w:val="7"/>
        <w:spacing w:before="308" w:line="395" w:lineRule="auto"/>
        <w:ind w:left="1335" w:right="1325"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成果 </w:t>
      </w:r>
      <w:r>
        <w:rPr>
          <w:spacing w:val="-2"/>
        </w:rPr>
        <w:t>：以2亿利润获得25倍PE，上市市值近50亿，后被</w:t>
      </w:r>
      <w:r>
        <w:rPr>
          <w:spacing w:val="-3"/>
        </w:rPr>
        <w:t>国美以52.68亿收</w:t>
      </w:r>
      <w:r>
        <w:t>购</w:t>
      </w:r>
    </w:p>
    <w:p w14:paraId="2EF1FA11">
      <w:pPr>
        <w:pStyle w:val="7"/>
        <w:spacing w:before="16"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 xml:space="preserve">合并财务报表与连锁企业 </w:t>
      </w:r>
    </w:p>
    <w:p w14:paraId="66F77111">
      <w:pPr>
        <w:pStyle w:val="7"/>
        <w:spacing w:before="325" w:line="395" w:lineRule="auto"/>
        <w:ind w:left="1335" w:right="1418" w:hanging="423"/>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适用场景 </w:t>
      </w:r>
      <w:r>
        <w:rPr>
          <w:spacing w:val="-3"/>
        </w:rPr>
        <w:t>：最适合连锁行业（餐饮/超市/美容院/母婴等</w:t>
      </w:r>
      <w:r>
        <w:rPr>
          <w:spacing w:val="1"/>
        </w:rPr>
        <w:t>），</w:t>
      </w:r>
      <w:r>
        <w:rPr>
          <w:spacing w:val="-3"/>
        </w:rPr>
        <w:t>通过并表快</w:t>
      </w:r>
      <w:r>
        <w:rPr>
          <w:spacing w:val="-1"/>
        </w:rPr>
        <w:t>速扩大规模</w:t>
      </w:r>
    </w:p>
    <w:p w14:paraId="51B38C80">
      <w:pPr>
        <w:pStyle w:val="7"/>
        <w:spacing w:before="6" w:line="395" w:lineRule="auto"/>
        <w:ind w:left="1337" w:right="1465" w:hanging="425"/>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核心条件 </w:t>
      </w:r>
      <w:r>
        <w:rPr>
          <w:spacing w:val="-3"/>
        </w:rPr>
        <w:t>：需满足控股关系（51%股权或实际控制</w:t>
      </w:r>
      <w:r>
        <w:rPr>
          <w:spacing w:val="2"/>
        </w:rPr>
        <w:t>），</w:t>
      </w:r>
      <w:r>
        <w:rPr>
          <w:spacing w:val="-3"/>
        </w:rPr>
        <w:t>个体经营者需通</w:t>
      </w:r>
      <w:r>
        <w:rPr>
          <w:spacing w:val="-1"/>
        </w:rPr>
        <w:t>过换股实现</w:t>
      </w:r>
    </w:p>
    <w:p w14:paraId="6B0C8B03">
      <w:pPr>
        <w:pStyle w:val="7"/>
        <w:spacing w:before="15"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 xml:space="preserve">例题1:合并财务报表在连锁行业的应用 </w:t>
      </w:r>
    </w:p>
    <w:p w14:paraId="5D3BFF41">
      <w:pPr>
        <w:pStyle w:val="7"/>
        <w:spacing w:before="324"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设计要点 </w:t>
      </w:r>
      <w:r>
        <w:rPr>
          <w:spacing w:val="-5"/>
        </w:rPr>
        <w:t>：</w:t>
      </w:r>
    </w:p>
    <w:p w14:paraId="4DF092AD">
      <w:pPr>
        <w:pStyle w:val="7"/>
        <w:spacing w:before="309" w:line="398" w:lineRule="auto"/>
        <w:ind w:left="1751" w:right="1472" w:hanging="399"/>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公司型代理商 </w:t>
      </w:r>
      <w:r>
        <w:rPr>
          <w:spacing w:val="-3"/>
        </w:rPr>
        <w:t>：注册时即约定51%控股权，可采用同股</w:t>
      </w:r>
      <w:r>
        <w:rPr>
          <w:spacing w:val="-4"/>
        </w:rPr>
        <w:t>不同权结构</w:t>
      </w:r>
      <w:r>
        <w:rPr>
          <w:spacing w:val="4"/>
        </w:rPr>
        <w:t>（如仅收5%管理费）</w:t>
      </w:r>
    </w:p>
    <w:p w14:paraId="539C9038">
      <w:pPr>
        <w:spacing w:line="398" w:lineRule="auto"/>
        <w:sectPr>
          <w:pgSz w:w="11906" w:h="16839"/>
          <w:pgMar w:top="400" w:right="490" w:bottom="0" w:left="1785" w:header="0" w:footer="0" w:gutter="0"/>
          <w:cols w:space="720" w:num="1"/>
        </w:sectPr>
      </w:pPr>
    </w:p>
    <w:p w14:paraId="4A9BC9B9">
      <w:pPr>
        <w:spacing w:line="285" w:lineRule="auto"/>
        <w:rPr>
          <w:rFonts w:ascii="Arial"/>
          <w:sz w:val="21"/>
        </w:rPr>
      </w:pPr>
    </w:p>
    <w:p w14:paraId="1A6B7467">
      <w:pPr>
        <w:spacing w:line="285" w:lineRule="auto"/>
        <w:rPr>
          <w:rFonts w:ascii="Arial"/>
          <w:sz w:val="21"/>
        </w:rPr>
      </w:pPr>
    </w:p>
    <w:p w14:paraId="686C411B">
      <w:pPr>
        <w:spacing w:line="285" w:lineRule="auto"/>
        <w:rPr>
          <w:rFonts w:ascii="Arial"/>
          <w:sz w:val="21"/>
        </w:rPr>
      </w:pPr>
    </w:p>
    <w:p w14:paraId="00F1C57E">
      <w:pPr>
        <w:spacing w:line="285" w:lineRule="auto"/>
        <w:rPr>
          <w:rFonts w:ascii="Arial"/>
          <w:sz w:val="21"/>
        </w:rPr>
      </w:pPr>
    </w:p>
    <w:p w14:paraId="37BAD033">
      <w:pPr>
        <w:pStyle w:val="7"/>
        <w:spacing w:before="95" w:line="387" w:lineRule="auto"/>
        <w:ind w:left="1775" w:right="19" w:hanging="423"/>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个体经营者 </w:t>
      </w:r>
      <w:r>
        <w:rPr>
          <w:spacing w:val="-3"/>
        </w:rPr>
        <w:t>：通过业绩对赌+股份置换（如用总公司股份置换分店股</w:t>
      </w:r>
      <w:r>
        <w:rPr>
          <w:spacing w:val="9"/>
        </w:rPr>
        <w:t>份）</w:t>
      </w:r>
    </w:p>
    <w:p w14:paraId="4F538171">
      <w:pPr>
        <w:pStyle w:val="7"/>
        <w:spacing w:before="2" w:line="401" w:lineRule="auto"/>
        <w:ind w:left="1336" w:right="111" w:hanging="424"/>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激励机制 </w:t>
      </w:r>
      <w:r>
        <w:rPr>
          <w:spacing w:val="-3"/>
        </w:rPr>
        <w:t>：三年对赌协议，业绩超额完成可获系数加成（1</w:t>
      </w:r>
      <w:r>
        <w:rPr>
          <w:spacing w:val="-39"/>
        </w:rPr>
        <w:t xml:space="preserve"> </w:t>
      </w:r>
      <w:r>
        <w:rPr>
          <w:spacing w:val="-3"/>
        </w:rPr>
        <w:t>.2-1.5倍</w:t>
      </w:r>
      <w:r>
        <w:rPr>
          <w:spacing w:val="1"/>
        </w:rPr>
        <w:t>），未达标则打折（0.8-0.9倍）</w:t>
      </w:r>
    </w:p>
    <w:p w14:paraId="073AC36F">
      <w:pPr>
        <w:pStyle w:val="7"/>
        <w:spacing w:before="23"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 xml:space="preserve">例题2:牙科诊所合并案例 </w:t>
      </w:r>
    </w:p>
    <w:p w14:paraId="41D9B58E">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案例背景 </w:t>
      </w:r>
      <w:r>
        <w:rPr>
          <w:spacing w:val="-2"/>
        </w:rPr>
        <w:t>：11家店2000万利润，通</w:t>
      </w:r>
      <w:r>
        <w:rPr>
          <w:spacing w:val="-3"/>
        </w:rPr>
        <w:t>过合并同行业50家店达1亿利润目标</w:t>
      </w:r>
    </w:p>
    <w:p w14:paraId="5030CD5F">
      <w:pPr>
        <w:pStyle w:val="7"/>
        <w:spacing w:before="308" w:line="201"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股权设计 </w:t>
      </w:r>
      <w:r>
        <w:rPr>
          <w:spacing w:val="-5"/>
        </w:rPr>
        <w:t>：</w:t>
      </w:r>
    </w:p>
    <w:p w14:paraId="174AC2F4">
      <w:pPr>
        <w:pStyle w:val="7"/>
        <w:spacing w:before="278" w:line="221" w:lineRule="auto"/>
        <w:ind w:left="1352"/>
      </w:pPr>
      <w:r>
        <w:rPr>
          <w:rFonts w:ascii="Wingdings" w:hAnsi="Wingdings" w:eastAsia="Wingdings" w:cs="Wingdings"/>
          <w:spacing w:val="-1"/>
        </w:rPr>
        <w:t>l</w:t>
      </w:r>
      <w:r>
        <w:rPr>
          <w:rFonts w:ascii="Wingdings" w:hAnsi="Wingdings" w:eastAsia="Wingdings" w:cs="Wingdings"/>
          <w:spacing w:val="77"/>
        </w:rPr>
        <w:t xml:space="preserve"> </w:t>
      </w:r>
      <w:r>
        <w:rPr>
          <w:spacing w:val="-1"/>
        </w:rPr>
        <w:t>30-40%作为管理股（发起人占大头）</w:t>
      </w:r>
    </w:p>
    <w:p w14:paraId="510D9818">
      <w:pPr>
        <w:pStyle w:val="7"/>
        <w:spacing w:before="306" w:line="196" w:lineRule="auto"/>
        <w:ind w:left="1352"/>
      </w:pPr>
      <w:r>
        <w:rPr>
          <w:rFonts w:ascii="Wingdings" w:hAnsi="Wingdings" w:eastAsia="Wingdings" w:cs="Wingdings"/>
        </w:rPr>
        <w:t>l</w:t>
      </w:r>
      <w:r>
        <w:rPr>
          <w:rFonts w:ascii="Wingdings" w:hAnsi="Wingdings" w:eastAsia="Wingdings" w:cs="Wingdings"/>
          <w:spacing w:val="68"/>
        </w:rPr>
        <w:t xml:space="preserve"> </w:t>
      </w:r>
      <w:r>
        <w:t>60%按利润贡献分配（单店200万利</w:t>
      </w:r>
      <w:r>
        <w:rPr>
          <w:spacing w:val="-1"/>
        </w:rPr>
        <w:t>润可获得1.2%股份）</w:t>
      </w:r>
    </w:p>
    <w:p w14:paraId="0B3C5823">
      <w:pPr>
        <w:pStyle w:val="7"/>
        <w:spacing w:before="317" w:line="394" w:lineRule="auto"/>
        <w:ind w:left="1336" w:right="25"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资本溢价 </w:t>
      </w:r>
      <w:r>
        <w:rPr>
          <w:spacing w:val="-2"/>
        </w:rPr>
        <w:t>：分店估值3-4倍PE，总公司按10-15倍</w:t>
      </w:r>
      <w:r>
        <w:rPr>
          <w:spacing w:val="-3"/>
        </w:rPr>
        <w:t>PE估值，形成置换溢价</w:t>
      </w:r>
      <w:r>
        <w:rPr>
          <w:spacing w:val="-1"/>
        </w:rPr>
        <w:t>空间</w:t>
      </w:r>
    </w:p>
    <w:p w14:paraId="6B414B99">
      <w:pPr>
        <w:pStyle w:val="7"/>
        <w:spacing w:before="19" w:line="183"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 xml:space="preserve">合并报表的激励与合并策略 </w:t>
      </w:r>
    </w:p>
    <w:p w14:paraId="69B69021">
      <w:pPr>
        <w:pStyle w:val="7"/>
        <w:spacing w:before="325" w:line="397" w:lineRule="auto"/>
        <w:ind w:left="1344" w:right="16" w:hanging="4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价值说服 </w:t>
      </w:r>
      <w:r>
        <w:rPr>
          <w:spacing w:val="-2"/>
        </w:rPr>
        <w:t>：以资本增值替代经营利润（1</w:t>
      </w:r>
      <w:r>
        <w:rPr>
          <w:spacing w:val="-39"/>
        </w:rPr>
        <w:t xml:space="preserve"> </w:t>
      </w:r>
      <w:r>
        <w:rPr>
          <w:spacing w:val="-2"/>
        </w:rPr>
        <w:t>.2%</w:t>
      </w:r>
      <w:r>
        <w:rPr>
          <w:spacing w:val="-3"/>
        </w:rPr>
        <w:t>股份对应5000万市值       vs</w:t>
      </w:r>
      <w:r>
        <w:t xml:space="preserve"> </w:t>
      </w:r>
      <w:r>
        <w:rPr>
          <w:spacing w:val="1"/>
        </w:rPr>
        <w:t>200万年利润）</w:t>
      </w:r>
    </w:p>
    <w:p w14:paraId="39CEE20D">
      <w:pPr>
        <w:pStyle w:val="7"/>
        <w:spacing w:before="1" w:line="199" w:lineRule="auto"/>
        <w:ind w:left="91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关键期限 </w:t>
      </w:r>
      <w:r>
        <w:rPr>
          <w:spacing w:val="-3"/>
        </w:rPr>
        <w:t>：需准备三年完整报表，建议采用阶</w:t>
      </w:r>
      <w:r>
        <w:rPr>
          <w:spacing w:val="-4"/>
        </w:rPr>
        <w:t>梯式对赌协议</w:t>
      </w:r>
    </w:p>
    <w:p w14:paraId="655A0943">
      <w:pPr>
        <w:pStyle w:val="7"/>
        <w:spacing w:before="319"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 xml:space="preserve">合并报表的资本运作与议价空间 </w:t>
      </w:r>
    </w:p>
    <w:p w14:paraId="5896C85A">
      <w:pPr>
        <w:pStyle w:val="7"/>
        <w:spacing w:before="324" w:line="196" w:lineRule="auto"/>
        <w:ind w:left="91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资本介入时 </w:t>
      </w:r>
      <w:r>
        <w:rPr>
          <w:spacing w:val="-3"/>
        </w:rPr>
        <w:t>：现金+股权组合收购（如强势资本支持）</w:t>
      </w:r>
    </w:p>
    <w:p w14:paraId="78214888">
      <w:pPr>
        <w:pStyle w:val="7"/>
        <w:spacing w:before="316" w:line="196" w:lineRule="auto"/>
        <w:ind w:right="13"/>
        <w:jc w:val="right"/>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 xml:space="preserve">自主合并时 </w:t>
      </w:r>
      <w:r>
        <w:rPr>
          <w:spacing w:val="-2"/>
        </w:rPr>
        <w:t>：利用估值差进行股份置换（总公司15倍PE v</w:t>
      </w:r>
      <w:r>
        <w:rPr>
          <w:spacing w:val="-3"/>
        </w:rPr>
        <w:t>s 分店3倍PE）</w:t>
      </w:r>
    </w:p>
    <w:p w14:paraId="25F0CFAD">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皈依食品案例 </w:t>
      </w:r>
    </w:p>
    <w:p w14:paraId="63CA879D">
      <w:pPr>
        <w:pStyle w:val="7"/>
        <w:spacing w:before="319" w:line="184"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 xml:space="preserve">例题1:皈依食品案例分析 </w:t>
      </w:r>
    </w:p>
    <w:p w14:paraId="4462774B">
      <w:pPr>
        <w:spacing w:line="184" w:lineRule="auto"/>
        <w:rPr>
          <w:rFonts w:ascii="Calibri" w:hAnsi="Calibri" w:eastAsia="Calibri" w:cs="Calibri"/>
        </w:rPr>
        <w:sectPr>
          <w:pgSz w:w="11906" w:h="16839"/>
          <w:pgMar w:top="400" w:right="1785" w:bottom="0" w:left="1785" w:header="0" w:footer="0" w:gutter="0"/>
          <w:cols w:space="720" w:num="1"/>
        </w:sectPr>
      </w:pPr>
    </w:p>
    <w:p w14:paraId="19E5F08F">
      <w:pPr>
        <w:spacing w:line="246" w:lineRule="auto"/>
        <w:rPr>
          <w:rFonts w:ascii="Arial"/>
          <w:sz w:val="21"/>
        </w:rPr>
      </w:pPr>
    </w:p>
    <w:p w14:paraId="7BC893C7">
      <w:pPr>
        <w:spacing w:line="246" w:lineRule="auto"/>
        <w:rPr>
          <w:rFonts w:ascii="Arial"/>
          <w:sz w:val="21"/>
        </w:rPr>
      </w:pPr>
    </w:p>
    <w:p w14:paraId="22F71485">
      <w:pPr>
        <w:spacing w:line="246" w:lineRule="auto"/>
        <w:rPr>
          <w:rFonts w:ascii="Arial"/>
          <w:sz w:val="21"/>
        </w:rPr>
      </w:pPr>
    </w:p>
    <w:p w14:paraId="2E667006">
      <w:pPr>
        <w:spacing w:line="246" w:lineRule="auto"/>
        <w:rPr>
          <w:rFonts w:ascii="Arial"/>
          <w:sz w:val="21"/>
        </w:rPr>
      </w:pPr>
    </w:p>
    <w:p w14:paraId="5F2EE999">
      <w:pPr>
        <w:spacing w:line="246" w:lineRule="auto"/>
        <w:rPr>
          <w:rFonts w:ascii="Arial"/>
          <w:sz w:val="21"/>
        </w:rPr>
      </w:pPr>
    </w:p>
    <w:p w14:paraId="7097CEA8">
      <w:pPr>
        <w:spacing w:line="246" w:lineRule="auto"/>
        <w:rPr>
          <w:rFonts w:ascii="Arial"/>
          <w:sz w:val="21"/>
        </w:rPr>
      </w:pPr>
    </w:p>
    <w:p w14:paraId="1915DC1B">
      <w:pPr>
        <w:spacing w:line="246" w:lineRule="auto"/>
        <w:rPr>
          <w:rFonts w:ascii="Arial"/>
          <w:sz w:val="21"/>
        </w:rPr>
      </w:pPr>
    </w:p>
    <w:p w14:paraId="7C59C9A1">
      <w:pPr>
        <w:spacing w:line="246" w:lineRule="auto"/>
        <w:rPr>
          <w:rFonts w:ascii="Arial"/>
          <w:sz w:val="21"/>
        </w:rPr>
      </w:pPr>
    </w:p>
    <w:p w14:paraId="4A724792">
      <w:pPr>
        <w:spacing w:line="246" w:lineRule="auto"/>
        <w:rPr>
          <w:rFonts w:ascii="Arial"/>
          <w:sz w:val="21"/>
        </w:rPr>
      </w:pPr>
    </w:p>
    <w:p w14:paraId="45EBDF9F">
      <w:pPr>
        <w:spacing w:line="246" w:lineRule="auto"/>
        <w:rPr>
          <w:rFonts w:ascii="Arial"/>
          <w:sz w:val="21"/>
        </w:rPr>
      </w:pPr>
    </w:p>
    <w:p w14:paraId="510EFD71">
      <w:pPr>
        <w:spacing w:line="246" w:lineRule="auto"/>
        <w:rPr>
          <w:rFonts w:ascii="Arial"/>
          <w:sz w:val="21"/>
        </w:rPr>
      </w:pPr>
    </w:p>
    <w:p w14:paraId="48C35637">
      <w:pPr>
        <w:spacing w:line="246" w:lineRule="auto"/>
        <w:rPr>
          <w:rFonts w:ascii="Arial"/>
          <w:sz w:val="21"/>
        </w:rPr>
      </w:pPr>
    </w:p>
    <w:p w14:paraId="034FEA27">
      <w:pPr>
        <w:spacing w:line="246" w:lineRule="auto"/>
        <w:rPr>
          <w:rFonts w:ascii="Arial"/>
          <w:sz w:val="21"/>
        </w:rPr>
      </w:pPr>
    </w:p>
    <w:p w14:paraId="749E806C">
      <w:pPr>
        <w:spacing w:line="246" w:lineRule="auto"/>
        <w:rPr>
          <w:rFonts w:ascii="Arial"/>
          <w:sz w:val="21"/>
        </w:rPr>
      </w:pPr>
    </w:p>
    <w:p w14:paraId="794615BE">
      <w:pPr>
        <w:spacing w:line="247" w:lineRule="auto"/>
        <w:rPr>
          <w:rFonts w:ascii="Arial"/>
          <w:sz w:val="21"/>
        </w:rPr>
      </w:pPr>
    </w:p>
    <w:p w14:paraId="157760B3">
      <w:pPr>
        <w:spacing w:line="247" w:lineRule="auto"/>
        <w:rPr>
          <w:rFonts w:ascii="Arial"/>
          <w:sz w:val="21"/>
        </w:rPr>
      </w:pPr>
    </w:p>
    <w:p w14:paraId="0CF09636">
      <w:pPr>
        <w:spacing w:line="247" w:lineRule="auto"/>
        <w:rPr>
          <w:rFonts w:ascii="Arial"/>
          <w:sz w:val="21"/>
        </w:rPr>
      </w:pPr>
    </w:p>
    <w:p w14:paraId="114DAA85">
      <w:pPr>
        <w:spacing w:line="247" w:lineRule="auto"/>
        <w:rPr>
          <w:rFonts w:ascii="Arial"/>
          <w:sz w:val="21"/>
        </w:rPr>
      </w:pPr>
    </w:p>
    <w:p w14:paraId="480717AB">
      <w:pPr>
        <w:spacing w:line="247" w:lineRule="auto"/>
        <w:rPr>
          <w:rFonts w:ascii="Arial"/>
          <w:sz w:val="21"/>
        </w:rPr>
      </w:pPr>
    </w:p>
    <w:p w14:paraId="21D47C1F">
      <w:pPr>
        <w:spacing w:line="247" w:lineRule="auto"/>
        <w:rPr>
          <w:rFonts w:ascii="Arial"/>
          <w:sz w:val="21"/>
        </w:rPr>
      </w:pPr>
    </w:p>
    <w:p w14:paraId="372A9708">
      <w:pPr>
        <w:spacing w:line="247" w:lineRule="auto"/>
        <w:rPr>
          <w:rFonts w:ascii="Arial"/>
          <w:sz w:val="21"/>
        </w:rPr>
      </w:pPr>
    </w:p>
    <w:p w14:paraId="3CF0FA35">
      <w:pPr>
        <w:spacing w:line="247" w:lineRule="auto"/>
        <w:rPr>
          <w:rFonts w:ascii="Arial"/>
          <w:sz w:val="21"/>
        </w:rPr>
      </w:pPr>
    </w:p>
    <w:p w14:paraId="03312D27">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37911478">
      <w:pPr>
        <w:pStyle w:val="7"/>
        <w:spacing w:before="99" w:line="395" w:lineRule="auto"/>
        <w:ind w:left="1336" w:right="1465" w:hanging="424"/>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问题特征 </w:t>
      </w:r>
      <w:r>
        <w:rPr>
          <w:spacing w:val="-3"/>
        </w:rPr>
        <w:t>：代理商经营多品类（穿调产品仅占10%业</w:t>
      </w:r>
      <w:r>
        <w:rPr>
          <w:spacing w:val="-4"/>
        </w:rPr>
        <w:t>务</w:t>
      </w:r>
      <w:r>
        <w:rPr>
          <w:spacing w:val="-1"/>
        </w:rPr>
        <w:t>），</w:t>
      </w:r>
      <w:r>
        <w:rPr>
          <w:spacing w:val="-4"/>
        </w:rPr>
        <w:t>无法符合并</w:t>
      </w:r>
      <w:r>
        <w:rPr>
          <w:spacing w:val="-1"/>
        </w:rPr>
        <w:t>表条件</w:t>
      </w:r>
    </w:p>
    <w:p w14:paraId="4889C445">
      <w:pPr>
        <w:pStyle w:val="7"/>
        <w:spacing w:before="5"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解决方案 </w:t>
      </w:r>
      <w:r>
        <w:rPr>
          <w:spacing w:val="-5"/>
        </w:rPr>
        <w:t>：</w:t>
      </w:r>
    </w:p>
    <w:p w14:paraId="4161AAC9">
      <w:pPr>
        <w:pStyle w:val="7"/>
        <w:spacing w:before="308" w:line="200" w:lineRule="auto"/>
        <w:ind w:left="135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流水合并法 </w:t>
      </w:r>
      <w:r>
        <w:rPr>
          <w:spacing w:val="-3"/>
        </w:rPr>
        <w:t>：按零售价全额收款再返利，将3亿流水放大至9.9亿</w:t>
      </w:r>
    </w:p>
    <w:p w14:paraId="54D69313">
      <w:pPr>
        <w:pStyle w:val="7"/>
        <w:spacing w:before="310" w:line="200" w:lineRule="auto"/>
        <w:ind w:left="135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渠道控制法 </w:t>
      </w:r>
      <w:r>
        <w:rPr>
          <w:spacing w:val="-4"/>
        </w:rPr>
        <w:t>：通过厨师等关键决策者建立直接销售渠道</w:t>
      </w:r>
    </w:p>
    <w:p w14:paraId="6B87BD90">
      <w:pPr>
        <w:pStyle w:val="7"/>
        <w:spacing w:before="309" w:line="196" w:lineRule="auto"/>
        <w:ind w:left="91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资本价值 </w:t>
      </w:r>
      <w:r>
        <w:rPr>
          <w:spacing w:val="-2"/>
        </w:rPr>
        <w:t>：同等利润下，高流水企业更具想象空间（可做金融嫁</w:t>
      </w:r>
      <w:r>
        <w:rPr>
          <w:spacing w:val="-3"/>
        </w:rPr>
        <w:t>接）</w:t>
      </w:r>
    </w:p>
    <w:p w14:paraId="4FCDA206">
      <w:pPr>
        <w:pStyle w:val="7"/>
        <w:spacing w:before="326" w:line="184" w:lineRule="auto"/>
        <w:ind w:left="465"/>
        <w:rPr>
          <w:rFonts w:hint="eastAsia" w:ascii="Calibri" w:hAnsi="Calibri" w:eastAsia="微软雅黑" w:cs="Calibri"/>
          <w:lang w:eastAsia="zh-CN"/>
        </w:rPr>
      </w:pPr>
      <w:r>
        <w:rPr>
          <w:rFonts w:ascii="Courier New" w:hAnsi="Courier New" w:eastAsia="Courier New" w:cs="Courier New"/>
          <w:spacing w:val="-2"/>
        </w:rPr>
        <w:t>o</w:t>
      </w:r>
      <w:r>
        <w:rPr>
          <w:rFonts w:ascii="Courier New" w:hAnsi="Courier New" w:eastAsia="Courier New" w:cs="Courier New"/>
          <w:spacing w:val="38"/>
        </w:rPr>
        <w:t xml:space="preserve">  </w:t>
      </w:r>
      <w:r>
        <w:rPr>
          <w:spacing w:val="-2"/>
        </w:rPr>
        <w:t xml:space="preserve">中国面食市场行业现状与前景 </w:t>
      </w:r>
    </w:p>
    <w:p w14:paraId="19B06CF6">
      <w:pPr>
        <w:spacing w:line="250" w:lineRule="auto"/>
        <w:rPr>
          <w:rFonts w:ascii="Arial"/>
          <w:sz w:val="21"/>
        </w:rPr>
      </w:pPr>
    </w:p>
    <w:p w14:paraId="6A292EC6">
      <w:pPr>
        <w:spacing w:line="250" w:lineRule="auto"/>
        <w:rPr>
          <w:rFonts w:ascii="Arial"/>
          <w:sz w:val="21"/>
        </w:rPr>
      </w:pPr>
    </w:p>
    <w:p w14:paraId="1DCB28BE">
      <w:pPr>
        <w:spacing w:line="250" w:lineRule="auto"/>
        <w:rPr>
          <w:rFonts w:ascii="Arial"/>
          <w:sz w:val="21"/>
        </w:rPr>
      </w:pPr>
    </w:p>
    <w:p w14:paraId="38A0327C">
      <w:pPr>
        <w:spacing w:line="250" w:lineRule="auto"/>
        <w:rPr>
          <w:rFonts w:ascii="Arial"/>
          <w:sz w:val="21"/>
        </w:rPr>
      </w:pPr>
    </w:p>
    <w:p w14:paraId="0159786E">
      <w:pPr>
        <w:spacing w:line="250" w:lineRule="auto"/>
        <w:rPr>
          <w:rFonts w:ascii="Arial"/>
          <w:sz w:val="21"/>
        </w:rPr>
      </w:pPr>
    </w:p>
    <w:p w14:paraId="35197E46">
      <w:pPr>
        <w:spacing w:line="250" w:lineRule="auto"/>
        <w:rPr>
          <w:rFonts w:ascii="Arial"/>
          <w:sz w:val="21"/>
        </w:rPr>
      </w:pPr>
    </w:p>
    <w:p w14:paraId="02346F80">
      <w:pPr>
        <w:spacing w:line="250" w:lineRule="auto"/>
        <w:rPr>
          <w:rFonts w:ascii="Arial"/>
          <w:sz w:val="21"/>
        </w:rPr>
      </w:pPr>
    </w:p>
    <w:p w14:paraId="6AB8E1D4">
      <w:pPr>
        <w:spacing w:line="250" w:lineRule="auto"/>
        <w:rPr>
          <w:rFonts w:ascii="Arial"/>
          <w:sz w:val="21"/>
        </w:rPr>
      </w:pPr>
    </w:p>
    <w:p w14:paraId="6B269034">
      <w:pPr>
        <w:spacing w:line="250" w:lineRule="auto"/>
        <w:rPr>
          <w:rFonts w:ascii="Arial"/>
          <w:sz w:val="21"/>
        </w:rPr>
      </w:pPr>
    </w:p>
    <w:p w14:paraId="61B9820B">
      <w:pPr>
        <w:spacing w:line="251" w:lineRule="auto"/>
        <w:rPr>
          <w:rFonts w:ascii="Arial"/>
          <w:sz w:val="21"/>
        </w:rPr>
      </w:pPr>
    </w:p>
    <w:p w14:paraId="7733F5D9">
      <w:pPr>
        <w:spacing w:line="251" w:lineRule="auto"/>
        <w:rPr>
          <w:rFonts w:ascii="Arial"/>
          <w:sz w:val="21"/>
        </w:rPr>
      </w:pPr>
    </w:p>
    <w:p w14:paraId="159A4D72">
      <w:pPr>
        <w:spacing w:line="251" w:lineRule="auto"/>
        <w:rPr>
          <w:rFonts w:ascii="Arial"/>
          <w:sz w:val="21"/>
        </w:rPr>
      </w:pPr>
    </w:p>
    <w:p w14:paraId="66C5A34F">
      <w:pPr>
        <w:spacing w:line="251" w:lineRule="auto"/>
        <w:rPr>
          <w:rFonts w:ascii="Arial"/>
          <w:sz w:val="21"/>
        </w:rPr>
      </w:pPr>
    </w:p>
    <w:p w14:paraId="2A8FE05A">
      <w:pPr>
        <w:spacing w:line="251" w:lineRule="auto"/>
        <w:rPr>
          <w:rFonts w:ascii="Arial"/>
          <w:sz w:val="21"/>
        </w:rPr>
      </w:pPr>
    </w:p>
    <w:p w14:paraId="05DD5E68">
      <w:pPr>
        <w:spacing w:line="251" w:lineRule="auto"/>
        <w:rPr>
          <w:rFonts w:ascii="Arial"/>
          <w:sz w:val="21"/>
        </w:rPr>
      </w:pPr>
    </w:p>
    <w:p w14:paraId="3627E150">
      <w:pPr>
        <w:spacing w:line="251" w:lineRule="auto"/>
        <w:rPr>
          <w:rFonts w:ascii="Arial"/>
          <w:sz w:val="21"/>
        </w:rPr>
      </w:pPr>
    </w:p>
    <w:p w14:paraId="3B071D76">
      <w:pPr>
        <w:spacing w:line="251" w:lineRule="auto"/>
        <w:rPr>
          <w:rFonts w:ascii="Arial"/>
          <w:sz w:val="21"/>
        </w:rPr>
      </w:pPr>
    </w:p>
    <w:p w14:paraId="3BEDEFEE">
      <w:pPr>
        <w:spacing w:line="251" w:lineRule="auto"/>
        <w:rPr>
          <w:rFonts w:ascii="Arial"/>
          <w:sz w:val="21"/>
        </w:rPr>
      </w:pPr>
    </w:p>
    <w:p w14:paraId="669DD1A4">
      <w:pPr>
        <w:spacing w:before="62" w:line="306"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7AD84B59">
      <w:pPr>
        <w:spacing w:line="306" w:lineRule="exact"/>
        <w:rPr>
          <w:rFonts w:ascii="Wingdings" w:hAnsi="Wingdings" w:eastAsia="Wingdings" w:cs="Wingdings"/>
          <w:sz w:val="22"/>
          <w:szCs w:val="22"/>
        </w:rPr>
        <w:sectPr>
          <w:pgSz w:w="11906" w:h="16839"/>
          <w:pgMar w:top="400" w:right="490" w:bottom="0" w:left="1785" w:header="0" w:footer="0" w:gutter="0"/>
          <w:cols w:space="720" w:num="1"/>
        </w:sectPr>
      </w:pPr>
    </w:p>
    <w:p w14:paraId="7B388BBC">
      <w:pPr>
        <w:spacing w:line="284" w:lineRule="auto"/>
        <w:rPr>
          <w:rFonts w:ascii="Arial"/>
          <w:sz w:val="21"/>
        </w:rPr>
      </w:pPr>
    </w:p>
    <w:p w14:paraId="18326FA8">
      <w:pPr>
        <w:spacing w:line="285" w:lineRule="auto"/>
        <w:rPr>
          <w:rFonts w:ascii="Arial"/>
          <w:sz w:val="21"/>
        </w:rPr>
      </w:pPr>
    </w:p>
    <w:p w14:paraId="1141F164">
      <w:pPr>
        <w:spacing w:line="285" w:lineRule="auto"/>
        <w:rPr>
          <w:rFonts w:ascii="Arial"/>
          <w:sz w:val="21"/>
        </w:rPr>
      </w:pPr>
    </w:p>
    <w:p w14:paraId="4E76984A">
      <w:pPr>
        <w:spacing w:line="285" w:lineRule="auto"/>
        <w:rPr>
          <w:rFonts w:ascii="Arial"/>
          <w:sz w:val="21"/>
        </w:rPr>
      </w:pPr>
    </w:p>
    <w:p w14:paraId="0D6BFBAB">
      <w:pPr>
        <w:pStyle w:val="7"/>
        <w:spacing w:before="94" w:line="196" w:lineRule="auto"/>
        <w:ind w:left="91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市场规模 </w:t>
      </w:r>
      <w:r>
        <w:rPr>
          <w:spacing w:val="-3"/>
        </w:rPr>
        <w:t>：面制主食达6000亿（占万亿主食市场60%</w:t>
      </w:r>
      <w:r>
        <w:rPr>
          <w:spacing w:val="1"/>
        </w:rPr>
        <w:t>），</w:t>
      </w:r>
      <w:r>
        <w:rPr>
          <w:spacing w:val="-3"/>
        </w:rPr>
        <w:t>馒头占比30%</w:t>
      </w:r>
    </w:p>
    <w:p w14:paraId="731619D3">
      <w:pPr>
        <w:pStyle w:val="7"/>
        <w:spacing w:before="315"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增长预期 </w:t>
      </w:r>
      <w:r>
        <w:rPr>
          <w:spacing w:val="-5"/>
        </w:rPr>
        <w:t>：</w:t>
      </w:r>
    </w:p>
    <w:p w14:paraId="086BA1E6">
      <w:pPr>
        <w:pStyle w:val="7"/>
        <w:spacing w:before="309" w:line="200" w:lineRule="auto"/>
        <w:ind w:left="1352"/>
      </w:pPr>
      <w:r>
        <w:rPr>
          <w:rFonts w:ascii="Wingdings" w:hAnsi="Wingdings" w:eastAsia="Wingdings" w:cs="Wingdings"/>
          <w:spacing w:val="-1"/>
        </w:rPr>
        <w:t>l</w:t>
      </w:r>
      <w:r>
        <w:rPr>
          <w:rFonts w:ascii="Wingdings" w:hAnsi="Wingdings" w:eastAsia="Wingdings" w:cs="Wingdings"/>
          <w:spacing w:val="61"/>
        </w:rPr>
        <w:t xml:space="preserve"> </w:t>
      </w:r>
      <w:r>
        <w:rPr>
          <w:spacing w:val="-1"/>
        </w:rPr>
        <w:t>小麦加工行业年增9%，2023年预计3565亿规模</w:t>
      </w:r>
    </w:p>
    <w:p w14:paraId="4256B4B1">
      <w:pPr>
        <w:pStyle w:val="7"/>
        <w:spacing w:before="310" w:line="199" w:lineRule="auto"/>
        <w:ind w:left="1352"/>
      </w:pPr>
      <w:r>
        <w:rPr>
          <w:rFonts w:ascii="Wingdings" w:hAnsi="Wingdings" w:eastAsia="Wingdings" w:cs="Wingdings"/>
          <w:spacing w:val="-1"/>
        </w:rPr>
        <w:t>l</w:t>
      </w:r>
      <w:r>
        <w:rPr>
          <w:rFonts w:ascii="Wingdings" w:hAnsi="Wingdings" w:eastAsia="Wingdings" w:cs="Wingdings"/>
          <w:spacing w:val="61"/>
        </w:rPr>
        <w:t xml:space="preserve"> </w:t>
      </w:r>
      <w:r>
        <w:rPr>
          <w:spacing w:val="-1"/>
        </w:rPr>
        <w:t>连锁餐饮将迎十年黄金期，可能出现多个千亿市值企业</w:t>
      </w:r>
    </w:p>
    <w:p w14:paraId="51BA4978">
      <w:pPr>
        <w:pStyle w:val="7"/>
        <w:spacing w:before="311" w:line="200" w:lineRule="auto"/>
        <w:ind w:left="91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万店潜力 </w:t>
      </w:r>
      <w:r>
        <w:rPr>
          <w:spacing w:val="-4"/>
        </w:rPr>
        <w:t>：兰州拉面等品类具备万店规模可能性</w:t>
      </w:r>
    </w:p>
    <w:p w14:paraId="3CB86119">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84"/>
        </w:rPr>
        <w:t xml:space="preserve"> </w:t>
      </w:r>
      <w:r>
        <w:rPr>
          <w:spacing w:val="-3"/>
        </w:rPr>
        <w:t xml:space="preserve">中国面食行业 </w:t>
      </w:r>
    </w:p>
    <w:p w14:paraId="1C5FC254">
      <w:pPr>
        <w:pStyle w:val="7"/>
        <w:spacing w:before="320" w:line="183"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 xml:space="preserve">和府捞面 </w:t>
      </w:r>
    </w:p>
    <w:p w14:paraId="5F2CE1AE">
      <w:pPr>
        <w:spacing w:line="250" w:lineRule="auto"/>
        <w:rPr>
          <w:rFonts w:ascii="Arial"/>
          <w:sz w:val="21"/>
        </w:rPr>
      </w:pPr>
    </w:p>
    <w:p w14:paraId="3EF27956">
      <w:pPr>
        <w:spacing w:line="250" w:lineRule="auto"/>
        <w:rPr>
          <w:rFonts w:ascii="Arial"/>
          <w:sz w:val="21"/>
        </w:rPr>
      </w:pPr>
    </w:p>
    <w:p w14:paraId="33FCB668">
      <w:pPr>
        <w:spacing w:line="250" w:lineRule="auto"/>
        <w:rPr>
          <w:rFonts w:ascii="Arial"/>
          <w:sz w:val="21"/>
        </w:rPr>
      </w:pPr>
    </w:p>
    <w:p w14:paraId="16F6B66B">
      <w:pPr>
        <w:spacing w:line="250" w:lineRule="auto"/>
        <w:rPr>
          <w:rFonts w:ascii="Arial"/>
          <w:sz w:val="21"/>
        </w:rPr>
      </w:pPr>
    </w:p>
    <w:p w14:paraId="3750209E">
      <w:pPr>
        <w:spacing w:line="250" w:lineRule="auto"/>
        <w:rPr>
          <w:rFonts w:ascii="Arial"/>
          <w:sz w:val="21"/>
        </w:rPr>
      </w:pPr>
    </w:p>
    <w:p w14:paraId="00315066">
      <w:pPr>
        <w:spacing w:line="250" w:lineRule="auto"/>
        <w:rPr>
          <w:rFonts w:ascii="Arial"/>
          <w:sz w:val="21"/>
        </w:rPr>
      </w:pPr>
    </w:p>
    <w:p w14:paraId="5E9DA4BA">
      <w:pPr>
        <w:spacing w:line="250" w:lineRule="auto"/>
        <w:rPr>
          <w:rFonts w:ascii="Arial"/>
          <w:sz w:val="21"/>
        </w:rPr>
      </w:pPr>
    </w:p>
    <w:p w14:paraId="7E6B1EF7">
      <w:pPr>
        <w:spacing w:line="250" w:lineRule="auto"/>
        <w:rPr>
          <w:rFonts w:ascii="Arial"/>
          <w:sz w:val="21"/>
        </w:rPr>
      </w:pPr>
    </w:p>
    <w:p w14:paraId="1DF01EA9">
      <w:pPr>
        <w:spacing w:line="250" w:lineRule="auto"/>
        <w:rPr>
          <w:rFonts w:ascii="Arial"/>
          <w:sz w:val="21"/>
        </w:rPr>
      </w:pPr>
    </w:p>
    <w:p w14:paraId="5C25747C">
      <w:pPr>
        <w:spacing w:line="251" w:lineRule="auto"/>
        <w:rPr>
          <w:rFonts w:ascii="Arial"/>
          <w:sz w:val="21"/>
        </w:rPr>
      </w:pPr>
    </w:p>
    <w:p w14:paraId="469D4216">
      <w:pPr>
        <w:spacing w:line="251" w:lineRule="auto"/>
        <w:rPr>
          <w:rFonts w:ascii="Arial"/>
          <w:sz w:val="21"/>
        </w:rPr>
      </w:pPr>
    </w:p>
    <w:p w14:paraId="0D06979F">
      <w:pPr>
        <w:spacing w:line="251" w:lineRule="auto"/>
        <w:rPr>
          <w:rFonts w:ascii="Arial"/>
          <w:sz w:val="21"/>
        </w:rPr>
      </w:pPr>
    </w:p>
    <w:p w14:paraId="38ED8182">
      <w:pPr>
        <w:spacing w:line="251" w:lineRule="auto"/>
        <w:rPr>
          <w:rFonts w:ascii="Arial"/>
          <w:sz w:val="21"/>
        </w:rPr>
      </w:pPr>
    </w:p>
    <w:p w14:paraId="73715D77">
      <w:pPr>
        <w:spacing w:line="251" w:lineRule="auto"/>
        <w:rPr>
          <w:rFonts w:ascii="Arial"/>
          <w:sz w:val="21"/>
        </w:rPr>
      </w:pPr>
    </w:p>
    <w:p w14:paraId="232035EC">
      <w:pPr>
        <w:spacing w:line="251" w:lineRule="auto"/>
        <w:rPr>
          <w:rFonts w:ascii="Arial"/>
          <w:sz w:val="21"/>
        </w:rPr>
      </w:pPr>
    </w:p>
    <w:p w14:paraId="40104A25">
      <w:pPr>
        <w:spacing w:line="251" w:lineRule="auto"/>
        <w:rPr>
          <w:rFonts w:ascii="Arial"/>
          <w:sz w:val="21"/>
        </w:rPr>
      </w:pPr>
    </w:p>
    <w:p w14:paraId="6C96B97C">
      <w:pPr>
        <w:spacing w:line="251" w:lineRule="auto"/>
        <w:rPr>
          <w:rFonts w:ascii="Arial"/>
          <w:sz w:val="21"/>
        </w:rPr>
      </w:pPr>
    </w:p>
    <w:p w14:paraId="68A9B05A">
      <w:pPr>
        <w:spacing w:line="251" w:lineRule="auto"/>
        <w:rPr>
          <w:rFonts w:ascii="Arial"/>
          <w:sz w:val="21"/>
        </w:rPr>
      </w:pPr>
    </w:p>
    <w:p w14:paraId="2E49E3AC">
      <w:pPr>
        <w:spacing w:before="62" w:line="306"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71E315B2">
      <w:pPr>
        <w:pStyle w:val="7"/>
        <w:spacing w:before="69" w:line="225" w:lineRule="auto"/>
        <w:ind w:left="91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行业地位 </w:t>
      </w:r>
      <w:r>
        <w:rPr>
          <w:spacing w:val="-3"/>
        </w:rPr>
        <w:t>：2021年中国面食行业TOP1品牌，Bom指数772.2</w:t>
      </w:r>
    </w:p>
    <w:p w14:paraId="40B66A97">
      <w:pPr>
        <w:pStyle w:val="7"/>
        <w:spacing w:before="301"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融资规模 </w:t>
      </w:r>
      <w:r>
        <w:rPr>
          <w:spacing w:val="-3"/>
        </w:rPr>
        <w:t>：2021年单笔融资近8亿人民币，由CMC资本</w:t>
      </w:r>
      <w:r>
        <w:rPr>
          <w:spacing w:val="-4"/>
        </w:rPr>
        <w:t>领投</w:t>
      </w:r>
    </w:p>
    <w:p w14:paraId="59C838EE">
      <w:pPr>
        <w:pStyle w:val="7"/>
        <w:spacing w:before="310" w:line="199" w:lineRule="auto"/>
        <w:ind w:left="91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扩张速度 </w:t>
      </w:r>
      <w:r>
        <w:rPr>
          <w:spacing w:val="-2"/>
        </w:rPr>
        <w:t>：2021年新增门店数较2</w:t>
      </w:r>
      <w:r>
        <w:rPr>
          <w:spacing w:val="-3"/>
        </w:rPr>
        <w:t>020年翻番，全国约2天新开一家店</w:t>
      </w:r>
    </w:p>
    <w:p w14:paraId="1759EC07">
      <w:pPr>
        <w:pStyle w:val="7"/>
        <w:spacing w:before="311" w:line="200" w:lineRule="auto"/>
        <w:ind w:left="91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商业模式 </w:t>
      </w:r>
      <w:r>
        <w:rPr>
          <w:spacing w:val="-6"/>
        </w:rPr>
        <w:t>：</w:t>
      </w:r>
    </w:p>
    <w:p w14:paraId="72455EBF">
      <w:pPr>
        <w:pStyle w:val="7"/>
        <w:spacing w:before="309" w:line="200" w:lineRule="auto"/>
        <w:ind w:left="1352"/>
      </w:pPr>
      <w:r>
        <w:rPr>
          <w:rFonts w:ascii="Wingdings" w:hAnsi="Wingdings" w:eastAsia="Wingdings" w:cs="Wingdings"/>
          <w:spacing w:val="-2"/>
        </w:rPr>
        <w:t>l</w:t>
      </w:r>
      <w:r>
        <w:rPr>
          <w:rFonts w:ascii="Wingdings" w:hAnsi="Wingdings" w:eastAsia="Wingdings" w:cs="Wingdings"/>
          <w:spacing w:val="76"/>
        </w:rPr>
        <w:t xml:space="preserve"> </w:t>
      </w:r>
      <w:r>
        <w:rPr>
          <w:spacing w:val="-2"/>
        </w:rPr>
        <w:t>采用"中式书房"主力店型，定位高端商场</w:t>
      </w:r>
    </w:p>
    <w:p w14:paraId="631ECA89">
      <w:pPr>
        <w:pStyle w:val="7"/>
        <w:spacing w:before="310" w:line="200" w:lineRule="auto"/>
        <w:ind w:left="1352"/>
      </w:pPr>
      <w:r>
        <w:rPr>
          <w:rFonts w:ascii="Wingdings" w:hAnsi="Wingdings" w:eastAsia="Wingdings" w:cs="Wingdings"/>
          <w:spacing w:val="-1"/>
        </w:rPr>
        <w:t>l</w:t>
      </w:r>
      <w:r>
        <w:rPr>
          <w:rFonts w:ascii="Wingdings" w:hAnsi="Wingdings" w:eastAsia="Wingdings" w:cs="Wingdings"/>
          <w:spacing w:val="66"/>
        </w:rPr>
        <w:t xml:space="preserve"> </w:t>
      </w:r>
      <w:r>
        <w:rPr>
          <w:spacing w:val="-1"/>
        </w:rPr>
        <w:t>实施多品牌策略，已孵化"小面小酒"、"财神小排档"等子品牌</w:t>
      </w:r>
    </w:p>
    <w:p w14:paraId="364AEF4B">
      <w:pPr>
        <w:pStyle w:val="7"/>
        <w:spacing w:before="308" w:line="200" w:lineRule="auto"/>
        <w:ind w:left="1352"/>
      </w:pPr>
      <w:r>
        <w:rPr>
          <w:rFonts w:ascii="Wingdings" w:hAnsi="Wingdings" w:eastAsia="Wingdings" w:cs="Wingdings"/>
          <w:spacing w:val="-1"/>
        </w:rPr>
        <w:t>l</w:t>
      </w:r>
      <w:r>
        <w:rPr>
          <w:rFonts w:ascii="Wingdings" w:hAnsi="Wingdings" w:eastAsia="Wingdings" w:cs="Wingdings"/>
          <w:spacing w:val="61"/>
        </w:rPr>
        <w:t xml:space="preserve"> </w:t>
      </w:r>
      <w:r>
        <w:rPr>
          <w:spacing w:val="-1"/>
        </w:rPr>
        <w:t>推进零售化布局，推出20余款鲜煮面、预制菜等产品</w:t>
      </w:r>
    </w:p>
    <w:p w14:paraId="463172F8">
      <w:pPr>
        <w:pStyle w:val="7"/>
        <w:spacing w:before="311" w:line="199" w:lineRule="auto"/>
        <w:ind w:left="91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战略布局 </w:t>
      </w:r>
      <w:r>
        <w:rPr>
          <w:spacing w:val="-3"/>
        </w:rPr>
        <w:t>：2021年门店总数突破340家，计划年底达450家</w:t>
      </w:r>
    </w:p>
    <w:p w14:paraId="4E4C25F1">
      <w:pPr>
        <w:spacing w:line="199" w:lineRule="auto"/>
        <w:sectPr>
          <w:pgSz w:w="11906" w:h="16839"/>
          <w:pgMar w:top="400" w:right="490" w:bottom="0" w:left="1785" w:header="0" w:footer="0" w:gutter="0"/>
          <w:cols w:space="720" w:num="1"/>
        </w:sectPr>
      </w:pPr>
    </w:p>
    <w:p w14:paraId="69BA21E3">
      <w:pPr>
        <w:spacing w:line="246" w:lineRule="auto"/>
        <w:rPr>
          <w:rFonts w:ascii="Arial"/>
          <w:sz w:val="21"/>
        </w:rPr>
      </w:pPr>
    </w:p>
    <w:p w14:paraId="627EB10C">
      <w:pPr>
        <w:spacing w:line="246" w:lineRule="auto"/>
        <w:rPr>
          <w:rFonts w:ascii="Arial"/>
          <w:sz w:val="21"/>
        </w:rPr>
      </w:pPr>
    </w:p>
    <w:p w14:paraId="631B8D4B">
      <w:pPr>
        <w:spacing w:line="246" w:lineRule="auto"/>
        <w:rPr>
          <w:rFonts w:ascii="Arial"/>
          <w:sz w:val="21"/>
        </w:rPr>
      </w:pPr>
    </w:p>
    <w:p w14:paraId="4DAC9DB7">
      <w:pPr>
        <w:spacing w:line="246" w:lineRule="auto"/>
        <w:rPr>
          <w:rFonts w:ascii="Arial"/>
          <w:sz w:val="21"/>
        </w:rPr>
      </w:pPr>
    </w:p>
    <w:p w14:paraId="38AC4FC9">
      <w:pPr>
        <w:spacing w:line="246" w:lineRule="auto"/>
        <w:rPr>
          <w:rFonts w:ascii="Arial"/>
          <w:sz w:val="21"/>
        </w:rPr>
      </w:pPr>
    </w:p>
    <w:p w14:paraId="3F3F8079">
      <w:pPr>
        <w:spacing w:line="246" w:lineRule="auto"/>
        <w:rPr>
          <w:rFonts w:ascii="Arial"/>
          <w:sz w:val="21"/>
        </w:rPr>
      </w:pPr>
    </w:p>
    <w:p w14:paraId="2CB1115D">
      <w:pPr>
        <w:spacing w:line="246" w:lineRule="auto"/>
        <w:rPr>
          <w:rFonts w:ascii="Arial"/>
          <w:sz w:val="21"/>
        </w:rPr>
      </w:pPr>
    </w:p>
    <w:p w14:paraId="1349FC7D">
      <w:pPr>
        <w:spacing w:line="246" w:lineRule="auto"/>
        <w:rPr>
          <w:rFonts w:ascii="Arial"/>
          <w:sz w:val="21"/>
        </w:rPr>
      </w:pPr>
    </w:p>
    <w:p w14:paraId="1483B070">
      <w:pPr>
        <w:spacing w:line="246" w:lineRule="auto"/>
        <w:rPr>
          <w:rFonts w:ascii="Arial"/>
          <w:sz w:val="21"/>
        </w:rPr>
      </w:pPr>
    </w:p>
    <w:p w14:paraId="1AF1007C">
      <w:pPr>
        <w:spacing w:line="246" w:lineRule="auto"/>
        <w:rPr>
          <w:rFonts w:ascii="Arial"/>
          <w:sz w:val="21"/>
        </w:rPr>
      </w:pPr>
    </w:p>
    <w:p w14:paraId="1FDA195B">
      <w:pPr>
        <w:spacing w:line="246" w:lineRule="auto"/>
        <w:rPr>
          <w:rFonts w:ascii="Arial"/>
          <w:sz w:val="21"/>
        </w:rPr>
      </w:pPr>
    </w:p>
    <w:p w14:paraId="3AA9EEBC">
      <w:pPr>
        <w:spacing w:line="246" w:lineRule="auto"/>
        <w:rPr>
          <w:rFonts w:ascii="Arial"/>
          <w:sz w:val="21"/>
        </w:rPr>
      </w:pPr>
    </w:p>
    <w:p w14:paraId="5047925F">
      <w:pPr>
        <w:spacing w:line="246" w:lineRule="auto"/>
        <w:rPr>
          <w:rFonts w:ascii="Arial"/>
          <w:sz w:val="21"/>
        </w:rPr>
      </w:pPr>
    </w:p>
    <w:p w14:paraId="32922DB3">
      <w:pPr>
        <w:spacing w:line="246" w:lineRule="auto"/>
        <w:rPr>
          <w:rFonts w:ascii="Arial"/>
          <w:sz w:val="21"/>
        </w:rPr>
      </w:pPr>
    </w:p>
    <w:p w14:paraId="4465334B">
      <w:pPr>
        <w:spacing w:line="247" w:lineRule="auto"/>
        <w:rPr>
          <w:rFonts w:ascii="Arial"/>
          <w:sz w:val="21"/>
        </w:rPr>
      </w:pPr>
    </w:p>
    <w:p w14:paraId="0B4F19EF">
      <w:pPr>
        <w:spacing w:line="247" w:lineRule="auto"/>
        <w:rPr>
          <w:rFonts w:ascii="Arial"/>
          <w:sz w:val="21"/>
        </w:rPr>
      </w:pPr>
    </w:p>
    <w:p w14:paraId="343D088B">
      <w:pPr>
        <w:spacing w:line="247" w:lineRule="auto"/>
        <w:rPr>
          <w:rFonts w:ascii="Arial"/>
          <w:sz w:val="21"/>
        </w:rPr>
      </w:pPr>
    </w:p>
    <w:p w14:paraId="18CD4F04">
      <w:pPr>
        <w:spacing w:line="247" w:lineRule="auto"/>
        <w:rPr>
          <w:rFonts w:ascii="Arial"/>
          <w:sz w:val="21"/>
        </w:rPr>
      </w:pPr>
    </w:p>
    <w:p w14:paraId="3B1C15C7">
      <w:pPr>
        <w:spacing w:line="247" w:lineRule="auto"/>
        <w:rPr>
          <w:rFonts w:ascii="Arial"/>
          <w:sz w:val="21"/>
        </w:rPr>
      </w:pPr>
    </w:p>
    <w:p w14:paraId="290C2268">
      <w:pPr>
        <w:spacing w:line="247" w:lineRule="auto"/>
        <w:rPr>
          <w:rFonts w:ascii="Arial"/>
          <w:sz w:val="21"/>
        </w:rPr>
      </w:pPr>
    </w:p>
    <w:p w14:paraId="7E09E24F">
      <w:pPr>
        <w:spacing w:line="247" w:lineRule="auto"/>
        <w:rPr>
          <w:rFonts w:ascii="Arial"/>
          <w:sz w:val="21"/>
        </w:rPr>
      </w:pPr>
    </w:p>
    <w:p w14:paraId="66A52153">
      <w:pPr>
        <w:spacing w:line="247" w:lineRule="auto"/>
        <w:rPr>
          <w:rFonts w:ascii="Arial"/>
          <w:sz w:val="21"/>
        </w:rPr>
      </w:pPr>
    </w:p>
    <w:p w14:paraId="242C47C5">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3AA8E988">
      <w:pPr>
        <w:pStyle w:val="7"/>
        <w:spacing w:before="100" w:line="200" w:lineRule="auto"/>
        <w:ind w:left="91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产业链布局 </w:t>
      </w:r>
      <w:r>
        <w:rPr>
          <w:spacing w:val="-4"/>
        </w:rPr>
        <w:t>：建立全产业链体系，具备强研发及供应链能力</w:t>
      </w:r>
    </w:p>
    <w:p w14:paraId="4D03F6E7">
      <w:pPr>
        <w:pStyle w:val="7"/>
        <w:spacing w:before="309" w:line="199" w:lineRule="auto"/>
        <w:ind w:left="91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数字化建设 </w:t>
      </w:r>
      <w:r>
        <w:rPr>
          <w:spacing w:val="-4"/>
        </w:rPr>
        <w:t>：重点投入渠道建设及数字化能力构建</w:t>
      </w:r>
    </w:p>
    <w:p w14:paraId="5D8C9C50">
      <w:pPr>
        <w:pStyle w:val="7"/>
        <w:spacing w:before="311" w:line="199" w:lineRule="auto"/>
        <w:ind w:left="91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多场景覆盖 </w:t>
      </w:r>
      <w:r>
        <w:rPr>
          <w:spacing w:val="-3"/>
        </w:rPr>
        <w:t>：通过子品牌覆盖一人食、社交小聚、夜经济等多元场景</w:t>
      </w:r>
    </w:p>
    <w:p w14:paraId="788E2EC1">
      <w:pPr>
        <w:pStyle w:val="7"/>
        <w:spacing w:before="324" w:line="181" w:lineRule="auto"/>
        <w:ind w:left="465"/>
        <w:rPr>
          <w:rFonts w:hint="eastAsia" w:ascii="Calibri" w:hAnsi="Calibri" w:eastAsia="微软雅黑" w:cs="Calibri"/>
          <w:lang w:eastAsia="zh-CN"/>
        </w:rPr>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 xml:space="preserve">遇见小面 </w:t>
      </w:r>
    </w:p>
    <w:p w14:paraId="4E84B0EA">
      <w:pPr>
        <w:spacing w:line="250" w:lineRule="auto"/>
        <w:rPr>
          <w:rFonts w:ascii="Arial"/>
          <w:sz w:val="21"/>
        </w:rPr>
      </w:pPr>
    </w:p>
    <w:p w14:paraId="534D0D94">
      <w:pPr>
        <w:spacing w:line="250" w:lineRule="auto"/>
        <w:rPr>
          <w:rFonts w:ascii="Arial"/>
          <w:sz w:val="21"/>
        </w:rPr>
      </w:pPr>
    </w:p>
    <w:p w14:paraId="2A0864D4">
      <w:pPr>
        <w:spacing w:line="250" w:lineRule="auto"/>
        <w:rPr>
          <w:rFonts w:ascii="Arial"/>
          <w:sz w:val="21"/>
        </w:rPr>
      </w:pPr>
    </w:p>
    <w:p w14:paraId="2CCE9778">
      <w:pPr>
        <w:spacing w:line="250" w:lineRule="auto"/>
        <w:rPr>
          <w:rFonts w:ascii="Arial"/>
          <w:sz w:val="21"/>
        </w:rPr>
      </w:pPr>
    </w:p>
    <w:p w14:paraId="2B380802">
      <w:pPr>
        <w:spacing w:line="250" w:lineRule="auto"/>
        <w:rPr>
          <w:rFonts w:ascii="Arial"/>
          <w:sz w:val="21"/>
        </w:rPr>
      </w:pPr>
    </w:p>
    <w:p w14:paraId="3198B6D8">
      <w:pPr>
        <w:spacing w:line="250" w:lineRule="auto"/>
        <w:rPr>
          <w:rFonts w:ascii="Arial"/>
          <w:sz w:val="21"/>
        </w:rPr>
      </w:pPr>
    </w:p>
    <w:p w14:paraId="79254A92">
      <w:pPr>
        <w:spacing w:line="250" w:lineRule="auto"/>
        <w:rPr>
          <w:rFonts w:ascii="Arial"/>
          <w:sz w:val="21"/>
        </w:rPr>
      </w:pPr>
    </w:p>
    <w:p w14:paraId="267AD40D">
      <w:pPr>
        <w:spacing w:line="250" w:lineRule="auto"/>
        <w:rPr>
          <w:rFonts w:ascii="Arial"/>
          <w:sz w:val="21"/>
        </w:rPr>
      </w:pPr>
    </w:p>
    <w:p w14:paraId="35A03D13">
      <w:pPr>
        <w:spacing w:line="250" w:lineRule="auto"/>
        <w:rPr>
          <w:rFonts w:ascii="Arial"/>
          <w:sz w:val="21"/>
        </w:rPr>
      </w:pPr>
    </w:p>
    <w:p w14:paraId="2DEB3A8D">
      <w:pPr>
        <w:spacing w:line="251" w:lineRule="auto"/>
        <w:rPr>
          <w:rFonts w:ascii="Arial"/>
          <w:sz w:val="21"/>
        </w:rPr>
      </w:pPr>
    </w:p>
    <w:p w14:paraId="03D665E3">
      <w:pPr>
        <w:spacing w:line="251" w:lineRule="auto"/>
        <w:rPr>
          <w:rFonts w:ascii="Arial"/>
          <w:sz w:val="21"/>
        </w:rPr>
      </w:pPr>
    </w:p>
    <w:p w14:paraId="59982C23">
      <w:pPr>
        <w:spacing w:line="251" w:lineRule="auto"/>
        <w:rPr>
          <w:rFonts w:ascii="Arial"/>
          <w:sz w:val="21"/>
        </w:rPr>
      </w:pPr>
    </w:p>
    <w:p w14:paraId="2B5C8BF4">
      <w:pPr>
        <w:spacing w:line="251" w:lineRule="auto"/>
        <w:rPr>
          <w:rFonts w:ascii="Arial"/>
          <w:sz w:val="21"/>
        </w:rPr>
      </w:pPr>
    </w:p>
    <w:p w14:paraId="5D6593D1">
      <w:pPr>
        <w:spacing w:line="251" w:lineRule="auto"/>
        <w:rPr>
          <w:rFonts w:ascii="Arial"/>
          <w:sz w:val="21"/>
        </w:rPr>
      </w:pPr>
    </w:p>
    <w:p w14:paraId="64B431CF">
      <w:pPr>
        <w:spacing w:line="251" w:lineRule="auto"/>
        <w:rPr>
          <w:rFonts w:ascii="Arial"/>
          <w:sz w:val="21"/>
        </w:rPr>
      </w:pPr>
    </w:p>
    <w:p w14:paraId="51D2249D">
      <w:pPr>
        <w:spacing w:line="251" w:lineRule="auto"/>
        <w:rPr>
          <w:rFonts w:ascii="Arial"/>
          <w:sz w:val="21"/>
        </w:rPr>
      </w:pPr>
    </w:p>
    <w:p w14:paraId="5AFD839A">
      <w:pPr>
        <w:spacing w:line="251" w:lineRule="auto"/>
        <w:rPr>
          <w:rFonts w:ascii="Arial"/>
          <w:sz w:val="21"/>
        </w:rPr>
      </w:pPr>
    </w:p>
    <w:p w14:paraId="503B2BF3">
      <w:pPr>
        <w:spacing w:line="251" w:lineRule="auto"/>
        <w:rPr>
          <w:rFonts w:ascii="Arial"/>
          <w:sz w:val="21"/>
        </w:rPr>
      </w:pPr>
    </w:p>
    <w:p w14:paraId="7F76D47A">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3D2C981D">
      <w:pPr>
        <w:pStyle w:val="7"/>
        <w:spacing w:before="69" w:line="225" w:lineRule="auto"/>
        <w:ind w:left="91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行业地位 </w:t>
      </w:r>
      <w:r>
        <w:rPr>
          <w:spacing w:val="-3"/>
        </w:rPr>
        <w:t>：2021年面食行业TOP2品牌，Bom指数610.8</w:t>
      </w:r>
    </w:p>
    <w:p w14:paraId="08C21E56">
      <w:pPr>
        <w:pStyle w:val="7"/>
        <w:spacing w:before="301" w:line="200" w:lineRule="auto"/>
        <w:ind w:left="912"/>
      </w:pPr>
      <w:r>
        <w:rPr>
          <w:rFonts w:ascii="Wingdings" w:hAnsi="Wingdings" w:eastAsia="Wingdings" w:cs="Wingdings"/>
          <w:spacing w:val="-3"/>
        </w:rPr>
        <w:t>l</w:t>
      </w:r>
      <w:r>
        <w:rPr>
          <w:rFonts w:ascii="Wingdings" w:hAnsi="Wingdings" w:eastAsia="Wingdings" w:cs="Wingdings"/>
          <w:spacing w:val="64"/>
        </w:rPr>
        <w:t xml:space="preserve"> </w:t>
      </w:r>
      <w:r>
        <w:rPr>
          <w:b/>
          <w:bCs/>
          <w:spacing w:val="-3"/>
        </w:rPr>
        <w:t xml:space="preserve">融资情况 </w:t>
      </w:r>
      <w:r>
        <w:rPr>
          <w:spacing w:val="-3"/>
        </w:rPr>
        <w:t>：2021年获超1亿元战略投资，投后估值近10</w:t>
      </w:r>
      <w:r>
        <w:rPr>
          <w:spacing w:val="-4"/>
        </w:rPr>
        <w:t>亿元</w:t>
      </w:r>
    </w:p>
    <w:p w14:paraId="39C59A3D">
      <w:pPr>
        <w:pStyle w:val="7"/>
        <w:spacing w:before="310"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产品特色 </w:t>
      </w:r>
      <w:r>
        <w:rPr>
          <w:spacing w:val="-5"/>
        </w:rPr>
        <w:t>：</w:t>
      </w:r>
    </w:p>
    <w:p w14:paraId="3118072F">
      <w:pPr>
        <w:spacing w:line="200" w:lineRule="auto"/>
        <w:sectPr>
          <w:pgSz w:w="11906" w:h="16839"/>
          <w:pgMar w:top="400" w:right="490" w:bottom="0" w:left="1785" w:header="0" w:footer="0" w:gutter="0"/>
          <w:cols w:space="720" w:num="1"/>
        </w:sectPr>
      </w:pPr>
    </w:p>
    <w:p w14:paraId="7024969F">
      <w:pPr>
        <w:spacing w:line="285" w:lineRule="auto"/>
        <w:rPr>
          <w:rFonts w:ascii="Arial"/>
          <w:sz w:val="21"/>
        </w:rPr>
      </w:pPr>
    </w:p>
    <w:p w14:paraId="34395171">
      <w:pPr>
        <w:spacing w:line="285" w:lineRule="auto"/>
        <w:rPr>
          <w:rFonts w:ascii="Arial"/>
          <w:sz w:val="21"/>
        </w:rPr>
      </w:pPr>
    </w:p>
    <w:p w14:paraId="76715A15">
      <w:pPr>
        <w:spacing w:line="285" w:lineRule="auto"/>
        <w:rPr>
          <w:rFonts w:ascii="Arial"/>
          <w:sz w:val="21"/>
        </w:rPr>
      </w:pPr>
    </w:p>
    <w:p w14:paraId="675E9027">
      <w:pPr>
        <w:spacing w:line="285" w:lineRule="auto"/>
        <w:rPr>
          <w:rFonts w:ascii="Arial"/>
          <w:sz w:val="21"/>
        </w:rPr>
      </w:pPr>
    </w:p>
    <w:p w14:paraId="41AA16FC">
      <w:pPr>
        <w:pStyle w:val="7"/>
        <w:spacing w:before="94" w:line="200" w:lineRule="auto"/>
        <w:ind w:left="1352"/>
      </w:pPr>
      <w:r>
        <w:rPr>
          <w:rFonts w:ascii="Wingdings" w:hAnsi="Wingdings" w:eastAsia="Wingdings" w:cs="Wingdings"/>
          <w:spacing w:val="-2"/>
        </w:rPr>
        <w:t>l</w:t>
      </w:r>
      <w:r>
        <w:rPr>
          <w:rFonts w:ascii="Wingdings" w:hAnsi="Wingdings" w:eastAsia="Wingdings" w:cs="Wingdings"/>
          <w:spacing w:val="72"/>
        </w:rPr>
        <w:t xml:space="preserve"> </w:t>
      </w:r>
      <w:r>
        <w:rPr>
          <w:spacing w:val="-2"/>
        </w:rPr>
        <w:t>以重庆小面为核心，形成四大爆款单品</w:t>
      </w:r>
    </w:p>
    <w:p w14:paraId="62768C99">
      <w:pPr>
        <w:pStyle w:val="7"/>
        <w:spacing w:before="308" w:line="397" w:lineRule="auto"/>
        <w:ind w:left="1776" w:right="1695" w:hanging="424"/>
      </w:pPr>
      <w:r>
        <w:rPr>
          <w:rFonts w:ascii="Wingdings" w:hAnsi="Wingdings" w:eastAsia="Wingdings" w:cs="Wingdings"/>
          <w:spacing w:val="-1"/>
        </w:rPr>
        <w:t>l</w:t>
      </w:r>
      <w:r>
        <w:rPr>
          <w:rFonts w:ascii="Wingdings" w:hAnsi="Wingdings" w:eastAsia="Wingdings" w:cs="Wingdings"/>
          <w:spacing w:val="65"/>
        </w:rPr>
        <w:t xml:space="preserve"> </w:t>
      </w:r>
      <w:r>
        <w:rPr>
          <w:spacing w:val="-1"/>
        </w:rPr>
        <w:t>结合地域饮食偏好进行产品创新（如广东桂蜜豆花、北京麻辣豆</w:t>
      </w:r>
      <w:r>
        <w:rPr>
          <w:spacing w:val="9"/>
        </w:rPr>
        <w:t>花）</w:t>
      </w:r>
    </w:p>
    <w:p w14:paraId="5CFD4134">
      <w:pPr>
        <w:pStyle w:val="7"/>
        <w:spacing w:line="200" w:lineRule="auto"/>
        <w:ind w:left="91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门店布局 </w:t>
      </w:r>
      <w:r>
        <w:rPr>
          <w:spacing w:val="-3"/>
        </w:rPr>
        <w:t>：全国12城近150家店，机场渠道仅次于麦当劳、肯</w:t>
      </w:r>
      <w:r>
        <w:rPr>
          <w:spacing w:val="-4"/>
        </w:rPr>
        <w:t>德基</w:t>
      </w:r>
    </w:p>
    <w:p w14:paraId="0D283415">
      <w:pPr>
        <w:spacing w:line="249" w:lineRule="auto"/>
        <w:rPr>
          <w:rFonts w:ascii="Arial"/>
          <w:sz w:val="21"/>
        </w:rPr>
      </w:pPr>
    </w:p>
    <w:p w14:paraId="13ECAC64">
      <w:pPr>
        <w:spacing w:line="249" w:lineRule="auto"/>
        <w:rPr>
          <w:rFonts w:ascii="Arial"/>
          <w:sz w:val="21"/>
        </w:rPr>
      </w:pPr>
    </w:p>
    <w:p w14:paraId="39F00705">
      <w:pPr>
        <w:spacing w:line="249" w:lineRule="auto"/>
        <w:rPr>
          <w:rFonts w:ascii="Arial"/>
          <w:sz w:val="21"/>
        </w:rPr>
      </w:pPr>
    </w:p>
    <w:p w14:paraId="4773FD48">
      <w:pPr>
        <w:spacing w:line="249" w:lineRule="auto"/>
        <w:rPr>
          <w:rFonts w:ascii="Arial"/>
          <w:sz w:val="21"/>
        </w:rPr>
      </w:pPr>
    </w:p>
    <w:p w14:paraId="7FE52407">
      <w:pPr>
        <w:spacing w:line="249" w:lineRule="auto"/>
        <w:rPr>
          <w:rFonts w:ascii="Arial"/>
          <w:sz w:val="21"/>
        </w:rPr>
      </w:pPr>
    </w:p>
    <w:p w14:paraId="68872DFA">
      <w:pPr>
        <w:spacing w:line="249" w:lineRule="auto"/>
        <w:rPr>
          <w:rFonts w:ascii="Arial"/>
          <w:sz w:val="21"/>
        </w:rPr>
      </w:pPr>
    </w:p>
    <w:p w14:paraId="1F902792">
      <w:pPr>
        <w:spacing w:line="250" w:lineRule="auto"/>
        <w:rPr>
          <w:rFonts w:ascii="Arial"/>
          <w:sz w:val="21"/>
        </w:rPr>
      </w:pPr>
    </w:p>
    <w:p w14:paraId="55BD72D5">
      <w:pPr>
        <w:spacing w:line="250" w:lineRule="auto"/>
        <w:rPr>
          <w:rFonts w:ascii="Arial"/>
          <w:sz w:val="21"/>
        </w:rPr>
      </w:pPr>
    </w:p>
    <w:p w14:paraId="09643C68">
      <w:pPr>
        <w:spacing w:line="250" w:lineRule="auto"/>
        <w:rPr>
          <w:rFonts w:ascii="Arial"/>
          <w:sz w:val="21"/>
        </w:rPr>
      </w:pPr>
    </w:p>
    <w:p w14:paraId="6E96122D">
      <w:pPr>
        <w:spacing w:line="250" w:lineRule="auto"/>
        <w:rPr>
          <w:rFonts w:ascii="Arial"/>
          <w:sz w:val="21"/>
        </w:rPr>
      </w:pPr>
    </w:p>
    <w:p w14:paraId="5F36104D">
      <w:pPr>
        <w:spacing w:line="250" w:lineRule="auto"/>
        <w:rPr>
          <w:rFonts w:ascii="Arial"/>
          <w:sz w:val="21"/>
        </w:rPr>
      </w:pPr>
    </w:p>
    <w:p w14:paraId="3DBD70D5">
      <w:pPr>
        <w:spacing w:line="250" w:lineRule="auto"/>
        <w:rPr>
          <w:rFonts w:ascii="Arial"/>
          <w:sz w:val="21"/>
        </w:rPr>
      </w:pPr>
    </w:p>
    <w:p w14:paraId="0F158888">
      <w:pPr>
        <w:spacing w:line="250" w:lineRule="auto"/>
        <w:rPr>
          <w:rFonts w:ascii="Arial"/>
          <w:sz w:val="21"/>
        </w:rPr>
      </w:pPr>
    </w:p>
    <w:p w14:paraId="052CE15E">
      <w:pPr>
        <w:spacing w:line="250" w:lineRule="auto"/>
        <w:rPr>
          <w:rFonts w:ascii="Arial"/>
          <w:sz w:val="21"/>
        </w:rPr>
      </w:pPr>
    </w:p>
    <w:p w14:paraId="4BE0EC44">
      <w:pPr>
        <w:spacing w:line="250" w:lineRule="auto"/>
        <w:rPr>
          <w:rFonts w:ascii="Arial"/>
          <w:sz w:val="21"/>
        </w:rPr>
      </w:pPr>
    </w:p>
    <w:p w14:paraId="5AFC6648">
      <w:pPr>
        <w:spacing w:line="250" w:lineRule="auto"/>
        <w:rPr>
          <w:rFonts w:ascii="Arial"/>
          <w:sz w:val="21"/>
        </w:rPr>
      </w:pPr>
    </w:p>
    <w:p w14:paraId="7FE2556B">
      <w:pPr>
        <w:spacing w:line="250" w:lineRule="auto"/>
        <w:rPr>
          <w:rFonts w:ascii="Arial"/>
          <w:sz w:val="21"/>
        </w:rPr>
      </w:pPr>
    </w:p>
    <w:p w14:paraId="261F54AA">
      <w:pPr>
        <w:spacing w:line="250" w:lineRule="auto"/>
        <w:rPr>
          <w:rFonts w:ascii="Arial"/>
          <w:sz w:val="21"/>
        </w:rPr>
      </w:pPr>
    </w:p>
    <w:p w14:paraId="13E42B8F">
      <w:pPr>
        <w:spacing w:before="61" w:line="306"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27AD6ED5">
      <w:pPr>
        <w:pStyle w:val="7"/>
        <w:spacing w:before="99"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标准化模式 </w:t>
      </w:r>
      <w:r>
        <w:rPr>
          <w:spacing w:val="-3"/>
        </w:rPr>
        <w:t>：采用"工厂+配送中心+门店"的麦</w:t>
      </w:r>
      <w:r>
        <w:rPr>
          <w:spacing w:val="-4"/>
        </w:rPr>
        <w:t>当劳式部署</w:t>
      </w:r>
    </w:p>
    <w:p w14:paraId="0887A87D">
      <w:pPr>
        <w:pStyle w:val="7"/>
        <w:spacing w:before="309" w:line="201" w:lineRule="auto"/>
        <w:ind w:left="91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数字化管理 </w:t>
      </w:r>
      <w:r>
        <w:rPr>
          <w:spacing w:val="-4"/>
        </w:rPr>
        <w:t>：</w:t>
      </w:r>
    </w:p>
    <w:p w14:paraId="019B2CC6">
      <w:pPr>
        <w:pStyle w:val="7"/>
        <w:spacing w:before="309" w:line="200" w:lineRule="auto"/>
        <w:ind w:left="1352"/>
      </w:pPr>
      <w:r>
        <w:rPr>
          <w:rFonts w:ascii="Wingdings" w:hAnsi="Wingdings" w:eastAsia="Wingdings" w:cs="Wingdings"/>
          <w:spacing w:val="-2"/>
        </w:rPr>
        <w:t>l</w:t>
      </w:r>
      <w:r>
        <w:rPr>
          <w:rFonts w:ascii="Wingdings" w:hAnsi="Wingdings" w:eastAsia="Wingdings" w:cs="Wingdings"/>
          <w:spacing w:val="71"/>
        </w:rPr>
        <w:t xml:space="preserve"> </w:t>
      </w:r>
      <w:r>
        <w:rPr>
          <w:spacing w:val="-2"/>
        </w:rPr>
        <w:t>小程序点餐占比近100%，复购率高达53%</w:t>
      </w:r>
    </w:p>
    <w:p w14:paraId="32860B16">
      <w:pPr>
        <w:pStyle w:val="7"/>
        <w:spacing w:before="309" w:line="200" w:lineRule="auto"/>
        <w:ind w:left="1352"/>
      </w:pPr>
      <w:r>
        <w:rPr>
          <w:rFonts w:ascii="Wingdings" w:hAnsi="Wingdings" w:eastAsia="Wingdings" w:cs="Wingdings"/>
          <w:spacing w:val="-4"/>
        </w:rPr>
        <w:t>l</w:t>
      </w:r>
      <w:r>
        <w:rPr>
          <w:rFonts w:ascii="Wingdings" w:hAnsi="Wingdings" w:eastAsia="Wingdings" w:cs="Wingdings"/>
          <w:spacing w:val="90"/>
        </w:rPr>
        <w:t xml:space="preserve"> </w:t>
      </w:r>
      <w:r>
        <w:rPr>
          <w:spacing w:val="-4"/>
        </w:rPr>
        <w:t>自主研发5个餐厅管理软件</w:t>
      </w:r>
    </w:p>
    <w:p w14:paraId="4B16CD89">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智能化探索 </w:t>
      </w:r>
      <w:r>
        <w:rPr>
          <w:spacing w:val="-3"/>
        </w:rPr>
        <w:t>：与碧桂园千玺机器人集团合作研</w:t>
      </w:r>
      <w:r>
        <w:rPr>
          <w:spacing w:val="-4"/>
        </w:rPr>
        <w:t>发餐饮机器人</w:t>
      </w:r>
    </w:p>
    <w:p w14:paraId="01148419">
      <w:pPr>
        <w:pStyle w:val="7"/>
        <w:spacing w:before="320" w:line="183" w:lineRule="auto"/>
        <w:ind w:left="465"/>
        <w:rPr>
          <w:rFonts w:hint="eastAsia" w:ascii="Calibri" w:hAnsi="Calibri" w:eastAsia="微软雅黑" w:cs="Calibri"/>
          <w:lang w:eastAsia="zh-CN"/>
        </w:rPr>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 xml:space="preserve">时髦之茶 </w:t>
      </w:r>
    </w:p>
    <w:p w14:paraId="2AE6F4AC">
      <w:pPr>
        <w:spacing w:line="183" w:lineRule="auto"/>
        <w:rPr>
          <w:rFonts w:ascii="Calibri" w:hAnsi="Calibri" w:eastAsia="Calibri" w:cs="Calibri"/>
        </w:rPr>
        <w:sectPr>
          <w:pgSz w:w="11906" w:h="16839"/>
          <w:pgMar w:top="400" w:right="490" w:bottom="0" w:left="1785" w:header="0" w:footer="0" w:gutter="0"/>
          <w:cols w:space="720" w:num="1"/>
        </w:sectPr>
      </w:pPr>
    </w:p>
    <w:p w14:paraId="3E75F774">
      <w:pPr>
        <w:spacing w:line="243" w:lineRule="auto"/>
        <w:rPr>
          <w:rFonts w:ascii="Arial"/>
          <w:sz w:val="21"/>
        </w:rPr>
      </w:pPr>
    </w:p>
    <w:p w14:paraId="0B284962">
      <w:pPr>
        <w:spacing w:line="243" w:lineRule="auto"/>
        <w:rPr>
          <w:rFonts w:ascii="Arial"/>
          <w:sz w:val="21"/>
        </w:rPr>
      </w:pPr>
    </w:p>
    <w:p w14:paraId="46789CD9">
      <w:pPr>
        <w:spacing w:line="244" w:lineRule="auto"/>
        <w:rPr>
          <w:rFonts w:ascii="Arial"/>
          <w:sz w:val="21"/>
        </w:rPr>
      </w:pPr>
    </w:p>
    <w:p w14:paraId="6349FB6E">
      <w:pPr>
        <w:spacing w:line="244" w:lineRule="auto"/>
        <w:rPr>
          <w:rFonts w:ascii="Arial"/>
          <w:sz w:val="21"/>
        </w:rPr>
      </w:pPr>
    </w:p>
    <w:p w14:paraId="6BDEF577">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0C41CCC2">
      <w:pPr>
        <w:pStyle w:val="7"/>
        <w:spacing w:before="111" w:line="201"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招商策略 </w:t>
      </w:r>
      <w:r>
        <w:rPr>
          <w:spacing w:val="-5"/>
        </w:rPr>
        <w:t>：</w:t>
      </w:r>
    </w:p>
    <w:p w14:paraId="73B4F2F3">
      <w:pPr>
        <w:pStyle w:val="7"/>
        <w:spacing w:before="307" w:line="200" w:lineRule="auto"/>
        <w:ind w:left="1352"/>
      </w:pPr>
      <w:r>
        <w:rPr>
          <w:rFonts w:ascii="Wingdings" w:hAnsi="Wingdings" w:eastAsia="Wingdings" w:cs="Wingdings"/>
          <w:spacing w:val="-1"/>
        </w:rPr>
        <w:t>l</w:t>
      </w:r>
      <w:r>
        <w:rPr>
          <w:rFonts w:ascii="Wingdings" w:hAnsi="Wingdings" w:eastAsia="Wingdings" w:cs="Wingdings"/>
          <w:spacing w:val="67"/>
        </w:rPr>
        <w:t xml:space="preserve"> </w:t>
      </w:r>
      <w:r>
        <w:rPr>
          <w:spacing w:val="-1"/>
        </w:rPr>
        <w:t>费用拆分化：品牌授权费1.98万+开店服务费2万+培训费1万</w:t>
      </w:r>
    </w:p>
    <w:p w14:paraId="301A542B">
      <w:pPr>
        <w:pStyle w:val="7"/>
        <w:spacing w:before="309" w:line="200" w:lineRule="auto"/>
        <w:ind w:left="1352"/>
      </w:pPr>
      <w:r>
        <w:rPr>
          <w:rFonts w:ascii="Wingdings" w:hAnsi="Wingdings" w:eastAsia="Wingdings" w:cs="Wingdings"/>
          <w:spacing w:val="-1"/>
        </w:rPr>
        <w:t>l</w:t>
      </w:r>
      <w:r>
        <w:rPr>
          <w:rFonts w:ascii="Wingdings" w:hAnsi="Wingdings" w:eastAsia="Wingdings" w:cs="Wingdings"/>
          <w:spacing w:val="62"/>
        </w:rPr>
        <w:t xml:space="preserve"> </w:t>
      </w:r>
      <w:r>
        <w:rPr>
          <w:spacing w:val="-1"/>
        </w:rPr>
        <w:t>长期收益：1800元/月管理费+原料持</w:t>
      </w:r>
      <w:r>
        <w:rPr>
          <w:spacing w:val="-2"/>
        </w:rPr>
        <w:t>续采购</w:t>
      </w:r>
    </w:p>
    <w:p w14:paraId="0AA4BA2E">
      <w:pPr>
        <w:pStyle w:val="7"/>
        <w:spacing w:before="309" w:line="200" w:lineRule="auto"/>
        <w:ind w:left="91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门店模型 </w:t>
      </w:r>
      <w:r>
        <w:rPr>
          <w:spacing w:val="-6"/>
        </w:rPr>
        <w:t>：</w:t>
      </w:r>
    </w:p>
    <w:p w14:paraId="59A8FCA2">
      <w:pPr>
        <w:pStyle w:val="7"/>
        <w:spacing w:before="309" w:line="196" w:lineRule="auto"/>
        <w:ind w:left="1352"/>
      </w:pPr>
      <w:r>
        <w:rPr>
          <w:rFonts w:ascii="Wingdings" w:hAnsi="Wingdings" w:eastAsia="Wingdings" w:cs="Wingdings"/>
        </w:rPr>
        <w:t>l</w:t>
      </w:r>
      <w:r>
        <w:rPr>
          <w:rFonts w:ascii="Wingdings" w:hAnsi="Wingdings" w:eastAsia="Wingdings" w:cs="Wingdings"/>
          <w:spacing w:val="58"/>
        </w:rPr>
        <w:t xml:space="preserve"> </w:t>
      </w:r>
      <w:r>
        <w:t>提供三种营业额预测模型（日营业额2000-5000元）</w:t>
      </w:r>
    </w:p>
    <w:p w14:paraId="685E4702">
      <w:pPr>
        <w:pStyle w:val="7"/>
        <w:spacing w:before="286" w:line="221" w:lineRule="auto"/>
        <w:ind w:left="1352"/>
      </w:pPr>
      <w:r>
        <w:rPr>
          <w:rFonts w:ascii="Wingdings" w:hAnsi="Wingdings" w:eastAsia="Wingdings" w:cs="Wingdings"/>
          <w:spacing w:val="-1"/>
        </w:rPr>
        <w:t>l</w:t>
      </w:r>
      <w:r>
        <w:rPr>
          <w:rFonts w:ascii="Wingdings" w:hAnsi="Wingdings" w:eastAsia="Wingdings" w:cs="Wingdings"/>
          <w:spacing w:val="80"/>
        </w:rPr>
        <w:t xml:space="preserve"> </w:t>
      </w:r>
      <w:r>
        <w:rPr>
          <w:spacing w:val="-1"/>
        </w:rPr>
        <w:t>明确投资回报周期（年盈利23.6-67万元）</w:t>
      </w:r>
    </w:p>
    <w:p w14:paraId="0812D881">
      <w:pPr>
        <w:pStyle w:val="7"/>
        <w:spacing w:before="307"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关键内功 </w:t>
      </w:r>
      <w:r>
        <w:rPr>
          <w:spacing w:val="-5"/>
        </w:rPr>
        <w:t>：</w:t>
      </w:r>
    </w:p>
    <w:p w14:paraId="51AA8BBC">
      <w:pPr>
        <w:pStyle w:val="7"/>
        <w:spacing w:before="309" w:line="200" w:lineRule="auto"/>
        <w:ind w:left="1352"/>
      </w:pPr>
      <w:r>
        <w:rPr>
          <w:rFonts w:ascii="Wingdings" w:hAnsi="Wingdings" w:eastAsia="Wingdings" w:cs="Wingdings"/>
          <w:spacing w:val="-2"/>
        </w:rPr>
        <w:t>l</w:t>
      </w:r>
      <w:r>
        <w:rPr>
          <w:rFonts w:ascii="Wingdings" w:hAnsi="Wingdings" w:eastAsia="Wingdings" w:cs="Wingdings"/>
          <w:spacing w:val="66"/>
        </w:rPr>
        <w:t xml:space="preserve"> </w:t>
      </w:r>
      <w:r>
        <w:rPr>
          <w:spacing w:val="-2"/>
        </w:rPr>
        <w:t>建立标准化旗舰店作为招商样板</w:t>
      </w:r>
    </w:p>
    <w:p w14:paraId="5F5CE6DF">
      <w:pPr>
        <w:pStyle w:val="7"/>
        <w:spacing w:before="309" w:line="196" w:lineRule="auto"/>
        <w:ind w:left="1352"/>
      </w:pPr>
      <w:r>
        <w:rPr>
          <w:rFonts w:ascii="Wingdings" w:hAnsi="Wingdings" w:eastAsia="Wingdings" w:cs="Wingdings"/>
          <w:spacing w:val="-1"/>
        </w:rPr>
        <w:t>l</w:t>
      </w:r>
      <w:r>
        <w:rPr>
          <w:rFonts w:ascii="Wingdings" w:hAnsi="Wingdings" w:eastAsia="Wingdings" w:cs="Wingdings"/>
          <w:spacing w:val="59"/>
        </w:rPr>
        <w:t xml:space="preserve"> </w:t>
      </w:r>
      <w:r>
        <w:rPr>
          <w:spacing w:val="-1"/>
        </w:rPr>
        <w:t>不同场景（步行街/商场/大学城）均需数据验证</w:t>
      </w:r>
    </w:p>
    <w:p w14:paraId="10D6CCE6">
      <w:pPr>
        <w:pStyle w:val="7"/>
        <w:spacing w:before="316" w:line="200" w:lineRule="auto"/>
        <w:ind w:left="91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四层收益模型 </w:t>
      </w:r>
      <w:r>
        <w:rPr>
          <w:spacing w:val="-5"/>
        </w:rPr>
        <w:t>：</w:t>
      </w:r>
    </w:p>
    <w:p w14:paraId="64D3206C">
      <w:pPr>
        <w:pStyle w:val="7"/>
        <w:spacing w:before="310" w:line="200" w:lineRule="auto"/>
        <w:ind w:left="1352"/>
      </w:pPr>
      <w:r>
        <w:rPr>
          <w:rFonts w:ascii="Wingdings" w:hAnsi="Wingdings" w:eastAsia="Wingdings" w:cs="Wingdings"/>
          <w:spacing w:val="-2"/>
        </w:rPr>
        <w:t>l</w:t>
      </w:r>
      <w:r>
        <w:rPr>
          <w:rFonts w:ascii="Wingdings" w:hAnsi="Wingdings" w:eastAsia="Wingdings" w:cs="Wingdings"/>
          <w:spacing w:val="70"/>
        </w:rPr>
        <w:t xml:space="preserve"> </w:t>
      </w:r>
      <w:r>
        <w:rPr>
          <w:spacing w:val="-2"/>
        </w:rPr>
        <w:t>一次性收益：加盟费、设备采购费等</w:t>
      </w:r>
    </w:p>
    <w:p w14:paraId="5C8E0458">
      <w:pPr>
        <w:pStyle w:val="7"/>
        <w:spacing w:before="309" w:line="200" w:lineRule="auto"/>
        <w:ind w:left="1352"/>
      </w:pPr>
      <w:r>
        <w:rPr>
          <w:rFonts w:ascii="Wingdings" w:hAnsi="Wingdings" w:eastAsia="Wingdings" w:cs="Wingdings"/>
          <w:spacing w:val="-2"/>
        </w:rPr>
        <w:t>l</w:t>
      </w:r>
      <w:r>
        <w:rPr>
          <w:rFonts w:ascii="Wingdings" w:hAnsi="Wingdings" w:eastAsia="Wingdings" w:cs="Wingdings"/>
          <w:spacing w:val="64"/>
        </w:rPr>
        <w:t xml:space="preserve"> </w:t>
      </w:r>
      <w:r>
        <w:rPr>
          <w:spacing w:val="-2"/>
        </w:rPr>
        <w:t>长期收益：管理费、原料供应</w:t>
      </w:r>
    </w:p>
    <w:p w14:paraId="173BCB3D">
      <w:pPr>
        <w:pStyle w:val="7"/>
        <w:spacing w:before="310" w:line="200" w:lineRule="auto"/>
        <w:ind w:left="1352"/>
      </w:pPr>
      <w:r>
        <w:rPr>
          <w:rFonts w:ascii="Wingdings" w:hAnsi="Wingdings" w:eastAsia="Wingdings" w:cs="Wingdings"/>
          <w:spacing w:val="-2"/>
        </w:rPr>
        <w:t>l</w:t>
      </w:r>
      <w:r>
        <w:rPr>
          <w:rFonts w:ascii="Wingdings" w:hAnsi="Wingdings" w:eastAsia="Wingdings" w:cs="Wingdings"/>
          <w:spacing w:val="72"/>
        </w:rPr>
        <w:t xml:space="preserve"> </w:t>
      </w:r>
      <w:r>
        <w:rPr>
          <w:spacing w:val="-2"/>
        </w:rPr>
        <w:t>金融收益：流水集中管理获得银行授信</w:t>
      </w:r>
    </w:p>
    <w:p w14:paraId="60565786">
      <w:pPr>
        <w:pStyle w:val="7"/>
        <w:spacing w:before="310" w:line="200" w:lineRule="auto"/>
        <w:ind w:left="1352"/>
      </w:pPr>
      <w:r>
        <w:rPr>
          <w:rFonts w:ascii="Wingdings" w:hAnsi="Wingdings" w:eastAsia="Wingdings" w:cs="Wingdings"/>
          <w:spacing w:val="-2"/>
        </w:rPr>
        <w:t>l</w:t>
      </w:r>
      <w:r>
        <w:rPr>
          <w:rFonts w:ascii="Wingdings" w:hAnsi="Wingdings" w:eastAsia="Wingdings" w:cs="Wingdings"/>
          <w:spacing w:val="74"/>
        </w:rPr>
        <w:t xml:space="preserve"> </w:t>
      </w:r>
      <w:r>
        <w:rPr>
          <w:spacing w:val="-2"/>
        </w:rPr>
        <w:t>资本收益：合并高盈利门店报表打包上市</w:t>
      </w:r>
    </w:p>
    <w:p w14:paraId="7848D7F4">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数字化关键 </w:t>
      </w:r>
      <w:r>
        <w:rPr>
          <w:spacing w:val="-4"/>
        </w:rPr>
        <w:t>：</w:t>
      </w:r>
    </w:p>
    <w:p w14:paraId="516351A0">
      <w:pPr>
        <w:spacing w:line="200" w:lineRule="auto"/>
        <w:sectPr>
          <w:pgSz w:w="11906" w:h="16839"/>
          <w:pgMar w:top="400" w:right="490" w:bottom="0" w:left="1785" w:header="0" w:footer="0" w:gutter="0"/>
          <w:cols w:space="720" w:num="1"/>
        </w:sectPr>
      </w:pPr>
    </w:p>
    <w:p w14:paraId="38E2BDC8">
      <w:pPr>
        <w:spacing w:line="284" w:lineRule="auto"/>
        <w:rPr>
          <w:rFonts w:ascii="Arial"/>
          <w:sz w:val="21"/>
        </w:rPr>
      </w:pPr>
    </w:p>
    <w:p w14:paraId="25562188">
      <w:pPr>
        <w:spacing w:line="285" w:lineRule="auto"/>
        <w:rPr>
          <w:rFonts w:ascii="Arial"/>
          <w:sz w:val="21"/>
        </w:rPr>
      </w:pPr>
    </w:p>
    <w:p w14:paraId="115D29F6">
      <w:pPr>
        <w:spacing w:line="285" w:lineRule="auto"/>
        <w:rPr>
          <w:rFonts w:ascii="Arial"/>
          <w:sz w:val="21"/>
        </w:rPr>
      </w:pPr>
    </w:p>
    <w:p w14:paraId="58128F9A">
      <w:pPr>
        <w:spacing w:line="285" w:lineRule="auto"/>
        <w:rPr>
          <w:rFonts w:ascii="Arial"/>
          <w:sz w:val="21"/>
        </w:rPr>
      </w:pPr>
    </w:p>
    <w:p w14:paraId="184387BE">
      <w:pPr>
        <w:pStyle w:val="7"/>
        <w:spacing w:before="95" w:line="201" w:lineRule="auto"/>
        <w:ind w:left="1352"/>
      </w:pPr>
      <w:r>
        <w:rPr>
          <w:rFonts w:ascii="Wingdings" w:hAnsi="Wingdings" w:eastAsia="Wingdings" w:cs="Wingdings"/>
          <w:spacing w:val="-4"/>
        </w:rPr>
        <w:t>l</w:t>
      </w:r>
      <w:r>
        <w:rPr>
          <w:rFonts w:ascii="Wingdings" w:hAnsi="Wingdings" w:eastAsia="Wingdings" w:cs="Wingdings"/>
          <w:spacing w:val="96"/>
        </w:rPr>
        <w:t xml:space="preserve"> </w:t>
      </w:r>
      <w:r>
        <w:rPr>
          <w:spacing w:val="-4"/>
        </w:rPr>
        <w:t>自建SAAS系统统一管理流水</w:t>
      </w:r>
    </w:p>
    <w:p w14:paraId="74DE1080">
      <w:pPr>
        <w:pStyle w:val="7"/>
        <w:spacing w:before="309" w:line="200" w:lineRule="auto"/>
        <w:ind w:left="1352"/>
      </w:pPr>
      <w:r>
        <w:rPr>
          <w:rFonts w:ascii="Wingdings" w:hAnsi="Wingdings" w:eastAsia="Wingdings" w:cs="Wingdings"/>
          <w:spacing w:val="-1"/>
        </w:rPr>
        <w:t>l</w:t>
      </w:r>
      <w:r>
        <w:rPr>
          <w:rFonts w:ascii="Wingdings" w:hAnsi="Wingdings" w:eastAsia="Wingdings" w:cs="Wingdings"/>
          <w:spacing w:val="61"/>
        </w:rPr>
        <w:t xml:space="preserve"> </w:t>
      </w:r>
      <w:r>
        <w:rPr>
          <w:spacing w:val="-1"/>
        </w:rPr>
        <w:t>案例：马路边边通过流水集中获得4000万银行授信</w:t>
      </w:r>
    </w:p>
    <w:p w14:paraId="6A0C4668">
      <w:pPr>
        <w:spacing w:before="152"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等线" w:hAnsi="等线" w:eastAsia="等线" w:cs="等线"/>
          <w:spacing w:val="-2"/>
          <w:sz w:val="22"/>
          <w:szCs w:val="22"/>
        </w:rPr>
        <w:t>）轻资产</w:t>
      </w:r>
      <w:r>
        <w:rPr>
          <w:rFonts w:hint="eastAsia" w:ascii="等线" w:hAnsi="等线" w:eastAsia="等线" w:cs="等线"/>
          <w:spacing w:val="-2"/>
          <w:sz w:val="22"/>
          <w:szCs w:val="22"/>
          <w:lang w:eastAsia="zh-CN"/>
        </w:rPr>
        <w:t>模式</w:t>
      </w:r>
      <w:r>
        <w:rPr>
          <w:rFonts w:ascii="等线" w:hAnsi="等线" w:eastAsia="等线" w:cs="等线"/>
          <w:spacing w:val="-2"/>
          <w:sz w:val="22"/>
          <w:szCs w:val="22"/>
        </w:rPr>
        <w:t xml:space="preserve"> </w:t>
      </w:r>
    </w:p>
    <w:p w14:paraId="1998665B">
      <w:pPr>
        <w:pStyle w:val="7"/>
        <w:spacing w:before="2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0"/>
        </w:rPr>
        <w:t xml:space="preserve"> </w:t>
      </w:r>
      <w:r>
        <w:rPr>
          <w:spacing w:val="-1"/>
        </w:rPr>
        <w:t xml:space="preserve">如家和锦江之星重/轻资产对比 </w:t>
      </w:r>
    </w:p>
    <w:p w14:paraId="1CCDF275">
      <w:pPr>
        <w:spacing w:line="241" w:lineRule="auto"/>
        <w:rPr>
          <w:rFonts w:ascii="Arial"/>
          <w:sz w:val="21"/>
        </w:rPr>
      </w:pPr>
    </w:p>
    <w:p w14:paraId="3C82DF3B">
      <w:pPr>
        <w:spacing w:line="241" w:lineRule="auto"/>
        <w:rPr>
          <w:rFonts w:ascii="Arial"/>
          <w:sz w:val="21"/>
        </w:rPr>
      </w:pPr>
    </w:p>
    <w:p w14:paraId="16A6705D">
      <w:pPr>
        <w:spacing w:line="241" w:lineRule="auto"/>
        <w:rPr>
          <w:rFonts w:ascii="Arial"/>
          <w:sz w:val="21"/>
        </w:rPr>
      </w:pPr>
    </w:p>
    <w:p w14:paraId="24A85808">
      <w:pPr>
        <w:spacing w:line="241" w:lineRule="auto"/>
        <w:rPr>
          <w:rFonts w:ascii="Arial"/>
          <w:sz w:val="21"/>
        </w:rPr>
      </w:pPr>
    </w:p>
    <w:p w14:paraId="46466D27">
      <w:pPr>
        <w:spacing w:line="241" w:lineRule="auto"/>
        <w:rPr>
          <w:rFonts w:ascii="Arial"/>
          <w:sz w:val="21"/>
        </w:rPr>
      </w:pPr>
    </w:p>
    <w:p w14:paraId="5706E194">
      <w:pPr>
        <w:spacing w:line="241" w:lineRule="auto"/>
        <w:rPr>
          <w:rFonts w:ascii="Arial"/>
          <w:sz w:val="21"/>
        </w:rPr>
      </w:pPr>
    </w:p>
    <w:p w14:paraId="1A36A07A">
      <w:pPr>
        <w:spacing w:line="241" w:lineRule="auto"/>
        <w:rPr>
          <w:rFonts w:ascii="Arial"/>
          <w:sz w:val="21"/>
        </w:rPr>
      </w:pPr>
    </w:p>
    <w:p w14:paraId="3B42DAA0">
      <w:pPr>
        <w:spacing w:line="241" w:lineRule="auto"/>
        <w:rPr>
          <w:rFonts w:ascii="Arial"/>
          <w:sz w:val="21"/>
        </w:rPr>
      </w:pPr>
    </w:p>
    <w:p w14:paraId="25D951CF">
      <w:pPr>
        <w:spacing w:line="241" w:lineRule="auto"/>
        <w:rPr>
          <w:rFonts w:ascii="Arial"/>
          <w:sz w:val="21"/>
        </w:rPr>
      </w:pPr>
    </w:p>
    <w:p w14:paraId="46FC521B">
      <w:pPr>
        <w:spacing w:line="242" w:lineRule="auto"/>
        <w:rPr>
          <w:rFonts w:ascii="Arial"/>
          <w:sz w:val="21"/>
        </w:rPr>
      </w:pPr>
    </w:p>
    <w:p w14:paraId="72D9CF5D">
      <w:pPr>
        <w:spacing w:line="242" w:lineRule="auto"/>
        <w:rPr>
          <w:rFonts w:ascii="Arial"/>
          <w:sz w:val="21"/>
        </w:rPr>
      </w:pPr>
    </w:p>
    <w:p w14:paraId="041BBCD6">
      <w:pPr>
        <w:spacing w:line="242" w:lineRule="auto"/>
        <w:rPr>
          <w:rFonts w:ascii="Arial"/>
          <w:sz w:val="21"/>
        </w:rPr>
      </w:pPr>
    </w:p>
    <w:p w14:paraId="32B4A839">
      <w:pPr>
        <w:spacing w:line="242" w:lineRule="auto"/>
        <w:rPr>
          <w:rFonts w:ascii="Arial"/>
          <w:sz w:val="21"/>
        </w:rPr>
      </w:pPr>
    </w:p>
    <w:p w14:paraId="525B54E3">
      <w:pPr>
        <w:spacing w:line="242" w:lineRule="auto"/>
        <w:rPr>
          <w:rFonts w:ascii="Arial"/>
          <w:sz w:val="21"/>
        </w:rPr>
      </w:pPr>
    </w:p>
    <w:p w14:paraId="6C9A1A4D">
      <w:pPr>
        <w:spacing w:line="242" w:lineRule="auto"/>
        <w:rPr>
          <w:rFonts w:ascii="Arial"/>
          <w:sz w:val="21"/>
        </w:rPr>
      </w:pPr>
    </w:p>
    <w:p w14:paraId="004D960B">
      <w:pPr>
        <w:spacing w:line="242" w:lineRule="auto"/>
        <w:rPr>
          <w:rFonts w:ascii="Arial"/>
          <w:sz w:val="21"/>
        </w:rPr>
      </w:pPr>
    </w:p>
    <w:p w14:paraId="2DD58621">
      <w:pPr>
        <w:spacing w:line="242" w:lineRule="auto"/>
        <w:rPr>
          <w:rFonts w:ascii="Arial"/>
          <w:sz w:val="21"/>
        </w:rPr>
      </w:pPr>
    </w:p>
    <w:p w14:paraId="1228F243">
      <w:pPr>
        <w:spacing w:line="242" w:lineRule="auto"/>
        <w:rPr>
          <w:rFonts w:ascii="Arial"/>
          <w:sz w:val="21"/>
        </w:rPr>
      </w:pPr>
    </w:p>
    <w:p w14:paraId="3FD9F980">
      <w:pPr>
        <w:spacing w:line="242" w:lineRule="auto"/>
        <w:rPr>
          <w:rFonts w:ascii="Arial"/>
          <w:sz w:val="21"/>
        </w:rPr>
      </w:pPr>
    </w:p>
    <w:p w14:paraId="0E4E94DB">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66B3608">
      <w:pPr>
        <w:pStyle w:val="7"/>
        <w:spacing w:before="153" w:line="397" w:lineRule="auto"/>
        <w:ind w:left="896" w:right="1093" w:hanging="431"/>
      </w:pPr>
      <w:r>
        <w:rPr>
          <w:rFonts w:ascii="Courier New" w:hAnsi="Courier New" w:eastAsia="Courier New" w:cs="Courier New"/>
          <w:spacing w:val="-1"/>
        </w:rPr>
        <w:t xml:space="preserve">o  </w:t>
      </w:r>
      <w:r>
        <w:rPr>
          <w:b/>
          <w:bCs/>
          <w:spacing w:val="-1"/>
        </w:rPr>
        <w:t xml:space="preserve">核心区别 </w:t>
      </w:r>
      <w:r>
        <w:rPr>
          <w:spacing w:val="-1"/>
        </w:rPr>
        <w:t>：如家采用租赁房产的轻资产模式（单店投入500</w:t>
      </w:r>
      <w:r>
        <w:rPr>
          <w:spacing w:val="-2"/>
        </w:rPr>
        <w:t>万</w:t>
      </w:r>
      <w:r>
        <w:t>），</w:t>
      </w:r>
      <w:r>
        <w:rPr>
          <w:spacing w:val="-2"/>
        </w:rPr>
        <w:t>锦江之星</w:t>
      </w:r>
      <w:r>
        <w:t>采用购买房产的重资产模式（单店投入5500万）</w:t>
      </w:r>
    </w:p>
    <w:p w14:paraId="356340CC">
      <w:pPr>
        <w:pStyle w:val="7"/>
        <w:spacing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财务表现 </w:t>
      </w:r>
      <w:r>
        <w:rPr>
          <w:spacing w:val="-4"/>
        </w:rPr>
        <w:t>：</w:t>
      </w:r>
    </w:p>
    <w:p w14:paraId="175EEBB8">
      <w:pPr>
        <w:pStyle w:val="7"/>
        <w:spacing w:before="325" w:line="397" w:lineRule="auto"/>
        <w:ind w:left="1337" w:right="1064" w:hanging="425"/>
      </w:pPr>
      <w:r>
        <w:rPr>
          <w:rFonts w:ascii="Wingdings" w:hAnsi="Wingdings" w:eastAsia="Wingdings" w:cs="Wingdings"/>
          <w:spacing w:val="-1"/>
        </w:rPr>
        <w:t>l</w:t>
      </w:r>
      <w:r>
        <w:rPr>
          <w:rFonts w:ascii="Wingdings" w:hAnsi="Wingdings" w:eastAsia="Wingdings" w:cs="Wingdings"/>
          <w:spacing w:val="74"/>
        </w:rPr>
        <w:t xml:space="preserve"> </w:t>
      </w:r>
      <w:r>
        <w:rPr>
          <w:spacing w:val="-1"/>
        </w:rPr>
        <w:t>同等5500万投资下：如家可开11家店（总利润4400万</w:t>
      </w:r>
      <w:r>
        <w:t>），</w:t>
      </w:r>
      <w:r>
        <w:rPr>
          <w:spacing w:val="-1"/>
        </w:rPr>
        <w:t>锦</w:t>
      </w:r>
      <w:r>
        <w:rPr>
          <w:spacing w:val="-2"/>
        </w:rPr>
        <w:t>江之星仅</w:t>
      </w:r>
      <w:r>
        <w:t>开1家店（利润500万+房产增值）</w:t>
      </w:r>
    </w:p>
    <w:p w14:paraId="7D21AED1">
      <w:pPr>
        <w:pStyle w:val="7"/>
        <w:spacing w:before="1" w:line="394" w:lineRule="auto"/>
        <w:ind w:left="1360" w:right="1527" w:hanging="448"/>
      </w:pPr>
      <w:r>
        <w:rPr>
          <w:rFonts w:ascii="Wingdings" w:hAnsi="Wingdings" w:eastAsia="Wingdings" w:cs="Wingdings"/>
          <w:spacing w:val="-1"/>
        </w:rPr>
        <w:t>l</w:t>
      </w:r>
      <w:r>
        <w:rPr>
          <w:rFonts w:ascii="Wingdings" w:hAnsi="Wingdings" w:eastAsia="Wingdings" w:cs="Wingdings"/>
          <w:spacing w:val="72"/>
        </w:rPr>
        <w:t xml:space="preserve"> </w:t>
      </w:r>
      <w:r>
        <w:rPr>
          <w:spacing w:val="-1"/>
        </w:rPr>
        <w:t>市盈率50倍时：如家市值4400万×50=22亿，锦江之星市值1.5亿</w:t>
      </w:r>
      <w:r>
        <w:rPr>
          <w:spacing w:val="-3"/>
        </w:rPr>
        <w:t>+50×500万=4亿</w:t>
      </w:r>
    </w:p>
    <w:p w14:paraId="0A46A526">
      <w:pPr>
        <w:pStyle w:val="7"/>
        <w:spacing w:before="1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资本视角 </w:t>
      </w:r>
      <w:r>
        <w:rPr>
          <w:spacing w:val="-4"/>
        </w:rPr>
        <w:t>：</w:t>
      </w:r>
    </w:p>
    <w:p w14:paraId="6788A8E6">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上市企业应优先选择轻资产：通过提高利润而非资产增值来放大市值</w:t>
      </w:r>
    </w:p>
    <w:p w14:paraId="2BB1DFDD">
      <w:pPr>
        <w:pStyle w:val="7"/>
        <w:spacing w:before="309" w:line="398" w:lineRule="auto"/>
        <w:ind w:left="1336" w:right="1007" w:hanging="424"/>
      </w:pPr>
      <w:r>
        <w:rPr>
          <w:rFonts w:ascii="Wingdings" w:hAnsi="Wingdings" w:eastAsia="Wingdings" w:cs="Wingdings"/>
          <w:spacing w:val="-1"/>
        </w:rPr>
        <w:t>l</w:t>
      </w:r>
      <w:r>
        <w:rPr>
          <w:rFonts w:ascii="Wingdings" w:hAnsi="Wingdings" w:eastAsia="Wingdings" w:cs="Wingdings"/>
          <w:spacing w:val="72"/>
        </w:rPr>
        <w:t xml:space="preserve"> </w:t>
      </w:r>
      <w:r>
        <w:rPr>
          <w:spacing w:val="-1"/>
        </w:rPr>
        <w:t>非上市企业：房产投资具有保值增值优势（如2000-2020年中国房产普</w:t>
      </w:r>
      <w:r>
        <w:rPr>
          <w:spacing w:val="4"/>
        </w:rPr>
        <w:t>遍增值）</w:t>
      </w:r>
    </w:p>
    <w:p w14:paraId="11684C6F">
      <w:pPr>
        <w:spacing w:line="398" w:lineRule="auto"/>
        <w:sectPr>
          <w:pgSz w:w="11906" w:h="16839"/>
          <w:pgMar w:top="400" w:right="930" w:bottom="0" w:left="1785" w:header="0" w:footer="0" w:gutter="0"/>
          <w:cols w:space="720" w:num="1"/>
        </w:sectPr>
      </w:pPr>
    </w:p>
    <w:p w14:paraId="725FFC65">
      <w:pPr>
        <w:spacing w:line="277" w:lineRule="auto"/>
        <w:rPr>
          <w:rFonts w:ascii="Arial"/>
          <w:sz w:val="21"/>
        </w:rPr>
      </w:pPr>
    </w:p>
    <w:p w14:paraId="17953817">
      <w:pPr>
        <w:spacing w:line="277" w:lineRule="auto"/>
        <w:rPr>
          <w:rFonts w:ascii="Arial"/>
          <w:sz w:val="21"/>
        </w:rPr>
      </w:pPr>
    </w:p>
    <w:p w14:paraId="0D9BCA62">
      <w:pPr>
        <w:spacing w:line="278" w:lineRule="auto"/>
        <w:rPr>
          <w:rFonts w:ascii="Arial"/>
          <w:sz w:val="21"/>
        </w:rPr>
      </w:pPr>
    </w:p>
    <w:p w14:paraId="28AA387C">
      <w:pPr>
        <w:spacing w:line="278" w:lineRule="auto"/>
        <w:rPr>
          <w:rFonts w:ascii="Arial"/>
          <w:sz w:val="21"/>
        </w:rPr>
      </w:pPr>
    </w:p>
    <w:p w14:paraId="1798EE1A">
      <w:pPr>
        <w:pStyle w:val="7"/>
        <w:spacing w:before="94" w:line="390" w:lineRule="auto"/>
        <w:ind w:left="908" w:right="111" w:hanging="443"/>
      </w:pPr>
      <w:r>
        <w:rPr>
          <w:rFonts w:ascii="Courier New" w:hAnsi="Courier New" w:eastAsia="Courier New" w:cs="Courier New"/>
          <w:spacing w:val="-1"/>
        </w:rPr>
        <w:t xml:space="preserve">o  </w:t>
      </w:r>
      <w:r>
        <w:rPr>
          <w:b/>
          <w:bCs/>
          <w:spacing w:val="-1"/>
        </w:rPr>
        <w:t xml:space="preserve">历史背景 </w:t>
      </w:r>
      <w:r>
        <w:rPr>
          <w:spacing w:val="-1"/>
        </w:rPr>
        <w:t>：2006-2008年商务酒店投资回报期仅8-16个月，单店装修成本约</w:t>
      </w:r>
      <w:r>
        <w:rPr>
          <w:spacing w:val="-4"/>
        </w:rPr>
        <w:t>3万/间</w:t>
      </w:r>
    </w:p>
    <w:p w14:paraId="74AE37AB">
      <w:pPr>
        <w:pStyle w:val="7"/>
        <w:spacing w:before="51"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8"/>
        </w:rPr>
        <w:t xml:space="preserve"> </w:t>
      </w:r>
      <w:r>
        <w:rPr>
          <w:spacing w:val="-2"/>
        </w:rPr>
        <w:t xml:space="preserve">匹克上市前资产剥离案例 </w:t>
      </w:r>
    </w:p>
    <w:p w14:paraId="05E51F9F">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操作方案 </w:t>
      </w:r>
      <w:r>
        <w:rPr>
          <w:spacing w:val="-4"/>
        </w:rPr>
        <w:t>：</w:t>
      </w:r>
    </w:p>
    <w:p w14:paraId="74E2FB57">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将5亿土地厂房剥离给大股东</w:t>
      </w:r>
    </w:p>
    <w:p w14:paraId="5630FC18">
      <w:pPr>
        <w:pStyle w:val="7"/>
        <w:spacing w:before="308" w:line="196" w:lineRule="auto"/>
        <w:ind w:left="912"/>
      </w:pPr>
      <w:r>
        <w:rPr>
          <w:rFonts w:ascii="Wingdings" w:hAnsi="Wingdings" w:eastAsia="Wingdings" w:cs="Wingdings"/>
        </w:rPr>
        <w:t>l</w:t>
      </w:r>
      <w:r>
        <w:rPr>
          <w:rFonts w:ascii="Wingdings" w:hAnsi="Wingdings" w:eastAsia="Wingdings" w:cs="Wingdings"/>
          <w:spacing w:val="57"/>
        </w:rPr>
        <w:t xml:space="preserve"> </w:t>
      </w:r>
      <w:r>
        <w:t>签订20年租约（年租金1000万）</w:t>
      </w:r>
    </w:p>
    <w:p w14:paraId="6E06C577">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财务影响 </w:t>
      </w:r>
      <w:r>
        <w:rPr>
          <w:spacing w:val="-4"/>
        </w:rPr>
        <w:t>：</w:t>
      </w:r>
    </w:p>
    <w:p w14:paraId="472C0DFC">
      <w:pPr>
        <w:pStyle w:val="7"/>
        <w:spacing w:before="325"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减少2500万/年折旧（按20年摊销）</w:t>
      </w:r>
    </w:p>
    <w:p w14:paraId="0F230AD0">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增加1000万租金支出</w:t>
      </w:r>
    </w:p>
    <w:p w14:paraId="20588233">
      <w:pPr>
        <w:pStyle w:val="7"/>
        <w:spacing w:before="308" w:line="201" w:lineRule="auto"/>
        <w:ind w:left="912"/>
      </w:pPr>
      <w:r>
        <w:rPr>
          <w:rFonts w:ascii="Wingdings" w:hAnsi="Wingdings" w:eastAsia="Wingdings" w:cs="Wingdings"/>
          <w:spacing w:val="-2"/>
        </w:rPr>
        <w:t>l</w:t>
      </w:r>
      <w:r>
        <w:rPr>
          <w:rFonts w:ascii="Wingdings" w:hAnsi="Wingdings" w:eastAsia="Wingdings" w:cs="Wingdings"/>
          <w:spacing w:val="75"/>
        </w:rPr>
        <w:t xml:space="preserve"> </w:t>
      </w:r>
      <w:r>
        <w:rPr>
          <w:spacing w:val="-2"/>
        </w:rPr>
        <w:t>净增利润2500-1000=1500万</w:t>
      </w:r>
    </w:p>
    <w:p w14:paraId="5AC5D99F">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市值变化 </w:t>
      </w:r>
      <w:r>
        <w:rPr>
          <w:spacing w:val="-5"/>
        </w:rPr>
        <w:t>：</w:t>
      </w:r>
    </w:p>
    <w:p w14:paraId="1A4ABAB0">
      <w:pPr>
        <w:pStyle w:val="7"/>
        <w:spacing w:before="324" w:line="201" w:lineRule="auto"/>
        <w:ind w:left="912"/>
      </w:pPr>
      <w:r>
        <w:rPr>
          <w:rFonts w:ascii="Wingdings" w:hAnsi="Wingdings" w:eastAsia="Wingdings" w:cs="Wingdings"/>
          <w:spacing w:val="-1"/>
        </w:rPr>
        <w:t>l</w:t>
      </w:r>
      <w:r>
        <w:rPr>
          <w:rFonts w:ascii="Wingdings" w:hAnsi="Wingdings" w:eastAsia="Wingdings" w:cs="Wingdings"/>
          <w:spacing w:val="72"/>
        </w:rPr>
        <w:t xml:space="preserve"> </w:t>
      </w:r>
      <w:r>
        <w:rPr>
          <w:spacing w:val="-1"/>
        </w:rPr>
        <w:t>利润增加带来市值提升1500万×50=7.5亿</w:t>
      </w:r>
    </w:p>
    <w:p w14:paraId="6A34D9D5">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5"/>
        </w:rPr>
        <w:t xml:space="preserve"> </w:t>
      </w:r>
      <w:r>
        <w:rPr>
          <w:spacing w:val="-1"/>
        </w:rPr>
        <w:t>虽减少5亿资产但市值净增2.5亿</w:t>
      </w:r>
    </w:p>
    <w:p w14:paraId="086BEB12">
      <w:pPr>
        <w:pStyle w:val="7"/>
        <w:spacing w:before="319" w:line="184" w:lineRule="auto"/>
        <w:ind w:left="465"/>
      </w:pPr>
      <w:r>
        <w:rPr>
          <w:rFonts w:ascii="Courier New" w:hAnsi="Courier New" w:eastAsia="Courier New" w:cs="Courier New"/>
          <w:spacing w:val="-1"/>
        </w:rPr>
        <w:t xml:space="preserve">o  </w:t>
      </w:r>
      <w:r>
        <w:rPr>
          <w:b/>
          <w:bCs/>
          <w:spacing w:val="-1"/>
        </w:rPr>
        <w:t xml:space="preserve">传统企业误区 </w:t>
      </w:r>
      <w:r>
        <w:rPr>
          <w:spacing w:val="-1"/>
        </w:rPr>
        <w:t>：老一辈企业家更看重实物资产价值，忽视资本市场估值逻辑</w:t>
      </w:r>
    </w:p>
    <w:p w14:paraId="6DFC9B29">
      <w:pPr>
        <w:pStyle w:val="7"/>
        <w:spacing w:before="324"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拉面说案例 </w:t>
      </w:r>
    </w:p>
    <w:p w14:paraId="30682D1E">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商业模式创新</w:t>
      </w:r>
    </w:p>
    <w:p w14:paraId="00648AA5">
      <w:pPr>
        <w:spacing w:line="183" w:lineRule="auto"/>
        <w:sectPr>
          <w:pgSz w:w="11906" w:h="16839"/>
          <w:pgMar w:top="400" w:right="1785" w:bottom="0" w:left="1785" w:header="0" w:footer="0" w:gutter="0"/>
          <w:cols w:space="720" w:num="1"/>
        </w:sectPr>
      </w:pPr>
    </w:p>
    <w:p w14:paraId="0AA6CCAC">
      <w:pPr>
        <w:spacing w:line="246" w:lineRule="auto"/>
        <w:rPr>
          <w:rFonts w:ascii="Arial"/>
          <w:sz w:val="21"/>
        </w:rPr>
      </w:pPr>
    </w:p>
    <w:p w14:paraId="2B15C173">
      <w:pPr>
        <w:spacing w:line="246" w:lineRule="auto"/>
        <w:rPr>
          <w:rFonts w:ascii="Arial"/>
          <w:sz w:val="21"/>
        </w:rPr>
      </w:pPr>
    </w:p>
    <w:p w14:paraId="0CBDD21D">
      <w:pPr>
        <w:spacing w:line="246" w:lineRule="auto"/>
        <w:rPr>
          <w:rFonts w:ascii="Arial"/>
          <w:sz w:val="21"/>
        </w:rPr>
      </w:pPr>
    </w:p>
    <w:p w14:paraId="62DF951E">
      <w:pPr>
        <w:spacing w:line="246" w:lineRule="auto"/>
        <w:rPr>
          <w:rFonts w:ascii="Arial"/>
          <w:sz w:val="21"/>
        </w:rPr>
      </w:pPr>
    </w:p>
    <w:p w14:paraId="05EC79B4">
      <w:pPr>
        <w:spacing w:line="246" w:lineRule="auto"/>
        <w:rPr>
          <w:rFonts w:ascii="Arial"/>
          <w:sz w:val="21"/>
        </w:rPr>
      </w:pPr>
    </w:p>
    <w:p w14:paraId="60D93F67">
      <w:pPr>
        <w:spacing w:line="246" w:lineRule="auto"/>
        <w:rPr>
          <w:rFonts w:ascii="Arial"/>
          <w:sz w:val="21"/>
        </w:rPr>
      </w:pPr>
    </w:p>
    <w:p w14:paraId="7F0F9DF2">
      <w:pPr>
        <w:spacing w:line="246" w:lineRule="auto"/>
        <w:rPr>
          <w:rFonts w:ascii="Arial"/>
          <w:sz w:val="21"/>
        </w:rPr>
      </w:pPr>
    </w:p>
    <w:p w14:paraId="6EEB17E6">
      <w:pPr>
        <w:spacing w:line="246" w:lineRule="auto"/>
        <w:rPr>
          <w:rFonts w:ascii="Arial"/>
          <w:sz w:val="21"/>
        </w:rPr>
      </w:pPr>
    </w:p>
    <w:p w14:paraId="3FDF125B">
      <w:pPr>
        <w:spacing w:line="246" w:lineRule="auto"/>
        <w:rPr>
          <w:rFonts w:ascii="Arial"/>
          <w:sz w:val="21"/>
        </w:rPr>
      </w:pPr>
    </w:p>
    <w:p w14:paraId="77DE9859">
      <w:pPr>
        <w:spacing w:line="246" w:lineRule="auto"/>
        <w:rPr>
          <w:rFonts w:ascii="Arial"/>
          <w:sz w:val="21"/>
        </w:rPr>
      </w:pPr>
    </w:p>
    <w:p w14:paraId="1A04F158">
      <w:pPr>
        <w:spacing w:line="246" w:lineRule="auto"/>
        <w:rPr>
          <w:rFonts w:ascii="Arial"/>
          <w:sz w:val="21"/>
        </w:rPr>
      </w:pPr>
    </w:p>
    <w:p w14:paraId="36F9A8B7">
      <w:pPr>
        <w:spacing w:line="246" w:lineRule="auto"/>
        <w:rPr>
          <w:rFonts w:ascii="Arial"/>
          <w:sz w:val="21"/>
        </w:rPr>
      </w:pPr>
    </w:p>
    <w:p w14:paraId="7982A916">
      <w:pPr>
        <w:spacing w:line="246" w:lineRule="auto"/>
        <w:rPr>
          <w:rFonts w:ascii="Arial"/>
          <w:sz w:val="21"/>
        </w:rPr>
      </w:pPr>
    </w:p>
    <w:p w14:paraId="0D8B26B2">
      <w:pPr>
        <w:spacing w:line="246" w:lineRule="auto"/>
        <w:rPr>
          <w:rFonts w:ascii="Arial"/>
          <w:sz w:val="21"/>
        </w:rPr>
      </w:pPr>
    </w:p>
    <w:p w14:paraId="71EC4E1A">
      <w:pPr>
        <w:spacing w:line="247" w:lineRule="auto"/>
        <w:rPr>
          <w:rFonts w:ascii="Arial"/>
          <w:sz w:val="21"/>
        </w:rPr>
      </w:pPr>
    </w:p>
    <w:p w14:paraId="53FD268D">
      <w:pPr>
        <w:spacing w:line="247" w:lineRule="auto"/>
        <w:rPr>
          <w:rFonts w:ascii="Arial"/>
          <w:sz w:val="21"/>
        </w:rPr>
      </w:pPr>
    </w:p>
    <w:p w14:paraId="0940F232">
      <w:pPr>
        <w:spacing w:line="247" w:lineRule="auto"/>
        <w:rPr>
          <w:rFonts w:ascii="Arial"/>
          <w:sz w:val="21"/>
        </w:rPr>
      </w:pPr>
    </w:p>
    <w:p w14:paraId="75FCE903">
      <w:pPr>
        <w:spacing w:line="247" w:lineRule="auto"/>
        <w:rPr>
          <w:rFonts w:ascii="Arial"/>
          <w:sz w:val="21"/>
        </w:rPr>
      </w:pPr>
    </w:p>
    <w:p w14:paraId="3A4CE6C3">
      <w:pPr>
        <w:spacing w:line="247" w:lineRule="auto"/>
        <w:rPr>
          <w:rFonts w:ascii="Arial"/>
          <w:sz w:val="21"/>
        </w:rPr>
      </w:pPr>
    </w:p>
    <w:p w14:paraId="77CFCA4B">
      <w:pPr>
        <w:spacing w:line="247" w:lineRule="auto"/>
        <w:rPr>
          <w:rFonts w:ascii="Arial"/>
          <w:sz w:val="21"/>
        </w:rPr>
      </w:pPr>
    </w:p>
    <w:p w14:paraId="125C5AB1">
      <w:pPr>
        <w:spacing w:line="247" w:lineRule="auto"/>
        <w:rPr>
          <w:rFonts w:ascii="Arial"/>
          <w:sz w:val="21"/>
        </w:rPr>
      </w:pPr>
    </w:p>
    <w:p w14:paraId="74228B33">
      <w:pPr>
        <w:spacing w:line="247" w:lineRule="auto"/>
        <w:rPr>
          <w:rFonts w:ascii="Arial"/>
          <w:sz w:val="21"/>
        </w:rPr>
      </w:pPr>
    </w:p>
    <w:p w14:paraId="209D848C">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53ADA648">
      <w:pPr>
        <w:pStyle w:val="7"/>
        <w:spacing w:before="100"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渠道策略 </w:t>
      </w:r>
      <w:r>
        <w:rPr>
          <w:spacing w:val="-5"/>
        </w:rPr>
        <w:t>：</w:t>
      </w:r>
    </w:p>
    <w:p w14:paraId="29038283">
      <w:pPr>
        <w:pStyle w:val="7"/>
        <w:spacing w:before="308" w:line="397" w:lineRule="auto"/>
        <w:ind w:left="1776" w:right="1344" w:hanging="424"/>
      </w:pPr>
      <w:r>
        <w:rPr>
          <w:rFonts w:ascii="Wingdings" w:hAnsi="Wingdings" w:eastAsia="Wingdings" w:cs="Wingdings"/>
          <w:spacing w:val="-1"/>
        </w:rPr>
        <w:t>l</w:t>
      </w:r>
      <w:r>
        <w:rPr>
          <w:rFonts w:ascii="Wingdings" w:hAnsi="Wingdings" w:eastAsia="Wingdings" w:cs="Wingdings"/>
          <w:spacing w:val="70"/>
        </w:rPr>
        <w:t xml:space="preserve"> </w:t>
      </w:r>
      <w:r>
        <w:rPr>
          <w:spacing w:val="-1"/>
        </w:rPr>
        <w:t>电商平台+新零售双渠道（初期聚焦淘宝/一条/日日煮，后期扩</w:t>
      </w:r>
      <w:r>
        <w:rPr>
          <w:spacing w:val="-2"/>
        </w:rPr>
        <w:t>展至</w:t>
      </w:r>
      <w:r>
        <w:rPr>
          <w:spacing w:val="3"/>
        </w:rPr>
        <w:t>全家/盒马）</w:t>
      </w:r>
    </w:p>
    <w:p w14:paraId="62864D31">
      <w:pPr>
        <w:pStyle w:val="7"/>
        <w:spacing w:line="195" w:lineRule="auto"/>
        <w:ind w:left="1352"/>
      </w:pPr>
      <w:r>
        <w:rPr>
          <w:rFonts w:ascii="Wingdings" w:hAnsi="Wingdings" w:eastAsia="Wingdings" w:cs="Wingdings"/>
        </w:rPr>
        <w:t>l</w:t>
      </w:r>
      <w:r>
        <w:rPr>
          <w:rFonts w:ascii="Wingdings" w:hAnsi="Wingdings" w:eastAsia="Wingdings" w:cs="Wingdings"/>
          <w:spacing w:val="59"/>
        </w:rPr>
        <w:t xml:space="preserve"> </w:t>
      </w:r>
      <w:r>
        <w:t>轻资产运营：不设生产线，全部代工生产（类似三只松鼠模</w:t>
      </w:r>
      <w:r>
        <w:rPr>
          <w:spacing w:val="-1"/>
        </w:rPr>
        <w:t>式）</w:t>
      </w:r>
    </w:p>
    <w:p w14:paraId="5D518DF2">
      <w:pPr>
        <w:pStyle w:val="7"/>
        <w:spacing w:before="316"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营销创新 </w:t>
      </w:r>
      <w:r>
        <w:rPr>
          <w:spacing w:val="-5"/>
        </w:rPr>
        <w:t>：</w:t>
      </w:r>
    </w:p>
    <w:p w14:paraId="4351C000">
      <w:pPr>
        <w:pStyle w:val="7"/>
        <w:spacing w:before="308" w:line="196" w:lineRule="auto"/>
        <w:ind w:left="1352"/>
      </w:pPr>
      <w:r>
        <w:rPr>
          <w:rFonts w:ascii="Wingdings" w:hAnsi="Wingdings" w:eastAsia="Wingdings" w:cs="Wingdings"/>
        </w:rPr>
        <w:t>l</w:t>
      </w:r>
      <w:r>
        <w:rPr>
          <w:rFonts w:ascii="Wingdings" w:hAnsi="Wingdings" w:eastAsia="Wingdings" w:cs="Wingdings"/>
          <w:spacing w:val="57"/>
        </w:rPr>
        <w:t xml:space="preserve"> </w:t>
      </w:r>
      <w:r>
        <w:t>跨界联名（三九感冒灵/五芳斋）</w:t>
      </w:r>
    </w:p>
    <w:p w14:paraId="4CBDF527">
      <w:pPr>
        <w:pStyle w:val="7"/>
        <w:spacing w:before="317" w:line="200" w:lineRule="auto"/>
        <w:ind w:left="1352"/>
      </w:pPr>
      <w:r>
        <w:rPr>
          <w:rFonts w:ascii="Wingdings" w:hAnsi="Wingdings" w:eastAsia="Wingdings" w:cs="Wingdings"/>
          <w:spacing w:val="-2"/>
        </w:rPr>
        <w:t>l</w:t>
      </w:r>
      <w:r>
        <w:rPr>
          <w:rFonts w:ascii="Wingdings" w:hAnsi="Wingdings" w:eastAsia="Wingdings" w:cs="Wingdings"/>
          <w:spacing w:val="62"/>
        </w:rPr>
        <w:t xml:space="preserve"> </w:t>
      </w:r>
      <w:r>
        <w:rPr>
          <w:spacing w:val="-2"/>
        </w:rPr>
        <w:t>打造"开箱评测"社交属性</w:t>
      </w:r>
    </w:p>
    <w:p w14:paraId="1C06ADE5">
      <w:pPr>
        <w:pStyle w:val="7"/>
        <w:spacing w:before="309" w:line="196" w:lineRule="auto"/>
        <w:ind w:left="1352"/>
      </w:pPr>
      <w:r>
        <w:rPr>
          <w:rFonts w:ascii="Wingdings" w:hAnsi="Wingdings" w:eastAsia="Wingdings" w:cs="Wingdings"/>
        </w:rPr>
        <w:t>l</w:t>
      </w:r>
      <w:r>
        <w:rPr>
          <w:rFonts w:ascii="Wingdings" w:hAnsi="Wingdings" w:eastAsia="Wingdings" w:cs="Wingdings"/>
          <w:spacing w:val="58"/>
        </w:rPr>
        <w:t xml:space="preserve"> </w:t>
      </w:r>
      <w:r>
        <w:t>定位"有仪式感的方便面"（单价15.8元 vs 传统方便面5元）</w:t>
      </w:r>
    </w:p>
    <w:p w14:paraId="5D4B7673">
      <w:pPr>
        <w:pStyle w:val="7"/>
        <w:spacing w:before="326"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市场定位与竞争力</w:t>
      </w:r>
    </w:p>
    <w:p w14:paraId="0D1176FE">
      <w:pPr>
        <w:spacing w:line="184" w:lineRule="auto"/>
        <w:sectPr>
          <w:pgSz w:w="11906" w:h="16839"/>
          <w:pgMar w:top="400" w:right="490" w:bottom="0" w:left="1785" w:header="0" w:footer="0" w:gutter="0"/>
          <w:cols w:space="720" w:num="1"/>
        </w:sectPr>
      </w:pPr>
    </w:p>
    <w:p w14:paraId="32475E91">
      <w:pPr>
        <w:spacing w:line="246" w:lineRule="auto"/>
        <w:rPr>
          <w:rFonts w:ascii="Arial"/>
          <w:sz w:val="21"/>
        </w:rPr>
      </w:pPr>
    </w:p>
    <w:p w14:paraId="5EB8B78F">
      <w:pPr>
        <w:spacing w:line="246" w:lineRule="auto"/>
        <w:rPr>
          <w:rFonts w:ascii="Arial"/>
          <w:sz w:val="21"/>
        </w:rPr>
      </w:pPr>
    </w:p>
    <w:p w14:paraId="222719E4">
      <w:pPr>
        <w:spacing w:line="246" w:lineRule="auto"/>
        <w:rPr>
          <w:rFonts w:ascii="Arial"/>
          <w:sz w:val="21"/>
        </w:rPr>
      </w:pPr>
    </w:p>
    <w:p w14:paraId="2A11F62A">
      <w:pPr>
        <w:spacing w:line="246" w:lineRule="auto"/>
        <w:rPr>
          <w:rFonts w:ascii="Arial"/>
          <w:sz w:val="21"/>
        </w:rPr>
      </w:pPr>
    </w:p>
    <w:p w14:paraId="353A205D">
      <w:pPr>
        <w:spacing w:line="246" w:lineRule="auto"/>
        <w:rPr>
          <w:rFonts w:ascii="Arial"/>
          <w:sz w:val="21"/>
        </w:rPr>
      </w:pPr>
    </w:p>
    <w:p w14:paraId="136EC1F9">
      <w:pPr>
        <w:spacing w:line="246" w:lineRule="auto"/>
        <w:rPr>
          <w:rFonts w:ascii="Arial"/>
          <w:sz w:val="21"/>
        </w:rPr>
      </w:pPr>
    </w:p>
    <w:p w14:paraId="77D82609">
      <w:pPr>
        <w:spacing w:line="246" w:lineRule="auto"/>
        <w:rPr>
          <w:rFonts w:ascii="Arial"/>
          <w:sz w:val="21"/>
        </w:rPr>
      </w:pPr>
    </w:p>
    <w:p w14:paraId="5F180448">
      <w:pPr>
        <w:spacing w:line="246" w:lineRule="auto"/>
        <w:rPr>
          <w:rFonts w:ascii="Arial"/>
          <w:sz w:val="21"/>
        </w:rPr>
      </w:pPr>
    </w:p>
    <w:p w14:paraId="0AADCB47">
      <w:pPr>
        <w:spacing w:line="246" w:lineRule="auto"/>
        <w:rPr>
          <w:rFonts w:ascii="Arial"/>
          <w:sz w:val="21"/>
        </w:rPr>
      </w:pPr>
    </w:p>
    <w:p w14:paraId="4214BDF4">
      <w:pPr>
        <w:spacing w:line="246" w:lineRule="auto"/>
        <w:rPr>
          <w:rFonts w:ascii="Arial"/>
          <w:sz w:val="21"/>
        </w:rPr>
      </w:pPr>
    </w:p>
    <w:p w14:paraId="02B5E084">
      <w:pPr>
        <w:spacing w:line="246" w:lineRule="auto"/>
        <w:rPr>
          <w:rFonts w:ascii="Arial"/>
          <w:sz w:val="21"/>
        </w:rPr>
      </w:pPr>
    </w:p>
    <w:p w14:paraId="036BE0AD">
      <w:pPr>
        <w:spacing w:line="246" w:lineRule="auto"/>
        <w:rPr>
          <w:rFonts w:ascii="Arial"/>
          <w:sz w:val="21"/>
        </w:rPr>
      </w:pPr>
    </w:p>
    <w:p w14:paraId="3C7B88A5">
      <w:pPr>
        <w:spacing w:line="246" w:lineRule="auto"/>
        <w:rPr>
          <w:rFonts w:ascii="Arial"/>
          <w:sz w:val="21"/>
        </w:rPr>
      </w:pPr>
    </w:p>
    <w:p w14:paraId="0D6B0928">
      <w:pPr>
        <w:spacing w:line="246" w:lineRule="auto"/>
        <w:rPr>
          <w:rFonts w:ascii="Arial"/>
          <w:sz w:val="21"/>
        </w:rPr>
      </w:pPr>
    </w:p>
    <w:p w14:paraId="72A46847">
      <w:pPr>
        <w:spacing w:line="247" w:lineRule="auto"/>
        <w:rPr>
          <w:rFonts w:ascii="Arial"/>
          <w:sz w:val="21"/>
        </w:rPr>
      </w:pPr>
    </w:p>
    <w:p w14:paraId="755153FC">
      <w:pPr>
        <w:spacing w:line="247" w:lineRule="auto"/>
        <w:rPr>
          <w:rFonts w:ascii="Arial"/>
          <w:sz w:val="21"/>
        </w:rPr>
      </w:pPr>
    </w:p>
    <w:p w14:paraId="0FA3035A">
      <w:pPr>
        <w:spacing w:line="247" w:lineRule="auto"/>
        <w:rPr>
          <w:rFonts w:ascii="Arial"/>
          <w:sz w:val="21"/>
        </w:rPr>
      </w:pPr>
    </w:p>
    <w:p w14:paraId="562DFD4B">
      <w:pPr>
        <w:spacing w:line="247" w:lineRule="auto"/>
        <w:rPr>
          <w:rFonts w:ascii="Arial"/>
          <w:sz w:val="21"/>
        </w:rPr>
      </w:pPr>
    </w:p>
    <w:p w14:paraId="00413ABA">
      <w:pPr>
        <w:spacing w:line="247" w:lineRule="auto"/>
        <w:rPr>
          <w:rFonts w:ascii="Arial"/>
          <w:sz w:val="21"/>
        </w:rPr>
      </w:pPr>
    </w:p>
    <w:p w14:paraId="27FDD08C">
      <w:pPr>
        <w:spacing w:line="247" w:lineRule="auto"/>
        <w:rPr>
          <w:rFonts w:ascii="Arial"/>
          <w:sz w:val="21"/>
        </w:rPr>
      </w:pPr>
    </w:p>
    <w:p w14:paraId="56777D1E">
      <w:pPr>
        <w:spacing w:line="247" w:lineRule="auto"/>
        <w:rPr>
          <w:rFonts w:ascii="Arial"/>
          <w:sz w:val="21"/>
        </w:rPr>
      </w:pPr>
    </w:p>
    <w:p w14:paraId="6CA1C260">
      <w:pPr>
        <w:spacing w:line="247" w:lineRule="auto"/>
        <w:rPr>
          <w:rFonts w:ascii="Arial"/>
          <w:sz w:val="21"/>
        </w:rPr>
      </w:pPr>
    </w:p>
    <w:p w14:paraId="4D59F62F">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7F2FB07F">
      <w:pPr>
        <w:pStyle w:val="7"/>
        <w:spacing w:before="99" w:line="201" w:lineRule="auto"/>
        <w:ind w:left="912"/>
      </w:pPr>
      <w:r>
        <w:rPr>
          <w:rFonts w:ascii="Wingdings" w:hAnsi="Wingdings" w:eastAsia="Wingdings" w:cs="Wingdings"/>
          <w:spacing w:val="-8"/>
        </w:rPr>
        <w:t>l</w:t>
      </w:r>
      <w:r>
        <w:rPr>
          <w:rFonts w:ascii="Wingdings" w:hAnsi="Wingdings" w:eastAsia="Wingdings" w:cs="Wingdings"/>
          <w:spacing w:val="81"/>
        </w:rPr>
        <w:t xml:space="preserve"> </w:t>
      </w:r>
      <w:r>
        <w:rPr>
          <w:b/>
          <w:bCs/>
          <w:spacing w:val="-8"/>
        </w:rPr>
        <w:t xml:space="preserve">目标客群 </w:t>
      </w:r>
      <w:r>
        <w:rPr>
          <w:spacing w:val="-8"/>
        </w:rPr>
        <w:t>：</w:t>
      </w:r>
    </w:p>
    <w:p w14:paraId="1996503B">
      <w:pPr>
        <w:pStyle w:val="7"/>
        <w:spacing w:before="307" w:line="196" w:lineRule="auto"/>
        <w:ind w:left="1352"/>
      </w:pPr>
      <w:r>
        <w:rPr>
          <w:rFonts w:ascii="Wingdings" w:hAnsi="Wingdings" w:eastAsia="Wingdings" w:cs="Wingdings"/>
        </w:rPr>
        <w:t>l</w:t>
      </w:r>
      <w:r>
        <w:rPr>
          <w:rFonts w:ascii="Wingdings" w:hAnsi="Wingdings" w:eastAsia="Wingdings" w:cs="Wingdings"/>
          <w:spacing w:val="59"/>
        </w:rPr>
        <w:t xml:space="preserve"> </w:t>
      </w:r>
      <w:r>
        <w:t>年轻白领/单身人士（中国外卖用户超4</w:t>
      </w:r>
      <w:r>
        <w:rPr>
          <w:spacing w:val="-1"/>
        </w:rPr>
        <w:t>亿）</w:t>
      </w:r>
    </w:p>
    <w:p w14:paraId="3541588F">
      <w:pPr>
        <w:pStyle w:val="7"/>
        <w:spacing w:before="315" w:line="196" w:lineRule="auto"/>
        <w:ind w:left="1352"/>
      </w:pPr>
      <w:r>
        <w:rPr>
          <w:rFonts w:ascii="Wingdings" w:hAnsi="Wingdings" w:eastAsia="Wingdings" w:cs="Wingdings"/>
        </w:rPr>
        <w:t>l</w:t>
      </w:r>
      <w:r>
        <w:rPr>
          <w:rFonts w:ascii="Wingdings" w:hAnsi="Wingdings" w:eastAsia="Wingdings" w:cs="Wingdings"/>
          <w:spacing w:val="57"/>
        </w:rPr>
        <w:t xml:space="preserve"> </w:t>
      </w:r>
      <w:r>
        <w:t>满足"懒人经济"与情感需求（"好好爱自己"的情感共鸣）</w:t>
      </w:r>
    </w:p>
    <w:p w14:paraId="5D4921F1">
      <w:pPr>
        <w:pStyle w:val="7"/>
        <w:spacing w:before="316" w:line="200"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产品优势 </w:t>
      </w:r>
      <w:r>
        <w:rPr>
          <w:spacing w:val="-5"/>
        </w:rPr>
        <w:t>：</w:t>
      </w:r>
    </w:p>
    <w:p w14:paraId="688F0957">
      <w:pPr>
        <w:pStyle w:val="7"/>
        <w:spacing w:before="309" w:line="196" w:lineRule="auto"/>
        <w:ind w:left="1352"/>
      </w:pPr>
      <w:r>
        <w:rPr>
          <w:rFonts w:ascii="Wingdings" w:hAnsi="Wingdings" w:eastAsia="Wingdings" w:cs="Wingdings"/>
          <w:spacing w:val="-1"/>
        </w:rPr>
        <w:t>l</w:t>
      </w:r>
      <w:r>
        <w:rPr>
          <w:rFonts w:ascii="Wingdings" w:hAnsi="Wingdings" w:eastAsia="Wingdings" w:cs="Wingdings"/>
          <w:spacing w:val="71"/>
        </w:rPr>
        <w:t xml:space="preserve"> </w:t>
      </w:r>
      <w:r>
        <w:rPr>
          <w:spacing w:val="-1"/>
        </w:rPr>
        <w:t>半干生鲜面（60天保质期）</w:t>
      </w:r>
    </w:p>
    <w:p w14:paraId="0EC964A9">
      <w:pPr>
        <w:pStyle w:val="7"/>
        <w:spacing w:before="316" w:line="196" w:lineRule="auto"/>
        <w:ind w:left="1352"/>
      </w:pPr>
      <w:r>
        <w:rPr>
          <w:rFonts w:ascii="Wingdings" w:hAnsi="Wingdings" w:eastAsia="Wingdings" w:cs="Wingdings"/>
          <w:spacing w:val="-1"/>
        </w:rPr>
        <w:t>l</w:t>
      </w:r>
      <w:r>
        <w:rPr>
          <w:rFonts w:ascii="Wingdings" w:hAnsi="Wingdings" w:eastAsia="Wingdings" w:cs="Wingdings"/>
          <w:spacing w:val="74"/>
        </w:rPr>
        <w:t xml:space="preserve"> </w:t>
      </w:r>
      <w:r>
        <w:rPr>
          <w:spacing w:val="-1"/>
        </w:rPr>
        <w:t>7cm直径叉烧肉（宇航冻干技术）</w:t>
      </w:r>
    </w:p>
    <w:p w14:paraId="7D5E0D07">
      <w:pPr>
        <w:pStyle w:val="7"/>
        <w:spacing w:before="315" w:line="196" w:lineRule="auto"/>
        <w:ind w:left="1352"/>
      </w:pPr>
      <w:r>
        <w:rPr>
          <w:rFonts w:ascii="Wingdings" w:hAnsi="Wingdings" w:eastAsia="Wingdings" w:cs="Wingdings"/>
          <w:spacing w:val="-1"/>
        </w:rPr>
        <w:t>l</w:t>
      </w:r>
      <w:r>
        <w:rPr>
          <w:rFonts w:ascii="Wingdings" w:hAnsi="Wingdings" w:eastAsia="Wingdings" w:cs="Wingdings"/>
          <w:spacing w:val="75"/>
        </w:rPr>
        <w:t xml:space="preserve"> </w:t>
      </w:r>
      <w:r>
        <w:rPr>
          <w:spacing w:val="-1"/>
        </w:rPr>
        <w:t>无防腐剂（配菜含麻笋/木耳/海苔）</w:t>
      </w:r>
    </w:p>
    <w:p w14:paraId="08FAE27D">
      <w:pPr>
        <w:pStyle w:val="7"/>
        <w:spacing w:before="317" w:line="199"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行业颠覆 </w:t>
      </w:r>
      <w:r>
        <w:rPr>
          <w:spacing w:val="-5"/>
        </w:rPr>
        <w:t>：</w:t>
      </w:r>
    </w:p>
    <w:p w14:paraId="781B4CA3">
      <w:pPr>
        <w:pStyle w:val="7"/>
        <w:spacing w:before="280" w:line="221" w:lineRule="auto"/>
        <w:ind w:left="1352"/>
      </w:pPr>
      <w:r>
        <w:rPr>
          <w:rFonts w:ascii="Wingdings" w:hAnsi="Wingdings" w:eastAsia="Wingdings" w:cs="Wingdings"/>
        </w:rPr>
        <w:t>l</w:t>
      </w:r>
      <w:r>
        <w:rPr>
          <w:rFonts w:ascii="Wingdings" w:hAnsi="Wingdings" w:eastAsia="Wingdings" w:cs="Wingdings"/>
          <w:spacing w:val="58"/>
        </w:rPr>
        <w:t xml:space="preserve"> </w:t>
      </w:r>
      <w:r>
        <w:t>在方便面市场下降期逆势增长（2018年行业增长17.25%）</w:t>
      </w:r>
    </w:p>
    <w:p w14:paraId="3DB14B5A">
      <w:pPr>
        <w:pStyle w:val="7"/>
        <w:spacing w:before="306" w:line="196" w:lineRule="auto"/>
        <w:ind w:left="1352"/>
      </w:pPr>
      <w:r>
        <w:rPr>
          <w:rFonts w:ascii="Wingdings" w:hAnsi="Wingdings" w:eastAsia="Wingdings" w:cs="Wingdings"/>
        </w:rPr>
        <w:t>l</w:t>
      </w:r>
      <w:r>
        <w:rPr>
          <w:rFonts w:ascii="Wingdings" w:hAnsi="Wingdings" w:eastAsia="Wingdings" w:cs="Wingdings"/>
          <w:spacing w:val="59"/>
        </w:rPr>
        <w:t xml:space="preserve"> </w:t>
      </w:r>
      <w:r>
        <w:t>重新定义高端速食面品类（预计2021年市场规模937亿</w:t>
      </w:r>
      <w:r>
        <w:rPr>
          <w:spacing w:val="-1"/>
        </w:rPr>
        <w:t>元）</w:t>
      </w:r>
    </w:p>
    <w:p w14:paraId="7A3A5C5D">
      <w:pPr>
        <w:spacing w:before="160"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）中国股市的价值误区</w:t>
      </w:r>
      <w:r>
        <w:rPr>
          <w:rFonts w:ascii="等线" w:hAnsi="等线" w:eastAsia="等线" w:cs="等线"/>
          <w:spacing w:val="16"/>
          <w:sz w:val="22"/>
          <w:szCs w:val="22"/>
        </w:rPr>
        <w:t xml:space="preserve"> </w:t>
      </w:r>
    </w:p>
    <w:p w14:paraId="2EC59C39">
      <w:pPr>
        <w:pStyle w:val="7"/>
        <w:spacing w:before="211" w:line="399" w:lineRule="auto"/>
        <w:ind w:left="460" w:right="1475" w:hanging="428"/>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资产估值悖论 </w:t>
      </w:r>
      <w:r>
        <w:rPr>
          <w:spacing w:val="-2"/>
        </w:rPr>
        <w:t>：中国股市存在资产估值与股价脱</w:t>
      </w:r>
      <w:r>
        <w:rPr>
          <w:spacing w:val="-3"/>
        </w:rPr>
        <w:t>节现象，例如两家公司（公司一</w:t>
      </w:r>
      <w:r>
        <w:t>净资产2000万，公司二净资产1亿）年利润均为1000万，但</w:t>
      </w:r>
      <w:r>
        <w:rPr>
          <w:spacing w:val="-1"/>
        </w:rPr>
        <w:t>股价均为4元。这说</w:t>
      </w:r>
      <w:r>
        <w:rPr>
          <w:spacing w:val="-3"/>
        </w:rPr>
        <w:t>明资本市场更看重盈利能力而非资产规模。</w:t>
      </w:r>
    </w:p>
    <w:p w14:paraId="14799A46">
      <w:pPr>
        <w:spacing w:line="399" w:lineRule="auto"/>
        <w:sectPr>
          <w:pgSz w:w="11906" w:h="16839"/>
          <w:pgMar w:top="400" w:right="490" w:bottom="0" w:left="1785" w:header="0" w:footer="0" w:gutter="0"/>
          <w:cols w:space="720" w:num="1"/>
        </w:sectPr>
      </w:pPr>
    </w:p>
    <w:p w14:paraId="7F8F1745">
      <w:pPr>
        <w:spacing w:line="284" w:lineRule="auto"/>
        <w:rPr>
          <w:rFonts w:ascii="Arial"/>
          <w:sz w:val="21"/>
        </w:rPr>
      </w:pPr>
    </w:p>
    <w:p w14:paraId="2D9878FC">
      <w:pPr>
        <w:spacing w:line="285" w:lineRule="auto"/>
        <w:rPr>
          <w:rFonts w:ascii="Arial"/>
          <w:sz w:val="21"/>
        </w:rPr>
      </w:pPr>
    </w:p>
    <w:p w14:paraId="5B4C74F4">
      <w:pPr>
        <w:spacing w:line="285" w:lineRule="auto"/>
        <w:rPr>
          <w:rFonts w:ascii="Arial"/>
          <w:sz w:val="21"/>
        </w:rPr>
      </w:pPr>
    </w:p>
    <w:p w14:paraId="618B2E58">
      <w:pPr>
        <w:spacing w:line="285" w:lineRule="auto"/>
        <w:rPr>
          <w:rFonts w:ascii="Arial"/>
          <w:sz w:val="21"/>
        </w:rPr>
      </w:pPr>
    </w:p>
    <w:p w14:paraId="030761BC">
      <w:pPr>
        <w:pStyle w:val="7"/>
        <w:spacing w:before="94" w:line="397" w:lineRule="auto"/>
        <w:ind w:left="454" w:right="1035" w:hanging="42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轻资产战略 </w:t>
      </w:r>
      <w:r>
        <w:rPr>
          <w:spacing w:val="-3"/>
        </w:rPr>
        <w:t>：企业发展初期应将资金集中在品牌建设、渠道拓展等核心环节，生</w:t>
      </w:r>
      <w:r>
        <w:t>产环节可采用代工模式。中国制造业（特别是珠三角地区）产能过剩，原材</w:t>
      </w:r>
      <w:r>
        <w:rPr>
          <w:spacing w:val="-1"/>
        </w:rPr>
        <w:t>料供</w:t>
      </w:r>
      <w:r>
        <w:rPr>
          <w:spacing w:val="-4"/>
        </w:rPr>
        <w:t>应充足，代工体系成熟。</w:t>
      </w:r>
    </w:p>
    <w:p w14:paraId="3461D61F">
      <w:pPr>
        <w:pStyle w:val="7"/>
        <w:spacing w:before="1"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发展阶段策略 </w:t>
      </w:r>
      <w:r>
        <w:rPr>
          <w:spacing w:val="-4"/>
        </w:rPr>
        <w:t>：</w:t>
      </w:r>
    </w:p>
    <w:p w14:paraId="64C8BAFC">
      <w:pPr>
        <w:pStyle w:val="7"/>
        <w:spacing w:before="319" w:line="184" w:lineRule="auto"/>
        <w:ind w:left="465"/>
      </w:pPr>
      <w:r>
        <w:rPr>
          <w:rFonts w:ascii="Courier New" w:hAnsi="Courier New" w:eastAsia="Courier New" w:cs="Courier New"/>
          <w:spacing w:val="2"/>
        </w:rPr>
        <w:t xml:space="preserve">o  </w:t>
      </w:r>
      <w:r>
        <w:rPr>
          <w:spacing w:val="2"/>
        </w:rPr>
        <w:t>前期：聚焦品牌塑造和销售渠道建设（如拉面说案</w:t>
      </w:r>
      <w:r>
        <w:rPr>
          <w:spacing w:val="1"/>
        </w:rPr>
        <w:t>例）</w:t>
      </w:r>
    </w:p>
    <w:p w14:paraId="51232193">
      <w:pPr>
        <w:pStyle w:val="7"/>
        <w:spacing w:before="334" w:line="184" w:lineRule="auto"/>
        <w:ind w:left="465"/>
      </w:pPr>
      <w:r>
        <w:rPr>
          <w:rFonts w:ascii="Courier New" w:hAnsi="Courier New" w:eastAsia="Courier New" w:cs="Courier New"/>
          <w:spacing w:val="1"/>
        </w:rPr>
        <w:t xml:space="preserve">o  </w:t>
      </w:r>
      <w:r>
        <w:rPr>
          <w:spacing w:val="1"/>
        </w:rPr>
        <w:t>后期：通过上市融资后再布局重资产，收购或自建生产基地</w:t>
      </w:r>
    </w:p>
    <w:p w14:paraId="7531A9B2">
      <w:pPr>
        <w:pStyle w:val="7"/>
        <w:spacing w:before="324" w:line="200"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新渠道影响 </w:t>
      </w:r>
      <w:r>
        <w:rPr>
          <w:spacing w:val="-2"/>
        </w:rPr>
        <w:t>：电商、抖音等新渠道降低了销售门槛</w:t>
      </w:r>
      <w:r>
        <w:rPr>
          <w:spacing w:val="-3"/>
        </w:rPr>
        <w:t>，使得品牌认知度成为更关键</w:t>
      </w:r>
    </w:p>
    <w:p w14:paraId="35DC7BF1">
      <w:pPr>
        <w:pStyle w:val="7"/>
        <w:spacing w:before="319" w:line="184" w:lineRule="auto"/>
        <w:ind w:left="466"/>
      </w:pPr>
      <w:r>
        <w:rPr>
          <w:spacing w:val="-8"/>
        </w:rPr>
        <w:t>的竞争要素。</w:t>
      </w:r>
    </w:p>
    <w:p w14:paraId="2A59CA31">
      <w:pPr>
        <w:spacing w:before="169" w:line="209"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）商业</w:t>
      </w:r>
      <w:r>
        <w:rPr>
          <w:rFonts w:hint="eastAsia" w:ascii="等线" w:hAnsi="等线" w:eastAsia="等线" w:cs="等线"/>
          <w:spacing w:val="-1"/>
          <w:sz w:val="22"/>
          <w:szCs w:val="22"/>
          <w:lang w:eastAsia="zh-CN"/>
        </w:rPr>
        <w:t>模式</w:t>
      </w:r>
      <w:r>
        <w:rPr>
          <w:rFonts w:ascii="等线" w:hAnsi="等线" w:eastAsia="等线" w:cs="等线"/>
          <w:spacing w:val="-1"/>
          <w:sz w:val="22"/>
          <w:szCs w:val="22"/>
        </w:rPr>
        <w:t xml:space="preserve">再造 </w:t>
      </w:r>
    </w:p>
    <w:p w14:paraId="1D783D5F">
      <w:pPr>
        <w:pStyle w:val="7"/>
        <w:spacing w:before="208"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传统茶产业痛点 </w:t>
      </w:r>
    </w:p>
    <w:p w14:paraId="4DEE0498">
      <w:pPr>
        <w:spacing w:line="241" w:lineRule="auto"/>
        <w:rPr>
          <w:rFonts w:ascii="Arial"/>
          <w:sz w:val="21"/>
        </w:rPr>
      </w:pPr>
    </w:p>
    <w:p w14:paraId="08B0064C">
      <w:pPr>
        <w:spacing w:line="241" w:lineRule="auto"/>
        <w:rPr>
          <w:rFonts w:ascii="Arial"/>
          <w:sz w:val="21"/>
        </w:rPr>
      </w:pPr>
    </w:p>
    <w:p w14:paraId="2D42472F">
      <w:pPr>
        <w:spacing w:line="241" w:lineRule="auto"/>
        <w:rPr>
          <w:rFonts w:ascii="Arial"/>
          <w:sz w:val="21"/>
        </w:rPr>
      </w:pPr>
    </w:p>
    <w:p w14:paraId="6BB802A6">
      <w:pPr>
        <w:spacing w:line="241" w:lineRule="auto"/>
        <w:rPr>
          <w:rFonts w:ascii="Arial"/>
          <w:sz w:val="21"/>
        </w:rPr>
      </w:pPr>
    </w:p>
    <w:p w14:paraId="170BFE82">
      <w:pPr>
        <w:spacing w:line="241" w:lineRule="auto"/>
        <w:rPr>
          <w:rFonts w:ascii="Arial"/>
          <w:sz w:val="21"/>
        </w:rPr>
      </w:pPr>
    </w:p>
    <w:p w14:paraId="0B8B7E49">
      <w:pPr>
        <w:spacing w:line="241" w:lineRule="auto"/>
        <w:rPr>
          <w:rFonts w:ascii="Arial"/>
          <w:sz w:val="21"/>
        </w:rPr>
      </w:pPr>
    </w:p>
    <w:p w14:paraId="1EB6ED75">
      <w:pPr>
        <w:spacing w:line="241" w:lineRule="auto"/>
        <w:rPr>
          <w:rFonts w:ascii="Arial"/>
          <w:sz w:val="21"/>
        </w:rPr>
      </w:pPr>
    </w:p>
    <w:p w14:paraId="406403CA">
      <w:pPr>
        <w:spacing w:line="241" w:lineRule="auto"/>
        <w:rPr>
          <w:rFonts w:ascii="Arial"/>
          <w:sz w:val="21"/>
        </w:rPr>
      </w:pPr>
    </w:p>
    <w:p w14:paraId="0B3D7840">
      <w:pPr>
        <w:spacing w:line="241" w:lineRule="auto"/>
        <w:rPr>
          <w:rFonts w:ascii="Arial"/>
          <w:sz w:val="21"/>
        </w:rPr>
      </w:pPr>
    </w:p>
    <w:p w14:paraId="24A9C337">
      <w:pPr>
        <w:spacing w:line="242" w:lineRule="auto"/>
        <w:rPr>
          <w:rFonts w:ascii="Arial"/>
          <w:sz w:val="21"/>
        </w:rPr>
      </w:pPr>
    </w:p>
    <w:p w14:paraId="699E0F64">
      <w:pPr>
        <w:spacing w:line="242" w:lineRule="auto"/>
        <w:rPr>
          <w:rFonts w:ascii="Arial"/>
          <w:sz w:val="21"/>
        </w:rPr>
      </w:pPr>
    </w:p>
    <w:p w14:paraId="5798EDA6">
      <w:pPr>
        <w:spacing w:line="242" w:lineRule="auto"/>
        <w:rPr>
          <w:rFonts w:ascii="Arial"/>
          <w:sz w:val="21"/>
        </w:rPr>
      </w:pPr>
    </w:p>
    <w:p w14:paraId="56B3A7F5">
      <w:pPr>
        <w:spacing w:line="242" w:lineRule="auto"/>
        <w:rPr>
          <w:rFonts w:ascii="Arial"/>
          <w:sz w:val="21"/>
        </w:rPr>
      </w:pPr>
    </w:p>
    <w:p w14:paraId="7B9848F8">
      <w:pPr>
        <w:spacing w:line="242" w:lineRule="auto"/>
        <w:rPr>
          <w:rFonts w:ascii="Arial"/>
          <w:sz w:val="21"/>
        </w:rPr>
      </w:pPr>
    </w:p>
    <w:p w14:paraId="3F9B4D95">
      <w:pPr>
        <w:spacing w:line="242" w:lineRule="auto"/>
        <w:rPr>
          <w:rFonts w:ascii="Arial"/>
          <w:sz w:val="21"/>
        </w:rPr>
      </w:pPr>
    </w:p>
    <w:p w14:paraId="57F18E8B">
      <w:pPr>
        <w:spacing w:line="242" w:lineRule="auto"/>
        <w:rPr>
          <w:rFonts w:ascii="Arial"/>
          <w:sz w:val="21"/>
        </w:rPr>
      </w:pPr>
    </w:p>
    <w:p w14:paraId="092E3841">
      <w:pPr>
        <w:spacing w:line="242" w:lineRule="auto"/>
        <w:rPr>
          <w:rFonts w:ascii="Arial"/>
          <w:sz w:val="21"/>
        </w:rPr>
      </w:pPr>
    </w:p>
    <w:p w14:paraId="5DAD843E">
      <w:pPr>
        <w:spacing w:line="242" w:lineRule="auto"/>
        <w:rPr>
          <w:rFonts w:ascii="Arial"/>
          <w:sz w:val="21"/>
        </w:rPr>
      </w:pPr>
    </w:p>
    <w:p w14:paraId="4125B564">
      <w:pPr>
        <w:spacing w:line="242" w:lineRule="auto"/>
        <w:rPr>
          <w:rFonts w:ascii="Arial"/>
          <w:sz w:val="21"/>
        </w:rPr>
      </w:pPr>
    </w:p>
    <w:p w14:paraId="4F4102ED">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24792314">
      <w:pPr>
        <w:pStyle w:val="7"/>
        <w:spacing w:before="153" w:line="397" w:lineRule="auto"/>
        <w:ind w:left="896" w:right="994" w:hanging="431"/>
      </w:pPr>
      <w:r>
        <w:rPr>
          <w:rFonts w:ascii="Courier New" w:hAnsi="Courier New" w:eastAsia="Courier New" w:cs="Courier New"/>
          <w:spacing w:val="-1"/>
        </w:rPr>
        <w:t xml:space="preserve">o  </w:t>
      </w:r>
      <w:r>
        <w:rPr>
          <w:b/>
          <w:bCs/>
          <w:spacing w:val="-1"/>
        </w:rPr>
        <w:t xml:space="preserve">利润分配失衡 </w:t>
      </w:r>
      <w:r>
        <w:rPr>
          <w:spacing w:val="-1"/>
        </w:rPr>
        <w:t>：成品茶运营商掌握渠道，占据产业链70%利润，上游茶农处</w:t>
      </w:r>
      <w:r>
        <w:t>于小散乱弱状态（如黄山茶农以小罐茶为例，批发价仅100元/斤，</w:t>
      </w:r>
      <w:r>
        <w:rPr>
          <w:spacing w:val="-1"/>
        </w:rPr>
        <w:t>终端售价</w:t>
      </w:r>
      <w:r>
        <w:rPr>
          <w:spacing w:val="3"/>
        </w:rPr>
        <w:t>达数千元）</w:t>
      </w:r>
    </w:p>
    <w:p w14:paraId="6C18F600">
      <w:pPr>
        <w:pStyle w:val="7"/>
        <w:spacing w:line="402" w:lineRule="auto"/>
        <w:ind w:left="897" w:right="901" w:hanging="432"/>
      </w:pPr>
      <w:r>
        <w:rPr>
          <w:rFonts w:ascii="Courier New" w:hAnsi="Courier New" w:eastAsia="Courier New" w:cs="Courier New"/>
          <w:spacing w:val="-1"/>
        </w:rPr>
        <w:t xml:space="preserve">o  </w:t>
      </w:r>
      <w:r>
        <w:rPr>
          <w:b/>
          <w:bCs/>
          <w:spacing w:val="-1"/>
        </w:rPr>
        <w:t xml:space="preserve">生产周期性风险 </w:t>
      </w:r>
      <w:r>
        <w:rPr>
          <w:spacing w:val="-1"/>
        </w:rPr>
        <w:t>：茶叶种植周期长（3-5年）、投入大，市场价格波动剧烈导致"茶贱伤农"</w:t>
      </w:r>
    </w:p>
    <w:p w14:paraId="2FE8AF8C">
      <w:pPr>
        <w:spacing w:line="402" w:lineRule="auto"/>
        <w:sectPr>
          <w:pgSz w:w="11906" w:h="16839"/>
          <w:pgMar w:top="400" w:right="930" w:bottom="0" w:left="1785" w:header="0" w:footer="0" w:gutter="0"/>
          <w:cols w:space="720" w:num="1"/>
        </w:sectPr>
      </w:pPr>
    </w:p>
    <w:p w14:paraId="79CB4746">
      <w:pPr>
        <w:spacing w:line="287" w:lineRule="auto"/>
        <w:rPr>
          <w:rFonts w:ascii="Arial"/>
          <w:sz w:val="21"/>
        </w:rPr>
      </w:pPr>
    </w:p>
    <w:p w14:paraId="04D99F16">
      <w:pPr>
        <w:spacing w:line="288" w:lineRule="auto"/>
        <w:rPr>
          <w:rFonts w:ascii="Arial"/>
          <w:sz w:val="21"/>
        </w:rPr>
      </w:pPr>
    </w:p>
    <w:p w14:paraId="313F2C5D">
      <w:pPr>
        <w:spacing w:line="288" w:lineRule="auto"/>
        <w:rPr>
          <w:rFonts w:ascii="Arial"/>
          <w:sz w:val="21"/>
        </w:rPr>
      </w:pPr>
    </w:p>
    <w:p w14:paraId="519393C3">
      <w:pPr>
        <w:spacing w:line="288" w:lineRule="auto"/>
        <w:rPr>
          <w:rFonts w:ascii="Arial"/>
          <w:sz w:val="21"/>
        </w:rPr>
      </w:pPr>
    </w:p>
    <w:p w14:paraId="72BB6769">
      <w:pPr>
        <w:pStyle w:val="7"/>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产能结构矛盾 </w:t>
      </w:r>
      <w:r>
        <w:rPr>
          <w:spacing w:val="-3"/>
        </w:rPr>
        <w:t>：</w:t>
      </w:r>
    </w:p>
    <w:p w14:paraId="51318BA9">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全国400万亩茶园，8000万茶农</w:t>
      </w:r>
    </w:p>
    <w:p w14:paraId="5AE901B8">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需求个性化与生产规模化矛盾突出</w:t>
      </w:r>
    </w:p>
    <w:p w14:paraId="5AA91F12">
      <w:pPr>
        <w:pStyle w:val="7"/>
        <w:spacing w:before="318" w:line="184" w:lineRule="auto"/>
        <w:ind w:left="465"/>
      </w:pPr>
      <w:r>
        <w:rPr>
          <w:rFonts w:ascii="Courier New" w:hAnsi="Courier New" w:eastAsia="Courier New" w:cs="Courier New"/>
          <w:spacing w:val="-1"/>
        </w:rPr>
        <w:t xml:space="preserve">o  </w:t>
      </w:r>
      <w:r>
        <w:rPr>
          <w:b/>
          <w:bCs/>
          <w:spacing w:val="-1"/>
        </w:rPr>
        <w:t xml:space="preserve">行业效率低下 </w:t>
      </w:r>
      <w:r>
        <w:rPr>
          <w:spacing w:val="-1"/>
        </w:rPr>
        <w:t>：集中度低导致跨界企业</w:t>
      </w:r>
      <w:r>
        <w:rPr>
          <w:spacing w:val="-2"/>
        </w:rPr>
        <w:t>陷入低水平竞争</w:t>
      </w:r>
    </w:p>
    <w:p w14:paraId="207B21E2">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8"/>
        </w:rPr>
        <w:t xml:space="preserve"> </w:t>
      </w:r>
      <w:r>
        <w:rPr>
          <w:spacing w:val="-2"/>
        </w:rPr>
        <w:t xml:space="preserve">云放茶园的商业模式创新 </w:t>
      </w:r>
    </w:p>
    <w:p w14:paraId="1E503549">
      <w:pPr>
        <w:spacing w:line="241" w:lineRule="auto"/>
        <w:rPr>
          <w:rFonts w:ascii="Arial"/>
          <w:sz w:val="21"/>
        </w:rPr>
      </w:pPr>
    </w:p>
    <w:p w14:paraId="40AEA6C9">
      <w:pPr>
        <w:spacing w:line="241" w:lineRule="auto"/>
        <w:rPr>
          <w:rFonts w:ascii="Arial"/>
          <w:sz w:val="21"/>
        </w:rPr>
      </w:pPr>
    </w:p>
    <w:p w14:paraId="1F8DD057">
      <w:pPr>
        <w:spacing w:line="241" w:lineRule="auto"/>
        <w:rPr>
          <w:rFonts w:ascii="Arial"/>
          <w:sz w:val="21"/>
        </w:rPr>
      </w:pPr>
    </w:p>
    <w:p w14:paraId="7484B36A">
      <w:pPr>
        <w:spacing w:line="241" w:lineRule="auto"/>
        <w:rPr>
          <w:rFonts w:ascii="Arial"/>
          <w:sz w:val="21"/>
        </w:rPr>
      </w:pPr>
    </w:p>
    <w:p w14:paraId="309082D5">
      <w:pPr>
        <w:spacing w:line="241" w:lineRule="auto"/>
        <w:rPr>
          <w:rFonts w:ascii="Arial"/>
          <w:sz w:val="21"/>
        </w:rPr>
      </w:pPr>
    </w:p>
    <w:p w14:paraId="14A341DA">
      <w:pPr>
        <w:spacing w:line="241" w:lineRule="auto"/>
        <w:rPr>
          <w:rFonts w:ascii="Arial"/>
          <w:sz w:val="21"/>
        </w:rPr>
      </w:pPr>
    </w:p>
    <w:p w14:paraId="3B64F9E9">
      <w:pPr>
        <w:spacing w:line="241" w:lineRule="auto"/>
        <w:rPr>
          <w:rFonts w:ascii="Arial"/>
          <w:sz w:val="21"/>
        </w:rPr>
      </w:pPr>
    </w:p>
    <w:p w14:paraId="6841453F">
      <w:pPr>
        <w:spacing w:line="241" w:lineRule="auto"/>
        <w:rPr>
          <w:rFonts w:ascii="Arial"/>
          <w:sz w:val="21"/>
        </w:rPr>
      </w:pPr>
    </w:p>
    <w:p w14:paraId="7DF0B86F">
      <w:pPr>
        <w:spacing w:line="242" w:lineRule="auto"/>
        <w:rPr>
          <w:rFonts w:ascii="Arial"/>
          <w:sz w:val="21"/>
        </w:rPr>
      </w:pPr>
    </w:p>
    <w:p w14:paraId="219C1AB0">
      <w:pPr>
        <w:spacing w:line="242" w:lineRule="auto"/>
        <w:rPr>
          <w:rFonts w:ascii="Arial"/>
          <w:sz w:val="21"/>
        </w:rPr>
      </w:pPr>
    </w:p>
    <w:p w14:paraId="73F7398A">
      <w:pPr>
        <w:spacing w:line="242" w:lineRule="auto"/>
        <w:rPr>
          <w:rFonts w:ascii="Arial"/>
          <w:sz w:val="21"/>
        </w:rPr>
      </w:pPr>
    </w:p>
    <w:p w14:paraId="4A7D2C82">
      <w:pPr>
        <w:spacing w:line="242" w:lineRule="auto"/>
        <w:rPr>
          <w:rFonts w:ascii="Arial"/>
          <w:sz w:val="21"/>
        </w:rPr>
      </w:pPr>
    </w:p>
    <w:p w14:paraId="705CA351">
      <w:pPr>
        <w:spacing w:line="242" w:lineRule="auto"/>
        <w:rPr>
          <w:rFonts w:ascii="Arial"/>
          <w:sz w:val="21"/>
        </w:rPr>
      </w:pPr>
    </w:p>
    <w:p w14:paraId="5ADF5FD6">
      <w:pPr>
        <w:spacing w:line="242" w:lineRule="auto"/>
        <w:rPr>
          <w:rFonts w:ascii="Arial"/>
          <w:sz w:val="21"/>
        </w:rPr>
      </w:pPr>
    </w:p>
    <w:p w14:paraId="6B1A3BCD">
      <w:pPr>
        <w:spacing w:line="242" w:lineRule="auto"/>
        <w:rPr>
          <w:rFonts w:ascii="Arial"/>
          <w:sz w:val="21"/>
        </w:rPr>
      </w:pPr>
    </w:p>
    <w:p w14:paraId="78C96436">
      <w:pPr>
        <w:spacing w:line="242" w:lineRule="auto"/>
        <w:rPr>
          <w:rFonts w:ascii="Arial"/>
          <w:sz w:val="21"/>
        </w:rPr>
      </w:pPr>
    </w:p>
    <w:p w14:paraId="628354A6">
      <w:pPr>
        <w:spacing w:line="242" w:lineRule="auto"/>
        <w:rPr>
          <w:rFonts w:ascii="Arial"/>
          <w:sz w:val="21"/>
        </w:rPr>
      </w:pPr>
    </w:p>
    <w:p w14:paraId="6176C75A">
      <w:pPr>
        <w:spacing w:line="242" w:lineRule="auto"/>
        <w:rPr>
          <w:rFonts w:ascii="Arial"/>
          <w:sz w:val="21"/>
        </w:rPr>
      </w:pPr>
    </w:p>
    <w:p w14:paraId="37744F23">
      <w:pPr>
        <w:spacing w:line="242" w:lineRule="auto"/>
        <w:rPr>
          <w:rFonts w:ascii="Arial"/>
          <w:sz w:val="21"/>
        </w:rPr>
      </w:pPr>
    </w:p>
    <w:p w14:paraId="60EE7F4B">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16E7DDB8">
      <w:pPr>
        <w:pStyle w:val="7"/>
        <w:spacing w:before="154" w:line="397" w:lineRule="auto"/>
        <w:ind w:left="896" w:right="1098" w:hanging="431"/>
      </w:pPr>
      <w:r>
        <w:rPr>
          <w:rFonts w:ascii="Courier New" w:hAnsi="Courier New" w:eastAsia="Courier New" w:cs="Courier New"/>
          <w:spacing w:val="-1"/>
        </w:rPr>
        <w:t xml:space="preserve">o  </w:t>
      </w:r>
      <w:r>
        <w:rPr>
          <w:b/>
          <w:bCs/>
          <w:spacing w:val="-1"/>
        </w:rPr>
        <w:t xml:space="preserve">核心设计理念 </w:t>
      </w:r>
      <w:r>
        <w:rPr>
          <w:spacing w:val="-1"/>
        </w:rPr>
        <w:t>：跨行业复制海南度假地产模</w:t>
      </w:r>
      <w:r>
        <w:rPr>
          <w:spacing w:val="-2"/>
        </w:rPr>
        <w:t>式（分时产权+收益分成</w:t>
      </w:r>
      <w:r>
        <w:rPr>
          <w:spacing w:val="3"/>
        </w:rPr>
        <w:t>），</w:t>
      </w:r>
      <w:r>
        <w:rPr>
          <w:spacing w:val="-2"/>
        </w:rPr>
        <w:t>实</w:t>
      </w:r>
      <w:r>
        <w:rPr>
          <w:spacing w:val="-1"/>
        </w:rPr>
        <w:t>现"复制加改良"</w:t>
      </w:r>
    </w:p>
    <w:p w14:paraId="56999F4B">
      <w:pPr>
        <w:pStyle w:val="7"/>
        <w:spacing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关键创新点 </w:t>
      </w:r>
      <w:r>
        <w:rPr>
          <w:spacing w:val="-4"/>
        </w:rPr>
        <w:t>：</w:t>
      </w:r>
    </w:p>
    <w:p w14:paraId="3A00DE87">
      <w:pPr>
        <w:pStyle w:val="7"/>
        <w:spacing w:before="324" w:line="196" w:lineRule="auto"/>
        <w:ind w:left="91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产权分割 </w:t>
      </w:r>
      <w:r>
        <w:rPr>
          <w:spacing w:val="-2"/>
        </w:rPr>
        <w:t>：按亩出售20/40年林权（初始价6-8万</w:t>
      </w:r>
      <w:r>
        <w:rPr>
          <w:spacing w:val="-3"/>
        </w:rPr>
        <w:t>元/亩）</w:t>
      </w:r>
    </w:p>
    <w:p w14:paraId="464E936C">
      <w:pPr>
        <w:pStyle w:val="7"/>
        <w:spacing w:before="316" w:line="395" w:lineRule="auto"/>
        <w:ind w:left="1334" w:right="988" w:hanging="42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收益分配 </w:t>
      </w:r>
      <w:r>
        <w:rPr>
          <w:spacing w:val="-3"/>
        </w:rPr>
        <w:t>：地主每年获得75斤茶叶（占产量50%</w:t>
      </w:r>
      <w:r>
        <w:rPr>
          <w:spacing w:val="2"/>
        </w:rPr>
        <w:t>），</w:t>
      </w:r>
      <w:r>
        <w:rPr>
          <w:spacing w:val="-3"/>
        </w:rPr>
        <w:t>剩余部分覆盖运营</w:t>
      </w:r>
      <w:r>
        <w:rPr>
          <w:spacing w:val="-1"/>
        </w:rPr>
        <w:t>成本</w:t>
      </w:r>
    </w:p>
    <w:p w14:paraId="05C11760">
      <w:pPr>
        <w:pStyle w:val="7"/>
        <w:spacing w:before="7"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增值服务 </w:t>
      </w:r>
      <w:r>
        <w:rPr>
          <w:spacing w:val="-3"/>
        </w:rPr>
        <w:t>：包含3天2晚茶园游、个性化品牌定制、林权证继承流转</w:t>
      </w:r>
    </w:p>
    <w:p w14:paraId="0BF7EB8A">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比较优势 </w:t>
      </w:r>
      <w:r>
        <w:rPr>
          <w:spacing w:val="-5"/>
        </w:rPr>
        <w:t>：</w:t>
      </w:r>
    </w:p>
    <w:p w14:paraId="38BBAE78">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轻资产运营：省去渠道终端投入</w:t>
      </w:r>
    </w:p>
    <w:p w14:paraId="076DA305">
      <w:pPr>
        <w:pStyle w:val="7"/>
        <w:spacing w:before="308"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价格优势：直销价格仅为市场价50%</w:t>
      </w:r>
    </w:p>
    <w:p w14:paraId="7F32C70F">
      <w:pPr>
        <w:spacing w:line="200" w:lineRule="auto"/>
        <w:sectPr>
          <w:pgSz w:w="11906" w:h="16839"/>
          <w:pgMar w:top="400" w:right="930" w:bottom="0" w:left="1785" w:header="0" w:footer="0" w:gutter="0"/>
          <w:cols w:space="720" w:num="1"/>
        </w:sectPr>
      </w:pPr>
    </w:p>
    <w:p w14:paraId="723B4429">
      <w:pPr>
        <w:spacing w:line="285" w:lineRule="auto"/>
        <w:rPr>
          <w:rFonts w:ascii="Arial"/>
          <w:sz w:val="21"/>
        </w:rPr>
      </w:pPr>
    </w:p>
    <w:p w14:paraId="41B4DB02">
      <w:pPr>
        <w:spacing w:line="285" w:lineRule="auto"/>
        <w:rPr>
          <w:rFonts w:ascii="Arial"/>
          <w:sz w:val="21"/>
        </w:rPr>
      </w:pPr>
    </w:p>
    <w:p w14:paraId="36C1E2F7">
      <w:pPr>
        <w:spacing w:line="285" w:lineRule="auto"/>
        <w:rPr>
          <w:rFonts w:ascii="Arial"/>
          <w:sz w:val="21"/>
        </w:rPr>
      </w:pPr>
    </w:p>
    <w:p w14:paraId="2260319C">
      <w:pPr>
        <w:spacing w:line="285" w:lineRule="auto"/>
        <w:rPr>
          <w:rFonts w:ascii="Arial"/>
          <w:sz w:val="21"/>
        </w:rPr>
      </w:pPr>
    </w:p>
    <w:p w14:paraId="48DC3321">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社群经济：构建"云放荟"高端圈层</w:t>
      </w:r>
    </w:p>
    <w:p w14:paraId="2AA17E89">
      <w:pPr>
        <w:spacing w:line="249" w:lineRule="auto"/>
        <w:rPr>
          <w:rFonts w:ascii="Arial"/>
          <w:sz w:val="21"/>
        </w:rPr>
      </w:pPr>
    </w:p>
    <w:p w14:paraId="6AB6172C">
      <w:pPr>
        <w:spacing w:line="249" w:lineRule="auto"/>
        <w:rPr>
          <w:rFonts w:ascii="Arial"/>
          <w:sz w:val="21"/>
        </w:rPr>
      </w:pPr>
    </w:p>
    <w:p w14:paraId="69B2E059">
      <w:pPr>
        <w:spacing w:line="249" w:lineRule="auto"/>
        <w:rPr>
          <w:rFonts w:ascii="Arial"/>
          <w:sz w:val="21"/>
        </w:rPr>
      </w:pPr>
    </w:p>
    <w:p w14:paraId="0EE7EE3D">
      <w:pPr>
        <w:spacing w:line="249" w:lineRule="auto"/>
        <w:rPr>
          <w:rFonts w:ascii="Arial"/>
          <w:sz w:val="21"/>
        </w:rPr>
      </w:pPr>
    </w:p>
    <w:p w14:paraId="366AA2F2">
      <w:pPr>
        <w:spacing w:line="249" w:lineRule="auto"/>
        <w:rPr>
          <w:rFonts w:ascii="Arial"/>
          <w:sz w:val="21"/>
        </w:rPr>
      </w:pPr>
    </w:p>
    <w:p w14:paraId="315B5379">
      <w:pPr>
        <w:spacing w:line="249" w:lineRule="auto"/>
        <w:rPr>
          <w:rFonts w:ascii="Arial"/>
          <w:sz w:val="21"/>
        </w:rPr>
      </w:pPr>
    </w:p>
    <w:p w14:paraId="490EAC31">
      <w:pPr>
        <w:spacing w:line="250" w:lineRule="auto"/>
        <w:rPr>
          <w:rFonts w:ascii="Arial"/>
          <w:sz w:val="21"/>
        </w:rPr>
      </w:pPr>
    </w:p>
    <w:p w14:paraId="4BBA4074">
      <w:pPr>
        <w:spacing w:line="250" w:lineRule="auto"/>
        <w:rPr>
          <w:rFonts w:ascii="Arial"/>
          <w:sz w:val="21"/>
        </w:rPr>
      </w:pPr>
    </w:p>
    <w:p w14:paraId="02177B95">
      <w:pPr>
        <w:spacing w:line="250" w:lineRule="auto"/>
        <w:rPr>
          <w:rFonts w:ascii="Arial"/>
          <w:sz w:val="21"/>
        </w:rPr>
      </w:pPr>
    </w:p>
    <w:p w14:paraId="566609DA">
      <w:pPr>
        <w:spacing w:line="250" w:lineRule="auto"/>
        <w:rPr>
          <w:rFonts w:ascii="Arial"/>
          <w:sz w:val="21"/>
        </w:rPr>
      </w:pPr>
    </w:p>
    <w:p w14:paraId="2D16630D">
      <w:pPr>
        <w:spacing w:line="250" w:lineRule="auto"/>
        <w:rPr>
          <w:rFonts w:ascii="Arial"/>
          <w:sz w:val="21"/>
        </w:rPr>
      </w:pPr>
    </w:p>
    <w:p w14:paraId="2B9D0FAA">
      <w:pPr>
        <w:spacing w:line="250" w:lineRule="auto"/>
        <w:rPr>
          <w:rFonts w:ascii="Arial"/>
          <w:sz w:val="21"/>
        </w:rPr>
      </w:pPr>
    </w:p>
    <w:p w14:paraId="7A027B0A">
      <w:pPr>
        <w:spacing w:line="250" w:lineRule="auto"/>
        <w:rPr>
          <w:rFonts w:ascii="Arial"/>
          <w:sz w:val="21"/>
        </w:rPr>
      </w:pPr>
    </w:p>
    <w:p w14:paraId="32FCC787">
      <w:pPr>
        <w:spacing w:line="250" w:lineRule="auto"/>
        <w:rPr>
          <w:rFonts w:ascii="Arial"/>
          <w:sz w:val="21"/>
        </w:rPr>
      </w:pPr>
    </w:p>
    <w:p w14:paraId="1FA9130D">
      <w:pPr>
        <w:spacing w:line="250" w:lineRule="auto"/>
        <w:rPr>
          <w:rFonts w:ascii="Arial"/>
          <w:sz w:val="21"/>
        </w:rPr>
      </w:pPr>
    </w:p>
    <w:p w14:paraId="00E5E19B">
      <w:pPr>
        <w:spacing w:line="250" w:lineRule="auto"/>
        <w:rPr>
          <w:rFonts w:ascii="Arial"/>
          <w:sz w:val="21"/>
        </w:rPr>
      </w:pPr>
    </w:p>
    <w:p w14:paraId="4C290550">
      <w:pPr>
        <w:spacing w:line="250" w:lineRule="auto"/>
        <w:rPr>
          <w:rFonts w:ascii="Arial"/>
          <w:sz w:val="21"/>
        </w:rPr>
      </w:pPr>
    </w:p>
    <w:p w14:paraId="288A63A8">
      <w:pPr>
        <w:spacing w:line="250" w:lineRule="auto"/>
        <w:rPr>
          <w:rFonts w:ascii="Arial"/>
          <w:sz w:val="21"/>
        </w:rPr>
      </w:pPr>
    </w:p>
    <w:p w14:paraId="09C0BFB0">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3D576DF1">
      <w:pPr>
        <w:pStyle w:val="7"/>
        <w:spacing w:before="111"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商业逻辑 </w:t>
      </w:r>
      <w:r>
        <w:rPr>
          <w:spacing w:val="-5"/>
        </w:rPr>
        <w:t>：</w:t>
      </w:r>
    </w:p>
    <w:p w14:paraId="3FB57010">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前端：通过产权销售快速回笼资金</w:t>
      </w:r>
    </w:p>
    <w:p w14:paraId="4E221088">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82"/>
        </w:rPr>
        <w:t xml:space="preserve"> </w:t>
      </w:r>
      <w:r>
        <w:rPr>
          <w:spacing w:val="-3"/>
        </w:rPr>
        <w:t>中端：建立生产加工标准化体系</w:t>
      </w:r>
    </w:p>
    <w:p w14:paraId="58D9737B">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后端：发展茶旅融合的衍生收益</w:t>
      </w:r>
    </w:p>
    <w:p w14:paraId="7B3F3F18">
      <w:pPr>
        <w:pStyle w:val="7"/>
        <w:spacing w:before="318" w:line="407" w:lineRule="auto"/>
        <w:ind w:left="897" w:right="1480" w:hanging="432"/>
      </w:pPr>
      <w:r>
        <w:rPr>
          <w:rFonts w:ascii="Courier New" w:hAnsi="Courier New" w:eastAsia="Courier New" w:cs="Courier New"/>
          <w:spacing w:val="-1"/>
        </w:rPr>
        <w:t xml:space="preserve">o  </w:t>
      </w:r>
      <w:r>
        <w:rPr>
          <w:b/>
          <w:bCs/>
          <w:spacing w:val="-1"/>
        </w:rPr>
        <w:t xml:space="preserve">模式验证 </w:t>
      </w:r>
      <w:r>
        <w:rPr>
          <w:spacing w:val="-1"/>
        </w:rPr>
        <w:t>：该模式已被多家企业借鉴，但执行效果参差不齐，核心在</w:t>
      </w:r>
      <w:r>
        <w:rPr>
          <w:spacing w:val="-2"/>
        </w:rPr>
        <w:t>于对产</w:t>
      </w:r>
      <w:r>
        <w:rPr>
          <w:spacing w:val="-1"/>
        </w:rPr>
        <w:t>业链的整合能力</w:t>
      </w:r>
    </w:p>
    <w:p w14:paraId="244E9A72">
      <w:pPr>
        <w:pStyle w:val="7"/>
        <w:spacing w:before="105" w:line="183" w:lineRule="auto"/>
        <w:ind w:left="21"/>
        <w:outlineLvl w:val="0"/>
        <w:rPr>
          <w:rFonts w:hint="eastAsia" w:ascii="Arial" w:hAnsi="Arial" w:eastAsia="微软雅黑" w:cs="Arial"/>
          <w:sz w:val="16"/>
          <w:szCs w:val="16"/>
          <w:lang w:eastAsia="zh-CN"/>
        </w:rPr>
      </w:pPr>
      <w:r>
        <w:rPr>
          <w:b/>
          <w:bCs/>
          <w:spacing w:val="8"/>
          <w:sz w:val="36"/>
          <w:szCs w:val="36"/>
        </w:rPr>
        <w:t xml:space="preserve">七、商业模式设计核心逻辑 </w:t>
      </w:r>
    </w:p>
    <w:p w14:paraId="481176BA">
      <w:pPr>
        <w:spacing w:before="47"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复制改良与利益节点分析 </w:t>
      </w:r>
    </w:p>
    <w:p w14:paraId="5DA63C21">
      <w:pPr>
        <w:spacing w:line="211" w:lineRule="auto"/>
        <w:rPr>
          <w:rFonts w:ascii="Calibri" w:hAnsi="Calibri" w:eastAsia="Calibri" w:cs="Calibri"/>
          <w:sz w:val="22"/>
          <w:szCs w:val="22"/>
        </w:rPr>
        <w:sectPr>
          <w:pgSz w:w="11906" w:h="16839"/>
          <w:pgMar w:top="400" w:right="490" w:bottom="0" w:left="1785" w:header="0" w:footer="0" w:gutter="0"/>
          <w:cols w:space="720" w:num="1"/>
        </w:sectPr>
      </w:pPr>
    </w:p>
    <w:p w14:paraId="538E2299">
      <w:pPr>
        <w:spacing w:line="246" w:lineRule="auto"/>
        <w:rPr>
          <w:rFonts w:ascii="Arial"/>
          <w:sz w:val="21"/>
        </w:rPr>
      </w:pPr>
    </w:p>
    <w:p w14:paraId="7060EF9E">
      <w:pPr>
        <w:spacing w:line="246" w:lineRule="auto"/>
        <w:rPr>
          <w:rFonts w:ascii="Arial"/>
          <w:sz w:val="21"/>
        </w:rPr>
      </w:pPr>
    </w:p>
    <w:p w14:paraId="253198C8">
      <w:pPr>
        <w:spacing w:line="246" w:lineRule="auto"/>
        <w:rPr>
          <w:rFonts w:ascii="Arial"/>
          <w:sz w:val="21"/>
        </w:rPr>
      </w:pPr>
    </w:p>
    <w:p w14:paraId="607CD19F">
      <w:pPr>
        <w:spacing w:line="246" w:lineRule="auto"/>
        <w:rPr>
          <w:rFonts w:ascii="Arial"/>
          <w:sz w:val="21"/>
        </w:rPr>
      </w:pPr>
    </w:p>
    <w:p w14:paraId="42DCCF3C">
      <w:pPr>
        <w:spacing w:line="246" w:lineRule="auto"/>
        <w:rPr>
          <w:rFonts w:ascii="Arial"/>
          <w:sz w:val="21"/>
        </w:rPr>
      </w:pPr>
    </w:p>
    <w:p w14:paraId="4F6316A3">
      <w:pPr>
        <w:spacing w:line="246" w:lineRule="auto"/>
        <w:rPr>
          <w:rFonts w:ascii="Arial"/>
          <w:sz w:val="21"/>
        </w:rPr>
      </w:pPr>
    </w:p>
    <w:p w14:paraId="374C889F">
      <w:pPr>
        <w:spacing w:line="246" w:lineRule="auto"/>
        <w:rPr>
          <w:rFonts w:ascii="Arial"/>
          <w:sz w:val="21"/>
        </w:rPr>
      </w:pPr>
    </w:p>
    <w:p w14:paraId="00C5251D">
      <w:pPr>
        <w:spacing w:line="246" w:lineRule="auto"/>
        <w:rPr>
          <w:rFonts w:ascii="Arial"/>
          <w:sz w:val="21"/>
        </w:rPr>
      </w:pPr>
    </w:p>
    <w:p w14:paraId="03549C3B">
      <w:pPr>
        <w:spacing w:line="246" w:lineRule="auto"/>
        <w:rPr>
          <w:rFonts w:ascii="Arial"/>
          <w:sz w:val="21"/>
        </w:rPr>
      </w:pPr>
    </w:p>
    <w:p w14:paraId="1B589251">
      <w:pPr>
        <w:spacing w:line="246" w:lineRule="auto"/>
        <w:rPr>
          <w:rFonts w:ascii="Arial"/>
          <w:sz w:val="21"/>
        </w:rPr>
      </w:pPr>
    </w:p>
    <w:p w14:paraId="661A176D">
      <w:pPr>
        <w:spacing w:line="246" w:lineRule="auto"/>
        <w:rPr>
          <w:rFonts w:ascii="Arial"/>
          <w:sz w:val="21"/>
        </w:rPr>
      </w:pPr>
    </w:p>
    <w:p w14:paraId="1BCF8AB8">
      <w:pPr>
        <w:spacing w:line="246" w:lineRule="auto"/>
        <w:rPr>
          <w:rFonts w:ascii="Arial"/>
          <w:sz w:val="21"/>
        </w:rPr>
      </w:pPr>
    </w:p>
    <w:p w14:paraId="1C8B6CCA">
      <w:pPr>
        <w:spacing w:line="246" w:lineRule="auto"/>
        <w:rPr>
          <w:rFonts w:ascii="Arial"/>
          <w:sz w:val="21"/>
        </w:rPr>
      </w:pPr>
    </w:p>
    <w:p w14:paraId="25844E6C">
      <w:pPr>
        <w:spacing w:line="246" w:lineRule="auto"/>
        <w:rPr>
          <w:rFonts w:ascii="Arial"/>
          <w:sz w:val="21"/>
        </w:rPr>
      </w:pPr>
    </w:p>
    <w:p w14:paraId="355DC58B">
      <w:pPr>
        <w:spacing w:line="247" w:lineRule="auto"/>
        <w:rPr>
          <w:rFonts w:ascii="Arial"/>
          <w:sz w:val="21"/>
        </w:rPr>
      </w:pPr>
    </w:p>
    <w:p w14:paraId="79D14016">
      <w:pPr>
        <w:spacing w:line="247" w:lineRule="auto"/>
        <w:rPr>
          <w:rFonts w:ascii="Arial"/>
          <w:sz w:val="21"/>
        </w:rPr>
      </w:pPr>
    </w:p>
    <w:p w14:paraId="163538D6">
      <w:pPr>
        <w:spacing w:line="247" w:lineRule="auto"/>
        <w:rPr>
          <w:rFonts w:ascii="Arial"/>
          <w:sz w:val="21"/>
        </w:rPr>
      </w:pPr>
    </w:p>
    <w:p w14:paraId="40B088F3">
      <w:pPr>
        <w:spacing w:line="247" w:lineRule="auto"/>
        <w:rPr>
          <w:rFonts w:ascii="Arial"/>
          <w:sz w:val="21"/>
        </w:rPr>
      </w:pPr>
    </w:p>
    <w:p w14:paraId="5AEA11D9">
      <w:pPr>
        <w:spacing w:line="247" w:lineRule="auto"/>
        <w:rPr>
          <w:rFonts w:ascii="Arial"/>
          <w:sz w:val="21"/>
        </w:rPr>
      </w:pPr>
    </w:p>
    <w:p w14:paraId="119AC8A3">
      <w:pPr>
        <w:spacing w:line="247" w:lineRule="auto"/>
        <w:rPr>
          <w:rFonts w:ascii="Arial"/>
          <w:sz w:val="21"/>
        </w:rPr>
      </w:pPr>
    </w:p>
    <w:p w14:paraId="2E667FE0">
      <w:pPr>
        <w:spacing w:line="247" w:lineRule="auto"/>
        <w:rPr>
          <w:rFonts w:ascii="Arial"/>
          <w:sz w:val="21"/>
        </w:rPr>
      </w:pPr>
    </w:p>
    <w:p w14:paraId="4610D555">
      <w:pPr>
        <w:spacing w:line="247" w:lineRule="auto"/>
        <w:rPr>
          <w:rFonts w:ascii="Arial"/>
          <w:sz w:val="21"/>
        </w:rPr>
      </w:pPr>
    </w:p>
    <w:p w14:paraId="7E24EDD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F1D51D4">
      <w:pPr>
        <w:pStyle w:val="7"/>
        <w:spacing w:before="101" w:line="395" w:lineRule="auto"/>
        <w:ind w:left="455" w:right="598"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复制改良原则 </w:t>
      </w:r>
      <w:r>
        <w:rPr>
          <w:spacing w:val="-2"/>
        </w:rPr>
        <w:t>：设计商业模式时不要轻易</w:t>
      </w:r>
      <w:r>
        <w:rPr>
          <w:spacing w:val="-3"/>
        </w:rPr>
        <w:t>创新，应先学习成功案例进行复制，再</w:t>
      </w:r>
      <w:r>
        <w:rPr>
          <w:spacing w:val="-2"/>
        </w:rPr>
        <w:t>结合自身特点改良。如云放模式借鉴房地产产权分售思路。</w:t>
      </w:r>
    </w:p>
    <w:p w14:paraId="76004625">
      <w:pPr>
        <w:pStyle w:val="7"/>
        <w:spacing w:before="5" w:line="395" w:lineRule="auto"/>
        <w:ind w:left="456" w:right="596"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利益节点分析法 </w:t>
      </w:r>
      <w:r>
        <w:rPr>
          <w:spacing w:val="-2"/>
        </w:rPr>
        <w:t>：每个成功商业模式必须满</w:t>
      </w:r>
      <w:r>
        <w:rPr>
          <w:spacing w:val="-3"/>
        </w:rPr>
        <w:t>足所有相关方的利益需求，需系统分</w:t>
      </w:r>
      <w:r>
        <w:rPr>
          <w:spacing w:val="-2"/>
        </w:rPr>
        <w:t>析产业链中各环节的获利点。云放案例中识别出4个关键利益节点。</w:t>
      </w:r>
    </w:p>
    <w:p w14:paraId="4F508A10">
      <w:pPr>
        <w:pStyle w:val="7"/>
        <w:spacing w:before="4"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双逻辑验证 </w:t>
      </w:r>
      <w:r>
        <w:rPr>
          <w:spacing w:val="-2"/>
        </w:rPr>
        <w:t>：商业模式设计需同时满足"可复制性"和"利益均衡性"两个核心逻辑，</w:t>
      </w:r>
    </w:p>
    <w:p w14:paraId="0528DEB8">
      <w:pPr>
        <w:pStyle w:val="7"/>
        <w:spacing w:before="320" w:line="183" w:lineRule="auto"/>
        <w:ind w:left="459"/>
      </w:pPr>
      <w:r>
        <w:rPr>
          <w:spacing w:val="-3"/>
        </w:rPr>
        <w:t>前者保证模式可行性，后者确保可持续性。</w:t>
      </w:r>
    </w:p>
    <w:p w14:paraId="4A81B960">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Calibri" w:hAnsi="Calibri" w:eastAsia="Calibri" w:cs="Calibri"/>
          <w:spacing w:val="25"/>
          <w:sz w:val="22"/>
          <w:szCs w:val="22"/>
        </w:rPr>
        <w:t xml:space="preserve"> </w:t>
      </w:r>
      <w:r>
        <w:rPr>
          <w:rFonts w:ascii="等线" w:hAnsi="等线" w:eastAsia="等线" w:cs="等线"/>
          <w:spacing w:val="-2"/>
          <w:sz w:val="22"/>
          <w:szCs w:val="22"/>
        </w:rPr>
        <w:t xml:space="preserve">云放商业模式的四个利益节点 </w:t>
      </w:r>
    </w:p>
    <w:p w14:paraId="703CC29A">
      <w:pPr>
        <w:spacing w:before="16" w:line="314" w:lineRule="exact"/>
        <w:ind w:left="32"/>
        <w:rPr>
          <w:rFonts w:ascii="等线" w:hAnsi="等线" w:eastAsia="等线" w:cs="等线"/>
          <w:sz w:val="22"/>
          <w:szCs w:val="22"/>
        </w:rPr>
      </w:pPr>
      <w:r>
        <w:rPr>
          <w:rFonts w:ascii="Calibri" w:hAnsi="Calibri" w:eastAsia="Calibri" w:cs="Calibri"/>
          <w:spacing w:val="-5"/>
          <w:position w:val="3"/>
          <w:sz w:val="22"/>
          <w:szCs w:val="22"/>
        </w:rPr>
        <w:t>1</w:t>
      </w:r>
      <w:r>
        <w:rPr>
          <w:rFonts w:ascii="等线" w:hAnsi="等线" w:eastAsia="等线" w:cs="等线"/>
          <w:spacing w:val="-5"/>
          <w:position w:val="3"/>
          <w:sz w:val="22"/>
          <w:szCs w:val="22"/>
        </w:rPr>
        <w:t>）地方政府节点</w:t>
      </w:r>
    </w:p>
    <w:p w14:paraId="062B7080">
      <w:pPr>
        <w:pStyle w:val="7"/>
        <w:spacing w:before="189" w:line="396" w:lineRule="auto"/>
        <w:ind w:left="463" w:right="477" w:hanging="431"/>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扶贫政策红利 </w:t>
      </w:r>
      <w:r>
        <w:rPr>
          <w:spacing w:val="-2"/>
        </w:rPr>
        <w:t>：选址海拔800-1200米的贫困山区</w:t>
      </w:r>
      <w:r>
        <w:rPr>
          <w:spacing w:val="-3"/>
        </w:rPr>
        <w:t>（如峨眉山</w:t>
      </w:r>
      <w:r>
        <w:t>），</w:t>
      </w:r>
      <w:r>
        <w:rPr>
          <w:spacing w:val="-3"/>
        </w:rPr>
        <w:t>符合精准扶贫和乡村振兴政策，获得林权证特批、免费贷款等支持。</w:t>
      </w:r>
    </w:p>
    <w:p w14:paraId="59BE3DB5">
      <w:pPr>
        <w:pStyle w:val="7"/>
        <w:spacing w:before="3" w:line="397" w:lineRule="auto"/>
        <w:ind w:left="456" w:right="605" w:hanging="424"/>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政绩展示窗口 </w:t>
      </w:r>
      <w:r>
        <w:rPr>
          <w:spacing w:val="-3"/>
        </w:rPr>
        <w:t>：作为重点农业项目吸引领导考察，带动旅游消费（三天两夜免费住宿</w:t>
      </w:r>
      <w:r>
        <w:rPr>
          <w:spacing w:val="8"/>
        </w:rPr>
        <w:t>），</w:t>
      </w:r>
      <w:r>
        <w:rPr>
          <w:spacing w:val="-3"/>
        </w:rPr>
        <w:t>形成"招商-接待-投资"良性循环。</w:t>
      </w:r>
    </w:p>
    <w:p w14:paraId="05D01E8C">
      <w:pPr>
        <w:pStyle w:val="7"/>
        <w:spacing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具体数据 </w:t>
      </w:r>
      <w:r>
        <w:rPr>
          <w:spacing w:val="-2"/>
        </w:rPr>
        <w:t>：政府特批40年林权证，每亩茶园主旅游消费拉动当地</w:t>
      </w:r>
      <w:r>
        <w:rPr>
          <w:spacing w:val="-3"/>
        </w:rPr>
        <w:t>三产增收约5000</w:t>
      </w:r>
    </w:p>
    <w:p w14:paraId="0B283705">
      <w:pPr>
        <w:pStyle w:val="7"/>
        <w:spacing w:before="320" w:line="183" w:lineRule="auto"/>
        <w:ind w:left="457"/>
      </w:pPr>
      <w:r>
        <w:rPr>
          <w:spacing w:val="-9"/>
        </w:rPr>
        <w:t>元/年。</w:t>
      </w:r>
    </w:p>
    <w:p w14:paraId="2063BA40">
      <w:pPr>
        <w:spacing w:before="169" w:line="209" w:lineRule="auto"/>
        <w:ind w:left="26"/>
        <w:rPr>
          <w:rFonts w:ascii="等线" w:hAnsi="等线" w:eastAsia="等线" w:cs="等线"/>
          <w:sz w:val="22"/>
          <w:szCs w:val="22"/>
        </w:rPr>
      </w:pPr>
      <w:r>
        <w:rPr>
          <w:rFonts w:ascii="Calibri" w:hAnsi="Calibri" w:eastAsia="Calibri" w:cs="Calibri"/>
          <w:spacing w:val="-5"/>
          <w:sz w:val="22"/>
          <w:szCs w:val="22"/>
        </w:rPr>
        <w:t>2</w:t>
      </w:r>
      <w:r>
        <w:rPr>
          <w:rFonts w:ascii="等线" w:hAnsi="等线" w:eastAsia="等线" w:cs="等线"/>
          <w:spacing w:val="-5"/>
          <w:sz w:val="22"/>
          <w:szCs w:val="22"/>
        </w:rPr>
        <w:t>）茶农节点</w:t>
      </w:r>
    </w:p>
    <w:p w14:paraId="1AC4D101">
      <w:pPr>
        <w:pStyle w:val="7"/>
        <w:spacing w:before="208" w:line="201"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三重收益结构 </w:t>
      </w:r>
      <w:r>
        <w:rPr>
          <w:spacing w:val="-4"/>
        </w:rPr>
        <w:t>：</w:t>
      </w:r>
    </w:p>
    <w:p w14:paraId="068D7BC1">
      <w:pPr>
        <w:spacing w:line="201" w:lineRule="auto"/>
        <w:sectPr>
          <w:pgSz w:w="11906" w:h="16839"/>
          <w:pgMar w:top="400" w:right="1370" w:bottom="0" w:left="1785" w:header="0" w:footer="0" w:gutter="0"/>
          <w:cols w:space="720" w:num="1"/>
        </w:sectPr>
      </w:pPr>
    </w:p>
    <w:p w14:paraId="7F8D84C8">
      <w:pPr>
        <w:spacing w:line="287" w:lineRule="auto"/>
        <w:rPr>
          <w:rFonts w:ascii="Arial"/>
          <w:sz w:val="21"/>
        </w:rPr>
      </w:pPr>
    </w:p>
    <w:p w14:paraId="7B5020D7">
      <w:pPr>
        <w:spacing w:line="287" w:lineRule="auto"/>
        <w:rPr>
          <w:rFonts w:ascii="Arial"/>
          <w:sz w:val="21"/>
        </w:rPr>
      </w:pPr>
    </w:p>
    <w:p w14:paraId="3C26F340">
      <w:pPr>
        <w:spacing w:line="287" w:lineRule="auto"/>
        <w:rPr>
          <w:rFonts w:ascii="Arial"/>
          <w:sz w:val="21"/>
        </w:rPr>
      </w:pPr>
    </w:p>
    <w:p w14:paraId="0097C698">
      <w:pPr>
        <w:spacing w:line="288" w:lineRule="auto"/>
        <w:rPr>
          <w:rFonts w:ascii="Arial"/>
          <w:sz w:val="21"/>
        </w:rPr>
      </w:pPr>
    </w:p>
    <w:p w14:paraId="0853E3C8">
      <w:pPr>
        <w:pStyle w:val="7"/>
        <w:spacing w:before="94" w:line="184" w:lineRule="auto"/>
        <w:ind w:left="465"/>
      </w:pPr>
      <w:r>
        <w:rPr>
          <w:rFonts w:ascii="Courier New" w:hAnsi="Courier New" w:eastAsia="Courier New" w:cs="Courier New"/>
          <w:spacing w:val="1"/>
        </w:rPr>
        <w:t xml:space="preserve">o  </w:t>
      </w:r>
      <w:r>
        <w:rPr>
          <w:spacing w:val="1"/>
        </w:rPr>
        <w:t>土地流转收入：3万元/亩，10亩茶园可获30万现金（贫困地区重大收入）</w:t>
      </w:r>
    </w:p>
    <w:p w14:paraId="5176667A">
      <w:pPr>
        <w:rPr>
          <w:rFonts w:ascii="Arial"/>
          <w:sz w:val="21"/>
        </w:rPr>
      </w:pPr>
    </w:p>
    <w:p w14:paraId="41DFD62C">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长期雇佣费用：持续负责种植采摘工作</w:t>
      </w:r>
    </w:p>
    <w:p w14:paraId="72F741AA">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衍生收益：接待游客产生的农家乐、土特产销售等</w:t>
      </w:r>
    </w:p>
    <w:p w14:paraId="5EC8AB9F">
      <w:pPr>
        <w:pStyle w:val="7"/>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资产绑定 </w:t>
      </w:r>
      <w:r>
        <w:rPr>
          <w:spacing w:val="-2"/>
        </w:rPr>
        <w:t>：茶园不可搬迁特性保障茶农长期收益，形成</w:t>
      </w:r>
      <w:r>
        <w:rPr>
          <w:spacing w:val="-3"/>
        </w:rPr>
        <w:t>"短期现金+长期工作+衍</w:t>
      </w:r>
    </w:p>
    <w:p w14:paraId="167573CD">
      <w:pPr>
        <w:pStyle w:val="7"/>
        <w:spacing w:before="321" w:line="183" w:lineRule="auto"/>
        <w:ind w:left="456"/>
      </w:pPr>
      <w:r>
        <w:rPr>
          <w:spacing w:val="-5"/>
        </w:rPr>
        <w:t>生收入"的稳定结构。</w:t>
      </w:r>
    </w:p>
    <w:p w14:paraId="176457CB">
      <w:pPr>
        <w:spacing w:before="168" w:line="209" w:lineRule="auto"/>
        <w:ind w:left="25"/>
        <w:rPr>
          <w:rFonts w:ascii="等线" w:hAnsi="等线" w:eastAsia="等线" w:cs="等线"/>
          <w:sz w:val="22"/>
          <w:szCs w:val="22"/>
        </w:rPr>
      </w:pPr>
      <w:r>
        <w:rPr>
          <w:rFonts w:ascii="Calibri" w:hAnsi="Calibri" w:eastAsia="Calibri" w:cs="Calibri"/>
          <w:spacing w:val="-4"/>
          <w:sz w:val="22"/>
          <w:szCs w:val="22"/>
        </w:rPr>
        <w:t>3</w:t>
      </w:r>
      <w:r>
        <w:rPr>
          <w:rFonts w:ascii="等线" w:hAnsi="等线" w:eastAsia="等线" w:cs="等线"/>
          <w:spacing w:val="-4"/>
          <w:sz w:val="22"/>
          <w:szCs w:val="22"/>
        </w:rPr>
        <w:t>）茶园主节点</w:t>
      </w:r>
    </w:p>
    <w:p w14:paraId="7E204E2C">
      <w:pPr>
        <w:pStyle w:val="7"/>
        <w:spacing w:before="209" w:line="394" w:lineRule="auto"/>
        <w:ind w:left="456" w:right="31"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成本优势 </w:t>
      </w:r>
      <w:r>
        <w:rPr>
          <w:spacing w:val="-2"/>
        </w:rPr>
        <w:t>：8万元/亩40年产权，年均获50斤茶</w:t>
      </w:r>
      <w:r>
        <w:rPr>
          <w:spacing w:val="-3"/>
        </w:rPr>
        <w:t>（500元/斤品质</w:t>
      </w:r>
      <w:r>
        <w:t>），</w:t>
      </w:r>
      <w:r>
        <w:rPr>
          <w:spacing w:val="-3"/>
        </w:rPr>
        <w:t>折算成本仅40</w:t>
      </w:r>
      <w:r>
        <w:rPr>
          <w:spacing w:val="-9"/>
        </w:rPr>
        <w:t>元/斤。</w:t>
      </w:r>
    </w:p>
    <w:p w14:paraId="5B0EFD33">
      <w:pPr>
        <w:pStyle w:val="7"/>
        <w:spacing w:before="8" w:line="395" w:lineRule="auto"/>
        <w:ind w:left="458" w:right="214"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社交价值 </w:t>
      </w:r>
      <w:r>
        <w:rPr>
          <w:spacing w:val="-2"/>
        </w:rPr>
        <w:t>：形成企业家社群（云放圈层</w:t>
      </w:r>
      <w:r>
        <w:rPr>
          <w:spacing w:val="-3"/>
        </w:rPr>
        <w:t>），兼具"有信有生意，有美有生活"的社</w:t>
      </w:r>
      <w:r>
        <w:rPr>
          <w:spacing w:val="-9"/>
        </w:rPr>
        <w:t>交功能。</w:t>
      </w:r>
    </w:p>
    <w:p w14:paraId="206BE652">
      <w:pPr>
        <w:pStyle w:val="7"/>
        <w:spacing w:before="6" w:line="196" w:lineRule="auto"/>
        <w:ind w:left="32"/>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附加权益 </w:t>
      </w:r>
      <w:r>
        <w:rPr>
          <w:spacing w:val="-3"/>
        </w:rPr>
        <w:t>：每年三天两夜旅游权益可转让，满足礼品需求和家庭体验（采茶、炒</w:t>
      </w:r>
    </w:p>
    <w:p w14:paraId="199AE058">
      <w:pPr>
        <w:pStyle w:val="7"/>
        <w:spacing w:before="327" w:line="183" w:lineRule="auto"/>
        <w:ind w:left="456"/>
      </w:pPr>
      <w:r>
        <w:rPr>
          <w:spacing w:val="-9"/>
        </w:rPr>
        <w:t>茶等）。</w:t>
      </w:r>
    </w:p>
    <w:p w14:paraId="73A3474E">
      <w:pPr>
        <w:spacing w:before="166" w:line="211" w:lineRule="auto"/>
        <w:ind w:left="19"/>
        <w:rPr>
          <w:rFonts w:ascii="等线" w:hAnsi="等线" w:eastAsia="等线" w:cs="等线"/>
          <w:sz w:val="22"/>
          <w:szCs w:val="22"/>
        </w:rPr>
      </w:pPr>
      <w:r>
        <w:rPr>
          <w:rFonts w:ascii="Calibri" w:hAnsi="Calibri" w:eastAsia="Calibri" w:cs="Calibri"/>
          <w:spacing w:val="-3"/>
          <w:sz w:val="22"/>
          <w:szCs w:val="22"/>
        </w:rPr>
        <w:t>4</w:t>
      </w:r>
      <w:r>
        <w:rPr>
          <w:rFonts w:ascii="等线" w:hAnsi="等线" w:eastAsia="等线" w:cs="等线"/>
          <w:spacing w:val="-3"/>
          <w:sz w:val="22"/>
          <w:szCs w:val="22"/>
        </w:rPr>
        <w:t>）运营方节点</w:t>
      </w:r>
    </w:p>
    <w:p w14:paraId="3E8B5D7E">
      <w:pPr>
        <w:pStyle w:val="7"/>
        <w:spacing w:before="210" w:line="394" w:lineRule="auto"/>
        <w:ind w:left="456" w:right="210" w:hanging="424"/>
      </w:pPr>
      <w:r>
        <w:rPr>
          <w:rFonts w:ascii="Wingdings" w:hAnsi="Wingdings" w:eastAsia="Wingdings" w:cs="Wingdings"/>
          <w:spacing w:val="-1"/>
        </w:rPr>
        <w:t>l</w:t>
      </w:r>
      <w:r>
        <w:rPr>
          <w:rFonts w:ascii="Wingdings" w:hAnsi="Wingdings" w:eastAsia="Wingdings" w:cs="Wingdings"/>
          <w:spacing w:val="76"/>
        </w:rPr>
        <w:t xml:space="preserve"> </w:t>
      </w:r>
      <w:r>
        <w:rPr>
          <w:spacing w:val="-1"/>
        </w:rPr>
        <w:t>轻资产模式：每亩成本3万售价8万，2000亩规模可获6000万利润，避免重资产</w:t>
      </w:r>
      <w:r>
        <w:rPr>
          <w:spacing w:val="-11"/>
        </w:rPr>
        <w:t>投入。</w:t>
      </w:r>
    </w:p>
    <w:p w14:paraId="1E9C492A">
      <w:pPr>
        <w:pStyle w:val="7"/>
        <w:spacing w:before="7" w:line="397" w:lineRule="auto"/>
        <w:ind w:left="455" w:right="173" w:hanging="423"/>
      </w:pPr>
      <w:r>
        <w:rPr>
          <w:rFonts w:ascii="Wingdings" w:hAnsi="Wingdings" w:eastAsia="Wingdings" w:cs="Wingdings"/>
          <w:spacing w:val="-1"/>
        </w:rPr>
        <w:t>l</w:t>
      </w:r>
      <w:r>
        <w:rPr>
          <w:rFonts w:ascii="Wingdings" w:hAnsi="Wingdings" w:eastAsia="Wingdings" w:cs="Wingdings"/>
          <w:spacing w:val="62"/>
        </w:rPr>
        <w:t xml:space="preserve"> </w:t>
      </w:r>
      <w:r>
        <w:rPr>
          <w:spacing w:val="-1"/>
        </w:rPr>
        <w:t>用户估值法：经营对象从茶叶转为高净值人群（6-8万/亩消费力</w:t>
      </w:r>
      <w:r>
        <w:rPr>
          <w:spacing w:val="5"/>
        </w:rPr>
        <w:t>），</w:t>
      </w:r>
      <w:r>
        <w:rPr>
          <w:spacing w:val="-1"/>
        </w:rPr>
        <w:t>按用户终身</w:t>
      </w:r>
      <w:r>
        <w:rPr>
          <w:spacing w:val="-2"/>
        </w:rPr>
        <w:t>价值$20万（40年×5000元/年）计算估值。</w:t>
      </w:r>
    </w:p>
    <w:p w14:paraId="586D1A88">
      <w:pPr>
        <w:pStyle w:val="7"/>
        <w:spacing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spacing w:val="-2"/>
        </w:rPr>
        <w:t>衍生收益：茶具、健康食品、金融产品等交叉销售，提升单客贡献值。</w:t>
      </w:r>
    </w:p>
    <w:p w14:paraId="7CC57C2D">
      <w:pPr>
        <w:spacing w:before="153"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Calibri" w:hAnsi="Calibri" w:eastAsia="Calibri" w:cs="Calibri"/>
          <w:spacing w:val="16"/>
          <w:w w:val="101"/>
          <w:sz w:val="22"/>
          <w:szCs w:val="22"/>
        </w:rPr>
        <w:t xml:space="preserve"> </w:t>
      </w:r>
      <w:r>
        <w:rPr>
          <w:rFonts w:ascii="等线" w:hAnsi="等线" w:eastAsia="等线" w:cs="等线"/>
          <w:spacing w:val="-2"/>
          <w:sz w:val="22"/>
          <w:szCs w:val="22"/>
        </w:rPr>
        <w:t xml:space="preserve">商业模式升级路径 </w:t>
      </w:r>
    </w:p>
    <w:p w14:paraId="03779E28">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4735D649">
      <w:pPr>
        <w:spacing w:line="243" w:lineRule="auto"/>
        <w:rPr>
          <w:rFonts w:ascii="Arial"/>
          <w:sz w:val="21"/>
        </w:rPr>
      </w:pPr>
    </w:p>
    <w:p w14:paraId="3A8D22FB">
      <w:pPr>
        <w:spacing w:line="243" w:lineRule="auto"/>
        <w:rPr>
          <w:rFonts w:ascii="Arial"/>
          <w:sz w:val="21"/>
        </w:rPr>
      </w:pPr>
    </w:p>
    <w:p w14:paraId="04835642">
      <w:pPr>
        <w:spacing w:line="243" w:lineRule="auto"/>
        <w:rPr>
          <w:rFonts w:ascii="Arial"/>
          <w:sz w:val="21"/>
        </w:rPr>
      </w:pPr>
    </w:p>
    <w:p w14:paraId="1982C20C">
      <w:pPr>
        <w:spacing w:line="244" w:lineRule="auto"/>
        <w:rPr>
          <w:rFonts w:ascii="Arial"/>
          <w:sz w:val="21"/>
        </w:rPr>
      </w:pPr>
    </w:p>
    <w:p w14:paraId="2181C950">
      <w:pPr>
        <w:pStyle w:val="7"/>
        <w:spacing w:before="67" w:line="395" w:lineRule="auto"/>
        <w:ind w:left="32"/>
        <w:jc w:val="both"/>
      </w:pPr>
      <w:r>
        <w:rPr>
          <w:rFonts w:ascii="Wingdings" w:hAnsi="Wingdings" w:eastAsia="Wingdings" w:cs="Wingdings"/>
          <w:spacing w:val="-34"/>
          <w:sz w:val="24"/>
          <w:szCs w:val="24"/>
        </w:rPr>
        <w:t>l</w:t>
      </w:r>
      <w:r>
        <w:rPr>
          <w:rFonts w:ascii="Wingdings" w:hAnsi="Wingdings" w:eastAsia="Wingdings" w:cs="Wingdings"/>
          <w:spacing w:val="35"/>
          <w:sz w:val="24"/>
          <w:szCs w:val="24"/>
        </w:rPr>
        <w:t xml:space="preserve"> </w:t>
      </w:r>
      <w:r>
        <w:rPr>
          <w:rFonts w:ascii="Wingdings" w:hAnsi="Wingdings" w:eastAsia="Wingdings" w:cs="Wingdings"/>
          <w:sz w:val="24"/>
          <w:szCs w:val="24"/>
        </w:rPr>
        <w:t xml:space="preserve"> </w:t>
      </w: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产品升级逻辑 </w:t>
      </w:r>
      <w:r>
        <w:rPr>
          <w:spacing w:val="-3"/>
        </w:rPr>
        <w:t>：从茶叶扩展到红酒，解决品类限制（茶叶分地域品种，红酒无品</w:t>
      </w:r>
    </w:p>
    <w:p w14:paraId="048004BB">
      <w:pPr>
        <w:pStyle w:val="7"/>
        <w:spacing w:line="183" w:lineRule="auto"/>
        <w:ind w:left="458"/>
      </w:pPr>
      <w:r>
        <w:rPr>
          <w:spacing w:val="-2"/>
        </w:rPr>
        <w:t>类壁垒）和消费频次问题（78瓶红酒/年比50斤茶消耗更快）。</w:t>
      </w:r>
    </w:p>
    <w:p w14:paraId="5F3DF1DF">
      <w:pPr>
        <w:pStyle w:val="7"/>
        <w:spacing w:before="324" w:line="397" w:lineRule="auto"/>
        <w:ind w:left="458" w:right="832" w:hanging="426"/>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产权优势 </w:t>
      </w:r>
      <w:r>
        <w:rPr>
          <w:spacing w:val="-3"/>
        </w:rPr>
        <w:t>：法国酒庄永久产权（对比40年林权证</w:t>
      </w:r>
      <w:r>
        <w:rPr>
          <w:spacing w:val="8"/>
        </w:rPr>
        <w:t>），</w:t>
      </w:r>
      <w:r>
        <w:rPr>
          <w:spacing w:val="-3"/>
        </w:rPr>
        <w:t>历史背书（300年家族经</w:t>
      </w:r>
      <w:r>
        <w:rPr>
          <w:spacing w:val="-6"/>
        </w:rPr>
        <w:t>营）增强信任度。</w:t>
      </w:r>
    </w:p>
    <w:p w14:paraId="7F657B73">
      <w:pPr>
        <w:pStyle w:val="7"/>
        <w:spacing w:before="2" w:line="394" w:lineRule="auto"/>
        <w:ind w:left="455" w:right="497"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成本结构 </w:t>
      </w:r>
      <w:r>
        <w:rPr>
          <w:spacing w:val="-2"/>
        </w:rPr>
        <w:t>：180万欧元收购600亩葡萄园，按10万/亩销售可获600</w:t>
      </w:r>
      <w:r>
        <w:rPr>
          <w:spacing w:val="-3"/>
        </w:rPr>
        <w:t>0万收入，成本</w:t>
      </w:r>
      <w:r>
        <w:rPr>
          <w:spacing w:val="-4"/>
        </w:rPr>
        <w:t>仅1600万人民币。</w:t>
      </w:r>
    </w:p>
    <w:p w14:paraId="10C32C8F">
      <w:pPr>
        <w:pStyle w:val="7"/>
        <w:spacing w:before="5"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定制化溢价 </w:t>
      </w:r>
      <w:r>
        <w:rPr>
          <w:spacing w:val="-2"/>
        </w:rPr>
        <w:t>：酒标私人定制（如"曾氏</w:t>
      </w:r>
      <w:r>
        <w:rPr>
          <w:spacing w:val="-3"/>
        </w:rPr>
        <w:t>酒庄"）比茶叶定制更具吸引力，满足社交</w:t>
      </w:r>
    </w:p>
    <w:p w14:paraId="00262C46">
      <w:pPr>
        <w:pStyle w:val="7"/>
        <w:spacing w:before="329" w:line="182" w:lineRule="auto"/>
        <w:ind w:left="457"/>
      </w:pPr>
      <w:r>
        <w:rPr>
          <w:spacing w:val="-8"/>
        </w:rPr>
        <w:t>展示需求。</w:t>
      </w:r>
    </w:p>
    <w:p w14:paraId="064E86A2">
      <w:pPr>
        <w:spacing w:line="182" w:lineRule="auto"/>
        <w:sectPr>
          <w:pgSz w:w="11906" w:h="16839"/>
          <w:pgMar w:top="400" w:right="1370" w:bottom="0" w:left="1785" w:header="0" w:footer="0" w:gutter="0"/>
          <w:cols w:space="720" w:num="1"/>
        </w:sectPr>
      </w:pPr>
    </w:p>
    <w:p w14:paraId="6887D56A">
      <w:pPr>
        <w:spacing w:line="260" w:lineRule="auto"/>
        <w:rPr>
          <w:rFonts w:ascii="Arial"/>
          <w:sz w:val="21"/>
        </w:rPr>
      </w:pPr>
    </w:p>
    <w:p w14:paraId="1A8D4802">
      <w:pPr>
        <w:spacing w:line="260" w:lineRule="auto"/>
        <w:rPr>
          <w:rFonts w:ascii="Arial"/>
          <w:sz w:val="21"/>
        </w:rPr>
      </w:pPr>
    </w:p>
    <w:p w14:paraId="66B15356">
      <w:pPr>
        <w:spacing w:line="260" w:lineRule="auto"/>
        <w:rPr>
          <w:rFonts w:ascii="Arial"/>
          <w:sz w:val="21"/>
        </w:rPr>
      </w:pPr>
    </w:p>
    <w:p w14:paraId="33F3F593">
      <w:pPr>
        <w:spacing w:line="260" w:lineRule="auto"/>
        <w:rPr>
          <w:rFonts w:ascii="Arial"/>
          <w:sz w:val="21"/>
        </w:rPr>
      </w:pPr>
    </w:p>
    <w:p w14:paraId="0B69AA1D">
      <w:pPr>
        <w:spacing w:line="4666" w:lineRule="exact"/>
        <w:ind w:firstLine="14"/>
      </w:pPr>
    </w:p>
    <w:p w14:paraId="0274FBBC">
      <w:pPr>
        <w:pStyle w:val="7"/>
        <w:spacing w:before="207" w:line="397" w:lineRule="auto"/>
        <w:ind w:left="467" w:right="402" w:hanging="435"/>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可持续机制 </w:t>
      </w:r>
      <w:r>
        <w:rPr>
          <w:spacing w:val="-3"/>
        </w:rPr>
        <w:t>：保留原庄主经营，保障生产连续性（对比茶叶模式的公司存续风</w:t>
      </w:r>
      <w:r>
        <w:rPr>
          <w:spacing w:val="-13"/>
        </w:rPr>
        <w:t>险）。</w:t>
      </w:r>
    </w:p>
    <w:p w14:paraId="5D0627C2">
      <w:pPr>
        <w:pStyle w:val="7"/>
        <w:spacing w:line="393" w:lineRule="auto"/>
        <w:ind w:left="457" w:right="362"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消费经济学 </w:t>
      </w:r>
      <w:r>
        <w:rPr>
          <w:spacing w:val="-2"/>
        </w:rPr>
        <w:t>：10万元投资年获3万元红酒（</w:t>
      </w:r>
      <w:r>
        <w:rPr>
          <w:spacing w:val="-3"/>
        </w:rPr>
        <w:t>市场价</w:t>
      </w:r>
      <w:r>
        <w:t>），</w:t>
      </w:r>
      <w:r>
        <w:rPr>
          <w:spacing w:val="-3"/>
        </w:rPr>
        <w:t>3.3年回本，后续为纯收</w:t>
      </w:r>
      <w:r>
        <w:rPr>
          <w:spacing w:val="-12"/>
        </w:rPr>
        <w:t>益。</w:t>
      </w:r>
    </w:p>
    <w:p w14:paraId="300B745A">
      <w:pPr>
        <w:pStyle w:val="7"/>
        <w:spacing w:before="12" w:line="395" w:lineRule="auto"/>
        <w:ind w:left="457" w:right="5" w:hanging="425"/>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用户画像扩展 </w:t>
      </w:r>
      <w:r>
        <w:rPr>
          <w:spacing w:val="-2"/>
        </w:rPr>
        <w:t>：从30+男性茶友扩展到20+全人群，年收入20万+白领即可参与，</w:t>
      </w:r>
      <w:r>
        <w:rPr>
          <w:spacing w:val="-3"/>
        </w:rPr>
        <w:t>受众扩大5-8倍。</w:t>
      </w:r>
    </w:p>
    <w:p w14:paraId="20E91C86">
      <w:pPr>
        <w:pStyle w:val="7"/>
        <w:spacing w:before="152" w:line="183" w:lineRule="auto"/>
        <w:ind w:left="15"/>
        <w:outlineLvl w:val="0"/>
        <w:rPr>
          <w:rFonts w:hint="eastAsia" w:ascii="Arial" w:hAnsi="Arial" w:eastAsia="微软雅黑" w:cs="Arial"/>
          <w:sz w:val="16"/>
          <w:szCs w:val="16"/>
          <w:lang w:eastAsia="zh-CN"/>
        </w:rPr>
      </w:pPr>
      <w:r>
        <w:rPr>
          <w:b/>
          <w:bCs/>
          <w:spacing w:val="14"/>
          <w:sz w:val="36"/>
          <w:szCs w:val="36"/>
        </w:rPr>
        <w:t xml:space="preserve">八、红酒 </w:t>
      </w:r>
    </w:p>
    <w:p w14:paraId="3BD0EE92">
      <w:pPr>
        <w:spacing w:before="49"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30"/>
          <w:w w:val="101"/>
          <w:sz w:val="22"/>
          <w:szCs w:val="22"/>
        </w:rPr>
        <w:t xml:space="preserve"> </w:t>
      </w:r>
      <w:r>
        <w:rPr>
          <w:rFonts w:ascii="等线" w:hAnsi="等线" w:eastAsia="等线" w:cs="等线"/>
          <w:spacing w:val="-4"/>
          <w:sz w:val="22"/>
          <w:szCs w:val="22"/>
        </w:rPr>
        <w:t xml:space="preserve">曾氏酒庄 </w:t>
      </w:r>
    </w:p>
    <w:p w14:paraId="1C6E2974">
      <w:pPr>
        <w:spacing w:before="51" w:line="210" w:lineRule="auto"/>
        <w:ind w:left="32"/>
        <w:rPr>
          <w:rFonts w:ascii="等线" w:hAnsi="等线" w:eastAsia="等线" w:cs="等线"/>
          <w:sz w:val="22"/>
          <w:szCs w:val="22"/>
        </w:rPr>
      </w:pPr>
      <w:r>
        <w:rPr>
          <w:rFonts w:ascii="Calibri" w:hAnsi="Calibri" w:eastAsia="Calibri" w:cs="Calibri"/>
          <w:spacing w:val="-3"/>
          <w:sz w:val="22"/>
          <w:szCs w:val="22"/>
        </w:rPr>
        <w:t>1</w:t>
      </w:r>
      <w:r>
        <w:rPr>
          <w:rFonts w:ascii="等线" w:hAnsi="等线" w:eastAsia="等线" w:cs="等线"/>
          <w:spacing w:val="-3"/>
          <w:sz w:val="22"/>
          <w:szCs w:val="22"/>
        </w:rPr>
        <w:t>）曾氏酒庄与七月红酒的介绍</w:t>
      </w:r>
    </w:p>
    <w:p w14:paraId="3C98F57F">
      <w:pPr>
        <w:spacing w:line="210" w:lineRule="auto"/>
        <w:rPr>
          <w:rFonts w:ascii="等线" w:hAnsi="等线" w:eastAsia="等线" w:cs="等线"/>
          <w:sz w:val="22"/>
          <w:szCs w:val="22"/>
        </w:rPr>
        <w:sectPr>
          <w:pgSz w:w="11906" w:h="16839"/>
          <w:pgMar w:top="400" w:right="1785" w:bottom="0" w:left="1785" w:header="0" w:footer="0" w:gutter="0"/>
          <w:cols w:space="720" w:num="1"/>
        </w:sectPr>
      </w:pPr>
    </w:p>
    <w:p w14:paraId="1414FFF9">
      <w:pPr>
        <w:spacing w:line="246" w:lineRule="auto"/>
        <w:rPr>
          <w:rFonts w:ascii="Arial"/>
          <w:sz w:val="21"/>
        </w:rPr>
      </w:pPr>
    </w:p>
    <w:p w14:paraId="3A33D24E">
      <w:pPr>
        <w:spacing w:line="246" w:lineRule="auto"/>
        <w:rPr>
          <w:rFonts w:ascii="Arial"/>
          <w:sz w:val="21"/>
        </w:rPr>
      </w:pPr>
    </w:p>
    <w:p w14:paraId="4A7D3766">
      <w:pPr>
        <w:spacing w:line="246" w:lineRule="auto"/>
        <w:rPr>
          <w:rFonts w:ascii="Arial"/>
          <w:sz w:val="21"/>
        </w:rPr>
      </w:pPr>
    </w:p>
    <w:p w14:paraId="60AA9F8F">
      <w:pPr>
        <w:spacing w:line="246" w:lineRule="auto"/>
        <w:rPr>
          <w:rFonts w:ascii="Arial"/>
          <w:sz w:val="21"/>
        </w:rPr>
      </w:pPr>
    </w:p>
    <w:p w14:paraId="7AAC0BE4">
      <w:pPr>
        <w:spacing w:line="246" w:lineRule="auto"/>
        <w:rPr>
          <w:rFonts w:ascii="Arial"/>
          <w:sz w:val="21"/>
        </w:rPr>
      </w:pPr>
    </w:p>
    <w:p w14:paraId="1F31E58D">
      <w:pPr>
        <w:spacing w:line="246" w:lineRule="auto"/>
        <w:rPr>
          <w:rFonts w:ascii="Arial"/>
          <w:sz w:val="21"/>
        </w:rPr>
      </w:pPr>
    </w:p>
    <w:p w14:paraId="719FC5ED">
      <w:pPr>
        <w:spacing w:line="246" w:lineRule="auto"/>
        <w:rPr>
          <w:rFonts w:ascii="Arial"/>
          <w:sz w:val="21"/>
        </w:rPr>
      </w:pPr>
    </w:p>
    <w:p w14:paraId="1B309CAA">
      <w:pPr>
        <w:spacing w:line="246" w:lineRule="auto"/>
        <w:rPr>
          <w:rFonts w:ascii="Arial"/>
          <w:sz w:val="21"/>
        </w:rPr>
      </w:pPr>
    </w:p>
    <w:p w14:paraId="18C16991">
      <w:pPr>
        <w:spacing w:line="246" w:lineRule="auto"/>
        <w:rPr>
          <w:rFonts w:ascii="Arial"/>
          <w:sz w:val="21"/>
        </w:rPr>
      </w:pPr>
    </w:p>
    <w:p w14:paraId="5B40F05C">
      <w:pPr>
        <w:spacing w:line="246" w:lineRule="auto"/>
        <w:rPr>
          <w:rFonts w:ascii="Arial"/>
          <w:sz w:val="21"/>
        </w:rPr>
      </w:pPr>
    </w:p>
    <w:p w14:paraId="7975D510">
      <w:pPr>
        <w:spacing w:line="246" w:lineRule="auto"/>
        <w:rPr>
          <w:rFonts w:ascii="Arial"/>
          <w:sz w:val="21"/>
        </w:rPr>
      </w:pPr>
    </w:p>
    <w:p w14:paraId="33AC30A8">
      <w:pPr>
        <w:spacing w:line="246" w:lineRule="auto"/>
        <w:rPr>
          <w:rFonts w:ascii="Arial"/>
          <w:sz w:val="21"/>
        </w:rPr>
      </w:pPr>
    </w:p>
    <w:p w14:paraId="173358A4">
      <w:pPr>
        <w:spacing w:line="246" w:lineRule="auto"/>
        <w:rPr>
          <w:rFonts w:ascii="Arial"/>
          <w:sz w:val="21"/>
        </w:rPr>
      </w:pPr>
    </w:p>
    <w:p w14:paraId="379379E2">
      <w:pPr>
        <w:spacing w:line="246" w:lineRule="auto"/>
        <w:rPr>
          <w:rFonts w:ascii="Arial"/>
          <w:sz w:val="21"/>
        </w:rPr>
      </w:pPr>
    </w:p>
    <w:p w14:paraId="77FE1946">
      <w:pPr>
        <w:spacing w:line="247" w:lineRule="auto"/>
        <w:rPr>
          <w:rFonts w:ascii="Arial"/>
          <w:sz w:val="21"/>
        </w:rPr>
      </w:pPr>
    </w:p>
    <w:p w14:paraId="0A9B9EAA">
      <w:pPr>
        <w:spacing w:line="247" w:lineRule="auto"/>
        <w:rPr>
          <w:rFonts w:ascii="Arial"/>
          <w:sz w:val="21"/>
        </w:rPr>
      </w:pPr>
    </w:p>
    <w:p w14:paraId="235F324B">
      <w:pPr>
        <w:spacing w:line="247" w:lineRule="auto"/>
        <w:rPr>
          <w:rFonts w:ascii="Arial"/>
          <w:sz w:val="21"/>
        </w:rPr>
      </w:pPr>
    </w:p>
    <w:p w14:paraId="5C7118DC">
      <w:pPr>
        <w:spacing w:line="247" w:lineRule="auto"/>
        <w:rPr>
          <w:rFonts w:ascii="Arial"/>
          <w:sz w:val="21"/>
        </w:rPr>
      </w:pPr>
    </w:p>
    <w:p w14:paraId="2ACF8E62">
      <w:pPr>
        <w:spacing w:line="247" w:lineRule="auto"/>
        <w:rPr>
          <w:rFonts w:ascii="Arial"/>
          <w:sz w:val="21"/>
        </w:rPr>
      </w:pPr>
    </w:p>
    <w:p w14:paraId="74D46EBF">
      <w:pPr>
        <w:spacing w:line="247" w:lineRule="auto"/>
        <w:rPr>
          <w:rFonts w:ascii="Arial"/>
          <w:sz w:val="21"/>
        </w:rPr>
      </w:pPr>
    </w:p>
    <w:p w14:paraId="17BF0BA4">
      <w:pPr>
        <w:spacing w:line="247" w:lineRule="auto"/>
        <w:rPr>
          <w:rFonts w:ascii="Arial"/>
          <w:sz w:val="21"/>
        </w:rPr>
      </w:pPr>
    </w:p>
    <w:p w14:paraId="3EEB1B9B">
      <w:pPr>
        <w:spacing w:line="247" w:lineRule="auto"/>
        <w:rPr>
          <w:rFonts w:ascii="Arial"/>
          <w:sz w:val="21"/>
        </w:rPr>
      </w:pPr>
    </w:p>
    <w:p w14:paraId="7986C03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19E1194">
      <w:pPr>
        <w:pStyle w:val="7"/>
        <w:spacing w:before="100" w:line="395" w:lineRule="auto"/>
        <w:ind w:left="458" w:right="597"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命名由来 </w:t>
      </w:r>
      <w:r>
        <w:rPr>
          <w:spacing w:val="-2"/>
        </w:rPr>
        <w:t>：七月红酒以创始人女儿的小名</w:t>
      </w:r>
      <w:r>
        <w:rPr>
          <w:spacing w:val="-3"/>
        </w:rPr>
        <w:t>命名，因其出生在七月份，具有特殊情</w:t>
      </w:r>
      <w:r>
        <w:rPr>
          <w:spacing w:val="-9"/>
        </w:rPr>
        <w:t>感价值。</w:t>
      </w:r>
    </w:p>
    <w:p w14:paraId="3EF8BDA7">
      <w:pPr>
        <w:pStyle w:val="7"/>
        <w:spacing w:before="5" w:line="395" w:lineRule="auto"/>
        <w:ind w:left="456" w:right="606" w:hanging="424"/>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产品定位 </w:t>
      </w:r>
      <w:r>
        <w:rPr>
          <w:spacing w:val="-3"/>
        </w:rPr>
        <w:t>：首批产品包装简单，后续迭代改进，定位为法国波尔多乐吉隆酒庄的</w:t>
      </w:r>
      <w:r>
        <w:rPr>
          <w:spacing w:val="-8"/>
        </w:rPr>
        <w:t>优质资产。</w:t>
      </w:r>
    </w:p>
    <w:p w14:paraId="4893228A">
      <w:pPr>
        <w:pStyle w:val="7"/>
        <w:spacing w:before="5" w:line="346" w:lineRule="auto"/>
        <w:ind w:left="458" w:right="629" w:hanging="426"/>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社交价值 </w:t>
      </w:r>
      <w:r>
        <w:rPr>
          <w:spacing w:val="-2"/>
        </w:rPr>
        <w:t>：产品具有"装逼刚需"属性，</w:t>
      </w:r>
      <w:r>
        <w:rPr>
          <w:spacing w:val="-3"/>
        </w:rPr>
        <w:t>通过私人定制和家族故事赋予产品独特社</w:t>
      </w:r>
      <w:r>
        <w:rPr>
          <w:spacing w:val="-7"/>
        </w:rPr>
        <w:t>交货币价值。</w:t>
      </w:r>
    </w:p>
    <w:p w14:paraId="3E34A2AA">
      <w:pPr>
        <w:spacing w:before="1" w:line="210"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w:t>
      </w:r>
      <w:r>
        <w:rPr>
          <w:rFonts w:ascii="等线" w:hAnsi="等线" w:eastAsia="等线" w:cs="等线"/>
          <w:spacing w:val="-1"/>
          <w:sz w:val="22"/>
          <w:szCs w:val="22"/>
        </w:rPr>
        <w:t xml:space="preserve">）曾氏酒庄的购买热潮与地理位置 </w:t>
      </w:r>
    </w:p>
    <w:p w14:paraId="3E454081">
      <w:pPr>
        <w:spacing w:line="244" w:lineRule="auto"/>
        <w:rPr>
          <w:rFonts w:ascii="Arial"/>
          <w:sz w:val="21"/>
        </w:rPr>
      </w:pPr>
    </w:p>
    <w:p w14:paraId="686835F8">
      <w:pPr>
        <w:spacing w:line="244" w:lineRule="auto"/>
        <w:rPr>
          <w:rFonts w:ascii="Arial"/>
          <w:sz w:val="21"/>
        </w:rPr>
      </w:pPr>
    </w:p>
    <w:p w14:paraId="5871D269">
      <w:pPr>
        <w:spacing w:line="244" w:lineRule="auto"/>
        <w:rPr>
          <w:rFonts w:ascii="Arial"/>
          <w:sz w:val="21"/>
        </w:rPr>
      </w:pPr>
    </w:p>
    <w:p w14:paraId="09931838">
      <w:pPr>
        <w:spacing w:line="244" w:lineRule="auto"/>
        <w:rPr>
          <w:rFonts w:ascii="Arial"/>
          <w:sz w:val="21"/>
        </w:rPr>
      </w:pPr>
    </w:p>
    <w:p w14:paraId="295B34A4">
      <w:pPr>
        <w:spacing w:line="244" w:lineRule="auto"/>
        <w:rPr>
          <w:rFonts w:ascii="Arial"/>
          <w:sz w:val="21"/>
        </w:rPr>
      </w:pPr>
    </w:p>
    <w:p w14:paraId="416A2479">
      <w:pPr>
        <w:spacing w:line="244" w:lineRule="auto"/>
        <w:rPr>
          <w:rFonts w:ascii="Arial"/>
          <w:sz w:val="21"/>
        </w:rPr>
      </w:pPr>
    </w:p>
    <w:p w14:paraId="38C0FC00">
      <w:pPr>
        <w:spacing w:line="244" w:lineRule="auto"/>
        <w:rPr>
          <w:rFonts w:ascii="Arial"/>
          <w:sz w:val="21"/>
        </w:rPr>
      </w:pPr>
    </w:p>
    <w:p w14:paraId="6F2273EF">
      <w:pPr>
        <w:spacing w:line="244" w:lineRule="auto"/>
        <w:rPr>
          <w:rFonts w:ascii="Arial"/>
          <w:sz w:val="21"/>
        </w:rPr>
      </w:pPr>
    </w:p>
    <w:p w14:paraId="07065692">
      <w:pPr>
        <w:spacing w:line="244" w:lineRule="auto"/>
        <w:rPr>
          <w:rFonts w:ascii="Arial"/>
          <w:sz w:val="21"/>
        </w:rPr>
      </w:pPr>
    </w:p>
    <w:p w14:paraId="4BD4C97A">
      <w:pPr>
        <w:spacing w:line="244" w:lineRule="auto"/>
        <w:rPr>
          <w:rFonts w:ascii="Arial"/>
          <w:sz w:val="21"/>
        </w:rPr>
      </w:pPr>
    </w:p>
    <w:p w14:paraId="42522424">
      <w:pPr>
        <w:spacing w:line="244" w:lineRule="auto"/>
        <w:rPr>
          <w:rFonts w:ascii="Arial"/>
          <w:sz w:val="21"/>
        </w:rPr>
      </w:pPr>
    </w:p>
    <w:p w14:paraId="7BFC7649">
      <w:pPr>
        <w:spacing w:line="244" w:lineRule="auto"/>
        <w:rPr>
          <w:rFonts w:ascii="Arial"/>
          <w:sz w:val="21"/>
        </w:rPr>
      </w:pPr>
    </w:p>
    <w:p w14:paraId="3A512BB5">
      <w:pPr>
        <w:spacing w:line="244" w:lineRule="auto"/>
        <w:rPr>
          <w:rFonts w:ascii="Arial"/>
          <w:sz w:val="21"/>
        </w:rPr>
      </w:pPr>
    </w:p>
    <w:p w14:paraId="77234B75">
      <w:pPr>
        <w:spacing w:line="244" w:lineRule="auto"/>
        <w:rPr>
          <w:rFonts w:ascii="Arial"/>
          <w:sz w:val="21"/>
        </w:rPr>
      </w:pPr>
    </w:p>
    <w:p w14:paraId="0827FCCA">
      <w:pPr>
        <w:spacing w:line="244" w:lineRule="auto"/>
        <w:rPr>
          <w:rFonts w:ascii="Arial"/>
          <w:sz w:val="21"/>
        </w:rPr>
      </w:pPr>
    </w:p>
    <w:p w14:paraId="4C807E0C">
      <w:pPr>
        <w:spacing w:line="244" w:lineRule="auto"/>
        <w:rPr>
          <w:rFonts w:ascii="Arial"/>
          <w:sz w:val="21"/>
        </w:rPr>
      </w:pPr>
    </w:p>
    <w:p w14:paraId="113F1B13">
      <w:pPr>
        <w:spacing w:line="245" w:lineRule="auto"/>
        <w:rPr>
          <w:rFonts w:ascii="Arial"/>
          <w:sz w:val="21"/>
        </w:rPr>
      </w:pPr>
    </w:p>
    <w:p w14:paraId="2F208908">
      <w:pPr>
        <w:spacing w:line="245" w:lineRule="auto"/>
        <w:rPr>
          <w:rFonts w:ascii="Arial"/>
          <w:sz w:val="21"/>
        </w:rPr>
      </w:pPr>
    </w:p>
    <w:p w14:paraId="4610ED0F">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5A98E13">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37B68921">
      <w:pPr>
        <w:spacing w:line="285" w:lineRule="auto"/>
        <w:rPr>
          <w:rFonts w:ascii="Arial"/>
          <w:sz w:val="21"/>
        </w:rPr>
      </w:pPr>
    </w:p>
    <w:p w14:paraId="073B97D2">
      <w:pPr>
        <w:spacing w:line="285" w:lineRule="auto"/>
        <w:rPr>
          <w:rFonts w:ascii="Arial"/>
          <w:sz w:val="21"/>
        </w:rPr>
      </w:pPr>
    </w:p>
    <w:p w14:paraId="6CFE25CC">
      <w:pPr>
        <w:spacing w:line="285" w:lineRule="auto"/>
        <w:rPr>
          <w:rFonts w:ascii="Arial"/>
          <w:sz w:val="21"/>
        </w:rPr>
      </w:pPr>
    </w:p>
    <w:p w14:paraId="11990487">
      <w:pPr>
        <w:spacing w:line="285" w:lineRule="auto"/>
        <w:rPr>
          <w:rFonts w:ascii="Arial"/>
          <w:sz w:val="21"/>
        </w:rPr>
      </w:pPr>
    </w:p>
    <w:p w14:paraId="3A892BD9">
      <w:pPr>
        <w:pStyle w:val="7"/>
        <w:spacing w:before="94" w:line="395" w:lineRule="auto"/>
        <w:ind w:left="455" w:right="605"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销售情况 </w:t>
      </w:r>
      <w:r>
        <w:rPr>
          <w:spacing w:val="-2"/>
        </w:rPr>
        <w:t>：2017年7-9月欧洲考察后，大量学员和朋友购买葡</w:t>
      </w:r>
      <w:r>
        <w:rPr>
          <w:spacing w:val="-3"/>
        </w:rPr>
        <w:t>萄园，每块地都有</w:t>
      </w:r>
      <w:r>
        <w:rPr>
          <w:spacing w:val="-5"/>
        </w:rPr>
        <w:t>购买者姓名标识。</w:t>
      </w:r>
    </w:p>
    <w:p w14:paraId="7204D053">
      <w:pPr>
        <w:pStyle w:val="7"/>
        <w:spacing w:before="4"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地理优势 </w:t>
      </w:r>
      <w:r>
        <w:rPr>
          <w:spacing w:val="-3"/>
        </w:rPr>
        <w:t>：酒庄位于法国波尔多著名产区</w:t>
      </w:r>
      <w:r>
        <w:rPr>
          <w:spacing w:val="-4"/>
        </w:rPr>
        <w:t>，毗邻赵薇酒庄，具有区位背书效应。</w:t>
      </w:r>
    </w:p>
    <w:p w14:paraId="1038FF8E">
      <w:pPr>
        <w:spacing w:before="117" w:line="313" w:lineRule="exact"/>
        <w:ind w:left="25"/>
        <w:rPr>
          <w:rFonts w:hint="eastAsia" w:ascii="Calibri" w:hAnsi="Calibri" w:eastAsia="等线" w:cs="Calibri"/>
          <w:sz w:val="22"/>
          <w:szCs w:val="22"/>
          <w:lang w:eastAsia="zh-CN"/>
        </w:rPr>
      </w:pPr>
      <w:r>
        <w:rPr>
          <w:rFonts w:ascii="Calibri" w:hAnsi="Calibri" w:eastAsia="Calibri" w:cs="Calibri"/>
          <w:spacing w:val="-1"/>
          <w:position w:val="2"/>
          <w:sz w:val="22"/>
          <w:szCs w:val="22"/>
        </w:rPr>
        <w:t>3</w:t>
      </w:r>
      <w:r>
        <w:rPr>
          <w:rFonts w:ascii="等线" w:hAnsi="等线" w:eastAsia="等线" w:cs="等线"/>
          <w:spacing w:val="-1"/>
          <w:position w:val="2"/>
          <w:sz w:val="22"/>
          <w:szCs w:val="22"/>
        </w:rPr>
        <w:t xml:space="preserve">）拉蒙酒庄的采石窟酒窖与酿制技艺 </w:t>
      </w:r>
    </w:p>
    <w:p w14:paraId="1BDDB987">
      <w:pPr>
        <w:spacing w:line="243" w:lineRule="auto"/>
        <w:rPr>
          <w:rFonts w:ascii="Arial"/>
          <w:sz w:val="21"/>
        </w:rPr>
      </w:pPr>
    </w:p>
    <w:p w14:paraId="1A0A88D8">
      <w:pPr>
        <w:spacing w:line="243" w:lineRule="auto"/>
        <w:rPr>
          <w:rFonts w:ascii="Arial"/>
          <w:sz w:val="21"/>
        </w:rPr>
      </w:pPr>
    </w:p>
    <w:p w14:paraId="605C8F6D">
      <w:pPr>
        <w:spacing w:line="243" w:lineRule="auto"/>
        <w:rPr>
          <w:rFonts w:ascii="Arial"/>
          <w:sz w:val="21"/>
        </w:rPr>
      </w:pPr>
    </w:p>
    <w:p w14:paraId="1EAC17E5">
      <w:pPr>
        <w:spacing w:line="243" w:lineRule="auto"/>
        <w:rPr>
          <w:rFonts w:ascii="Arial"/>
          <w:sz w:val="21"/>
        </w:rPr>
      </w:pPr>
    </w:p>
    <w:p w14:paraId="4D6FD229">
      <w:pPr>
        <w:spacing w:line="243" w:lineRule="auto"/>
        <w:rPr>
          <w:rFonts w:ascii="Arial"/>
          <w:sz w:val="21"/>
        </w:rPr>
      </w:pPr>
    </w:p>
    <w:p w14:paraId="7CA52FCA">
      <w:pPr>
        <w:spacing w:line="243" w:lineRule="auto"/>
        <w:rPr>
          <w:rFonts w:ascii="Arial"/>
          <w:sz w:val="21"/>
        </w:rPr>
      </w:pPr>
    </w:p>
    <w:p w14:paraId="66335E90">
      <w:pPr>
        <w:spacing w:line="243" w:lineRule="auto"/>
        <w:rPr>
          <w:rFonts w:ascii="Arial"/>
          <w:sz w:val="21"/>
        </w:rPr>
      </w:pPr>
    </w:p>
    <w:p w14:paraId="25472573">
      <w:pPr>
        <w:spacing w:line="243" w:lineRule="auto"/>
        <w:rPr>
          <w:rFonts w:ascii="Arial"/>
          <w:sz w:val="21"/>
        </w:rPr>
      </w:pPr>
    </w:p>
    <w:p w14:paraId="4480B24F">
      <w:pPr>
        <w:spacing w:line="243" w:lineRule="auto"/>
        <w:rPr>
          <w:rFonts w:ascii="Arial"/>
          <w:sz w:val="21"/>
        </w:rPr>
      </w:pPr>
    </w:p>
    <w:p w14:paraId="00C9976A">
      <w:pPr>
        <w:spacing w:line="243" w:lineRule="auto"/>
        <w:rPr>
          <w:rFonts w:ascii="Arial"/>
          <w:sz w:val="21"/>
        </w:rPr>
      </w:pPr>
    </w:p>
    <w:p w14:paraId="4323400A">
      <w:pPr>
        <w:spacing w:line="243" w:lineRule="auto"/>
        <w:rPr>
          <w:rFonts w:ascii="Arial"/>
          <w:sz w:val="21"/>
        </w:rPr>
      </w:pPr>
    </w:p>
    <w:p w14:paraId="75654D3C">
      <w:pPr>
        <w:spacing w:line="243" w:lineRule="auto"/>
        <w:rPr>
          <w:rFonts w:ascii="Arial"/>
          <w:sz w:val="21"/>
        </w:rPr>
      </w:pPr>
    </w:p>
    <w:p w14:paraId="058B1CCA">
      <w:pPr>
        <w:spacing w:line="243" w:lineRule="auto"/>
        <w:rPr>
          <w:rFonts w:ascii="Arial"/>
          <w:sz w:val="21"/>
        </w:rPr>
      </w:pPr>
    </w:p>
    <w:p w14:paraId="41D2788B">
      <w:pPr>
        <w:spacing w:line="243" w:lineRule="auto"/>
        <w:rPr>
          <w:rFonts w:ascii="Arial"/>
          <w:sz w:val="21"/>
        </w:rPr>
      </w:pPr>
    </w:p>
    <w:p w14:paraId="7F1EAFD6">
      <w:pPr>
        <w:spacing w:line="243" w:lineRule="auto"/>
        <w:rPr>
          <w:rFonts w:ascii="Arial"/>
          <w:sz w:val="21"/>
        </w:rPr>
      </w:pPr>
    </w:p>
    <w:p w14:paraId="0BCDC25A">
      <w:pPr>
        <w:spacing w:line="243" w:lineRule="auto"/>
        <w:rPr>
          <w:rFonts w:ascii="Arial"/>
          <w:sz w:val="21"/>
        </w:rPr>
      </w:pPr>
    </w:p>
    <w:p w14:paraId="5029A0C8">
      <w:pPr>
        <w:spacing w:line="244" w:lineRule="auto"/>
        <w:rPr>
          <w:rFonts w:ascii="Arial"/>
          <w:sz w:val="21"/>
        </w:rPr>
      </w:pPr>
    </w:p>
    <w:p w14:paraId="27AA897C">
      <w:pPr>
        <w:spacing w:line="244" w:lineRule="auto"/>
        <w:rPr>
          <w:rFonts w:ascii="Arial"/>
          <w:sz w:val="21"/>
        </w:rPr>
      </w:pPr>
    </w:p>
    <w:p w14:paraId="24AE2859">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8539120">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传统工艺 </w:t>
      </w:r>
      <w:r>
        <w:rPr>
          <w:spacing w:val="-4"/>
        </w:rPr>
        <w:t>：采用500多年历史的采石窟酒窖，完整保留法国特色酿制技艺。</w:t>
      </w:r>
    </w:p>
    <w:p w14:paraId="2FB49F93">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现代化设备 </w:t>
      </w:r>
      <w:r>
        <w:rPr>
          <w:spacing w:val="-4"/>
        </w:rPr>
        <w:t>：配备先进酿造设备，从葡萄挑选到装桶醇化形成标准化流程。</w:t>
      </w:r>
    </w:p>
    <w:p w14:paraId="2C897F0E">
      <w:pPr>
        <w:spacing w:before="114" w:line="4666" w:lineRule="exact"/>
        <w:ind w:firstLine="14"/>
      </w:pPr>
    </w:p>
    <w:p w14:paraId="3CA2EB12">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生产周期 </w:t>
      </w:r>
      <w:r>
        <w:rPr>
          <w:spacing w:val="-4"/>
        </w:rPr>
        <w:t>：新酿造的红酒一周后即可进入观察阶段，展示完整生产流程。</w:t>
      </w:r>
    </w:p>
    <w:p w14:paraId="54FE424A">
      <w:pPr>
        <w:spacing w:before="152"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）例题</w:t>
      </w:r>
      <w:r>
        <w:rPr>
          <w:rFonts w:ascii="Calibri" w:hAnsi="Calibri" w:eastAsia="Calibri" w:cs="Calibri"/>
          <w:spacing w:val="-1"/>
          <w:sz w:val="22"/>
          <w:szCs w:val="22"/>
        </w:rPr>
        <w:t>1:</w:t>
      </w:r>
      <w:r>
        <w:rPr>
          <w:rFonts w:ascii="等线" w:hAnsi="等线" w:eastAsia="等线" w:cs="等线"/>
          <w:spacing w:val="-1"/>
          <w:sz w:val="22"/>
          <w:szCs w:val="22"/>
        </w:rPr>
        <w:t xml:space="preserve">其他商品与红酒商业模式对比分析 </w:t>
      </w:r>
    </w:p>
    <w:p w14:paraId="4E8F6BC4">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1D599604">
      <w:pPr>
        <w:spacing w:line="246" w:lineRule="auto"/>
        <w:rPr>
          <w:rFonts w:ascii="Arial"/>
          <w:sz w:val="21"/>
        </w:rPr>
      </w:pPr>
    </w:p>
    <w:p w14:paraId="0B496F6D">
      <w:pPr>
        <w:spacing w:line="246" w:lineRule="auto"/>
        <w:rPr>
          <w:rFonts w:ascii="Arial"/>
          <w:sz w:val="21"/>
        </w:rPr>
      </w:pPr>
    </w:p>
    <w:p w14:paraId="096A8190">
      <w:pPr>
        <w:spacing w:line="246" w:lineRule="auto"/>
        <w:rPr>
          <w:rFonts w:ascii="Arial"/>
          <w:sz w:val="21"/>
        </w:rPr>
      </w:pPr>
    </w:p>
    <w:p w14:paraId="08DB818A">
      <w:pPr>
        <w:spacing w:line="246" w:lineRule="auto"/>
        <w:rPr>
          <w:rFonts w:ascii="Arial"/>
          <w:sz w:val="21"/>
        </w:rPr>
      </w:pPr>
    </w:p>
    <w:p w14:paraId="023054C8">
      <w:pPr>
        <w:spacing w:line="246" w:lineRule="auto"/>
        <w:rPr>
          <w:rFonts w:ascii="Arial"/>
          <w:sz w:val="21"/>
        </w:rPr>
      </w:pPr>
    </w:p>
    <w:p w14:paraId="312211B3">
      <w:pPr>
        <w:spacing w:line="246" w:lineRule="auto"/>
        <w:rPr>
          <w:rFonts w:ascii="Arial"/>
          <w:sz w:val="21"/>
        </w:rPr>
      </w:pPr>
    </w:p>
    <w:p w14:paraId="068F0E6E">
      <w:pPr>
        <w:spacing w:line="246" w:lineRule="auto"/>
        <w:rPr>
          <w:rFonts w:ascii="Arial"/>
          <w:sz w:val="21"/>
        </w:rPr>
      </w:pPr>
    </w:p>
    <w:p w14:paraId="0D723434">
      <w:pPr>
        <w:spacing w:line="246" w:lineRule="auto"/>
        <w:rPr>
          <w:rFonts w:ascii="Arial"/>
          <w:sz w:val="21"/>
        </w:rPr>
      </w:pPr>
    </w:p>
    <w:p w14:paraId="30D55598">
      <w:pPr>
        <w:spacing w:line="246" w:lineRule="auto"/>
        <w:rPr>
          <w:rFonts w:ascii="Arial"/>
          <w:sz w:val="21"/>
        </w:rPr>
      </w:pPr>
    </w:p>
    <w:p w14:paraId="2D78A051">
      <w:pPr>
        <w:spacing w:line="246" w:lineRule="auto"/>
        <w:rPr>
          <w:rFonts w:ascii="Arial"/>
          <w:sz w:val="21"/>
        </w:rPr>
      </w:pPr>
    </w:p>
    <w:p w14:paraId="3F7217A7">
      <w:pPr>
        <w:spacing w:line="246" w:lineRule="auto"/>
        <w:rPr>
          <w:rFonts w:ascii="Arial"/>
          <w:sz w:val="21"/>
        </w:rPr>
      </w:pPr>
    </w:p>
    <w:p w14:paraId="5E9B1AC7">
      <w:pPr>
        <w:spacing w:line="246" w:lineRule="auto"/>
        <w:rPr>
          <w:rFonts w:ascii="Arial"/>
          <w:sz w:val="21"/>
        </w:rPr>
      </w:pPr>
    </w:p>
    <w:p w14:paraId="3963ED72">
      <w:pPr>
        <w:spacing w:line="246" w:lineRule="auto"/>
        <w:rPr>
          <w:rFonts w:ascii="Arial"/>
          <w:sz w:val="21"/>
        </w:rPr>
      </w:pPr>
    </w:p>
    <w:p w14:paraId="5AFA378C">
      <w:pPr>
        <w:spacing w:line="246" w:lineRule="auto"/>
        <w:rPr>
          <w:rFonts w:ascii="Arial"/>
          <w:sz w:val="21"/>
        </w:rPr>
      </w:pPr>
    </w:p>
    <w:p w14:paraId="13DD23D8">
      <w:pPr>
        <w:spacing w:line="247" w:lineRule="auto"/>
        <w:rPr>
          <w:rFonts w:ascii="Arial"/>
          <w:sz w:val="21"/>
        </w:rPr>
      </w:pPr>
    </w:p>
    <w:p w14:paraId="40E32081">
      <w:pPr>
        <w:spacing w:line="247" w:lineRule="auto"/>
        <w:rPr>
          <w:rFonts w:ascii="Arial"/>
          <w:sz w:val="21"/>
        </w:rPr>
      </w:pPr>
    </w:p>
    <w:p w14:paraId="6B7AF2F5">
      <w:pPr>
        <w:spacing w:line="247" w:lineRule="auto"/>
        <w:rPr>
          <w:rFonts w:ascii="Arial"/>
          <w:sz w:val="21"/>
        </w:rPr>
      </w:pPr>
    </w:p>
    <w:p w14:paraId="33D852A2">
      <w:pPr>
        <w:spacing w:line="247" w:lineRule="auto"/>
        <w:rPr>
          <w:rFonts w:ascii="Arial"/>
          <w:sz w:val="21"/>
        </w:rPr>
      </w:pPr>
    </w:p>
    <w:p w14:paraId="5E3E174D">
      <w:pPr>
        <w:spacing w:line="247" w:lineRule="auto"/>
        <w:rPr>
          <w:rFonts w:ascii="Arial"/>
          <w:sz w:val="21"/>
        </w:rPr>
      </w:pPr>
    </w:p>
    <w:p w14:paraId="57884EBB">
      <w:pPr>
        <w:spacing w:line="247" w:lineRule="auto"/>
        <w:rPr>
          <w:rFonts w:ascii="Arial"/>
          <w:sz w:val="21"/>
        </w:rPr>
      </w:pPr>
    </w:p>
    <w:p w14:paraId="00F85B8B">
      <w:pPr>
        <w:spacing w:line="247" w:lineRule="auto"/>
        <w:rPr>
          <w:rFonts w:ascii="Arial"/>
          <w:sz w:val="21"/>
        </w:rPr>
      </w:pPr>
    </w:p>
    <w:p w14:paraId="39A5DAE8">
      <w:pPr>
        <w:spacing w:line="247" w:lineRule="auto"/>
        <w:rPr>
          <w:rFonts w:ascii="Arial"/>
          <w:sz w:val="21"/>
        </w:rPr>
      </w:pPr>
    </w:p>
    <w:p w14:paraId="033C5AB0">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90C376D">
      <w:pPr>
        <w:pStyle w:val="7"/>
        <w:spacing w:before="100"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spacing w:val="-5"/>
        </w:rPr>
        <w:t>题目解析</w:t>
      </w:r>
    </w:p>
    <w:p w14:paraId="30AADE6D">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对比案例 </w:t>
      </w:r>
      <w:r>
        <w:rPr>
          <w:spacing w:val="-4"/>
        </w:rPr>
        <w:t>：</w:t>
      </w:r>
    </w:p>
    <w:p w14:paraId="77D5835D">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64"/>
        </w:rPr>
        <w:t xml:space="preserve"> </w:t>
      </w:r>
      <w:r>
        <w:rPr>
          <w:spacing w:val="-1"/>
        </w:rPr>
        <w:t>五常大米：3万元/10年，每年300斤，单价$10/斤</w:t>
      </w:r>
    </w:p>
    <w:p w14:paraId="22A3CD2F">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4"/>
        </w:rPr>
        <w:t xml:space="preserve"> </w:t>
      </w:r>
      <w:r>
        <w:rPr>
          <w:spacing w:val="-1"/>
        </w:rPr>
        <w:t>海南芒果：5000元/树，每年100斤，单价$7-8/斤</w:t>
      </w:r>
    </w:p>
    <w:p w14:paraId="10A65BE5">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2"/>
        </w:rPr>
        <w:t xml:space="preserve"> </w:t>
      </w:r>
      <w:r>
        <w:rPr>
          <w:spacing w:val="-1"/>
        </w:rPr>
        <w:t>澳洲牛肉：5000元/头，100斤，单价$50/斤</w:t>
      </w:r>
    </w:p>
    <w:p w14:paraId="7C411C0C">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失败原因 </w:t>
      </w:r>
      <w:r>
        <w:rPr>
          <w:spacing w:val="-4"/>
        </w:rPr>
        <w:t>：</w:t>
      </w:r>
    </w:p>
    <w:p w14:paraId="72A29861">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大米：单价无优势，储藏困难</w:t>
      </w:r>
    </w:p>
    <w:p w14:paraId="6BE61D05">
      <w:pPr>
        <w:pStyle w:val="7"/>
        <w:spacing w:before="311"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芒果：易腐坏，单次交付量过大</w:t>
      </w:r>
    </w:p>
    <w:p w14:paraId="1D650C25">
      <w:pPr>
        <w:pStyle w:val="7"/>
        <w:spacing w:before="309" w:line="199"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牛肉：冷链成本高，家庭储存不便</w:t>
      </w:r>
    </w:p>
    <w:p w14:paraId="280BF10E">
      <w:pPr>
        <w:pStyle w:val="7"/>
        <w:spacing w:before="322" w:line="183" w:lineRule="auto"/>
        <w:ind w:left="465"/>
      </w:pPr>
      <w:r>
        <w:rPr>
          <w:rFonts w:ascii="Courier New" w:hAnsi="Courier New" w:eastAsia="Courier New" w:cs="Courier New"/>
          <w:spacing w:val="1"/>
        </w:rPr>
        <w:t xml:space="preserve">o  </w:t>
      </w:r>
      <w:r>
        <w:rPr>
          <w:spacing w:val="1"/>
        </w:rPr>
        <w:t>答案：选择产品需考虑附加值、交付便利性和储藏条件</w:t>
      </w:r>
    </w:p>
    <w:p w14:paraId="1CDCD42F">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8"/>
          <w:sz w:val="22"/>
          <w:szCs w:val="22"/>
        </w:rPr>
        <w:t xml:space="preserve"> </w:t>
      </w:r>
      <w:r>
        <w:rPr>
          <w:rFonts w:ascii="等线" w:hAnsi="等线" w:eastAsia="等线" w:cs="等线"/>
          <w:spacing w:val="-3"/>
          <w:sz w:val="22"/>
          <w:szCs w:val="22"/>
        </w:rPr>
        <w:t xml:space="preserve">商业模式分析 </w:t>
      </w:r>
    </w:p>
    <w:p w14:paraId="586C575A">
      <w:pPr>
        <w:spacing w:before="51"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）红酒和茶叶的共性 </w:t>
      </w:r>
    </w:p>
    <w:p w14:paraId="3342CCA2">
      <w:pPr>
        <w:pStyle w:val="7"/>
        <w:spacing w:before="2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受众群体广 </w:t>
      </w:r>
    </w:p>
    <w:p w14:paraId="50C1E568">
      <w:pPr>
        <w:pStyle w:val="7"/>
        <w:spacing w:before="319" w:line="184" w:lineRule="auto"/>
        <w:ind w:left="465"/>
      </w:pPr>
      <w:r>
        <w:rPr>
          <w:rFonts w:ascii="Courier New" w:hAnsi="Courier New" w:eastAsia="Courier New" w:cs="Courier New"/>
          <w:spacing w:val="-2"/>
        </w:rPr>
        <w:t xml:space="preserve">o  </w:t>
      </w:r>
      <w:r>
        <w:rPr>
          <w:b/>
          <w:bCs/>
          <w:spacing w:val="-2"/>
        </w:rPr>
        <w:t xml:space="preserve">消费场景 </w:t>
      </w:r>
      <w:r>
        <w:rPr>
          <w:spacing w:val="-2"/>
        </w:rPr>
        <w:t>：适用于请客送礼、自用消费等多种场景，满足</w:t>
      </w:r>
      <w:r>
        <w:rPr>
          <w:spacing w:val="-3"/>
        </w:rPr>
        <w:t>面子需求。</w:t>
      </w:r>
    </w:p>
    <w:p w14:paraId="324673D4">
      <w:pPr>
        <w:pStyle w:val="7"/>
        <w:spacing w:before="334" w:line="184" w:lineRule="auto"/>
        <w:ind w:left="465"/>
      </w:pPr>
      <w:r>
        <w:rPr>
          <w:rFonts w:ascii="Courier New" w:hAnsi="Courier New" w:eastAsia="Courier New" w:cs="Courier New"/>
          <w:spacing w:val="-2"/>
        </w:rPr>
        <w:t xml:space="preserve">o  </w:t>
      </w:r>
      <w:r>
        <w:rPr>
          <w:b/>
          <w:bCs/>
          <w:spacing w:val="-2"/>
        </w:rPr>
        <w:t xml:space="preserve">社交属性 </w:t>
      </w:r>
      <w:r>
        <w:rPr>
          <w:spacing w:val="-2"/>
        </w:rPr>
        <w:t>：具有身份象征意义，比普通农产品更易</w:t>
      </w:r>
      <w:r>
        <w:rPr>
          <w:spacing w:val="-3"/>
        </w:rPr>
        <w:t>建立情感连接。</w:t>
      </w:r>
    </w:p>
    <w:p w14:paraId="093AD20D">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易于交付和储藏 </w:t>
      </w:r>
    </w:p>
    <w:p w14:paraId="37F1F96E">
      <w:pPr>
        <w:spacing w:line="200" w:lineRule="auto"/>
        <w:rPr>
          <w:rFonts w:ascii="Calibri" w:hAnsi="Calibri" w:eastAsia="Calibri" w:cs="Calibri"/>
        </w:rPr>
        <w:sectPr>
          <w:pgSz w:w="11906" w:h="16839"/>
          <w:pgMar w:top="400" w:right="1370" w:bottom="0" w:left="1785" w:header="0" w:footer="0" w:gutter="0"/>
          <w:cols w:space="720" w:num="1"/>
        </w:sectPr>
      </w:pPr>
    </w:p>
    <w:p w14:paraId="7FBF1BE0">
      <w:pPr>
        <w:spacing w:line="287" w:lineRule="auto"/>
        <w:rPr>
          <w:rFonts w:ascii="Arial"/>
          <w:sz w:val="21"/>
        </w:rPr>
      </w:pPr>
    </w:p>
    <w:p w14:paraId="014C8432">
      <w:pPr>
        <w:spacing w:line="288" w:lineRule="auto"/>
        <w:rPr>
          <w:rFonts w:ascii="Arial"/>
          <w:sz w:val="21"/>
        </w:rPr>
      </w:pPr>
    </w:p>
    <w:p w14:paraId="1EF516E4">
      <w:pPr>
        <w:spacing w:line="288" w:lineRule="auto"/>
        <w:rPr>
          <w:rFonts w:ascii="Arial"/>
          <w:sz w:val="21"/>
        </w:rPr>
      </w:pPr>
    </w:p>
    <w:p w14:paraId="289792FC">
      <w:pPr>
        <w:spacing w:line="288" w:lineRule="auto"/>
        <w:rPr>
          <w:rFonts w:ascii="Arial"/>
          <w:sz w:val="21"/>
        </w:rPr>
      </w:pPr>
    </w:p>
    <w:p w14:paraId="789086CD">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交付便利 </w:t>
      </w:r>
      <w:r>
        <w:rPr>
          <w:spacing w:val="-4"/>
        </w:rPr>
        <w:t>：</w:t>
      </w:r>
    </w:p>
    <w:p w14:paraId="51E10828">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茶叶：每年分春茶、秋茶两次交付</w:t>
      </w:r>
    </w:p>
    <w:p w14:paraId="73A7085C">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红酒：可整箱运输，单次交付78-98瓶</w:t>
      </w:r>
    </w:p>
    <w:p w14:paraId="5C035070">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储藏优势 </w:t>
      </w:r>
      <w:r>
        <w:rPr>
          <w:spacing w:val="-4"/>
        </w:rPr>
        <w:t>：</w:t>
      </w:r>
    </w:p>
    <w:p w14:paraId="086026CD">
      <w:pPr>
        <w:pStyle w:val="7"/>
        <w:spacing w:before="324" w:line="196" w:lineRule="auto"/>
        <w:ind w:left="912"/>
      </w:pPr>
      <w:r>
        <w:rPr>
          <w:rFonts w:ascii="Wingdings" w:hAnsi="Wingdings" w:eastAsia="Wingdings" w:cs="Wingdings"/>
        </w:rPr>
        <w:t>l</w:t>
      </w:r>
      <w:r>
        <w:rPr>
          <w:rFonts w:ascii="Wingdings" w:hAnsi="Wingdings" w:eastAsia="Wingdings" w:cs="Wingdings"/>
          <w:spacing w:val="60"/>
        </w:rPr>
        <w:t xml:space="preserve"> </w:t>
      </w:r>
      <w:r>
        <w:t>红酒：专业酒窖储存成本低（法国酒庄地下室容</w:t>
      </w:r>
      <w:r>
        <w:rPr>
          <w:spacing w:val="-1"/>
        </w:rPr>
        <w:t>量大）</w:t>
      </w:r>
    </w:p>
    <w:p w14:paraId="4B4F6889">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茶叶：部分品类具有越陈越值钱的金融属性</w:t>
      </w:r>
    </w:p>
    <w:p w14:paraId="6220AE11">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成本结构 </w:t>
      </w:r>
      <w:r>
        <w:rPr>
          <w:spacing w:val="-4"/>
        </w:rPr>
        <w:t>：</w:t>
      </w:r>
    </w:p>
    <w:p w14:paraId="5A9B1E73">
      <w:pPr>
        <w:pStyle w:val="7"/>
        <w:spacing w:before="324" w:line="196" w:lineRule="auto"/>
        <w:ind w:left="912"/>
      </w:pPr>
      <w:r>
        <w:rPr>
          <w:rFonts w:ascii="Wingdings" w:hAnsi="Wingdings" w:eastAsia="Wingdings" w:cs="Wingdings"/>
        </w:rPr>
        <w:t>l</w:t>
      </w:r>
      <w:r>
        <w:rPr>
          <w:rFonts w:ascii="Wingdings" w:hAnsi="Wingdings" w:eastAsia="Wingdings" w:cs="Wingdings"/>
          <w:spacing w:val="60"/>
        </w:rPr>
        <w:t xml:space="preserve"> </w:t>
      </w:r>
      <w:r>
        <w:t>红酒生产成本仅2-3欧/瓶（约15-2</w:t>
      </w:r>
      <w:r>
        <w:rPr>
          <w:spacing w:val="-1"/>
        </w:rPr>
        <w:t>0元）</w:t>
      </w:r>
    </w:p>
    <w:p w14:paraId="3BD31B7C">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茶叶成本约100元/斤，溢价空间大</w:t>
      </w:r>
    </w:p>
    <w:p w14:paraId="72C2684E">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核心竞争力 </w:t>
      </w:r>
    </w:p>
    <w:p w14:paraId="7EEF91E7">
      <w:pPr>
        <w:pStyle w:val="7"/>
        <w:spacing w:before="319" w:line="184" w:lineRule="auto"/>
        <w:ind w:left="465"/>
      </w:pPr>
      <w:r>
        <w:rPr>
          <w:rFonts w:ascii="Courier New" w:hAnsi="Courier New" w:eastAsia="Courier New" w:cs="Courier New"/>
          <w:spacing w:val="-2"/>
        </w:rPr>
        <w:t xml:space="preserve">o  </w:t>
      </w:r>
      <w:r>
        <w:rPr>
          <w:b/>
          <w:bCs/>
          <w:spacing w:val="-2"/>
        </w:rPr>
        <w:t xml:space="preserve">关键能力 </w:t>
      </w:r>
      <w:r>
        <w:rPr>
          <w:spacing w:val="-2"/>
        </w:rPr>
        <w:t>：持续获取高净值客户的能</w:t>
      </w:r>
      <w:r>
        <w:rPr>
          <w:spacing w:val="-3"/>
        </w:rPr>
        <w:t>力，而非产品本身特性。</w:t>
      </w:r>
    </w:p>
    <w:p w14:paraId="2A10C7AD">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渠道优势 </w:t>
      </w:r>
      <w:r>
        <w:rPr>
          <w:spacing w:val="-4"/>
        </w:rPr>
        <w:t>：</w:t>
      </w:r>
    </w:p>
    <w:p w14:paraId="6D29EC1C">
      <w:pPr>
        <w:pStyle w:val="7"/>
        <w:spacing w:before="325" w:line="196" w:lineRule="auto"/>
        <w:ind w:left="912"/>
      </w:pPr>
      <w:r>
        <w:rPr>
          <w:rFonts w:ascii="Wingdings" w:hAnsi="Wingdings" w:eastAsia="Wingdings" w:cs="Wingdings"/>
        </w:rPr>
        <w:t>l</w:t>
      </w:r>
      <w:r>
        <w:rPr>
          <w:rFonts w:ascii="Wingdings" w:hAnsi="Wingdings" w:eastAsia="Wingdings" w:cs="Wingdings"/>
          <w:spacing w:val="57"/>
        </w:rPr>
        <w:t xml:space="preserve"> </w:t>
      </w:r>
      <w:r>
        <w:t>依托企业家学员网络（年新增上万潜在客户）</w:t>
      </w:r>
    </w:p>
    <w:p w14:paraId="42D191B4">
      <w:pPr>
        <w:pStyle w:val="7"/>
        <w:spacing w:before="316"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商会资源整合能力（福建、浙江商会案例）</w:t>
      </w:r>
    </w:p>
    <w:p w14:paraId="12ACBE4B">
      <w:pPr>
        <w:pStyle w:val="7"/>
        <w:spacing w:before="325"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复制壁垒 </w:t>
      </w:r>
      <w:r>
        <w:rPr>
          <w:spacing w:val="-4"/>
        </w:rPr>
        <w:t>：</w:t>
      </w:r>
    </w:p>
    <w:p w14:paraId="0324A9CC">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需要稳定的高端客群来源</w:t>
      </w:r>
    </w:p>
    <w:p w14:paraId="31EAE4AB">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75"/>
        </w:rPr>
        <w:t xml:space="preserve"> </w:t>
      </w:r>
      <w:r>
        <w:rPr>
          <w:spacing w:val="-1"/>
        </w:rPr>
        <w:t>单笔交易金额大（8-10万元/亩）</w:t>
      </w:r>
    </w:p>
    <w:p w14:paraId="06CE7E82">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要求持续获客而非一次性销售</w:t>
      </w:r>
    </w:p>
    <w:p w14:paraId="448CBCEB">
      <w:pPr>
        <w:spacing w:line="200" w:lineRule="auto"/>
        <w:sectPr>
          <w:pgSz w:w="11906" w:h="16839"/>
          <w:pgMar w:top="400" w:right="1785" w:bottom="0" w:left="1785" w:header="0" w:footer="0" w:gutter="0"/>
          <w:cols w:space="720" w:num="1"/>
        </w:sectPr>
      </w:pPr>
    </w:p>
    <w:p w14:paraId="0DF05434">
      <w:pPr>
        <w:spacing w:line="257" w:lineRule="auto"/>
        <w:rPr>
          <w:rFonts w:ascii="Arial"/>
          <w:sz w:val="21"/>
        </w:rPr>
      </w:pPr>
    </w:p>
    <w:p w14:paraId="4904FC21">
      <w:pPr>
        <w:spacing w:line="257" w:lineRule="auto"/>
        <w:rPr>
          <w:rFonts w:ascii="Arial"/>
          <w:sz w:val="21"/>
        </w:rPr>
      </w:pPr>
    </w:p>
    <w:p w14:paraId="57453C93">
      <w:pPr>
        <w:spacing w:line="257" w:lineRule="auto"/>
        <w:rPr>
          <w:rFonts w:ascii="Arial"/>
          <w:sz w:val="21"/>
        </w:rPr>
      </w:pPr>
    </w:p>
    <w:p w14:paraId="313432ED">
      <w:pPr>
        <w:spacing w:line="257" w:lineRule="auto"/>
        <w:rPr>
          <w:rFonts w:ascii="Arial"/>
          <w:sz w:val="21"/>
        </w:rPr>
      </w:pPr>
    </w:p>
    <w:p w14:paraId="66A4589D">
      <w:pPr>
        <w:pStyle w:val="7"/>
        <w:spacing w:before="155" w:line="183" w:lineRule="auto"/>
        <w:ind w:left="18"/>
        <w:outlineLvl w:val="0"/>
        <w:rPr>
          <w:sz w:val="36"/>
          <w:szCs w:val="36"/>
        </w:rPr>
      </w:pPr>
      <w:r>
        <w:rPr>
          <w:b/>
          <w:bCs/>
          <w:spacing w:val="-1"/>
          <w:sz w:val="36"/>
          <w:szCs w:val="36"/>
        </w:rPr>
        <w:t>九、农业与商业融合模式</w:t>
      </w:r>
    </w:p>
    <w:p w14:paraId="540F71DB">
      <w:pPr>
        <w:spacing w:line="243" w:lineRule="auto"/>
        <w:rPr>
          <w:rFonts w:ascii="Arial"/>
          <w:sz w:val="21"/>
        </w:rPr>
      </w:pPr>
    </w:p>
    <w:p w14:paraId="07340B3B">
      <w:pPr>
        <w:spacing w:line="243" w:lineRule="auto"/>
        <w:rPr>
          <w:rFonts w:ascii="Arial"/>
          <w:sz w:val="21"/>
        </w:rPr>
      </w:pPr>
    </w:p>
    <w:p w14:paraId="62B9B582">
      <w:pPr>
        <w:spacing w:line="244" w:lineRule="auto"/>
        <w:rPr>
          <w:rFonts w:ascii="Arial"/>
          <w:sz w:val="21"/>
        </w:rPr>
      </w:pPr>
    </w:p>
    <w:p w14:paraId="3D603ACE">
      <w:pPr>
        <w:spacing w:line="244" w:lineRule="auto"/>
        <w:rPr>
          <w:rFonts w:ascii="Arial"/>
          <w:sz w:val="21"/>
        </w:rPr>
      </w:pPr>
    </w:p>
    <w:p w14:paraId="3DF12B04">
      <w:pPr>
        <w:spacing w:line="244" w:lineRule="auto"/>
        <w:rPr>
          <w:rFonts w:ascii="Arial"/>
          <w:sz w:val="21"/>
        </w:rPr>
      </w:pPr>
    </w:p>
    <w:p w14:paraId="0096FD94">
      <w:pPr>
        <w:spacing w:line="244" w:lineRule="auto"/>
        <w:rPr>
          <w:rFonts w:ascii="Arial"/>
          <w:sz w:val="21"/>
        </w:rPr>
      </w:pPr>
    </w:p>
    <w:p w14:paraId="1DF9E36D">
      <w:pPr>
        <w:spacing w:line="244" w:lineRule="auto"/>
        <w:rPr>
          <w:rFonts w:ascii="Arial"/>
          <w:sz w:val="21"/>
        </w:rPr>
      </w:pPr>
    </w:p>
    <w:p w14:paraId="34902C42">
      <w:pPr>
        <w:spacing w:line="244" w:lineRule="auto"/>
        <w:rPr>
          <w:rFonts w:ascii="Arial"/>
          <w:sz w:val="21"/>
        </w:rPr>
      </w:pPr>
    </w:p>
    <w:p w14:paraId="1EB5AB0E">
      <w:pPr>
        <w:spacing w:line="244" w:lineRule="auto"/>
        <w:rPr>
          <w:rFonts w:ascii="Arial"/>
          <w:sz w:val="21"/>
        </w:rPr>
      </w:pPr>
    </w:p>
    <w:p w14:paraId="6E5FDD1B">
      <w:pPr>
        <w:spacing w:line="244" w:lineRule="auto"/>
        <w:rPr>
          <w:rFonts w:ascii="Arial"/>
          <w:sz w:val="21"/>
        </w:rPr>
      </w:pPr>
    </w:p>
    <w:p w14:paraId="4A7A4CC0">
      <w:pPr>
        <w:spacing w:line="244" w:lineRule="auto"/>
        <w:rPr>
          <w:rFonts w:ascii="Arial"/>
          <w:sz w:val="21"/>
        </w:rPr>
      </w:pPr>
    </w:p>
    <w:p w14:paraId="516442AC">
      <w:pPr>
        <w:spacing w:line="244" w:lineRule="auto"/>
        <w:rPr>
          <w:rFonts w:ascii="Arial"/>
          <w:sz w:val="21"/>
        </w:rPr>
      </w:pPr>
    </w:p>
    <w:p w14:paraId="07E52FDC">
      <w:pPr>
        <w:spacing w:line="244" w:lineRule="auto"/>
        <w:rPr>
          <w:rFonts w:ascii="Arial"/>
          <w:sz w:val="21"/>
        </w:rPr>
      </w:pPr>
    </w:p>
    <w:p w14:paraId="6CA60BF4">
      <w:pPr>
        <w:spacing w:line="244" w:lineRule="auto"/>
        <w:rPr>
          <w:rFonts w:ascii="Arial"/>
          <w:sz w:val="21"/>
        </w:rPr>
      </w:pPr>
    </w:p>
    <w:p w14:paraId="2B6828F8">
      <w:pPr>
        <w:spacing w:line="244" w:lineRule="auto"/>
        <w:rPr>
          <w:rFonts w:ascii="Arial"/>
          <w:sz w:val="21"/>
        </w:rPr>
      </w:pPr>
    </w:p>
    <w:p w14:paraId="7C9AE59B">
      <w:pPr>
        <w:spacing w:line="244" w:lineRule="auto"/>
        <w:rPr>
          <w:rFonts w:ascii="Arial"/>
          <w:sz w:val="21"/>
        </w:rPr>
      </w:pPr>
    </w:p>
    <w:p w14:paraId="11B91008">
      <w:pPr>
        <w:spacing w:line="244" w:lineRule="auto"/>
        <w:rPr>
          <w:rFonts w:ascii="Arial"/>
          <w:sz w:val="21"/>
        </w:rPr>
      </w:pPr>
    </w:p>
    <w:p w14:paraId="6401EC6A">
      <w:pPr>
        <w:spacing w:line="244" w:lineRule="auto"/>
        <w:rPr>
          <w:rFonts w:ascii="Arial"/>
          <w:sz w:val="21"/>
        </w:rPr>
      </w:pPr>
    </w:p>
    <w:p w14:paraId="4A43AEE8">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A208268">
      <w:pPr>
        <w:pStyle w:val="7"/>
        <w:spacing w:before="100" w:line="199"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四聚模式 </w:t>
      </w:r>
      <w:r>
        <w:rPr>
          <w:spacing w:val="-7"/>
        </w:rPr>
        <w:t>：</w:t>
      </w:r>
    </w:p>
    <w:p w14:paraId="2DDCEB5E">
      <w:pPr>
        <w:pStyle w:val="7"/>
        <w:spacing w:before="318" w:line="185"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花卉观赏聚人：通过景观吸引客流</w:t>
      </w:r>
    </w:p>
    <w:p w14:paraId="5A5A521C">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海啸体验聚乐：特色体验项目增强参与感</w:t>
      </w:r>
    </w:p>
    <w:p w14:paraId="44BC49F3">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我家农场聚焦：个性化农业体验</w:t>
      </w:r>
    </w:p>
    <w:p w14:paraId="60633ED2">
      <w:pPr>
        <w:rPr>
          <w:rFonts w:ascii="Arial"/>
          <w:sz w:val="21"/>
        </w:rPr>
      </w:pPr>
    </w:p>
    <w:p w14:paraId="3C99C317">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农业科技聚心：科技元素提升品牌价值</w:t>
      </w:r>
    </w:p>
    <w:p w14:paraId="09C51C6E">
      <w:pPr>
        <w:spacing w:line="316" w:lineRule="auto"/>
        <w:rPr>
          <w:rFonts w:ascii="Arial"/>
          <w:sz w:val="21"/>
        </w:rPr>
      </w:pPr>
    </w:p>
    <w:p w14:paraId="1126FDC1">
      <w:pPr>
        <w:pStyle w:val="7"/>
        <w:spacing w:before="155" w:line="183" w:lineRule="auto"/>
        <w:ind w:left="23"/>
        <w:outlineLvl w:val="0"/>
        <w:rPr>
          <w:sz w:val="36"/>
          <w:szCs w:val="36"/>
        </w:rPr>
      </w:pPr>
      <w:r>
        <w:rPr>
          <w:b/>
          <w:bCs/>
          <w:spacing w:val="-1"/>
          <w:sz w:val="36"/>
          <w:szCs w:val="36"/>
        </w:rPr>
        <w:t>十、健康生活社群商业</w:t>
      </w:r>
    </w:p>
    <w:p w14:paraId="75ABB46D">
      <w:pPr>
        <w:spacing w:line="243" w:lineRule="auto"/>
        <w:rPr>
          <w:rFonts w:ascii="Arial"/>
          <w:sz w:val="21"/>
        </w:rPr>
      </w:pPr>
    </w:p>
    <w:p w14:paraId="621A4852">
      <w:pPr>
        <w:spacing w:line="243" w:lineRule="auto"/>
        <w:rPr>
          <w:rFonts w:ascii="Arial"/>
          <w:sz w:val="21"/>
        </w:rPr>
      </w:pPr>
    </w:p>
    <w:p w14:paraId="65B4BE47">
      <w:pPr>
        <w:spacing w:line="244" w:lineRule="auto"/>
        <w:rPr>
          <w:rFonts w:ascii="Arial"/>
          <w:sz w:val="21"/>
        </w:rPr>
      </w:pPr>
    </w:p>
    <w:p w14:paraId="58110C1B">
      <w:pPr>
        <w:spacing w:line="244" w:lineRule="auto"/>
        <w:rPr>
          <w:rFonts w:ascii="Arial"/>
          <w:sz w:val="21"/>
        </w:rPr>
      </w:pPr>
    </w:p>
    <w:p w14:paraId="22CA7790">
      <w:pPr>
        <w:spacing w:line="244" w:lineRule="auto"/>
        <w:rPr>
          <w:rFonts w:ascii="Arial"/>
          <w:sz w:val="21"/>
        </w:rPr>
      </w:pPr>
    </w:p>
    <w:p w14:paraId="65FAF1E7">
      <w:pPr>
        <w:spacing w:line="244" w:lineRule="auto"/>
        <w:rPr>
          <w:rFonts w:ascii="Arial"/>
          <w:sz w:val="21"/>
        </w:rPr>
      </w:pPr>
    </w:p>
    <w:p w14:paraId="27F39172">
      <w:pPr>
        <w:spacing w:line="244" w:lineRule="auto"/>
        <w:rPr>
          <w:rFonts w:ascii="Arial"/>
          <w:sz w:val="21"/>
        </w:rPr>
      </w:pPr>
    </w:p>
    <w:p w14:paraId="1CF23899">
      <w:pPr>
        <w:spacing w:line="244" w:lineRule="auto"/>
        <w:rPr>
          <w:rFonts w:ascii="Arial"/>
          <w:sz w:val="21"/>
        </w:rPr>
      </w:pPr>
    </w:p>
    <w:p w14:paraId="21B5BA90">
      <w:pPr>
        <w:spacing w:line="244" w:lineRule="auto"/>
        <w:rPr>
          <w:rFonts w:ascii="Arial"/>
          <w:sz w:val="21"/>
        </w:rPr>
      </w:pPr>
    </w:p>
    <w:p w14:paraId="3CAC1A2D">
      <w:pPr>
        <w:spacing w:line="244" w:lineRule="auto"/>
        <w:rPr>
          <w:rFonts w:ascii="Arial"/>
          <w:sz w:val="21"/>
        </w:rPr>
      </w:pPr>
    </w:p>
    <w:p w14:paraId="76D9A278">
      <w:pPr>
        <w:spacing w:line="244" w:lineRule="auto"/>
        <w:rPr>
          <w:rFonts w:ascii="Arial"/>
          <w:sz w:val="21"/>
        </w:rPr>
      </w:pPr>
    </w:p>
    <w:p w14:paraId="2AB5E122">
      <w:pPr>
        <w:spacing w:line="244" w:lineRule="auto"/>
        <w:rPr>
          <w:rFonts w:ascii="Arial"/>
          <w:sz w:val="21"/>
        </w:rPr>
      </w:pPr>
    </w:p>
    <w:p w14:paraId="6430F9B8">
      <w:pPr>
        <w:spacing w:line="244" w:lineRule="auto"/>
        <w:rPr>
          <w:rFonts w:ascii="Arial"/>
          <w:sz w:val="21"/>
        </w:rPr>
      </w:pPr>
    </w:p>
    <w:p w14:paraId="53C2DAAF">
      <w:pPr>
        <w:spacing w:line="244" w:lineRule="auto"/>
        <w:rPr>
          <w:rFonts w:ascii="Arial"/>
          <w:sz w:val="21"/>
        </w:rPr>
      </w:pPr>
    </w:p>
    <w:p w14:paraId="22D4AE83">
      <w:pPr>
        <w:spacing w:line="244" w:lineRule="auto"/>
        <w:rPr>
          <w:rFonts w:ascii="Arial"/>
          <w:sz w:val="21"/>
        </w:rPr>
      </w:pPr>
    </w:p>
    <w:p w14:paraId="205E8E3F">
      <w:pPr>
        <w:spacing w:line="244" w:lineRule="auto"/>
        <w:rPr>
          <w:rFonts w:ascii="Arial"/>
          <w:sz w:val="21"/>
        </w:rPr>
      </w:pPr>
    </w:p>
    <w:p w14:paraId="79C97534">
      <w:pPr>
        <w:spacing w:line="244" w:lineRule="auto"/>
        <w:rPr>
          <w:rFonts w:ascii="Arial"/>
          <w:sz w:val="21"/>
        </w:rPr>
      </w:pPr>
    </w:p>
    <w:p w14:paraId="5B302360">
      <w:pPr>
        <w:spacing w:line="244" w:lineRule="auto"/>
        <w:rPr>
          <w:rFonts w:ascii="Arial"/>
          <w:sz w:val="21"/>
        </w:rPr>
      </w:pPr>
    </w:p>
    <w:p w14:paraId="6D187DE1">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EEC074D">
      <w:pPr>
        <w:spacing w:line="307" w:lineRule="exact"/>
        <w:rPr>
          <w:rFonts w:ascii="Wingdings" w:hAnsi="Wingdings" w:eastAsia="Wingdings" w:cs="Wingdings"/>
          <w:sz w:val="22"/>
          <w:szCs w:val="22"/>
        </w:rPr>
        <w:sectPr>
          <w:pgSz w:w="11906" w:h="16839"/>
          <w:pgMar w:top="400" w:right="1370" w:bottom="0" w:left="1785" w:header="0" w:footer="0" w:gutter="0"/>
          <w:cols w:space="720" w:num="1"/>
        </w:sectPr>
      </w:pPr>
    </w:p>
    <w:p w14:paraId="3CF5AB56">
      <w:pPr>
        <w:spacing w:line="285" w:lineRule="auto"/>
        <w:rPr>
          <w:rFonts w:ascii="Arial"/>
          <w:sz w:val="21"/>
        </w:rPr>
      </w:pPr>
    </w:p>
    <w:p w14:paraId="308B5D60">
      <w:pPr>
        <w:spacing w:line="285" w:lineRule="auto"/>
        <w:rPr>
          <w:rFonts w:ascii="Arial"/>
          <w:sz w:val="21"/>
        </w:rPr>
      </w:pPr>
    </w:p>
    <w:p w14:paraId="0FBDB80D">
      <w:pPr>
        <w:spacing w:line="285" w:lineRule="auto"/>
        <w:rPr>
          <w:rFonts w:ascii="Arial"/>
          <w:sz w:val="21"/>
        </w:rPr>
      </w:pPr>
    </w:p>
    <w:p w14:paraId="4DC47323">
      <w:pPr>
        <w:spacing w:line="285" w:lineRule="auto"/>
        <w:rPr>
          <w:rFonts w:ascii="Arial"/>
          <w:sz w:val="21"/>
        </w:rPr>
      </w:pPr>
    </w:p>
    <w:p w14:paraId="41B8A986">
      <w:pPr>
        <w:pStyle w:val="7"/>
        <w:spacing w:before="9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消费入口 </w:t>
      </w:r>
      <w:r>
        <w:rPr>
          <w:spacing w:val="-5"/>
        </w:rPr>
        <w:t>：</w:t>
      </w:r>
    </w:p>
    <w:p w14:paraId="231712AC">
      <w:pPr>
        <w:pStyle w:val="7"/>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基础农产品：大米、茶叶、茶油</w:t>
      </w:r>
    </w:p>
    <w:p w14:paraId="059738C4">
      <w:pPr>
        <w:rPr>
          <w:rFonts w:ascii="Arial"/>
          <w:sz w:val="21"/>
        </w:rPr>
      </w:pPr>
    </w:p>
    <w:p w14:paraId="7F31B389">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加工产品：红酒、咖啡</w:t>
      </w:r>
    </w:p>
    <w:p w14:paraId="1BFE1D7D">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定制化服务：可定制各类农产品</w:t>
      </w:r>
    </w:p>
    <w:p w14:paraId="2ECE9CFE">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社群运营 </w:t>
      </w:r>
      <w:r>
        <w:rPr>
          <w:spacing w:val="-5"/>
        </w:rPr>
        <w:t>：</w:t>
      </w:r>
    </w:p>
    <w:p w14:paraId="7FCFF22F">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35"/>
        </w:rPr>
        <w:t xml:space="preserve">  </w:t>
      </w:r>
      <w:r>
        <w:rPr>
          <w:spacing w:val="-4"/>
        </w:rPr>
        <w:t>自然形成分享机制</w:t>
      </w:r>
    </w:p>
    <w:p w14:paraId="7920E3F6">
      <w:pPr>
        <w:rPr>
          <w:rFonts w:ascii="Arial"/>
          <w:sz w:val="21"/>
        </w:rPr>
      </w:pPr>
    </w:p>
    <w:p w14:paraId="29659991">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产生持续性交易需求</w:t>
      </w:r>
    </w:p>
    <w:p w14:paraId="4D1FCFF1">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投资反哺：如茶园投资带动茶叶销售</w:t>
      </w:r>
    </w:p>
    <w:p w14:paraId="71822B23">
      <w:pPr>
        <w:spacing w:line="316" w:lineRule="auto"/>
        <w:rPr>
          <w:rFonts w:ascii="Arial"/>
          <w:sz w:val="21"/>
        </w:rPr>
      </w:pPr>
    </w:p>
    <w:p w14:paraId="2803F803">
      <w:pPr>
        <w:pStyle w:val="7"/>
        <w:spacing w:before="155" w:line="183" w:lineRule="auto"/>
        <w:ind w:left="23"/>
        <w:outlineLvl w:val="0"/>
        <w:rPr>
          <w:sz w:val="36"/>
          <w:szCs w:val="36"/>
        </w:rPr>
      </w:pPr>
      <w:r>
        <w:rPr>
          <w:b/>
          <w:bCs/>
          <w:spacing w:val="-2"/>
          <w:sz w:val="36"/>
          <w:szCs w:val="36"/>
        </w:rPr>
        <w:t>十二、知识小结</w:t>
      </w:r>
    </w:p>
    <w:p w14:paraId="42BF61B1">
      <w:pPr>
        <w:spacing w:line="39" w:lineRule="auto"/>
        <w:rPr>
          <w:rFonts w:ascii="Arial"/>
          <w:sz w:val="2"/>
        </w:rPr>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5"/>
        <w:gridCol w:w="1863"/>
        <w:gridCol w:w="2167"/>
        <w:gridCol w:w="2182"/>
        <w:gridCol w:w="1263"/>
      </w:tblGrid>
      <w:tr w14:paraId="33789E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815" w:type="dxa"/>
            <w:vAlign w:val="top"/>
          </w:tcPr>
          <w:p w14:paraId="77E5E9D8">
            <w:pPr>
              <w:pStyle w:val="12"/>
              <w:spacing w:before="89" w:line="180" w:lineRule="auto"/>
              <w:ind w:left="105"/>
            </w:pPr>
            <w:r>
              <w:rPr>
                <w:spacing w:val="-2"/>
              </w:rPr>
              <w:t>主题</w:t>
            </w:r>
          </w:p>
        </w:tc>
        <w:tc>
          <w:tcPr>
            <w:tcW w:w="1863" w:type="dxa"/>
            <w:vAlign w:val="top"/>
          </w:tcPr>
          <w:p w14:paraId="0A67C828">
            <w:pPr>
              <w:pStyle w:val="12"/>
              <w:spacing w:before="88" w:line="181" w:lineRule="auto"/>
              <w:ind w:left="97"/>
            </w:pPr>
            <w:r>
              <w:rPr>
                <w:spacing w:val="-1"/>
              </w:rPr>
              <w:t>核心内容</w:t>
            </w:r>
          </w:p>
        </w:tc>
        <w:tc>
          <w:tcPr>
            <w:tcW w:w="2167" w:type="dxa"/>
            <w:vAlign w:val="top"/>
          </w:tcPr>
          <w:p w14:paraId="278EA0F6">
            <w:pPr>
              <w:pStyle w:val="12"/>
              <w:spacing w:before="89" w:line="180" w:lineRule="auto"/>
              <w:ind w:left="102"/>
            </w:pPr>
            <w:r>
              <w:rPr>
                <w:spacing w:val="-1"/>
              </w:rPr>
              <w:t>关键知识点</w:t>
            </w:r>
          </w:p>
        </w:tc>
        <w:tc>
          <w:tcPr>
            <w:tcW w:w="2182" w:type="dxa"/>
            <w:vAlign w:val="top"/>
          </w:tcPr>
          <w:p w14:paraId="7FF791D5">
            <w:pPr>
              <w:pStyle w:val="12"/>
              <w:spacing w:before="88" w:line="181" w:lineRule="auto"/>
              <w:ind w:left="105"/>
            </w:pPr>
            <w:r>
              <w:rPr>
                <w:spacing w:val="-1"/>
              </w:rPr>
              <w:t>案例/示例</w:t>
            </w:r>
          </w:p>
        </w:tc>
        <w:tc>
          <w:tcPr>
            <w:tcW w:w="1263" w:type="dxa"/>
            <w:vAlign w:val="top"/>
          </w:tcPr>
          <w:p w14:paraId="1FD20FE8">
            <w:pPr>
              <w:pStyle w:val="12"/>
              <w:spacing w:before="89" w:line="180" w:lineRule="auto"/>
              <w:ind w:left="111"/>
            </w:pPr>
            <w:r>
              <w:rPr>
                <w:spacing w:val="-1"/>
              </w:rPr>
              <w:t>商业价值</w:t>
            </w:r>
          </w:p>
        </w:tc>
      </w:tr>
      <w:tr w14:paraId="225A1D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6" w:hRule="atLeast"/>
        </w:trPr>
        <w:tc>
          <w:tcPr>
            <w:tcW w:w="815" w:type="dxa"/>
            <w:vAlign w:val="top"/>
          </w:tcPr>
          <w:p w14:paraId="16027ECE">
            <w:pPr>
              <w:pStyle w:val="12"/>
              <w:spacing w:before="83" w:line="251" w:lineRule="auto"/>
              <w:ind w:left="103" w:right="259" w:firstLine="1"/>
            </w:pPr>
            <w:r>
              <w:rPr>
                <w:spacing w:val="-2"/>
              </w:rPr>
              <w:t>资本思维</w:t>
            </w:r>
          </w:p>
        </w:tc>
        <w:tc>
          <w:tcPr>
            <w:tcW w:w="1863" w:type="dxa"/>
            <w:vAlign w:val="top"/>
          </w:tcPr>
          <w:p w14:paraId="24DEE81C">
            <w:pPr>
              <w:pStyle w:val="12"/>
              <w:spacing w:before="82" w:line="219" w:lineRule="auto"/>
              <w:ind w:left="96" w:right="212" w:hanging="1"/>
              <w:jc w:val="both"/>
            </w:pPr>
            <w:r>
              <w:rPr>
                <w:spacing w:val="-1"/>
              </w:rPr>
              <w:t>企业家分类：利润型/资产型/资本型</w:t>
            </w:r>
          </w:p>
        </w:tc>
        <w:tc>
          <w:tcPr>
            <w:tcW w:w="2167" w:type="dxa"/>
            <w:vAlign w:val="top"/>
          </w:tcPr>
          <w:p w14:paraId="612FC4FB">
            <w:pPr>
              <w:pStyle w:val="12"/>
              <w:spacing w:before="82" w:line="219" w:lineRule="auto"/>
              <w:ind w:left="100" w:right="282"/>
              <w:jc w:val="both"/>
            </w:pPr>
            <w:r>
              <w:rPr>
                <w:spacing w:val="1"/>
              </w:rPr>
              <w:t>值钱比赚钱重要，</w:t>
            </w:r>
            <w:r>
              <w:rPr>
                <w:spacing w:val="-1"/>
              </w:rPr>
              <w:t>公司价值比产品重</w:t>
            </w:r>
            <w:r>
              <w:t>要</w:t>
            </w:r>
          </w:p>
        </w:tc>
        <w:tc>
          <w:tcPr>
            <w:tcW w:w="2182" w:type="dxa"/>
            <w:vAlign w:val="top"/>
          </w:tcPr>
          <w:p w14:paraId="24A9F7AF">
            <w:pPr>
              <w:pStyle w:val="12"/>
              <w:spacing w:before="82" w:line="219" w:lineRule="auto"/>
              <w:ind w:left="80" w:right="304" w:firstLine="24"/>
              <w:jc w:val="both"/>
            </w:pPr>
            <w:r>
              <w:rPr>
                <w:spacing w:val="-1"/>
              </w:rPr>
              <w:t>微盟集团投资案例</w:t>
            </w:r>
            <w:r>
              <w:rPr>
                <w:spacing w:val="2"/>
              </w:rPr>
              <w:t>（20亿→400亿市</w:t>
            </w:r>
            <w:r>
              <w:rPr>
                <w:spacing w:val="21"/>
              </w:rPr>
              <w:t>值）</w:t>
            </w:r>
          </w:p>
        </w:tc>
        <w:tc>
          <w:tcPr>
            <w:tcW w:w="1263" w:type="dxa"/>
            <w:vAlign w:val="top"/>
          </w:tcPr>
          <w:p w14:paraId="6A0BE342">
            <w:pPr>
              <w:pStyle w:val="12"/>
              <w:spacing w:before="85" w:line="251" w:lineRule="auto"/>
              <w:ind w:left="107" w:right="261" w:firstLine="1"/>
            </w:pPr>
            <w:r>
              <w:rPr>
                <w:b/>
                <w:bCs/>
                <w:spacing w:val="-1"/>
              </w:rPr>
              <w:t>股权增值创造财富</w:t>
            </w:r>
          </w:p>
        </w:tc>
      </w:tr>
      <w:tr w14:paraId="1141768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815" w:type="dxa"/>
            <w:vAlign w:val="top"/>
          </w:tcPr>
          <w:p w14:paraId="46D6EB94">
            <w:pPr>
              <w:pStyle w:val="12"/>
              <w:spacing w:before="92" w:line="251" w:lineRule="auto"/>
              <w:ind w:left="101" w:right="259"/>
            </w:pPr>
            <w:r>
              <w:rPr>
                <w:spacing w:val="-1"/>
              </w:rPr>
              <w:t>估值方法</w:t>
            </w:r>
          </w:p>
        </w:tc>
        <w:tc>
          <w:tcPr>
            <w:tcW w:w="1863" w:type="dxa"/>
            <w:vAlign w:val="top"/>
          </w:tcPr>
          <w:p w14:paraId="2E54EAF1">
            <w:pPr>
              <w:pStyle w:val="12"/>
              <w:spacing w:before="89" w:line="251" w:lineRule="auto"/>
              <w:ind w:left="97" w:right="167" w:firstLine="18"/>
            </w:pPr>
            <w:r>
              <w:rPr>
                <w:spacing w:val="-3"/>
              </w:rPr>
              <w:t>PE/PS/用户估值</w:t>
            </w:r>
            <w:r>
              <w:t>法</w:t>
            </w:r>
          </w:p>
        </w:tc>
        <w:tc>
          <w:tcPr>
            <w:tcW w:w="2167" w:type="dxa"/>
            <w:vAlign w:val="top"/>
          </w:tcPr>
          <w:p w14:paraId="0C14F3E1">
            <w:pPr>
              <w:pStyle w:val="12"/>
              <w:spacing w:before="87" w:line="251" w:lineRule="auto"/>
              <w:ind w:left="101" w:right="187" w:firstLine="3"/>
            </w:pPr>
            <w:r>
              <w:rPr>
                <w:spacing w:val="-1"/>
              </w:rPr>
              <w:t>市盈率=持续能力×增长能力</w:t>
            </w:r>
          </w:p>
        </w:tc>
        <w:tc>
          <w:tcPr>
            <w:tcW w:w="2182" w:type="dxa"/>
            <w:vAlign w:val="top"/>
          </w:tcPr>
          <w:p w14:paraId="7299CE47">
            <w:pPr>
              <w:pStyle w:val="12"/>
              <w:spacing w:before="89" w:line="241" w:lineRule="auto"/>
              <w:ind w:left="105" w:right="194"/>
            </w:pPr>
            <w:r>
              <w:rPr>
                <w:spacing w:val="-1"/>
              </w:rPr>
              <w:t>大疆无人机融资条款（150亿美金+债</w:t>
            </w:r>
          </w:p>
          <w:p w14:paraId="2E9405BA">
            <w:pPr>
              <w:pStyle w:val="12"/>
              <w:spacing w:line="175" w:lineRule="auto"/>
              <w:ind w:left="104"/>
            </w:pPr>
            <w:r>
              <w:rPr>
                <w:spacing w:val="4"/>
              </w:rPr>
              <w:t>权配比）</w:t>
            </w:r>
          </w:p>
        </w:tc>
        <w:tc>
          <w:tcPr>
            <w:tcW w:w="1263" w:type="dxa"/>
            <w:vAlign w:val="top"/>
          </w:tcPr>
          <w:p w14:paraId="44AD8402">
            <w:pPr>
              <w:pStyle w:val="12"/>
              <w:spacing w:before="90" w:line="183" w:lineRule="auto"/>
              <w:ind w:left="109"/>
            </w:pPr>
            <w:r>
              <w:rPr>
                <w:b/>
                <w:bCs/>
                <w:spacing w:val="-1"/>
              </w:rPr>
              <w:t>不同行业</w:t>
            </w:r>
          </w:p>
          <w:p w14:paraId="13A66151">
            <w:pPr>
              <w:pStyle w:val="12"/>
              <w:spacing w:before="94" w:line="180" w:lineRule="auto"/>
              <w:ind w:left="111"/>
            </w:pPr>
            <w:r>
              <w:rPr>
                <w:b/>
                <w:bCs/>
                <w:spacing w:val="-1"/>
              </w:rPr>
              <w:t>适用不同</w:t>
            </w:r>
          </w:p>
          <w:p w14:paraId="784E9542">
            <w:pPr>
              <w:pStyle w:val="12"/>
              <w:spacing w:before="90" w:line="176" w:lineRule="auto"/>
              <w:ind w:left="109"/>
            </w:pPr>
            <w:r>
              <w:rPr>
                <w:b/>
                <w:bCs/>
                <w:spacing w:val="-1"/>
              </w:rPr>
              <w:t>估值模型</w:t>
            </w:r>
          </w:p>
        </w:tc>
      </w:tr>
    </w:tbl>
    <w:p w14:paraId="4343F722">
      <w:pPr>
        <w:rPr>
          <w:rFonts w:ascii="Arial"/>
          <w:sz w:val="21"/>
        </w:rPr>
      </w:pPr>
    </w:p>
    <w:p w14:paraId="55FCEDEF">
      <w:pPr>
        <w:rPr>
          <w:rFonts w:ascii="Arial" w:hAnsi="Arial" w:eastAsia="Arial" w:cs="Arial"/>
          <w:sz w:val="21"/>
          <w:szCs w:val="21"/>
        </w:rPr>
        <w:sectPr>
          <w:pgSz w:w="11906" w:h="16839"/>
          <w:pgMar w:top="400" w:right="1785" w:bottom="0" w:left="1785" w:header="0" w:footer="0" w:gutter="0"/>
          <w:cols w:space="720" w:num="1"/>
        </w:sectPr>
      </w:pPr>
    </w:p>
    <w:p w14:paraId="0222B5A0">
      <w:pPr>
        <w:spacing w:before="19"/>
      </w:pPr>
    </w:p>
    <w:p w14:paraId="1AFDA15D">
      <w:pPr>
        <w:spacing w:before="19"/>
      </w:pPr>
    </w:p>
    <w:p w14:paraId="13CD703C">
      <w:pPr>
        <w:spacing w:before="18"/>
      </w:pPr>
    </w:p>
    <w:p w14:paraId="15478BF1">
      <w:pPr>
        <w:spacing w:before="18"/>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15"/>
        <w:gridCol w:w="1863"/>
        <w:gridCol w:w="2167"/>
        <w:gridCol w:w="2182"/>
        <w:gridCol w:w="1263"/>
      </w:tblGrid>
      <w:tr w14:paraId="475845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815" w:type="dxa"/>
            <w:vAlign w:val="top"/>
          </w:tcPr>
          <w:p w14:paraId="1E78D1C4">
            <w:pPr>
              <w:pStyle w:val="12"/>
              <w:spacing w:before="89" w:line="183" w:lineRule="auto"/>
              <w:ind w:left="105"/>
            </w:pPr>
            <w:r>
              <w:rPr>
                <w:spacing w:val="-2"/>
              </w:rPr>
              <w:t>商业</w:t>
            </w:r>
          </w:p>
          <w:p w14:paraId="2A4D77C7">
            <w:pPr>
              <w:pStyle w:val="12"/>
              <w:spacing w:before="89" w:line="183" w:lineRule="auto"/>
              <w:ind w:left="102"/>
            </w:pPr>
            <w:r>
              <w:rPr>
                <w:spacing w:val="-1"/>
              </w:rPr>
              <w:t>模式</w:t>
            </w:r>
          </w:p>
          <w:p w14:paraId="181BA477">
            <w:pPr>
              <w:pStyle w:val="12"/>
              <w:spacing w:before="90" w:line="179" w:lineRule="auto"/>
              <w:ind w:left="103"/>
            </w:pPr>
            <w:r>
              <w:rPr>
                <w:spacing w:val="-1"/>
              </w:rPr>
              <w:t>创新</w:t>
            </w:r>
          </w:p>
        </w:tc>
        <w:tc>
          <w:tcPr>
            <w:tcW w:w="1863" w:type="dxa"/>
            <w:vAlign w:val="top"/>
          </w:tcPr>
          <w:p w14:paraId="66A6A352">
            <w:pPr>
              <w:pStyle w:val="12"/>
              <w:spacing w:before="89" w:line="251" w:lineRule="auto"/>
              <w:ind w:left="98" w:right="269" w:hanging="1"/>
            </w:pPr>
            <w:r>
              <w:rPr>
                <w:spacing w:val="-1"/>
              </w:rPr>
              <w:t>复制改良+利益节点设计</w:t>
            </w:r>
          </w:p>
        </w:tc>
        <w:tc>
          <w:tcPr>
            <w:tcW w:w="2167" w:type="dxa"/>
            <w:vAlign w:val="top"/>
          </w:tcPr>
          <w:p w14:paraId="25CDC309">
            <w:pPr>
              <w:pStyle w:val="12"/>
              <w:spacing w:before="88" w:line="220" w:lineRule="auto"/>
              <w:ind w:left="100" w:right="105" w:firstLine="3"/>
            </w:pPr>
            <w:r>
              <w:rPr>
                <w:spacing w:val="-1"/>
              </w:rPr>
              <w:t>云放茶园四维利益模型（政府/茶农/消</w:t>
            </w:r>
            <w:r>
              <w:rPr>
                <w:spacing w:val="3"/>
              </w:rPr>
              <w:t>费者/企业）</w:t>
            </w:r>
          </w:p>
        </w:tc>
        <w:tc>
          <w:tcPr>
            <w:tcW w:w="2182" w:type="dxa"/>
            <w:vAlign w:val="top"/>
          </w:tcPr>
          <w:p w14:paraId="5E27F481">
            <w:pPr>
              <w:pStyle w:val="12"/>
              <w:spacing w:before="89" w:line="251" w:lineRule="auto"/>
              <w:ind w:left="118" w:right="306" w:hanging="12"/>
            </w:pPr>
            <w:r>
              <w:rPr>
                <w:spacing w:val="-1"/>
              </w:rPr>
              <w:t>红酒庄园vs茶叶庄</w:t>
            </w:r>
            <w:r>
              <w:rPr>
                <w:spacing w:val="-3"/>
              </w:rPr>
              <w:t>园的交付差异</w:t>
            </w:r>
          </w:p>
        </w:tc>
        <w:tc>
          <w:tcPr>
            <w:tcW w:w="1263" w:type="dxa"/>
            <w:vAlign w:val="top"/>
          </w:tcPr>
          <w:p w14:paraId="082697FA">
            <w:pPr>
              <w:pStyle w:val="12"/>
              <w:spacing w:before="90" w:line="251" w:lineRule="auto"/>
              <w:ind w:left="109" w:right="261" w:firstLine="3"/>
            </w:pPr>
            <w:r>
              <w:rPr>
                <w:b/>
                <w:bCs/>
                <w:spacing w:val="-2"/>
              </w:rPr>
              <w:t>用户终身</w:t>
            </w:r>
            <w:r>
              <w:rPr>
                <w:b/>
                <w:bCs/>
                <w:spacing w:val="-1"/>
              </w:rPr>
              <w:t>价值计算</w:t>
            </w:r>
          </w:p>
        </w:tc>
      </w:tr>
      <w:tr w14:paraId="7A56FE4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15" w:type="dxa"/>
            <w:vAlign w:val="top"/>
          </w:tcPr>
          <w:p w14:paraId="3CC0BC63">
            <w:pPr>
              <w:pStyle w:val="12"/>
              <w:spacing w:before="83" w:line="184" w:lineRule="auto"/>
              <w:ind w:left="103"/>
            </w:pPr>
            <w:r>
              <w:rPr>
                <w:spacing w:val="-1"/>
              </w:rPr>
              <w:t>轻资</w:t>
            </w:r>
          </w:p>
          <w:p w14:paraId="36A2D1C5">
            <w:pPr>
              <w:pStyle w:val="12"/>
              <w:spacing w:before="89" w:line="209" w:lineRule="auto"/>
              <w:ind w:left="105" w:right="259" w:hanging="2"/>
            </w:pPr>
            <w:r>
              <w:rPr>
                <w:spacing w:val="-2"/>
              </w:rPr>
              <w:t>产运</w:t>
            </w:r>
            <w:r>
              <w:t>营</w:t>
            </w:r>
          </w:p>
        </w:tc>
        <w:tc>
          <w:tcPr>
            <w:tcW w:w="1863" w:type="dxa"/>
            <w:vAlign w:val="top"/>
          </w:tcPr>
          <w:p w14:paraId="7337A6B9">
            <w:pPr>
              <w:pStyle w:val="12"/>
              <w:spacing w:before="83" w:line="184" w:lineRule="auto"/>
              <w:ind w:left="98"/>
            </w:pPr>
            <w:r>
              <w:rPr>
                <w:spacing w:val="-1"/>
              </w:rPr>
              <w:t>资产证券化路径</w:t>
            </w:r>
          </w:p>
        </w:tc>
        <w:tc>
          <w:tcPr>
            <w:tcW w:w="2167" w:type="dxa"/>
            <w:vAlign w:val="top"/>
          </w:tcPr>
          <w:p w14:paraId="032741A7">
            <w:pPr>
              <w:pStyle w:val="12"/>
              <w:spacing w:before="84" w:line="251" w:lineRule="auto"/>
              <w:ind w:left="101" w:right="293"/>
            </w:pPr>
            <w:r>
              <w:rPr>
                <w:spacing w:val="-1"/>
              </w:rPr>
              <w:t>剥离重资产提升市盈率</w:t>
            </w:r>
          </w:p>
        </w:tc>
        <w:tc>
          <w:tcPr>
            <w:tcW w:w="2182" w:type="dxa"/>
            <w:vAlign w:val="top"/>
          </w:tcPr>
          <w:p w14:paraId="4BA0A7D7">
            <w:pPr>
              <w:pStyle w:val="12"/>
              <w:spacing w:before="86" w:line="219" w:lineRule="auto"/>
              <w:ind w:left="105" w:right="304" w:firstLine="16"/>
              <w:jc w:val="both"/>
            </w:pPr>
            <w:r>
              <w:rPr>
                <w:spacing w:val="-3"/>
              </w:rPr>
              <w:t>匹克体育土地剥离</w:t>
            </w:r>
            <w:r>
              <w:rPr>
                <w:spacing w:val="-1"/>
              </w:rPr>
              <w:t>案例（5亿资产换</w:t>
            </w:r>
            <w:r>
              <w:rPr>
                <w:spacing w:val="2"/>
              </w:rPr>
              <w:t>7.5亿市值）</w:t>
            </w:r>
          </w:p>
        </w:tc>
        <w:tc>
          <w:tcPr>
            <w:tcW w:w="1263" w:type="dxa"/>
            <w:vAlign w:val="top"/>
          </w:tcPr>
          <w:p w14:paraId="64791080">
            <w:pPr>
              <w:pStyle w:val="12"/>
              <w:spacing w:before="86" w:line="251" w:lineRule="auto"/>
              <w:ind w:left="109" w:right="261"/>
            </w:pPr>
            <w:r>
              <w:rPr>
                <w:b/>
                <w:bCs/>
                <w:spacing w:val="-1"/>
              </w:rPr>
              <w:t>资本回报率最大化</w:t>
            </w:r>
          </w:p>
        </w:tc>
      </w:tr>
      <w:tr w14:paraId="4CB77CE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15" w:type="dxa"/>
            <w:vAlign w:val="top"/>
          </w:tcPr>
          <w:p w14:paraId="34113BB6">
            <w:pPr>
              <w:pStyle w:val="12"/>
              <w:spacing w:before="87" w:line="183" w:lineRule="auto"/>
              <w:ind w:left="103"/>
            </w:pPr>
            <w:r>
              <w:rPr>
                <w:spacing w:val="-1"/>
              </w:rPr>
              <w:t>行业</w:t>
            </w:r>
          </w:p>
          <w:p w14:paraId="117B3C82">
            <w:pPr>
              <w:pStyle w:val="12"/>
              <w:spacing w:before="89" w:line="183" w:lineRule="auto"/>
              <w:ind w:left="103"/>
            </w:pPr>
            <w:r>
              <w:rPr>
                <w:spacing w:val="-1"/>
              </w:rPr>
              <w:t>赛道</w:t>
            </w:r>
          </w:p>
          <w:p w14:paraId="29DE8248">
            <w:pPr>
              <w:pStyle w:val="12"/>
              <w:spacing w:before="91" w:line="175" w:lineRule="auto"/>
              <w:ind w:left="102"/>
            </w:pPr>
            <w:r>
              <w:rPr>
                <w:spacing w:val="-1"/>
              </w:rPr>
              <w:t>选择</w:t>
            </w:r>
          </w:p>
        </w:tc>
        <w:tc>
          <w:tcPr>
            <w:tcW w:w="1863" w:type="dxa"/>
            <w:vAlign w:val="top"/>
          </w:tcPr>
          <w:p w14:paraId="084F27C6">
            <w:pPr>
              <w:pStyle w:val="12"/>
              <w:spacing w:before="87" w:line="252" w:lineRule="auto"/>
              <w:ind w:left="97" w:right="212" w:firstLine="2"/>
            </w:pPr>
            <w:r>
              <w:rPr>
                <w:spacing w:val="-1"/>
              </w:rPr>
              <w:t>六大创富方向分</w:t>
            </w:r>
            <w:r>
              <w:t>析</w:t>
            </w:r>
          </w:p>
        </w:tc>
        <w:tc>
          <w:tcPr>
            <w:tcW w:w="2167" w:type="dxa"/>
            <w:vAlign w:val="top"/>
          </w:tcPr>
          <w:p w14:paraId="469123AA">
            <w:pPr>
              <w:pStyle w:val="12"/>
              <w:spacing w:before="86" w:line="219" w:lineRule="auto"/>
              <w:ind w:left="101" w:right="105" w:hanging="1"/>
              <w:jc w:val="both"/>
            </w:pPr>
            <w:r>
              <w:rPr>
                <w:spacing w:val="-1"/>
              </w:rPr>
              <w:t>碳中和/国货品牌/城镇化/知识产权/证券</w:t>
            </w:r>
            <w:r>
              <w:t>化</w:t>
            </w:r>
          </w:p>
        </w:tc>
        <w:tc>
          <w:tcPr>
            <w:tcW w:w="2182" w:type="dxa"/>
            <w:vAlign w:val="top"/>
          </w:tcPr>
          <w:p w14:paraId="0CB0D179">
            <w:pPr>
              <w:pStyle w:val="12"/>
              <w:spacing w:before="86" w:line="219" w:lineRule="auto"/>
              <w:ind w:left="105" w:right="266"/>
              <w:jc w:val="both"/>
            </w:pPr>
            <w:r>
              <w:rPr>
                <w:spacing w:val="-1"/>
              </w:rPr>
              <w:t>未来汽车品牌溢价案例（50万国产电</w:t>
            </w:r>
            <w:r>
              <w:rPr>
                <w:spacing w:val="6"/>
              </w:rPr>
              <w:t>动车）</w:t>
            </w:r>
          </w:p>
        </w:tc>
        <w:tc>
          <w:tcPr>
            <w:tcW w:w="1263" w:type="dxa"/>
            <w:vAlign w:val="top"/>
          </w:tcPr>
          <w:p w14:paraId="22368E75">
            <w:pPr>
              <w:pStyle w:val="12"/>
              <w:spacing w:before="87" w:line="251" w:lineRule="auto"/>
              <w:ind w:left="108" w:right="261"/>
            </w:pPr>
            <w:r>
              <w:rPr>
                <w:b/>
                <w:bCs/>
                <w:spacing w:val="-1"/>
              </w:rPr>
              <w:t>政策红利捕捉</w:t>
            </w:r>
          </w:p>
        </w:tc>
      </w:tr>
      <w:tr w14:paraId="18F8BC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0" w:hRule="atLeast"/>
        </w:trPr>
        <w:tc>
          <w:tcPr>
            <w:tcW w:w="815" w:type="dxa"/>
            <w:vAlign w:val="top"/>
          </w:tcPr>
          <w:p w14:paraId="3ED6AD03">
            <w:pPr>
              <w:pStyle w:val="12"/>
              <w:spacing w:before="90" w:line="183" w:lineRule="auto"/>
              <w:ind w:left="102"/>
            </w:pPr>
            <w:r>
              <w:rPr>
                <w:spacing w:val="-1"/>
              </w:rPr>
              <w:t>股东</w:t>
            </w:r>
          </w:p>
          <w:p w14:paraId="4DC7CA92">
            <w:pPr>
              <w:pStyle w:val="12"/>
              <w:spacing w:before="89" w:line="183" w:lineRule="auto"/>
              <w:ind w:left="102"/>
            </w:pPr>
            <w:r>
              <w:rPr>
                <w:spacing w:val="-1"/>
              </w:rPr>
              <w:t>结构</w:t>
            </w:r>
          </w:p>
          <w:p w14:paraId="625A7396">
            <w:pPr>
              <w:pStyle w:val="12"/>
              <w:spacing w:before="92" w:line="173" w:lineRule="auto"/>
              <w:ind w:left="103"/>
            </w:pPr>
            <w:r>
              <w:rPr>
                <w:spacing w:val="-1"/>
              </w:rPr>
              <w:t>优化</w:t>
            </w:r>
          </w:p>
        </w:tc>
        <w:tc>
          <w:tcPr>
            <w:tcW w:w="1863" w:type="dxa"/>
            <w:vAlign w:val="top"/>
          </w:tcPr>
          <w:p w14:paraId="237BC233">
            <w:pPr>
              <w:pStyle w:val="12"/>
              <w:spacing w:before="90" w:line="183" w:lineRule="auto"/>
              <w:ind w:left="97"/>
            </w:pPr>
            <w:r>
              <w:rPr>
                <w:spacing w:val="-1"/>
              </w:rPr>
              <w:t>产业链股东价值</w:t>
            </w:r>
          </w:p>
        </w:tc>
        <w:tc>
          <w:tcPr>
            <w:tcW w:w="2167" w:type="dxa"/>
            <w:vAlign w:val="top"/>
          </w:tcPr>
          <w:p w14:paraId="6D256AA7">
            <w:pPr>
              <w:pStyle w:val="12"/>
              <w:spacing w:before="90" w:line="251" w:lineRule="auto"/>
              <w:ind w:left="100" w:right="293" w:firstLine="3"/>
            </w:pPr>
            <w:r>
              <w:rPr>
                <w:spacing w:val="-1"/>
              </w:rPr>
              <w:t>上下游股东增强估</w:t>
            </w:r>
            <w:r>
              <w:t>值</w:t>
            </w:r>
          </w:p>
        </w:tc>
        <w:tc>
          <w:tcPr>
            <w:tcW w:w="2182" w:type="dxa"/>
            <w:vAlign w:val="top"/>
          </w:tcPr>
          <w:p w14:paraId="4E1F0D92">
            <w:pPr>
              <w:pStyle w:val="12"/>
              <w:spacing w:before="91" w:line="250" w:lineRule="auto"/>
              <w:ind w:left="103" w:right="304" w:firstLine="1"/>
            </w:pPr>
            <w:r>
              <w:rPr>
                <w:spacing w:val="-1"/>
              </w:rPr>
              <w:t>东阿阿胶控制驴皮供应链</w:t>
            </w:r>
          </w:p>
        </w:tc>
        <w:tc>
          <w:tcPr>
            <w:tcW w:w="1263" w:type="dxa"/>
            <w:vAlign w:val="top"/>
          </w:tcPr>
          <w:p w14:paraId="3BC07390">
            <w:pPr>
              <w:pStyle w:val="12"/>
              <w:spacing w:before="90" w:line="251" w:lineRule="auto"/>
              <w:ind w:left="108" w:right="261"/>
            </w:pPr>
            <w:r>
              <w:rPr>
                <w:b/>
                <w:bCs/>
                <w:spacing w:val="-1"/>
              </w:rPr>
              <w:t>产业协同效应</w:t>
            </w:r>
          </w:p>
        </w:tc>
      </w:tr>
      <w:tr w14:paraId="7B7205B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815" w:type="dxa"/>
            <w:vAlign w:val="top"/>
          </w:tcPr>
          <w:p w14:paraId="4E6C1248">
            <w:pPr>
              <w:pStyle w:val="12"/>
              <w:spacing w:before="92" w:line="183" w:lineRule="auto"/>
              <w:ind w:left="104"/>
            </w:pPr>
            <w:r>
              <w:rPr>
                <w:spacing w:val="-2"/>
              </w:rPr>
              <w:t>并购</w:t>
            </w:r>
          </w:p>
          <w:p w14:paraId="4118EAEB">
            <w:pPr>
              <w:pStyle w:val="12"/>
              <w:spacing w:before="90" w:line="173" w:lineRule="auto"/>
              <w:ind w:left="102"/>
            </w:pPr>
            <w:r>
              <w:rPr>
                <w:spacing w:val="-1"/>
              </w:rPr>
              <w:t>策略</w:t>
            </w:r>
          </w:p>
        </w:tc>
        <w:tc>
          <w:tcPr>
            <w:tcW w:w="1863" w:type="dxa"/>
            <w:vAlign w:val="top"/>
          </w:tcPr>
          <w:p w14:paraId="189EDA18">
            <w:pPr>
              <w:pStyle w:val="12"/>
              <w:spacing w:before="92" w:line="183" w:lineRule="auto"/>
              <w:ind w:left="97"/>
            </w:pPr>
            <w:r>
              <w:rPr>
                <w:spacing w:val="-1"/>
              </w:rPr>
              <w:t>垄断溢价创造</w:t>
            </w:r>
          </w:p>
        </w:tc>
        <w:tc>
          <w:tcPr>
            <w:tcW w:w="2167" w:type="dxa"/>
            <w:vAlign w:val="top"/>
          </w:tcPr>
          <w:p w14:paraId="2B1F242B">
            <w:pPr>
              <w:pStyle w:val="12"/>
              <w:spacing w:before="91" w:line="207" w:lineRule="auto"/>
              <w:ind w:left="100" w:right="293"/>
            </w:pPr>
            <w:r>
              <w:rPr>
                <w:spacing w:val="-1"/>
              </w:rPr>
              <w:t>局部市场控制提升利润</w:t>
            </w:r>
          </w:p>
        </w:tc>
        <w:tc>
          <w:tcPr>
            <w:tcW w:w="2182" w:type="dxa"/>
            <w:vAlign w:val="top"/>
          </w:tcPr>
          <w:p w14:paraId="128A1204">
            <w:pPr>
              <w:pStyle w:val="12"/>
              <w:spacing w:before="91" w:line="184" w:lineRule="auto"/>
              <w:ind w:left="105"/>
            </w:pPr>
            <w:r>
              <w:rPr>
                <w:spacing w:val="-1"/>
              </w:rPr>
              <w:t>滴滴Uber合并案例</w:t>
            </w:r>
          </w:p>
        </w:tc>
        <w:tc>
          <w:tcPr>
            <w:tcW w:w="1263" w:type="dxa"/>
            <w:vAlign w:val="top"/>
          </w:tcPr>
          <w:p w14:paraId="2808FD34">
            <w:pPr>
              <w:pStyle w:val="12"/>
              <w:spacing w:before="91" w:line="207" w:lineRule="auto"/>
              <w:ind w:left="109" w:right="261"/>
            </w:pPr>
            <w:r>
              <w:rPr>
                <w:b/>
                <w:bCs/>
                <w:spacing w:val="-1"/>
              </w:rPr>
              <w:t>行业整合机会</w:t>
            </w:r>
          </w:p>
        </w:tc>
      </w:tr>
      <w:tr w14:paraId="68985C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7" w:hRule="atLeast"/>
        </w:trPr>
        <w:tc>
          <w:tcPr>
            <w:tcW w:w="815" w:type="dxa"/>
            <w:vAlign w:val="top"/>
          </w:tcPr>
          <w:p w14:paraId="1A9BE51A">
            <w:pPr>
              <w:pStyle w:val="12"/>
              <w:spacing w:before="94" w:line="183" w:lineRule="auto"/>
              <w:ind w:left="103"/>
            </w:pPr>
            <w:r>
              <w:rPr>
                <w:spacing w:val="-1"/>
              </w:rPr>
              <w:t>新消</w:t>
            </w:r>
          </w:p>
          <w:p w14:paraId="2A4B1222">
            <w:pPr>
              <w:pStyle w:val="12"/>
              <w:spacing w:before="90" w:line="208" w:lineRule="auto"/>
              <w:ind w:left="105" w:right="259" w:hanging="2"/>
            </w:pPr>
            <w:r>
              <w:rPr>
                <w:spacing w:val="-2"/>
              </w:rPr>
              <w:t>费趋</w:t>
            </w:r>
            <w:r>
              <w:t>势</w:t>
            </w:r>
          </w:p>
        </w:tc>
        <w:tc>
          <w:tcPr>
            <w:tcW w:w="1863" w:type="dxa"/>
            <w:vAlign w:val="top"/>
          </w:tcPr>
          <w:p w14:paraId="722D3EE7">
            <w:pPr>
              <w:pStyle w:val="12"/>
              <w:spacing w:before="94" w:line="183" w:lineRule="auto"/>
              <w:ind w:left="98"/>
            </w:pPr>
            <w:r>
              <w:rPr>
                <w:spacing w:val="-1"/>
              </w:rPr>
              <w:t>Z世代消费特征</w:t>
            </w:r>
          </w:p>
        </w:tc>
        <w:tc>
          <w:tcPr>
            <w:tcW w:w="2167" w:type="dxa"/>
            <w:vAlign w:val="top"/>
          </w:tcPr>
          <w:p w14:paraId="7E170078">
            <w:pPr>
              <w:pStyle w:val="12"/>
              <w:spacing w:before="93" w:line="184" w:lineRule="auto"/>
              <w:ind w:left="113"/>
            </w:pPr>
            <w:r>
              <w:rPr>
                <w:spacing w:val="-2"/>
              </w:rPr>
              <w:t>品牌忠诚度重构</w:t>
            </w:r>
          </w:p>
        </w:tc>
        <w:tc>
          <w:tcPr>
            <w:tcW w:w="2182" w:type="dxa"/>
            <w:vAlign w:val="top"/>
          </w:tcPr>
          <w:p w14:paraId="0FA76063">
            <w:pPr>
              <w:pStyle w:val="12"/>
              <w:spacing w:before="94" w:line="244" w:lineRule="auto"/>
              <w:ind w:left="80" w:right="245" w:firstLine="24"/>
            </w:pPr>
            <w:r>
              <w:rPr>
                <w:spacing w:val="-1"/>
              </w:rPr>
              <w:t>拉面说方便面升级</w:t>
            </w:r>
            <w:r>
              <w:rPr>
                <w:spacing w:val="4"/>
              </w:rPr>
              <w:t>（15元定价策略）</w:t>
            </w:r>
          </w:p>
        </w:tc>
        <w:tc>
          <w:tcPr>
            <w:tcW w:w="1263" w:type="dxa"/>
            <w:vAlign w:val="top"/>
          </w:tcPr>
          <w:p w14:paraId="53A066BA">
            <w:pPr>
              <w:pStyle w:val="12"/>
              <w:spacing w:before="94" w:line="251" w:lineRule="auto"/>
              <w:ind w:left="109" w:right="261" w:firstLine="9"/>
            </w:pPr>
            <w:r>
              <w:rPr>
                <w:b/>
                <w:bCs/>
                <w:spacing w:val="-4"/>
              </w:rPr>
              <w:t>品类创新</w:t>
            </w:r>
            <w:r>
              <w:rPr>
                <w:b/>
                <w:bCs/>
                <w:spacing w:val="-1"/>
              </w:rPr>
              <w:t>空间</w:t>
            </w:r>
          </w:p>
        </w:tc>
      </w:tr>
    </w:tbl>
    <w:p w14:paraId="36D66CEC">
      <w:pPr>
        <w:rPr>
          <w:rFonts w:ascii="Arial"/>
          <w:sz w:val="21"/>
        </w:rPr>
      </w:pPr>
    </w:p>
    <w:p w14:paraId="2C3AAA01">
      <w:pPr>
        <w:rPr>
          <w:rFonts w:ascii="Arial"/>
          <w:sz w:val="21"/>
        </w:rPr>
      </w:pPr>
    </w:p>
    <w:p w14:paraId="60E5C638">
      <w:pPr>
        <w:pStyle w:val="7"/>
        <w:spacing w:before="372" w:line="183" w:lineRule="auto"/>
        <w:ind w:left="24"/>
        <w:outlineLvl w:val="0"/>
        <w:rPr>
          <w:rFonts w:hint="eastAsia" w:ascii="Arial" w:hAnsi="Arial" w:eastAsia="微软雅黑" w:cs="Arial"/>
          <w:sz w:val="16"/>
          <w:szCs w:val="16"/>
          <w:lang w:eastAsia="zh-CN"/>
        </w:rPr>
      </w:pPr>
      <w:r>
        <w:rPr>
          <w:b/>
          <w:bCs/>
          <w:spacing w:val="8"/>
          <w:sz w:val="36"/>
          <w:szCs w:val="36"/>
        </w:rPr>
        <w:t xml:space="preserve">一、5G技术影响 </w:t>
      </w:r>
    </w:p>
    <w:p w14:paraId="61EE3775">
      <w:pPr>
        <w:spacing w:before="47" w:line="210"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21"/>
          <w:sz w:val="22"/>
          <w:szCs w:val="22"/>
        </w:rPr>
        <w:t xml:space="preserve"> </w:t>
      </w:r>
      <w:r>
        <w:rPr>
          <w:rFonts w:ascii="等线" w:hAnsi="等线" w:eastAsia="等线" w:cs="等线"/>
          <w:spacing w:val="-6"/>
          <w:sz w:val="22"/>
          <w:szCs w:val="22"/>
        </w:rPr>
        <w:t>商业场景变革</w:t>
      </w:r>
    </w:p>
    <w:p w14:paraId="7C752791">
      <w:pPr>
        <w:spacing w:before="49"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w:t>
      </w:r>
      <w:r>
        <w:rPr>
          <w:rFonts w:ascii="等线" w:hAnsi="等线" w:eastAsia="等线" w:cs="等线"/>
          <w:spacing w:val="-2"/>
          <w:sz w:val="22"/>
          <w:szCs w:val="22"/>
        </w:rPr>
        <w:t xml:space="preserve">）短视频购物对传统购物的颠覆 </w:t>
      </w:r>
    </w:p>
    <w:p w14:paraId="62039587">
      <w:pPr>
        <w:pStyle w:val="7"/>
        <w:spacing w:before="209" w:line="395" w:lineRule="auto"/>
        <w:ind w:left="461" w:right="16" w:hanging="429"/>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体验优势</w:t>
      </w:r>
      <w:r>
        <w:rPr>
          <w:spacing w:val="-1"/>
        </w:rPr>
        <w:t>:</w:t>
      </w:r>
      <w:r>
        <w:rPr>
          <w:spacing w:val="48"/>
        </w:rPr>
        <w:t xml:space="preserve"> </w:t>
      </w:r>
      <w:r>
        <w:rPr>
          <w:spacing w:val="-1"/>
        </w:rPr>
        <w:t>短视频购物通过主持人现场展示、试穿等方式，提供比传统网站购物更</w:t>
      </w:r>
      <w:r>
        <w:rPr>
          <w:spacing w:val="-3"/>
        </w:rPr>
        <w:t>强的体验感，解决了买家秀与卖家秀的差异问题。</w:t>
      </w:r>
    </w:p>
    <w:p w14:paraId="61C5DD64">
      <w:pPr>
        <w:pStyle w:val="7"/>
        <w:spacing w:before="5" w:line="199" w:lineRule="auto"/>
        <w:ind w:left="32"/>
      </w:pPr>
      <w:r>
        <w:rPr>
          <w:rFonts w:ascii="Wingdings" w:hAnsi="Wingdings" w:eastAsia="Wingdings" w:cs="Wingdings"/>
        </w:rPr>
        <w:t>l</w:t>
      </w:r>
      <w:r>
        <w:rPr>
          <w:rFonts w:ascii="Wingdings" w:hAnsi="Wingdings" w:eastAsia="Wingdings" w:cs="Wingdings"/>
          <w:spacing w:val="58"/>
        </w:rPr>
        <w:t xml:space="preserve"> </w:t>
      </w:r>
      <w:r>
        <w:rPr>
          <w:b/>
          <w:bCs/>
        </w:rPr>
        <w:t>消费习惯转变</w:t>
      </w:r>
      <w:r>
        <w:t>:     移动淘宝等传统电商平台</w:t>
      </w:r>
      <w:r>
        <w:rPr>
          <w:spacing w:val="-1"/>
        </w:rPr>
        <w:t>正在被短视频购物取代，消费者更倾向</w:t>
      </w:r>
    </w:p>
    <w:p w14:paraId="3DECD834">
      <w:pPr>
        <w:pStyle w:val="7"/>
        <w:spacing w:before="322" w:line="183" w:lineRule="auto"/>
        <w:ind w:left="458"/>
      </w:pPr>
      <w:r>
        <w:rPr>
          <w:spacing w:val="-3"/>
        </w:rPr>
        <w:t>于"所见即所得"的直观购物方式。</w:t>
      </w:r>
    </w:p>
    <w:p w14:paraId="2072055D">
      <w:pPr>
        <w:spacing w:before="133" w:line="313" w:lineRule="exact"/>
        <w:ind w:left="26"/>
        <w:rPr>
          <w:rFonts w:hint="eastAsia" w:ascii="Calibri" w:hAnsi="Calibri" w:eastAsia="等线" w:cs="Calibri"/>
          <w:sz w:val="22"/>
          <w:szCs w:val="22"/>
          <w:lang w:eastAsia="zh-CN"/>
        </w:rPr>
      </w:pPr>
      <w:r>
        <w:rPr>
          <w:rFonts w:ascii="Calibri" w:hAnsi="Calibri" w:eastAsia="Calibri" w:cs="Calibri"/>
          <w:spacing w:val="-2"/>
          <w:position w:val="3"/>
          <w:sz w:val="22"/>
          <w:szCs w:val="22"/>
        </w:rPr>
        <w:t>2</w:t>
      </w:r>
      <w:r>
        <w:rPr>
          <w:rFonts w:ascii="等线" w:hAnsi="等线" w:eastAsia="等线" w:cs="等线"/>
          <w:spacing w:val="-2"/>
          <w:position w:val="3"/>
          <w:sz w:val="22"/>
          <w:szCs w:val="22"/>
        </w:rPr>
        <w:t>）</w:t>
      </w:r>
      <w:r>
        <w:rPr>
          <w:rFonts w:ascii="Calibri" w:hAnsi="Calibri" w:eastAsia="Calibri" w:cs="Calibri"/>
          <w:spacing w:val="-2"/>
          <w:position w:val="3"/>
          <w:sz w:val="22"/>
          <w:szCs w:val="22"/>
        </w:rPr>
        <w:t>5G</w:t>
      </w:r>
      <w:r>
        <w:rPr>
          <w:rFonts w:ascii="等线" w:hAnsi="等线" w:eastAsia="等线" w:cs="等线"/>
          <w:spacing w:val="-2"/>
          <w:position w:val="3"/>
          <w:sz w:val="22"/>
          <w:szCs w:val="22"/>
        </w:rPr>
        <w:t>时代下</w:t>
      </w:r>
      <w:r>
        <w:rPr>
          <w:rFonts w:ascii="Calibri" w:hAnsi="Calibri" w:eastAsia="Calibri" w:cs="Calibri"/>
          <w:spacing w:val="-2"/>
          <w:position w:val="3"/>
          <w:sz w:val="22"/>
          <w:szCs w:val="22"/>
        </w:rPr>
        <w:t>VR</w:t>
      </w:r>
      <w:r>
        <w:rPr>
          <w:rFonts w:ascii="Calibri" w:hAnsi="Calibri" w:eastAsia="Calibri" w:cs="Calibri"/>
          <w:spacing w:val="-11"/>
          <w:position w:val="3"/>
          <w:sz w:val="22"/>
          <w:szCs w:val="22"/>
        </w:rPr>
        <w:t xml:space="preserve"> </w:t>
      </w:r>
      <w:r>
        <w:rPr>
          <w:rFonts w:ascii="等线" w:hAnsi="等线" w:eastAsia="等线" w:cs="等线"/>
          <w:spacing w:val="-2"/>
          <w:position w:val="3"/>
          <w:sz w:val="22"/>
          <w:szCs w:val="22"/>
        </w:rPr>
        <w:t>、</w:t>
      </w:r>
      <w:r>
        <w:rPr>
          <w:rFonts w:ascii="Calibri" w:hAnsi="Calibri" w:eastAsia="Calibri" w:cs="Calibri"/>
          <w:spacing w:val="-2"/>
          <w:position w:val="3"/>
          <w:sz w:val="22"/>
          <w:szCs w:val="22"/>
        </w:rPr>
        <w:t>AR</w:t>
      </w:r>
      <w:r>
        <w:rPr>
          <w:rFonts w:ascii="等线" w:hAnsi="等线" w:eastAsia="等线" w:cs="等线"/>
          <w:spacing w:val="-2"/>
          <w:position w:val="3"/>
          <w:sz w:val="22"/>
          <w:szCs w:val="22"/>
        </w:rPr>
        <w:t xml:space="preserve">技术对购物场景的改变 </w:t>
      </w:r>
    </w:p>
    <w:p w14:paraId="609469ED">
      <w:pPr>
        <w:pStyle w:val="7"/>
        <w:spacing w:before="191" w:line="395" w:lineRule="auto"/>
        <w:ind w:left="456" w:right="16" w:hanging="424"/>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3D身体扫描</w:t>
      </w:r>
      <w:r>
        <w:rPr>
          <w:spacing w:val="-1"/>
        </w:rPr>
        <w:t>:</w:t>
      </w:r>
      <w:r>
        <w:rPr>
          <w:spacing w:val="18"/>
          <w:w w:val="101"/>
        </w:rPr>
        <w:t xml:space="preserve">  </w:t>
      </w:r>
      <w:r>
        <w:rPr>
          <w:spacing w:val="-1"/>
        </w:rPr>
        <w:t>未来购物可通过3D成像技术扫描消费者身体数据，实现个性化</w:t>
      </w:r>
      <w:r>
        <w:rPr>
          <w:spacing w:val="-2"/>
        </w:rPr>
        <w:t>虚拟</w:t>
      </w:r>
      <w:r>
        <w:rPr>
          <w:spacing w:val="-11"/>
        </w:rPr>
        <w:t>试衣。</w:t>
      </w:r>
    </w:p>
    <w:p w14:paraId="145977A9">
      <w:pPr>
        <w:pStyle w:val="7"/>
        <w:spacing w:before="5" w:line="395" w:lineRule="auto"/>
        <w:ind w:left="457" w:right="16" w:hanging="425"/>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第三方视角体验</w:t>
      </w:r>
      <w:r>
        <w:rPr>
          <w:spacing w:val="-1"/>
        </w:rPr>
        <w:t>:</w:t>
      </w:r>
      <w:r>
        <w:rPr>
          <w:spacing w:val="49"/>
        </w:rPr>
        <w:t xml:space="preserve"> </w:t>
      </w:r>
      <w:r>
        <w:rPr>
          <w:spacing w:val="-1"/>
        </w:rPr>
        <w:t>消费者能以旁观者角度观察服装在自己身上的穿着效果，彻底改</w:t>
      </w:r>
      <w:r>
        <w:rPr>
          <w:spacing w:val="-3"/>
        </w:rPr>
        <w:t>变现有"看模特穿"的购物模式。</w:t>
      </w:r>
    </w:p>
    <w:p w14:paraId="15B066ED">
      <w:pPr>
        <w:pStyle w:val="7"/>
        <w:spacing w:before="5" w:line="196" w:lineRule="auto"/>
        <w:ind w:left="32"/>
      </w:pPr>
      <w:r>
        <w:rPr>
          <w:rFonts w:ascii="Wingdings" w:hAnsi="Wingdings" w:eastAsia="Wingdings" w:cs="Wingdings"/>
          <w:spacing w:val="-1"/>
        </w:rPr>
        <w:t>l</w:t>
      </w:r>
      <w:r>
        <w:rPr>
          <w:rFonts w:ascii="Wingdings" w:hAnsi="Wingdings" w:eastAsia="Wingdings" w:cs="Wingdings"/>
          <w:spacing w:val="75"/>
        </w:rPr>
        <w:t xml:space="preserve"> </w:t>
      </w:r>
      <w:r>
        <w:rPr>
          <w:b/>
          <w:bCs/>
          <w:spacing w:val="-1"/>
        </w:rPr>
        <w:t>技术成熟度</w:t>
      </w:r>
      <w:r>
        <w:rPr>
          <w:spacing w:val="-1"/>
        </w:rPr>
        <w:t>:</w:t>
      </w:r>
      <w:r>
        <w:rPr>
          <w:spacing w:val="42"/>
          <w:w w:val="101"/>
        </w:rPr>
        <w:t xml:space="preserve"> </w:t>
      </w:r>
      <w:r>
        <w:rPr>
          <w:spacing w:val="-1"/>
        </w:rPr>
        <w:t>VR(虚拟现实)和AR(增强现实)技术目前已发展到较高水平，为新型购</w:t>
      </w:r>
    </w:p>
    <w:p w14:paraId="24473A23">
      <w:pPr>
        <w:pStyle w:val="7"/>
        <w:spacing w:before="328" w:line="183" w:lineRule="auto"/>
        <w:ind w:left="454"/>
      </w:pPr>
      <w:r>
        <w:rPr>
          <w:spacing w:val="-4"/>
        </w:rPr>
        <w:t>物场景提供技术支持。</w:t>
      </w:r>
    </w:p>
    <w:p w14:paraId="1CCC42CD">
      <w:pPr>
        <w:spacing w:before="133" w:line="313" w:lineRule="exact"/>
        <w:ind w:left="25"/>
        <w:rPr>
          <w:rFonts w:hint="eastAsia" w:ascii="Calibri" w:hAnsi="Calibri" w:eastAsia="等线" w:cs="Calibri"/>
          <w:sz w:val="22"/>
          <w:szCs w:val="22"/>
          <w:lang w:eastAsia="zh-CN"/>
        </w:rPr>
      </w:pPr>
      <w:r>
        <w:rPr>
          <w:rFonts w:ascii="Calibri" w:hAnsi="Calibri" w:eastAsia="Calibri" w:cs="Calibri"/>
          <w:spacing w:val="-2"/>
          <w:position w:val="3"/>
          <w:sz w:val="22"/>
          <w:szCs w:val="22"/>
        </w:rPr>
        <w:t>3</w:t>
      </w:r>
      <w:r>
        <w:rPr>
          <w:rFonts w:ascii="等线" w:hAnsi="等线" w:eastAsia="等线" w:cs="等线"/>
          <w:spacing w:val="-2"/>
          <w:position w:val="3"/>
          <w:sz w:val="22"/>
          <w:szCs w:val="22"/>
        </w:rPr>
        <w:t>）元宇宙中虚拟店对企业业务的影响</w:t>
      </w:r>
      <w:r>
        <w:rPr>
          <w:rFonts w:ascii="等线" w:hAnsi="等线" w:eastAsia="等线" w:cs="等线"/>
          <w:spacing w:val="28"/>
          <w:position w:val="3"/>
          <w:sz w:val="22"/>
          <w:szCs w:val="22"/>
        </w:rPr>
        <w:t xml:space="preserve"> </w:t>
      </w:r>
    </w:p>
    <w:p w14:paraId="70609E1E">
      <w:pPr>
        <w:pStyle w:val="7"/>
        <w:spacing w:before="191" w:line="395" w:lineRule="auto"/>
        <w:ind w:left="458" w:right="16" w:hanging="426"/>
      </w:pPr>
      <w:r>
        <w:rPr>
          <w:rFonts w:ascii="Wingdings" w:hAnsi="Wingdings" w:eastAsia="Wingdings" w:cs="Wingdings"/>
        </w:rPr>
        <w:t>l</w:t>
      </w:r>
      <w:r>
        <w:rPr>
          <w:rFonts w:ascii="Wingdings" w:hAnsi="Wingdings" w:eastAsia="Wingdings" w:cs="Wingdings"/>
          <w:spacing w:val="57"/>
        </w:rPr>
        <w:t xml:space="preserve"> </w:t>
      </w:r>
      <w:r>
        <w:rPr>
          <w:b/>
          <w:bCs/>
        </w:rPr>
        <w:t>颠覆性演变</w:t>
      </w:r>
      <w:r>
        <w:t>:     从淘宝颠覆实体店→短视频颠</w:t>
      </w:r>
      <w:r>
        <w:rPr>
          <w:spacing w:val="-1"/>
        </w:rPr>
        <w:t>覆移动电商→虚拟店将颠覆短视频电</w:t>
      </w:r>
      <w:r>
        <w:rPr>
          <w:spacing w:val="-4"/>
        </w:rPr>
        <w:t>商，呈现三级颠覆趋势。</w:t>
      </w:r>
    </w:p>
    <w:p w14:paraId="7FC99AD5">
      <w:pPr>
        <w:pStyle w:val="7"/>
        <w:spacing w:before="5" w:line="395" w:lineRule="auto"/>
        <w:ind w:left="455" w:right="16" w:hanging="423"/>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企业转型方向</w:t>
      </w:r>
      <w:r>
        <w:rPr>
          <w:spacing w:val="-1"/>
        </w:rPr>
        <w:t>:</w:t>
      </w:r>
      <w:r>
        <w:rPr>
          <w:spacing w:val="49"/>
        </w:rPr>
        <w:t xml:space="preserve"> </w:t>
      </w:r>
      <w:r>
        <w:rPr>
          <w:spacing w:val="-1"/>
        </w:rPr>
        <w:t>未来每个企业都可能在元宇宙中建立虚拟店铺，全面重构业务开展</w:t>
      </w:r>
      <w:r>
        <w:rPr>
          <w:spacing w:val="-10"/>
        </w:rPr>
        <w:t>方式。</w:t>
      </w:r>
    </w:p>
    <w:p w14:paraId="76C51F9E">
      <w:pPr>
        <w:pStyle w:val="7"/>
        <w:spacing w:before="5" w:line="200"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疫情催化作用</w:t>
      </w:r>
      <w:r>
        <w:rPr>
          <w:spacing w:val="-2"/>
        </w:rPr>
        <w:t>: 疫情期间的隔离措施加速了虚拟办公场景的发展需求。</w:t>
      </w:r>
    </w:p>
    <w:p w14:paraId="05F99225">
      <w:pPr>
        <w:spacing w:before="151"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4</w:t>
      </w:r>
      <w:r>
        <w:rPr>
          <w:rFonts w:ascii="等线" w:hAnsi="等线" w:eastAsia="等线" w:cs="等线"/>
          <w:spacing w:val="-1"/>
          <w:sz w:val="22"/>
          <w:szCs w:val="22"/>
        </w:rPr>
        <w:t xml:space="preserve">）虚拟世界对办公场景的改变 </w:t>
      </w:r>
    </w:p>
    <w:p w14:paraId="33ED87EE">
      <w:pPr>
        <w:pStyle w:val="7"/>
        <w:spacing w:before="209" w:line="395" w:lineRule="auto"/>
        <w:ind w:left="457" w:right="16" w:hanging="425"/>
      </w:pPr>
      <w:r>
        <w:rPr>
          <w:rFonts w:ascii="Wingdings" w:hAnsi="Wingdings" w:eastAsia="Wingdings" w:cs="Wingdings"/>
          <w:spacing w:val="-1"/>
        </w:rPr>
        <w:t>l</w:t>
      </w:r>
      <w:r>
        <w:rPr>
          <w:rFonts w:ascii="Wingdings" w:hAnsi="Wingdings" w:eastAsia="Wingdings" w:cs="Wingdings"/>
          <w:spacing w:val="70"/>
        </w:rPr>
        <w:t xml:space="preserve"> </w:t>
      </w:r>
      <w:r>
        <w:rPr>
          <w:b/>
          <w:bCs/>
          <w:spacing w:val="-1"/>
        </w:rPr>
        <w:t>办公模式革新</w:t>
      </w:r>
      <w:r>
        <w:rPr>
          <w:spacing w:val="-1"/>
        </w:rPr>
        <w:t>:</w:t>
      </w:r>
      <w:r>
        <w:rPr>
          <w:spacing w:val="49"/>
        </w:rPr>
        <w:t xml:space="preserve"> </w:t>
      </w:r>
      <w:r>
        <w:rPr>
          <w:spacing w:val="-1"/>
        </w:rPr>
        <w:t>通过元宇宙虚拟办公室，员工可完全实现远程办公，企业可能不再</w:t>
      </w:r>
      <w:r>
        <w:rPr>
          <w:spacing w:val="-5"/>
        </w:rPr>
        <w:t>需要实体办公场所。</w:t>
      </w:r>
    </w:p>
    <w:p w14:paraId="71192DCF">
      <w:pPr>
        <w:pStyle w:val="7"/>
        <w:spacing w:before="5"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行业影响范围</w:t>
      </w:r>
      <w:r>
        <w:rPr>
          <w:spacing w:val="-2"/>
        </w:rPr>
        <w:t>: 除零售业外，旅游业等多个行业都将被虚拟现实技术颠覆。</w:t>
      </w:r>
    </w:p>
    <w:p w14:paraId="269F7DA8">
      <w:pPr>
        <w:spacing w:line="200" w:lineRule="auto"/>
        <w:sectPr>
          <w:headerReference r:id="rId13" w:type="default"/>
          <w:pgSz w:w="11906" w:h="16839"/>
          <w:pgMar w:top="1729" w:right="1785" w:bottom="0" w:left="1785" w:header="1452" w:footer="0" w:gutter="0"/>
          <w:cols w:space="720" w:num="1"/>
        </w:sectPr>
      </w:pPr>
    </w:p>
    <w:p w14:paraId="66756447">
      <w:pPr>
        <w:spacing w:line="284" w:lineRule="auto"/>
        <w:rPr>
          <w:rFonts w:ascii="Arial"/>
          <w:sz w:val="21"/>
        </w:rPr>
      </w:pPr>
    </w:p>
    <w:p w14:paraId="695B0D85">
      <w:pPr>
        <w:spacing w:line="285" w:lineRule="auto"/>
        <w:rPr>
          <w:rFonts w:ascii="Arial"/>
          <w:sz w:val="21"/>
        </w:rPr>
      </w:pPr>
    </w:p>
    <w:p w14:paraId="57AFF784">
      <w:pPr>
        <w:spacing w:line="285" w:lineRule="auto"/>
        <w:rPr>
          <w:rFonts w:ascii="Arial"/>
          <w:sz w:val="21"/>
        </w:rPr>
      </w:pPr>
    </w:p>
    <w:p w14:paraId="328CBFB6">
      <w:pPr>
        <w:spacing w:line="285" w:lineRule="auto"/>
        <w:rPr>
          <w:rFonts w:ascii="Arial"/>
          <w:sz w:val="21"/>
        </w:rPr>
      </w:pPr>
    </w:p>
    <w:p w14:paraId="728F650A">
      <w:pPr>
        <w:pStyle w:val="7"/>
        <w:spacing w:before="94" w:line="395" w:lineRule="auto"/>
        <w:ind w:left="457" w:right="431" w:hanging="425"/>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长期发展性</w:t>
      </w:r>
      <w:r>
        <w:rPr>
          <w:spacing w:val="-1"/>
        </w:rPr>
        <w:t>:</w:t>
      </w:r>
      <w:r>
        <w:rPr>
          <w:spacing w:val="52"/>
        </w:rPr>
        <w:t xml:space="preserve"> </w:t>
      </w:r>
      <w:r>
        <w:rPr>
          <w:spacing w:val="-1"/>
        </w:rPr>
        <w:t>虽然技术成熟还需时间，但新一代信息技术带来的社会变革趋势已不</w:t>
      </w:r>
      <w:r>
        <w:rPr>
          <w:spacing w:val="-9"/>
        </w:rPr>
        <w:t>可逆转。</w:t>
      </w:r>
    </w:p>
    <w:p w14:paraId="1B7ADAFF">
      <w:pPr>
        <w:pStyle w:val="7"/>
        <w:spacing w:before="7" w:line="394" w:lineRule="auto"/>
        <w:ind w:left="453" w:right="431" w:hanging="421"/>
      </w:pPr>
      <w:r>
        <w:rPr>
          <w:rFonts w:ascii="Wingdings" w:hAnsi="Wingdings" w:eastAsia="Wingdings" w:cs="Wingdings"/>
        </w:rPr>
        <w:t>l</w:t>
      </w:r>
      <w:r>
        <w:rPr>
          <w:rFonts w:ascii="Wingdings" w:hAnsi="Wingdings" w:eastAsia="Wingdings" w:cs="Wingdings"/>
          <w:spacing w:val="58"/>
        </w:rPr>
        <w:t xml:space="preserve"> </w:t>
      </w:r>
      <w:r>
        <w:rPr>
          <w:b/>
          <w:bCs/>
        </w:rPr>
        <w:t>企业应对建议</w:t>
      </w:r>
      <w:r>
        <w:t>:       企业家应提前了解5G和元宇宙概念，做好技术变革的规划和准</w:t>
      </w:r>
      <w:r>
        <w:rPr>
          <w:spacing w:val="-11"/>
        </w:rPr>
        <w:t>备。</w:t>
      </w:r>
    </w:p>
    <w:p w14:paraId="0AF8813D">
      <w:pPr>
        <w:pStyle w:val="7"/>
        <w:spacing w:before="155" w:line="183" w:lineRule="auto"/>
        <w:ind w:left="25"/>
        <w:outlineLvl w:val="0"/>
        <w:rPr>
          <w:rFonts w:hint="eastAsia" w:ascii="Arial" w:hAnsi="Arial" w:eastAsia="微软雅黑" w:cs="Arial"/>
          <w:sz w:val="16"/>
          <w:szCs w:val="16"/>
          <w:lang w:eastAsia="zh-CN"/>
        </w:rPr>
      </w:pPr>
      <w:r>
        <w:rPr>
          <w:b/>
          <w:bCs/>
          <w:spacing w:val="11"/>
          <w:sz w:val="36"/>
          <w:szCs w:val="36"/>
        </w:rPr>
        <w:t xml:space="preserve">二、新消费模式 </w:t>
      </w:r>
    </w:p>
    <w:p w14:paraId="0A6E4B99">
      <w:pPr>
        <w:spacing w:before="48"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人货场要素</w:t>
      </w:r>
      <w:r>
        <w:rPr>
          <w:rFonts w:ascii="等线" w:hAnsi="等线" w:eastAsia="等线" w:cs="等线"/>
          <w:spacing w:val="18"/>
          <w:sz w:val="22"/>
          <w:szCs w:val="22"/>
        </w:rPr>
        <w:t xml:space="preserve"> </w:t>
      </w:r>
    </w:p>
    <w:p w14:paraId="277A470A">
      <w:pPr>
        <w:spacing w:line="244" w:lineRule="auto"/>
        <w:rPr>
          <w:rFonts w:ascii="Arial"/>
          <w:sz w:val="21"/>
        </w:rPr>
      </w:pPr>
    </w:p>
    <w:p w14:paraId="6C6AA071">
      <w:pPr>
        <w:spacing w:line="244" w:lineRule="auto"/>
        <w:rPr>
          <w:rFonts w:ascii="Arial"/>
          <w:sz w:val="21"/>
        </w:rPr>
      </w:pPr>
    </w:p>
    <w:p w14:paraId="154D04B3">
      <w:pPr>
        <w:spacing w:line="244" w:lineRule="auto"/>
        <w:rPr>
          <w:rFonts w:ascii="Arial"/>
          <w:sz w:val="21"/>
        </w:rPr>
      </w:pPr>
    </w:p>
    <w:p w14:paraId="3A73FC82">
      <w:pPr>
        <w:spacing w:line="244" w:lineRule="auto"/>
        <w:rPr>
          <w:rFonts w:ascii="Arial"/>
          <w:sz w:val="21"/>
        </w:rPr>
      </w:pPr>
    </w:p>
    <w:p w14:paraId="30D946D7">
      <w:pPr>
        <w:spacing w:line="244" w:lineRule="auto"/>
        <w:rPr>
          <w:rFonts w:ascii="Arial"/>
          <w:sz w:val="21"/>
        </w:rPr>
      </w:pPr>
    </w:p>
    <w:p w14:paraId="3CD974E3">
      <w:pPr>
        <w:spacing w:line="244" w:lineRule="auto"/>
        <w:rPr>
          <w:rFonts w:ascii="Arial"/>
          <w:sz w:val="21"/>
        </w:rPr>
      </w:pPr>
    </w:p>
    <w:p w14:paraId="25947722">
      <w:pPr>
        <w:spacing w:line="244" w:lineRule="auto"/>
        <w:rPr>
          <w:rFonts w:ascii="Arial"/>
          <w:sz w:val="21"/>
        </w:rPr>
      </w:pPr>
    </w:p>
    <w:p w14:paraId="5A445175">
      <w:pPr>
        <w:spacing w:line="244" w:lineRule="auto"/>
        <w:rPr>
          <w:rFonts w:ascii="Arial"/>
          <w:sz w:val="21"/>
        </w:rPr>
      </w:pPr>
    </w:p>
    <w:p w14:paraId="0EC56719">
      <w:pPr>
        <w:spacing w:line="244" w:lineRule="auto"/>
        <w:rPr>
          <w:rFonts w:ascii="Arial"/>
          <w:sz w:val="21"/>
        </w:rPr>
      </w:pPr>
    </w:p>
    <w:p w14:paraId="3E4DCAC9">
      <w:pPr>
        <w:spacing w:line="244" w:lineRule="auto"/>
        <w:rPr>
          <w:rFonts w:ascii="Arial"/>
          <w:sz w:val="21"/>
        </w:rPr>
      </w:pPr>
    </w:p>
    <w:p w14:paraId="33CD0486">
      <w:pPr>
        <w:spacing w:line="244" w:lineRule="auto"/>
        <w:rPr>
          <w:rFonts w:ascii="Arial"/>
          <w:sz w:val="21"/>
        </w:rPr>
      </w:pPr>
    </w:p>
    <w:p w14:paraId="406E1F0E">
      <w:pPr>
        <w:spacing w:line="244" w:lineRule="auto"/>
        <w:rPr>
          <w:rFonts w:ascii="Arial"/>
          <w:sz w:val="21"/>
        </w:rPr>
      </w:pPr>
    </w:p>
    <w:p w14:paraId="399A75CE">
      <w:pPr>
        <w:spacing w:line="244" w:lineRule="auto"/>
        <w:rPr>
          <w:rFonts w:ascii="Arial"/>
          <w:sz w:val="21"/>
        </w:rPr>
      </w:pPr>
    </w:p>
    <w:p w14:paraId="0EFF4B9E">
      <w:pPr>
        <w:spacing w:line="244" w:lineRule="auto"/>
        <w:rPr>
          <w:rFonts w:ascii="Arial"/>
          <w:sz w:val="21"/>
        </w:rPr>
      </w:pPr>
    </w:p>
    <w:p w14:paraId="33632934">
      <w:pPr>
        <w:spacing w:line="244" w:lineRule="auto"/>
        <w:rPr>
          <w:rFonts w:ascii="Arial"/>
          <w:sz w:val="21"/>
        </w:rPr>
      </w:pPr>
    </w:p>
    <w:p w14:paraId="58854A09">
      <w:pPr>
        <w:spacing w:line="244" w:lineRule="auto"/>
        <w:rPr>
          <w:rFonts w:ascii="Arial"/>
          <w:sz w:val="21"/>
        </w:rPr>
      </w:pPr>
    </w:p>
    <w:p w14:paraId="63E7E3E8">
      <w:pPr>
        <w:spacing w:line="245" w:lineRule="auto"/>
        <w:rPr>
          <w:rFonts w:ascii="Arial"/>
          <w:sz w:val="21"/>
        </w:rPr>
      </w:pPr>
    </w:p>
    <w:p w14:paraId="7A0D7481">
      <w:pPr>
        <w:spacing w:line="245" w:lineRule="auto"/>
        <w:rPr>
          <w:rFonts w:ascii="Arial"/>
          <w:sz w:val="21"/>
        </w:rPr>
      </w:pPr>
    </w:p>
    <w:p w14:paraId="4F807C5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5E09994B">
      <w:pPr>
        <w:pStyle w:val="7"/>
        <w:spacing w:before="99" w:line="397" w:lineRule="auto"/>
        <w:ind w:left="431" w:right="843" w:hanging="39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核心逻辑 </w:t>
      </w:r>
      <w:r>
        <w:rPr>
          <w:spacing w:val="-2"/>
        </w:rPr>
        <w:t>：消费场景永远离不开"人货场"三要</w:t>
      </w:r>
      <w:r>
        <w:rPr>
          <w:spacing w:val="-3"/>
        </w:rPr>
        <w:t>素，且顺序不可颠倒。第一是人</w:t>
      </w:r>
      <w:r>
        <w:rPr>
          <w:spacing w:val="-1"/>
        </w:rPr>
        <w:t>（流量和需求分析</w:t>
      </w:r>
      <w:r>
        <w:rPr>
          <w:spacing w:val="2"/>
        </w:rPr>
        <w:t>），</w:t>
      </w:r>
      <w:r>
        <w:rPr>
          <w:spacing w:val="-1"/>
        </w:rPr>
        <w:t>第二是货（产品设计</w:t>
      </w:r>
      <w:r>
        <w:rPr>
          <w:spacing w:val="2"/>
        </w:rPr>
        <w:t>），</w:t>
      </w:r>
      <w:r>
        <w:rPr>
          <w:spacing w:val="-1"/>
        </w:rPr>
        <w:t>最后才是场（交付场景）。</w:t>
      </w:r>
    </w:p>
    <w:p w14:paraId="4B2A6A33">
      <w:pPr>
        <w:pStyle w:val="7"/>
        <w:spacing w:before="3" w:line="394" w:lineRule="auto"/>
        <w:ind w:left="458" w:right="624"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场的变化 </w:t>
      </w:r>
      <w:r>
        <w:rPr>
          <w:spacing w:val="-2"/>
        </w:rPr>
        <w:t>：移动互联网、短视频和物流的发达使"</w:t>
      </w:r>
      <w:r>
        <w:rPr>
          <w:spacing w:val="-3"/>
        </w:rPr>
        <w:t>场"的重要性降低，除非是体验</w:t>
      </w:r>
      <w:r>
        <w:rPr>
          <w:spacing w:val="-5"/>
        </w:rPr>
        <w:t>感极强的消费场景。</w:t>
      </w:r>
    </w:p>
    <w:p w14:paraId="46B6A729">
      <w:pPr>
        <w:pStyle w:val="7"/>
        <w:spacing w:before="5"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批判观点 </w:t>
      </w:r>
      <w:r>
        <w:rPr>
          <w:spacing w:val="-2"/>
        </w:rPr>
        <w:t>：反对马云提出的"新零售=线</w:t>
      </w:r>
      <w:r>
        <w:rPr>
          <w:spacing w:val="-3"/>
        </w:rPr>
        <w:t>上线下一体化"概念，认为其仅强调</w:t>
      </w:r>
    </w:p>
    <w:p w14:paraId="050FAA10">
      <w:pPr>
        <w:pStyle w:val="7"/>
        <w:spacing w:before="320" w:line="184" w:lineRule="auto"/>
        <w:ind w:left="465"/>
      </w:pPr>
      <w:r>
        <w:rPr>
          <w:spacing w:val="-4"/>
        </w:rPr>
        <w:t>了"场"的单一维度。</w:t>
      </w:r>
    </w:p>
    <w:p w14:paraId="2CF4CEFD">
      <w:pPr>
        <w:spacing w:before="166"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5"/>
          <w:sz w:val="22"/>
          <w:szCs w:val="22"/>
        </w:rPr>
        <w:t xml:space="preserve"> </w:t>
      </w:r>
      <w:r>
        <w:rPr>
          <w:rFonts w:ascii="等线" w:hAnsi="等线" w:eastAsia="等线" w:cs="等线"/>
          <w:spacing w:val="-3"/>
          <w:sz w:val="22"/>
          <w:szCs w:val="22"/>
        </w:rPr>
        <w:t xml:space="preserve">消费者变化 </w:t>
      </w:r>
    </w:p>
    <w:p w14:paraId="1F543CA1">
      <w:pPr>
        <w:spacing w:line="211" w:lineRule="auto"/>
        <w:rPr>
          <w:rFonts w:ascii="Calibri" w:hAnsi="Calibri" w:eastAsia="Calibri" w:cs="Calibri"/>
          <w:sz w:val="22"/>
          <w:szCs w:val="22"/>
        </w:rPr>
        <w:sectPr>
          <w:headerReference r:id="rId14" w:type="default"/>
          <w:pgSz w:w="11906" w:h="16839"/>
          <w:pgMar w:top="400" w:right="1370" w:bottom="0" w:left="1785" w:header="0" w:footer="0" w:gutter="0"/>
          <w:cols w:space="720" w:num="1"/>
        </w:sectPr>
      </w:pPr>
    </w:p>
    <w:p w14:paraId="7C3732BC">
      <w:pPr>
        <w:spacing w:line="243" w:lineRule="auto"/>
        <w:rPr>
          <w:rFonts w:ascii="Arial"/>
          <w:sz w:val="21"/>
        </w:rPr>
      </w:pPr>
    </w:p>
    <w:p w14:paraId="59921D9A">
      <w:pPr>
        <w:spacing w:line="243" w:lineRule="auto"/>
        <w:rPr>
          <w:rFonts w:ascii="Arial"/>
          <w:sz w:val="21"/>
        </w:rPr>
      </w:pPr>
    </w:p>
    <w:p w14:paraId="77278EB6">
      <w:pPr>
        <w:spacing w:line="243" w:lineRule="auto"/>
        <w:rPr>
          <w:rFonts w:ascii="Arial"/>
          <w:sz w:val="21"/>
        </w:rPr>
      </w:pPr>
    </w:p>
    <w:p w14:paraId="12C8CB92">
      <w:pPr>
        <w:spacing w:line="244" w:lineRule="auto"/>
        <w:rPr>
          <w:rFonts w:ascii="Arial"/>
          <w:sz w:val="21"/>
        </w:rPr>
      </w:pPr>
    </w:p>
    <w:p w14:paraId="03B353B8">
      <w:pPr>
        <w:pStyle w:val="7"/>
        <w:spacing w:before="67" w:line="395" w:lineRule="auto"/>
        <w:ind w:left="32"/>
        <w:jc w:val="both"/>
      </w:pPr>
      <w:r>
        <w:rPr>
          <w:rFonts w:ascii="Wingdings" w:hAnsi="Wingdings" w:eastAsia="Wingdings" w:cs="Wingdings"/>
          <w:spacing w:val="-34"/>
          <w:sz w:val="24"/>
          <w:szCs w:val="24"/>
        </w:rPr>
        <w:t>l</w:t>
      </w:r>
      <w:r>
        <w:rPr>
          <w:rFonts w:ascii="Wingdings" w:hAnsi="Wingdings" w:eastAsia="Wingdings" w:cs="Wingdings"/>
          <w:spacing w:val="35"/>
          <w:sz w:val="24"/>
          <w:szCs w:val="24"/>
        </w:rPr>
        <w:t xml:space="preserve"> </w:t>
      </w:r>
      <w:r>
        <w:rPr>
          <w:rFonts w:ascii="Wingdings" w:hAnsi="Wingdings" w:eastAsia="Wingdings" w:cs="Wingdings"/>
          <w:sz w:val="24"/>
          <w:szCs w:val="24"/>
        </w:rPr>
        <w:t xml:space="preserve"> </w:t>
      </w: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目标人群 </w:t>
      </w:r>
      <w:r>
        <w:rPr>
          <w:spacing w:val="-3"/>
        </w:rPr>
        <w:t>：新消费品牌应聚焦25岁人群（当前为95后</w:t>
      </w:r>
      <w:r>
        <w:t>），</w:t>
      </w:r>
      <w:r>
        <w:rPr>
          <w:spacing w:val="-3"/>
        </w:rPr>
        <w:t>因其刚具备消费能力且</w:t>
      </w:r>
    </w:p>
    <w:p w14:paraId="3619AB45">
      <w:pPr>
        <w:pStyle w:val="7"/>
        <w:spacing w:line="183" w:lineRule="auto"/>
        <w:ind w:left="456"/>
      </w:pPr>
      <w:r>
        <w:rPr>
          <w:spacing w:val="-4"/>
        </w:rPr>
        <w:t>消费习惯具有长期延续性。</w:t>
      </w:r>
    </w:p>
    <w:p w14:paraId="4BAC606B">
      <w:pPr>
        <w:pStyle w:val="7"/>
        <w:spacing w:before="324"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代际差异 </w:t>
      </w:r>
      <w:r>
        <w:rPr>
          <w:spacing w:val="-2"/>
        </w:rPr>
        <w:t>：95后与85后的本质区别是从"温饱型"转向"小康型"消费，表现为：</w:t>
      </w:r>
    </w:p>
    <w:p w14:paraId="2EB20A7B">
      <w:pPr>
        <w:pStyle w:val="7"/>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36"/>
        </w:rPr>
        <w:t xml:space="preserve">  </w:t>
      </w:r>
      <w:r>
        <w:rPr>
          <w:b/>
          <w:bCs/>
          <w:spacing w:val="-4"/>
        </w:rPr>
        <w:t xml:space="preserve">品牌忠诚度低 </w:t>
      </w:r>
      <w:r>
        <w:rPr>
          <w:spacing w:val="-4"/>
        </w:rPr>
        <w:t>：对传统名牌认同感弱，更愿为新事物买单</w:t>
      </w:r>
    </w:p>
    <w:p w14:paraId="5AF7D57A">
      <w:pPr>
        <w:pStyle w:val="7"/>
        <w:spacing w:before="334" w:line="184" w:lineRule="auto"/>
        <w:ind w:left="465"/>
      </w:pPr>
      <w:r>
        <w:rPr>
          <w:rFonts w:ascii="Courier New" w:hAnsi="Courier New" w:eastAsia="Courier New" w:cs="Courier New"/>
          <w:spacing w:val="-1"/>
        </w:rPr>
        <w:t xml:space="preserve">o  </w:t>
      </w:r>
      <w:r>
        <w:rPr>
          <w:b/>
          <w:bCs/>
          <w:spacing w:val="-1"/>
        </w:rPr>
        <w:t xml:space="preserve">消费驱动力 </w:t>
      </w:r>
      <w:r>
        <w:rPr>
          <w:spacing w:val="-1"/>
        </w:rPr>
        <w:t>：从"好用"转向"好玩"，产品需具备社交</w:t>
      </w:r>
      <w:r>
        <w:rPr>
          <w:spacing w:val="-2"/>
        </w:rPr>
        <w:t>分享属性</w:t>
      </w:r>
    </w:p>
    <w:p w14:paraId="71C6BFDF">
      <w:pPr>
        <w:pStyle w:val="7"/>
        <w:spacing w:before="334" w:line="184" w:lineRule="auto"/>
        <w:ind w:left="465"/>
      </w:pPr>
      <w:r>
        <w:rPr>
          <w:rFonts w:ascii="Courier New" w:hAnsi="Courier New" w:eastAsia="Courier New" w:cs="Courier New"/>
          <w:spacing w:val="-1"/>
        </w:rPr>
        <w:t xml:space="preserve">o  </w:t>
      </w:r>
      <w:r>
        <w:rPr>
          <w:b/>
          <w:bCs/>
          <w:spacing w:val="-1"/>
        </w:rPr>
        <w:t xml:space="preserve">典型例证 </w:t>
      </w:r>
      <w:r>
        <w:rPr>
          <w:spacing w:val="-1"/>
        </w:rPr>
        <w:t>：戴森吹风机（售价2000+）的成功主要依靠工业设计而非功能升</w:t>
      </w:r>
    </w:p>
    <w:p w14:paraId="31C68CCD">
      <w:pPr>
        <w:rPr>
          <w:rFonts w:ascii="Arial"/>
          <w:sz w:val="21"/>
        </w:rPr>
      </w:pPr>
    </w:p>
    <w:p w14:paraId="308103D4">
      <w:pPr>
        <w:pStyle w:val="7"/>
        <w:spacing w:before="95" w:line="183" w:lineRule="auto"/>
        <w:ind w:left="897"/>
      </w:pPr>
      <w:r>
        <w:t>级</w:t>
      </w:r>
    </w:p>
    <w:p w14:paraId="584FA43A">
      <w:pPr>
        <w:spacing w:line="316" w:lineRule="auto"/>
        <w:rPr>
          <w:rFonts w:ascii="Arial"/>
          <w:sz w:val="21"/>
        </w:rPr>
      </w:pPr>
    </w:p>
    <w:p w14:paraId="6F7EE403">
      <w:pPr>
        <w:pStyle w:val="7"/>
        <w:spacing w:before="155" w:line="183" w:lineRule="auto"/>
        <w:ind w:left="24"/>
        <w:outlineLvl w:val="0"/>
        <w:rPr>
          <w:rFonts w:hint="eastAsia" w:ascii="Arial" w:hAnsi="Arial" w:eastAsia="微软雅黑" w:cs="Arial"/>
          <w:sz w:val="16"/>
          <w:szCs w:val="16"/>
          <w:lang w:eastAsia="zh-CN"/>
        </w:rPr>
      </w:pPr>
      <w:r>
        <w:rPr>
          <w:b/>
          <w:bCs/>
          <w:spacing w:val="10"/>
          <w:sz w:val="36"/>
          <w:szCs w:val="36"/>
        </w:rPr>
        <w:t xml:space="preserve">三、年轻消费特点 </w:t>
      </w:r>
    </w:p>
    <w:p w14:paraId="3616DA36">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颜值经济 </w:t>
      </w:r>
    </w:p>
    <w:p w14:paraId="707E07CD">
      <w:pPr>
        <w:spacing w:line="210" w:lineRule="auto"/>
        <w:rPr>
          <w:rFonts w:ascii="Calibri" w:hAnsi="Calibri" w:eastAsia="Calibri" w:cs="Calibri"/>
          <w:sz w:val="22"/>
          <w:szCs w:val="22"/>
        </w:rPr>
        <w:sectPr>
          <w:pgSz w:w="11906" w:h="16839"/>
          <w:pgMar w:top="400" w:right="1370" w:bottom="0" w:left="1785" w:header="0" w:footer="0" w:gutter="0"/>
          <w:cols w:space="720" w:num="1"/>
        </w:sectPr>
      </w:pPr>
    </w:p>
    <w:p w14:paraId="0E188A08">
      <w:pPr>
        <w:spacing w:line="246" w:lineRule="auto"/>
        <w:rPr>
          <w:rFonts w:ascii="Arial"/>
          <w:sz w:val="21"/>
        </w:rPr>
      </w:pPr>
    </w:p>
    <w:p w14:paraId="3C5C1CEF">
      <w:pPr>
        <w:spacing w:line="246" w:lineRule="auto"/>
        <w:rPr>
          <w:rFonts w:ascii="Arial"/>
          <w:sz w:val="21"/>
        </w:rPr>
      </w:pPr>
    </w:p>
    <w:p w14:paraId="7E3D817B">
      <w:pPr>
        <w:spacing w:line="246" w:lineRule="auto"/>
        <w:rPr>
          <w:rFonts w:ascii="Arial"/>
          <w:sz w:val="21"/>
        </w:rPr>
      </w:pPr>
    </w:p>
    <w:p w14:paraId="25F37BCB">
      <w:pPr>
        <w:spacing w:line="246" w:lineRule="auto"/>
        <w:rPr>
          <w:rFonts w:ascii="Arial"/>
          <w:sz w:val="21"/>
        </w:rPr>
      </w:pPr>
    </w:p>
    <w:p w14:paraId="44775A7C">
      <w:pPr>
        <w:spacing w:line="246" w:lineRule="auto"/>
        <w:rPr>
          <w:rFonts w:ascii="Arial"/>
          <w:sz w:val="21"/>
        </w:rPr>
      </w:pPr>
    </w:p>
    <w:p w14:paraId="4B438654">
      <w:pPr>
        <w:spacing w:line="246" w:lineRule="auto"/>
        <w:rPr>
          <w:rFonts w:ascii="Arial"/>
          <w:sz w:val="21"/>
        </w:rPr>
      </w:pPr>
    </w:p>
    <w:p w14:paraId="58D7FBED">
      <w:pPr>
        <w:spacing w:line="246" w:lineRule="auto"/>
        <w:rPr>
          <w:rFonts w:ascii="Arial"/>
          <w:sz w:val="21"/>
        </w:rPr>
      </w:pPr>
    </w:p>
    <w:p w14:paraId="5809C1C3">
      <w:pPr>
        <w:spacing w:line="246" w:lineRule="auto"/>
        <w:rPr>
          <w:rFonts w:ascii="Arial"/>
          <w:sz w:val="21"/>
        </w:rPr>
      </w:pPr>
    </w:p>
    <w:p w14:paraId="34B1E807">
      <w:pPr>
        <w:spacing w:line="246" w:lineRule="auto"/>
        <w:rPr>
          <w:rFonts w:ascii="Arial"/>
          <w:sz w:val="21"/>
        </w:rPr>
      </w:pPr>
    </w:p>
    <w:p w14:paraId="07AFEB4B">
      <w:pPr>
        <w:spacing w:line="246" w:lineRule="auto"/>
        <w:rPr>
          <w:rFonts w:ascii="Arial"/>
          <w:sz w:val="21"/>
        </w:rPr>
      </w:pPr>
    </w:p>
    <w:p w14:paraId="1F36A4B0">
      <w:pPr>
        <w:spacing w:line="246" w:lineRule="auto"/>
        <w:rPr>
          <w:rFonts w:ascii="Arial"/>
          <w:sz w:val="21"/>
        </w:rPr>
      </w:pPr>
    </w:p>
    <w:p w14:paraId="295CF259">
      <w:pPr>
        <w:spacing w:line="246" w:lineRule="auto"/>
        <w:rPr>
          <w:rFonts w:ascii="Arial"/>
          <w:sz w:val="21"/>
        </w:rPr>
      </w:pPr>
    </w:p>
    <w:p w14:paraId="5CC32E47">
      <w:pPr>
        <w:spacing w:line="246" w:lineRule="auto"/>
        <w:rPr>
          <w:rFonts w:ascii="Arial"/>
          <w:sz w:val="21"/>
        </w:rPr>
      </w:pPr>
    </w:p>
    <w:p w14:paraId="1D6C796D">
      <w:pPr>
        <w:spacing w:line="246" w:lineRule="auto"/>
        <w:rPr>
          <w:rFonts w:ascii="Arial"/>
          <w:sz w:val="21"/>
        </w:rPr>
      </w:pPr>
    </w:p>
    <w:p w14:paraId="1769EDF7">
      <w:pPr>
        <w:spacing w:line="247" w:lineRule="auto"/>
        <w:rPr>
          <w:rFonts w:ascii="Arial"/>
          <w:sz w:val="21"/>
        </w:rPr>
      </w:pPr>
    </w:p>
    <w:p w14:paraId="7FC3ED3C">
      <w:pPr>
        <w:spacing w:line="247" w:lineRule="auto"/>
        <w:rPr>
          <w:rFonts w:ascii="Arial"/>
          <w:sz w:val="21"/>
        </w:rPr>
      </w:pPr>
    </w:p>
    <w:p w14:paraId="1DA94BFE">
      <w:pPr>
        <w:spacing w:line="247" w:lineRule="auto"/>
        <w:rPr>
          <w:rFonts w:ascii="Arial"/>
          <w:sz w:val="21"/>
        </w:rPr>
      </w:pPr>
    </w:p>
    <w:p w14:paraId="598240A3">
      <w:pPr>
        <w:spacing w:line="247" w:lineRule="auto"/>
        <w:rPr>
          <w:rFonts w:ascii="Arial"/>
          <w:sz w:val="21"/>
        </w:rPr>
      </w:pPr>
    </w:p>
    <w:p w14:paraId="347B610E">
      <w:pPr>
        <w:spacing w:line="247" w:lineRule="auto"/>
        <w:rPr>
          <w:rFonts w:ascii="Arial"/>
          <w:sz w:val="21"/>
        </w:rPr>
      </w:pPr>
    </w:p>
    <w:p w14:paraId="1F60C6AA">
      <w:pPr>
        <w:spacing w:line="247" w:lineRule="auto"/>
        <w:rPr>
          <w:rFonts w:ascii="Arial"/>
          <w:sz w:val="21"/>
        </w:rPr>
      </w:pPr>
    </w:p>
    <w:p w14:paraId="36D34E62">
      <w:pPr>
        <w:spacing w:line="247" w:lineRule="auto"/>
        <w:rPr>
          <w:rFonts w:ascii="Arial"/>
          <w:sz w:val="21"/>
        </w:rPr>
      </w:pPr>
    </w:p>
    <w:p w14:paraId="2C4832E4">
      <w:pPr>
        <w:spacing w:line="247" w:lineRule="auto"/>
        <w:rPr>
          <w:rFonts w:ascii="Arial"/>
          <w:sz w:val="21"/>
        </w:rPr>
      </w:pPr>
    </w:p>
    <w:p w14:paraId="5713583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809EC6D">
      <w:pPr>
        <w:pStyle w:val="7"/>
        <w:spacing w:before="101" w:line="395" w:lineRule="auto"/>
        <w:ind w:left="455" w:right="599" w:hanging="423"/>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设计特征 </w:t>
      </w:r>
      <w:r>
        <w:rPr>
          <w:spacing w:val="-3"/>
        </w:rPr>
        <w:t>：国潮风格包含喜鹊招牌体、江西拙楷、中国元素矢量插画、中英文混</w:t>
      </w:r>
      <w:r>
        <w:rPr>
          <w:spacing w:val="-1"/>
        </w:rPr>
        <w:t>排等视觉元素</w:t>
      </w:r>
    </w:p>
    <w:p w14:paraId="0DB0C864">
      <w:pPr>
        <w:pStyle w:val="7"/>
        <w:spacing w:before="3" w:line="196"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本土化创新 </w:t>
      </w:r>
      <w:r>
        <w:rPr>
          <w:spacing w:val="-3"/>
        </w:rPr>
        <w:t>：市井风代表（如文和友）通过构建复古文化空间形成差异化</w:t>
      </w:r>
    </w:p>
    <w:p w14:paraId="71EA5999">
      <w:pPr>
        <w:pStyle w:val="7"/>
        <w:spacing w:before="315" w:line="196"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营销联动 </w:t>
      </w:r>
      <w:r>
        <w:rPr>
          <w:spacing w:val="-3"/>
        </w:rPr>
        <w:t>：品牌间交叉营销（如三顿半×茶颜悦色联名店）形成集群效应</w:t>
      </w:r>
    </w:p>
    <w:p w14:paraId="73FB8ABD">
      <w:pPr>
        <w:spacing w:before="158"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好玩体验 </w:t>
      </w:r>
    </w:p>
    <w:p w14:paraId="08A1687C">
      <w:pPr>
        <w:spacing w:line="244" w:lineRule="auto"/>
        <w:rPr>
          <w:rFonts w:ascii="Arial"/>
          <w:sz w:val="21"/>
        </w:rPr>
      </w:pPr>
    </w:p>
    <w:p w14:paraId="02C5F1EE">
      <w:pPr>
        <w:spacing w:line="244" w:lineRule="auto"/>
        <w:rPr>
          <w:rFonts w:ascii="Arial"/>
          <w:sz w:val="21"/>
        </w:rPr>
      </w:pPr>
    </w:p>
    <w:p w14:paraId="654C8310">
      <w:pPr>
        <w:spacing w:line="244" w:lineRule="auto"/>
        <w:rPr>
          <w:rFonts w:ascii="Arial"/>
          <w:sz w:val="21"/>
        </w:rPr>
      </w:pPr>
    </w:p>
    <w:p w14:paraId="3EA514F3">
      <w:pPr>
        <w:spacing w:line="244" w:lineRule="auto"/>
        <w:rPr>
          <w:rFonts w:ascii="Arial"/>
          <w:sz w:val="21"/>
        </w:rPr>
      </w:pPr>
    </w:p>
    <w:p w14:paraId="1FC80CC4">
      <w:pPr>
        <w:spacing w:line="244" w:lineRule="auto"/>
        <w:rPr>
          <w:rFonts w:ascii="Arial"/>
          <w:sz w:val="21"/>
        </w:rPr>
      </w:pPr>
    </w:p>
    <w:p w14:paraId="7EBC771D">
      <w:pPr>
        <w:spacing w:line="244" w:lineRule="auto"/>
        <w:rPr>
          <w:rFonts w:ascii="Arial"/>
          <w:sz w:val="21"/>
        </w:rPr>
      </w:pPr>
    </w:p>
    <w:p w14:paraId="38A070ED">
      <w:pPr>
        <w:spacing w:line="244" w:lineRule="auto"/>
        <w:rPr>
          <w:rFonts w:ascii="Arial"/>
          <w:sz w:val="21"/>
        </w:rPr>
      </w:pPr>
    </w:p>
    <w:p w14:paraId="778D1A20">
      <w:pPr>
        <w:spacing w:line="244" w:lineRule="auto"/>
        <w:rPr>
          <w:rFonts w:ascii="Arial"/>
          <w:sz w:val="21"/>
        </w:rPr>
      </w:pPr>
    </w:p>
    <w:p w14:paraId="3568660A">
      <w:pPr>
        <w:spacing w:line="244" w:lineRule="auto"/>
        <w:rPr>
          <w:rFonts w:ascii="Arial"/>
          <w:sz w:val="21"/>
        </w:rPr>
      </w:pPr>
    </w:p>
    <w:p w14:paraId="36E00D2C">
      <w:pPr>
        <w:spacing w:line="244" w:lineRule="auto"/>
        <w:rPr>
          <w:rFonts w:ascii="Arial"/>
          <w:sz w:val="21"/>
        </w:rPr>
      </w:pPr>
    </w:p>
    <w:p w14:paraId="3705D0C3">
      <w:pPr>
        <w:spacing w:line="244" w:lineRule="auto"/>
        <w:rPr>
          <w:rFonts w:ascii="Arial"/>
          <w:sz w:val="21"/>
        </w:rPr>
      </w:pPr>
    </w:p>
    <w:p w14:paraId="1418966F">
      <w:pPr>
        <w:spacing w:line="244" w:lineRule="auto"/>
        <w:rPr>
          <w:rFonts w:ascii="Arial"/>
          <w:sz w:val="21"/>
        </w:rPr>
      </w:pPr>
    </w:p>
    <w:p w14:paraId="5771510E">
      <w:pPr>
        <w:spacing w:line="244" w:lineRule="auto"/>
        <w:rPr>
          <w:rFonts w:ascii="Arial"/>
          <w:sz w:val="21"/>
        </w:rPr>
      </w:pPr>
    </w:p>
    <w:p w14:paraId="71FF2676">
      <w:pPr>
        <w:spacing w:line="244" w:lineRule="auto"/>
        <w:rPr>
          <w:rFonts w:ascii="Arial"/>
          <w:sz w:val="21"/>
        </w:rPr>
      </w:pPr>
    </w:p>
    <w:p w14:paraId="37CD39FA">
      <w:pPr>
        <w:spacing w:line="244" w:lineRule="auto"/>
        <w:rPr>
          <w:rFonts w:ascii="Arial"/>
          <w:sz w:val="21"/>
        </w:rPr>
      </w:pPr>
    </w:p>
    <w:p w14:paraId="22CBF6FB">
      <w:pPr>
        <w:spacing w:line="244" w:lineRule="auto"/>
        <w:rPr>
          <w:rFonts w:ascii="Arial"/>
          <w:sz w:val="21"/>
        </w:rPr>
      </w:pPr>
    </w:p>
    <w:p w14:paraId="006A2C0C">
      <w:pPr>
        <w:spacing w:line="245" w:lineRule="auto"/>
        <w:rPr>
          <w:rFonts w:ascii="Arial"/>
          <w:sz w:val="21"/>
        </w:rPr>
      </w:pPr>
    </w:p>
    <w:p w14:paraId="03076E2F">
      <w:pPr>
        <w:spacing w:line="245" w:lineRule="auto"/>
        <w:rPr>
          <w:rFonts w:ascii="Arial"/>
          <w:sz w:val="21"/>
        </w:rPr>
      </w:pPr>
    </w:p>
    <w:p w14:paraId="78CFDE5E">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151DB65">
      <w:pPr>
        <w:pStyle w:val="7"/>
        <w:spacing w:before="99" w:line="397" w:lineRule="auto"/>
        <w:ind w:left="457" w:right="640" w:hanging="425"/>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社交货币 </w:t>
      </w:r>
      <w:r>
        <w:rPr>
          <w:spacing w:val="-3"/>
        </w:rPr>
        <w:t>：产品需具备"可晒性"，能激发用户在社交平台分享（如烟雾缭绕的创</w:t>
      </w:r>
      <w:r>
        <w:rPr>
          <w:spacing w:val="4"/>
        </w:rPr>
        <w:t>意菜品）</w:t>
      </w:r>
    </w:p>
    <w:p w14:paraId="433A720A">
      <w:pPr>
        <w:pStyle w:val="7"/>
        <w:spacing w:before="1" w:line="195"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互动设计 </w:t>
      </w:r>
      <w:r>
        <w:rPr>
          <w:spacing w:val="-3"/>
        </w:rPr>
        <w:t>：增加产品可玩性（如可旋转的杯子</w:t>
      </w:r>
      <w:r>
        <w:rPr>
          <w:spacing w:val="2"/>
        </w:rPr>
        <w:t>），</w:t>
      </w:r>
      <w:r>
        <w:rPr>
          <w:spacing w:val="-3"/>
        </w:rPr>
        <w:t>比单纯的功能性更重要</w:t>
      </w:r>
    </w:p>
    <w:p w14:paraId="00AB08E6">
      <w:pPr>
        <w:spacing w:line="195" w:lineRule="auto"/>
        <w:sectPr>
          <w:pgSz w:w="11906" w:h="16839"/>
          <w:pgMar w:top="400" w:right="1370" w:bottom="0" w:left="1785" w:header="0" w:footer="0" w:gutter="0"/>
          <w:cols w:space="720" w:num="1"/>
        </w:sectPr>
      </w:pPr>
    </w:p>
    <w:p w14:paraId="6DA5DA5F">
      <w:pPr>
        <w:spacing w:line="284" w:lineRule="auto"/>
        <w:rPr>
          <w:rFonts w:ascii="Arial"/>
          <w:sz w:val="21"/>
        </w:rPr>
      </w:pPr>
    </w:p>
    <w:p w14:paraId="01905248">
      <w:pPr>
        <w:spacing w:line="285" w:lineRule="auto"/>
        <w:rPr>
          <w:rFonts w:ascii="Arial"/>
          <w:sz w:val="21"/>
        </w:rPr>
      </w:pPr>
    </w:p>
    <w:p w14:paraId="6BC57F7E">
      <w:pPr>
        <w:spacing w:line="285" w:lineRule="auto"/>
        <w:rPr>
          <w:rFonts w:ascii="Arial"/>
          <w:sz w:val="21"/>
        </w:rPr>
      </w:pPr>
    </w:p>
    <w:p w14:paraId="73EAB80E">
      <w:pPr>
        <w:spacing w:line="285" w:lineRule="auto"/>
        <w:rPr>
          <w:rFonts w:ascii="Arial"/>
          <w:sz w:val="21"/>
        </w:rPr>
      </w:pPr>
    </w:p>
    <w:p w14:paraId="749AEB98">
      <w:pPr>
        <w:pStyle w:val="7"/>
        <w:spacing w:before="95" w:line="395" w:lineRule="auto"/>
        <w:ind w:left="455" w:right="612"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地域策略 </w:t>
      </w:r>
      <w:r>
        <w:rPr>
          <w:spacing w:val="-2"/>
        </w:rPr>
        <w:t>：长沙品牌采用"本地深耕→省内渗透→省外试点"的三步走扩张模</w:t>
      </w:r>
      <w:r>
        <w:rPr>
          <w:spacing w:val="-3"/>
        </w:rPr>
        <w:t>式，</w:t>
      </w:r>
      <w:r>
        <w:rPr>
          <w:spacing w:val="-1"/>
        </w:rPr>
        <w:t>保持稀缺性</w:t>
      </w:r>
    </w:p>
    <w:p w14:paraId="06176345">
      <w:pPr>
        <w:pStyle w:val="7"/>
        <w:spacing w:before="15" w:line="184" w:lineRule="auto"/>
        <w:ind w:left="465"/>
      </w:pPr>
      <w:r>
        <w:rPr>
          <w:rFonts w:ascii="Courier New" w:hAnsi="Courier New" w:eastAsia="Courier New" w:cs="Courier New"/>
          <w:spacing w:val="-1"/>
        </w:rPr>
        <w:t xml:space="preserve">o  </w:t>
      </w:r>
      <w:r>
        <w:rPr>
          <w:b/>
          <w:bCs/>
          <w:spacing w:val="-1"/>
        </w:rPr>
        <w:t xml:space="preserve">典型案例 </w:t>
      </w:r>
      <w:r>
        <w:rPr>
          <w:spacing w:val="-1"/>
        </w:rPr>
        <w:t>：茶颜悦色武汉门店平均排队40分钟，黄牛加价50-60元/杯</w:t>
      </w:r>
    </w:p>
    <w:p w14:paraId="61A7D355">
      <w:pPr>
        <w:spacing w:line="316" w:lineRule="auto"/>
        <w:rPr>
          <w:rFonts w:ascii="Arial"/>
          <w:sz w:val="21"/>
        </w:rPr>
      </w:pPr>
    </w:p>
    <w:p w14:paraId="63E25448">
      <w:pPr>
        <w:pStyle w:val="7"/>
        <w:spacing w:before="154" w:line="183" w:lineRule="auto"/>
        <w:ind w:left="35"/>
        <w:outlineLvl w:val="0"/>
        <w:rPr>
          <w:rFonts w:hint="eastAsia" w:ascii="Arial" w:hAnsi="Arial" w:eastAsia="微软雅黑" w:cs="Arial"/>
          <w:sz w:val="16"/>
          <w:szCs w:val="16"/>
          <w:lang w:eastAsia="zh-CN"/>
        </w:rPr>
      </w:pPr>
      <w:r>
        <w:rPr>
          <w:b/>
          <w:bCs/>
          <w:spacing w:val="9"/>
          <w:sz w:val="36"/>
          <w:szCs w:val="36"/>
        </w:rPr>
        <w:t xml:space="preserve">四、新消费品牌案例 </w:t>
      </w:r>
    </w:p>
    <w:p w14:paraId="3023B792">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元气森林 </w:t>
      </w:r>
    </w:p>
    <w:p w14:paraId="601EA31C">
      <w:pPr>
        <w:spacing w:line="244" w:lineRule="auto"/>
        <w:rPr>
          <w:rFonts w:ascii="Arial"/>
          <w:sz w:val="21"/>
        </w:rPr>
      </w:pPr>
    </w:p>
    <w:p w14:paraId="336EB3C4">
      <w:pPr>
        <w:spacing w:line="244" w:lineRule="auto"/>
        <w:rPr>
          <w:rFonts w:ascii="Arial"/>
          <w:sz w:val="21"/>
        </w:rPr>
      </w:pPr>
    </w:p>
    <w:p w14:paraId="625D173B">
      <w:pPr>
        <w:spacing w:line="244" w:lineRule="auto"/>
        <w:rPr>
          <w:rFonts w:ascii="Arial"/>
          <w:sz w:val="21"/>
        </w:rPr>
      </w:pPr>
    </w:p>
    <w:p w14:paraId="490AC75A">
      <w:pPr>
        <w:spacing w:line="244" w:lineRule="auto"/>
        <w:rPr>
          <w:rFonts w:ascii="Arial"/>
          <w:sz w:val="21"/>
        </w:rPr>
      </w:pPr>
    </w:p>
    <w:p w14:paraId="0029712C">
      <w:pPr>
        <w:spacing w:line="244" w:lineRule="auto"/>
        <w:rPr>
          <w:rFonts w:ascii="Arial"/>
          <w:sz w:val="21"/>
        </w:rPr>
      </w:pPr>
    </w:p>
    <w:p w14:paraId="45B96413">
      <w:pPr>
        <w:spacing w:line="244" w:lineRule="auto"/>
        <w:rPr>
          <w:rFonts w:ascii="Arial"/>
          <w:sz w:val="21"/>
        </w:rPr>
      </w:pPr>
    </w:p>
    <w:p w14:paraId="4FC461C3">
      <w:pPr>
        <w:spacing w:line="244" w:lineRule="auto"/>
        <w:rPr>
          <w:rFonts w:ascii="Arial"/>
          <w:sz w:val="21"/>
        </w:rPr>
      </w:pPr>
    </w:p>
    <w:p w14:paraId="5DA009B6">
      <w:pPr>
        <w:spacing w:line="244" w:lineRule="auto"/>
        <w:rPr>
          <w:rFonts w:ascii="Arial"/>
          <w:sz w:val="21"/>
        </w:rPr>
      </w:pPr>
    </w:p>
    <w:p w14:paraId="6B8C779B">
      <w:pPr>
        <w:spacing w:line="244" w:lineRule="auto"/>
        <w:rPr>
          <w:rFonts w:ascii="Arial"/>
          <w:sz w:val="21"/>
        </w:rPr>
      </w:pPr>
    </w:p>
    <w:p w14:paraId="21741F96">
      <w:pPr>
        <w:spacing w:line="244" w:lineRule="auto"/>
        <w:rPr>
          <w:rFonts w:ascii="Arial"/>
          <w:sz w:val="21"/>
        </w:rPr>
      </w:pPr>
    </w:p>
    <w:p w14:paraId="3EC14FB3">
      <w:pPr>
        <w:spacing w:line="244" w:lineRule="auto"/>
        <w:rPr>
          <w:rFonts w:ascii="Arial"/>
          <w:sz w:val="21"/>
        </w:rPr>
      </w:pPr>
    </w:p>
    <w:p w14:paraId="6269A62B">
      <w:pPr>
        <w:spacing w:line="244" w:lineRule="auto"/>
        <w:rPr>
          <w:rFonts w:ascii="Arial"/>
          <w:sz w:val="21"/>
        </w:rPr>
      </w:pPr>
    </w:p>
    <w:p w14:paraId="062F9338">
      <w:pPr>
        <w:spacing w:line="244" w:lineRule="auto"/>
        <w:rPr>
          <w:rFonts w:ascii="Arial"/>
          <w:sz w:val="21"/>
        </w:rPr>
      </w:pPr>
    </w:p>
    <w:p w14:paraId="697D824B">
      <w:pPr>
        <w:spacing w:line="244" w:lineRule="auto"/>
        <w:rPr>
          <w:rFonts w:ascii="Arial"/>
          <w:sz w:val="21"/>
        </w:rPr>
      </w:pPr>
    </w:p>
    <w:p w14:paraId="4B38ACF1">
      <w:pPr>
        <w:spacing w:line="244" w:lineRule="auto"/>
        <w:rPr>
          <w:rFonts w:ascii="Arial"/>
          <w:sz w:val="21"/>
        </w:rPr>
      </w:pPr>
    </w:p>
    <w:p w14:paraId="3B3C78C6">
      <w:pPr>
        <w:spacing w:line="244" w:lineRule="auto"/>
        <w:rPr>
          <w:rFonts w:ascii="Arial"/>
          <w:sz w:val="21"/>
        </w:rPr>
      </w:pPr>
    </w:p>
    <w:p w14:paraId="32309380">
      <w:pPr>
        <w:spacing w:line="245" w:lineRule="auto"/>
        <w:rPr>
          <w:rFonts w:ascii="Arial"/>
          <w:sz w:val="21"/>
        </w:rPr>
      </w:pPr>
    </w:p>
    <w:p w14:paraId="59626043">
      <w:pPr>
        <w:spacing w:line="245" w:lineRule="auto"/>
        <w:rPr>
          <w:rFonts w:ascii="Arial"/>
          <w:sz w:val="21"/>
        </w:rPr>
      </w:pPr>
    </w:p>
    <w:p w14:paraId="524A819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6C0BAD7">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突围策略 </w:t>
      </w:r>
      <w:r>
        <w:rPr>
          <w:spacing w:val="-3"/>
        </w:rPr>
        <w:t>：主打"无糖、无脂肪、无卡路里"概念，精准切入健康饮品赛道</w:t>
      </w:r>
    </w:p>
    <w:p w14:paraId="01E8BDAC">
      <w:pPr>
        <w:pStyle w:val="7"/>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关键数据 </w:t>
      </w:r>
      <w:r>
        <w:rPr>
          <w:spacing w:val="-5"/>
        </w:rPr>
        <w:t>：</w:t>
      </w:r>
    </w:p>
    <w:p w14:paraId="2A7B68D4">
      <w:pPr>
        <w:pStyle w:val="7"/>
        <w:spacing w:before="319" w:line="183" w:lineRule="auto"/>
        <w:ind w:left="465"/>
      </w:pPr>
      <w:r>
        <w:rPr>
          <w:rFonts w:ascii="Courier New" w:hAnsi="Courier New" w:eastAsia="Courier New" w:cs="Courier New"/>
        </w:rPr>
        <w:t>o</w:t>
      </w:r>
      <w:r>
        <w:rPr>
          <w:rFonts w:ascii="Courier New" w:hAnsi="Courier New" w:eastAsia="Courier New" w:cs="Courier New"/>
          <w:spacing w:val="27"/>
        </w:rPr>
        <w:t xml:space="preserve">  </w:t>
      </w:r>
      <w:r>
        <w:t>2019年天猫618水饮品类TOP1（226</w:t>
      </w:r>
      <w:r>
        <w:rPr>
          <w:spacing w:val="-1"/>
        </w:rPr>
        <w:t>万瓶）</w:t>
      </w:r>
    </w:p>
    <w:p w14:paraId="54F40B70">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7"/>
        </w:rPr>
        <w:t xml:space="preserve">  </w:t>
      </w:r>
      <w:r>
        <w:t>2020年5月单月销售额2.6亿元（超2018</w:t>
      </w:r>
      <w:r>
        <w:rPr>
          <w:spacing w:val="-1"/>
        </w:rPr>
        <w:t>全年）</w:t>
      </w:r>
    </w:p>
    <w:p w14:paraId="46FB6DED">
      <w:pPr>
        <w:rPr>
          <w:rFonts w:ascii="Arial"/>
          <w:sz w:val="21"/>
        </w:rPr>
      </w:pPr>
    </w:p>
    <w:p w14:paraId="221439EF">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8"/>
        </w:rPr>
        <w:t xml:space="preserve">  </w:t>
      </w:r>
      <w:r>
        <w:rPr>
          <w:spacing w:val="-1"/>
        </w:rPr>
        <w:t>2021年天猫618超越可口可乐成为水饮品类第一</w:t>
      </w:r>
    </w:p>
    <w:p w14:paraId="32D86031">
      <w:pPr>
        <w:pStyle w:val="7"/>
        <w:spacing w:before="325" w:line="395" w:lineRule="auto"/>
        <w:ind w:left="457" w:right="551"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资本表现 </w:t>
      </w:r>
      <w:r>
        <w:rPr>
          <w:spacing w:val="-2"/>
        </w:rPr>
        <w:t>：2020年估值达20亿美元（140亿人民币</w:t>
      </w:r>
      <w:r>
        <w:t>），</w:t>
      </w:r>
      <w:r>
        <w:rPr>
          <w:spacing w:val="-2"/>
        </w:rPr>
        <w:t>202</w:t>
      </w:r>
      <w:r>
        <w:rPr>
          <w:spacing w:val="-3"/>
        </w:rPr>
        <w:t>1年4月完成第六轮融</w:t>
      </w:r>
      <w:r>
        <w:rPr>
          <w:spacing w:val="-1"/>
        </w:rPr>
        <w:t>资后估值60亿美元</w:t>
      </w:r>
    </w:p>
    <w:p w14:paraId="08D31122">
      <w:pPr>
        <w:pStyle w:val="7"/>
        <w:spacing w:before="6" w:line="395" w:lineRule="auto"/>
        <w:ind w:left="456" w:right="563"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成功要素 </w:t>
      </w:r>
      <w:r>
        <w:rPr>
          <w:spacing w:val="-2"/>
        </w:rPr>
        <w:t>：抓住95后消费习惯转变，在</w:t>
      </w:r>
      <w:r>
        <w:rPr>
          <w:spacing w:val="-3"/>
        </w:rPr>
        <w:t>红海市场通过差异化定位（低糖概念）实</w:t>
      </w:r>
      <w:r>
        <w:rPr>
          <w:spacing w:val="-1"/>
        </w:rPr>
        <w:t>现突破</w:t>
      </w:r>
    </w:p>
    <w:p w14:paraId="42028FE1">
      <w:pPr>
        <w:spacing w:line="395" w:lineRule="auto"/>
        <w:sectPr>
          <w:pgSz w:w="11906" w:h="16839"/>
          <w:pgMar w:top="400" w:right="1370" w:bottom="0" w:left="1785" w:header="0" w:footer="0" w:gutter="0"/>
          <w:cols w:space="720" w:num="1"/>
        </w:sectPr>
      </w:pPr>
    </w:p>
    <w:p w14:paraId="349AE831">
      <w:pPr>
        <w:spacing w:line="260" w:lineRule="auto"/>
        <w:rPr>
          <w:rFonts w:ascii="Arial"/>
          <w:sz w:val="21"/>
        </w:rPr>
      </w:pPr>
    </w:p>
    <w:p w14:paraId="48846CB4">
      <w:pPr>
        <w:spacing w:line="260" w:lineRule="auto"/>
        <w:rPr>
          <w:rFonts w:ascii="Arial"/>
          <w:sz w:val="21"/>
        </w:rPr>
      </w:pPr>
    </w:p>
    <w:p w14:paraId="50B04399">
      <w:pPr>
        <w:spacing w:line="260" w:lineRule="auto"/>
        <w:rPr>
          <w:rFonts w:ascii="Arial"/>
          <w:sz w:val="21"/>
        </w:rPr>
      </w:pPr>
    </w:p>
    <w:p w14:paraId="4454AA44">
      <w:pPr>
        <w:spacing w:line="260" w:lineRule="auto"/>
        <w:rPr>
          <w:rFonts w:ascii="Arial"/>
          <w:sz w:val="21"/>
        </w:rPr>
      </w:pPr>
    </w:p>
    <w:p w14:paraId="1BC55495">
      <w:pPr>
        <w:spacing w:line="4666" w:lineRule="exact"/>
        <w:ind w:firstLine="14"/>
      </w:pPr>
    </w:p>
    <w:p w14:paraId="5A786CF2">
      <w:pPr>
        <w:pStyle w:val="7"/>
        <w:spacing w:before="207"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投资机构 </w:t>
      </w:r>
      <w:r>
        <w:rPr>
          <w:spacing w:val="-2"/>
        </w:rPr>
        <w:t>：华平投资（最大新进）、LCat</w:t>
      </w:r>
      <w:r>
        <w:rPr>
          <w:spacing w:val="-3"/>
        </w:rPr>
        <w:t>terton、淡马锡、红杉中国等</w:t>
      </w:r>
    </w:p>
    <w:p w14:paraId="2A57DCBD">
      <w:pPr>
        <w:pStyle w:val="7"/>
        <w:spacing w:before="317" w:line="200" w:lineRule="auto"/>
        <w:ind w:left="32"/>
      </w:pPr>
      <w:r>
        <w:rPr>
          <w:rFonts w:ascii="Wingdings" w:hAnsi="Wingdings" w:eastAsia="Wingdings" w:cs="Wingdings"/>
          <w:spacing w:val="-5"/>
        </w:rPr>
        <w:t>l</w:t>
      </w:r>
      <w:r>
        <w:rPr>
          <w:rFonts w:ascii="Wingdings" w:hAnsi="Wingdings" w:eastAsia="Wingdings" w:cs="Wingdings"/>
          <w:spacing w:val="80"/>
        </w:rPr>
        <w:t xml:space="preserve"> </w:t>
      </w:r>
      <w:r>
        <w:rPr>
          <w:b/>
          <w:bCs/>
          <w:spacing w:val="-5"/>
        </w:rPr>
        <w:t xml:space="preserve">融资轮次 </w:t>
      </w:r>
      <w:r>
        <w:rPr>
          <w:spacing w:val="-5"/>
        </w:rPr>
        <w:t>：2018年天使轮起已完成六轮融资</w:t>
      </w:r>
    </w:p>
    <w:p w14:paraId="62401639">
      <w:pPr>
        <w:spacing w:before="149"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茶颜悦色</w:t>
      </w:r>
      <w:r>
        <w:rPr>
          <w:rFonts w:ascii="等线" w:hAnsi="等线" w:eastAsia="等线" w:cs="等线"/>
          <w:spacing w:val="22"/>
          <w:sz w:val="22"/>
          <w:szCs w:val="22"/>
        </w:rPr>
        <w:t xml:space="preserve"> </w:t>
      </w:r>
    </w:p>
    <w:p w14:paraId="5E530B4A">
      <w:pPr>
        <w:spacing w:line="244" w:lineRule="auto"/>
        <w:rPr>
          <w:rFonts w:ascii="Arial"/>
          <w:sz w:val="21"/>
        </w:rPr>
      </w:pPr>
    </w:p>
    <w:p w14:paraId="5DCAB45B">
      <w:pPr>
        <w:spacing w:line="244" w:lineRule="auto"/>
        <w:rPr>
          <w:rFonts w:ascii="Arial"/>
          <w:sz w:val="21"/>
        </w:rPr>
      </w:pPr>
    </w:p>
    <w:p w14:paraId="79B2C050">
      <w:pPr>
        <w:spacing w:line="244" w:lineRule="auto"/>
        <w:rPr>
          <w:rFonts w:ascii="Arial"/>
          <w:sz w:val="21"/>
        </w:rPr>
      </w:pPr>
    </w:p>
    <w:p w14:paraId="2AFDFA21">
      <w:pPr>
        <w:spacing w:line="244" w:lineRule="auto"/>
        <w:rPr>
          <w:rFonts w:ascii="Arial"/>
          <w:sz w:val="21"/>
        </w:rPr>
      </w:pPr>
    </w:p>
    <w:p w14:paraId="1C707762">
      <w:pPr>
        <w:spacing w:line="244" w:lineRule="auto"/>
        <w:rPr>
          <w:rFonts w:ascii="Arial"/>
          <w:sz w:val="21"/>
        </w:rPr>
      </w:pPr>
    </w:p>
    <w:p w14:paraId="04A18350">
      <w:pPr>
        <w:spacing w:line="244" w:lineRule="auto"/>
        <w:rPr>
          <w:rFonts w:ascii="Arial"/>
          <w:sz w:val="21"/>
        </w:rPr>
      </w:pPr>
    </w:p>
    <w:p w14:paraId="2A052F00">
      <w:pPr>
        <w:spacing w:line="244" w:lineRule="auto"/>
        <w:rPr>
          <w:rFonts w:ascii="Arial"/>
          <w:sz w:val="21"/>
        </w:rPr>
      </w:pPr>
    </w:p>
    <w:p w14:paraId="7996EE40">
      <w:pPr>
        <w:spacing w:line="244" w:lineRule="auto"/>
        <w:rPr>
          <w:rFonts w:ascii="Arial"/>
          <w:sz w:val="21"/>
        </w:rPr>
      </w:pPr>
    </w:p>
    <w:p w14:paraId="40183F33">
      <w:pPr>
        <w:spacing w:line="244" w:lineRule="auto"/>
        <w:rPr>
          <w:rFonts w:ascii="Arial"/>
          <w:sz w:val="21"/>
        </w:rPr>
      </w:pPr>
    </w:p>
    <w:p w14:paraId="1B56CF61">
      <w:pPr>
        <w:spacing w:line="244" w:lineRule="auto"/>
        <w:rPr>
          <w:rFonts w:ascii="Arial"/>
          <w:sz w:val="21"/>
        </w:rPr>
      </w:pPr>
    </w:p>
    <w:p w14:paraId="38055469">
      <w:pPr>
        <w:spacing w:line="244" w:lineRule="auto"/>
        <w:rPr>
          <w:rFonts w:ascii="Arial"/>
          <w:sz w:val="21"/>
        </w:rPr>
      </w:pPr>
    </w:p>
    <w:p w14:paraId="06D76F61">
      <w:pPr>
        <w:spacing w:line="244" w:lineRule="auto"/>
        <w:rPr>
          <w:rFonts w:ascii="Arial"/>
          <w:sz w:val="21"/>
        </w:rPr>
      </w:pPr>
    </w:p>
    <w:p w14:paraId="4D154CAD">
      <w:pPr>
        <w:spacing w:line="244" w:lineRule="auto"/>
        <w:rPr>
          <w:rFonts w:ascii="Arial"/>
          <w:sz w:val="21"/>
        </w:rPr>
      </w:pPr>
    </w:p>
    <w:p w14:paraId="6BADD432">
      <w:pPr>
        <w:spacing w:line="244" w:lineRule="auto"/>
        <w:rPr>
          <w:rFonts w:ascii="Arial"/>
          <w:sz w:val="21"/>
        </w:rPr>
      </w:pPr>
    </w:p>
    <w:p w14:paraId="3ED21B94">
      <w:pPr>
        <w:spacing w:line="244" w:lineRule="auto"/>
        <w:rPr>
          <w:rFonts w:ascii="Arial"/>
          <w:sz w:val="21"/>
        </w:rPr>
      </w:pPr>
    </w:p>
    <w:p w14:paraId="1549366F">
      <w:pPr>
        <w:spacing w:line="244" w:lineRule="auto"/>
        <w:rPr>
          <w:rFonts w:ascii="Arial"/>
          <w:sz w:val="21"/>
        </w:rPr>
      </w:pPr>
    </w:p>
    <w:p w14:paraId="079707F9">
      <w:pPr>
        <w:spacing w:line="245" w:lineRule="auto"/>
        <w:rPr>
          <w:rFonts w:ascii="Arial"/>
          <w:sz w:val="21"/>
        </w:rPr>
      </w:pPr>
    </w:p>
    <w:p w14:paraId="50B1B980">
      <w:pPr>
        <w:spacing w:line="245" w:lineRule="auto"/>
        <w:rPr>
          <w:rFonts w:ascii="Arial"/>
          <w:sz w:val="21"/>
        </w:rPr>
      </w:pPr>
    </w:p>
    <w:p w14:paraId="34B82D4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062A942">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品牌特色 </w:t>
      </w:r>
      <w:r>
        <w:rPr>
          <w:spacing w:val="-4"/>
        </w:rPr>
        <w:t>：国风饮品定位，2013年创立即走红网络</w:t>
      </w:r>
    </w:p>
    <w:p w14:paraId="14DAD3C1">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扩张路径 </w:t>
      </w:r>
      <w:r>
        <w:rPr>
          <w:spacing w:val="-5"/>
        </w:rPr>
        <w:t>：</w:t>
      </w:r>
    </w:p>
    <w:p w14:paraId="342972C6">
      <w:pPr>
        <w:pStyle w:val="7"/>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2015年布局长沙核心商圈</w:t>
      </w:r>
    </w:p>
    <w:p w14:paraId="37B93927">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2017年达40家直营店</w:t>
      </w:r>
    </w:p>
    <w:p w14:paraId="12F4F63C">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6"/>
        </w:rPr>
        <w:t xml:space="preserve">  </w:t>
      </w:r>
      <w:r>
        <w:rPr>
          <w:spacing w:val="-2"/>
        </w:rPr>
        <w:t>2019年获天图资本、源码资本、阿里投资</w:t>
      </w:r>
    </w:p>
    <w:p w14:paraId="43A73C95">
      <w:pPr>
        <w:spacing w:line="184" w:lineRule="auto"/>
        <w:sectPr>
          <w:pgSz w:w="11906" w:h="16839"/>
          <w:pgMar w:top="400" w:right="1370" w:bottom="0" w:left="1785" w:header="0" w:footer="0" w:gutter="0"/>
          <w:cols w:space="720" w:num="1"/>
        </w:sectPr>
      </w:pPr>
    </w:p>
    <w:p w14:paraId="09CB1C1B">
      <w:pPr>
        <w:spacing w:line="287" w:lineRule="auto"/>
        <w:rPr>
          <w:rFonts w:ascii="Arial"/>
          <w:sz w:val="21"/>
        </w:rPr>
      </w:pPr>
    </w:p>
    <w:p w14:paraId="34060444">
      <w:pPr>
        <w:spacing w:line="288" w:lineRule="auto"/>
        <w:rPr>
          <w:rFonts w:ascii="Arial"/>
          <w:sz w:val="21"/>
        </w:rPr>
      </w:pPr>
    </w:p>
    <w:p w14:paraId="08915A8B">
      <w:pPr>
        <w:spacing w:line="288" w:lineRule="auto"/>
        <w:rPr>
          <w:rFonts w:ascii="Arial"/>
          <w:sz w:val="21"/>
        </w:rPr>
      </w:pPr>
    </w:p>
    <w:p w14:paraId="4E7B4BCF">
      <w:pPr>
        <w:spacing w:line="288" w:lineRule="auto"/>
        <w:rPr>
          <w:rFonts w:ascii="Arial"/>
          <w:sz w:val="21"/>
        </w:rPr>
      </w:pPr>
    </w:p>
    <w:p w14:paraId="4BC28D7A">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34"/>
        </w:rPr>
        <w:t xml:space="preserve">  </w:t>
      </w:r>
      <w:r>
        <w:rPr>
          <w:spacing w:val="-1"/>
        </w:rPr>
        <w:t>2021年走出长沙（武汉、常德）</w:t>
      </w:r>
    </w:p>
    <w:p w14:paraId="5729AB2B">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疫情影响 </w:t>
      </w:r>
      <w:r>
        <w:rPr>
          <w:spacing w:val="-5"/>
        </w:rPr>
        <w:t>：近期出现大规模关店现象</w:t>
      </w:r>
    </w:p>
    <w:p w14:paraId="08EE7390">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3"/>
          <w:sz w:val="22"/>
          <w:szCs w:val="22"/>
        </w:rPr>
        <w:t>3.</w:t>
      </w:r>
      <w:r>
        <w:rPr>
          <w:rFonts w:ascii="Calibri" w:hAnsi="Calibri" w:eastAsia="Calibri" w:cs="Calibri"/>
          <w:spacing w:val="26"/>
          <w:sz w:val="22"/>
          <w:szCs w:val="22"/>
        </w:rPr>
        <w:t xml:space="preserve"> </w:t>
      </w:r>
      <w:r>
        <w:rPr>
          <w:rFonts w:ascii="等线" w:hAnsi="等线" w:eastAsia="等线" w:cs="等线"/>
          <w:spacing w:val="-3"/>
          <w:sz w:val="22"/>
          <w:szCs w:val="22"/>
        </w:rPr>
        <w:t xml:space="preserve">三顿半咖啡 </w:t>
      </w:r>
    </w:p>
    <w:p w14:paraId="44FD80A4">
      <w:pPr>
        <w:spacing w:line="244" w:lineRule="auto"/>
        <w:rPr>
          <w:rFonts w:ascii="Arial"/>
          <w:sz w:val="21"/>
        </w:rPr>
      </w:pPr>
    </w:p>
    <w:p w14:paraId="491BEDEF">
      <w:pPr>
        <w:spacing w:line="244" w:lineRule="auto"/>
        <w:rPr>
          <w:rFonts w:ascii="Arial"/>
          <w:sz w:val="21"/>
        </w:rPr>
      </w:pPr>
    </w:p>
    <w:p w14:paraId="175D3C5C">
      <w:pPr>
        <w:spacing w:line="244" w:lineRule="auto"/>
        <w:rPr>
          <w:rFonts w:ascii="Arial"/>
          <w:sz w:val="21"/>
        </w:rPr>
      </w:pPr>
    </w:p>
    <w:p w14:paraId="1A2884DB">
      <w:pPr>
        <w:spacing w:line="244" w:lineRule="auto"/>
        <w:rPr>
          <w:rFonts w:ascii="Arial"/>
          <w:sz w:val="21"/>
        </w:rPr>
      </w:pPr>
    </w:p>
    <w:p w14:paraId="4D263930">
      <w:pPr>
        <w:spacing w:line="244" w:lineRule="auto"/>
        <w:rPr>
          <w:rFonts w:ascii="Arial"/>
          <w:sz w:val="21"/>
        </w:rPr>
      </w:pPr>
    </w:p>
    <w:p w14:paraId="2D446480">
      <w:pPr>
        <w:spacing w:line="244" w:lineRule="auto"/>
        <w:rPr>
          <w:rFonts w:ascii="Arial"/>
          <w:sz w:val="21"/>
        </w:rPr>
      </w:pPr>
    </w:p>
    <w:p w14:paraId="09833787">
      <w:pPr>
        <w:spacing w:line="244" w:lineRule="auto"/>
        <w:rPr>
          <w:rFonts w:ascii="Arial"/>
          <w:sz w:val="21"/>
        </w:rPr>
      </w:pPr>
    </w:p>
    <w:p w14:paraId="544FDF9F">
      <w:pPr>
        <w:spacing w:line="244" w:lineRule="auto"/>
        <w:rPr>
          <w:rFonts w:ascii="Arial"/>
          <w:sz w:val="21"/>
        </w:rPr>
      </w:pPr>
    </w:p>
    <w:p w14:paraId="129D7235">
      <w:pPr>
        <w:spacing w:line="244" w:lineRule="auto"/>
        <w:rPr>
          <w:rFonts w:ascii="Arial"/>
          <w:sz w:val="21"/>
        </w:rPr>
      </w:pPr>
    </w:p>
    <w:p w14:paraId="6BD3BBB1">
      <w:pPr>
        <w:spacing w:line="244" w:lineRule="auto"/>
        <w:rPr>
          <w:rFonts w:ascii="Arial"/>
          <w:sz w:val="21"/>
        </w:rPr>
      </w:pPr>
    </w:p>
    <w:p w14:paraId="7410246E">
      <w:pPr>
        <w:spacing w:line="244" w:lineRule="auto"/>
        <w:rPr>
          <w:rFonts w:ascii="Arial"/>
          <w:sz w:val="21"/>
        </w:rPr>
      </w:pPr>
    </w:p>
    <w:p w14:paraId="3B1BD7DA">
      <w:pPr>
        <w:spacing w:line="244" w:lineRule="auto"/>
        <w:rPr>
          <w:rFonts w:ascii="Arial"/>
          <w:sz w:val="21"/>
        </w:rPr>
      </w:pPr>
    </w:p>
    <w:p w14:paraId="1682F59C">
      <w:pPr>
        <w:spacing w:line="244" w:lineRule="auto"/>
        <w:rPr>
          <w:rFonts w:ascii="Arial"/>
          <w:sz w:val="21"/>
        </w:rPr>
      </w:pPr>
    </w:p>
    <w:p w14:paraId="396993EC">
      <w:pPr>
        <w:spacing w:line="244" w:lineRule="auto"/>
        <w:rPr>
          <w:rFonts w:ascii="Arial"/>
          <w:sz w:val="21"/>
        </w:rPr>
      </w:pPr>
    </w:p>
    <w:p w14:paraId="634C2032">
      <w:pPr>
        <w:spacing w:line="244" w:lineRule="auto"/>
        <w:rPr>
          <w:rFonts w:ascii="Arial"/>
          <w:sz w:val="21"/>
        </w:rPr>
      </w:pPr>
    </w:p>
    <w:p w14:paraId="3991BB24">
      <w:pPr>
        <w:spacing w:line="244" w:lineRule="auto"/>
        <w:rPr>
          <w:rFonts w:ascii="Arial"/>
          <w:sz w:val="21"/>
        </w:rPr>
      </w:pPr>
    </w:p>
    <w:p w14:paraId="47F6250B">
      <w:pPr>
        <w:spacing w:line="245" w:lineRule="auto"/>
        <w:rPr>
          <w:rFonts w:ascii="Arial"/>
          <w:sz w:val="21"/>
        </w:rPr>
      </w:pPr>
    </w:p>
    <w:p w14:paraId="544A06A1">
      <w:pPr>
        <w:spacing w:line="245" w:lineRule="auto"/>
        <w:rPr>
          <w:rFonts w:ascii="Arial"/>
          <w:sz w:val="21"/>
        </w:rPr>
      </w:pPr>
    </w:p>
    <w:p w14:paraId="30DED2E3">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2B8E89F1">
      <w:pPr>
        <w:pStyle w:val="7"/>
        <w:spacing w:before="99" w:line="196" w:lineRule="auto"/>
        <w:ind w:left="32"/>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品牌定位 </w:t>
      </w:r>
      <w:r>
        <w:rPr>
          <w:spacing w:val="-4"/>
        </w:rPr>
        <w:t>：精品速溶咖啡（2015年创立）</w:t>
      </w:r>
    </w:p>
    <w:p w14:paraId="360B0148">
      <w:pPr>
        <w:pStyle w:val="7"/>
        <w:spacing w:before="317"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市场表现 </w:t>
      </w:r>
      <w:r>
        <w:rPr>
          <w:spacing w:val="-6"/>
        </w:rPr>
        <w:t>：</w:t>
      </w:r>
    </w:p>
    <w:p w14:paraId="2F8E2FFD">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2019年双十一咖啡类目榜首</w:t>
      </w:r>
    </w:p>
    <w:p w14:paraId="2A86DD14">
      <w:pPr>
        <w:rPr>
          <w:rFonts w:ascii="Arial"/>
          <w:sz w:val="21"/>
        </w:rPr>
      </w:pPr>
    </w:p>
    <w:p w14:paraId="5D71AD07">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4"/>
        </w:rPr>
        <w:t xml:space="preserve">  </w:t>
      </w:r>
      <w:r>
        <w:rPr>
          <w:spacing w:val="-2"/>
        </w:rPr>
        <w:t>2020年天猫618超越雀巢、星巴克</w:t>
      </w:r>
    </w:p>
    <w:p w14:paraId="2553D36F">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资本认可 </w:t>
      </w:r>
      <w:r>
        <w:rPr>
          <w:spacing w:val="-4"/>
        </w:rPr>
        <w:t>：获天图资本、峰瑞资本、红杉资本投资</w:t>
      </w:r>
    </w:p>
    <w:p w14:paraId="0A87BA35">
      <w:pPr>
        <w:spacing w:line="200" w:lineRule="auto"/>
        <w:sectPr>
          <w:pgSz w:w="11906" w:h="16839"/>
          <w:pgMar w:top="400" w:right="1370" w:bottom="0" w:left="1785" w:header="0" w:footer="0" w:gutter="0"/>
          <w:cols w:space="720" w:num="1"/>
        </w:sectPr>
      </w:pPr>
    </w:p>
    <w:p w14:paraId="211AA8C9">
      <w:pPr>
        <w:spacing w:line="260" w:lineRule="auto"/>
        <w:rPr>
          <w:rFonts w:ascii="Arial"/>
          <w:sz w:val="21"/>
        </w:rPr>
      </w:pPr>
    </w:p>
    <w:p w14:paraId="75A369BB">
      <w:pPr>
        <w:spacing w:line="260" w:lineRule="auto"/>
        <w:rPr>
          <w:rFonts w:ascii="Arial"/>
          <w:sz w:val="21"/>
        </w:rPr>
      </w:pPr>
    </w:p>
    <w:p w14:paraId="6D28F05C">
      <w:pPr>
        <w:spacing w:line="260" w:lineRule="auto"/>
        <w:rPr>
          <w:rFonts w:ascii="Arial"/>
          <w:sz w:val="21"/>
        </w:rPr>
      </w:pPr>
    </w:p>
    <w:p w14:paraId="527FE7B6">
      <w:pPr>
        <w:spacing w:line="260" w:lineRule="auto"/>
        <w:rPr>
          <w:rFonts w:ascii="Arial"/>
          <w:sz w:val="21"/>
        </w:rPr>
      </w:pPr>
    </w:p>
    <w:p w14:paraId="73E17D0E">
      <w:pPr>
        <w:spacing w:line="4666" w:lineRule="exact"/>
        <w:ind w:firstLine="14"/>
      </w:pPr>
    </w:p>
    <w:p w14:paraId="478D4296">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产品创新 </w:t>
      </w:r>
      <w:r>
        <w:rPr>
          <w:spacing w:val="-5"/>
        </w:rPr>
        <w:t>：</w:t>
      </w:r>
    </w:p>
    <w:p w14:paraId="3B27E830">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精品咖啡豆+低温慢速萃取技术（3秒即溶）</w:t>
      </w:r>
    </w:p>
    <w:p w14:paraId="5D09937E">
      <w:pPr>
        <w:rPr>
          <w:rFonts w:ascii="Arial"/>
          <w:sz w:val="21"/>
        </w:rPr>
      </w:pPr>
    </w:p>
    <w:p w14:paraId="4351538B">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编号小罐包装（mini可爱路线）</w:t>
      </w:r>
    </w:p>
    <w:p w14:paraId="3102FD29">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场景创新 </w:t>
      </w:r>
      <w:r>
        <w:rPr>
          <w:spacing w:val="-5"/>
        </w:rPr>
        <w:t>：一套产品解决多种咖啡需求场景</w:t>
      </w:r>
    </w:p>
    <w:p w14:paraId="4F76FE85">
      <w:pPr>
        <w:pStyle w:val="7"/>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营销策略 </w:t>
      </w:r>
      <w:r>
        <w:rPr>
          <w:spacing w:val="-5"/>
        </w:rPr>
        <w:t>：</w:t>
      </w:r>
    </w:p>
    <w:p w14:paraId="39167B3A">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会员体系（小程序线上线下联动）</w:t>
      </w:r>
    </w:p>
    <w:p w14:paraId="65B7F679">
      <w:pPr>
        <w:rPr>
          <w:rFonts w:ascii="Arial"/>
          <w:sz w:val="21"/>
        </w:rPr>
      </w:pPr>
    </w:p>
    <w:p w14:paraId="6F4F7CA8">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跨界合作（插画师、旅行达人）</w:t>
      </w:r>
    </w:p>
    <w:p w14:paraId="73D71DAD">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主题营销（原力觉醒、NEW</w:t>
      </w:r>
      <w:r>
        <w:rPr>
          <w:spacing w:val="22"/>
          <w:w w:val="101"/>
        </w:rPr>
        <w:t xml:space="preserve"> </w:t>
      </w:r>
      <w:r>
        <w:rPr>
          <w:spacing w:val="-1"/>
        </w:rPr>
        <w:t>HOPE等）</w:t>
      </w:r>
    </w:p>
    <w:p w14:paraId="0DBDA85B">
      <w:pPr>
        <w:rPr>
          <w:rFonts w:ascii="Arial"/>
          <w:sz w:val="21"/>
        </w:rPr>
      </w:pPr>
    </w:p>
    <w:p w14:paraId="2A95E501">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联名产品（0号咖啡战略，与FRITZ等品牌合作）</w:t>
      </w:r>
    </w:p>
    <w:p w14:paraId="05A5D9AB">
      <w:pPr>
        <w:pStyle w:val="7"/>
        <w:spacing w:before="324" w:line="196"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线下布局 </w:t>
      </w:r>
      <w:r>
        <w:rPr>
          <w:spacing w:val="-3"/>
        </w:rPr>
        <w:t>：长沙"咖啡研究室"（用户互动非销售导向）</w:t>
      </w:r>
    </w:p>
    <w:p w14:paraId="520181FF">
      <w:pPr>
        <w:spacing w:line="307" w:lineRule="auto"/>
        <w:rPr>
          <w:rFonts w:ascii="Arial"/>
          <w:sz w:val="21"/>
        </w:rPr>
      </w:pPr>
    </w:p>
    <w:p w14:paraId="1259653E">
      <w:pPr>
        <w:pStyle w:val="7"/>
        <w:spacing w:before="156" w:line="183" w:lineRule="auto"/>
        <w:ind w:left="20"/>
        <w:outlineLvl w:val="0"/>
        <w:rPr>
          <w:sz w:val="36"/>
          <w:szCs w:val="36"/>
        </w:rPr>
      </w:pPr>
      <w:r>
        <w:rPr>
          <w:b/>
          <w:bCs/>
          <w:spacing w:val="-1"/>
          <w:sz w:val="36"/>
          <w:szCs w:val="36"/>
        </w:rPr>
        <w:t>五、新消费市场特征</w:t>
      </w:r>
    </w:p>
    <w:p w14:paraId="26DF47A2">
      <w:pPr>
        <w:spacing w:before="47" w:line="210"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颜值经济</w:t>
      </w:r>
    </w:p>
    <w:p w14:paraId="628DD3F2">
      <w:pPr>
        <w:spacing w:line="210" w:lineRule="auto"/>
        <w:rPr>
          <w:rFonts w:ascii="等线" w:hAnsi="等线" w:eastAsia="等线" w:cs="等线"/>
          <w:sz w:val="22"/>
          <w:szCs w:val="22"/>
        </w:rPr>
        <w:sectPr>
          <w:pgSz w:w="11906" w:h="16839"/>
          <w:pgMar w:top="400" w:right="1785" w:bottom="0" w:left="1785" w:header="0" w:footer="0" w:gutter="0"/>
          <w:cols w:space="720" w:num="1"/>
        </w:sectPr>
      </w:pPr>
    </w:p>
    <w:p w14:paraId="79DD46C6">
      <w:pPr>
        <w:spacing w:line="246" w:lineRule="auto"/>
        <w:rPr>
          <w:rFonts w:ascii="Arial"/>
          <w:sz w:val="21"/>
        </w:rPr>
      </w:pPr>
    </w:p>
    <w:p w14:paraId="5DFCBA03">
      <w:pPr>
        <w:spacing w:line="246" w:lineRule="auto"/>
        <w:rPr>
          <w:rFonts w:ascii="Arial"/>
          <w:sz w:val="21"/>
        </w:rPr>
      </w:pPr>
    </w:p>
    <w:p w14:paraId="064EE3B8">
      <w:pPr>
        <w:spacing w:line="246" w:lineRule="auto"/>
        <w:rPr>
          <w:rFonts w:ascii="Arial"/>
          <w:sz w:val="21"/>
        </w:rPr>
      </w:pPr>
    </w:p>
    <w:p w14:paraId="6F6EC5A5">
      <w:pPr>
        <w:spacing w:line="246" w:lineRule="auto"/>
        <w:rPr>
          <w:rFonts w:ascii="Arial"/>
          <w:sz w:val="21"/>
        </w:rPr>
      </w:pPr>
    </w:p>
    <w:p w14:paraId="23E5A720">
      <w:pPr>
        <w:spacing w:line="246" w:lineRule="auto"/>
        <w:rPr>
          <w:rFonts w:ascii="Arial"/>
          <w:sz w:val="21"/>
        </w:rPr>
      </w:pPr>
    </w:p>
    <w:p w14:paraId="14065D6F">
      <w:pPr>
        <w:spacing w:line="246" w:lineRule="auto"/>
        <w:rPr>
          <w:rFonts w:ascii="Arial"/>
          <w:sz w:val="21"/>
        </w:rPr>
      </w:pPr>
    </w:p>
    <w:p w14:paraId="243569B7">
      <w:pPr>
        <w:spacing w:line="246" w:lineRule="auto"/>
        <w:rPr>
          <w:rFonts w:ascii="Arial"/>
          <w:sz w:val="21"/>
        </w:rPr>
      </w:pPr>
    </w:p>
    <w:p w14:paraId="48057200">
      <w:pPr>
        <w:spacing w:line="246" w:lineRule="auto"/>
        <w:rPr>
          <w:rFonts w:ascii="Arial"/>
          <w:sz w:val="21"/>
        </w:rPr>
      </w:pPr>
    </w:p>
    <w:p w14:paraId="4753B09F">
      <w:pPr>
        <w:spacing w:line="246" w:lineRule="auto"/>
        <w:rPr>
          <w:rFonts w:ascii="Arial"/>
          <w:sz w:val="21"/>
        </w:rPr>
      </w:pPr>
    </w:p>
    <w:p w14:paraId="31FF9D57">
      <w:pPr>
        <w:spacing w:line="246" w:lineRule="auto"/>
        <w:rPr>
          <w:rFonts w:ascii="Arial"/>
          <w:sz w:val="21"/>
        </w:rPr>
      </w:pPr>
    </w:p>
    <w:p w14:paraId="762C9DDE">
      <w:pPr>
        <w:spacing w:line="246" w:lineRule="auto"/>
        <w:rPr>
          <w:rFonts w:ascii="Arial"/>
          <w:sz w:val="21"/>
        </w:rPr>
      </w:pPr>
    </w:p>
    <w:p w14:paraId="53B88583">
      <w:pPr>
        <w:spacing w:line="246" w:lineRule="auto"/>
        <w:rPr>
          <w:rFonts w:ascii="Arial"/>
          <w:sz w:val="21"/>
        </w:rPr>
      </w:pPr>
    </w:p>
    <w:p w14:paraId="1B4CF58F">
      <w:pPr>
        <w:spacing w:line="246" w:lineRule="auto"/>
        <w:rPr>
          <w:rFonts w:ascii="Arial"/>
          <w:sz w:val="21"/>
        </w:rPr>
      </w:pPr>
    </w:p>
    <w:p w14:paraId="39ADB45E">
      <w:pPr>
        <w:spacing w:line="246" w:lineRule="auto"/>
        <w:rPr>
          <w:rFonts w:ascii="Arial"/>
          <w:sz w:val="21"/>
        </w:rPr>
      </w:pPr>
    </w:p>
    <w:p w14:paraId="57FF82E4">
      <w:pPr>
        <w:spacing w:line="247" w:lineRule="auto"/>
        <w:rPr>
          <w:rFonts w:ascii="Arial"/>
          <w:sz w:val="21"/>
        </w:rPr>
      </w:pPr>
    </w:p>
    <w:p w14:paraId="1B6625A8">
      <w:pPr>
        <w:spacing w:line="247" w:lineRule="auto"/>
        <w:rPr>
          <w:rFonts w:ascii="Arial"/>
          <w:sz w:val="21"/>
        </w:rPr>
      </w:pPr>
    </w:p>
    <w:p w14:paraId="2EB885A5">
      <w:pPr>
        <w:spacing w:line="247" w:lineRule="auto"/>
        <w:rPr>
          <w:rFonts w:ascii="Arial"/>
          <w:sz w:val="21"/>
        </w:rPr>
      </w:pPr>
    </w:p>
    <w:p w14:paraId="256C995F">
      <w:pPr>
        <w:spacing w:line="247" w:lineRule="auto"/>
        <w:rPr>
          <w:rFonts w:ascii="Arial"/>
          <w:sz w:val="21"/>
        </w:rPr>
      </w:pPr>
    </w:p>
    <w:p w14:paraId="1EEC9A56">
      <w:pPr>
        <w:spacing w:line="247" w:lineRule="auto"/>
        <w:rPr>
          <w:rFonts w:ascii="Arial"/>
          <w:sz w:val="21"/>
        </w:rPr>
      </w:pPr>
    </w:p>
    <w:p w14:paraId="01453763">
      <w:pPr>
        <w:spacing w:line="247" w:lineRule="auto"/>
        <w:rPr>
          <w:rFonts w:ascii="Arial"/>
          <w:sz w:val="21"/>
        </w:rPr>
      </w:pPr>
    </w:p>
    <w:p w14:paraId="735F3484">
      <w:pPr>
        <w:spacing w:line="247" w:lineRule="auto"/>
        <w:rPr>
          <w:rFonts w:ascii="Arial"/>
          <w:sz w:val="21"/>
        </w:rPr>
      </w:pPr>
    </w:p>
    <w:p w14:paraId="2F4E18F9">
      <w:pPr>
        <w:spacing w:line="247" w:lineRule="auto"/>
        <w:rPr>
          <w:rFonts w:ascii="Arial"/>
          <w:sz w:val="21"/>
        </w:rPr>
      </w:pPr>
    </w:p>
    <w:p w14:paraId="18E67EC7">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3BC708F">
      <w:pPr>
        <w:pStyle w:val="7"/>
        <w:spacing w:before="99"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消费群体 </w:t>
      </w:r>
      <w:r>
        <w:rPr>
          <w:spacing w:val="-2"/>
        </w:rPr>
        <w:t>：95/00后女性（月收入4-5k愿花2-3k在颜值）</w:t>
      </w:r>
    </w:p>
    <w:p w14:paraId="41C7CEF8">
      <w:pPr>
        <w:pStyle w:val="7"/>
        <w:spacing w:before="31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代表案例 </w:t>
      </w:r>
      <w:r>
        <w:rPr>
          <w:spacing w:val="-5"/>
        </w:rPr>
        <w:t>：</w:t>
      </w:r>
    </w:p>
    <w:p w14:paraId="45BAEE43">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时代天使（牙套品牌，市值700亿）</w:t>
      </w:r>
    </w:p>
    <w:p w14:paraId="22B67F15">
      <w:pPr>
        <w:rPr>
          <w:rFonts w:ascii="Arial"/>
          <w:sz w:val="21"/>
        </w:rPr>
      </w:pPr>
    </w:p>
    <w:p w14:paraId="27528B6E">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微整形（未来发展方向）</w:t>
      </w:r>
    </w:p>
    <w:p w14:paraId="0616C22B">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投资逻辑 </w:t>
      </w:r>
      <w:r>
        <w:rPr>
          <w:spacing w:val="-4"/>
        </w:rPr>
        <w:t>：诊疗服务型资本价值低，应关注"品牌+细分产品"</w:t>
      </w:r>
    </w:p>
    <w:p w14:paraId="6AFC48AE">
      <w:pPr>
        <w:spacing w:before="115" w:line="4666" w:lineRule="exact"/>
        <w:ind w:firstLine="14"/>
      </w:pPr>
    </w:p>
    <w:p w14:paraId="3BD04041">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市场表现 </w:t>
      </w:r>
      <w:r>
        <w:rPr>
          <w:spacing w:val="-3"/>
        </w:rPr>
        <w:t>：2020年收入8.16亿，净利润1.5亿</w:t>
      </w:r>
    </w:p>
    <w:p w14:paraId="5BB0BDC3">
      <w:pPr>
        <w:pStyle w:val="7"/>
        <w:spacing w:before="308" w:line="196"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行业趋势 </w:t>
      </w:r>
      <w:r>
        <w:rPr>
          <w:spacing w:val="-3"/>
        </w:rPr>
        <w:t>：牙科赛道潜力大（类比眼科上市公司）</w:t>
      </w:r>
    </w:p>
    <w:p w14:paraId="2AD96456">
      <w:pPr>
        <w:spacing w:line="196" w:lineRule="auto"/>
        <w:sectPr>
          <w:pgSz w:w="11906" w:h="16839"/>
          <w:pgMar w:top="400" w:right="1370" w:bottom="0" w:left="1785" w:header="0" w:footer="0" w:gutter="0"/>
          <w:cols w:space="720" w:num="1"/>
        </w:sectPr>
      </w:pPr>
    </w:p>
    <w:p w14:paraId="305CAEB2">
      <w:pPr>
        <w:spacing w:line="242" w:lineRule="auto"/>
        <w:rPr>
          <w:rFonts w:ascii="Arial"/>
          <w:sz w:val="21"/>
        </w:rPr>
      </w:pPr>
    </w:p>
    <w:p w14:paraId="1DDC5ADD">
      <w:pPr>
        <w:spacing w:line="242" w:lineRule="auto"/>
        <w:rPr>
          <w:rFonts w:ascii="Arial"/>
          <w:sz w:val="21"/>
        </w:rPr>
      </w:pPr>
    </w:p>
    <w:p w14:paraId="281007AC">
      <w:pPr>
        <w:spacing w:line="242" w:lineRule="auto"/>
        <w:rPr>
          <w:rFonts w:ascii="Arial"/>
          <w:sz w:val="21"/>
        </w:rPr>
      </w:pPr>
    </w:p>
    <w:p w14:paraId="62AFF6DB">
      <w:pPr>
        <w:spacing w:line="243" w:lineRule="auto"/>
        <w:rPr>
          <w:rFonts w:ascii="Arial"/>
          <w:sz w:val="21"/>
        </w:rPr>
      </w:pPr>
    </w:p>
    <w:p w14:paraId="0BA17EA9">
      <w:pPr>
        <w:spacing w:before="74" w:line="315" w:lineRule="exact"/>
        <w:ind w:left="26"/>
        <w:rPr>
          <w:rFonts w:ascii="等线" w:hAnsi="等线" w:eastAsia="等线" w:cs="等线"/>
          <w:sz w:val="22"/>
          <w:szCs w:val="22"/>
        </w:rPr>
      </w:pPr>
      <w:r>
        <w:rPr>
          <w:rFonts w:ascii="Calibri" w:hAnsi="Calibri" w:eastAsia="Calibri" w:cs="Calibri"/>
          <w:spacing w:val="-4"/>
          <w:position w:val="2"/>
          <w:sz w:val="22"/>
          <w:szCs w:val="22"/>
        </w:rPr>
        <w:t>2.</w:t>
      </w:r>
      <w:r>
        <w:rPr>
          <w:rFonts w:ascii="Calibri" w:hAnsi="Calibri" w:eastAsia="Calibri" w:cs="Calibri"/>
          <w:spacing w:val="17"/>
          <w:position w:val="2"/>
          <w:sz w:val="22"/>
          <w:szCs w:val="22"/>
        </w:rPr>
        <w:t xml:space="preserve"> </w:t>
      </w:r>
      <w:r>
        <w:rPr>
          <w:rFonts w:ascii="等线" w:hAnsi="等线" w:eastAsia="等线" w:cs="等线"/>
          <w:spacing w:val="-4"/>
          <w:position w:val="2"/>
          <w:sz w:val="22"/>
          <w:szCs w:val="22"/>
        </w:rPr>
        <w:t>新消费趋势</w:t>
      </w:r>
    </w:p>
    <w:p w14:paraId="42AB99CA">
      <w:pPr>
        <w:pStyle w:val="7"/>
        <w:spacing w:before="18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核心驱动力 </w:t>
      </w:r>
      <w:r>
        <w:rPr>
          <w:spacing w:val="-4"/>
        </w:rPr>
        <w:t>：</w:t>
      </w:r>
    </w:p>
    <w:p w14:paraId="2E1E0527">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消费理念升级（非金额升级）</w:t>
      </w:r>
    </w:p>
    <w:p w14:paraId="0E8D9689">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对产品要求提高（颜值/独特性）</w:t>
      </w:r>
    </w:p>
    <w:p w14:paraId="6FEF4D41">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典型特征 </w:t>
      </w:r>
      <w:r>
        <w:rPr>
          <w:spacing w:val="-5"/>
        </w:rPr>
        <w:t>：</w:t>
      </w:r>
    </w:p>
    <w:p w14:paraId="1F6DEC0B">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分享经济（替代传统促销）</w:t>
      </w:r>
    </w:p>
    <w:p w14:paraId="510A16F2">
      <w:pPr>
        <w:rPr>
          <w:rFonts w:ascii="Arial"/>
          <w:sz w:val="21"/>
        </w:rPr>
      </w:pPr>
    </w:p>
    <w:p w14:paraId="153AB38F">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个性化需求（替代盲目跟风）</w:t>
      </w:r>
    </w:p>
    <w:p w14:paraId="16DABD4D">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中国市场特点 </w:t>
      </w:r>
      <w:r>
        <w:rPr>
          <w:spacing w:val="-5"/>
        </w:rPr>
        <w:t>：</w:t>
      </w:r>
    </w:p>
    <w:p w14:paraId="1927B421">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二元消费结构（高端/低端品牌并存）</w:t>
      </w:r>
    </w:p>
    <w:p w14:paraId="20A388CC">
      <w:pPr>
        <w:rPr>
          <w:rFonts w:ascii="Arial"/>
          <w:sz w:val="21"/>
        </w:rPr>
      </w:pPr>
    </w:p>
    <w:p w14:paraId="3EFAB45D">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年龄分层明显（3岁即为一个消费区间）</w:t>
      </w:r>
    </w:p>
    <w:p w14:paraId="20921527">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潜力赛道 </w:t>
      </w:r>
      <w:r>
        <w:rPr>
          <w:spacing w:val="-5"/>
        </w:rPr>
        <w:t>：</w:t>
      </w:r>
    </w:p>
    <w:p w14:paraId="68599AAD">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宠物经济（如波奇宠物）</w:t>
      </w:r>
    </w:p>
    <w:p w14:paraId="76212CDE">
      <w:pPr>
        <w:rPr>
          <w:rFonts w:ascii="Arial"/>
          <w:sz w:val="21"/>
        </w:rPr>
      </w:pPr>
    </w:p>
    <w:p w14:paraId="1DC775CB">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潮玩经济（如泡泡玛特）</w:t>
      </w:r>
    </w:p>
    <w:p w14:paraId="31CB366B">
      <w:pPr>
        <w:rPr>
          <w:rFonts w:ascii="Arial"/>
          <w:sz w:val="21"/>
        </w:rPr>
      </w:pPr>
    </w:p>
    <w:p w14:paraId="0809A67B">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夜经济（长沙案例）</w:t>
      </w:r>
    </w:p>
    <w:p w14:paraId="5577CE84">
      <w:pPr>
        <w:spacing w:line="242" w:lineRule="auto"/>
        <w:rPr>
          <w:rFonts w:ascii="Arial"/>
          <w:sz w:val="21"/>
        </w:rPr>
      </w:pPr>
    </w:p>
    <w:p w14:paraId="46CF03DD">
      <w:pPr>
        <w:spacing w:line="242" w:lineRule="auto"/>
        <w:rPr>
          <w:rFonts w:ascii="Arial"/>
          <w:sz w:val="21"/>
        </w:rPr>
      </w:pPr>
    </w:p>
    <w:p w14:paraId="29738076">
      <w:pPr>
        <w:spacing w:line="242" w:lineRule="auto"/>
        <w:rPr>
          <w:rFonts w:ascii="Arial"/>
          <w:sz w:val="21"/>
        </w:rPr>
      </w:pPr>
    </w:p>
    <w:p w14:paraId="3E2B51BE">
      <w:pPr>
        <w:spacing w:line="242" w:lineRule="auto"/>
        <w:rPr>
          <w:rFonts w:ascii="Arial"/>
          <w:sz w:val="21"/>
        </w:rPr>
      </w:pPr>
    </w:p>
    <w:p w14:paraId="6911FD7F">
      <w:pPr>
        <w:spacing w:line="242" w:lineRule="auto"/>
        <w:rPr>
          <w:rFonts w:ascii="Arial"/>
          <w:sz w:val="21"/>
        </w:rPr>
      </w:pPr>
    </w:p>
    <w:p w14:paraId="0AF8C746">
      <w:pPr>
        <w:spacing w:line="242" w:lineRule="auto"/>
        <w:rPr>
          <w:rFonts w:ascii="Arial"/>
          <w:sz w:val="21"/>
        </w:rPr>
      </w:pPr>
    </w:p>
    <w:p w14:paraId="65BC8484">
      <w:pPr>
        <w:spacing w:line="242" w:lineRule="auto"/>
        <w:rPr>
          <w:rFonts w:ascii="Arial"/>
          <w:sz w:val="21"/>
        </w:rPr>
      </w:pPr>
    </w:p>
    <w:p w14:paraId="3F1CD91C">
      <w:pPr>
        <w:spacing w:line="242" w:lineRule="auto"/>
        <w:rPr>
          <w:rFonts w:ascii="Arial"/>
          <w:sz w:val="21"/>
        </w:rPr>
      </w:pPr>
    </w:p>
    <w:p w14:paraId="4AD393B9">
      <w:pPr>
        <w:spacing w:line="242" w:lineRule="auto"/>
        <w:rPr>
          <w:rFonts w:ascii="Arial"/>
          <w:sz w:val="21"/>
        </w:rPr>
      </w:pPr>
    </w:p>
    <w:p w14:paraId="3760A78D">
      <w:pPr>
        <w:spacing w:line="242" w:lineRule="auto"/>
        <w:rPr>
          <w:rFonts w:ascii="Arial"/>
          <w:sz w:val="21"/>
        </w:rPr>
      </w:pPr>
    </w:p>
    <w:p w14:paraId="5E23BA6D">
      <w:pPr>
        <w:spacing w:line="242" w:lineRule="auto"/>
        <w:rPr>
          <w:rFonts w:ascii="Arial"/>
          <w:sz w:val="21"/>
        </w:rPr>
      </w:pPr>
    </w:p>
    <w:p w14:paraId="45CDA0E3">
      <w:pPr>
        <w:spacing w:line="242" w:lineRule="auto"/>
        <w:rPr>
          <w:rFonts w:ascii="Arial"/>
          <w:sz w:val="21"/>
        </w:rPr>
      </w:pPr>
    </w:p>
    <w:p w14:paraId="595409D3">
      <w:pPr>
        <w:spacing w:line="243" w:lineRule="auto"/>
        <w:rPr>
          <w:rFonts w:ascii="Arial"/>
          <w:sz w:val="21"/>
        </w:rPr>
      </w:pPr>
    </w:p>
    <w:p w14:paraId="43DCC9C6">
      <w:pPr>
        <w:spacing w:line="243" w:lineRule="auto"/>
        <w:rPr>
          <w:rFonts w:ascii="Arial"/>
          <w:sz w:val="21"/>
        </w:rPr>
      </w:pPr>
    </w:p>
    <w:p w14:paraId="3735425E">
      <w:pPr>
        <w:spacing w:line="243" w:lineRule="auto"/>
        <w:rPr>
          <w:rFonts w:ascii="Arial"/>
          <w:sz w:val="21"/>
        </w:rPr>
      </w:pPr>
    </w:p>
    <w:p w14:paraId="6C0DA5C9">
      <w:pPr>
        <w:spacing w:line="243" w:lineRule="auto"/>
        <w:rPr>
          <w:rFonts w:ascii="Arial"/>
          <w:sz w:val="21"/>
        </w:rPr>
      </w:pPr>
    </w:p>
    <w:p w14:paraId="3BE50DA0">
      <w:pPr>
        <w:spacing w:line="243" w:lineRule="auto"/>
        <w:rPr>
          <w:rFonts w:ascii="Arial"/>
          <w:sz w:val="21"/>
        </w:rPr>
      </w:pPr>
    </w:p>
    <w:p w14:paraId="51EE8AFF">
      <w:pPr>
        <w:spacing w:line="243" w:lineRule="auto"/>
        <w:rPr>
          <w:rFonts w:ascii="Arial"/>
          <w:sz w:val="21"/>
        </w:rPr>
      </w:pPr>
    </w:p>
    <w:p w14:paraId="3951885B">
      <w:pPr>
        <w:spacing w:line="243" w:lineRule="auto"/>
        <w:rPr>
          <w:rFonts w:ascii="Arial"/>
          <w:sz w:val="21"/>
        </w:rPr>
      </w:pPr>
    </w:p>
    <w:p w14:paraId="17A8E80A">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216BE90">
      <w:pPr>
        <w:pStyle w:val="7"/>
        <w:spacing w:before="143" w:line="196"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文化基因 </w:t>
      </w:r>
      <w:r>
        <w:rPr>
          <w:spacing w:val="-3"/>
        </w:rPr>
        <w:t>：湖南广电（快乐大本营、明星大侦探等）</w:t>
      </w:r>
    </w:p>
    <w:p w14:paraId="26FD404B">
      <w:pPr>
        <w:spacing w:line="196" w:lineRule="auto"/>
        <w:sectPr>
          <w:pgSz w:w="11906" w:h="16839"/>
          <w:pgMar w:top="400" w:right="930" w:bottom="0" w:left="1785" w:header="0" w:footer="0" w:gutter="0"/>
          <w:cols w:space="720" w:num="1"/>
        </w:sectPr>
      </w:pPr>
    </w:p>
    <w:p w14:paraId="53ACB7F2">
      <w:pPr>
        <w:spacing w:line="285" w:lineRule="auto"/>
        <w:rPr>
          <w:rFonts w:ascii="Arial"/>
          <w:sz w:val="21"/>
        </w:rPr>
      </w:pPr>
    </w:p>
    <w:p w14:paraId="07338AC7">
      <w:pPr>
        <w:spacing w:line="285" w:lineRule="auto"/>
        <w:rPr>
          <w:rFonts w:ascii="Arial"/>
          <w:sz w:val="21"/>
        </w:rPr>
      </w:pPr>
    </w:p>
    <w:p w14:paraId="0228E9FE">
      <w:pPr>
        <w:spacing w:line="285" w:lineRule="auto"/>
        <w:rPr>
          <w:rFonts w:ascii="Arial"/>
          <w:sz w:val="21"/>
        </w:rPr>
      </w:pPr>
    </w:p>
    <w:p w14:paraId="50D6E108">
      <w:pPr>
        <w:spacing w:line="285" w:lineRule="auto"/>
        <w:rPr>
          <w:rFonts w:ascii="Arial"/>
          <w:sz w:val="21"/>
        </w:rPr>
      </w:pPr>
    </w:p>
    <w:p w14:paraId="7CD85D02">
      <w:pPr>
        <w:pStyle w:val="7"/>
        <w:spacing w:before="95" w:line="199"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城市IP </w:t>
      </w:r>
      <w:r>
        <w:rPr>
          <w:spacing w:val="-5"/>
        </w:rPr>
        <w:t>：粉丝经济+美食文化+风景名胜</w:t>
      </w:r>
    </w:p>
    <w:p w14:paraId="4E63C7BE">
      <w:pPr>
        <w:pStyle w:val="7"/>
        <w:spacing w:before="310"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商业价值 </w:t>
      </w:r>
      <w:r>
        <w:rPr>
          <w:spacing w:val="-6"/>
        </w:rPr>
        <w:t>：为消费品牌提供天然流量入口</w:t>
      </w:r>
    </w:p>
    <w:p w14:paraId="778ABDF7">
      <w:pPr>
        <w:spacing w:line="298" w:lineRule="auto"/>
        <w:rPr>
          <w:rFonts w:ascii="Arial"/>
          <w:sz w:val="21"/>
        </w:rPr>
      </w:pPr>
    </w:p>
    <w:p w14:paraId="53395628">
      <w:pPr>
        <w:pStyle w:val="7"/>
        <w:spacing w:before="155" w:line="184" w:lineRule="auto"/>
        <w:ind w:left="19"/>
        <w:outlineLvl w:val="0"/>
        <w:rPr>
          <w:sz w:val="36"/>
          <w:szCs w:val="36"/>
        </w:rPr>
      </w:pPr>
      <w:r>
        <w:rPr>
          <w:b/>
          <w:bCs/>
          <w:spacing w:val="-1"/>
          <w:sz w:val="36"/>
          <w:szCs w:val="36"/>
        </w:rPr>
        <w:t>六、商业模式创新</w:t>
      </w:r>
    </w:p>
    <w:p w14:paraId="44EE8579">
      <w:pPr>
        <w:spacing w:before="47" w:line="210" w:lineRule="auto"/>
        <w:ind w:left="32"/>
        <w:rPr>
          <w:rFonts w:ascii="等线" w:hAnsi="等线" w:eastAsia="等线" w:cs="等线"/>
          <w:sz w:val="22"/>
          <w:szCs w:val="22"/>
        </w:rPr>
      </w:pPr>
      <w:r>
        <w:rPr>
          <w:rFonts w:ascii="Calibri" w:hAnsi="Calibri" w:eastAsia="Calibri" w:cs="Calibri"/>
          <w:spacing w:val="-6"/>
          <w:sz w:val="22"/>
          <w:szCs w:val="22"/>
        </w:rPr>
        <w:t>1.</w:t>
      </w:r>
      <w:r>
        <w:rPr>
          <w:rFonts w:ascii="Calibri" w:hAnsi="Calibri" w:eastAsia="Calibri" w:cs="Calibri"/>
          <w:spacing w:val="18"/>
          <w:sz w:val="22"/>
          <w:szCs w:val="22"/>
        </w:rPr>
        <w:t xml:space="preserve"> </w:t>
      </w:r>
      <w:r>
        <w:rPr>
          <w:rFonts w:ascii="等线" w:hAnsi="等线" w:eastAsia="等线" w:cs="等线"/>
          <w:spacing w:val="-6"/>
          <w:sz w:val="22"/>
          <w:szCs w:val="22"/>
        </w:rPr>
        <w:t>文和友模式</w:t>
      </w:r>
    </w:p>
    <w:p w14:paraId="588265BC">
      <w:pPr>
        <w:spacing w:line="244" w:lineRule="auto"/>
        <w:rPr>
          <w:rFonts w:ascii="Arial"/>
          <w:sz w:val="21"/>
        </w:rPr>
      </w:pPr>
    </w:p>
    <w:p w14:paraId="11DF721D">
      <w:pPr>
        <w:spacing w:line="244" w:lineRule="auto"/>
        <w:rPr>
          <w:rFonts w:ascii="Arial"/>
          <w:sz w:val="21"/>
        </w:rPr>
      </w:pPr>
    </w:p>
    <w:p w14:paraId="6FBBA022">
      <w:pPr>
        <w:spacing w:line="244" w:lineRule="auto"/>
        <w:rPr>
          <w:rFonts w:ascii="Arial"/>
          <w:sz w:val="21"/>
        </w:rPr>
      </w:pPr>
    </w:p>
    <w:p w14:paraId="065F2E8F">
      <w:pPr>
        <w:spacing w:line="244" w:lineRule="auto"/>
        <w:rPr>
          <w:rFonts w:ascii="Arial"/>
          <w:sz w:val="21"/>
        </w:rPr>
      </w:pPr>
    </w:p>
    <w:p w14:paraId="55CB460B">
      <w:pPr>
        <w:spacing w:line="244" w:lineRule="auto"/>
        <w:rPr>
          <w:rFonts w:ascii="Arial"/>
          <w:sz w:val="21"/>
        </w:rPr>
      </w:pPr>
    </w:p>
    <w:p w14:paraId="5B807224">
      <w:pPr>
        <w:spacing w:line="244" w:lineRule="auto"/>
        <w:rPr>
          <w:rFonts w:ascii="Arial"/>
          <w:sz w:val="21"/>
        </w:rPr>
      </w:pPr>
    </w:p>
    <w:p w14:paraId="04BA255D">
      <w:pPr>
        <w:spacing w:line="244" w:lineRule="auto"/>
        <w:rPr>
          <w:rFonts w:ascii="Arial"/>
          <w:sz w:val="21"/>
        </w:rPr>
      </w:pPr>
    </w:p>
    <w:p w14:paraId="402CD349">
      <w:pPr>
        <w:spacing w:line="244" w:lineRule="auto"/>
        <w:rPr>
          <w:rFonts w:ascii="Arial"/>
          <w:sz w:val="21"/>
        </w:rPr>
      </w:pPr>
    </w:p>
    <w:p w14:paraId="2E740A58">
      <w:pPr>
        <w:spacing w:line="244" w:lineRule="auto"/>
        <w:rPr>
          <w:rFonts w:ascii="Arial"/>
          <w:sz w:val="21"/>
        </w:rPr>
      </w:pPr>
    </w:p>
    <w:p w14:paraId="4A59F8C4">
      <w:pPr>
        <w:spacing w:line="244" w:lineRule="auto"/>
        <w:rPr>
          <w:rFonts w:ascii="Arial"/>
          <w:sz w:val="21"/>
        </w:rPr>
      </w:pPr>
    </w:p>
    <w:p w14:paraId="5165435C">
      <w:pPr>
        <w:spacing w:line="244" w:lineRule="auto"/>
        <w:rPr>
          <w:rFonts w:ascii="Arial"/>
          <w:sz w:val="21"/>
        </w:rPr>
      </w:pPr>
    </w:p>
    <w:p w14:paraId="43D22065">
      <w:pPr>
        <w:spacing w:line="244" w:lineRule="auto"/>
        <w:rPr>
          <w:rFonts w:ascii="Arial"/>
          <w:sz w:val="21"/>
        </w:rPr>
      </w:pPr>
    </w:p>
    <w:p w14:paraId="709DB937">
      <w:pPr>
        <w:spacing w:line="244" w:lineRule="auto"/>
        <w:rPr>
          <w:rFonts w:ascii="Arial"/>
          <w:sz w:val="21"/>
        </w:rPr>
      </w:pPr>
    </w:p>
    <w:p w14:paraId="1652352F">
      <w:pPr>
        <w:spacing w:line="244" w:lineRule="auto"/>
        <w:rPr>
          <w:rFonts w:ascii="Arial"/>
          <w:sz w:val="21"/>
        </w:rPr>
      </w:pPr>
    </w:p>
    <w:p w14:paraId="122967B8">
      <w:pPr>
        <w:spacing w:line="244" w:lineRule="auto"/>
        <w:rPr>
          <w:rFonts w:ascii="Arial"/>
          <w:sz w:val="21"/>
        </w:rPr>
      </w:pPr>
    </w:p>
    <w:p w14:paraId="62151BB3">
      <w:pPr>
        <w:spacing w:line="244" w:lineRule="auto"/>
        <w:rPr>
          <w:rFonts w:ascii="Arial"/>
          <w:sz w:val="21"/>
        </w:rPr>
      </w:pPr>
    </w:p>
    <w:p w14:paraId="5CD5910D">
      <w:pPr>
        <w:spacing w:line="245" w:lineRule="auto"/>
        <w:rPr>
          <w:rFonts w:ascii="Arial"/>
          <w:sz w:val="21"/>
        </w:rPr>
      </w:pPr>
    </w:p>
    <w:p w14:paraId="2E009A15">
      <w:pPr>
        <w:spacing w:line="245" w:lineRule="auto"/>
        <w:rPr>
          <w:rFonts w:ascii="Arial"/>
          <w:sz w:val="21"/>
        </w:rPr>
      </w:pPr>
    </w:p>
    <w:p w14:paraId="003FA76F">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1A8C4C2">
      <w:pPr>
        <w:pStyle w:val="7"/>
        <w:spacing w:before="9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业务矩阵 </w:t>
      </w:r>
      <w:r>
        <w:rPr>
          <w:spacing w:val="-5"/>
        </w:rPr>
        <w:t>：</w:t>
      </w:r>
    </w:p>
    <w:p w14:paraId="387B66D4">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直营品牌（龙虾馆、臭豆腐等7大品类）</w:t>
      </w:r>
    </w:p>
    <w:p w14:paraId="5F5C7646">
      <w:pPr>
        <w:pStyle w:val="7"/>
        <w:spacing w:before="295"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合作加盟（免租金+营收分成20-30%）</w:t>
      </w:r>
    </w:p>
    <w:p w14:paraId="16D3DABC">
      <w:pPr>
        <w:pStyle w:val="7"/>
        <w:spacing w:before="317"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文创周边（联名产品如喜茶臭豆腐蛋糕）</w:t>
      </w:r>
    </w:p>
    <w:p w14:paraId="78C9328D">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核心策略 </w:t>
      </w:r>
      <w:r>
        <w:rPr>
          <w:spacing w:val="-5"/>
        </w:rPr>
        <w:t>：</w:t>
      </w:r>
    </w:p>
    <w:p w14:paraId="623703E8">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本土老字号孵化</w:t>
      </w:r>
    </w:p>
    <w:p w14:paraId="1602C074">
      <w:pPr>
        <w:spacing w:line="241" w:lineRule="auto"/>
        <w:rPr>
          <w:rFonts w:ascii="Arial"/>
          <w:sz w:val="21"/>
        </w:rPr>
      </w:pPr>
    </w:p>
    <w:p w14:paraId="2AB77B59">
      <w:pPr>
        <w:pStyle w:val="7"/>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场景化餐饮体验</w:t>
      </w:r>
    </w:p>
    <w:p w14:paraId="3D496DB6">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文创赋能传统小吃</w:t>
      </w:r>
    </w:p>
    <w:p w14:paraId="6FD5B576">
      <w:pPr>
        <w:spacing w:before="166" w:line="211" w:lineRule="auto"/>
        <w:ind w:left="26"/>
        <w:rPr>
          <w:rFonts w:ascii="等线" w:hAnsi="等线" w:eastAsia="等线" w:cs="等线"/>
          <w:sz w:val="22"/>
          <w:szCs w:val="22"/>
        </w:rPr>
      </w:pPr>
      <w:r>
        <w:rPr>
          <w:rFonts w:ascii="Calibri" w:hAnsi="Calibri" w:eastAsia="Calibri" w:cs="Calibri"/>
          <w:spacing w:val="-2"/>
          <w:sz w:val="22"/>
          <w:szCs w:val="22"/>
        </w:rPr>
        <w:t xml:space="preserve">2. </w:t>
      </w:r>
      <w:r>
        <w:rPr>
          <w:rFonts w:ascii="等线" w:hAnsi="等线" w:eastAsia="等线" w:cs="等线"/>
          <w:spacing w:val="-2"/>
          <w:sz w:val="22"/>
          <w:szCs w:val="22"/>
        </w:rPr>
        <w:t>新消费方法论</w:t>
      </w:r>
    </w:p>
    <w:p w14:paraId="14D2A7E0">
      <w:pPr>
        <w:pStyle w:val="7"/>
        <w:spacing w:before="208"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用户定位 </w:t>
      </w:r>
      <w:r>
        <w:rPr>
          <w:spacing w:val="-6"/>
        </w:rPr>
        <w:t>：</w:t>
      </w:r>
    </w:p>
    <w:p w14:paraId="3C6FFF5E">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精确年龄分层（3岁为一个区间）</w:t>
      </w:r>
    </w:p>
    <w:p w14:paraId="3868ACCD">
      <w:pPr>
        <w:spacing w:line="183" w:lineRule="auto"/>
        <w:sectPr>
          <w:pgSz w:w="11906" w:h="16839"/>
          <w:pgMar w:top="400" w:right="1370" w:bottom="0" w:left="1785" w:header="0" w:footer="0" w:gutter="0"/>
          <w:cols w:space="720" w:num="1"/>
        </w:sectPr>
      </w:pPr>
    </w:p>
    <w:p w14:paraId="615E1D3C">
      <w:pPr>
        <w:spacing w:line="277" w:lineRule="auto"/>
        <w:rPr>
          <w:rFonts w:ascii="Arial"/>
          <w:sz w:val="21"/>
        </w:rPr>
      </w:pPr>
    </w:p>
    <w:p w14:paraId="34FE0FE7">
      <w:pPr>
        <w:spacing w:line="277" w:lineRule="auto"/>
        <w:rPr>
          <w:rFonts w:ascii="Arial"/>
          <w:sz w:val="21"/>
        </w:rPr>
      </w:pPr>
    </w:p>
    <w:p w14:paraId="48D312D7">
      <w:pPr>
        <w:spacing w:line="278" w:lineRule="auto"/>
        <w:rPr>
          <w:rFonts w:ascii="Arial"/>
          <w:sz w:val="21"/>
        </w:rPr>
      </w:pPr>
    </w:p>
    <w:p w14:paraId="395D3052">
      <w:pPr>
        <w:spacing w:line="278" w:lineRule="auto"/>
        <w:rPr>
          <w:rFonts w:ascii="Arial"/>
          <w:sz w:val="21"/>
        </w:rPr>
      </w:pPr>
    </w:p>
    <w:p w14:paraId="5C06F217">
      <w:pPr>
        <w:pStyle w:val="7"/>
        <w:spacing w:before="94" w:line="221"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明确市场层级（高端/大众任选其一）</w:t>
      </w:r>
    </w:p>
    <w:p w14:paraId="7037DE3D">
      <w:pPr>
        <w:pStyle w:val="7"/>
        <w:spacing w:before="307"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产品设计 </w:t>
      </w:r>
      <w:r>
        <w:rPr>
          <w:spacing w:val="-5"/>
        </w:rPr>
        <w:t>：</w:t>
      </w:r>
    </w:p>
    <w:p w14:paraId="68D55417">
      <w:pPr>
        <w:pStyle w:val="7"/>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颜值优先（包装/视觉设计）</w:t>
      </w:r>
    </w:p>
    <w:p w14:paraId="73A58769">
      <w:pPr>
        <w:rPr>
          <w:rFonts w:ascii="Arial"/>
          <w:sz w:val="21"/>
        </w:rPr>
      </w:pPr>
    </w:p>
    <w:p w14:paraId="5CD069B8">
      <w:pPr>
        <w:pStyle w:val="7"/>
        <w:spacing w:before="94"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场景创新（解决特定需求）</w:t>
      </w:r>
    </w:p>
    <w:p w14:paraId="4F69A5ED">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营销创新 </w:t>
      </w:r>
      <w:r>
        <w:rPr>
          <w:spacing w:val="-5"/>
        </w:rPr>
        <w:t>：</w:t>
      </w:r>
    </w:p>
    <w:p w14:paraId="389655B7">
      <w:pPr>
        <w:pStyle w:val="7"/>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社交媒体传播</w:t>
      </w:r>
    </w:p>
    <w:p w14:paraId="79091AA8">
      <w:pPr>
        <w:spacing w:line="241" w:lineRule="auto"/>
        <w:rPr>
          <w:rFonts w:ascii="Arial"/>
          <w:sz w:val="21"/>
        </w:rPr>
      </w:pPr>
    </w:p>
    <w:p w14:paraId="12BBAE5C">
      <w:pPr>
        <w:pStyle w:val="7"/>
        <w:spacing w:before="95" w:line="182"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会员体系构建</w:t>
      </w:r>
    </w:p>
    <w:p w14:paraId="5AC696A3">
      <w:pPr>
        <w:rPr>
          <w:rFonts w:ascii="Arial"/>
          <w:sz w:val="21"/>
        </w:rPr>
      </w:pPr>
    </w:p>
    <w:p w14:paraId="34E110C7">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spacing w:val="-2"/>
        </w:rPr>
        <w:t>跨界联名合作</w:t>
      </w:r>
    </w:p>
    <w:p w14:paraId="205C42CA">
      <w:pPr>
        <w:pStyle w:val="7"/>
        <w:spacing w:before="325"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成功关键 </w:t>
      </w:r>
      <w:r>
        <w:rPr>
          <w:spacing w:val="-4"/>
        </w:rPr>
        <w:t>：在成熟市场通过差异化定位"再做一遍"</w:t>
      </w:r>
    </w:p>
    <w:p w14:paraId="683ECF33">
      <w:pPr>
        <w:spacing w:line="301" w:lineRule="auto"/>
        <w:rPr>
          <w:rFonts w:ascii="Arial"/>
          <w:sz w:val="21"/>
        </w:rPr>
      </w:pPr>
    </w:p>
    <w:p w14:paraId="0C44B7E9">
      <w:pPr>
        <w:pStyle w:val="7"/>
        <w:spacing w:before="154" w:line="183" w:lineRule="auto"/>
        <w:ind w:left="21"/>
        <w:outlineLvl w:val="0"/>
        <w:rPr>
          <w:rFonts w:hint="eastAsia" w:ascii="Arial" w:hAnsi="Arial" w:eastAsia="微软雅黑" w:cs="Arial"/>
          <w:sz w:val="16"/>
          <w:szCs w:val="16"/>
          <w:lang w:eastAsia="zh-CN"/>
        </w:rPr>
      </w:pPr>
      <w:r>
        <w:rPr>
          <w:b/>
          <w:bCs/>
          <w:spacing w:val="10"/>
          <w:sz w:val="36"/>
          <w:szCs w:val="36"/>
        </w:rPr>
        <w:t xml:space="preserve">七、移动互联网消费 </w:t>
      </w:r>
    </w:p>
    <w:p w14:paraId="7FB6CFD4">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1"/>
          <w:w w:val="101"/>
          <w:sz w:val="22"/>
          <w:szCs w:val="22"/>
        </w:rPr>
        <w:t xml:space="preserve"> </w:t>
      </w:r>
      <w:r>
        <w:rPr>
          <w:rFonts w:ascii="等线" w:hAnsi="等线" w:eastAsia="等线" w:cs="等线"/>
          <w:spacing w:val="-3"/>
          <w:sz w:val="22"/>
          <w:szCs w:val="22"/>
        </w:rPr>
        <w:t xml:space="preserve">随时随地购物 </w:t>
      </w:r>
    </w:p>
    <w:p w14:paraId="588F3C7F">
      <w:pPr>
        <w:spacing w:line="244" w:lineRule="auto"/>
        <w:rPr>
          <w:rFonts w:ascii="Arial"/>
          <w:sz w:val="21"/>
        </w:rPr>
      </w:pPr>
    </w:p>
    <w:p w14:paraId="2D177630">
      <w:pPr>
        <w:spacing w:line="244" w:lineRule="auto"/>
        <w:rPr>
          <w:rFonts w:ascii="Arial"/>
          <w:sz w:val="21"/>
        </w:rPr>
      </w:pPr>
    </w:p>
    <w:p w14:paraId="6A2D05C6">
      <w:pPr>
        <w:spacing w:line="244" w:lineRule="auto"/>
        <w:rPr>
          <w:rFonts w:ascii="Arial"/>
          <w:sz w:val="21"/>
        </w:rPr>
      </w:pPr>
    </w:p>
    <w:p w14:paraId="7D017064">
      <w:pPr>
        <w:spacing w:line="244" w:lineRule="auto"/>
        <w:rPr>
          <w:rFonts w:ascii="Arial"/>
          <w:sz w:val="21"/>
        </w:rPr>
      </w:pPr>
    </w:p>
    <w:p w14:paraId="63BCAB5E">
      <w:pPr>
        <w:spacing w:line="244" w:lineRule="auto"/>
        <w:rPr>
          <w:rFonts w:ascii="Arial"/>
          <w:sz w:val="21"/>
        </w:rPr>
      </w:pPr>
    </w:p>
    <w:p w14:paraId="0667EC45">
      <w:pPr>
        <w:spacing w:line="244" w:lineRule="auto"/>
        <w:rPr>
          <w:rFonts w:ascii="Arial"/>
          <w:sz w:val="21"/>
        </w:rPr>
      </w:pPr>
    </w:p>
    <w:p w14:paraId="490DBD23">
      <w:pPr>
        <w:spacing w:line="244" w:lineRule="auto"/>
        <w:rPr>
          <w:rFonts w:ascii="Arial"/>
          <w:sz w:val="21"/>
        </w:rPr>
      </w:pPr>
    </w:p>
    <w:p w14:paraId="3E9D2465">
      <w:pPr>
        <w:spacing w:line="244" w:lineRule="auto"/>
        <w:rPr>
          <w:rFonts w:ascii="Arial"/>
          <w:sz w:val="21"/>
        </w:rPr>
      </w:pPr>
    </w:p>
    <w:p w14:paraId="4B87EE23">
      <w:pPr>
        <w:spacing w:line="244" w:lineRule="auto"/>
        <w:rPr>
          <w:rFonts w:ascii="Arial"/>
          <w:sz w:val="21"/>
        </w:rPr>
      </w:pPr>
    </w:p>
    <w:p w14:paraId="3C606C82">
      <w:pPr>
        <w:spacing w:line="244" w:lineRule="auto"/>
        <w:rPr>
          <w:rFonts w:ascii="Arial"/>
          <w:sz w:val="21"/>
        </w:rPr>
      </w:pPr>
    </w:p>
    <w:p w14:paraId="45A96280">
      <w:pPr>
        <w:spacing w:line="244" w:lineRule="auto"/>
        <w:rPr>
          <w:rFonts w:ascii="Arial"/>
          <w:sz w:val="21"/>
        </w:rPr>
      </w:pPr>
    </w:p>
    <w:p w14:paraId="0DDCAB34">
      <w:pPr>
        <w:spacing w:line="244" w:lineRule="auto"/>
        <w:rPr>
          <w:rFonts w:ascii="Arial"/>
          <w:sz w:val="21"/>
        </w:rPr>
      </w:pPr>
    </w:p>
    <w:p w14:paraId="604AC188">
      <w:pPr>
        <w:spacing w:line="244" w:lineRule="auto"/>
        <w:rPr>
          <w:rFonts w:ascii="Arial"/>
          <w:sz w:val="21"/>
        </w:rPr>
      </w:pPr>
    </w:p>
    <w:p w14:paraId="532701DF">
      <w:pPr>
        <w:spacing w:line="244" w:lineRule="auto"/>
        <w:rPr>
          <w:rFonts w:ascii="Arial"/>
          <w:sz w:val="21"/>
        </w:rPr>
      </w:pPr>
    </w:p>
    <w:p w14:paraId="52DF26AB">
      <w:pPr>
        <w:spacing w:line="244" w:lineRule="auto"/>
        <w:rPr>
          <w:rFonts w:ascii="Arial"/>
          <w:sz w:val="21"/>
        </w:rPr>
      </w:pPr>
    </w:p>
    <w:p w14:paraId="2A56D862">
      <w:pPr>
        <w:spacing w:line="244" w:lineRule="auto"/>
        <w:rPr>
          <w:rFonts w:ascii="Arial"/>
          <w:sz w:val="21"/>
        </w:rPr>
      </w:pPr>
    </w:p>
    <w:p w14:paraId="7FBBCC06">
      <w:pPr>
        <w:spacing w:line="245" w:lineRule="auto"/>
        <w:rPr>
          <w:rFonts w:ascii="Arial"/>
          <w:sz w:val="21"/>
        </w:rPr>
      </w:pPr>
    </w:p>
    <w:p w14:paraId="3DF075DA">
      <w:pPr>
        <w:spacing w:line="245" w:lineRule="auto"/>
        <w:rPr>
          <w:rFonts w:ascii="Arial"/>
          <w:sz w:val="21"/>
        </w:rPr>
      </w:pPr>
    </w:p>
    <w:p w14:paraId="01DF5F94">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15A97EF">
      <w:pPr>
        <w:pStyle w:val="7"/>
        <w:spacing w:before="100" w:line="395" w:lineRule="auto"/>
        <w:ind w:left="457" w:right="599" w:hanging="425"/>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碎片化场景 </w:t>
      </w:r>
      <w:r>
        <w:rPr>
          <w:spacing w:val="-2"/>
        </w:rPr>
        <w:t>：消费者利用课间休息等碎片</w:t>
      </w:r>
      <w:r>
        <w:rPr>
          <w:spacing w:val="-3"/>
        </w:rPr>
        <w:t>时间刷手机购物，如女同学课间浏览裙</w:t>
      </w:r>
      <w:r>
        <w:rPr>
          <w:spacing w:val="-1"/>
        </w:rPr>
        <w:t>子、杯子等商品并下单</w:t>
      </w:r>
    </w:p>
    <w:p w14:paraId="3C5EB210">
      <w:pPr>
        <w:pStyle w:val="7"/>
        <w:spacing w:before="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模式迭代 </w:t>
      </w:r>
      <w:r>
        <w:rPr>
          <w:spacing w:val="-2"/>
        </w:rPr>
        <w:t>：传统电商V1.0无法实现随时响应，O2O电商V2.0存在质</w:t>
      </w:r>
      <w:r>
        <w:rPr>
          <w:spacing w:val="-3"/>
        </w:rPr>
        <w:t>量体验缺陷</w:t>
      </w:r>
    </w:p>
    <w:p w14:paraId="1CF200C5">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典型案例 </w:t>
      </w:r>
      <w:r>
        <w:rPr>
          <w:spacing w:val="-3"/>
        </w:rPr>
        <w:t>：顺丰快递因配送速度快成为80%消费</w:t>
      </w:r>
      <w:r>
        <w:rPr>
          <w:spacing w:val="-4"/>
        </w:rPr>
        <w:t>者首选的物流公司</w:t>
      </w:r>
    </w:p>
    <w:p w14:paraId="63CF1F73">
      <w:pPr>
        <w:spacing w:line="200" w:lineRule="auto"/>
        <w:sectPr>
          <w:pgSz w:w="11906" w:h="16839"/>
          <w:pgMar w:top="400" w:right="1370" w:bottom="0" w:left="1785" w:header="0" w:footer="0" w:gutter="0"/>
          <w:cols w:space="720" w:num="1"/>
        </w:sectPr>
      </w:pPr>
    </w:p>
    <w:p w14:paraId="7C41446F">
      <w:pPr>
        <w:spacing w:line="250" w:lineRule="auto"/>
        <w:rPr>
          <w:rFonts w:ascii="Arial"/>
          <w:sz w:val="21"/>
        </w:rPr>
      </w:pPr>
    </w:p>
    <w:p w14:paraId="7A5AEE37">
      <w:pPr>
        <w:spacing w:line="251" w:lineRule="auto"/>
        <w:rPr>
          <w:rFonts w:ascii="Arial"/>
          <w:sz w:val="21"/>
        </w:rPr>
      </w:pPr>
    </w:p>
    <w:p w14:paraId="658A42D4">
      <w:pPr>
        <w:spacing w:line="251" w:lineRule="auto"/>
        <w:rPr>
          <w:rFonts w:ascii="Arial"/>
          <w:sz w:val="21"/>
        </w:rPr>
      </w:pPr>
    </w:p>
    <w:p w14:paraId="4C3CF29E">
      <w:pPr>
        <w:spacing w:line="251" w:lineRule="auto"/>
        <w:rPr>
          <w:rFonts w:ascii="Arial"/>
          <w:sz w:val="21"/>
        </w:rPr>
      </w:pPr>
    </w:p>
    <w:p w14:paraId="3B62935D">
      <w:pPr>
        <w:spacing w:before="74"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快速响应需求 </w:t>
      </w:r>
    </w:p>
    <w:p w14:paraId="213B3E04">
      <w:pPr>
        <w:pStyle w:val="7"/>
        <w:spacing w:before="207" w:line="393" w:lineRule="auto"/>
        <w:ind w:left="455" w:right="184" w:hanging="423"/>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即时查询 </w:t>
      </w:r>
      <w:r>
        <w:rPr>
          <w:spacing w:val="-3"/>
        </w:rPr>
        <w:t>：看到商品（如特殊设计的防倒杯子）时希望立即获取价格、功能等信</w:t>
      </w:r>
      <w:r>
        <w:t>息</w:t>
      </w:r>
    </w:p>
    <w:p w14:paraId="36B1EB08">
      <w:pPr>
        <w:pStyle w:val="7"/>
        <w:spacing w:before="13"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场景延伸 </w:t>
      </w:r>
      <w:r>
        <w:rPr>
          <w:spacing w:val="-3"/>
        </w:rPr>
        <w:t>：手机下单30分钟闪送服务满足各类生活场景的即时需求</w:t>
      </w:r>
    </w:p>
    <w:p w14:paraId="22018F88">
      <w:pPr>
        <w:pStyle w:val="7"/>
        <w:spacing w:before="310" w:line="199" w:lineRule="auto"/>
        <w:ind w:left="32"/>
      </w:pPr>
      <w:r>
        <w:rPr>
          <w:rFonts w:ascii="Wingdings" w:hAnsi="Wingdings" w:eastAsia="Wingdings" w:cs="Wingdings"/>
          <w:spacing w:val="-4"/>
        </w:rPr>
        <w:t>l</w:t>
      </w:r>
      <w:r>
        <w:rPr>
          <w:rFonts w:ascii="Wingdings" w:hAnsi="Wingdings" w:eastAsia="Wingdings" w:cs="Wingdings"/>
          <w:spacing w:val="77"/>
        </w:rPr>
        <w:t xml:space="preserve"> </w:t>
      </w:r>
      <w:r>
        <w:rPr>
          <w:b/>
          <w:bCs/>
          <w:spacing w:val="-4"/>
        </w:rPr>
        <w:t xml:space="preserve">技术支撑 </w:t>
      </w:r>
      <w:r>
        <w:rPr>
          <w:spacing w:val="-4"/>
        </w:rPr>
        <w:t>：移动互联网实现"手机点点"的便捷操作体验</w:t>
      </w:r>
    </w:p>
    <w:p w14:paraId="387F1747">
      <w:pPr>
        <w:spacing w:before="118" w:line="314" w:lineRule="exact"/>
        <w:ind w:left="25"/>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3. </w:t>
      </w:r>
      <w:r>
        <w:rPr>
          <w:rFonts w:ascii="等线" w:hAnsi="等线" w:eastAsia="等线" w:cs="等线"/>
          <w:spacing w:val="-2"/>
          <w:position w:val="2"/>
          <w:sz w:val="22"/>
          <w:szCs w:val="22"/>
        </w:rPr>
        <w:t xml:space="preserve">精准位置服务 </w:t>
      </w:r>
    </w:p>
    <w:p w14:paraId="621E17DD">
      <w:pPr>
        <w:pStyle w:val="7"/>
        <w:spacing w:before="190" w:line="200" w:lineRule="auto"/>
        <w:ind w:left="32"/>
      </w:pPr>
      <w:r>
        <w:rPr>
          <w:rFonts w:ascii="Wingdings" w:hAnsi="Wingdings" w:eastAsia="Wingdings" w:cs="Wingdings"/>
          <w:spacing w:val="-4"/>
        </w:rPr>
        <w:t>l</w:t>
      </w:r>
      <w:r>
        <w:rPr>
          <w:rFonts w:ascii="Wingdings" w:hAnsi="Wingdings" w:eastAsia="Wingdings" w:cs="Wingdings"/>
          <w:spacing w:val="83"/>
        </w:rPr>
        <w:t xml:space="preserve"> </w:t>
      </w:r>
      <w:r>
        <w:rPr>
          <w:b/>
          <w:bCs/>
          <w:spacing w:val="-4"/>
        </w:rPr>
        <w:t xml:space="preserve">LBS应用 </w:t>
      </w:r>
      <w:r>
        <w:rPr>
          <w:spacing w:val="-4"/>
        </w:rPr>
        <w:t>：基于地理位置的精准运营，快速匹配最近交付点</w:t>
      </w:r>
    </w:p>
    <w:p w14:paraId="1E96E3BA">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服务闭环 </w:t>
      </w:r>
      <w:r>
        <w:rPr>
          <w:spacing w:val="-3"/>
        </w:rPr>
        <w:t>：实现"看到-查询-定位-交</w:t>
      </w:r>
      <w:r>
        <w:rPr>
          <w:spacing w:val="-4"/>
        </w:rPr>
        <w:t>付"全流程服务</w:t>
      </w:r>
    </w:p>
    <w:p w14:paraId="6DC08D6F">
      <w:pPr>
        <w:pStyle w:val="7"/>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体验升级 </w:t>
      </w:r>
      <w:r>
        <w:rPr>
          <w:spacing w:val="-3"/>
        </w:rPr>
        <w:t>：解决传统电商无法确保商品/内容/服务质量的问题</w:t>
      </w:r>
    </w:p>
    <w:p w14:paraId="6CCA5A3B">
      <w:pPr>
        <w:spacing w:line="300" w:lineRule="auto"/>
        <w:rPr>
          <w:rFonts w:ascii="Arial"/>
          <w:sz w:val="21"/>
        </w:rPr>
      </w:pPr>
    </w:p>
    <w:p w14:paraId="7D944F9C">
      <w:pPr>
        <w:pStyle w:val="7"/>
        <w:spacing w:before="156" w:line="183" w:lineRule="auto"/>
        <w:ind w:left="15"/>
        <w:outlineLvl w:val="0"/>
        <w:rPr>
          <w:rFonts w:hint="eastAsia" w:ascii="Arial" w:hAnsi="Arial" w:eastAsia="微软雅黑" w:cs="Arial"/>
          <w:sz w:val="16"/>
          <w:szCs w:val="16"/>
          <w:lang w:eastAsia="zh-CN"/>
        </w:rPr>
      </w:pPr>
      <w:r>
        <w:rPr>
          <w:b/>
          <w:bCs/>
          <w:spacing w:val="11"/>
          <w:sz w:val="36"/>
          <w:szCs w:val="36"/>
        </w:rPr>
        <w:t xml:space="preserve">八、新经济思维 </w:t>
      </w:r>
    </w:p>
    <w:p w14:paraId="0BE53977">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5"/>
          <w:w w:val="101"/>
          <w:sz w:val="22"/>
          <w:szCs w:val="22"/>
        </w:rPr>
        <w:t xml:space="preserve"> </w:t>
      </w:r>
      <w:r>
        <w:rPr>
          <w:rFonts w:ascii="等线" w:hAnsi="等线" w:eastAsia="等线" w:cs="等线"/>
          <w:spacing w:val="-3"/>
          <w:sz w:val="22"/>
          <w:szCs w:val="22"/>
        </w:rPr>
        <w:t xml:space="preserve">用户思维 </w:t>
      </w:r>
    </w:p>
    <w:p w14:paraId="62140A8F">
      <w:pPr>
        <w:pStyle w:val="7"/>
        <w:spacing w:before="2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核心转变 </w:t>
      </w:r>
      <w:r>
        <w:rPr>
          <w:spacing w:val="-3"/>
        </w:rPr>
        <w:t>：从物以类聚到人以群分，先研</w:t>
      </w:r>
      <w:r>
        <w:rPr>
          <w:spacing w:val="-4"/>
        </w:rPr>
        <w:t>究用户需求再设计产品</w:t>
      </w:r>
    </w:p>
    <w:p w14:paraId="5D5B2E88">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实施路径 </w:t>
      </w:r>
      <w:r>
        <w:rPr>
          <w:spacing w:val="-5"/>
        </w:rPr>
        <w:t>：</w:t>
      </w:r>
    </w:p>
    <w:p w14:paraId="1A09C842">
      <w:pPr>
        <w:pStyle w:val="7"/>
        <w:spacing w:before="319" w:line="397" w:lineRule="auto"/>
        <w:ind w:left="894" w:right="387" w:hanging="429"/>
      </w:pPr>
      <w:r>
        <w:rPr>
          <w:rFonts w:ascii="Courier New" w:hAnsi="Courier New" w:eastAsia="Courier New" w:cs="Courier New"/>
          <w:spacing w:val="-1"/>
        </w:rPr>
        <w:t xml:space="preserve">o  </w:t>
      </w:r>
      <w:r>
        <w:rPr>
          <w:b/>
          <w:bCs/>
          <w:spacing w:val="-1"/>
        </w:rPr>
        <w:t xml:space="preserve">研究阶段 </w:t>
      </w:r>
      <w:r>
        <w:rPr>
          <w:spacing w:val="-1"/>
        </w:rPr>
        <w:t>：分析用户真实需求（如机场附近应推半小时SPA而非90分钟服</w:t>
      </w:r>
      <w:r>
        <w:rPr>
          <w:spacing w:val="10"/>
        </w:rPr>
        <w:t>务）</w:t>
      </w:r>
    </w:p>
    <w:p w14:paraId="2E8E914A">
      <w:pPr>
        <w:pStyle w:val="7"/>
        <w:spacing w:before="1" w:line="183" w:lineRule="auto"/>
        <w:ind w:left="465"/>
      </w:pPr>
      <w:r>
        <w:rPr>
          <w:rFonts w:ascii="Courier New" w:hAnsi="Courier New" w:eastAsia="Courier New" w:cs="Courier New"/>
          <w:spacing w:val="-5"/>
        </w:rPr>
        <w:t>o</w:t>
      </w:r>
      <w:r>
        <w:rPr>
          <w:rFonts w:ascii="Courier New" w:hAnsi="Courier New" w:eastAsia="Courier New" w:cs="Courier New"/>
          <w:spacing w:val="31"/>
        </w:rPr>
        <w:t xml:space="preserve">  </w:t>
      </w:r>
      <w:r>
        <w:rPr>
          <w:b/>
          <w:bCs/>
          <w:spacing w:val="-5"/>
        </w:rPr>
        <w:t xml:space="preserve">设计阶段 </w:t>
      </w:r>
      <w:r>
        <w:rPr>
          <w:spacing w:val="-5"/>
        </w:rPr>
        <w:t>：通过体验设计增强用户粘性</w:t>
      </w:r>
    </w:p>
    <w:p w14:paraId="6C37C453">
      <w:pPr>
        <w:pStyle w:val="7"/>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28"/>
        </w:rPr>
        <w:t xml:space="preserve">  </w:t>
      </w:r>
      <w:r>
        <w:rPr>
          <w:b/>
          <w:bCs/>
          <w:spacing w:val="-5"/>
        </w:rPr>
        <w:t xml:space="preserve">渠道构建 </w:t>
      </w:r>
      <w:r>
        <w:rPr>
          <w:spacing w:val="-5"/>
        </w:rPr>
        <w:t>：建立满足需求的互联网络</w:t>
      </w:r>
    </w:p>
    <w:p w14:paraId="4E3B7D39">
      <w:pPr>
        <w:pStyle w:val="7"/>
        <w:spacing w:before="325" w:line="200" w:lineRule="auto"/>
        <w:ind w:left="32"/>
      </w:pPr>
      <w:r>
        <w:rPr>
          <w:rFonts w:ascii="Wingdings" w:hAnsi="Wingdings" w:eastAsia="Wingdings" w:cs="Wingdings"/>
          <w:spacing w:val="-6"/>
        </w:rPr>
        <w:t>l</w:t>
      </w:r>
      <w:r>
        <w:rPr>
          <w:rFonts w:ascii="Wingdings" w:hAnsi="Wingdings" w:eastAsia="Wingdings" w:cs="Wingdings"/>
          <w:spacing w:val="73"/>
        </w:rPr>
        <w:t xml:space="preserve"> </w:t>
      </w:r>
      <w:r>
        <w:rPr>
          <w:b/>
          <w:bCs/>
          <w:spacing w:val="-6"/>
        </w:rPr>
        <w:t xml:space="preserve">四维竞争力 </w:t>
      </w:r>
      <w:r>
        <w:rPr>
          <w:spacing w:val="-6"/>
        </w:rPr>
        <w:t>：</w:t>
      </w:r>
    </w:p>
    <w:p w14:paraId="435887FA">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入口竞争力：确保用户"进得来"</w:t>
      </w:r>
    </w:p>
    <w:p w14:paraId="118865F9">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平台竞争力：保证用户"留得下"</w:t>
      </w:r>
    </w:p>
    <w:p w14:paraId="52BA72F9">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人群竞争力：实现价值"变得现"</w:t>
      </w:r>
    </w:p>
    <w:p w14:paraId="4186B358">
      <w:pPr>
        <w:rPr>
          <w:rFonts w:ascii="Arial"/>
          <w:sz w:val="21"/>
        </w:rPr>
      </w:pPr>
    </w:p>
    <w:p w14:paraId="5B9EFCFD">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数据竞争力：布局"未来"发展</w:t>
      </w:r>
    </w:p>
    <w:p w14:paraId="6CEE2730">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解决方案思维 </w:t>
      </w:r>
    </w:p>
    <w:p w14:paraId="10346D76">
      <w:pPr>
        <w:spacing w:line="210" w:lineRule="auto"/>
        <w:rPr>
          <w:rFonts w:ascii="Calibri" w:hAnsi="Calibri" w:eastAsia="Calibri" w:cs="Calibri"/>
          <w:sz w:val="22"/>
          <w:szCs w:val="22"/>
        </w:rPr>
        <w:sectPr>
          <w:pgSz w:w="11906" w:h="16839"/>
          <w:pgMar w:top="400" w:right="1785" w:bottom="0" w:left="1785" w:header="0" w:footer="0" w:gutter="0"/>
          <w:cols w:space="720" w:num="1"/>
        </w:sectPr>
      </w:pPr>
    </w:p>
    <w:p w14:paraId="4FE8F691">
      <w:pPr>
        <w:spacing w:line="243" w:lineRule="auto"/>
        <w:rPr>
          <w:rFonts w:ascii="Arial"/>
          <w:sz w:val="21"/>
        </w:rPr>
      </w:pPr>
    </w:p>
    <w:p w14:paraId="3309CAE0">
      <w:pPr>
        <w:spacing w:line="243" w:lineRule="auto"/>
        <w:rPr>
          <w:rFonts w:ascii="Arial"/>
          <w:sz w:val="21"/>
        </w:rPr>
      </w:pPr>
    </w:p>
    <w:p w14:paraId="6F971136">
      <w:pPr>
        <w:pStyle w:val="7"/>
        <w:spacing w:before="66" w:line="395" w:lineRule="auto"/>
        <w:jc w:val="both"/>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需求本质 </w:t>
      </w:r>
      <w:r>
        <w:rPr>
          <w:spacing w:val="-2"/>
        </w:rPr>
        <w:t>：用户需要整体解决方案而非单</w:t>
      </w:r>
      <w:r>
        <w:rPr>
          <w:spacing w:val="-3"/>
        </w:rPr>
        <w:t>一功能（如爬山后需要整套疲劳缓解方</w:t>
      </w:r>
    </w:p>
    <w:p w14:paraId="2C5A5013">
      <w:pPr>
        <w:pStyle w:val="7"/>
        <w:spacing w:line="183" w:lineRule="auto"/>
        <w:ind w:left="457"/>
      </w:pPr>
      <w:r>
        <w:rPr>
          <w:spacing w:val="9"/>
        </w:rPr>
        <w:t>案）</w:t>
      </w:r>
    </w:p>
    <w:p w14:paraId="2C6611A2">
      <w:pPr>
        <w:pStyle w:val="7"/>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模式对比 </w:t>
      </w:r>
      <w:r>
        <w:rPr>
          <w:spacing w:val="-5"/>
        </w:rPr>
        <w:t>：</w:t>
      </w:r>
    </w:p>
    <w:p w14:paraId="3C3FDB67">
      <w:pPr>
        <w:pStyle w:val="7"/>
        <w:spacing w:before="318" w:line="185"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传统经济：标准化/流程化/规模化生产</w:t>
      </w:r>
    </w:p>
    <w:p w14:paraId="0F1DF038">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新经济：信息化/网络化基础，碎片资源整合</w:t>
      </w:r>
    </w:p>
    <w:p w14:paraId="25CA28E7">
      <w:pPr>
        <w:pStyle w:val="7"/>
        <w:spacing w:before="325"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商业案例 </w:t>
      </w:r>
      <w:r>
        <w:rPr>
          <w:spacing w:val="-6"/>
        </w:rPr>
        <w:t>：</w:t>
      </w:r>
    </w:p>
    <w:p w14:paraId="632771F1">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ofo、滴滴等创新企业颠覆传统行业</w:t>
      </w:r>
    </w:p>
    <w:p w14:paraId="17676792">
      <w:pPr>
        <w:pStyle w:val="7"/>
        <w:spacing w:before="334" w:line="184" w:lineRule="auto"/>
        <w:ind w:left="465"/>
      </w:pPr>
      <w:r>
        <w:rPr>
          <w:rFonts w:ascii="Courier New" w:hAnsi="Courier New" w:eastAsia="Courier New" w:cs="Courier New"/>
          <w:spacing w:val="1"/>
        </w:rPr>
        <w:t xml:space="preserve">o  </w:t>
      </w:r>
      <w:r>
        <w:rPr>
          <w:spacing w:val="1"/>
        </w:rPr>
        <w:t>博商提供从商业模式到资本对接的全套企业解决方案</w:t>
      </w:r>
    </w:p>
    <w:p w14:paraId="56EF5A7D">
      <w:pPr>
        <w:pStyle w:val="7"/>
        <w:spacing w:before="32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竞争维度 </w:t>
      </w:r>
      <w:r>
        <w:rPr>
          <w:spacing w:val="-3"/>
        </w:rPr>
        <w:t>：未来是生态系统间的竞争，形成"一个世界两个系统"格局</w:t>
      </w:r>
    </w:p>
    <w:p w14:paraId="121B8483">
      <w:pPr>
        <w:spacing w:line="300" w:lineRule="auto"/>
        <w:rPr>
          <w:rFonts w:ascii="Arial"/>
          <w:sz w:val="21"/>
        </w:rPr>
      </w:pPr>
    </w:p>
    <w:p w14:paraId="4C32E4A5">
      <w:pPr>
        <w:pStyle w:val="7"/>
        <w:spacing w:before="156" w:line="183" w:lineRule="auto"/>
        <w:ind w:left="18"/>
        <w:outlineLvl w:val="0"/>
        <w:rPr>
          <w:rFonts w:hint="eastAsia" w:ascii="Arial" w:hAnsi="Arial" w:eastAsia="微软雅黑" w:cs="Arial"/>
          <w:sz w:val="16"/>
          <w:szCs w:val="16"/>
          <w:lang w:eastAsia="zh-CN"/>
        </w:rPr>
      </w:pPr>
      <w:r>
        <w:rPr>
          <w:b/>
          <w:bCs/>
          <w:spacing w:val="10"/>
          <w:sz w:val="36"/>
          <w:szCs w:val="36"/>
        </w:rPr>
        <w:t xml:space="preserve">九、商业模式创新 </w:t>
      </w:r>
    </w:p>
    <w:p w14:paraId="0EDCAAF6">
      <w:pPr>
        <w:spacing w:before="13" w:line="316" w:lineRule="exact"/>
        <w:ind w:left="32"/>
        <w:rPr>
          <w:rFonts w:ascii="等线" w:hAnsi="等线" w:eastAsia="等线" w:cs="等线"/>
          <w:sz w:val="22"/>
          <w:szCs w:val="22"/>
        </w:rPr>
        <w:sectPr>
          <w:pgSz w:w="11906" w:h="16839"/>
          <w:pgMar w:top="400" w:right="1370" w:bottom="0" w:left="1785" w:header="0" w:footer="0" w:gutter="0"/>
          <w:cols w:space="720" w:num="1"/>
        </w:sectPr>
      </w:pPr>
      <w:r>
        <w:rPr>
          <w:rFonts w:ascii="Calibri" w:hAnsi="Calibri" w:eastAsia="Calibri" w:cs="Calibri"/>
          <w:spacing w:val="-4"/>
          <w:position w:val="2"/>
          <w:sz w:val="22"/>
          <w:szCs w:val="22"/>
        </w:rPr>
        <w:t>1.</w:t>
      </w:r>
      <w:r>
        <w:rPr>
          <w:rFonts w:ascii="Calibri" w:hAnsi="Calibri" w:eastAsia="Calibri" w:cs="Calibri"/>
          <w:spacing w:val="22"/>
          <w:position w:val="2"/>
          <w:sz w:val="22"/>
          <w:szCs w:val="22"/>
        </w:rPr>
        <w:t xml:space="preserve"> </w:t>
      </w:r>
      <w:r>
        <w:rPr>
          <w:rFonts w:ascii="等线" w:hAnsi="等线" w:eastAsia="等线" w:cs="等线"/>
          <w:spacing w:val="-4"/>
          <w:position w:val="2"/>
          <w:sz w:val="22"/>
          <w:szCs w:val="22"/>
        </w:rPr>
        <w:t>整体解决方案思维</w:t>
      </w:r>
    </w:p>
    <w:p w14:paraId="116686ED">
      <w:pPr>
        <w:spacing w:before="61" w:line="307" w:lineRule="exact"/>
        <w:rPr>
          <w:rFonts w:ascii="Wingdings" w:hAnsi="Wingdings" w:eastAsia="Wingdings" w:cs="Wingdings"/>
          <w:sz w:val="22"/>
          <w:szCs w:val="22"/>
        </w:rPr>
      </w:pPr>
    </w:p>
    <w:p w14:paraId="3B7D58B1">
      <w:pPr>
        <w:pStyle w:val="7"/>
        <w:spacing w:before="100"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核心逻辑 </w:t>
      </w:r>
      <w:r>
        <w:rPr>
          <w:spacing w:val="-4"/>
        </w:rPr>
        <w:t>：从卖产品转向卖场景需求解决方案</w:t>
      </w:r>
    </w:p>
    <w:p w14:paraId="6A9DF1AA">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6C218475">
      <w:pPr>
        <w:pStyle w:val="7"/>
        <w:spacing w:before="319"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沃尔玛（产品）→ 淘宝（购物解决方案）</w:t>
      </w:r>
    </w:p>
    <w:p w14:paraId="6AD7AABD">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传统酒店（客房）→ 携程（旅游解决方案）</w:t>
      </w:r>
    </w:p>
    <w:p w14:paraId="122CE4D3">
      <w:pPr>
        <w:rPr>
          <w:rFonts w:ascii="Arial"/>
          <w:sz w:val="21"/>
        </w:rPr>
      </w:pPr>
    </w:p>
    <w:p w14:paraId="5AE6E5D4">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7"/>
        </w:rPr>
        <w:t xml:space="preserve">  </w:t>
      </w:r>
      <w:r>
        <w:rPr>
          <w:spacing w:val="-1"/>
        </w:rPr>
        <w:t>出租车公司（车辆）→ 滴滴（出行解决方案）</w:t>
      </w:r>
    </w:p>
    <w:p w14:paraId="6105B1BB">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36"/>
        </w:rPr>
        <w:t xml:space="preserve">  </w:t>
      </w:r>
      <w:r>
        <w:rPr>
          <w:spacing w:val="-1"/>
        </w:rPr>
        <w:t>医院（医疗资源）→ 微医（看病解决方案）</w:t>
      </w:r>
    </w:p>
    <w:p w14:paraId="4FC7463F">
      <w:pPr>
        <w:pStyle w:val="7"/>
        <w:spacing w:before="325"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茶会案例解析 </w:t>
      </w:r>
      <w:r>
        <w:rPr>
          <w:spacing w:val="-4"/>
        </w:rPr>
        <w:t>：</w:t>
      </w:r>
    </w:p>
    <w:p w14:paraId="735860B2">
      <w:pPr>
        <w:pStyle w:val="7"/>
        <w:spacing w:before="320" w:line="184" w:lineRule="auto"/>
        <w:ind w:left="465"/>
      </w:pPr>
      <w:r>
        <w:rPr>
          <w:rFonts w:ascii="Courier New" w:hAnsi="Courier New" w:eastAsia="Courier New" w:cs="Courier New"/>
          <w:spacing w:val="2"/>
        </w:rPr>
        <w:t xml:space="preserve">o  </w:t>
      </w:r>
      <w:r>
        <w:rPr>
          <w:spacing w:val="2"/>
        </w:rPr>
        <w:t>传统方式需要跑4-5家店采购（茶具/茶</w:t>
      </w:r>
      <w:r>
        <w:rPr>
          <w:spacing w:val="1"/>
        </w:rPr>
        <w:t>点/鲜花/水果）</w:t>
      </w:r>
    </w:p>
    <w:p w14:paraId="2ACCA476">
      <w:pPr>
        <w:pStyle w:val="7"/>
        <w:spacing w:before="335" w:line="184" w:lineRule="auto"/>
        <w:ind w:left="465"/>
      </w:pPr>
      <w:r>
        <w:rPr>
          <w:rFonts w:ascii="Courier New" w:hAnsi="Courier New" w:eastAsia="Courier New" w:cs="Courier New"/>
          <w:spacing w:val="2"/>
        </w:rPr>
        <w:t xml:space="preserve">o  </w:t>
      </w:r>
      <w:r>
        <w:rPr>
          <w:spacing w:val="2"/>
        </w:rPr>
        <w:t>解决方案思维：提供888元全套下午茶</w:t>
      </w:r>
      <w:r>
        <w:rPr>
          <w:spacing w:val="1"/>
        </w:rPr>
        <w:t>服务（含布置/清洁）</w:t>
      </w:r>
    </w:p>
    <w:p w14:paraId="02F4AE7C">
      <w:pPr>
        <w:pStyle w:val="7"/>
        <w:spacing w:before="335" w:line="184" w:lineRule="auto"/>
        <w:ind w:left="465"/>
      </w:pPr>
      <w:r>
        <w:rPr>
          <w:rFonts w:ascii="Courier New" w:hAnsi="Courier New" w:eastAsia="Courier New" w:cs="Courier New"/>
          <w:spacing w:val="-1"/>
        </w:rPr>
        <w:t xml:space="preserve">o  </w:t>
      </w:r>
      <w:r>
        <w:rPr>
          <w:b/>
          <w:bCs/>
          <w:spacing w:val="-1"/>
        </w:rPr>
        <w:t xml:space="preserve">商业价值 </w:t>
      </w:r>
      <w:r>
        <w:rPr>
          <w:spacing w:val="-1"/>
        </w:rPr>
        <w:t>：通过整合资源将客单价从单品消费提升至服务</w:t>
      </w:r>
      <w:r>
        <w:rPr>
          <w:spacing w:val="-2"/>
        </w:rPr>
        <w:t>套餐</w:t>
      </w:r>
    </w:p>
    <w:p w14:paraId="2B161E13">
      <w:pPr>
        <w:spacing w:before="167" w:line="210" w:lineRule="auto"/>
        <w:ind w:left="26"/>
        <w:rPr>
          <w:rFonts w:ascii="等线" w:hAnsi="等线" w:eastAsia="等线" w:cs="等线"/>
          <w:sz w:val="22"/>
          <w:szCs w:val="22"/>
        </w:rPr>
        <w:sectPr>
          <w:pgSz w:w="11906" w:h="16839"/>
          <w:pgMar w:top="400" w:right="1370" w:bottom="0" w:left="1785" w:header="0" w:footer="0" w:gutter="0"/>
          <w:cols w:space="720" w:num="1"/>
        </w:sectPr>
      </w:pPr>
      <w:r>
        <w:rPr>
          <w:rFonts w:ascii="Calibri" w:hAnsi="Calibri" w:eastAsia="Calibri" w:cs="Calibri"/>
          <w:spacing w:val="-3"/>
          <w:sz w:val="22"/>
          <w:szCs w:val="22"/>
        </w:rPr>
        <w:t>2.</w:t>
      </w:r>
      <w:r>
        <w:rPr>
          <w:rFonts w:ascii="Calibri" w:hAnsi="Calibri" w:eastAsia="Calibri" w:cs="Calibri"/>
          <w:spacing w:val="14"/>
          <w:sz w:val="22"/>
          <w:szCs w:val="22"/>
        </w:rPr>
        <w:t xml:space="preserve"> </w:t>
      </w:r>
      <w:r>
        <w:rPr>
          <w:rFonts w:ascii="等线" w:hAnsi="等线" w:eastAsia="等线" w:cs="等线"/>
          <w:spacing w:val="-3"/>
          <w:sz w:val="22"/>
          <w:szCs w:val="22"/>
        </w:rPr>
        <w:t>熊猫不走案例</w:t>
      </w:r>
    </w:p>
    <w:p w14:paraId="0F25C9A5">
      <w:pPr>
        <w:spacing w:before="66" w:line="4764" w:lineRule="exact"/>
        <w:jc w:val="both"/>
        <w:rPr>
          <w:sz w:val="24"/>
          <w:szCs w:val="24"/>
        </w:rPr>
      </w:pPr>
    </w:p>
    <w:p w14:paraId="2441D3C2">
      <w:pPr>
        <w:pStyle w:val="7"/>
        <w:spacing w:before="111"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关键洞察 </w:t>
      </w:r>
      <w:r>
        <w:rPr>
          <w:spacing w:val="-5"/>
        </w:rPr>
        <w:t>：生日蛋糕的核心是"生日"而非"蛋糕"</w:t>
      </w:r>
    </w:p>
    <w:p w14:paraId="30D8B676">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模式创新 </w:t>
      </w:r>
      <w:r>
        <w:rPr>
          <w:spacing w:val="-5"/>
        </w:rPr>
        <w:t>：</w:t>
      </w:r>
    </w:p>
    <w:p w14:paraId="2C075EE7">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基础服务：蛋糕+玩具+巧克力的盲盒组合</w:t>
      </w:r>
    </w:p>
    <w:p w14:paraId="63214F7B">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增值服务：熊猫人舞蹈/魔术表演/小提琴演奏</w:t>
      </w:r>
    </w:p>
    <w:p w14:paraId="6F7D2225">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方案库：储备上千种生日庆祝方案</w:t>
      </w:r>
    </w:p>
    <w:p w14:paraId="75D6E464">
      <w:pPr>
        <w:pStyle w:val="7"/>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运营数据 </w:t>
      </w:r>
      <w:r>
        <w:rPr>
          <w:spacing w:val="-5"/>
        </w:rPr>
        <w:t>：</w:t>
      </w:r>
    </w:p>
    <w:p w14:paraId="2C260C86">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零门店运营，年收8亿</w:t>
      </w:r>
    </w:p>
    <w:p w14:paraId="70A7832C">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用户年均复购4次</w:t>
      </w:r>
    </w:p>
    <w:p w14:paraId="65CB6C0D">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7"/>
        </w:rPr>
        <w:t xml:space="preserve">  </w:t>
      </w:r>
      <w:r>
        <w:rPr>
          <w:spacing w:val="-3"/>
        </w:rPr>
        <w:t>覆盖24个城市</w:t>
      </w:r>
    </w:p>
    <w:p w14:paraId="7E0BE6E6">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创新维度 </w:t>
      </w:r>
      <w:r>
        <w:rPr>
          <w:spacing w:val="-5"/>
        </w:rPr>
        <w:t>：</w:t>
      </w:r>
    </w:p>
    <w:p w14:paraId="5A42FAF6">
      <w:pPr>
        <w:pStyle w:val="7"/>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原材料创新（蛋糕配方）</w:t>
      </w:r>
    </w:p>
    <w:p w14:paraId="5046F3EE">
      <w:pPr>
        <w:rPr>
          <w:rFonts w:ascii="Arial"/>
          <w:sz w:val="21"/>
        </w:rPr>
      </w:pPr>
    </w:p>
    <w:p w14:paraId="30DBA71C">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工艺创新（造型设计）</w:t>
      </w:r>
    </w:p>
    <w:p w14:paraId="3FC0A112">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功能创新（配套玩具）</w:t>
      </w:r>
    </w:p>
    <w:p w14:paraId="0E42C571">
      <w:pPr>
        <w:rPr>
          <w:rFonts w:ascii="Arial"/>
          <w:sz w:val="21"/>
        </w:rPr>
      </w:pPr>
    </w:p>
    <w:p w14:paraId="0EBEF1E4">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场景体验创新（仪式感营造）</w:t>
      </w:r>
    </w:p>
    <w:p w14:paraId="55E4F531">
      <w:pPr>
        <w:pStyle w:val="7"/>
        <w:spacing w:before="325" w:line="202"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商业启示 </w:t>
      </w:r>
      <w:r>
        <w:rPr>
          <w:spacing w:val="-6"/>
        </w:rPr>
        <w:t>：</w:t>
      </w:r>
    </w:p>
    <w:p w14:paraId="3972DDEB">
      <w:pPr>
        <w:spacing w:line="202" w:lineRule="auto"/>
        <w:sectPr>
          <w:pgSz w:w="11906" w:h="16839"/>
          <w:pgMar w:top="400" w:right="1370" w:bottom="0" w:left="1785" w:header="0" w:footer="0" w:gutter="0"/>
          <w:cols w:space="720" w:num="1"/>
        </w:sectPr>
      </w:pPr>
    </w:p>
    <w:p w14:paraId="360F22AD">
      <w:pPr>
        <w:spacing w:line="287" w:lineRule="auto"/>
        <w:rPr>
          <w:rFonts w:ascii="Arial"/>
          <w:sz w:val="21"/>
        </w:rPr>
      </w:pPr>
    </w:p>
    <w:p w14:paraId="1309C264">
      <w:pPr>
        <w:spacing w:line="287" w:lineRule="auto"/>
        <w:rPr>
          <w:rFonts w:ascii="Arial"/>
          <w:sz w:val="21"/>
        </w:rPr>
      </w:pPr>
    </w:p>
    <w:p w14:paraId="2CCC20CD">
      <w:pPr>
        <w:spacing w:line="287" w:lineRule="auto"/>
        <w:rPr>
          <w:rFonts w:ascii="Arial"/>
          <w:sz w:val="21"/>
        </w:rPr>
      </w:pPr>
    </w:p>
    <w:p w14:paraId="5A2720FF">
      <w:pPr>
        <w:spacing w:line="288" w:lineRule="auto"/>
        <w:rPr>
          <w:rFonts w:ascii="Arial"/>
          <w:sz w:val="21"/>
        </w:rPr>
      </w:pPr>
    </w:p>
    <w:p w14:paraId="0D2E7366">
      <w:pPr>
        <w:pStyle w:val="7"/>
        <w:spacing w:before="9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资产配置：中央厨房+自建物流（重资产模式）</w:t>
      </w:r>
    </w:p>
    <w:p w14:paraId="209180A9">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获客策略：通过仪式感内容刺激社交传播</w:t>
      </w:r>
    </w:p>
    <w:p w14:paraId="1AA8C8F1">
      <w:pPr>
        <w:rPr>
          <w:rFonts w:ascii="Arial"/>
          <w:sz w:val="21"/>
        </w:rPr>
      </w:pPr>
    </w:p>
    <w:p w14:paraId="28F3BEC0">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定位转型：从烘焙企业→节日策划公司</w:t>
      </w:r>
    </w:p>
    <w:p w14:paraId="51CC8A01">
      <w:pPr>
        <w:rPr>
          <w:rFonts w:ascii="Arial"/>
          <w:sz w:val="21"/>
        </w:rPr>
      </w:pPr>
    </w:p>
    <w:p w14:paraId="6A885CDE">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记忆点塑造：熊猫IP的强识别性</w:t>
      </w:r>
    </w:p>
    <w:p w14:paraId="0E31F7F8">
      <w:pPr>
        <w:spacing w:before="167" w:line="210" w:lineRule="auto"/>
        <w:ind w:left="25"/>
        <w:rPr>
          <w:rFonts w:ascii="等线" w:hAnsi="等线" w:eastAsia="等线" w:cs="等线"/>
          <w:sz w:val="22"/>
          <w:szCs w:val="22"/>
        </w:rPr>
      </w:pPr>
      <w:r>
        <w:rPr>
          <w:rFonts w:ascii="Calibri" w:hAnsi="Calibri" w:eastAsia="Calibri" w:cs="Calibri"/>
          <w:spacing w:val="-1"/>
          <w:sz w:val="22"/>
          <w:szCs w:val="22"/>
        </w:rPr>
        <w:t xml:space="preserve">3. </w:t>
      </w:r>
      <w:r>
        <w:rPr>
          <w:rFonts w:ascii="等线" w:hAnsi="等线" w:eastAsia="等线" w:cs="等线"/>
          <w:spacing w:val="-1"/>
          <w:sz w:val="22"/>
          <w:szCs w:val="22"/>
        </w:rPr>
        <w:t>解决方案思维要点</w:t>
      </w:r>
    </w:p>
    <w:p w14:paraId="6540328A">
      <w:pPr>
        <w:pStyle w:val="7"/>
        <w:spacing w:before="2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用户视角 </w:t>
      </w:r>
      <w:r>
        <w:rPr>
          <w:spacing w:val="-4"/>
        </w:rPr>
        <w:t>：聚焦"用户想要完成什么"而非"我能提供什么"</w:t>
      </w:r>
    </w:p>
    <w:p w14:paraId="18760FB4">
      <w:pPr>
        <w:pStyle w:val="7"/>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服务设计 </w:t>
      </w:r>
      <w:r>
        <w:rPr>
          <w:spacing w:val="-5"/>
        </w:rPr>
        <w:t>：</w:t>
      </w:r>
    </w:p>
    <w:p w14:paraId="598AB2F3">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提供端到端的完整服务链</w:t>
      </w:r>
    </w:p>
    <w:p w14:paraId="467E3DF8">
      <w:pPr>
        <w:rPr>
          <w:rFonts w:ascii="Arial"/>
          <w:sz w:val="21"/>
        </w:rPr>
      </w:pPr>
    </w:p>
    <w:p w14:paraId="3217B0F6">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包含必要的增值配套项目</w:t>
      </w:r>
    </w:p>
    <w:p w14:paraId="24B724F8">
      <w:pPr>
        <w:pStyle w:val="7"/>
        <w:spacing w:before="326"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溢价能力 </w:t>
      </w:r>
      <w:r>
        <w:rPr>
          <w:spacing w:val="-4"/>
        </w:rPr>
        <w:t>：解决方案的定价空间远高于单品销售</w:t>
      </w:r>
    </w:p>
    <w:p w14:paraId="476030B1">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行业拓展 </w:t>
      </w:r>
      <w:r>
        <w:rPr>
          <w:spacing w:val="-5"/>
        </w:rPr>
        <w:t>：</w:t>
      </w:r>
    </w:p>
    <w:p w14:paraId="0E7500C6">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下午茶解决方案→聚会解决方案</w:t>
      </w:r>
    </w:p>
    <w:p w14:paraId="56040B0D">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生日方案→节日/庆典方案</w:t>
      </w:r>
    </w:p>
    <w:p w14:paraId="6AA90A45">
      <w:pPr>
        <w:rPr>
          <w:rFonts w:ascii="Arial"/>
          <w:sz w:val="21"/>
        </w:rPr>
      </w:pPr>
    </w:p>
    <w:p w14:paraId="675FA73E">
      <w:pPr>
        <w:pStyle w:val="7"/>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可复制到鲜花/甜品/活动策划等行业</w:t>
      </w:r>
    </w:p>
    <w:p w14:paraId="78D39D4E">
      <w:pPr>
        <w:spacing w:line="316" w:lineRule="auto"/>
        <w:rPr>
          <w:rFonts w:ascii="Arial"/>
          <w:sz w:val="21"/>
        </w:rPr>
      </w:pPr>
    </w:p>
    <w:p w14:paraId="2DE462D1">
      <w:pPr>
        <w:pStyle w:val="7"/>
        <w:spacing w:before="155" w:line="183" w:lineRule="auto"/>
        <w:ind w:left="23"/>
        <w:outlineLvl w:val="0"/>
        <w:rPr>
          <w:rFonts w:hint="eastAsia" w:ascii="Arial" w:hAnsi="Arial" w:eastAsia="微软雅黑" w:cs="Arial"/>
          <w:sz w:val="16"/>
          <w:szCs w:val="16"/>
          <w:lang w:eastAsia="zh-CN"/>
        </w:rPr>
      </w:pPr>
      <w:r>
        <w:rPr>
          <w:b/>
          <w:bCs/>
          <w:spacing w:val="10"/>
          <w:sz w:val="36"/>
          <w:szCs w:val="36"/>
        </w:rPr>
        <w:t xml:space="preserve">十、企业估值方法 </w:t>
      </w:r>
    </w:p>
    <w:p w14:paraId="632150FC">
      <w:pPr>
        <w:spacing w:before="48"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概念影响估值 </w:t>
      </w:r>
    </w:p>
    <w:p w14:paraId="76968061">
      <w:pPr>
        <w:pStyle w:val="7"/>
        <w:spacing w:before="210" w:line="395" w:lineRule="auto"/>
        <w:ind w:left="454" w:right="182"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行业特性决定估值倍数 </w:t>
      </w:r>
      <w:r>
        <w:rPr>
          <w:spacing w:val="-2"/>
        </w:rPr>
        <w:t>：不同商业概念会导</w:t>
      </w:r>
      <w:r>
        <w:rPr>
          <w:spacing w:val="-3"/>
        </w:rPr>
        <w:t>致显著估值差异，房地产企业通常仅</w:t>
      </w:r>
      <w:r>
        <w:rPr>
          <w:spacing w:val="-1"/>
        </w:rPr>
        <w:t>获3-5倍PE估值，主要因其业务持续性存疑</w:t>
      </w:r>
    </w:p>
    <w:p w14:paraId="2594C4AC">
      <w:pPr>
        <w:pStyle w:val="7"/>
        <w:spacing w:before="3" w:line="397" w:lineRule="auto"/>
        <w:ind w:left="431" w:right="64" w:hanging="399"/>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贸易型企业估值逻辑 </w:t>
      </w:r>
      <w:r>
        <w:rPr>
          <w:spacing w:val="-3"/>
        </w:rPr>
        <w:t>：传统贸易公司估值约5倍，信息透明化极大压缩其利润空间</w:t>
      </w:r>
      <w:r>
        <w:rPr>
          <w:spacing w:val="1"/>
        </w:rPr>
        <w:t>（例：过去从广州进货转售地级市的服装贸易模式已难盈利）</w:t>
      </w:r>
    </w:p>
    <w:p w14:paraId="7D9EEEA5">
      <w:pPr>
        <w:pStyle w:val="7"/>
        <w:spacing w:before="2"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信息革命的影响 </w:t>
      </w:r>
      <w:r>
        <w:rPr>
          <w:spacing w:val="-2"/>
        </w:rPr>
        <w:t>：互联网普及导致贸易信息差消失</w:t>
      </w:r>
      <w:r>
        <w:rPr>
          <w:spacing w:val="-3"/>
        </w:rPr>
        <w:t>，是压低贸易型企业估值的核</w:t>
      </w:r>
    </w:p>
    <w:p w14:paraId="0C86A362">
      <w:pPr>
        <w:pStyle w:val="7"/>
        <w:spacing w:before="320" w:line="183" w:lineRule="auto"/>
        <w:ind w:left="457"/>
      </w:pPr>
      <w:r>
        <w:rPr>
          <w:spacing w:val="-1"/>
        </w:rPr>
        <w:t>心原因</w:t>
      </w:r>
    </w:p>
    <w:p w14:paraId="3061A8F8">
      <w:pPr>
        <w:spacing w:before="134" w:line="315" w:lineRule="exact"/>
        <w:ind w:left="26"/>
        <w:rPr>
          <w:rFonts w:hint="eastAsia" w:ascii="Calibri" w:hAnsi="Calibri" w:eastAsia="等线" w:cs="Calibri"/>
          <w:sz w:val="22"/>
          <w:szCs w:val="22"/>
          <w:lang w:eastAsia="zh-CN"/>
        </w:rPr>
      </w:pPr>
      <w:r>
        <w:rPr>
          <w:rFonts w:ascii="Calibri" w:hAnsi="Calibri" w:eastAsia="Calibri" w:cs="Calibri"/>
          <w:spacing w:val="-2"/>
          <w:position w:val="2"/>
          <w:sz w:val="22"/>
          <w:szCs w:val="22"/>
        </w:rPr>
        <w:t xml:space="preserve">2. </w:t>
      </w:r>
      <w:r>
        <w:rPr>
          <w:rFonts w:ascii="等线" w:hAnsi="等线" w:eastAsia="等线" w:cs="等线"/>
          <w:spacing w:val="-2"/>
          <w:position w:val="2"/>
          <w:sz w:val="22"/>
          <w:szCs w:val="22"/>
        </w:rPr>
        <w:t xml:space="preserve">赛道选择 </w:t>
      </w:r>
    </w:p>
    <w:p w14:paraId="0BD1CD9E">
      <w:pPr>
        <w:spacing w:before="30" w:line="211" w:lineRule="auto"/>
        <w:ind w:left="32"/>
        <w:rPr>
          <w:rFonts w:ascii="等线" w:hAnsi="等线" w:eastAsia="等线" w:cs="等线"/>
          <w:sz w:val="22"/>
          <w:szCs w:val="22"/>
        </w:rPr>
      </w:pPr>
      <w:r>
        <w:rPr>
          <w:rFonts w:ascii="Calibri" w:hAnsi="Calibri" w:eastAsia="Calibri" w:cs="Calibri"/>
          <w:spacing w:val="-4"/>
          <w:sz w:val="22"/>
          <w:szCs w:val="22"/>
        </w:rPr>
        <w:t>1</w:t>
      </w:r>
      <w:r>
        <w:rPr>
          <w:rFonts w:ascii="等线" w:hAnsi="等线" w:eastAsia="等线" w:cs="等线"/>
          <w:spacing w:val="-4"/>
          <w:sz w:val="22"/>
          <w:szCs w:val="22"/>
        </w:rPr>
        <w:t>）多层次市场概况</w:t>
      </w:r>
    </w:p>
    <w:p w14:paraId="0C34F71E">
      <w:pPr>
        <w:spacing w:line="211" w:lineRule="auto"/>
        <w:rPr>
          <w:rFonts w:ascii="等线" w:hAnsi="等线" w:eastAsia="等线" w:cs="等线"/>
          <w:sz w:val="22"/>
          <w:szCs w:val="22"/>
        </w:rPr>
        <w:sectPr>
          <w:pgSz w:w="11906" w:h="16839"/>
          <w:pgMar w:top="400" w:right="1785" w:bottom="0" w:left="1785" w:header="0" w:footer="0" w:gutter="0"/>
          <w:cols w:space="720" w:num="1"/>
        </w:sectPr>
      </w:pPr>
    </w:p>
    <w:p w14:paraId="108F1743">
      <w:pPr>
        <w:spacing w:line="246" w:lineRule="auto"/>
        <w:rPr>
          <w:rFonts w:ascii="Arial"/>
          <w:sz w:val="21"/>
        </w:rPr>
      </w:pPr>
    </w:p>
    <w:p w14:paraId="0C6D0FF3">
      <w:pPr>
        <w:spacing w:line="246" w:lineRule="auto"/>
        <w:rPr>
          <w:rFonts w:ascii="Arial"/>
          <w:sz w:val="21"/>
        </w:rPr>
      </w:pPr>
    </w:p>
    <w:p w14:paraId="0F937263">
      <w:pPr>
        <w:spacing w:line="246" w:lineRule="auto"/>
        <w:rPr>
          <w:rFonts w:ascii="Arial"/>
          <w:sz w:val="21"/>
        </w:rPr>
      </w:pPr>
    </w:p>
    <w:p w14:paraId="67928446">
      <w:pPr>
        <w:spacing w:line="246" w:lineRule="auto"/>
        <w:rPr>
          <w:rFonts w:ascii="Arial"/>
          <w:sz w:val="21"/>
        </w:rPr>
      </w:pPr>
    </w:p>
    <w:p w14:paraId="466D37CF">
      <w:pPr>
        <w:spacing w:line="246" w:lineRule="auto"/>
        <w:rPr>
          <w:rFonts w:ascii="Arial"/>
          <w:sz w:val="21"/>
        </w:rPr>
      </w:pPr>
    </w:p>
    <w:p w14:paraId="1AB84679">
      <w:pPr>
        <w:spacing w:line="246" w:lineRule="auto"/>
        <w:rPr>
          <w:rFonts w:ascii="Arial"/>
          <w:sz w:val="21"/>
        </w:rPr>
      </w:pPr>
    </w:p>
    <w:p w14:paraId="009E79F8">
      <w:pPr>
        <w:spacing w:line="246" w:lineRule="auto"/>
        <w:rPr>
          <w:rFonts w:ascii="Arial"/>
          <w:sz w:val="21"/>
        </w:rPr>
      </w:pPr>
    </w:p>
    <w:p w14:paraId="6384B49E">
      <w:pPr>
        <w:spacing w:line="246" w:lineRule="auto"/>
        <w:rPr>
          <w:rFonts w:ascii="Arial"/>
          <w:sz w:val="21"/>
        </w:rPr>
      </w:pPr>
    </w:p>
    <w:p w14:paraId="3D96D989">
      <w:pPr>
        <w:spacing w:line="246" w:lineRule="auto"/>
        <w:rPr>
          <w:rFonts w:ascii="Arial"/>
          <w:sz w:val="21"/>
        </w:rPr>
      </w:pPr>
    </w:p>
    <w:p w14:paraId="54CF2FEC">
      <w:pPr>
        <w:spacing w:line="246" w:lineRule="auto"/>
        <w:rPr>
          <w:rFonts w:ascii="Arial"/>
          <w:sz w:val="21"/>
        </w:rPr>
      </w:pPr>
    </w:p>
    <w:p w14:paraId="43773C96">
      <w:pPr>
        <w:spacing w:line="246" w:lineRule="auto"/>
        <w:rPr>
          <w:rFonts w:ascii="Arial"/>
          <w:sz w:val="21"/>
        </w:rPr>
      </w:pPr>
    </w:p>
    <w:p w14:paraId="73A40F41">
      <w:pPr>
        <w:spacing w:line="246" w:lineRule="auto"/>
        <w:rPr>
          <w:rFonts w:ascii="Arial"/>
          <w:sz w:val="21"/>
        </w:rPr>
      </w:pPr>
    </w:p>
    <w:p w14:paraId="7222FF12">
      <w:pPr>
        <w:spacing w:line="246" w:lineRule="auto"/>
        <w:rPr>
          <w:rFonts w:ascii="Arial"/>
          <w:sz w:val="21"/>
        </w:rPr>
      </w:pPr>
    </w:p>
    <w:p w14:paraId="6E9EC024">
      <w:pPr>
        <w:spacing w:line="246" w:lineRule="auto"/>
        <w:rPr>
          <w:rFonts w:ascii="Arial"/>
          <w:sz w:val="21"/>
        </w:rPr>
      </w:pPr>
    </w:p>
    <w:p w14:paraId="691B8E37">
      <w:pPr>
        <w:spacing w:line="247" w:lineRule="auto"/>
        <w:rPr>
          <w:rFonts w:ascii="Arial"/>
          <w:sz w:val="21"/>
        </w:rPr>
      </w:pPr>
    </w:p>
    <w:p w14:paraId="1D198765">
      <w:pPr>
        <w:spacing w:line="247" w:lineRule="auto"/>
        <w:rPr>
          <w:rFonts w:ascii="Arial"/>
          <w:sz w:val="21"/>
        </w:rPr>
      </w:pPr>
    </w:p>
    <w:p w14:paraId="02F76243">
      <w:pPr>
        <w:spacing w:line="247" w:lineRule="auto"/>
        <w:rPr>
          <w:rFonts w:ascii="Arial"/>
          <w:sz w:val="21"/>
        </w:rPr>
      </w:pPr>
    </w:p>
    <w:p w14:paraId="436FD5AA">
      <w:pPr>
        <w:spacing w:line="247" w:lineRule="auto"/>
        <w:rPr>
          <w:rFonts w:ascii="Arial"/>
          <w:sz w:val="21"/>
        </w:rPr>
      </w:pPr>
    </w:p>
    <w:p w14:paraId="46A9F633">
      <w:pPr>
        <w:spacing w:line="247" w:lineRule="auto"/>
        <w:rPr>
          <w:rFonts w:ascii="Arial"/>
          <w:sz w:val="21"/>
        </w:rPr>
      </w:pPr>
    </w:p>
    <w:p w14:paraId="73AE80AE">
      <w:pPr>
        <w:spacing w:line="247" w:lineRule="auto"/>
        <w:rPr>
          <w:rFonts w:ascii="Arial"/>
          <w:sz w:val="21"/>
        </w:rPr>
      </w:pPr>
    </w:p>
    <w:p w14:paraId="5B9C3E2C">
      <w:pPr>
        <w:spacing w:line="247" w:lineRule="auto"/>
        <w:rPr>
          <w:rFonts w:ascii="Arial"/>
          <w:sz w:val="21"/>
        </w:rPr>
      </w:pPr>
    </w:p>
    <w:p w14:paraId="4E20E2FF">
      <w:pPr>
        <w:spacing w:line="247" w:lineRule="auto"/>
        <w:rPr>
          <w:rFonts w:ascii="Arial"/>
          <w:sz w:val="21"/>
        </w:rPr>
      </w:pPr>
    </w:p>
    <w:p w14:paraId="60B1B4A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E268379">
      <w:pPr>
        <w:pStyle w:val="7"/>
        <w:spacing w:before="99" w:line="397" w:lineRule="auto"/>
        <w:ind w:left="431" w:right="1257" w:hanging="399"/>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市场构成 </w:t>
      </w:r>
      <w:r>
        <w:rPr>
          <w:spacing w:val="-3"/>
        </w:rPr>
        <w:t>：中国多层次资本市场包括主板、中小板、创业板、科创板及北交所</w:t>
      </w:r>
      <w:r>
        <w:rPr>
          <w:spacing w:val="-2"/>
        </w:rPr>
        <w:t>（原新三板</w:t>
      </w:r>
      <w:r>
        <w:rPr>
          <w:spacing w:val="4"/>
        </w:rPr>
        <w:t>），</w:t>
      </w:r>
      <w:r>
        <w:rPr>
          <w:spacing w:val="-2"/>
        </w:rPr>
        <w:t>形成完整的市场体系。</w:t>
      </w:r>
    </w:p>
    <w:p w14:paraId="0358B94A">
      <w:pPr>
        <w:pStyle w:val="7"/>
        <w:spacing w:line="395" w:lineRule="auto"/>
        <w:ind w:left="455" w:right="1041" w:hanging="423"/>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北交所路径 </w:t>
      </w:r>
      <w:r>
        <w:rPr>
          <w:spacing w:val="-3"/>
        </w:rPr>
        <w:t>：企业需先在新三板挂牌，进入创新层后转精选层，最终实现在北交</w:t>
      </w:r>
      <w:r>
        <w:rPr>
          <w:spacing w:val="-7"/>
        </w:rPr>
        <w:t>所发行上市。</w:t>
      </w:r>
    </w:p>
    <w:p w14:paraId="2F0F9594">
      <w:pPr>
        <w:pStyle w:val="7"/>
        <w:spacing w:before="4"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新三板挂牌条件</w:t>
      </w:r>
    </w:p>
    <w:p w14:paraId="019EBE87">
      <w:pPr>
        <w:spacing w:line="241" w:lineRule="auto"/>
        <w:rPr>
          <w:rFonts w:ascii="Arial"/>
          <w:sz w:val="21"/>
        </w:rPr>
      </w:pPr>
    </w:p>
    <w:p w14:paraId="0B8C82C5">
      <w:pPr>
        <w:spacing w:line="241" w:lineRule="auto"/>
        <w:rPr>
          <w:rFonts w:ascii="Arial"/>
          <w:sz w:val="21"/>
        </w:rPr>
      </w:pPr>
    </w:p>
    <w:p w14:paraId="2A5CB8F7">
      <w:pPr>
        <w:spacing w:line="241" w:lineRule="auto"/>
        <w:rPr>
          <w:rFonts w:ascii="Arial"/>
          <w:sz w:val="21"/>
        </w:rPr>
      </w:pPr>
    </w:p>
    <w:p w14:paraId="2DD8AAE7">
      <w:pPr>
        <w:spacing w:line="241" w:lineRule="auto"/>
        <w:rPr>
          <w:rFonts w:ascii="Arial"/>
          <w:sz w:val="21"/>
        </w:rPr>
      </w:pPr>
    </w:p>
    <w:p w14:paraId="188C3E7E">
      <w:pPr>
        <w:spacing w:line="241" w:lineRule="auto"/>
        <w:rPr>
          <w:rFonts w:ascii="Arial"/>
          <w:sz w:val="21"/>
        </w:rPr>
      </w:pPr>
    </w:p>
    <w:p w14:paraId="279BD6A4">
      <w:pPr>
        <w:spacing w:line="241" w:lineRule="auto"/>
        <w:rPr>
          <w:rFonts w:ascii="Arial"/>
          <w:sz w:val="21"/>
        </w:rPr>
      </w:pPr>
    </w:p>
    <w:p w14:paraId="7DD7A7BC">
      <w:pPr>
        <w:spacing w:line="241" w:lineRule="auto"/>
        <w:rPr>
          <w:rFonts w:ascii="Arial"/>
          <w:sz w:val="21"/>
        </w:rPr>
      </w:pPr>
    </w:p>
    <w:p w14:paraId="5B716195">
      <w:pPr>
        <w:spacing w:line="241" w:lineRule="auto"/>
        <w:rPr>
          <w:rFonts w:ascii="Arial"/>
          <w:sz w:val="21"/>
        </w:rPr>
      </w:pPr>
    </w:p>
    <w:p w14:paraId="651A08EB">
      <w:pPr>
        <w:spacing w:line="241" w:lineRule="auto"/>
        <w:rPr>
          <w:rFonts w:ascii="Arial"/>
          <w:sz w:val="21"/>
        </w:rPr>
      </w:pPr>
    </w:p>
    <w:p w14:paraId="3B7F1139">
      <w:pPr>
        <w:spacing w:line="241" w:lineRule="auto"/>
        <w:rPr>
          <w:rFonts w:ascii="Arial"/>
          <w:sz w:val="21"/>
        </w:rPr>
      </w:pPr>
    </w:p>
    <w:p w14:paraId="18738147">
      <w:pPr>
        <w:spacing w:line="242" w:lineRule="auto"/>
        <w:rPr>
          <w:rFonts w:ascii="Arial"/>
          <w:sz w:val="21"/>
        </w:rPr>
      </w:pPr>
    </w:p>
    <w:p w14:paraId="3B978E08">
      <w:pPr>
        <w:spacing w:line="242" w:lineRule="auto"/>
        <w:rPr>
          <w:rFonts w:ascii="Arial"/>
          <w:sz w:val="21"/>
        </w:rPr>
      </w:pPr>
    </w:p>
    <w:p w14:paraId="575245B5">
      <w:pPr>
        <w:spacing w:line="242" w:lineRule="auto"/>
        <w:rPr>
          <w:rFonts w:ascii="Arial"/>
          <w:sz w:val="21"/>
        </w:rPr>
      </w:pPr>
    </w:p>
    <w:p w14:paraId="7FA123DA">
      <w:pPr>
        <w:spacing w:line="242" w:lineRule="auto"/>
        <w:rPr>
          <w:rFonts w:ascii="Arial"/>
          <w:sz w:val="21"/>
        </w:rPr>
      </w:pPr>
    </w:p>
    <w:p w14:paraId="74268512">
      <w:pPr>
        <w:spacing w:line="242" w:lineRule="auto"/>
        <w:rPr>
          <w:rFonts w:ascii="Arial"/>
          <w:sz w:val="21"/>
        </w:rPr>
      </w:pPr>
    </w:p>
    <w:p w14:paraId="4A43A649">
      <w:pPr>
        <w:spacing w:line="242" w:lineRule="auto"/>
        <w:rPr>
          <w:rFonts w:ascii="Arial"/>
          <w:sz w:val="21"/>
        </w:rPr>
      </w:pPr>
    </w:p>
    <w:p w14:paraId="315119D6">
      <w:pPr>
        <w:spacing w:line="242" w:lineRule="auto"/>
        <w:rPr>
          <w:rFonts w:ascii="Arial"/>
          <w:sz w:val="21"/>
        </w:rPr>
      </w:pPr>
    </w:p>
    <w:p w14:paraId="4DFDF75D">
      <w:pPr>
        <w:spacing w:line="242" w:lineRule="auto"/>
        <w:rPr>
          <w:rFonts w:ascii="Arial"/>
          <w:sz w:val="21"/>
        </w:rPr>
      </w:pPr>
    </w:p>
    <w:p w14:paraId="36A86515">
      <w:pPr>
        <w:spacing w:line="242" w:lineRule="auto"/>
        <w:rPr>
          <w:rFonts w:ascii="Arial"/>
          <w:sz w:val="21"/>
        </w:rPr>
      </w:pPr>
    </w:p>
    <w:p w14:paraId="337075B0">
      <w:pPr>
        <w:spacing w:before="63"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05504E07">
      <w:pPr>
        <w:pStyle w:val="7"/>
        <w:spacing w:before="153" w:line="184" w:lineRule="auto"/>
        <w:ind w:left="465"/>
      </w:pPr>
      <w:r>
        <w:rPr>
          <w:rFonts w:ascii="Courier New" w:hAnsi="Courier New" w:eastAsia="Courier New" w:cs="Courier New"/>
          <w:spacing w:val="-1"/>
        </w:rPr>
        <w:t xml:space="preserve">o  </w:t>
      </w:r>
      <w:r>
        <w:rPr>
          <w:b/>
          <w:bCs/>
          <w:spacing w:val="-1"/>
        </w:rPr>
        <w:t xml:space="preserve">财务指标 </w:t>
      </w:r>
      <w:r>
        <w:rPr>
          <w:spacing w:val="-1"/>
        </w:rPr>
        <w:t>：最近两年累计营收不低于1000万元，或最近一期净资产不少于</w:t>
      </w:r>
    </w:p>
    <w:p w14:paraId="5469A132">
      <w:pPr>
        <w:spacing w:line="184" w:lineRule="auto"/>
        <w:sectPr>
          <w:footerReference r:id="rId15" w:type="default"/>
          <w:pgSz w:w="11906" w:h="16839"/>
          <w:pgMar w:top="400" w:right="930" w:bottom="2066" w:left="1785" w:header="0" w:footer="1793" w:gutter="0"/>
          <w:cols w:space="720" w:num="1"/>
        </w:sectPr>
      </w:pPr>
    </w:p>
    <w:p w14:paraId="0DB8FDEA">
      <w:pPr>
        <w:spacing w:line="287" w:lineRule="auto"/>
        <w:rPr>
          <w:rFonts w:ascii="Arial"/>
          <w:sz w:val="21"/>
        </w:rPr>
      </w:pPr>
    </w:p>
    <w:p w14:paraId="470EBBD4">
      <w:pPr>
        <w:spacing w:line="288" w:lineRule="auto"/>
        <w:rPr>
          <w:rFonts w:ascii="Arial"/>
          <w:sz w:val="21"/>
        </w:rPr>
      </w:pPr>
    </w:p>
    <w:p w14:paraId="3A1D4A16">
      <w:pPr>
        <w:spacing w:line="288" w:lineRule="auto"/>
        <w:rPr>
          <w:rFonts w:ascii="Arial"/>
          <w:sz w:val="21"/>
        </w:rPr>
      </w:pPr>
    </w:p>
    <w:p w14:paraId="6DFBC8D6">
      <w:pPr>
        <w:spacing w:line="288" w:lineRule="auto"/>
        <w:rPr>
          <w:rFonts w:ascii="Arial"/>
          <w:sz w:val="21"/>
        </w:rPr>
      </w:pPr>
    </w:p>
    <w:p w14:paraId="3BF57C9C">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基本要求 </w:t>
      </w:r>
      <w:r>
        <w:rPr>
          <w:spacing w:val="-4"/>
        </w:rPr>
        <w:t>：</w:t>
      </w:r>
    </w:p>
    <w:p w14:paraId="26DB2B58">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总股本不少于500万元</w:t>
      </w:r>
    </w:p>
    <w:p w14:paraId="5DBF803B">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每股净资产不低于1元/股</w:t>
      </w:r>
    </w:p>
    <w:p w14:paraId="32F4D907">
      <w:pPr>
        <w:pStyle w:val="7"/>
        <w:spacing w:before="308" w:line="200" w:lineRule="auto"/>
        <w:ind w:left="912"/>
      </w:pPr>
      <w:r>
        <w:rPr>
          <w:rFonts w:ascii="Wingdings" w:hAnsi="Wingdings" w:eastAsia="Wingdings" w:cs="Wingdings"/>
          <w:spacing w:val="-4"/>
        </w:rPr>
        <w:t>l</w:t>
      </w:r>
      <w:r>
        <w:rPr>
          <w:rFonts w:ascii="Wingdings" w:hAnsi="Wingdings" w:eastAsia="Wingdings" w:cs="Wingdings"/>
          <w:spacing w:val="60"/>
        </w:rPr>
        <w:t xml:space="preserve"> </w:t>
      </w:r>
      <w:r>
        <w:rPr>
          <w:spacing w:val="-4"/>
        </w:rPr>
        <w:t>存续满2年</w:t>
      </w:r>
    </w:p>
    <w:p w14:paraId="42BC6F23">
      <w:pPr>
        <w:pStyle w:val="7"/>
        <w:spacing w:before="320" w:line="183" w:lineRule="auto"/>
        <w:ind w:left="465"/>
      </w:pPr>
      <w:r>
        <w:rPr>
          <w:rFonts w:ascii="Courier New" w:hAnsi="Courier New" w:eastAsia="Courier New" w:cs="Courier New"/>
          <w:spacing w:val="-2"/>
        </w:rPr>
        <w:t xml:space="preserve">o  </w:t>
      </w:r>
      <w:r>
        <w:rPr>
          <w:b/>
          <w:bCs/>
          <w:spacing w:val="-2"/>
        </w:rPr>
        <w:t xml:space="preserve">规范要求 </w:t>
      </w:r>
      <w:r>
        <w:rPr>
          <w:spacing w:val="-2"/>
        </w:rPr>
        <w:t>：需满足公司治理健全、股权明晰、主办券商持续督导等条件。</w:t>
      </w:r>
    </w:p>
    <w:p w14:paraId="0CD30BFA">
      <w:pPr>
        <w:pStyle w:val="7"/>
        <w:spacing w:before="324"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创新层进入标准</w:t>
      </w:r>
    </w:p>
    <w:p w14:paraId="522F717B">
      <w:pPr>
        <w:spacing w:before="114" w:line="230" w:lineRule="auto"/>
        <w:jc w:val="right"/>
        <w:rPr>
          <w:sz w:val="23"/>
          <w:szCs w:val="23"/>
        </w:rPr>
      </w:pPr>
      <w:r>
        <w:rPr>
          <w:rFonts w:ascii="Courier New" w:hAnsi="Courier New" w:eastAsia="Courier New" w:cs="Courier New"/>
          <w:spacing w:val="-18"/>
          <w:sz w:val="23"/>
          <w:szCs w:val="23"/>
        </w:rPr>
        <w:t>o</w:t>
      </w:r>
      <w:r>
        <w:rPr>
          <w:rFonts w:ascii="Courier New" w:hAnsi="Courier New" w:eastAsia="Courier New" w:cs="Courier New"/>
          <w:spacing w:val="15"/>
          <w:sz w:val="23"/>
          <w:szCs w:val="23"/>
        </w:rPr>
        <w:t xml:space="preserve">  </w:t>
      </w:r>
    </w:p>
    <w:p w14:paraId="2EE9AB91">
      <w:pPr>
        <w:pStyle w:val="7"/>
        <w:spacing w:before="150" w:line="184" w:lineRule="auto"/>
        <w:ind w:left="465"/>
      </w:pPr>
      <w:r>
        <w:rPr>
          <w:rFonts w:ascii="Courier New" w:hAnsi="Courier New" w:eastAsia="Courier New" w:cs="Courier New"/>
          <w:spacing w:val="-1"/>
        </w:rPr>
        <w:t xml:space="preserve">o  </w:t>
      </w:r>
      <w:r>
        <w:rPr>
          <w:b/>
          <w:bCs/>
          <w:spacing w:val="-1"/>
        </w:rPr>
        <w:t xml:space="preserve">净利润标准 </w:t>
      </w:r>
      <w:r>
        <w:rPr>
          <w:spacing w:val="-1"/>
        </w:rPr>
        <w:t>：近两年净利润均不低于1000万元，加权平均ROE不低于8%，</w:t>
      </w:r>
    </w:p>
    <w:p w14:paraId="554F9820">
      <w:pPr>
        <w:rPr>
          <w:rFonts w:ascii="Arial"/>
          <w:sz w:val="21"/>
        </w:rPr>
      </w:pPr>
    </w:p>
    <w:p w14:paraId="27D82F92">
      <w:pPr>
        <w:pStyle w:val="7"/>
        <w:spacing w:before="95" w:line="183" w:lineRule="auto"/>
        <w:ind w:left="896"/>
      </w:pPr>
      <w:r>
        <w:rPr>
          <w:spacing w:val="-3"/>
        </w:rPr>
        <w:t>股本总额≥2000万元。</w:t>
      </w:r>
    </w:p>
    <w:p w14:paraId="1DD2A32F">
      <w:pPr>
        <w:pStyle w:val="7"/>
        <w:spacing w:before="335" w:line="184" w:lineRule="auto"/>
        <w:ind w:left="465"/>
      </w:pPr>
      <w:r>
        <w:rPr>
          <w:rFonts w:ascii="Courier New" w:hAnsi="Courier New" w:eastAsia="Courier New" w:cs="Courier New"/>
          <w:spacing w:val="-1"/>
        </w:rPr>
        <w:t xml:space="preserve">o  </w:t>
      </w:r>
      <w:r>
        <w:rPr>
          <w:b/>
          <w:bCs/>
          <w:spacing w:val="-1"/>
        </w:rPr>
        <w:t xml:space="preserve">营收标准 </w:t>
      </w:r>
      <w:r>
        <w:rPr>
          <w:spacing w:val="-1"/>
        </w:rPr>
        <w:t>：近两年营收平均≥6000万元且复合增长率≥50%，股本总额</w:t>
      </w:r>
    </w:p>
    <w:p w14:paraId="22C0CF77">
      <w:pPr>
        <w:spacing w:line="254" w:lineRule="auto"/>
        <w:rPr>
          <w:rFonts w:ascii="Arial"/>
          <w:sz w:val="21"/>
        </w:rPr>
      </w:pPr>
    </w:p>
    <w:p w14:paraId="45A67335">
      <w:pPr>
        <w:pStyle w:val="7"/>
        <w:spacing w:before="94" w:line="174" w:lineRule="auto"/>
        <w:ind w:left="920"/>
      </w:pPr>
      <w:r>
        <w:rPr>
          <w:spacing w:val="-7"/>
        </w:rPr>
        <w:t>≥2000万元。</w:t>
      </w:r>
    </w:p>
    <w:p w14:paraId="310C1137">
      <w:pPr>
        <w:pStyle w:val="7"/>
        <w:spacing w:before="335" w:line="184" w:lineRule="auto"/>
        <w:ind w:left="465"/>
      </w:pPr>
      <w:r>
        <w:rPr>
          <w:rFonts w:ascii="Courier New" w:hAnsi="Courier New" w:eastAsia="Courier New" w:cs="Courier New"/>
          <w:spacing w:val="-1"/>
        </w:rPr>
        <w:t xml:space="preserve">o  </w:t>
      </w:r>
      <w:r>
        <w:rPr>
          <w:b/>
          <w:bCs/>
          <w:spacing w:val="-1"/>
        </w:rPr>
        <w:t xml:space="preserve">市值标准 </w:t>
      </w:r>
      <w:r>
        <w:rPr>
          <w:spacing w:val="-1"/>
        </w:rPr>
        <w:t>：最近60个交易日平均市值≥6亿元，股本≥5000万元，且需满足做</w:t>
      </w:r>
    </w:p>
    <w:p w14:paraId="30B00751">
      <w:pPr>
        <w:pStyle w:val="7"/>
        <w:spacing w:before="335" w:line="184" w:lineRule="auto"/>
        <w:ind w:left="900"/>
      </w:pPr>
      <w:r>
        <w:rPr>
          <w:spacing w:val="-4"/>
        </w:rPr>
        <w:t>市商≥6家等附加条件。</w:t>
      </w:r>
    </w:p>
    <w:p w14:paraId="09BE5485">
      <w:pPr>
        <w:pStyle w:val="7"/>
        <w:spacing w:before="324"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企业估值方法</w:t>
      </w:r>
    </w:p>
    <w:p w14:paraId="7BBFA4B8">
      <w:pPr>
        <w:spacing w:line="201" w:lineRule="auto"/>
        <w:sectPr>
          <w:footerReference r:id="rId16" w:type="default"/>
          <w:pgSz w:w="11906" w:h="16839"/>
          <w:pgMar w:top="400" w:right="930" w:bottom="400" w:left="1785" w:header="0" w:footer="0" w:gutter="0"/>
          <w:cols w:space="720" w:num="1"/>
        </w:sectPr>
      </w:pPr>
    </w:p>
    <w:p w14:paraId="20BFAA80">
      <w:pPr>
        <w:spacing w:line="243" w:lineRule="auto"/>
        <w:rPr>
          <w:rFonts w:ascii="Arial"/>
          <w:sz w:val="21"/>
        </w:rPr>
      </w:pPr>
    </w:p>
    <w:p w14:paraId="69E88DFE">
      <w:pPr>
        <w:spacing w:line="244" w:lineRule="auto"/>
        <w:rPr>
          <w:rFonts w:ascii="Arial"/>
          <w:sz w:val="21"/>
        </w:rPr>
      </w:pPr>
    </w:p>
    <w:p w14:paraId="3CD19AF8">
      <w:pPr>
        <w:spacing w:line="244" w:lineRule="auto"/>
        <w:rPr>
          <w:rFonts w:ascii="Arial"/>
          <w:sz w:val="21"/>
        </w:rPr>
      </w:pPr>
    </w:p>
    <w:p w14:paraId="11D4359B">
      <w:pPr>
        <w:spacing w:line="244" w:lineRule="auto"/>
        <w:rPr>
          <w:rFonts w:ascii="Arial"/>
          <w:sz w:val="21"/>
        </w:rPr>
      </w:pPr>
    </w:p>
    <w:p w14:paraId="36199A82">
      <w:pPr>
        <w:pStyle w:val="7"/>
        <w:spacing w:before="65" w:line="386" w:lineRule="auto"/>
      </w:pPr>
      <w:r>
        <w:rPr>
          <w:rFonts w:ascii="Courier New" w:hAnsi="Courier New" w:eastAsia="Courier New" w:cs="Courier New"/>
          <w:spacing w:val="1"/>
          <w:sz w:val="23"/>
          <w:szCs w:val="23"/>
        </w:rPr>
        <w:t xml:space="preserve"> </w:t>
      </w: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 xml:space="preserve">基础公式 </w:t>
      </w:r>
      <w:r>
        <w:rPr>
          <w:spacing w:val="-3"/>
        </w:rPr>
        <w:t>：企业估值=利润×市盈率（PE）</w:t>
      </w:r>
    </w:p>
    <w:p w14:paraId="2F058171">
      <w:pPr>
        <w:pStyle w:val="7"/>
        <w:spacing w:before="1"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行业差异 </w:t>
      </w:r>
      <w:r>
        <w:rPr>
          <w:spacing w:val="-4"/>
        </w:rPr>
        <w:t>：</w:t>
      </w:r>
    </w:p>
    <w:p w14:paraId="397BD454">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贸易型企业：3倍PE（3000万估值）</w:t>
      </w:r>
    </w:p>
    <w:p w14:paraId="0534CCB9">
      <w:pPr>
        <w:pStyle w:val="7"/>
        <w:spacing w:before="315" w:line="196" w:lineRule="auto"/>
        <w:ind w:left="912"/>
      </w:pPr>
      <w:r>
        <w:rPr>
          <w:rFonts w:ascii="Wingdings" w:hAnsi="Wingdings" w:eastAsia="Wingdings" w:cs="Wingdings"/>
        </w:rPr>
        <w:t>l</w:t>
      </w:r>
      <w:r>
        <w:rPr>
          <w:rFonts w:ascii="Wingdings" w:hAnsi="Wingdings" w:eastAsia="Wingdings" w:cs="Wingdings"/>
          <w:spacing w:val="58"/>
        </w:rPr>
        <w:t xml:space="preserve"> </w:t>
      </w:r>
      <w:r>
        <w:t>生产型企业：6倍PE（6000万估值）</w:t>
      </w:r>
    </w:p>
    <w:p w14:paraId="0C9386B0">
      <w:pPr>
        <w:pStyle w:val="7"/>
        <w:spacing w:before="315" w:line="196" w:lineRule="auto"/>
        <w:ind w:left="912"/>
      </w:pPr>
      <w:r>
        <w:rPr>
          <w:rFonts w:ascii="Wingdings" w:hAnsi="Wingdings" w:eastAsia="Wingdings" w:cs="Wingdings"/>
          <w:spacing w:val="-1"/>
        </w:rPr>
        <w:t>l</w:t>
      </w:r>
      <w:r>
        <w:rPr>
          <w:rFonts w:ascii="Wingdings" w:hAnsi="Wingdings" w:eastAsia="Wingdings" w:cs="Wingdings"/>
          <w:spacing w:val="86"/>
        </w:rPr>
        <w:t xml:space="preserve"> </w:t>
      </w:r>
      <w:r>
        <w:rPr>
          <w:spacing w:val="-1"/>
        </w:rPr>
        <w:t>自产自销品牌企业：8-10倍PE（8000万-1亿估值）</w:t>
      </w:r>
    </w:p>
    <w:p w14:paraId="6B4E48D5">
      <w:pPr>
        <w:pStyle w:val="7"/>
        <w:spacing w:before="316" w:line="196" w:lineRule="auto"/>
        <w:ind w:left="912"/>
      </w:pPr>
      <w:r>
        <w:rPr>
          <w:rFonts w:ascii="Wingdings" w:hAnsi="Wingdings" w:eastAsia="Wingdings" w:cs="Wingdings"/>
        </w:rPr>
        <w:t>l</w:t>
      </w:r>
      <w:r>
        <w:rPr>
          <w:rFonts w:ascii="Wingdings" w:hAnsi="Wingdings" w:eastAsia="Wingdings" w:cs="Wingdings"/>
          <w:spacing w:val="64"/>
        </w:rPr>
        <w:t xml:space="preserve"> </w:t>
      </w:r>
      <w:r>
        <w:t>互联网企业：15-20倍PE（1.5</w:t>
      </w:r>
      <w:r>
        <w:rPr>
          <w:spacing w:val="-1"/>
        </w:rPr>
        <w:t>亿-2亿估值）</w:t>
      </w:r>
    </w:p>
    <w:p w14:paraId="0B9EBD68">
      <w:pPr>
        <w:pStyle w:val="7"/>
        <w:spacing w:before="327" w:line="183" w:lineRule="auto"/>
        <w:ind w:left="465"/>
      </w:pPr>
      <w:r>
        <w:rPr>
          <w:rFonts w:ascii="Courier New" w:hAnsi="Courier New" w:eastAsia="Courier New" w:cs="Courier New"/>
          <w:spacing w:val="-3"/>
        </w:rPr>
        <w:t xml:space="preserve">o  </w:t>
      </w:r>
      <w:r>
        <w:rPr>
          <w:b/>
          <w:bCs/>
          <w:spacing w:val="-3"/>
        </w:rPr>
        <w:t xml:space="preserve">特殊案例 </w:t>
      </w:r>
      <w:r>
        <w:rPr>
          <w:spacing w:val="-3"/>
        </w:rPr>
        <w:t>：国际贸易企业因信息不对称仍存在估值空间。</w:t>
      </w:r>
    </w:p>
    <w:p w14:paraId="4D8B9451">
      <w:pPr>
        <w:pStyle w:val="7"/>
        <w:spacing w:before="326"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股权激励模式</w:t>
      </w:r>
    </w:p>
    <w:p w14:paraId="06554E6C">
      <w:pPr>
        <w:spacing w:line="200" w:lineRule="auto"/>
        <w:sectPr>
          <w:pgSz w:w="11906" w:h="16839"/>
          <w:pgMar w:top="400" w:right="930" w:bottom="400" w:left="1785" w:header="0" w:footer="0" w:gutter="0"/>
          <w:cols w:space="720" w:num="1"/>
        </w:sectPr>
      </w:pPr>
    </w:p>
    <w:p w14:paraId="6B04CDF8">
      <w:pPr>
        <w:spacing w:line="250" w:lineRule="auto"/>
        <w:rPr>
          <w:rFonts w:ascii="Arial"/>
          <w:sz w:val="21"/>
        </w:rPr>
      </w:pPr>
    </w:p>
    <w:p w14:paraId="7BA415B6">
      <w:pPr>
        <w:spacing w:line="250" w:lineRule="auto"/>
        <w:rPr>
          <w:rFonts w:ascii="Arial"/>
          <w:sz w:val="21"/>
        </w:rPr>
      </w:pPr>
    </w:p>
    <w:p w14:paraId="76239BCF">
      <w:pPr>
        <w:spacing w:line="250" w:lineRule="auto"/>
        <w:rPr>
          <w:rFonts w:ascii="Arial"/>
          <w:sz w:val="21"/>
        </w:rPr>
      </w:pPr>
    </w:p>
    <w:p w14:paraId="72EC882E">
      <w:pPr>
        <w:spacing w:line="250" w:lineRule="auto"/>
        <w:rPr>
          <w:rFonts w:ascii="Arial"/>
          <w:sz w:val="21"/>
        </w:rPr>
      </w:pPr>
    </w:p>
    <w:p w14:paraId="77791E27">
      <w:pPr>
        <w:spacing w:line="250" w:lineRule="auto"/>
        <w:rPr>
          <w:rFonts w:ascii="Arial"/>
          <w:sz w:val="21"/>
        </w:rPr>
      </w:pPr>
    </w:p>
    <w:p w14:paraId="5B928802">
      <w:pPr>
        <w:spacing w:line="250" w:lineRule="auto"/>
        <w:rPr>
          <w:rFonts w:ascii="Arial"/>
          <w:sz w:val="21"/>
        </w:rPr>
      </w:pPr>
    </w:p>
    <w:p w14:paraId="2B5B08A9">
      <w:pPr>
        <w:spacing w:line="251" w:lineRule="auto"/>
        <w:rPr>
          <w:rFonts w:ascii="Arial"/>
          <w:sz w:val="21"/>
        </w:rPr>
      </w:pPr>
    </w:p>
    <w:p w14:paraId="3DCA3681">
      <w:pPr>
        <w:spacing w:line="251" w:lineRule="auto"/>
        <w:rPr>
          <w:rFonts w:ascii="Arial"/>
          <w:sz w:val="21"/>
        </w:rPr>
      </w:pPr>
    </w:p>
    <w:p w14:paraId="273C4242">
      <w:pPr>
        <w:spacing w:line="251" w:lineRule="auto"/>
        <w:rPr>
          <w:rFonts w:ascii="Arial"/>
          <w:sz w:val="21"/>
        </w:rPr>
      </w:pPr>
    </w:p>
    <w:p w14:paraId="707D8DC7">
      <w:pPr>
        <w:spacing w:line="251" w:lineRule="auto"/>
        <w:rPr>
          <w:rFonts w:ascii="Arial"/>
          <w:sz w:val="21"/>
        </w:rPr>
      </w:pPr>
    </w:p>
    <w:p w14:paraId="363A2542">
      <w:pPr>
        <w:spacing w:line="251" w:lineRule="auto"/>
        <w:rPr>
          <w:rFonts w:ascii="Arial"/>
          <w:sz w:val="21"/>
        </w:rPr>
      </w:pPr>
    </w:p>
    <w:p w14:paraId="6376577B">
      <w:pPr>
        <w:spacing w:line="251" w:lineRule="auto"/>
        <w:rPr>
          <w:rFonts w:ascii="Arial"/>
          <w:sz w:val="21"/>
        </w:rPr>
      </w:pPr>
    </w:p>
    <w:p w14:paraId="1774FC23">
      <w:pPr>
        <w:spacing w:line="251" w:lineRule="auto"/>
        <w:rPr>
          <w:rFonts w:ascii="Arial"/>
          <w:sz w:val="21"/>
        </w:rPr>
      </w:pPr>
    </w:p>
    <w:p w14:paraId="105CE6CD">
      <w:pPr>
        <w:spacing w:line="251" w:lineRule="auto"/>
        <w:rPr>
          <w:rFonts w:ascii="Arial"/>
          <w:sz w:val="21"/>
        </w:rPr>
      </w:pPr>
    </w:p>
    <w:p w14:paraId="79E527B8">
      <w:pPr>
        <w:spacing w:line="251" w:lineRule="auto"/>
        <w:rPr>
          <w:rFonts w:ascii="Arial"/>
          <w:sz w:val="21"/>
        </w:rPr>
      </w:pPr>
    </w:p>
    <w:p w14:paraId="1345F9B6">
      <w:pPr>
        <w:spacing w:line="251" w:lineRule="auto"/>
        <w:rPr>
          <w:rFonts w:ascii="Arial"/>
          <w:sz w:val="21"/>
        </w:rPr>
      </w:pPr>
    </w:p>
    <w:p w14:paraId="1302B62A">
      <w:pPr>
        <w:spacing w:line="251" w:lineRule="auto"/>
        <w:rPr>
          <w:rFonts w:ascii="Arial"/>
          <w:sz w:val="21"/>
        </w:rPr>
      </w:pPr>
    </w:p>
    <w:p w14:paraId="6E297388">
      <w:pPr>
        <w:spacing w:line="251" w:lineRule="auto"/>
        <w:rPr>
          <w:rFonts w:ascii="Arial"/>
          <w:sz w:val="21"/>
        </w:rPr>
      </w:pPr>
    </w:p>
    <w:p w14:paraId="7139575B">
      <w:pPr>
        <w:spacing w:line="251" w:lineRule="auto"/>
        <w:rPr>
          <w:rFonts w:ascii="Arial"/>
          <w:sz w:val="21"/>
        </w:rPr>
      </w:pPr>
    </w:p>
    <w:p w14:paraId="68FE23C4">
      <w:pPr>
        <w:spacing w:line="251" w:lineRule="auto"/>
        <w:rPr>
          <w:rFonts w:ascii="Arial"/>
          <w:sz w:val="21"/>
        </w:rPr>
      </w:pPr>
    </w:p>
    <w:p w14:paraId="21936331">
      <w:pPr>
        <w:spacing w:line="251" w:lineRule="auto"/>
        <w:rPr>
          <w:rFonts w:ascii="Arial"/>
          <w:sz w:val="21"/>
        </w:rPr>
      </w:pPr>
    </w:p>
    <w:p w14:paraId="26C784FC">
      <w:pPr>
        <w:spacing w:line="251" w:lineRule="auto"/>
        <w:rPr>
          <w:rFonts w:ascii="Arial"/>
          <w:sz w:val="21"/>
        </w:rPr>
      </w:pPr>
    </w:p>
    <w:p w14:paraId="69808F70">
      <w:pPr>
        <w:spacing w:before="62" w:line="159" w:lineRule="auto"/>
        <w:ind w:left="465"/>
        <w:rPr>
          <w:rFonts w:ascii="Courier New" w:hAnsi="Courier New" w:eastAsia="Courier New" w:cs="Courier New"/>
          <w:sz w:val="22"/>
          <w:szCs w:val="22"/>
        </w:rPr>
      </w:pPr>
      <w:r>
        <w:rPr>
          <w:rFonts w:ascii="Courier New" w:hAnsi="Courier New" w:eastAsia="Courier New" w:cs="Courier New"/>
          <w:sz w:val="22"/>
          <w:szCs w:val="22"/>
        </w:rPr>
        <w:t>o</w:t>
      </w:r>
    </w:p>
    <w:p w14:paraId="3D996707">
      <w:pPr>
        <w:pStyle w:val="7"/>
        <w:spacing w:before="153" w:line="184" w:lineRule="auto"/>
        <w:ind w:left="465"/>
      </w:pPr>
      <w:r>
        <w:rPr>
          <w:rFonts w:ascii="Courier New" w:hAnsi="Courier New" w:eastAsia="Courier New" w:cs="Courier New"/>
          <w:spacing w:val="-3"/>
        </w:rPr>
        <w:t xml:space="preserve">o  </w:t>
      </w:r>
      <w:r>
        <w:rPr>
          <w:b/>
          <w:bCs/>
          <w:spacing w:val="-3"/>
        </w:rPr>
        <w:t xml:space="preserve">现金激励 </w:t>
      </w:r>
      <w:r>
        <w:rPr>
          <w:spacing w:val="-3"/>
        </w:rPr>
        <w:t>：直接与经销商提货/销售业绩挂钩的返利机制。</w:t>
      </w:r>
    </w:p>
    <w:p w14:paraId="76F3B1DB">
      <w:pPr>
        <w:pStyle w:val="7"/>
        <w:spacing w:before="334" w:line="184" w:lineRule="auto"/>
        <w:ind w:left="465"/>
      </w:pPr>
      <w:r>
        <w:rPr>
          <w:rFonts w:ascii="Courier New" w:hAnsi="Courier New" w:eastAsia="Courier New" w:cs="Courier New"/>
          <w:spacing w:val="-2"/>
        </w:rPr>
        <w:t xml:space="preserve">o  </w:t>
      </w:r>
      <w:r>
        <w:rPr>
          <w:b/>
          <w:bCs/>
          <w:spacing w:val="-2"/>
        </w:rPr>
        <w:t xml:space="preserve">限制性股权 </w:t>
      </w:r>
      <w:r>
        <w:rPr>
          <w:spacing w:val="-2"/>
        </w:rPr>
        <w:t>：经销商通过持股分享公司估值增长，解决非体制内</w:t>
      </w:r>
      <w:r>
        <w:rPr>
          <w:spacing w:val="-3"/>
        </w:rPr>
        <w:t>问题。</w:t>
      </w:r>
    </w:p>
    <w:p w14:paraId="309C84E1">
      <w:pPr>
        <w:pStyle w:val="7"/>
        <w:spacing w:before="334" w:line="184" w:lineRule="auto"/>
        <w:ind w:left="465"/>
      </w:pPr>
      <w:r>
        <w:rPr>
          <w:rFonts w:ascii="Courier New" w:hAnsi="Courier New" w:eastAsia="Courier New" w:cs="Courier New"/>
          <w:spacing w:val="-2"/>
        </w:rPr>
        <w:t xml:space="preserve">o  </w:t>
      </w:r>
      <w:r>
        <w:rPr>
          <w:b/>
          <w:bCs/>
          <w:spacing w:val="-2"/>
        </w:rPr>
        <w:t xml:space="preserve">期权激励 </w:t>
      </w:r>
      <w:r>
        <w:rPr>
          <w:spacing w:val="-2"/>
        </w:rPr>
        <w:t>：以销售量指标作为行权条件，行权后可享受股价上涨</w:t>
      </w:r>
      <w:r>
        <w:rPr>
          <w:spacing w:val="-3"/>
        </w:rPr>
        <w:t>收益。</w:t>
      </w:r>
    </w:p>
    <w:p w14:paraId="4F7FD521">
      <w:pPr>
        <w:spacing w:line="241" w:lineRule="auto"/>
        <w:rPr>
          <w:rFonts w:ascii="Arial"/>
          <w:sz w:val="21"/>
        </w:rPr>
      </w:pPr>
    </w:p>
    <w:p w14:paraId="026F52C5">
      <w:pPr>
        <w:pStyle w:val="7"/>
        <w:spacing w:before="95" w:line="182"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区别要点 </w:t>
      </w:r>
      <w:r>
        <w:rPr>
          <w:spacing w:val="-6"/>
        </w:rPr>
        <w:t>：</w:t>
      </w:r>
    </w:p>
    <w:p w14:paraId="6FB812E0">
      <w:pPr>
        <w:pStyle w:val="7"/>
        <w:spacing w:before="324" w:line="196" w:lineRule="auto"/>
        <w:ind w:left="912"/>
      </w:pPr>
      <w:r>
        <w:rPr>
          <w:rFonts w:ascii="Wingdings" w:hAnsi="Wingdings" w:eastAsia="Wingdings" w:cs="Wingdings"/>
        </w:rPr>
        <w:t>l</w:t>
      </w:r>
      <w:r>
        <w:rPr>
          <w:rFonts w:ascii="Wingdings" w:hAnsi="Wingdings" w:eastAsia="Wingdings" w:cs="Wingdings"/>
          <w:spacing w:val="59"/>
        </w:rPr>
        <w:t xml:space="preserve"> </w:t>
      </w:r>
      <w:r>
        <w:t>干股：工商注册变更，直接享有权益（如咨询方要求3%干</w:t>
      </w:r>
      <w:r>
        <w:rPr>
          <w:spacing w:val="-1"/>
        </w:rPr>
        <w:t>股）</w:t>
      </w:r>
    </w:p>
    <w:p w14:paraId="7B5DE0B2">
      <w:pPr>
        <w:pStyle w:val="7"/>
        <w:spacing w:before="316" w:line="196" w:lineRule="auto"/>
        <w:ind w:left="912"/>
      </w:pPr>
      <w:r>
        <w:rPr>
          <w:rFonts w:ascii="Wingdings" w:hAnsi="Wingdings" w:eastAsia="Wingdings" w:cs="Wingdings"/>
        </w:rPr>
        <w:t>l</w:t>
      </w:r>
      <w:r>
        <w:rPr>
          <w:rFonts w:ascii="Wingdings" w:hAnsi="Wingdings" w:eastAsia="Wingdings" w:cs="Wingdings"/>
          <w:spacing w:val="58"/>
        </w:rPr>
        <w:t xml:space="preserve"> </w:t>
      </w:r>
      <w:r>
        <w:t>期权：仅享分红权，达标后才转为实股（如销售团队达标给5%股权）</w:t>
      </w:r>
    </w:p>
    <w:p w14:paraId="53BDD6E7">
      <w:pPr>
        <w:pStyle w:val="7"/>
        <w:spacing w:before="317"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典型案例分析</w:t>
      </w:r>
    </w:p>
    <w:p w14:paraId="57C831F8">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spacing w:val="-5"/>
        </w:rPr>
        <w:t>固生堂中医</w:t>
      </w:r>
    </w:p>
    <w:p w14:paraId="16D79A5D">
      <w:pPr>
        <w:spacing w:line="183" w:lineRule="auto"/>
        <w:sectPr>
          <w:pgSz w:w="11906" w:h="16839"/>
          <w:pgMar w:top="400" w:right="930" w:bottom="400" w:left="1785" w:header="0" w:footer="0" w:gutter="0"/>
          <w:cols w:space="720" w:num="1"/>
        </w:sectPr>
      </w:pPr>
    </w:p>
    <w:p w14:paraId="1EB2B195">
      <w:pPr>
        <w:spacing w:line="246" w:lineRule="auto"/>
        <w:rPr>
          <w:rFonts w:ascii="Arial"/>
          <w:sz w:val="21"/>
        </w:rPr>
      </w:pPr>
    </w:p>
    <w:p w14:paraId="40A6C15E">
      <w:pPr>
        <w:spacing w:line="246" w:lineRule="auto"/>
        <w:rPr>
          <w:rFonts w:ascii="Arial"/>
          <w:sz w:val="21"/>
        </w:rPr>
      </w:pPr>
    </w:p>
    <w:p w14:paraId="677E2E73">
      <w:pPr>
        <w:spacing w:line="246" w:lineRule="auto"/>
        <w:rPr>
          <w:rFonts w:ascii="Arial"/>
          <w:sz w:val="21"/>
        </w:rPr>
      </w:pPr>
    </w:p>
    <w:p w14:paraId="5DB2F977">
      <w:pPr>
        <w:spacing w:line="246" w:lineRule="auto"/>
        <w:rPr>
          <w:rFonts w:ascii="Arial"/>
          <w:sz w:val="21"/>
        </w:rPr>
      </w:pPr>
    </w:p>
    <w:p w14:paraId="0103BA9A">
      <w:pPr>
        <w:spacing w:line="246" w:lineRule="auto"/>
        <w:rPr>
          <w:rFonts w:ascii="Arial"/>
          <w:sz w:val="21"/>
        </w:rPr>
      </w:pPr>
    </w:p>
    <w:p w14:paraId="0BD02081">
      <w:pPr>
        <w:spacing w:line="246" w:lineRule="auto"/>
        <w:rPr>
          <w:rFonts w:ascii="Arial"/>
          <w:sz w:val="21"/>
        </w:rPr>
      </w:pPr>
    </w:p>
    <w:p w14:paraId="3EC00C6B">
      <w:pPr>
        <w:spacing w:line="246" w:lineRule="auto"/>
        <w:rPr>
          <w:rFonts w:ascii="Arial"/>
          <w:sz w:val="21"/>
        </w:rPr>
      </w:pPr>
    </w:p>
    <w:p w14:paraId="2478146B">
      <w:pPr>
        <w:spacing w:line="246" w:lineRule="auto"/>
        <w:rPr>
          <w:rFonts w:ascii="Arial"/>
          <w:sz w:val="21"/>
        </w:rPr>
      </w:pPr>
    </w:p>
    <w:p w14:paraId="60FBFAAB">
      <w:pPr>
        <w:spacing w:line="246" w:lineRule="auto"/>
        <w:rPr>
          <w:rFonts w:ascii="Arial"/>
          <w:sz w:val="21"/>
        </w:rPr>
      </w:pPr>
    </w:p>
    <w:p w14:paraId="4E1CECEC">
      <w:pPr>
        <w:spacing w:line="246" w:lineRule="auto"/>
        <w:rPr>
          <w:rFonts w:ascii="Arial"/>
          <w:sz w:val="21"/>
        </w:rPr>
      </w:pPr>
    </w:p>
    <w:p w14:paraId="339ED817">
      <w:pPr>
        <w:spacing w:line="246" w:lineRule="auto"/>
        <w:rPr>
          <w:rFonts w:ascii="Arial"/>
          <w:sz w:val="21"/>
        </w:rPr>
      </w:pPr>
    </w:p>
    <w:p w14:paraId="2356967D">
      <w:pPr>
        <w:spacing w:line="246" w:lineRule="auto"/>
        <w:rPr>
          <w:rFonts w:ascii="Arial"/>
          <w:sz w:val="21"/>
        </w:rPr>
      </w:pPr>
    </w:p>
    <w:p w14:paraId="5EAE5092">
      <w:pPr>
        <w:spacing w:line="246" w:lineRule="auto"/>
        <w:rPr>
          <w:rFonts w:ascii="Arial"/>
          <w:sz w:val="21"/>
        </w:rPr>
      </w:pPr>
    </w:p>
    <w:p w14:paraId="529B36EB">
      <w:pPr>
        <w:spacing w:line="246" w:lineRule="auto"/>
        <w:rPr>
          <w:rFonts w:ascii="Arial"/>
          <w:sz w:val="21"/>
        </w:rPr>
      </w:pPr>
    </w:p>
    <w:p w14:paraId="1CE0A478">
      <w:pPr>
        <w:spacing w:line="247" w:lineRule="auto"/>
        <w:rPr>
          <w:rFonts w:ascii="Arial"/>
          <w:sz w:val="21"/>
        </w:rPr>
      </w:pPr>
    </w:p>
    <w:p w14:paraId="192F8249">
      <w:pPr>
        <w:spacing w:line="247" w:lineRule="auto"/>
        <w:rPr>
          <w:rFonts w:ascii="Arial"/>
          <w:sz w:val="21"/>
        </w:rPr>
      </w:pPr>
    </w:p>
    <w:p w14:paraId="3E67E503">
      <w:pPr>
        <w:spacing w:line="247" w:lineRule="auto"/>
        <w:rPr>
          <w:rFonts w:ascii="Arial"/>
          <w:sz w:val="21"/>
        </w:rPr>
      </w:pPr>
    </w:p>
    <w:p w14:paraId="73870924">
      <w:pPr>
        <w:spacing w:line="247" w:lineRule="auto"/>
        <w:rPr>
          <w:rFonts w:ascii="Arial"/>
          <w:sz w:val="21"/>
        </w:rPr>
      </w:pPr>
    </w:p>
    <w:p w14:paraId="79EA1216">
      <w:pPr>
        <w:spacing w:line="247" w:lineRule="auto"/>
        <w:rPr>
          <w:rFonts w:ascii="Arial"/>
          <w:sz w:val="21"/>
        </w:rPr>
      </w:pPr>
    </w:p>
    <w:p w14:paraId="3E9D517E">
      <w:pPr>
        <w:spacing w:line="247" w:lineRule="auto"/>
        <w:rPr>
          <w:rFonts w:ascii="Arial"/>
          <w:sz w:val="21"/>
        </w:rPr>
      </w:pPr>
    </w:p>
    <w:p w14:paraId="5FC4BB40">
      <w:pPr>
        <w:spacing w:line="247" w:lineRule="auto"/>
        <w:rPr>
          <w:rFonts w:ascii="Arial"/>
          <w:sz w:val="21"/>
        </w:rPr>
      </w:pPr>
    </w:p>
    <w:p w14:paraId="743D2DEA">
      <w:pPr>
        <w:spacing w:line="247" w:lineRule="auto"/>
        <w:rPr>
          <w:rFonts w:ascii="Arial"/>
          <w:sz w:val="21"/>
        </w:rPr>
      </w:pPr>
    </w:p>
    <w:p w14:paraId="0B19D137">
      <w:pPr>
        <w:spacing w:before="61" w:line="307"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135660AF">
      <w:pPr>
        <w:pStyle w:val="7"/>
        <w:spacing w:before="99" w:line="200" w:lineRule="auto"/>
        <w:ind w:left="91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合伙制设计 </w:t>
      </w:r>
      <w:r>
        <w:rPr>
          <w:spacing w:val="-3"/>
        </w:rPr>
        <w:t>：新开医馆预留30%股权吸引医生投资，固生堂控股70%。</w:t>
      </w:r>
    </w:p>
    <w:p w14:paraId="7B2B0733">
      <w:pPr>
        <w:pStyle w:val="7"/>
        <w:spacing w:before="309" w:line="199"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0D5FD5FC">
      <w:pPr>
        <w:pStyle w:val="7"/>
        <w:spacing w:before="311" w:line="200" w:lineRule="auto"/>
        <w:ind w:left="1352"/>
      </w:pPr>
      <w:r>
        <w:rPr>
          <w:rFonts w:ascii="Wingdings" w:hAnsi="Wingdings" w:eastAsia="Wingdings" w:cs="Wingdings"/>
          <w:spacing w:val="-2"/>
        </w:rPr>
        <w:t>l</w:t>
      </w:r>
      <w:r>
        <w:rPr>
          <w:rFonts w:ascii="Wingdings" w:hAnsi="Wingdings" w:eastAsia="Wingdings" w:cs="Wingdings"/>
          <w:spacing w:val="66"/>
        </w:rPr>
        <w:t xml:space="preserve"> </w:t>
      </w:r>
      <w:r>
        <w:rPr>
          <w:spacing w:val="-2"/>
        </w:rPr>
        <w:t>单店营收超3000万触发分红</w:t>
      </w:r>
    </w:p>
    <w:p w14:paraId="6E7C5BC0">
      <w:pPr>
        <w:pStyle w:val="7"/>
        <w:spacing w:before="308" w:line="200" w:lineRule="auto"/>
        <w:ind w:left="1352"/>
      </w:pPr>
      <w:r>
        <w:rPr>
          <w:rFonts w:ascii="Wingdings" w:hAnsi="Wingdings" w:eastAsia="Wingdings" w:cs="Wingdings"/>
          <w:spacing w:val="-3"/>
        </w:rPr>
        <w:t>l</w:t>
      </w:r>
      <w:r>
        <w:rPr>
          <w:rFonts w:ascii="Wingdings" w:hAnsi="Wingdings" w:eastAsia="Wingdings" w:cs="Wingdings"/>
          <w:spacing w:val="72"/>
        </w:rPr>
        <w:t xml:space="preserve"> </w:t>
      </w:r>
      <w:r>
        <w:rPr>
          <w:spacing w:val="-3"/>
        </w:rPr>
        <w:t>8年预期回报8-10倍</w:t>
      </w:r>
    </w:p>
    <w:p w14:paraId="173DAB94">
      <w:pPr>
        <w:pStyle w:val="7"/>
        <w:spacing w:before="309" w:line="196" w:lineRule="auto"/>
        <w:ind w:left="1352"/>
      </w:pPr>
      <w:r>
        <w:rPr>
          <w:rFonts w:ascii="Wingdings" w:hAnsi="Wingdings" w:eastAsia="Wingdings" w:cs="Wingdings"/>
          <w:spacing w:val="-1"/>
        </w:rPr>
        <w:t>l</w:t>
      </w:r>
      <w:r>
        <w:rPr>
          <w:rFonts w:ascii="Wingdings" w:hAnsi="Wingdings" w:eastAsia="Wingdings" w:cs="Wingdings"/>
          <w:spacing w:val="77"/>
        </w:rPr>
        <w:t xml:space="preserve"> </w:t>
      </w:r>
      <w:r>
        <w:rPr>
          <w:spacing w:val="-1"/>
        </w:rPr>
        <w:t>兜底回购条款（30万-300万投资额）</w:t>
      </w:r>
    </w:p>
    <w:p w14:paraId="009BA352">
      <w:pPr>
        <w:pStyle w:val="7"/>
        <w:spacing w:before="317" w:line="200" w:lineRule="auto"/>
        <w:ind w:left="91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行业适配性 </w:t>
      </w:r>
      <w:r>
        <w:rPr>
          <w:spacing w:val="-5"/>
        </w:rPr>
        <w:t>：特别适合民营服务性行业解决人才留存难题。</w:t>
      </w:r>
    </w:p>
    <w:p w14:paraId="3340EE18">
      <w:pPr>
        <w:pStyle w:val="7"/>
        <w:spacing w:before="322"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泸州老窖</w:t>
      </w:r>
    </w:p>
    <w:p w14:paraId="3D6FC838">
      <w:pPr>
        <w:spacing w:line="250" w:lineRule="auto"/>
        <w:rPr>
          <w:rFonts w:ascii="Arial"/>
          <w:sz w:val="21"/>
        </w:rPr>
      </w:pPr>
    </w:p>
    <w:p w14:paraId="6CBCE582">
      <w:pPr>
        <w:spacing w:line="250" w:lineRule="auto"/>
        <w:rPr>
          <w:rFonts w:ascii="Arial"/>
          <w:sz w:val="21"/>
        </w:rPr>
      </w:pPr>
    </w:p>
    <w:p w14:paraId="46784ED0">
      <w:pPr>
        <w:spacing w:line="250" w:lineRule="auto"/>
        <w:rPr>
          <w:rFonts w:ascii="Arial"/>
          <w:sz w:val="21"/>
        </w:rPr>
      </w:pPr>
    </w:p>
    <w:p w14:paraId="7FFD13C8">
      <w:pPr>
        <w:spacing w:line="250" w:lineRule="auto"/>
        <w:rPr>
          <w:rFonts w:ascii="Arial"/>
          <w:sz w:val="21"/>
        </w:rPr>
      </w:pPr>
    </w:p>
    <w:p w14:paraId="5A77BFEA">
      <w:pPr>
        <w:spacing w:line="250" w:lineRule="auto"/>
        <w:rPr>
          <w:rFonts w:ascii="Arial"/>
          <w:sz w:val="21"/>
        </w:rPr>
      </w:pPr>
    </w:p>
    <w:p w14:paraId="26EAC37B">
      <w:pPr>
        <w:spacing w:line="250" w:lineRule="auto"/>
        <w:rPr>
          <w:rFonts w:ascii="Arial"/>
          <w:sz w:val="21"/>
        </w:rPr>
      </w:pPr>
    </w:p>
    <w:p w14:paraId="702DB963">
      <w:pPr>
        <w:spacing w:line="250" w:lineRule="auto"/>
        <w:rPr>
          <w:rFonts w:ascii="Arial"/>
          <w:sz w:val="21"/>
        </w:rPr>
      </w:pPr>
    </w:p>
    <w:p w14:paraId="2777282F">
      <w:pPr>
        <w:spacing w:line="250" w:lineRule="auto"/>
        <w:rPr>
          <w:rFonts w:ascii="Arial"/>
          <w:sz w:val="21"/>
        </w:rPr>
      </w:pPr>
    </w:p>
    <w:p w14:paraId="000D2C7F">
      <w:pPr>
        <w:spacing w:line="250" w:lineRule="auto"/>
        <w:rPr>
          <w:rFonts w:ascii="Arial"/>
          <w:sz w:val="21"/>
        </w:rPr>
      </w:pPr>
    </w:p>
    <w:p w14:paraId="574C92F4">
      <w:pPr>
        <w:spacing w:line="251" w:lineRule="auto"/>
        <w:rPr>
          <w:rFonts w:ascii="Arial"/>
          <w:sz w:val="21"/>
        </w:rPr>
      </w:pPr>
    </w:p>
    <w:p w14:paraId="1059768C">
      <w:pPr>
        <w:spacing w:line="251" w:lineRule="auto"/>
        <w:rPr>
          <w:rFonts w:ascii="Arial"/>
          <w:sz w:val="21"/>
        </w:rPr>
      </w:pPr>
    </w:p>
    <w:p w14:paraId="66AA3C1C">
      <w:pPr>
        <w:spacing w:line="251" w:lineRule="auto"/>
        <w:rPr>
          <w:rFonts w:ascii="Arial"/>
          <w:sz w:val="21"/>
        </w:rPr>
      </w:pPr>
    </w:p>
    <w:p w14:paraId="38D08F26">
      <w:pPr>
        <w:spacing w:line="251" w:lineRule="auto"/>
        <w:rPr>
          <w:rFonts w:ascii="Arial"/>
          <w:sz w:val="21"/>
        </w:rPr>
      </w:pPr>
    </w:p>
    <w:p w14:paraId="16B621DE">
      <w:pPr>
        <w:spacing w:line="251" w:lineRule="auto"/>
        <w:rPr>
          <w:rFonts w:ascii="Arial"/>
          <w:sz w:val="21"/>
        </w:rPr>
      </w:pPr>
    </w:p>
    <w:p w14:paraId="5A3CEC35">
      <w:pPr>
        <w:spacing w:line="251" w:lineRule="auto"/>
        <w:rPr>
          <w:rFonts w:ascii="Arial"/>
          <w:sz w:val="21"/>
        </w:rPr>
      </w:pPr>
    </w:p>
    <w:p w14:paraId="47B16B62">
      <w:pPr>
        <w:spacing w:line="251" w:lineRule="auto"/>
        <w:rPr>
          <w:rFonts w:ascii="Arial"/>
          <w:sz w:val="21"/>
        </w:rPr>
      </w:pPr>
    </w:p>
    <w:p w14:paraId="7FAC0D82">
      <w:pPr>
        <w:spacing w:line="251" w:lineRule="auto"/>
        <w:rPr>
          <w:rFonts w:ascii="Arial"/>
          <w:sz w:val="21"/>
        </w:rPr>
      </w:pPr>
    </w:p>
    <w:p w14:paraId="243420F9">
      <w:pPr>
        <w:spacing w:line="251" w:lineRule="auto"/>
        <w:rPr>
          <w:rFonts w:ascii="Arial"/>
          <w:sz w:val="21"/>
        </w:rPr>
      </w:pPr>
    </w:p>
    <w:p w14:paraId="17416DA3">
      <w:pPr>
        <w:spacing w:before="62" w:line="306" w:lineRule="exact"/>
        <w:ind w:left="912"/>
        <w:rPr>
          <w:rFonts w:ascii="Wingdings" w:hAnsi="Wingdings" w:eastAsia="Wingdings" w:cs="Wingdings"/>
          <w:sz w:val="22"/>
          <w:szCs w:val="22"/>
        </w:rPr>
      </w:pPr>
      <w:r>
        <w:rPr>
          <w:rFonts w:ascii="Wingdings" w:hAnsi="Wingdings" w:eastAsia="Wingdings" w:cs="Wingdings"/>
          <w:position w:val="1"/>
          <w:sz w:val="22"/>
          <w:szCs w:val="22"/>
        </w:rPr>
        <w:t>l</w:t>
      </w:r>
    </w:p>
    <w:p w14:paraId="415A83CE">
      <w:pPr>
        <w:spacing w:line="306" w:lineRule="exact"/>
        <w:rPr>
          <w:rFonts w:ascii="Wingdings" w:hAnsi="Wingdings" w:eastAsia="Wingdings" w:cs="Wingdings"/>
          <w:sz w:val="22"/>
          <w:szCs w:val="22"/>
        </w:rPr>
        <w:sectPr>
          <w:pgSz w:w="11906" w:h="16839"/>
          <w:pgMar w:top="400" w:right="490" w:bottom="400" w:left="1785" w:header="0" w:footer="0" w:gutter="0"/>
          <w:cols w:space="720" w:num="1"/>
        </w:sectPr>
      </w:pPr>
    </w:p>
    <w:p w14:paraId="2580DD12">
      <w:pPr>
        <w:spacing w:line="284" w:lineRule="auto"/>
        <w:rPr>
          <w:rFonts w:ascii="Arial"/>
          <w:sz w:val="21"/>
        </w:rPr>
      </w:pPr>
    </w:p>
    <w:p w14:paraId="73FACAEC">
      <w:pPr>
        <w:spacing w:line="285" w:lineRule="auto"/>
        <w:rPr>
          <w:rFonts w:ascii="Arial"/>
          <w:sz w:val="21"/>
        </w:rPr>
      </w:pPr>
    </w:p>
    <w:p w14:paraId="725812C4">
      <w:pPr>
        <w:spacing w:line="285" w:lineRule="auto"/>
        <w:rPr>
          <w:rFonts w:ascii="Arial"/>
          <w:sz w:val="21"/>
        </w:rPr>
      </w:pPr>
    </w:p>
    <w:p w14:paraId="44C55D25">
      <w:pPr>
        <w:spacing w:line="285" w:lineRule="auto"/>
        <w:rPr>
          <w:rFonts w:ascii="Arial"/>
          <w:sz w:val="21"/>
        </w:rPr>
      </w:pPr>
    </w:p>
    <w:p w14:paraId="4957AD12">
      <w:pPr>
        <w:pStyle w:val="7"/>
        <w:spacing w:before="95" w:line="201" w:lineRule="auto"/>
        <w:ind w:left="91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操作细节 </w:t>
      </w:r>
      <w:r>
        <w:rPr>
          <w:spacing w:val="-5"/>
        </w:rPr>
        <w:t>：</w:t>
      </w:r>
    </w:p>
    <w:p w14:paraId="7F726E56">
      <w:pPr>
        <w:pStyle w:val="7"/>
        <w:spacing w:before="307" w:line="196" w:lineRule="auto"/>
        <w:ind w:left="1352"/>
      </w:pPr>
      <w:r>
        <w:rPr>
          <w:rFonts w:ascii="Wingdings" w:hAnsi="Wingdings" w:eastAsia="Wingdings" w:cs="Wingdings"/>
        </w:rPr>
        <w:t>l</w:t>
      </w:r>
      <w:r>
        <w:rPr>
          <w:rFonts w:ascii="Wingdings" w:hAnsi="Wingdings" w:eastAsia="Wingdings" w:cs="Wingdings"/>
          <w:spacing w:val="67"/>
        </w:rPr>
        <w:t xml:space="preserve"> </w:t>
      </w:r>
      <w:r>
        <w:t>2006年对8名经销商定增1228万股</w:t>
      </w:r>
      <w:r>
        <w:rPr>
          <w:spacing w:val="-1"/>
        </w:rPr>
        <w:t>（12.22元/股）</w:t>
      </w:r>
    </w:p>
    <w:p w14:paraId="08A7DACB">
      <w:pPr>
        <w:pStyle w:val="7"/>
        <w:spacing w:before="316" w:line="199" w:lineRule="auto"/>
        <w:ind w:left="1352"/>
      </w:pPr>
      <w:r>
        <w:rPr>
          <w:rFonts w:ascii="Wingdings" w:hAnsi="Wingdings" w:eastAsia="Wingdings" w:cs="Wingdings"/>
          <w:spacing w:val="-4"/>
        </w:rPr>
        <w:t>l</w:t>
      </w:r>
      <w:r>
        <w:rPr>
          <w:rFonts w:ascii="Wingdings" w:hAnsi="Wingdings" w:eastAsia="Wingdings" w:cs="Wingdings"/>
          <w:spacing w:val="80"/>
        </w:rPr>
        <w:t xml:space="preserve"> </w:t>
      </w:r>
      <w:r>
        <w:rPr>
          <w:spacing w:val="-4"/>
        </w:rPr>
        <w:t>12个月锁定期后退出</w:t>
      </w:r>
    </w:p>
    <w:p w14:paraId="0F0B818C">
      <w:pPr>
        <w:pStyle w:val="7"/>
        <w:spacing w:before="310" w:line="200" w:lineRule="auto"/>
        <w:ind w:left="91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成效 </w:t>
      </w:r>
      <w:r>
        <w:rPr>
          <w:spacing w:val="-4"/>
        </w:rPr>
        <w:t>：股价从12</w:t>
      </w:r>
      <w:r>
        <w:rPr>
          <w:spacing w:val="-37"/>
        </w:rPr>
        <w:t xml:space="preserve"> </w:t>
      </w:r>
      <w:r>
        <w:rPr>
          <w:spacing w:val="-4"/>
        </w:rPr>
        <w:t>.22元涨至76.60元，账面回报超600%。</w:t>
      </w:r>
    </w:p>
    <w:p w14:paraId="644A47D8">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关键机制 </w:t>
      </w:r>
      <w:r>
        <w:rPr>
          <w:spacing w:val="-4"/>
        </w:rPr>
        <w:t>：将经销商转化为股东，推动国窖15</w:t>
      </w:r>
      <w:r>
        <w:rPr>
          <w:spacing w:val="-5"/>
        </w:rPr>
        <w:t>73系列销售。</w:t>
      </w:r>
    </w:p>
    <w:p w14:paraId="11D42ED4">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母婴连锁改造案例</w:t>
      </w:r>
    </w:p>
    <w:p w14:paraId="37349063">
      <w:pPr>
        <w:pStyle w:val="7"/>
        <w:spacing w:before="325" w:line="200" w:lineRule="auto"/>
        <w:ind w:left="91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估值提升路径 </w:t>
      </w:r>
      <w:r>
        <w:rPr>
          <w:spacing w:val="-4"/>
        </w:rPr>
        <w:t>：</w:t>
      </w:r>
    </w:p>
    <w:p w14:paraId="360BDFDF">
      <w:pPr>
        <w:pStyle w:val="7"/>
        <w:spacing w:before="309" w:line="196" w:lineRule="auto"/>
        <w:ind w:left="1352"/>
      </w:pPr>
      <w:r>
        <w:rPr>
          <w:rFonts w:ascii="Wingdings" w:hAnsi="Wingdings" w:eastAsia="Wingdings" w:cs="Wingdings"/>
        </w:rPr>
        <w:t>l</w:t>
      </w:r>
      <w:r>
        <w:rPr>
          <w:rFonts w:ascii="Wingdings" w:hAnsi="Wingdings" w:eastAsia="Wingdings" w:cs="Wingdings"/>
          <w:spacing w:val="59"/>
        </w:rPr>
        <w:t xml:space="preserve"> </w:t>
      </w:r>
      <w:r>
        <w:t>线下导流：小程序买单享折扣（首单8折→二单9折→三单95</w:t>
      </w:r>
      <w:r>
        <w:rPr>
          <w:spacing w:val="-1"/>
        </w:rPr>
        <w:t>折）</w:t>
      </w:r>
    </w:p>
    <w:p w14:paraId="1D81BF78">
      <w:pPr>
        <w:pStyle w:val="7"/>
        <w:spacing w:before="318" w:line="395" w:lineRule="auto"/>
        <w:ind w:left="1775" w:right="442" w:hanging="423"/>
      </w:pPr>
      <w:r>
        <w:rPr>
          <w:rFonts w:ascii="Wingdings" w:hAnsi="Wingdings" w:eastAsia="Wingdings" w:cs="Wingdings"/>
          <w:spacing w:val="-1"/>
        </w:rPr>
        <w:t>l</w:t>
      </w:r>
      <w:r>
        <w:rPr>
          <w:rFonts w:ascii="Wingdings" w:hAnsi="Wingdings" w:eastAsia="Wingdings" w:cs="Wingdings"/>
          <w:spacing w:val="70"/>
        </w:rPr>
        <w:t xml:space="preserve"> </w:t>
      </w:r>
      <w:r>
        <w:rPr>
          <w:spacing w:val="-1"/>
        </w:rPr>
        <w:t>用户分析：7家店日均7000人次→年辐射10万家庭→转化5万线上用</w:t>
      </w:r>
      <w:r>
        <w:t>户</w:t>
      </w:r>
    </w:p>
    <w:p w14:paraId="660CC459">
      <w:pPr>
        <w:pStyle w:val="7"/>
        <w:spacing w:before="3" w:line="397" w:lineRule="auto"/>
        <w:ind w:left="1775" w:right="814" w:hanging="423"/>
      </w:pPr>
      <w:r>
        <w:rPr>
          <w:rFonts w:ascii="Wingdings" w:hAnsi="Wingdings" w:eastAsia="Wingdings" w:cs="Wingdings"/>
          <w:spacing w:val="-1"/>
        </w:rPr>
        <w:t>l</w:t>
      </w:r>
      <w:r>
        <w:rPr>
          <w:rFonts w:ascii="Wingdings" w:hAnsi="Wingdings" w:eastAsia="Wingdings" w:cs="Wingdings"/>
          <w:spacing w:val="68"/>
        </w:rPr>
        <w:t xml:space="preserve"> </w:t>
      </w:r>
      <w:r>
        <w:rPr>
          <w:spacing w:val="-1"/>
        </w:rPr>
        <w:t>估值重构：单客3年消费3万×5万用户=15亿估值（较原值提升3</w:t>
      </w:r>
      <w:r>
        <w:rPr>
          <w:spacing w:val="9"/>
        </w:rPr>
        <w:t>倍）</w:t>
      </w:r>
    </w:p>
    <w:p w14:paraId="7FC6B85C">
      <w:pPr>
        <w:pStyle w:val="7"/>
        <w:spacing w:before="1" w:line="199" w:lineRule="auto"/>
        <w:ind w:left="91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概念包装 </w:t>
      </w:r>
      <w:r>
        <w:rPr>
          <w:spacing w:val="-4"/>
        </w:rPr>
        <w:t>：从传统零售转型为"大数据精准营销的母婴电商平台"</w:t>
      </w:r>
    </w:p>
    <w:p w14:paraId="18EA83E8">
      <w:pPr>
        <w:spacing w:before="102" w:line="342" w:lineRule="exact"/>
        <w:ind w:left="26"/>
        <w:rPr>
          <w:rFonts w:hint="eastAsia" w:ascii="Calibri" w:hAnsi="Calibri" w:eastAsia="等线" w:cs="Calibri"/>
          <w:sz w:val="22"/>
          <w:szCs w:val="22"/>
          <w:lang w:eastAsia="zh-CN"/>
        </w:rPr>
      </w:pPr>
      <w:r>
        <w:rPr>
          <w:rFonts w:ascii="Calibri" w:hAnsi="Calibri" w:eastAsia="Calibri" w:cs="Calibri"/>
          <w:spacing w:val="-1"/>
          <w:position w:val="3"/>
          <w:sz w:val="22"/>
          <w:szCs w:val="22"/>
        </w:rPr>
        <w:t>2</w:t>
      </w:r>
      <w:r>
        <w:rPr>
          <w:rFonts w:ascii="等线" w:hAnsi="等线" w:eastAsia="等线" w:cs="等线"/>
          <w:spacing w:val="-1"/>
          <w:position w:val="3"/>
          <w:sz w:val="22"/>
          <w:szCs w:val="22"/>
        </w:rPr>
        <w:t>）精选层</w:t>
      </w:r>
      <w:r>
        <w:rPr>
          <w:rFonts w:ascii="Calibri" w:hAnsi="Calibri" w:eastAsia="Calibri" w:cs="Calibri"/>
          <w:spacing w:val="-1"/>
          <w:position w:val="3"/>
          <w:sz w:val="22"/>
          <w:szCs w:val="22"/>
        </w:rPr>
        <w:t>/</w:t>
      </w:r>
      <w:r>
        <w:rPr>
          <w:rFonts w:ascii="等线" w:hAnsi="等线" w:eastAsia="等线" w:cs="等线"/>
          <w:spacing w:val="-1"/>
          <w:position w:val="3"/>
          <w:sz w:val="22"/>
          <w:szCs w:val="22"/>
        </w:rPr>
        <w:t xml:space="preserve">北交所公司转板上市（创业板）条件 </w:t>
      </w:r>
    </w:p>
    <w:p w14:paraId="4F93E121">
      <w:pPr>
        <w:spacing w:line="242" w:lineRule="auto"/>
        <w:rPr>
          <w:rFonts w:ascii="Arial"/>
          <w:sz w:val="21"/>
        </w:rPr>
      </w:pPr>
    </w:p>
    <w:p w14:paraId="108BDEC8">
      <w:pPr>
        <w:spacing w:line="242" w:lineRule="auto"/>
        <w:rPr>
          <w:rFonts w:ascii="Arial"/>
          <w:sz w:val="21"/>
        </w:rPr>
      </w:pPr>
    </w:p>
    <w:p w14:paraId="3259DCFA">
      <w:pPr>
        <w:spacing w:line="242" w:lineRule="auto"/>
        <w:rPr>
          <w:rFonts w:ascii="Arial"/>
          <w:sz w:val="21"/>
        </w:rPr>
      </w:pPr>
    </w:p>
    <w:p w14:paraId="4783CC93">
      <w:pPr>
        <w:spacing w:line="242" w:lineRule="auto"/>
        <w:rPr>
          <w:rFonts w:ascii="Arial"/>
          <w:sz w:val="21"/>
        </w:rPr>
      </w:pPr>
    </w:p>
    <w:p w14:paraId="3D852793">
      <w:pPr>
        <w:spacing w:line="242" w:lineRule="auto"/>
        <w:rPr>
          <w:rFonts w:ascii="Arial"/>
          <w:sz w:val="21"/>
        </w:rPr>
      </w:pPr>
    </w:p>
    <w:p w14:paraId="0132EF12">
      <w:pPr>
        <w:spacing w:line="242" w:lineRule="auto"/>
        <w:rPr>
          <w:rFonts w:ascii="Arial"/>
          <w:sz w:val="21"/>
        </w:rPr>
      </w:pPr>
    </w:p>
    <w:p w14:paraId="68B4C6B8">
      <w:pPr>
        <w:spacing w:line="242" w:lineRule="auto"/>
        <w:rPr>
          <w:rFonts w:ascii="Arial"/>
          <w:sz w:val="21"/>
        </w:rPr>
      </w:pPr>
    </w:p>
    <w:p w14:paraId="019F340C">
      <w:pPr>
        <w:spacing w:line="242" w:lineRule="auto"/>
        <w:rPr>
          <w:rFonts w:ascii="Arial"/>
          <w:sz w:val="21"/>
        </w:rPr>
      </w:pPr>
    </w:p>
    <w:p w14:paraId="5D18E7DC">
      <w:pPr>
        <w:spacing w:line="242" w:lineRule="auto"/>
        <w:rPr>
          <w:rFonts w:ascii="Arial"/>
          <w:sz w:val="21"/>
        </w:rPr>
      </w:pPr>
    </w:p>
    <w:p w14:paraId="5C75C922">
      <w:pPr>
        <w:spacing w:line="242" w:lineRule="auto"/>
        <w:rPr>
          <w:rFonts w:ascii="Arial"/>
          <w:sz w:val="21"/>
        </w:rPr>
      </w:pPr>
    </w:p>
    <w:p w14:paraId="1F2358A7">
      <w:pPr>
        <w:spacing w:line="242" w:lineRule="auto"/>
        <w:rPr>
          <w:rFonts w:ascii="Arial"/>
          <w:sz w:val="21"/>
        </w:rPr>
      </w:pPr>
    </w:p>
    <w:p w14:paraId="2A4681EE">
      <w:pPr>
        <w:spacing w:line="243" w:lineRule="auto"/>
        <w:rPr>
          <w:rFonts w:ascii="Arial"/>
          <w:sz w:val="21"/>
        </w:rPr>
      </w:pPr>
    </w:p>
    <w:p w14:paraId="12BF2E0B">
      <w:pPr>
        <w:spacing w:line="243" w:lineRule="auto"/>
        <w:rPr>
          <w:rFonts w:ascii="Arial"/>
          <w:sz w:val="21"/>
        </w:rPr>
      </w:pPr>
    </w:p>
    <w:p w14:paraId="3FFAC5D6">
      <w:pPr>
        <w:spacing w:line="243" w:lineRule="auto"/>
        <w:rPr>
          <w:rFonts w:ascii="Arial"/>
          <w:sz w:val="21"/>
        </w:rPr>
      </w:pPr>
    </w:p>
    <w:p w14:paraId="15291900">
      <w:pPr>
        <w:spacing w:line="243" w:lineRule="auto"/>
        <w:rPr>
          <w:rFonts w:ascii="Arial"/>
          <w:sz w:val="21"/>
        </w:rPr>
      </w:pPr>
    </w:p>
    <w:p w14:paraId="317E12C2">
      <w:pPr>
        <w:spacing w:line="243" w:lineRule="auto"/>
        <w:rPr>
          <w:rFonts w:ascii="Arial"/>
          <w:sz w:val="21"/>
        </w:rPr>
      </w:pPr>
    </w:p>
    <w:p w14:paraId="46BF3114">
      <w:pPr>
        <w:spacing w:line="243" w:lineRule="auto"/>
        <w:rPr>
          <w:rFonts w:ascii="Arial"/>
          <w:sz w:val="21"/>
        </w:rPr>
      </w:pPr>
    </w:p>
    <w:p w14:paraId="1AF46C2B">
      <w:pPr>
        <w:spacing w:line="243" w:lineRule="auto"/>
        <w:rPr>
          <w:rFonts w:ascii="Arial"/>
          <w:sz w:val="21"/>
        </w:rPr>
      </w:pPr>
    </w:p>
    <w:p w14:paraId="74324A4A">
      <w:pPr>
        <w:spacing w:before="62"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4906E191">
      <w:pPr>
        <w:pStyle w:val="7"/>
        <w:spacing w:before="10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标准一 </w:t>
      </w:r>
      <w:r>
        <w:rPr>
          <w:spacing w:val="-3"/>
        </w:rPr>
        <w:t>：连续两年盈利，且累计净利润不低</w:t>
      </w:r>
      <w:r>
        <w:rPr>
          <w:spacing w:val="-4"/>
        </w:rPr>
        <w:t>于5000万元</w:t>
      </w:r>
    </w:p>
    <w:p w14:paraId="5D560AD3">
      <w:pPr>
        <w:spacing w:line="200" w:lineRule="auto"/>
        <w:sectPr>
          <w:pgSz w:w="11906" w:h="16839"/>
          <w:pgMar w:top="400" w:right="1370" w:bottom="400" w:left="1785" w:header="0" w:footer="0" w:gutter="0"/>
          <w:cols w:space="720" w:num="1"/>
        </w:sectPr>
      </w:pPr>
    </w:p>
    <w:p w14:paraId="2F0221DF">
      <w:pPr>
        <w:spacing w:line="285" w:lineRule="auto"/>
        <w:rPr>
          <w:rFonts w:ascii="Arial"/>
          <w:sz w:val="21"/>
        </w:rPr>
      </w:pPr>
    </w:p>
    <w:p w14:paraId="4458BC6B">
      <w:pPr>
        <w:spacing w:line="285" w:lineRule="auto"/>
        <w:rPr>
          <w:rFonts w:ascii="Arial"/>
          <w:sz w:val="21"/>
        </w:rPr>
      </w:pPr>
    </w:p>
    <w:p w14:paraId="33DF0911">
      <w:pPr>
        <w:spacing w:line="285" w:lineRule="auto"/>
        <w:rPr>
          <w:rFonts w:ascii="Arial"/>
          <w:sz w:val="21"/>
        </w:rPr>
      </w:pPr>
    </w:p>
    <w:p w14:paraId="0F3D28D7">
      <w:pPr>
        <w:spacing w:line="285" w:lineRule="auto"/>
        <w:rPr>
          <w:rFonts w:ascii="Arial"/>
          <w:sz w:val="21"/>
        </w:rPr>
      </w:pPr>
    </w:p>
    <w:p w14:paraId="5763EDD5">
      <w:pPr>
        <w:pStyle w:val="7"/>
        <w:spacing w:before="94"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标准二 </w:t>
      </w:r>
      <w:r>
        <w:rPr>
          <w:spacing w:val="-2"/>
        </w:rPr>
        <w:t>：预计市值不低于10亿元，最近一年净利润为</w:t>
      </w:r>
      <w:r>
        <w:rPr>
          <w:spacing w:val="-3"/>
        </w:rPr>
        <w:t>正且营业收入不低于1亿元</w:t>
      </w:r>
    </w:p>
    <w:p w14:paraId="0728A5E6">
      <w:pPr>
        <w:pStyle w:val="7"/>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标准三 </w:t>
      </w:r>
      <w:r>
        <w:rPr>
          <w:spacing w:val="-2"/>
        </w:rPr>
        <w:t>：预计市值不低于50亿元，且未盈利·</w:t>
      </w:r>
      <w:r>
        <w:rPr>
          <w:spacing w:val="-3"/>
        </w:rPr>
        <w:t>最近一年营业收入不低于3亿元</w:t>
      </w:r>
    </w:p>
    <w:p w14:paraId="0DA6E997">
      <w:pPr>
        <w:spacing w:before="152" w:line="209"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3</w:t>
      </w:r>
      <w:r>
        <w:rPr>
          <w:rFonts w:ascii="等线" w:hAnsi="等线" w:eastAsia="等线" w:cs="等线"/>
          <w:spacing w:val="-1"/>
          <w:sz w:val="22"/>
          <w:szCs w:val="22"/>
        </w:rPr>
        <w:t xml:space="preserve">）新三板创新层公司北交所上市条件 </w:t>
      </w:r>
    </w:p>
    <w:p w14:paraId="1ED021D8">
      <w:pPr>
        <w:spacing w:line="244" w:lineRule="auto"/>
        <w:rPr>
          <w:rFonts w:ascii="Arial"/>
          <w:sz w:val="21"/>
        </w:rPr>
      </w:pPr>
    </w:p>
    <w:p w14:paraId="4DD51D8E">
      <w:pPr>
        <w:spacing w:line="244" w:lineRule="auto"/>
        <w:rPr>
          <w:rFonts w:ascii="Arial"/>
          <w:sz w:val="21"/>
        </w:rPr>
      </w:pPr>
    </w:p>
    <w:p w14:paraId="71AC0742">
      <w:pPr>
        <w:spacing w:line="244" w:lineRule="auto"/>
        <w:rPr>
          <w:rFonts w:ascii="Arial"/>
          <w:sz w:val="21"/>
        </w:rPr>
      </w:pPr>
    </w:p>
    <w:p w14:paraId="78B7D9C1">
      <w:pPr>
        <w:spacing w:line="244" w:lineRule="auto"/>
        <w:rPr>
          <w:rFonts w:ascii="Arial"/>
          <w:sz w:val="21"/>
        </w:rPr>
      </w:pPr>
    </w:p>
    <w:p w14:paraId="3B92892C">
      <w:pPr>
        <w:spacing w:line="244" w:lineRule="auto"/>
        <w:rPr>
          <w:rFonts w:ascii="Arial"/>
          <w:sz w:val="21"/>
        </w:rPr>
      </w:pPr>
    </w:p>
    <w:p w14:paraId="7C024CDD">
      <w:pPr>
        <w:spacing w:line="244" w:lineRule="auto"/>
        <w:rPr>
          <w:rFonts w:ascii="Arial"/>
          <w:sz w:val="21"/>
        </w:rPr>
      </w:pPr>
    </w:p>
    <w:p w14:paraId="720FBA1F">
      <w:pPr>
        <w:spacing w:line="244" w:lineRule="auto"/>
        <w:rPr>
          <w:rFonts w:ascii="Arial"/>
          <w:sz w:val="21"/>
        </w:rPr>
      </w:pPr>
    </w:p>
    <w:p w14:paraId="37F40436">
      <w:pPr>
        <w:spacing w:line="244" w:lineRule="auto"/>
        <w:rPr>
          <w:rFonts w:ascii="Arial"/>
          <w:sz w:val="21"/>
        </w:rPr>
      </w:pPr>
    </w:p>
    <w:p w14:paraId="026A046E">
      <w:pPr>
        <w:spacing w:line="244" w:lineRule="auto"/>
        <w:rPr>
          <w:rFonts w:ascii="Arial"/>
          <w:sz w:val="21"/>
        </w:rPr>
      </w:pPr>
    </w:p>
    <w:p w14:paraId="44A2DC10">
      <w:pPr>
        <w:spacing w:line="244" w:lineRule="auto"/>
        <w:rPr>
          <w:rFonts w:ascii="Arial"/>
          <w:sz w:val="21"/>
        </w:rPr>
      </w:pPr>
    </w:p>
    <w:p w14:paraId="57D5E2DD">
      <w:pPr>
        <w:spacing w:line="244" w:lineRule="auto"/>
        <w:rPr>
          <w:rFonts w:ascii="Arial"/>
          <w:sz w:val="21"/>
        </w:rPr>
      </w:pPr>
    </w:p>
    <w:p w14:paraId="2A17185C">
      <w:pPr>
        <w:spacing w:line="244" w:lineRule="auto"/>
        <w:rPr>
          <w:rFonts w:ascii="Arial"/>
          <w:sz w:val="21"/>
        </w:rPr>
      </w:pPr>
    </w:p>
    <w:p w14:paraId="6A7AE640">
      <w:pPr>
        <w:spacing w:line="244" w:lineRule="auto"/>
        <w:rPr>
          <w:rFonts w:ascii="Arial"/>
          <w:sz w:val="21"/>
        </w:rPr>
      </w:pPr>
    </w:p>
    <w:p w14:paraId="488DA9AF">
      <w:pPr>
        <w:spacing w:line="244" w:lineRule="auto"/>
        <w:rPr>
          <w:rFonts w:ascii="Arial"/>
          <w:sz w:val="21"/>
        </w:rPr>
      </w:pPr>
    </w:p>
    <w:p w14:paraId="2F7975F7">
      <w:pPr>
        <w:spacing w:line="244" w:lineRule="auto"/>
        <w:rPr>
          <w:rFonts w:ascii="Arial"/>
          <w:sz w:val="21"/>
        </w:rPr>
      </w:pPr>
    </w:p>
    <w:p w14:paraId="7E3DC0C9">
      <w:pPr>
        <w:spacing w:line="244" w:lineRule="auto"/>
        <w:rPr>
          <w:rFonts w:ascii="Arial"/>
          <w:sz w:val="21"/>
        </w:rPr>
      </w:pPr>
    </w:p>
    <w:p w14:paraId="6E78CEAC">
      <w:pPr>
        <w:spacing w:line="245" w:lineRule="auto"/>
        <w:rPr>
          <w:rFonts w:ascii="Arial"/>
          <w:sz w:val="21"/>
        </w:rPr>
      </w:pPr>
    </w:p>
    <w:p w14:paraId="4F30585A">
      <w:pPr>
        <w:spacing w:line="245" w:lineRule="auto"/>
        <w:rPr>
          <w:rFonts w:ascii="Arial"/>
          <w:sz w:val="21"/>
        </w:rPr>
      </w:pPr>
    </w:p>
    <w:p w14:paraId="28E4AC16">
      <w:pPr>
        <w:spacing w:before="61" w:line="306"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369428AE">
      <w:pPr>
        <w:pStyle w:val="7"/>
        <w:spacing w:before="101" w:line="395" w:lineRule="auto"/>
        <w:ind w:left="455" w:right="617"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基本条件 </w:t>
      </w:r>
      <w:r>
        <w:rPr>
          <w:spacing w:val="-2"/>
        </w:rPr>
        <w:t>：在新三板挂牌满12个月的创新层</w:t>
      </w:r>
      <w:r>
        <w:rPr>
          <w:spacing w:val="-3"/>
        </w:rPr>
        <w:t>公司，符合发行条件+上市条件的可</w:t>
      </w:r>
      <w:r>
        <w:rPr>
          <w:spacing w:val="-1"/>
        </w:rPr>
        <w:t>在北交所上市</w:t>
      </w:r>
    </w:p>
    <w:p w14:paraId="74E60A6B">
      <w:pPr>
        <w:pStyle w:val="7"/>
        <w:spacing w:before="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经营能力要求 </w:t>
      </w:r>
      <w:r>
        <w:rPr>
          <w:spacing w:val="-4"/>
        </w:rPr>
        <w:t>：</w:t>
      </w:r>
    </w:p>
    <w:p w14:paraId="5ABD261C">
      <w:pPr>
        <w:pStyle w:val="7"/>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具有持续经营能力，财务状况良好</w:t>
      </w:r>
    </w:p>
    <w:p w14:paraId="40262051">
      <w:pPr>
        <w:pStyle w:val="7"/>
        <w:spacing w:before="335" w:line="184" w:lineRule="auto"/>
        <w:ind w:left="465"/>
      </w:pPr>
      <w:r>
        <w:rPr>
          <w:rFonts w:ascii="Courier New" w:hAnsi="Courier New" w:eastAsia="Courier New" w:cs="Courier New"/>
          <w:spacing w:val="1"/>
        </w:rPr>
        <w:t xml:space="preserve">o  </w:t>
      </w:r>
      <w:r>
        <w:rPr>
          <w:spacing w:val="1"/>
        </w:rPr>
        <w:t>最近三年财务会计报告无虚假记载，被出具无保留意见审计报告</w:t>
      </w:r>
    </w:p>
    <w:p w14:paraId="09DD58D9">
      <w:pPr>
        <w:pStyle w:val="7"/>
        <w:spacing w:before="32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组织机构要求 </w:t>
      </w:r>
      <w:r>
        <w:rPr>
          <w:spacing w:val="-4"/>
        </w:rPr>
        <w:t>：具备健全且运行良好的组织</w:t>
      </w:r>
      <w:r>
        <w:rPr>
          <w:spacing w:val="-5"/>
        </w:rPr>
        <w:t>机构</w:t>
      </w:r>
    </w:p>
    <w:p w14:paraId="346D4332">
      <w:pPr>
        <w:pStyle w:val="7"/>
        <w:spacing w:before="310" w:line="200"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规范经营要求 </w:t>
      </w:r>
      <w:r>
        <w:rPr>
          <w:spacing w:val="-6"/>
        </w:rPr>
        <w:t>：依法规范经营</w:t>
      </w:r>
    </w:p>
    <w:p w14:paraId="486DE216">
      <w:pPr>
        <w:spacing w:before="102" w:line="342" w:lineRule="exact"/>
        <w:ind w:left="19"/>
        <w:rPr>
          <w:rFonts w:hint="eastAsia" w:ascii="Calibri" w:hAnsi="Calibri" w:eastAsia="等线" w:cs="Calibri"/>
          <w:sz w:val="22"/>
          <w:szCs w:val="22"/>
          <w:lang w:eastAsia="zh-CN"/>
        </w:rPr>
      </w:pPr>
      <w:r>
        <w:rPr>
          <w:rFonts w:ascii="Calibri" w:hAnsi="Calibri" w:eastAsia="Calibri" w:cs="Calibri"/>
          <w:spacing w:val="-1"/>
          <w:position w:val="3"/>
          <w:sz w:val="22"/>
          <w:szCs w:val="22"/>
        </w:rPr>
        <w:t>4</w:t>
      </w:r>
      <w:r>
        <w:rPr>
          <w:rFonts w:ascii="等线" w:hAnsi="等线" w:eastAsia="等线" w:cs="等线"/>
          <w:spacing w:val="-1"/>
          <w:position w:val="3"/>
          <w:sz w:val="22"/>
          <w:szCs w:val="22"/>
        </w:rPr>
        <w:t>）精选层</w:t>
      </w:r>
      <w:r>
        <w:rPr>
          <w:rFonts w:ascii="Calibri" w:hAnsi="Calibri" w:eastAsia="Calibri" w:cs="Calibri"/>
          <w:spacing w:val="-1"/>
          <w:position w:val="3"/>
          <w:sz w:val="22"/>
          <w:szCs w:val="22"/>
        </w:rPr>
        <w:t>/</w:t>
      </w:r>
      <w:r>
        <w:rPr>
          <w:rFonts w:ascii="等线" w:hAnsi="等线" w:eastAsia="等线" w:cs="等线"/>
          <w:spacing w:val="-1"/>
          <w:position w:val="3"/>
          <w:sz w:val="22"/>
          <w:szCs w:val="22"/>
        </w:rPr>
        <w:t xml:space="preserve">北交所公司转板上市（科创板）条件 </w:t>
      </w:r>
    </w:p>
    <w:p w14:paraId="6BE411EF">
      <w:pPr>
        <w:spacing w:line="342" w:lineRule="exact"/>
        <w:rPr>
          <w:rFonts w:ascii="Calibri" w:hAnsi="Calibri" w:eastAsia="Calibri" w:cs="Calibri"/>
          <w:sz w:val="22"/>
          <w:szCs w:val="22"/>
        </w:rPr>
        <w:sectPr>
          <w:pgSz w:w="11906" w:h="16839"/>
          <w:pgMar w:top="400" w:right="1370" w:bottom="400" w:left="1785" w:header="0" w:footer="0" w:gutter="0"/>
          <w:cols w:space="720" w:num="1"/>
        </w:sectPr>
      </w:pPr>
    </w:p>
    <w:p w14:paraId="2B2D9984">
      <w:pPr>
        <w:spacing w:line="246" w:lineRule="auto"/>
        <w:rPr>
          <w:rFonts w:ascii="Arial"/>
          <w:sz w:val="21"/>
        </w:rPr>
      </w:pPr>
    </w:p>
    <w:p w14:paraId="3F9ED166">
      <w:pPr>
        <w:spacing w:line="246" w:lineRule="auto"/>
        <w:rPr>
          <w:rFonts w:ascii="Arial"/>
          <w:sz w:val="21"/>
        </w:rPr>
      </w:pPr>
    </w:p>
    <w:p w14:paraId="3178F43C">
      <w:pPr>
        <w:spacing w:line="246" w:lineRule="auto"/>
        <w:rPr>
          <w:rFonts w:ascii="Arial"/>
          <w:sz w:val="21"/>
        </w:rPr>
      </w:pPr>
    </w:p>
    <w:p w14:paraId="4EFE8ED5">
      <w:pPr>
        <w:spacing w:line="246" w:lineRule="auto"/>
        <w:rPr>
          <w:rFonts w:ascii="Arial"/>
          <w:sz w:val="21"/>
        </w:rPr>
      </w:pPr>
    </w:p>
    <w:p w14:paraId="7FF22EF0">
      <w:pPr>
        <w:spacing w:line="246" w:lineRule="auto"/>
        <w:rPr>
          <w:rFonts w:ascii="Arial"/>
          <w:sz w:val="21"/>
        </w:rPr>
      </w:pPr>
    </w:p>
    <w:p w14:paraId="3DA4D97C">
      <w:pPr>
        <w:spacing w:line="246" w:lineRule="auto"/>
        <w:rPr>
          <w:rFonts w:ascii="Arial"/>
          <w:sz w:val="21"/>
        </w:rPr>
      </w:pPr>
    </w:p>
    <w:p w14:paraId="7153141A">
      <w:pPr>
        <w:spacing w:line="246" w:lineRule="auto"/>
        <w:rPr>
          <w:rFonts w:ascii="Arial"/>
          <w:sz w:val="21"/>
        </w:rPr>
      </w:pPr>
    </w:p>
    <w:p w14:paraId="30072B48">
      <w:pPr>
        <w:spacing w:line="246" w:lineRule="auto"/>
        <w:rPr>
          <w:rFonts w:ascii="Arial"/>
          <w:sz w:val="21"/>
        </w:rPr>
      </w:pPr>
    </w:p>
    <w:p w14:paraId="5657FE76">
      <w:pPr>
        <w:spacing w:line="246" w:lineRule="auto"/>
        <w:rPr>
          <w:rFonts w:ascii="Arial"/>
          <w:sz w:val="21"/>
        </w:rPr>
      </w:pPr>
    </w:p>
    <w:p w14:paraId="72A1978B">
      <w:pPr>
        <w:spacing w:line="246" w:lineRule="auto"/>
        <w:rPr>
          <w:rFonts w:ascii="Arial"/>
          <w:sz w:val="21"/>
        </w:rPr>
      </w:pPr>
    </w:p>
    <w:p w14:paraId="35E7D6D7">
      <w:pPr>
        <w:spacing w:line="246" w:lineRule="auto"/>
        <w:rPr>
          <w:rFonts w:ascii="Arial"/>
          <w:sz w:val="21"/>
        </w:rPr>
      </w:pPr>
    </w:p>
    <w:p w14:paraId="7EE18DDA">
      <w:pPr>
        <w:spacing w:line="246" w:lineRule="auto"/>
        <w:rPr>
          <w:rFonts w:ascii="Arial"/>
          <w:sz w:val="21"/>
        </w:rPr>
      </w:pPr>
    </w:p>
    <w:p w14:paraId="28296591">
      <w:pPr>
        <w:spacing w:line="246" w:lineRule="auto"/>
        <w:rPr>
          <w:rFonts w:ascii="Arial"/>
          <w:sz w:val="21"/>
        </w:rPr>
      </w:pPr>
    </w:p>
    <w:p w14:paraId="52276418">
      <w:pPr>
        <w:spacing w:line="246" w:lineRule="auto"/>
        <w:rPr>
          <w:rFonts w:ascii="Arial"/>
          <w:sz w:val="21"/>
        </w:rPr>
      </w:pPr>
    </w:p>
    <w:p w14:paraId="1BAA9628">
      <w:pPr>
        <w:spacing w:line="247" w:lineRule="auto"/>
        <w:rPr>
          <w:rFonts w:ascii="Arial"/>
          <w:sz w:val="21"/>
        </w:rPr>
      </w:pPr>
    </w:p>
    <w:p w14:paraId="4ECCB158">
      <w:pPr>
        <w:spacing w:line="247" w:lineRule="auto"/>
        <w:rPr>
          <w:rFonts w:ascii="Arial"/>
          <w:sz w:val="21"/>
        </w:rPr>
      </w:pPr>
    </w:p>
    <w:p w14:paraId="7528160F">
      <w:pPr>
        <w:spacing w:line="247" w:lineRule="auto"/>
        <w:rPr>
          <w:rFonts w:ascii="Arial"/>
          <w:sz w:val="21"/>
        </w:rPr>
      </w:pPr>
    </w:p>
    <w:p w14:paraId="4814597A">
      <w:pPr>
        <w:spacing w:line="247" w:lineRule="auto"/>
        <w:rPr>
          <w:rFonts w:ascii="Arial"/>
          <w:sz w:val="21"/>
        </w:rPr>
      </w:pPr>
    </w:p>
    <w:p w14:paraId="782B9752">
      <w:pPr>
        <w:spacing w:line="247" w:lineRule="auto"/>
        <w:rPr>
          <w:rFonts w:ascii="Arial"/>
          <w:sz w:val="21"/>
        </w:rPr>
      </w:pPr>
    </w:p>
    <w:p w14:paraId="0DA602DE">
      <w:pPr>
        <w:spacing w:line="247" w:lineRule="auto"/>
        <w:rPr>
          <w:rFonts w:ascii="Arial"/>
          <w:sz w:val="21"/>
        </w:rPr>
      </w:pPr>
    </w:p>
    <w:p w14:paraId="24048992">
      <w:pPr>
        <w:spacing w:line="247" w:lineRule="auto"/>
        <w:rPr>
          <w:rFonts w:ascii="Arial"/>
          <w:sz w:val="21"/>
        </w:rPr>
      </w:pPr>
    </w:p>
    <w:p w14:paraId="7E2FC984">
      <w:pPr>
        <w:spacing w:line="247" w:lineRule="auto"/>
        <w:rPr>
          <w:rFonts w:ascii="Arial"/>
          <w:sz w:val="21"/>
        </w:rPr>
      </w:pPr>
    </w:p>
    <w:p w14:paraId="3C36F8FB">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75FA9437">
      <w:pPr>
        <w:pStyle w:val="7"/>
        <w:spacing w:before="100" w:line="395" w:lineRule="auto"/>
        <w:ind w:left="456" w:right="446" w:hanging="424"/>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10亿市值条件 </w:t>
      </w:r>
      <w:r>
        <w:rPr>
          <w:spacing w:val="-3"/>
        </w:rPr>
        <w:t>：近2年净利润均为正且累计净利润不低于5000万元，或近1年净利</w:t>
      </w:r>
      <w:r>
        <w:rPr>
          <w:spacing w:val="-1"/>
        </w:rPr>
        <w:t>润为正且营收不低于1亿元</w:t>
      </w:r>
    </w:p>
    <w:p w14:paraId="0BEC4049">
      <w:pPr>
        <w:pStyle w:val="7"/>
        <w:spacing w:before="3" w:line="395" w:lineRule="auto"/>
        <w:ind w:left="465" w:right="469" w:hanging="433"/>
      </w:pPr>
      <w:r>
        <w:rPr>
          <w:rFonts w:ascii="Wingdings" w:hAnsi="Wingdings" w:eastAsia="Wingdings" w:cs="Wingdings"/>
          <w:spacing w:val="-3"/>
        </w:rPr>
        <w:t>l</w:t>
      </w:r>
      <w:r>
        <w:rPr>
          <w:rFonts w:ascii="Wingdings" w:hAnsi="Wingdings" w:eastAsia="Wingdings" w:cs="Wingdings"/>
          <w:spacing w:val="88"/>
        </w:rPr>
        <w:t xml:space="preserve"> </w:t>
      </w:r>
      <w:r>
        <w:rPr>
          <w:b/>
          <w:bCs/>
          <w:spacing w:val="-3"/>
        </w:rPr>
        <w:t xml:space="preserve">15亿市值条件 </w:t>
      </w:r>
      <w:r>
        <w:rPr>
          <w:spacing w:val="-3"/>
        </w:rPr>
        <w:t>：近1年营收不低于2亿元，且近3年累计研发投入占近3年累计营收</w:t>
      </w:r>
      <w:r>
        <w:rPr>
          <w:spacing w:val="-2"/>
        </w:rPr>
        <w:t>的比例不低于15%</w:t>
      </w:r>
    </w:p>
    <w:p w14:paraId="3786AE5A">
      <w:pPr>
        <w:pStyle w:val="7"/>
        <w:spacing w:before="5" w:line="397" w:lineRule="auto"/>
        <w:ind w:left="456" w:right="546"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40亿市值条件 </w:t>
      </w:r>
      <w:r>
        <w:rPr>
          <w:spacing w:val="-2"/>
        </w:rPr>
        <w:t>：主要业务或产品需经国家有</w:t>
      </w:r>
      <w:r>
        <w:rPr>
          <w:spacing w:val="-3"/>
        </w:rPr>
        <w:t>关部门批准，市场空间大，目前已取</w:t>
      </w:r>
      <w:r>
        <w:t>得阶段性成果。医药行业需至少有一项核心产品获准开展二期临床试验</w:t>
      </w:r>
      <w:r>
        <w:rPr>
          <w:spacing w:val="-1"/>
        </w:rPr>
        <w:t>，或其他具备明显技术优势的企业</w:t>
      </w:r>
    </w:p>
    <w:p w14:paraId="68688D7F">
      <w:pPr>
        <w:pStyle w:val="7"/>
        <w:spacing w:before="1"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30亿市值条件 </w:t>
      </w:r>
      <w:r>
        <w:rPr>
          <w:spacing w:val="-5"/>
        </w:rPr>
        <w:t>：近1年营收不低于3亿元</w:t>
      </w:r>
    </w:p>
    <w:p w14:paraId="27DD82AC">
      <w:pPr>
        <w:pStyle w:val="7"/>
        <w:spacing w:before="307" w:line="200" w:lineRule="auto"/>
        <w:ind w:left="3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 xml:space="preserve">20亿市值条件 </w:t>
      </w:r>
      <w:r>
        <w:rPr>
          <w:spacing w:val="-2"/>
        </w:rPr>
        <w:t>：近1年营收不低于3亿</w:t>
      </w:r>
      <w:r>
        <w:rPr>
          <w:spacing w:val="-3"/>
        </w:rPr>
        <w:t>元，且近3年经营现金流净额累计不低于1亿</w:t>
      </w:r>
    </w:p>
    <w:p w14:paraId="324D8EC2">
      <w:pPr>
        <w:spacing w:line="241" w:lineRule="auto"/>
        <w:rPr>
          <w:rFonts w:ascii="Arial"/>
          <w:sz w:val="21"/>
        </w:rPr>
      </w:pPr>
    </w:p>
    <w:p w14:paraId="178A3C67">
      <w:pPr>
        <w:pStyle w:val="7"/>
        <w:spacing w:before="95" w:line="173" w:lineRule="auto"/>
        <w:ind w:left="457"/>
      </w:pPr>
      <w:r>
        <w:t>元</w:t>
      </w:r>
    </w:p>
    <w:p w14:paraId="3B7924A2">
      <w:pPr>
        <w:spacing w:before="117" w:line="342" w:lineRule="exact"/>
        <w:ind w:left="24"/>
        <w:rPr>
          <w:rFonts w:ascii="等线" w:hAnsi="等线" w:eastAsia="等线" w:cs="等线"/>
          <w:sz w:val="22"/>
          <w:szCs w:val="22"/>
        </w:rPr>
      </w:pPr>
      <w:r>
        <w:rPr>
          <w:rFonts w:ascii="Calibri" w:hAnsi="Calibri" w:eastAsia="Calibri" w:cs="Calibri"/>
          <w:spacing w:val="-1"/>
          <w:position w:val="3"/>
          <w:sz w:val="22"/>
          <w:szCs w:val="22"/>
        </w:rPr>
        <w:t>5</w:t>
      </w:r>
      <w:r>
        <w:rPr>
          <w:rFonts w:ascii="等线" w:hAnsi="等线" w:eastAsia="等线" w:cs="等线"/>
          <w:spacing w:val="-1"/>
          <w:position w:val="3"/>
          <w:sz w:val="22"/>
          <w:szCs w:val="22"/>
        </w:rPr>
        <w:t>）精选层</w:t>
      </w:r>
      <w:r>
        <w:rPr>
          <w:rFonts w:ascii="Calibri" w:hAnsi="Calibri" w:eastAsia="Calibri" w:cs="Calibri"/>
          <w:spacing w:val="-1"/>
          <w:position w:val="3"/>
          <w:sz w:val="22"/>
          <w:szCs w:val="22"/>
        </w:rPr>
        <w:t>/</w:t>
      </w:r>
      <w:r>
        <w:rPr>
          <w:rFonts w:ascii="等线" w:hAnsi="等线" w:eastAsia="等线" w:cs="等线"/>
          <w:spacing w:val="-1"/>
          <w:position w:val="3"/>
          <w:sz w:val="22"/>
          <w:szCs w:val="22"/>
        </w:rPr>
        <w:t>北交所公司转板上市（创业板）条件</w:t>
      </w:r>
    </w:p>
    <w:p w14:paraId="1BB255BC">
      <w:pPr>
        <w:spacing w:line="342" w:lineRule="exact"/>
        <w:rPr>
          <w:rFonts w:ascii="等线" w:hAnsi="等线" w:eastAsia="等线" w:cs="等线"/>
          <w:sz w:val="22"/>
          <w:szCs w:val="22"/>
        </w:rPr>
        <w:sectPr>
          <w:pgSz w:w="11906" w:h="16839"/>
          <w:pgMar w:top="400" w:right="1370" w:bottom="400" w:left="1785" w:header="0" w:footer="0" w:gutter="0"/>
          <w:cols w:space="720" w:num="1"/>
        </w:sectPr>
      </w:pPr>
    </w:p>
    <w:p w14:paraId="084E312B">
      <w:pPr>
        <w:spacing w:line="246" w:lineRule="auto"/>
        <w:rPr>
          <w:rFonts w:ascii="Arial"/>
          <w:sz w:val="21"/>
        </w:rPr>
      </w:pPr>
    </w:p>
    <w:p w14:paraId="29FAB3DD">
      <w:pPr>
        <w:spacing w:line="246" w:lineRule="auto"/>
        <w:rPr>
          <w:rFonts w:ascii="Arial"/>
          <w:sz w:val="21"/>
        </w:rPr>
      </w:pPr>
    </w:p>
    <w:p w14:paraId="49A1C5AF">
      <w:pPr>
        <w:spacing w:line="246" w:lineRule="auto"/>
        <w:rPr>
          <w:rFonts w:ascii="Arial"/>
          <w:sz w:val="21"/>
        </w:rPr>
      </w:pPr>
    </w:p>
    <w:p w14:paraId="4483B143">
      <w:pPr>
        <w:spacing w:line="246" w:lineRule="auto"/>
        <w:rPr>
          <w:rFonts w:ascii="Arial"/>
          <w:sz w:val="21"/>
        </w:rPr>
      </w:pPr>
    </w:p>
    <w:p w14:paraId="7CEFABF8">
      <w:pPr>
        <w:spacing w:line="246" w:lineRule="auto"/>
        <w:rPr>
          <w:rFonts w:ascii="Arial"/>
          <w:sz w:val="21"/>
        </w:rPr>
      </w:pPr>
    </w:p>
    <w:p w14:paraId="02C1940B">
      <w:pPr>
        <w:spacing w:line="246" w:lineRule="auto"/>
        <w:rPr>
          <w:rFonts w:ascii="Arial"/>
          <w:sz w:val="21"/>
        </w:rPr>
      </w:pPr>
    </w:p>
    <w:p w14:paraId="1B0F3028">
      <w:pPr>
        <w:spacing w:line="246" w:lineRule="auto"/>
        <w:rPr>
          <w:rFonts w:ascii="Arial"/>
          <w:sz w:val="21"/>
        </w:rPr>
      </w:pPr>
    </w:p>
    <w:p w14:paraId="394FE734">
      <w:pPr>
        <w:spacing w:line="246" w:lineRule="auto"/>
        <w:rPr>
          <w:rFonts w:ascii="Arial"/>
          <w:sz w:val="21"/>
        </w:rPr>
      </w:pPr>
    </w:p>
    <w:p w14:paraId="1564E20B">
      <w:pPr>
        <w:spacing w:line="246" w:lineRule="auto"/>
        <w:rPr>
          <w:rFonts w:ascii="Arial"/>
          <w:sz w:val="21"/>
        </w:rPr>
      </w:pPr>
    </w:p>
    <w:p w14:paraId="600959FD">
      <w:pPr>
        <w:spacing w:line="246" w:lineRule="auto"/>
        <w:rPr>
          <w:rFonts w:ascii="Arial"/>
          <w:sz w:val="21"/>
        </w:rPr>
      </w:pPr>
    </w:p>
    <w:p w14:paraId="158AADDF">
      <w:pPr>
        <w:spacing w:line="246" w:lineRule="auto"/>
        <w:rPr>
          <w:rFonts w:ascii="Arial"/>
          <w:sz w:val="21"/>
        </w:rPr>
      </w:pPr>
    </w:p>
    <w:p w14:paraId="6B22F6BC">
      <w:pPr>
        <w:spacing w:line="246" w:lineRule="auto"/>
        <w:rPr>
          <w:rFonts w:ascii="Arial"/>
          <w:sz w:val="21"/>
        </w:rPr>
      </w:pPr>
    </w:p>
    <w:p w14:paraId="3FD6734F">
      <w:pPr>
        <w:spacing w:line="246" w:lineRule="auto"/>
        <w:rPr>
          <w:rFonts w:ascii="Arial"/>
          <w:sz w:val="21"/>
        </w:rPr>
      </w:pPr>
    </w:p>
    <w:p w14:paraId="710CD9FF">
      <w:pPr>
        <w:spacing w:line="246" w:lineRule="auto"/>
        <w:rPr>
          <w:rFonts w:ascii="Arial"/>
          <w:sz w:val="21"/>
        </w:rPr>
      </w:pPr>
    </w:p>
    <w:p w14:paraId="0741F101">
      <w:pPr>
        <w:spacing w:line="247" w:lineRule="auto"/>
        <w:rPr>
          <w:rFonts w:ascii="Arial"/>
          <w:sz w:val="21"/>
        </w:rPr>
      </w:pPr>
    </w:p>
    <w:p w14:paraId="255D22DA">
      <w:pPr>
        <w:spacing w:line="247" w:lineRule="auto"/>
        <w:rPr>
          <w:rFonts w:ascii="Arial"/>
          <w:sz w:val="21"/>
        </w:rPr>
      </w:pPr>
    </w:p>
    <w:p w14:paraId="3D86CF3F">
      <w:pPr>
        <w:spacing w:line="247" w:lineRule="auto"/>
        <w:rPr>
          <w:rFonts w:ascii="Arial"/>
          <w:sz w:val="21"/>
        </w:rPr>
      </w:pPr>
    </w:p>
    <w:p w14:paraId="7604D28C">
      <w:pPr>
        <w:spacing w:line="247" w:lineRule="auto"/>
        <w:rPr>
          <w:rFonts w:ascii="Arial"/>
          <w:sz w:val="21"/>
        </w:rPr>
      </w:pPr>
    </w:p>
    <w:p w14:paraId="3449D8A9">
      <w:pPr>
        <w:spacing w:line="247" w:lineRule="auto"/>
        <w:rPr>
          <w:rFonts w:ascii="Arial"/>
          <w:sz w:val="21"/>
        </w:rPr>
      </w:pPr>
    </w:p>
    <w:p w14:paraId="7F74CF68">
      <w:pPr>
        <w:spacing w:line="247" w:lineRule="auto"/>
        <w:rPr>
          <w:rFonts w:ascii="Arial"/>
          <w:sz w:val="21"/>
        </w:rPr>
      </w:pPr>
    </w:p>
    <w:p w14:paraId="06682FCF">
      <w:pPr>
        <w:spacing w:line="247" w:lineRule="auto"/>
        <w:rPr>
          <w:rFonts w:ascii="Arial"/>
          <w:sz w:val="21"/>
        </w:rPr>
      </w:pPr>
    </w:p>
    <w:p w14:paraId="2F03ED81">
      <w:pPr>
        <w:spacing w:line="247" w:lineRule="auto"/>
        <w:rPr>
          <w:rFonts w:ascii="Arial"/>
          <w:sz w:val="21"/>
        </w:rPr>
      </w:pPr>
    </w:p>
    <w:p w14:paraId="2DAECD23">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FF425FC">
      <w:pPr>
        <w:pStyle w:val="7"/>
        <w:spacing w:before="100"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标准一</w:t>
      </w:r>
      <w:r>
        <w:rPr>
          <w:b/>
          <w:bCs/>
          <w:spacing w:val="-11"/>
        </w:rPr>
        <w:t xml:space="preserve"> </w:t>
      </w:r>
      <w:r>
        <w:rPr>
          <w:spacing w:val="-5"/>
        </w:rPr>
        <w:t>：</w:t>
      </w:r>
    </w:p>
    <w:p w14:paraId="78B91539">
      <w:pPr>
        <w:pStyle w:val="7"/>
        <w:spacing w:before="318" w:line="183" w:lineRule="auto"/>
        <w:ind w:left="465"/>
      </w:pPr>
      <w:r>
        <w:rPr>
          <w:rFonts w:ascii="Courier New" w:hAnsi="Courier New" w:eastAsia="Courier New" w:cs="Courier New"/>
          <w:spacing w:val="-1"/>
        </w:rPr>
        <w:t xml:space="preserve">o  </w:t>
      </w:r>
      <w:r>
        <w:rPr>
          <w:b/>
          <w:bCs/>
          <w:spacing w:val="-1"/>
        </w:rPr>
        <w:t xml:space="preserve">盈利要求 </w:t>
      </w:r>
      <w:r>
        <w:rPr>
          <w:spacing w:val="-1"/>
        </w:rPr>
        <w:t>：连续2年盈利，最近两年净利润均为正，且累计净利润不低于</w:t>
      </w:r>
    </w:p>
    <w:p w14:paraId="7C8863BE">
      <w:pPr>
        <w:spacing w:line="254" w:lineRule="auto"/>
        <w:rPr>
          <w:rFonts w:ascii="Arial"/>
          <w:sz w:val="21"/>
        </w:rPr>
      </w:pPr>
    </w:p>
    <w:p w14:paraId="786ECEAC">
      <w:pPr>
        <w:pStyle w:val="7"/>
        <w:spacing w:before="94" w:line="174" w:lineRule="auto"/>
        <w:ind w:left="913"/>
      </w:pPr>
      <w:r>
        <w:rPr>
          <w:spacing w:val="-4"/>
        </w:rPr>
        <w:t>5000万元</w:t>
      </w:r>
    </w:p>
    <w:p w14:paraId="73030E84">
      <w:pPr>
        <w:pStyle w:val="7"/>
        <w:spacing w:before="334" w:line="184" w:lineRule="auto"/>
        <w:ind w:left="465"/>
      </w:pPr>
      <w:r>
        <w:rPr>
          <w:rFonts w:ascii="Courier New" w:hAnsi="Courier New" w:eastAsia="Courier New" w:cs="Courier New"/>
          <w:spacing w:val="-1"/>
        </w:rPr>
        <w:t xml:space="preserve">o  </w:t>
      </w:r>
      <w:r>
        <w:rPr>
          <w:b/>
          <w:bCs/>
          <w:spacing w:val="-1"/>
        </w:rPr>
        <w:t xml:space="preserve">会计年度 </w:t>
      </w:r>
      <w:r>
        <w:rPr>
          <w:spacing w:val="-1"/>
        </w:rPr>
        <w:t>：需要三个完整的会计年度财务报表，不能</w:t>
      </w:r>
      <w:r>
        <w:rPr>
          <w:spacing w:val="-2"/>
        </w:rPr>
        <w:t>只有两年</w:t>
      </w:r>
    </w:p>
    <w:p w14:paraId="261174A0">
      <w:pPr>
        <w:spacing w:line="241" w:lineRule="auto"/>
        <w:rPr>
          <w:rFonts w:ascii="Arial"/>
          <w:sz w:val="21"/>
        </w:rPr>
      </w:pPr>
    </w:p>
    <w:p w14:paraId="603D691A">
      <w:pPr>
        <w:pStyle w:val="7"/>
        <w:spacing w:before="95" w:line="393" w:lineRule="auto"/>
        <w:ind w:left="897" w:right="649" w:hanging="432"/>
      </w:pPr>
      <w:r>
        <w:rPr>
          <w:rFonts w:ascii="Courier New" w:hAnsi="Courier New" w:eastAsia="Courier New" w:cs="Courier New"/>
          <w:spacing w:val="-1"/>
        </w:rPr>
        <w:t xml:space="preserve">o  </w:t>
      </w:r>
      <w:r>
        <w:rPr>
          <w:b/>
          <w:bCs/>
          <w:spacing w:val="-1"/>
        </w:rPr>
        <w:t xml:space="preserve">报表技巧 </w:t>
      </w:r>
      <w:r>
        <w:rPr>
          <w:spacing w:val="-1"/>
        </w:rPr>
        <w:t>：建议保持30%左右的年增长率，如第一年1500万、第二年2000万、第三年3000万，这样报表最漂亮</w:t>
      </w:r>
    </w:p>
    <w:p w14:paraId="4E2973CB">
      <w:pPr>
        <w:pStyle w:val="7"/>
        <w:spacing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标准二</w:t>
      </w:r>
      <w:r>
        <w:rPr>
          <w:b/>
          <w:bCs/>
          <w:spacing w:val="-11"/>
        </w:rPr>
        <w:t xml:space="preserve"> </w:t>
      </w:r>
      <w:r>
        <w:rPr>
          <w:spacing w:val="-5"/>
        </w:rPr>
        <w:t>：</w:t>
      </w:r>
    </w:p>
    <w:p w14:paraId="1EDE52FE">
      <w:pPr>
        <w:pStyle w:val="7"/>
        <w:spacing w:before="317" w:line="184" w:lineRule="auto"/>
        <w:ind w:left="465"/>
      </w:pPr>
      <w:r>
        <w:rPr>
          <w:rFonts w:ascii="Courier New" w:hAnsi="Courier New" w:eastAsia="Courier New" w:cs="Courier New"/>
          <w:spacing w:val="-5"/>
        </w:rPr>
        <w:t>o</w:t>
      </w:r>
      <w:r>
        <w:rPr>
          <w:rFonts w:ascii="Courier New" w:hAnsi="Courier New" w:eastAsia="Courier New" w:cs="Courier New"/>
          <w:spacing w:val="26"/>
        </w:rPr>
        <w:t xml:space="preserve">  </w:t>
      </w:r>
      <w:r>
        <w:rPr>
          <w:b/>
          <w:bCs/>
          <w:spacing w:val="-5"/>
        </w:rPr>
        <w:t xml:space="preserve">市值要求 </w:t>
      </w:r>
      <w:r>
        <w:rPr>
          <w:spacing w:val="-5"/>
        </w:rPr>
        <w:t>：预计市值不低于10亿元</w:t>
      </w:r>
    </w:p>
    <w:p w14:paraId="0216B12D">
      <w:pPr>
        <w:rPr>
          <w:rFonts w:ascii="Arial"/>
          <w:sz w:val="21"/>
        </w:rPr>
      </w:pPr>
    </w:p>
    <w:p w14:paraId="2845D1F9">
      <w:pPr>
        <w:pStyle w:val="7"/>
        <w:spacing w:before="95" w:line="183" w:lineRule="auto"/>
        <w:ind w:left="465"/>
      </w:pPr>
      <w:r>
        <w:rPr>
          <w:rFonts w:ascii="Courier New" w:hAnsi="Courier New" w:eastAsia="Courier New" w:cs="Courier New"/>
          <w:spacing w:val="-1"/>
        </w:rPr>
        <w:t xml:space="preserve">o  </w:t>
      </w:r>
      <w:r>
        <w:rPr>
          <w:b/>
          <w:bCs/>
          <w:spacing w:val="-1"/>
        </w:rPr>
        <w:t xml:space="preserve">盈利要求 </w:t>
      </w:r>
      <w:r>
        <w:rPr>
          <w:spacing w:val="-1"/>
        </w:rPr>
        <w:t>：最近一年净利润为正且营业收入</w:t>
      </w:r>
      <w:r>
        <w:rPr>
          <w:spacing w:val="-2"/>
        </w:rPr>
        <w:t>不低于1亿元</w:t>
      </w:r>
    </w:p>
    <w:p w14:paraId="33FDA8AD">
      <w:pPr>
        <w:pStyle w:val="7"/>
        <w:spacing w:before="334" w:line="184" w:lineRule="auto"/>
        <w:ind w:left="465"/>
      </w:pPr>
      <w:r>
        <w:rPr>
          <w:rFonts w:ascii="Courier New" w:hAnsi="Courier New" w:eastAsia="Courier New" w:cs="Courier New"/>
          <w:spacing w:val="-1"/>
        </w:rPr>
        <w:t xml:space="preserve">o  </w:t>
      </w:r>
      <w:r>
        <w:rPr>
          <w:b/>
          <w:bCs/>
          <w:spacing w:val="-1"/>
        </w:rPr>
        <w:t xml:space="preserve">适用性 </w:t>
      </w:r>
      <w:r>
        <w:rPr>
          <w:spacing w:val="-1"/>
        </w:rPr>
        <w:t>：很多企业能达到此标准，特别是营业额1亿以</w:t>
      </w:r>
      <w:r>
        <w:rPr>
          <w:spacing w:val="-2"/>
        </w:rPr>
        <w:t>上的企业</w:t>
      </w:r>
    </w:p>
    <w:p w14:paraId="33CD7D79">
      <w:pPr>
        <w:pStyle w:val="7"/>
        <w:spacing w:before="325"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标准三</w:t>
      </w:r>
      <w:r>
        <w:rPr>
          <w:b/>
          <w:bCs/>
          <w:spacing w:val="-11"/>
        </w:rPr>
        <w:t xml:space="preserve"> </w:t>
      </w:r>
      <w:r>
        <w:rPr>
          <w:spacing w:val="-5"/>
        </w:rPr>
        <w:t>：</w:t>
      </w:r>
    </w:p>
    <w:p w14:paraId="2F12F238">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高市值要求 </w:t>
      </w:r>
      <w:r>
        <w:rPr>
          <w:spacing w:val="-4"/>
        </w:rPr>
        <w:t>：预计市值不低于50亿元，且未</w:t>
      </w:r>
      <w:r>
        <w:rPr>
          <w:spacing w:val="-5"/>
        </w:rPr>
        <w:t>盈利</w:t>
      </w:r>
    </w:p>
    <w:p w14:paraId="1E7E8B8F">
      <w:pPr>
        <w:rPr>
          <w:rFonts w:ascii="Arial"/>
          <w:sz w:val="21"/>
        </w:rPr>
      </w:pPr>
    </w:p>
    <w:p w14:paraId="46DA3CD9">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营收要求 </w:t>
      </w:r>
      <w:r>
        <w:rPr>
          <w:spacing w:val="-4"/>
        </w:rPr>
        <w:t>：最近一年营业收入不低于3亿元</w:t>
      </w:r>
    </w:p>
    <w:p w14:paraId="5A3E8D95">
      <w:pPr>
        <w:rPr>
          <w:rFonts w:ascii="Arial"/>
          <w:sz w:val="21"/>
        </w:rPr>
      </w:pPr>
    </w:p>
    <w:p w14:paraId="56D25116">
      <w:pPr>
        <w:pStyle w:val="7"/>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4"/>
        </w:rPr>
        <w:t xml:space="preserve">  </w:t>
      </w:r>
      <w:r>
        <w:rPr>
          <w:b/>
          <w:bCs/>
          <w:spacing w:val="-5"/>
        </w:rPr>
        <w:t xml:space="preserve">适用性 </w:t>
      </w:r>
      <w:r>
        <w:rPr>
          <w:spacing w:val="-5"/>
        </w:rPr>
        <w:t>：达到此标准的企业较少</w:t>
      </w:r>
    </w:p>
    <w:p w14:paraId="05679087">
      <w:pPr>
        <w:spacing w:before="166" w:line="211" w:lineRule="auto"/>
        <w:ind w:left="25"/>
        <w:rPr>
          <w:rFonts w:ascii="等线" w:hAnsi="等线" w:eastAsia="等线" w:cs="等线"/>
          <w:sz w:val="22"/>
          <w:szCs w:val="22"/>
        </w:rPr>
      </w:pPr>
      <w:r>
        <w:rPr>
          <w:rFonts w:ascii="Calibri" w:hAnsi="Calibri" w:eastAsia="Calibri" w:cs="Calibri"/>
          <w:spacing w:val="-2"/>
          <w:sz w:val="22"/>
          <w:szCs w:val="22"/>
        </w:rPr>
        <w:t>6</w:t>
      </w:r>
      <w:r>
        <w:rPr>
          <w:rFonts w:ascii="等线" w:hAnsi="等线" w:eastAsia="等线" w:cs="等线"/>
          <w:spacing w:val="-2"/>
          <w:sz w:val="22"/>
          <w:szCs w:val="22"/>
        </w:rPr>
        <w:t>）北交所发行上市审核流程</w:t>
      </w:r>
    </w:p>
    <w:p w14:paraId="580A96FC">
      <w:pPr>
        <w:spacing w:line="211" w:lineRule="auto"/>
        <w:rPr>
          <w:rFonts w:ascii="等线" w:hAnsi="等线" w:eastAsia="等线" w:cs="等线"/>
          <w:sz w:val="22"/>
          <w:szCs w:val="22"/>
        </w:rPr>
        <w:sectPr>
          <w:pgSz w:w="11906" w:h="16839"/>
          <w:pgMar w:top="400" w:right="1370" w:bottom="400" w:left="1785" w:header="0" w:footer="0" w:gutter="0"/>
          <w:cols w:space="720" w:num="1"/>
        </w:sectPr>
      </w:pPr>
    </w:p>
    <w:p w14:paraId="6E0851AB">
      <w:pPr>
        <w:spacing w:line="246" w:lineRule="auto"/>
        <w:rPr>
          <w:rFonts w:ascii="Arial"/>
          <w:sz w:val="21"/>
        </w:rPr>
      </w:pPr>
    </w:p>
    <w:p w14:paraId="56E41B8A">
      <w:pPr>
        <w:spacing w:line="246" w:lineRule="auto"/>
        <w:rPr>
          <w:rFonts w:ascii="Arial"/>
          <w:sz w:val="21"/>
        </w:rPr>
      </w:pPr>
    </w:p>
    <w:p w14:paraId="3C1CCAFA">
      <w:pPr>
        <w:spacing w:line="246" w:lineRule="auto"/>
        <w:rPr>
          <w:rFonts w:ascii="Arial"/>
          <w:sz w:val="21"/>
        </w:rPr>
      </w:pPr>
    </w:p>
    <w:p w14:paraId="120EB850">
      <w:pPr>
        <w:spacing w:line="246" w:lineRule="auto"/>
        <w:rPr>
          <w:rFonts w:ascii="Arial"/>
          <w:sz w:val="21"/>
        </w:rPr>
      </w:pPr>
    </w:p>
    <w:p w14:paraId="7AFF081B">
      <w:pPr>
        <w:spacing w:line="246" w:lineRule="auto"/>
        <w:rPr>
          <w:rFonts w:ascii="Arial"/>
          <w:sz w:val="21"/>
        </w:rPr>
      </w:pPr>
    </w:p>
    <w:p w14:paraId="56BA2672">
      <w:pPr>
        <w:spacing w:line="246" w:lineRule="auto"/>
        <w:rPr>
          <w:rFonts w:ascii="Arial"/>
          <w:sz w:val="21"/>
        </w:rPr>
      </w:pPr>
    </w:p>
    <w:p w14:paraId="12BD32FB">
      <w:pPr>
        <w:spacing w:line="246" w:lineRule="auto"/>
        <w:rPr>
          <w:rFonts w:ascii="Arial"/>
          <w:sz w:val="21"/>
        </w:rPr>
      </w:pPr>
    </w:p>
    <w:p w14:paraId="332AA037">
      <w:pPr>
        <w:spacing w:line="246" w:lineRule="auto"/>
        <w:rPr>
          <w:rFonts w:ascii="Arial"/>
          <w:sz w:val="21"/>
        </w:rPr>
      </w:pPr>
    </w:p>
    <w:p w14:paraId="40C43F16">
      <w:pPr>
        <w:spacing w:line="246" w:lineRule="auto"/>
        <w:rPr>
          <w:rFonts w:ascii="Arial"/>
          <w:sz w:val="21"/>
        </w:rPr>
      </w:pPr>
    </w:p>
    <w:p w14:paraId="146F01E0">
      <w:pPr>
        <w:spacing w:line="246" w:lineRule="auto"/>
        <w:rPr>
          <w:rFonts w:ascii="Arial"/>
          <w:sz w:val="21"/>
        </w:rPr>
      </w:pPr>
    </w:p>
    <w:p w14:paraId="44976663">
      <w:pPr>
        <w:spacing w:line="246" w:lineRule="auto"/>
        <w:rPr>
          <w:rFonts w:ascii="Arial"/>
          <w:sz w:val="21"/>
        </w:rPr>
      </w:pPr>
    </w:p>
    <w:p w14:paraId="2DD20E70">
      <w:pPr>
        <w:spacing w:line="246" w:lineRule="auto"/>
        <w:rPr>
          <w:rFonts w:ascii="Arial"/>
          <w:sz w:val="21"/>
        </w:rPr>
      </w:pPr>
    </w:p>
    <w:p w14:paraId="1213BA89">
      <w:pPr>
        <w:spacing w:line="246" w:lineRule="auto"/>
        <w:rPr>
          <w:rFonts w:ascii="Arial"/>
          <w:sz w:val="21"/>
        </w:rPr>
      </w:pPr>
    </w:p>
    <w:p w14:paraId="38AE802D">
      <w:pPr>
        <w:spacing w:line="246" w:lineRule="auto"/>
        <w:rPr>
          <w:rFonts w:ascii="Arial"/>
          <w:sz w:val="21"/>
        </w:rPr>
      </w:pPr>
    </w:p>
    <w:p w14:paraId="41334D6C">
      <w:pPr>
        <w:spacing w:line="247" w:lineRule="auto"/>
        <w:rPr>
          <w:rFonts w:ascii="Arial"/>
          <w:sz w:val="21"/>
        </w:rPr>
      </w:pPr>
    </w:p>
    <w:p w14:paraId="1D9E2B61">
      <w:pPr>
        <w:spacing w:line="247" w:lineRule="auto"/>
        <w:rPr>
          <w:rFonts w:ascii="Arial"/>
          <w:sz w:val="21"/>
        </w:rPr>
      </w:pPr>
    </w:p>
    <w:p w14:paraId="617AD5FD">
      <w:pPr>
        <w:spacing w:line="247" w:lineRule="auto"/>
        <w:rPr>
          <w:rFonts w:ascii="Arial"/>
          <w:sz w:val="21"/>
        </w:rPr>
      </w:pPr>
    </w:p>
    <w:p w14:paraId="6E5C0A3B">
      <w:pPr>
        <w:spacing w:line="247" w:lineRule="auto"/>
        <w:rPr>
          <w:rFonts w:ascii="Arial"/>
          <w:sz w:val="21"/>
        </w:rPr>
      </w:pPr>
    </w:p>
    <w:p w14:paraId="492C5EDB">
      <w:pPr>
        <w:spacing w:line="247" w:lineRule="auto"/>
        <w:rPr>
          <w:rFonts w:ascii="Arial"/>
          <w:sz w:val="21"/>
        </w:rPr>
      </w:pPr>
    </w:p>
    <w:p w14:paraId="6C3A059C">
      <w:pPr>
        <w:spacing w:line="247" w:lineRule="auto"/>
        <w:rPr>
          <w:rFonts w:ascii="Arial"/>
          <w:sz w:val="21"/>
        </w:rPr>
      </w:pPr>
    </w:p>
    <w:p w14:paraId="4C1C34FF">
      <w:pPr>
        <w:spacing w:line="247" w:lineRule="auto"/>
        <w:rPr>
          <w:rFonts w:ascii="Arial"/>
          <w:sz w:val="21"/>
        </w:rPr>
      </w:pPr>
    </w:p>
    <w:p w14:paraId="6B6C74DA">
      <w:pPr>
        <w:spacing w:line="247" w:lineRule="auto"/>
        <w:rPr>
          <w:rFonts w:ascii="Arial"/>
          <w:sz w:val="21"/>
        </w:rPr>
      </w:pPr>
    </w:p>
    <w:p w14:paraId="4343625D">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0579E550">
      <w:pPr>
        <w:pStyle w:val="7"/>
        <w:spacing w:before="99" w:line="200"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时间节点 </w:t>
      </w:r>
      <w:r>
        <w:rPr>
          <w:spacing w:val="-7"/>
        </w:rPr>
        <w:t>：</w:t>
      </w:r>
    </w:p>
    <w:p w14:paraId="3FC596CF">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受理后2个月内完成审核</w:t>
      </w:r>
    </w:p>
    <w:p w14:paraId="0D00F351">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审核问询后20个工作日内作出决定</w:t>
      </w:r>
    </w:p>
    <w:p w14:paraId="7AB34DC2">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证监会注册审核后6个月内完成发行</w:t>
      </w:r>
    </w:p>
    <w:p w14:paraId="703AE6A3">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文件要求 </w:t>
      </w:r>
      <w:r>
        <w:rPr>
          <w:spacing w:val="-5"/>
        </w:rPr>
        <w:t>：</w:t>
      </w:r>
    </w:p>
    <w:p w14:paraId="45582A3A">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招股意向书和招股说明书有效期为6个月</w:t>
      </w:r>
    </w:p>
    <w:p w14:paraId="6F4C85E2">
      <w:pPr>
        <w:pStyle w:val="7"/>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财务报表有效期6个月，可延长3个月</w:t>
      </w:r>
    </w:p>
    <w:p w14:paraId="3CC1C66A">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发行期限 </w:t>
      </w:r>
      <w:r>
        <w:rPr>
          <w:spacing w:val="-5"/>
        </w:rPr>
        <w:t>：注册后一年内必须完成发行</w:t>
      </w:r>
    </w:p>
    <w:p w14:paraId="27BBE2A9">
      <w:pPr>
        <w:spacing w:before="117" w:line="313" w:lineRule="exact"/>
        <w:ind w:left="24"/>
        <w:rPr>
          <w:rFonts w:ascii="等线" w:hAnsi="等线" w:eastAsia="等线" w:cs="等线"/>
          <w:sz w:val="22"/>
          <w:szCs w:val="22"/>
        </w:rPr>
      </w:pPr>
      <w:r>
        <w:rPr>
          <w:rFonts w:ascii="Calibri" w:hAnsi="Calibri" w:eastAsia="Calibri" w:cs="Calibri"/>
          <w:spacing w:val="-2"/>
          <w:position w:val="2"/>
          <w:sz w:val="22"/>
          <w:szCs w:val="22"/>
        </w:rPr>
        <w:t>7</w:t>
      </w:r>
      <w:r>
        <w:rPr>
          <w:rFonts w:ascii="等线" w:hAnsi="等线" w:eastAsia="等线" w:cs="等线"/>
          <w:spacing w:val="-2"/>
          <w:position w:val="2"/>
          <w:sz w:val="22"/>
          <w:szCs w:val="22"/>
        </w:rPr>
        <w:t>）新三板精选层转板上市审核流程</w:t>
      </w:r>
    </w:p>
    <w:p w14:paraId="46170853">
      <w:pPr>
        <w:spacing w:line="313" w:lineRule="exact"/>
        <w:rPr>
          <w:rFonts w:ascii="等线" w:hAnsi="等线" w:eastAsia="等线" w:cs="等线"/>
          <w:sz w:val="22"/>
          <w:szCs w:val="22"/>
        </w:rPr>
        <w:sectPr>
          <w:pgSz w:w="11906" w:h="16839"/>
          <w:pgMar w:top="400" w:right="1370" w:bottom="400" w:left="1785" w:header="0" w:footer="0" w:gutter="0"/>
          <w:cols w:space="720" w:num="1"/>
        </w:sectPr>
      </w:pPr>
    </w:p>
    <w:p w14:paraId="1EFE68D5">
      <w:pPr>
        <w:spacing w:line="246" w:lineRule="auto"/>
        <w:rPr>
          <w:rFonts w:ascii="Arial"/>
          <w:sz w:val="21"/>
        </w:rPr>
      </w:pPr>
    </w:p>
    <w:p w14:paraId="427D3C86">
      <w:pPr>
        <w:spacing w:line="246" w:lineRule="auto"/>
        <w:rPr>
          <w:rFonts w:ascii="Arial"/>
          <w:sz w:val="21"/>
        </w:rPr>
      </w:pPr>
    </w:p>
    <w:p w14:paraId="5B632CE5">
      <w:pPr>
        <w:spacing w:line="246" w:lineRule="auto"/>
        <w:rPr>
          <w:rFonts w:ascii="Arial"/>
          <w:sz w:val="21"/>
        </w:rPr>
      </w:pPr>
    </w:p>
    <w:p w14:paraId="129B8CF7">
      <w:pPr>
        <w:spacing w:line="246" w:lineRule="auto"/>
        <w:rPr>
          <w:rFonts w:ascii="Arial"/>
          <w:sz w:val="21"/>
        </w:rPr>
      </w:pPr>
    </w:p>
    <w:p w14:paraId="110EEB85">
      <w:pPr>
        <w:spacing w:line="246" w:lineRule="auto"/>
        <w:rPr>
          <w:rFonts w:ascii="Arial"/>
          <w:sz w:val="21"/>
        </w:rPr>
      </w:pPr>
    </w:p>
    <w:p w14:paraId="5AF1C4FD">
      <w:pPr>
        <w:spacing w:line="246" w:lineRule="auto"/>
        <w:rPr>
          <w:rFonts w:ascii="Arial"/>
          <w:sz w:val="21"/>
        </w:rPr>
      </w:pPr>
    </w:p>
    <w:p w14:paraId="56E70C16">
      <w:pPr>
        <w:spacing w:line="246" w:lineRule="auto"/>
        <w:rPr>
          <w:rFonts w:ascii="Arial"/>
          <w:sz w:val="21"/>
        </w:rPr>
      </w:pPr>
    </w:p>
    <w:p w14:paraId="49DF6880">
      <w:pPr>
        <w:spacing w:line="246" w:lineRule="auto"/>
        <w:rPr>
          <w:rFonts w:ascii="Arial"/>
          <w:sz w:val="21"/>
        </w:rPr>
      </w:pPr>
    </w:p>
    <w:p w14:paraId="37DC1C63">
      <w:pPr>
        <w:spacing w:line="246" w:lineRule="auto"/>
        <w:rPr>
          <w:rFonts w:ascii="Arial"/>
          <w:sz w:val="21"/>
        </w:rPr>
      </w:pPr>
    </w:p>
    <w:p w14:paraId="099C651F">
      <w:pPr>
        <w:spacing w:line="246" w:lineRule="auto"/>
        <w:rPr>
          <w:rFonts w:ascii="Arial"/>
          <w:sz w:val="21"/>
        </w:rPr>
      </w:pPr>
    </w:p>
    <w:p w14:paraId="67CDE66A">
      <w:pPr>
        <w:spacing w:line="246" w:lineRule="auto"/>
        <w:rPr>
          <w:rFonts w:ascii="Arial"/>
          <w:sz w:val="21"/>
        </w:rPr>
      </w:pPr>
    </w:p>
    <w:p w14:paraId="4ACF55F8">
      <w:pPr>
        <w:spacing w:line="246" w:lineRule="auto"/>
        <w:rPr>
          <w:rFonts w:ascii="Arial"/>
          <w:sz w:val="21"/>
        </w:rPr>
      </w:pPr>
    </w:p>
    <w:p w14:paraId="65E0DE18">
      <w:pPr>
        <w:spacing w:line="246" w:lineRule="auto"/>
        <w:rPr>
          <w:rFonts w:ascii="Arial"/>
          <w:sz w:val="21"/>
        </w:rPr>
      </w:pPr>
    </w:p>
    <w:p w14:paraId="38B5DBCC">
      <w:pPr>
        <w:spacing w:line="246" w:lineRule="auto"/>
        <w:rPr>
          <w:rFonts w:ascii="Arial"/>
          <w:sz w:val="21"/>
        </w:rPr>
      </w:pPr>
    </w:p>
    <w:p w14:paraId="0EE6E4AD">
      <w:pPr>
        <w:spacing w:line="247" w:lineRule="auto"/>
        <w:rPr>
          <w:rFonts w:ascii="Arial"/>
          <w:sz w:val="21"/>
        </w:rPr>
      </w:pPr>
    </w:p>
    <w:p w14:paraId="2A7E94F4">
      <w:pPr>
        <w:spacing w:line="247" w:lineRule="auto"/>
        <w:rPr>
          <w:rFonts w:ascii="Arial"/>
          <w:sz w:val="21"/>
        </w:rPr>
      </w:pPr>
    </w:p>
    <w:p w14:paraId="71525CC9">
      <w:pPr>
        <w:spacing w:line="247" w:lineRule="auto"/>
        <w:rPr>
          <w:rFonts w:ascii="Arial"/>
          <w:sz w:val="21"/>
        </w:rPr>
      </w:pPr>
    </w:p>
    <w:p w14:paraId="1D0EE8B9">
      <w:pPr>
        <w:spacing w:line="247" w:lineRule="auto"/>
        <w:rPr>
          <w:rFonts w:ascii="Arial"/>
          <w:sz w:val="21"/>
        </w:rPr>
      </w:pPr>
    </w:p>
    <w:p w14:paraId="45F42DF4">
      <w:pPr>
        <w:spacing w:line="247" w:lineRule="auto"/>
        <w:rPr>
          <w:rFonts w:ascii="Arial"/>
          <w:sz w:val="21"/>
        </w:rPr>
      </w:pPr>
    </w:p>
    <w:p w14:paraId="08850059">
      <w:pPr>
        <w:spacing w:line="247" w:lineRule="auto"/>
        <w:rPr>
          <w:rFonts w:ascii="Arial"/>
          <w:sz w:val="21"/>
        </w:rPr>
      </w:pPr>
    </w:p>
    <w:p w14:paraId="68131EF2">
      <w:pPr>
        <w:spacing w:line="247" w:lineRule="auto"/>
        <w:rPr>
          <w:rFonts w:ascii="Arial"/>
          <w:sz w:val="21"/>
        </w:rPr>
      </w:pPr>
    </w:p>
    <w:p w14:paraId="20751742">
      <w:pPr>
        <w:spacing w:line="247" w:lineRule="auto"/>
        <w:rPr>
          <w:rFonts w:ascii="Arial"/>
          <w:sz w:val="21"/>
        </w:rPr>
      </w:pPr>
    </w:p>
    <w:p w14:paraId="6451B125">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DDECA64">
      <w:pPr>
        <w:pStyle w:val="7"/>
        <w:spacing w:before="9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审核阶段 </w:t>
      </w:r>
      <w:r>
        <w:rPr>
          <w:spacing w:val="-6"/>
        </w:rPr>
        <w:t>：</w:t>
      </w:r>
    </w:p>
    <w:p w14:paraId="7FA5E715">
      <w:pPr>
        <w:pStyle w:val="7"/>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首轮问询：2个月内完成</w:t>
      </w:r>
    </w:p>
    <w:p w14:paraId="74793219">
      <w:pPr>
        <w:pStyle w:val="7"/>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整体审核：6个月内完成</w:t>
      </w:r>
    </w:p>
    <w:p w14:paraId="25B40EFA">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决策流程 </w:t>
      </w:r>
      <w:r>
        <w:rPr>
          <w:spacing w:val="-5"/>
        </w:rPr>
        <w:t>：</w:t>
      </w:r>
    </w:p>
    <w:p w14:paraId="730D3E3B">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交易所董事会审核</w:t>
      </w:r>
    </w:p>
    <w:p w14:paraId="26DCAD44">
      <w:pPr>
        <w:pStyle w:val="7"/>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8"/>
        </w:rPr>
        <w:t xml:space="preserve">  </w:t>
      </w:r>
      <w:r>
        <w:rPr>
          <w:spacing w:val="-3"/>
        </w:rPr>
        <w:t>上市委员会审议</w:t>
      </w:r>
    </w:p>
    <w:p w14:paraId="7F6D2C54">
      <w:pPr>
        <w:rPr>
          <w:rFonts w:ascii="Arial"/>
          <w:sz w:val="21"/>
        </w:rPr>
      </w:pPr>
    </w:p>
    <w:p w14:paraId="1964A8EC">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股东大会通过</w:t>
      </w:r>
    </w:p>
    <w:p w14:paraId="67B15AE3">
      <w:pPr>
        <w:pStyle w:val="7"/>
        <w:spacing w:before="325" w:line="200"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时间要求 </w:t>
      </w:r>
      <w:r>
        <w:rPr>
          <w:spacing w:val="-7"/>
        </w:rPr>
        <w:t>：</w:t>
      </w:r>
    </w:p>
    <w:p w14:paraId="67411159">
      <w:pPr>
        <w:pStyle w:val="7"/>
        <w:spacing w:before="322" w:line="182" w:lineRule="auto"/>
        <w:ind w:left="465"/>
      </w:pPr>
      <w:r>
        <w:rPr>
          <w:rFonts w:ascii="Courier New" w:hAnsi="Courier New" w:eastAsia="Courier New" w:cs="Courier New"/>
          <w:spacing w:val="-4"/>
        </w:rPr>
        <w:t>o</w:t>
      </w:r>
      <w:r>
        <w:rPr>
          <w:rFonts w:ascii="Courier New" w:hAnsi="Courier New" w:eastAsia="Courier New" w:cs="Courier New"/>
          <w:spacing w:val="37"/>
        </w:rPr>
        <w:t xml:space="preserve">  </w:t>
      </w:r>
      <w:r>
        <w:rPr>
          <w:spacing w:val="-4"/>
        </w:rPr>
        <w:t>申报后3个月内反馈</w:t>
      </w:r>
    </w:p>
    <w:p w14:paraId="3F422CAD">
      <w:pPr>
        <w:rPr>
          <w:rFonts w:ascii="Arial"/>
          <w:sz w:val="21"/>
        </w:rPr>
      </w:pPr>
    </w:p>
    <w:p w14:paraId="7A30B62A">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交易所决定后20个工作日内完成</w:t>
      </w:r>
    </w:p>
    <w:p w14:paraId="0EF57C30">
      <w:pPr>
        <w:spacing w:before="166" w:line="211" w:lineRule="auto"/>
        <w:ind w:left="22"/>
        <w:rPr>
          <w:rFonts w:hint="eastAsia" w:ascii="Calibri" w:hAnsi="Calibri" w:eastAsia="等线" w:cs="Calibri"/>
          <w:sz w:val="22"/>
          <w:szCs w:val="22"/>
          <w:lang w:eastAsia="zh-CN"/>
        </w:rPr>
      </w:pPr>
      <w:r>
        <w:rPr>
          <w:rFonts w:ascii="Calibri" w:hAnsi="Calibri" w:eastAsia="Calibri" w:cs="Calibri"/>
          <w:spacing w:val="-2"/>
          <w:sz w:val="22"/>
          <w:szCs w:val="22"/>
        </w:rPr>
        <w:t>8</w:t>
      </w:r>
      <w:r>
        <w:rPr>
          <w:rFonts w:ascii="等线" w:hAnsi="等线" w:eastAsia="等线" w:cs="等线"/>
          <w:spacing w:val="-2"/>
          <w:sz w:val="22"/>
          <w:szCs w:val="22"/>
        </w:rPr>
        <w:t xml:space="preserve">）创业板负面清单 </w:t>
      </w:r>
    </w:p>
    <w:p w14:paraId="52569496">
      <w:pPr>
        <w:spacing w:line="211" w:lineRule="auto"/>
        <w:rPr>
          <w:rFonts w:ascii="Calibri" w:hAnsi="Calibri" w:eastAsia="Calibri" w:cs="Calibri"/>
          <w:sz w:val="22"/>
          <w:szCs w:val="22"/>
        </w:rPr>
        <w:sectPr>
          <w:pgSz w:w="11906" w:h="16839"/>
          <w:pgMar w:top="400" w:right="1370" w:bottom="400" w:left="1785" w:header="0" w:footer="0" w:gutter="0"/>
          <w:cols w:space="720" w:num="1"/>
        </w:sectPr>
      </w:pPr>
    </w:p>
    <w:p w14:paraId="50EFEA10">
      <w:pPr>
        <w:spacing w:line="246" w:lineRule="auto"/>
        <w:rPr>
          <w:rFonts w:ascii="Arial"/>
          <w:sz w:val="21"/>
        </w:rPr>
      </w:pPr>
    </w:p>
    <w:p w14:paraId="5F4E4D09">
      <w:pPr>
        <w:spacing w:line="246" w:lineRule="auto"/>
        <w:rPr>
          <w:rFonts w:ascii="Arial"/>
          <w:sz w:val="21"/>
        </w:rPr>
      </w:pPr>
    </w:p>
    <w:p w14:paraId="4B378C59">
      <w:pPr>
        <w:spacing w:line="246" w:lineRule="auto"/>
        <w:rPr>
          <w:rFonts w:ascii="Arial"/>
          <w:sz w:val="21"/>
        </w:rPr>
      </w:pPr>
    </w:p>
    <w:p w14:paraId="57EF3C15">
      <w:pPr>
        <w:spacing w:line="246" w:lineRule="auto"/>
        <w:rPr>
          <w:rFonts w:ascii="Arial"/>
          <w:sz w:val="21"/>
        </w:rPr>
      </w:pPr>
    </w:p>
    <w:p w14:paraId="30DEA559">
      <w:pPr>
        <w:spacing w:line="246" w:lineRule="auto"/>
        <w:rPr>
          <w:rFonts w:ascii="Arial"/>
          <w:sz w:val="21"/>
        </w:rPr>
      </w:pPr>
    </w:p>
    <w:p w14:paraId="23B55325">
      <w:pPr>
        <w:spacing w:line="246" w:lineRule="auto"/>
        <w:rPr>
          <w:rFonts w:ascii="Arial"/>
          <w:sz w:val="21"/>
        </w:rPr>
      </w:pPr>
    </w:p>
    <w:p w14:paraId="0FE88394">
      <w:pPr>
        <w:spacing w:line="246" w:lineRule="auto"/>
        <w:rPr>
          <w:rFonts w:ascii="Arial"/>
          <w:sz w:val="21"/>
        </w:rPr>
      </w:pPr>
    </w:p>
    <w:p w14:paraId="182541B0">
      <w:pPr>
        <w:spacing w:line="246" w:lineRule="auto"/>
        <w:rPr>
          <w:rFonts w:ascii="Arial"/>
          <w:sz w:val="21"/>
        </w:rPr>
      </w:pPr>
    </w:p>
    <w:p w14:paraId="52D50755">
      <w:pPr>
        <w:spacing w:line="246" w:lineRule="auto"/>
        <w:rPr>
          <w:rFonts w:ascii="Arial"/>
          <w:sz w:val="21"/>
        </w:rPr>
      </w:pPr>
    </w:p>
    <w:p w14:paraId="21FB1827">
      <w:pPr>
        <w:spacing w:line="246" w:lineRule="auto"/>
        <w:rPr>
          <w:rFonts w:ascii="Arial"/>
          <w:sz w:val="21"/>
        </w:rPr>
      </w:pPr>
    </w:p>
    <w:p w14:paraId="7C24CD1A">
      <w:pPr>
        <w:spacing w:line="246" w:lineRule="auto"/>
        <w:rPr>
          <w:rFonts w:ascii="Arial"/>
          <w:sz w:val="21"/>
        </w:rPr>
      </w:pPr>
    </w:p>
    <w:p w14:paraId="357C09E2">
      <w:pPr>
        <w:spacing w:line="246" w:lineRule="auto"/>
        <w:rPr>
          <w:rFonts w:ascii="Arial"/>
          <w:sz w:val="21"/>
        </w:rPr>
      </w:pPr>
    </w:p>
    <w:p w14:paraId="135AAE9F">
      <w:pPr>
        <w:spacing w:line="246" w:lineRule="auto"/>
        <w:rPr>
          <w:rFonts w:ascii="Arial"/>
          <w:sz w:val="21"/>
        </w:rPr>
      </w:pPr>
    </w:p>
    <w:p w14:paraId="2B83B8EE">
      <w:pPr>
        <w:spacing w:line="246" w:lineRule="auto"/>
        <w:rPr>
          <w:rFonts w:ascii="Arial"/>
          <w:sz w:val="21"/>
        </w:rPr>
      </w:pPr>
    </w:p>
    <w:p w14:paraId="432C6A0E">
      <w:pPr>
        <w:spacing w:line="247" w:lineRule="auto"/>
        <w:rPr>
          <w:rFonts w:ascii="Arial"/>
          <w:sz w:val="21"/>
        </w:rPr>
      </w:pPr>
    </w:p>
    <w:p w14:paraId="0D3B6817">
      <w:pPr>
        <w:spacing w:line="247" w:lineRule="auto"/>
        <w:rPr>
          <w:rFonts w:ascii="Arial"/>
          <w:sz w:val="21"/>
        </w:rPr>
      </w:pPr>
    </w:p>
    <w:p w14:paraId="1C7D08B8">
      <w:pPr>
        <w:spacing w:line="247" w:lineRule="auto"/>
        <w:rPr>
          <w:rFonts w:ascii="Arial"/>
          <w:sz w:val="21"/>
        </w:rPr>
      </w:pPr>
    </w:p>
    <w:p w14:paraId="59360701">
      <w:pPr>
        <w:spacing w:line="247" w:lineRule="auto"/>
        <w:rPr>
          <w:rFonts w:ascii="Arial"/>
          <w:sz w:val="21"/>
        </w:rPr>
      </w:pPr>
    </w:p>
    <w:p w14:paraId="1245AA0C">
      <w:pPr>
        <w:spacing w:line="247" w:lineRule="auto"/>
        <w:rPr>
          <w:rFonts w:ascii="Arial"/>
          <w:sz w:val="21"/>
        </w:rPr>
      </w:pPr>
    </w:p>
    <w:p w14:paraId="4E7A0F9F">
      <w:pPr>
        <w:spacing w:line="247" w:lineRule="auto"/>
        <w:rPr>
          <w:rFonts w:ascii="Arial"/>
          <w:sz w:val="21"/>
        </w:rPr>
      </w:pPr>
    </w:p>
    <w:p w14:paraId="3AF8D454">
      <w:pPr>
        <w:spacing w:line="247" w:lineRule="auto"/>
        <w:rPr>
          <w:rFonts w:ascii="Arial"/>
          <w:sz w:val="21"/>
        </w:rPr>
      </w:pPr>
    </w:p>
    <w:p w14:paraId="6A1D3B60">
      <w:pPr>
        <w:spacing w:line="247" w:lineRule="auto"/>
        <w:rPr>
          <w:rFonts w:ascii="Arial"/>
          <w:sz w:val="21"/>
        </w:rPr>
      </w:pPr>
    </w:p>
    <w:p w14:paraId="5FD1903C">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46BB9B1">
      <w:pPr>
        <w:pStyle w:val="7"/>
        <w:spacing w:before="99"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禁止上市行业 </w:t>
      </w:r>
      <w:r>
        <w:rPr>
          <w:spacing w:val="-4"/>
        </w:rPr>
        <w:t>：</w:t>
      </w:r>
    </w:p>
    <w:p w14:paraId="400934DF">
      <w:pPr>
        <w:pStyle w:val="7"/>
        <w:spacing w:before="317" w:line="397" w:lineRule="auto"/>
        <w:ind w:left="897" w:right="595" w:hanging="432"/>
      </w:pPr>
      <w:r>
        <w:rPr>
          <w:rFonts w:ascii="Courier New" w:hAnsi="Courier New" w:eastAsia="Courier New" w:cs="Courier New"/>
          <w:spacing w:val="1"/>
        </w:rPr>
        <w:t xml:space="preserve">o  </w:t>
      </w:r>
      <w:r>
        <w:rPr>
          <w:spacing w:val="1"/>
        </w:rPr>
        <w:t>农林牧渔业、采矿业、酒饮料和精制茶制造业、纺织业、黑色金</w:t>
      </w:r>
      <w:r>
        <w:t>属冶炼和压</w:t>
      </w:r>
      <w:r>
        <w:rPr>
          <w:spacing w:val="-1"/>
        </w:rPr>
        <w:t>延加工业</w:t>
      </w:r>
    </w:p>
    <w:p w14:paraId="79F4208A">
      <w:pPr>
        <w:pStyle w:val="7"/>
        <w:spacing w:before="1" w:line="396" w:lineRule="auto"/>
        <w:ind w:left="894" w:right="532" w:hanging="429"/>
      </w:pPr>
      <w:r>
        <w:rPr>
          <w:rFonts w:ascii="Courier New" w:hAnsi="Courier New" w:eastAsia="Courier New" w:cs="Courier New"/>
          <w:spacing w:val="1"/>
        </w:rPr>
        <w:t xml:space="preserve">o  </w:t>
      </w:r>
      <w:r>
        <w:rPr>
          <w:spacing w:val="1"/>
        </w:rPr>
        <w:t>电力/热力/燃气及水生产和供应业、建筑业（仅限施工企业）</w:t>
      </w:r>
      <w:r>
        <w:t>、交通运输/仓</w:t>
      </w:r>
      <w:r>
        <w:rPr>
          <w:spacing w:val="-1"/>
        </w:rPr>
        <w:t>储和邮政业</w:t>
      </w:r>
    </w:p>
    <w:p w14:paraId="1BDECED8">
      <w:pPr>
        <w:pStyle w:val="7"/>
        <w:spacing w:before="1" w:line="183" w:lineRule="auto"/>
        <w:ind w:left="465"/>
      </w:pPr>
      <w:r>
        <w:rPr>
          <w:rFonts w:ascii="Courier New" w:hAnsi="Courier New" w:eastAsia="Courier New" w:cs="Courier New"/>
          <w:spacing w:val="1"/>
        </w:rPr>
        <w:t xml:space="preserve">o  </w:t>
      </w:r>
      <w:r>
        <w:rPr>
          <w:spacing w:val="1"/>
        </w:rPr>
        <w:t>住宿和餐饮业、金融业、房地产业、居民服务/修理和其他服务业</w:t>
      </w:r>
    </w:p>
    <w:p w14:paraId="43E82EBC">
      <w:pPr>
        <w:pStyle w:val="7"/>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特殊说明 </w:t>
      </w:r>
      <w:r>
        <w:rPr>
          <w:spacing w:val="-5"/>
        </w:rPr>
        <w:t>：</w:t>
      </w:r>
    </w:p>
    <w:p w14:paraId="52941803">
      <w:pPr>
        <w:pStyle w:val="7"/>
        <w:spacing w:before="320" w:line="184" w:lineRule="auto"/>
        <w:ind w:left="465"/>
      </w:pPr>
      <w:r>
        <w:rPr>
          <w:rFonts w:ascii="Courier New" w:hAnsi="Courier New" w:eastAsia="Courier New" w:cs="Courier New"/>
          <w:spacing w:val="1"/>
        </w:rPr>
        <w:t xml:space="preserve">o  </w:t>
      </w:r>
      <w:r>
        <w:rPr>
          <w:spacing w:val="1"/>
        </w:rPr>
        <w:t>建筑材料企业可上市，若为新材料且技术/专利优势明显可申报</w:t>
      </w:r>
      <w:r>
        <w:t>科创板</w:t>
      </w:r>
    </w:p>
    <w:p w14:paraId="399D0CEC">
      <w:pPr>
        <w:rPr>
          <w:rFonts w:ascii="Arial"/>
          <w:sz w:val="21"/>
        </w:rPr>
      </w:pPr>
    </w:p>
    <w:p w14:paraId="2791D0DE">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施工企业与建筑材料企业需区分，后者不受限制</w:t>
      </w:r>
    </w:p>
    <w:p w14:paraId="2D99EE97">
      <w:pPr>
        <w:pStyle w:val="7"/>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住宿餐饮类企业通常选择香港上市路径</w:t>
      </w:r>
    </w:p>
    <w:p w14:paraId="0D2B2170">
      <w:pPr>
        <w:spacing w:before="133" w:line="313" w:lineRule="exact"/>
        <w:ind w:left="22"/>
        <w:rPr>
          <w:rFonts w:ascii="等线" w:hAnsi="等线" w:eastAsia="等线" w:cs="等线"/>
          <w:sz w:val="22"/>
          <w:szCs w:val="22"/>
        </w:rPr>
      </w:pPr>
      <w:r>
        <w:rPr>
          <w:rFonts w:ascii="Calibri" w:hAnsi="Calibri" w:eastAsia="Calibri" w:cs="Calibri"/>
          <w:spacing w:val="-2"/>
          <w:position w:val="3"/>
          <w:sz w:val="22"/>
          <w:szCs w:val="22"/>
        </w:rPr>
        <w:t>9</w:t>
      </w:r>
      <w:r>
        <w:rPr>
          <w:rFonts w:ascii="等线" w:hAnsi="等线" w:eastAsia="等线" w:cs="等线"/>
          <w:spacing w:val="-2"/>
          <w:position w:val="3"/>
          <w:sz w:val="22"/>
          <w:szCs w:val="22"/>
        </w:rPr>
        <w:t>）</w:t>
      </w:r>
      <w:r>
        <w:rPr>
          <w:rFonts w:ascii="Calibri" w:hAnsi="Calibri" w:eastAsia="Calibri" w:cs="Calibri"/>
          <w:spacing w:val="-2"/>
          <w:position w:val="3"/>
          <w:sz w:val="22"/>
          <w:szCs w:val="22"/>
        </w:rPr>
        <w:t>H</w:t>
      </w:r>
      <w:r>
        <w:rPr>
          <w:rFonts w:ascii="等线" w:hAnsi="等线" w:eastAsia="等线" w:cs="等线"/>
          <w:spacing w:val="-2"/>
          <w:position w:val="3"/>
          <w:sz w:val="22"/>
          <w:szCs w:val="22"/>
        </w:rPr>
        <w:t>股与红筹架构对比</w:t>
      </w:r>
    </w:p>
    <w:p w14:paraId="4162B93E">
      <w:pPr>
        <w:spacing w:line="313" w:lineRule="exact"/>
        <w:rPr>
          <w:rFonts w:ascii="等线" w:hAnsi="等线" w:eastAsia="等线" w:cs="等线"/>
          <w:sz w:val="22"/>
          <w:szCs w:val="22"/>
        </w:rPr>
        <w:sectPr>
          <w:pgSz w:w="11906" w:h="16839"/>
          <w:pgMar w:top="400" w:right="1370" w:bottom="400" w:left="1785" w:header="0" w:footer="0" w:gutter="0"/>
          <w:cols w:space="720" w:num="1"/>
        </w:sectPr>
      </w:pPr>
    </w:p>
    <w:p w14:paraId="365499ED">
      <w:pPr>
        <w:spacing w:line="243" w:lineRule="auto"/>
        <w:rPr>
          <w:rFonts w:ascii="Arial"/>
          <w:sz w:val="21"/>
        </w:rPr>
      </w:pPr>
    </w:p>
    <w:p w14:paraId="00A2D0CF">
      <w:pPr>
        <w:spacing w:line="243" w:lineRule="auto"/>
        <w:rPr>
          <w:rFonts w:ascii="Arial"/>
          <w:sz w:val="21"/>
        </w:rPr>
      </w:pPr>
    </w:p>
    <w:p w14:paraId="1EA573D1">
      <w:pPr>
        <w:spacing w:line="244" w:lineRule="auto"/>
        <w:rPr>
          <w:rFonts w:ascii="Arial"/>
          <w:sz w:val="21"/>
        </w:rPr>
      </w:pPr>
    </w:p>
    <w:p w14:paraId="69B69A4E">
      <w:pPr>
        <w:spacing w:line="244" w:lineRule="auto"/>
        <w:rPr>
          <w:rFonts w:ascii="Arial"/>
          <w:sz w:val="21"/>
        </w:rPr>
      </w:pPr>
    </w:p>
    <w:p w14:paraId="6239D044">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3BC8FE34">
      <w:pPr>
        <w:pStyle w:val="7"/>
        <w:spacing w:before="111" w:line="201" w:lineRule="auto"/>
        <w:ind w:left="32"/>
      </w:pPr>
      <w:r>
        <w:rPr>
          <w:rFonts w:ascii="Wingdings" w:hAnsi="Wingdings" w:eastAsia="Wingdings" w:cs="Wingdings"/>
          <w:spacing w:val="-6"/>
        </w:rPr>
        <w:t>l</w:t>
      </w:r>
      <w:r>
        <w:rPr>
          <w:rFonts w:ascii="Wingdings" w:hAnsi="Wingdings" w:eastAsia="Wingdings" w:cs="Wingdings"/>
          <w:spacing w:val="81"/>
        </w:rPr>
        <w:t xml:space="preserve"> </w:t>
      </w:r>
      <w:r>
        <w:rPr>
          <w:spacing w:val="-6"/>
        </w:rPr>
        <w:t>H股架构特点</w:t>
      </w:r>
    </w:p>
    <w:p w14:paraId="1FE32879">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优势</w:t>
      </w:r>
      <w:r>
        <w:rPr>
          <w:b/>
          <w:bCs/>
          <w:spacing w:val="-10"/>
        </w:rPr>
        <w:t xml:space="preserve"> </w:t>
      </w:r>
      <w:r>
        <w:rPr>
          <w:spacing w:val="-4"/>
        </w:rPr>
        <w:t>：</w:t>
      </w:r>
    </w:p>
    <w:p w14:paraId="5CE5781C">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60"/>
        </w:rPr>
        <w:t xml:space="preserve"> </w:t>
      </w:r>
      <w:r>
        <w:rPr>
          <w:spacing w:val="-1"/>
        </w:rPr>
        <w:t>支持"H+A股"等多地上市组合，实现股票全流通</w:t>
      </w:r>
    </w:p>
    <w:p w14:paraId="0BFE451C">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61"/>
        </w:rPr>
        <w:t xml:space="preserve"> </w:t>
      </w:r>
      <w:r>
        <w:rPr>
          <w:spacing w:val="-1"/>
        </w:rPr>
        <w:t>扩大流通量改善市值规模匹配问题，拓宽股东退出渠道</w:t>
      </w:r>
    </w:p>
    <w:p w14:paraId="158498EE">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境内直接上市不涉及资金跨境，外汇政策风险较小</w:t>
      </w:r>
    </w:p>
    <w:p w14:paraId="0CC1C6E3">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劣势</w:t>
      </w:r>
      <w:r>
        <w:rPr>
          <w:b/>
          <w:bCs/>
          <w:spacing w:val="-10"/>
        </w:rPr>
        <w:t xml:space="preserve"> </w:t>
      </w:r>
      <w:r>
        <w:rPr>
          <w:spacing w:val="-4"/>
        </w:rPr>
        <w:t>：</w:t>
      </w:r>
    </w:p>
    <w:p w14:paraId="5164CEB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审核周期长、要求严格、手续复杂</w:t>
      </w:r>
    </w:p>
    <w:p w14:paraId="36B798FB">
      <w:pPr>
        <w:pStyle w:val="7"/>
        <w:spacing w:before="310" w:line="199"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增发/融资/退市等重大事项限制较多</w:t>
      </w:r>
    </w:p>
    <w:p w14:paraId="525FB318">
      <w:pPr>
        <w:pStyle w:val="7"/>
        <w:spacing w:before="311"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大股东股权转让和融资途径受限</w:t>
      </w:r>
    </w:p>
    <w:p w14:paraId="67701750">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流程</w:t>
      </w:r>
      <w:r>
        <w:rPr>
          <w:b/>
          <w:bCs/>
          <w:spacing w:val="-10"/>
        </w:rPr>
        <w:t xml:space="preserve"> </w:t>
      </w:r>
      <w:r>
        <w:rPr>
          <w:spacing w:val="-4"/>
        </w:rPr>
        <w:t>：</w:t>
      </w:r>
    </w:p>
    <w:p w14:paraId="7AE37EAB">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聘任保荐人及专业顾问</w:t>
      </w:r>
    </w:p>
    <w:p w14:paraId="3C3E5CF0">
      <w:pPr>
        <w:pStyle w:val="7"/>
        <w:spacing w:before="310" w:line="201"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筹备上市材料</w:t>
      </w:r>
    </w:p>
    <w:p w14:paraId="2A7FEE98">
      <w:pPr>
        <w:pStyle w:val="7"/>
        <w:spacing w:before="308" w:line="201" w:lineRule="auto"/>
        <w:ind w:left="912"/>
      </w:pPr>
      <w:r>
        <w:rPr>
          <w:rFonts w:ascii="Wingdings" w:hAnsi="Wingdings" w:eastAsia="Wingdings" w:cs="Wingdings"/>
          <w:spacing w:val="-4"/>
        </w:rPr>
        <w:t>l</w:t>
      </w:r>
      <w:r>
        <w:rPr>
          <w:rFonts w:ascii="Wingdings" w:hAnsi="Wingdings" w:eastAsia="Wingdings" w:cs="Wingdings"/>
          <w:spacing w:val="82"/>
        </w:rPr>
        <w:t xml:space="preserve"> </w:t>
      </w:r>
      <w:r>
        <w:rPr>
          <w:spacing w:val="-4"/>
        </w:rPr>
        <w:t>向香港上市部提交申请</w:t>
      </w:r>
    </w:p>
    <w:p w14:paraId="3696069C">
      <w:pPr>
        <w:pStyle w:val="7"/>
        <w:spacing w:before="307"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通过后开展路演</w:t>
      </w:r>
    </w:p>
    <w:p w14:paraId="2963AAD3">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联交所正式挂牌</w:t>
      </w:r>
    </w:p>
    <w:p w14:paraId="2D039F35">
      <w:pPr>
        <w:spacing w:line="200" w:lineRule="auto"/>
        <w:sectPr>
          <w:pgSz w:w="11906" w:h="16839"/>
          <w:pgMar w:top="400" w:right="1370" w:bottom="400" w:left="1785" w:header="0" w:footer="0" w:gutter="0"/>
          <w:cols w:space="720" w:num="1"/>
        </w:sectPr>
      </w:pPr>
    </w:p>
    <w:p w14:paraId="568017BA">
      <w:pPr>
        <w:spacing w:line="284" w:lineRule="auto"/>
        <w:rPr>
          <w:rFonts w:ascii="Arial"/>
          <w:sz w:val="21"/>
        </w:rPr>
      </w:pPr>
    </w:p>
    <w:p w14:paraId="15F958BE">
      <w:pPr>
        <w:spacing w:line="285" w:lineRule="auto"/>
        <w:rPr>
          <w:rFonts w:ascii="Arial"/>
          <w:sz w:val="21"/>
        </w:rPr>
      </w:pPr>
    </w:p>
    <w:p w14:paraId="145404B7">
      <w:pPr>
        <w:spacing w:line="285" w:lineRule="auto"/>
        <w:rPr>
          <w:rFonts w:ascii="Arial"/>
          <w:sz w:val="21"/>
        </w:rPr>
      </w:pPr>
    </w:p>
    <w:p w14:paraId="08D5AB2B">
      <w:pPr>
        <w:spacing w:line="285" w:lineRule="auto"/>
        <w:rPr>
          <w:rFonts w:ascii="Arial"/>
          <w:sz w:val="21"/>
        </w:rPr>
      </w:pPr>
    </w:p>
    <w:p w14:paraId="359414B0">
      <w:pPr>
        <w:pStyle w:val="7"/>
        <w:spacing w:before="95" w:line="201" w:lineRule="auto"/>
        <w:ind w:left="32"/>
      </w:pPr>
      <w:r>
        <w:rPr>
          <w:rFonts w:ascii="Wingdings" w:hAnsi="Wingdings" w:eastAsia="Wingdings" w:cs="Wingdings"/>
          <w:spacing w:val="-4"/>
        </w:rPr>
        <w:t>l</w:t>
      </w:r>
      <w:r>
        <w:rPr>
          <w:rFonts w:ascii="Wingdings" w:hAnsi="Wingdings" w:eastAsia="Wingdings" w:cs="Wingdings"/>
          <w:spacing w:val="64"/>
        </w:rPr>
        <w:t xml:space="preserve"> </w:t>
      </w:r>
      <w:r>
        <w:rPr>
          <w:spacing w:val="-4"/>
        </w:rPr>
        <w:t>红筹架构特点</w:t>
      </w:r>
    </w:p>
    <w:p w14:paraId="6DD88FC1">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优势</w:t>
      </w:r>
      <w:r>
        <w:rPr>
          <w:b/>
          <w:bCs/>
          <w:spacing w:val="-10"/>
        </w:rPr>
        <w:t xml:space="preserve"> </w:t>
      </w:r>
      <w:r>
        <w:rPr>
          <w:spacing w:val="-4"/>
        </w:rPr>
        <w:t>：</w:t>
      </w:r>
    </w:p>
    <w:p w14:paraId="17130763">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69"/>
        </w:rPr>
        <w:t xml:space="preserve"> </w:t>
      </w:r>
      <w:r>
        <w:rPr>
          <w:spacing w:val="-2"/>
        </w:rPr>
        <w:t>审核时间短、要求宽松、手续简便</w:t>
      </w:r>
    </w:p>
    <w:p w14:paraId="2C222DD9">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上市后资本运作自由度更高</w:t>
      </w:r>
    </w:p>
    <w:p w14:paraId="2249BB59">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大股东股权转让和融资操作更灵活</w:t>
      </w:r>
    </w:p>
    <w:p w14:paraId="2FB50B6A">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风险</w:t>
      </w:r>
      <w:r>
        <w:rPr>
          <w:b/>
          <w:bCs/>
          <w:spacing w:val="-10"/>
        </w:rPr>
        <w:t xml:space="preserve"> </w:t>
      </w:r>
      <w:r>
        <w:rPr>
          <w:spacing w:val="-4"/>
        </w:rPr>
        <w:t>：</w:t>
      </w:r>
    </w:p>
    <w:p w14:paraId="23794C6B">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VIE架构回归需重新搭建，时间成本高</w:t>
      </w:r>
    </w:p>
    <w:p w14:paraId="7EB75FB1">
      <w:pPr>
        <w:pStyle w:val="7"/>
        <w:spacing w:before="309" w:line="196" w:lineRule="auto"/>
        <w:ind w:left="912"/>
      </w:pPr>
      <w:r>
        <w:rPr>
          <w:rFonts w:ascii="Wingdings" w:hAnsi="Wingdings" w:eastAsia="Wingdings" w:cs="Wingdings"/>
        </w:rPr>
        <w:t>l</w:t>
      </w:r>
      <w:r>
        <w:rPr>
          <w:rFonts w:ascii="Wingdings" w:hAnsi="Wingdings" w:eastAsia="Wingdings" w:cs="Wingdings"/>
          <w:spacing w:val="57"/>
        </w:rPr>
        <w:t xml:space="preserve"> </w:t>
      </w:r>
      <w:r>
        <w:t>存在规避监管的法律风险（香港对VIE审查趋严）</w:t>
      </w:r>
    </w:p>
    <w:p w14:paraId="64DBE16C">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涉及返程投资需商务部审批</w:t>
      </w:r>
    </w:p>
    <w:p w14:paraId="7BF2440D">
      <w:pPr>
        <w:pStyle w:val="7"/>
        <w:spacing w:before="311"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外汇政策变动可能影响上市进程</w:t>
      </w:r>
    </w:p>
    <w:p w14:paraId="02F37017">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3"/>
        </w:rPr>
        <w:t xml:space="preserve">  </w:t>
      </w:r>
      <w:r>
        <w:rPr>
          <w:b/>
          <w:bCs/>
          <w:spacing w:val="-4"/>
        </w:rPr>
        <w:t>流程</w:t>
      </w:r>
      <w:r>
        <w:rPr>
          <w:b/>
          <w:bCs/>
          <w:spacing w:val="-10"/>
        </w:rPr>
        <w:t xml:space="preserve"> </w:t>
      </w:r>
      <w:r>
        <w:rPr>
          <w:spacing w:val="-4"/>
        </w:rPr>
        <w:t>：</w:t>
      </w:r>
    </w:p>
    <w:p w14:paraId="6DB9F6A6">
      <w:pPr>
        <w:pStyle w:val="7"/>
        <w:spacing w:before="326"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确定境外上市计划</w:t>
      </w:r>
    </w:p>
    <w:p w14:paraId="446935FB">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注册境外控股公司</w:t>
      </w:r>
    </w:p>
    <w:p w14:paraId="11FA7693">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4"/>
        </w:rPr>
        <w:t xml:space="preserve"> </w:t>
      </w:r>
      <w:r>
        <w:rPr>
          <w:spacing w:val="-3"/>
        </w:rPr>
        <w:t>收购境内运营实体</w:t>
      </w:r>
    </w:p>
    <w:p w14:paraId="25D2ABFB">
      <w:pPr>
        <w:pStyle w:val="7"/>
        <w:spacing w:before="309"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完成境外IPO</w:t>
      </w:r>
    </w:p>
    <w:p w14:paraId="4A851FF1">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资金调回或自主投放</w:t>
      </w:r>
    </w:p>
    <w:p w14:paraId="1B9D121B">
      <w:pPr>
        <w:spacing w:line="301" w:lineRule="auto"/>
        <w:rPr>
          <w:rFonts w:ascii="Arial"/>
          <w:sz w:val="21"/>
        </w:rPr>
      </w:pPr>
    </w:p>
    <w:p w14:paraId="440B37B2">
      <w:pPr>
        <w:pStyle w:val="7"/>
        <w:spacing w:before="155" w:line="183" w:lineRule="auto"/>
        <w:ind w:left="23"/>
        <w:outlineLvl w:val="0"/>
        <w:rPr>
          <w:rFonts w:hint="eastAsia" w:ascii="Arial" w:hAnsi="Arial" w:eastAsia="微软雅黑" w:cs="Arial"/>
          <w:sz w:val="16"/>
          <w:szCs w:val="16"/>
          <w:lang w:eastAsia="zh-CN"/>
        </w:rPr>
      </w:pPr>
      <w:r>
        <w:rPr>
          <w:b/>
          <w:bCs/>
          <w:spacing w:val="11"/>
          <w:sz w:val="36"/>
          <w:szCs w:val="36"/>
        </w:rPr>
        <w:t>十一、</w:t>
      </w:r>
      <w:r>
        <w:rPr>
          <w:b/>
          <w:bCs/>
          <w:sz w:val="36"/>
          <w:szCs w:val="36"/>
        </w:rPr>
        <w:t>SPAC</w:t>
      </w:r>
      <w:r>
        <w:rPr>
          <w:b/>
          <w:bCs/>
          <w:spacing w:val="11"/>
          <w:sz w:val="36"/>
          <w:szCs w:val="36"/>
        </w:rPr>
        <w:t xml:space="preserve">上市模式 </w:t>
      </w:r>
    </w:p>
    <w:p w14:paraId="4ACD0FFF">
      <w:pPr>
        <w:spacing w:before="4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1. SPAC</w:t>
      </w:r>
      <w:r>
        <w:rPr>
          <w:rFonts w:ascii="等线" w:hAnsi="等线" w:eastAsia="等线" w:cs="等线"/>
          <w:spacing w:val="-2"/>
          <w:sz w:val="22"/>
          <w:szCs w:val="22"/>
        </w:rPr>
        <w:t xml:space="preserve">运作流程 </w:t>
      </w:r>
    </w:p>
    <w:p w14:paraId="711A8C4E">
      <w:pPr>
        <w:spacing w:line="210" w:lineRule="auto"/>
        <w:rPr>
          <w:rFonts w:ascii="Calibri" w:hAnsi="Calibri" w:eastAsia="Calibri" w:cs="Calibri"/>
          <w:sz w:val="22"/>
          <w:szCs w:val="22"/>
        </w:rPr>
        <w:sectPr>
          <w:pgSz w:w="11906" w:h="16839"/>
          <w:pgMar w:top="400" w:right="1785" w:bottom="400" w:left="1785" w:header="0" w:footer="0" w:gutter="0"/>
          <w:cols w:space="720" w:num="1"/>
        </w:sectPr>
      </w:pPr>
    </w:p>
    <w:p w14:paraId="7D2E4EC9">
      <w:pPr>
        <w:spacing w:line="246" w:lineRule="auto"/>
        <w:rPr>
          <w:rFonts w:ascii="Arial"/>
          <w:sz w:val="21"/>
        </w:rPr>
      </w:pPr>
    </w:p>
    <w:p w14:paraId="3CF04EC5">
      <w:pPr>
        <w:spacing w:line="246" w:lineRule="auto"/>
        <w:rPr>
          <w:rFonts w:ascii="Arial"/>
          <w:sz w:val="21"/>
        </w:rPr>
      </w:pPr>
    </w:p>
    <w:p w14:paraId="2117E2BA">
      <w:pPr>
        <w:spacing w:line="246" w:lineRule="auto"/>
        <w:rPr>
          <w:rFonts w:ascii="Arial"/>
          <w:sz w:val="21"/>
        </w:rPr>
      </w:pPr>
    </w:p>
    <w:p w14:paraId="38221457">
      <w:pPr>
        <w:spacing w:line="246" w:lineRule="auto"/>
        <w:rPr>
          <w:rFonts w:ascii="Arial"/>
          <w:sz w:val="21"/>
        </w:rPr>
      </w:pPr>
    </w:p>
    <w:p w14:paraId="50F20797">
      <w:pPr>
        <w:spacing w:line="246" w:lineRule="auto"/>
        <w:rPr>
          <w:rFonts w:ascii="Arial"/>
          <w:sz w:val="21"/>
        </w:rPr>
      </w:pPr>
    </w:p>
    <w:p w14:paraId="0EE7C1E3">
      <w:pPr>
        <w:spacing w:line="246" w:lineRule="auto"/>
        <w:rPr>
          <w:rFonts w:ascii="Arial"/>
          <w:sz w:val="21"/>
        </w:rPr>
      </w:pPr>
    </w:p>
    <w:p w14:paraId="34773DC5">
      <w:pPr>
        <w:spacing w:line="246" w:lineRule="auto"/>
        <w:rPr>
          <w:rFonts w:ascii="Arial"/>
          <w:sz w:val="21"/>
        </w:rPr>
      </w:pPr>
    </w:p>
    <w:p w14:paraId="7CB3E8A4">
      <w:pPr>
        <w:spacing w:line="246" w:lineRule="auto"/>
        <w:rPr>
          <w:rFonts w:ascii="Arial"/>
          <w:sz w:val="21"/>
        </w:rPr>
      </w:pPr>
    </w:p>
    <w:p w14:paraId="38426EF8">
      <w:pPr>
        <w:spacing w:line="246" w:lineRule="auto"/>
        <w:rPr>
          <w:rFonts w:ascii="Arial"/>
          <w:sz w:val="21"/>
        </w:rPr>
      </w:pPr>
    </w:p>
    <w:p w14:paraId="620B6DF1">
      <w:pPr>
        <w:spacing w:line="246" w:lineRule="auto"/>
        <w:rPr>
          <w:rFonts w:ascii="Arial"/>
          <w:sz w:val="21"/>
        </w:rPr>
      </w:pPr>
    </w:p>
    <w:p w14:paraId="574DAA50">
      <w:pPr>
        <w:spacing w:line="246" w:lineRule="auto"/>
        <w:rPr>
          <w:rFonts w:ascii="Arial"/>
          <w:sz w:val="21"/>
        </w:rPr>
      </w:pPr>
    </w:p>
    <w:p w14:paraId="54D02992">
      <w:pPr>
        <w:spacing w:line="246" w:lineRule="auto"/>
        <w:rPr>
          <w:rFonts w:ascii="Arial"/>
          <w:sz w:val="21"/>
        </w:rPr>
      </w:pPr>
    </w:p>
    <w:p w14:paraId="033D73A0">
      <w:pPr>
        <w:spacing w:line="246" w:lineRule="auto"/>
        <w:rPr>
          <w:rFonts w:ascii="Arial"/>
          <w:sz w:val="21"/>
        </w:rPr>
      </w:pPr>
    </w:p>
    <w:p w14:paraId="6B7F2A4F">
      <w:pPr>
        <w:spacing w:line="246" w:lineRule="auto"/>
        <w:rPr>
          <w:rFonts w:ascii="Arial"/>
          <w:sz w:val="21"/>
        </w:rPr>
      </w:pPr>
    </w:p>
    <w:p w14:paraId="1B78B521">
      <w:pPr>
        <w:spacing w:line="247" w:lineRule="auto"/>
        <w:rPr>
          <w:rFonts w:ascii="Arial"/>
          <w:sz w:val="21"/>
        </w:rPr>
      </w:pPr>
    </w:p>
    <w:p w14:paraId="37C5FC14">
      <w:pPr>
        <w:spacing w:line="247" w:lineRule="auto"/>
        <w:rPr>
          <w:rFonts w:ascii="Arial"/>
          <w:sz w:val="21"/>
        </w:rPr>
      </w:pPr>
    </w:p>
    <w:p w14:paraId="19CC1B76">
      <w:pPr>
        <w:spacing w:line="247" w:lineRule="auto"/>
        <w:rPr>
          <w:rFonts w:ascii="Arial"/>
          <w:sz w:val="21"/>
        </w:rPr>
      </w:pPr>
    </w:p>
    <w:p w14:paraId="52AD60F8">
      <w:pPr>
        <w:spacing w:line="247" w:lineRule="auto"/>
        <w:rPr>
          <w:rFonts w:ascii="Arial"/>
          <w:sz w:val="21"/>
        </w:rPr>
      </w:pPr>
    </w:p>
    <w:p w14:paraId="17244D43">
      <w:pPr>
        <w:spacing w:line="247" w:lineRule="auto"/>
        <w:rPr>
          <w:rFonts w:ascii="Arial"/>
          <w:sz w:val="21"/>
        </w:rPr>
      </w:pPr>
    </w:p>
    <w:p w14:paraId="29E71990">
      <w:pPr>
        <w:spacing w:line="247" w:lineRule="auto"/>
        <w:rPr>
          <w:rFonts w:ascii="Arial"/>
          <w:sz w:val="21"/>
        </w:rPr>
      </w:pPr>
    </w:p>
    <w:p w14:paraId="4C4A7288">
      <w:pPr>
        <w:spacing w:line="247" w:lineRule="auto"/>
        <w:rPr>
          <w:rFonts w:ascii="Arial"/>
          <w:sz w:val="21"/>
        </w:rPr>
      </w:pPr>
    </w:p>
    <w:p w14:paraId="48973130">
      <w:pPr>
        <w:spacing w:line="247" w:lineRule="auto"/>
        <w:rPr>
          <w:rFonts w:ascii="Arial"/>
          <w:sz w:val="21"/>
        </w:rPr>
      </w:pPr>
    </w:p>
    <w:p w14:paraId="366A5279">
      <w:pPr>
        <w:spacing w:before="61" w:line="307" w:lineRule="exact"/>
        <w:ind w:left="32"/>
        <w:rPr>
          <w:rFonts w:ascii="Wingdings" w:hAnsi="Wingdings" w:eastAsia="Wingdings" w:cs="Wingdings"/>
          <w:sz w:val="22"/>
          <w:szCs w:val="22"/>
        </w:rPr>
      </w:pPr>
      <w:r>
        <w:rPr>
          <w:rFonts w:ascii="Wingdings" w:hAnsi="Wingdings" w:eastAsia="Wingdings" w:cs="Wingdings"/>
          <w:position w:val="1"/>
          <w:sz w:val="22"/>
          <w:szCs w:val="22"/>
        </w:rPr>
        <w:t>l</w:t>
      </w:r>
    </w:p>
    <w:p w14:paraId="6F2FC9BE">
      <w:pPr>
        <w:pStyle w:val="7"/>
        <w:spacing w:before="70" w:line="209"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本质 </w:t>
      </w:r>
      <w:r>
        <w:rPr>
          <w:spacing w:val="-2"/>
        </w:rPr>
        <w:t>：特殊目的并购公司（Special</w:t>
      </w:r>
      <w:r>
        <w:rPr>
          <w:spacing w:val="22"/>
          <w:w w:val="101"/>
        </w:rPr>
        <w:t xml:space="preserve"> </w:t>
      </w:r>
      <w:r>
        <w:rPr>
          <w:spacing w:val="-2"/>
        </w:rPr>
        <w:t>Purpose Acquisition Company）</w:t>
      </w:r>
    </w:p>
    <w:p w14:paraId="3A3D3A4D">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425EF353">
      <w:pPr>
        <w:pStyle w:val="7"/>
        <w:spacing w:before="319"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周期短（4-6个月完成上市）</w:t>
      </w:r>
    </w:p>
    <w:p w14:paraId="549D3814">
      <w:pPr>
        <w:pStyle w:val="7"/>
        <w:spacing w:before="294" w:line="221" w:lineRule="auto"/>
        <w:ind w:left="465"/>
      </w:pPr>
      <w:r>
        <w:rPr>
          <w:rFonts w:ascii="Courier New" w:hAnsi="Courier New" w:eastAsia="Courier New" w:cs="Courier New"/>
        </w:rPr>
        <w:t>o</w:t>
      </w:r>
      <w:r>
        <w:rPr>
          <w:rFonts w:ascii="Courier New" w:hAnsi="Courier New" w:eastAsia="Courier New" w:cs="Courier New"/>
          <w:spacing w:val="27"/>
        </w:rPr>
        <w:t xml:space="preserve">  </w:t>
      </w:r>
      <w:r>
        <w:t>审批宽松（美国SEC视为并购行为非I</w:t>
      </w:r>
      <w:r>
        <w:rPr>
          <w:spacing w:val="-1"/>
        </w:rPr>
        <w:t>PO）</w:t>
      </w:r>
    </w:p>
    <w:p w14:paraId="64F74112">
      <w:pPr>
        <w:pStyle w:val="7"/>
        <w:spacing w:before="316" w:line="184"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融资确定性强（资金托管在第三方账户）</w:t>
      </w:r>
    </w:p>
    <w:p w14:paraId="73FBB944">
      <w:pPr>
        <w:pStyle w:val="7"/>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典型案例 </w:t>
      </w:r>
      <w:r>
        <w:rPr>
          <w:spacing w:val="-5"/>
        </w:rPr>
        <w:t>：</w:t>
      </w:r>
    </w:p>
    <w:p w14:paraId="2DCEEF1A">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35"/>
        </w:rPr>
        <w:t xml:space="preserve">  </w:t>
      </w:r>
      <w:r>
        <w:rPr>
          <w:spacing w:val="-2"/>
        </w:rPr>
        <w:t>2004年优势资本发起中国首单SPAC</w:t>
      </w:r>
    </w:p>
    <w:p w14:paraId="2823759A">
      <w:pPr>
        <w:pStyle w:val="7"/>
        <w:spacing w:before="295"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合并对象：中国脐带血库企业集团（NYSE:CO）</w:t>
      </w:r>
    </w:p>
    <w:p w14:paraId="5CFF09FE">
      <w:pPr>
        <w:pStyle w:val="7"/>
        <w:spacing w:before="316"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当前市值：5.8亿美元</w:t>
      </w:r>
    </w:p>
    <w:p w14:paraId="69162E09">
      <w:pPr>
        <w:spacing w:before="170"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2.</w:t>
      </w:r>
      <w:r>
        <w:rPr>
          <w:rFonts w:ascii="Calibri" w:hAnsi="Calibri" w:eastAsia="Calibri" w:cs="Calibri"/>
          <w:spacing w:val="15"/>
          <w:sz w:val="22"/>
          <w:szCs w:val="22"/>
        </w:rPr>
        <w:t xml:space="preserve"> </w:t>
      </w:r>
      <w:r>
        <w:rPr>
          <w:rFonts w:ascii="等线" w:hAnsi="等线" w:eastAsia="等线" w:cs="等线"/>
          <w:spacing w:val="-2"/>
          <w:sz w:val="22"/>
          <w:szCs w:val="22"/>
        </w:rPr>
        <w:t>适合</w:t>
      </w:r>
      <w:r>
        <w:rPr>
          <w:rFonts w:ascii="Calibri" w:hAnsi="Calibri" w:eastAsia="Calibri" w:cs="Calibri"/>
          <w:spacing w:val="-2"/>
          <w:sz w:val="22"/>
          <w:szCs w:val="22"/>
        </w:rPr>
        <w:t>SPAC</w:t>
      </w:r>
      <w:r>
        <w:rPr>
          <w:rFonts w:ascii="等线" w:hAnsi="等线" w:eastAsia="等线" w:cs="等线"/>
          <w:spacing w:val="-2"/>
          <w:sz w:val="22"/>
          <w:szCs w:val="22"/>
        </w:rPr>
        <w:t xml:space="preserve">企业 </w:t>
      </w:r>
    </w:p>
    <w:p w14:paraId="31FBEC9F">
      <w:pPr>
        <w:spacing w:line="208" w:lineRule="auto"/>
        <w:rPr>
          <w:rFonts w:ascii="Calibri" w:hAnsi="Calibri" w:eastAsia="Calibri" w:cs="Calibri"/>
          <w:sz w:val="22"/>
          <w:szCs w:val="22"/>
        </w:rPr>
        <w:sectPr>
          <w:pgSz w:w="11906" w:h="16839"/>
          <w:pgMar w:top="400" w:right="1370" w:bottom="400" w:left="1785" w:header="0" w:footer="0" w:gutter="0"/>
          <w:cols w:space="720" w:num="1"/>
        </w:sectPr>
      </w:pPr>
    </w:p>
    <w:p w14:paraId="40D326B7">
      <w:pPr>
        <w:spacing w:line="243" w:lineRule="auto"/>
        <w:rPr>
          <w:rFonts w:ascii="Arial"/>
          <w:sz w:val="21"/>
        </w:rPr>
      </w:pPr>
    </w:p>
    <w:p w14:paraId="07A2F2C6">
      <w:pPr>
        <w:spacing w:line="243" w:lineRule="auto"/>
        <w:rPr>
          <w:rFonts w:ascii="Arial"/>
          <w:sz w:val="21"/>
        </w:rPr>
      </w:pPr>
    </w:p>
    <w:p w14:paraId="094BF382">
      <w:pPr>
        <w:spacing w:line="244" w:lineRule="auto"/>
        <w:rPr>
          <w:rFonts w:ascii="Arial"/>
          <w:sz w:val="21"/>
        </w:rPr>
      </w:pPr>
    </w:p>
    <w:p w14:paraId="392DA34F">
      <w:pPr>
        <w:spacing w:line="244" w:lineRule="auto"/>
        <w:rPr>
          <w:rFonts w:ascii="Arial"/>
          <w:sz w:val="21"/>
        </w:rPr>
      </w:pPr>
    </w:p>
    <w:p w14:paraId="306E8E3B">
      <w:pPr>
        <w:spacing w:before="66" w:line="4764" w:lineRule="exact"/>
        <w:jc w:val="right"/>
        <w:rPr>
          <w:sz w:val="24"/>
          <w:szCs w:val="24"/>
        </w:rPr>
      </w:pPr>
      <w:r>
        <w:rPr>
          <w:rFonts w:ascii="Wingdings" w:hAnsi="Wingdings" w:eastAsia="Wingdings" w:cs="Wingdings"/>
          <w:spacing w:val="-34"/>
          <w:position w:val="-90"/>
          <w:sz w:val="24"/>
          <w:szCs w:val="24"/>
        </w:rPr>
        <w:t>l</w:t>
      </w:r>
      <w:r>
        <w:rPr>
          <w:rFonts w:ascii="Wingdings" w:hAnsi="Wingdings" w:eastAsia="Wingdings" w:cs="Wingdings"/>
          <w:spacing w:val="35"/>
          <w:position w:val="-90"/>
          <w:sz w:val="24"/>
          <w:szCs w:val="24"/>
        </w:rPr>
        <w:t xml:space="preserve"> </w:t>
      </w:r>
    </w:p>
    <w:p w14:paraId="4F7D367A">
      <w:pPr>
        <w:pStyle w:val="7"/>
        <w:spacing w:before="112"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行业特征 </w:t>
      </w:r>
      <w:r>
        <w:rPr>
          <w:spacing w:val="-5"/>
        </w:rPr>
        <w:t>：</w:t>
      </w:r>
    </w:p>
    <w:p w14:paraId="7546A0C3">
      <w:pPr>
        <w:pStyle w:val="7"/>
        <w:spacing w:before="316"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TMT/生物科技/医疗保健/新能源等新经济领域</w:t>
      </w:r>
    </w:p>
    <w:p w14:paraId="3CD41C01">
      <w:pPr>
        <w:pStyle w:val="7"/>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36"/>
        </w:rPr>
        <w:t xml:space="preserve">  </w:t>
      </w:r>
      <w:r>
        <w:rPr>
          <w:spacing w:val="-3"/>
        </w:rPr>
        <w:t>区块链等合规灰色地带行业</w:t>
      </w:r>
    </w:p>
    <w:p w14:paraId="06A9F0B2">
      <w:pPr>
        <w:pStyle w:val="7"/>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发展阶段 </w:t>
      </w:r>
      <w:r>
        <w:rPr>
          <w:spacing w:val="-5"/>
        </w:rPr>
        <w:t>：</w:t>
      </w:r>
    </w:p>
    <w:p w14:paraId="4ADE469A">
      <w:pPr>
        <w:pStyle w:val="7"/>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C轮及以上融资企业</w:t>
      </w:r>
    </w:p>
    <w:p w14:paraId="57FD08C0">
      <w:pPr>
        <w:rPr>
          <w:rFonts w:ascii="Arial"/>
          <w:sz w:val="21"/>
        </w:rPr>
      </w:pPr>
    </w:p>
    <w:p w14:paraId="17115C36">
      <w:pPr>
        <w:pStyle w:val="7"/>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年营收5000万-5亿的成长型企业</w:t>
      </w:r>
    </w:p>
    <w:p w14:paraId="72CFCCE9">
      <w:pPr>
        <w:pStyle w:val="7"/>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特殊需求 </w:t>
      </w:r>
      <w:r>
        <w:rPr>
          <w:spacing w:val="-5"/>
        </w:rPr>
        <w:t>：</w:t>
      </w:r>
    </w:p>
    <w:p w14:paraId="616DC152">
      <w:pPr>
        <w:pStyle w:val="7"/>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境内上市条件暂未达标</w:t>
      </w:r>
    </w:p>
    <w:p w14:paraId="071FA7D8">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需要快速获得上市地位</w:t>
      </w:r>
    </w:p>
    <w:p w14:paraId="6FEA4A67">
      <w:pPr>
        <w:spacing w:line="313" w:lineRule="auto"/>
        <w:rPr>
          <w:rFonts w:ascii="Arial"/>
          <w:sz w:val="21"/>
        </w:rPr>
      </w:pPr>
    </w:p>
    <w:p w14:paraId="6503386E">
      <w:pPr>
        <w:pStyle w:val="7"/>
        <w:spacing w:before="155" w:line="184" w:lineRule="auto"/>
        <w:ind w:left="23"/>
        <w:outlineLvl w:val="0"/>
        <w:rPr>
          <w:rFonts w:hint="eastAsia" w:ascii="Arial" w:hAnsi="Arial" w:eastAsia="微软雅黑" w:cs="Arial"/>
          <w:sz w:val="16"/>
          <w:szCs w:val="16"/>
          <w:lang w:eastAsia="zh-CN"/>
        </w:rPr>
      </w:pPr>
      <w:r>
        <w:rPr>
          <w:b/>
          <w:bCs/>
          <w:spacing w:val="10"/>
          <w:sz w:val="36"/>
          <w:szCs w:val="36"/>
        </w:rPr>
        <w:t xml:space="preserve">十二、资本五大道 </w:t>
      </w:r>
    </w:p>
    <w:p w14:paraId="37F4F79C">
      <w:pPr>
        <w:spacing w:before="50" w:line="208" w:lineRule="auto"/>
        <w:ind w:left="32"/>
        <w:rPr>
          <w:rFonts w:ascii="Calibri" w:hAnsi="Calibri" w:eastAsia="Calibri" w:cs="Calibri"/>
          <w:sz w:val="22"/>
          <w:szCs w:val="22"/>
        </w:rPr>
        <w:sectPr>
          <w:pgSz w:w="11906" w:h="16839"/>
          <w:pgMar w:top="400" w:right="1370" w:bottom="400" w:left="1785" w:header="0" w:footer="0" w:gutter="0"/>
          <w:cols w:space="720" w:num="1"/>
        </w:sect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做好之道 </w:t>
      </w:r>
    </w:p>
    <w:p w14:paraId="5458B7AF">
      <w:pPr>
        <w:spacing w:before="61" w:line="307" w:lineRule="exact"/>
        <w:rPr>
          <w:rFonts w:ascii="Wingdings" w:hAnsi="Wingdings" w:eastAsia="Wingdings" w:cs="Wingdings"/>
          <w:sz w:val="22"/>
          <w:szCs w:val="22"/>
        </w:rPr>
      </w:pPr>
    </w:p>
    <w:p w14:paraId="0553E4AF">
      <w:pPr>
        <w:pStyle w:val="7"/>
        <w:spacing w:before="9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战略体系 </w:t>
      </w:r>
      <w:r>
        <w:rPr>
          <w:spacing w:val="-6"/>
        </w:rPr>
        <w:t>：</w:t>
      </w:r>
    </w:p>
    <w:p w14:paraId="5D66E0A0">
      <w:pPr>
        <w:pStyle w:val="7"/>
        <w:spacing w:before="317"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做大之道：渠道营销+云营销（业务力倍增）</w:t>
      </w:r>
    </w:p>
    <w:p w14:paraId="1EC3666F">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做强之道：定位+差异化（竞争力倍增）</w:t>
      </w:r>
    </w:p>
    <w:p w14:paraId="148DB322">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做快之道：并购+资源整合（资源力倍增）</w:t>
      </w:r>
    </w:p>
    <w:p w14:paraId="21B99839">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做久之道：品牌+企业文化（持续力倍增）</w:t>
      </w:r>
    </w:p>
    <w:p w14:paraId="1E577D2B">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做好之道：合规+股权激励（执行力倍增）</w:t>
      </w:r>
    </w:p>
    <w:p w14:paraId="0E8DEA47">
      <w:pPr>
        <w:spacing w:line="316" w:lineRule="auto"/>
        <w:rPr>
          <w:rFonts w:ascii="Arial"/>
          <w:sz w:val="21"/>
        </w:rPr>
      </w:pPr>
    </w:p>
    <w:p w14:paraId="2898BDBD">
      <w:pPr>
        <w:pStyle w:val="7"/>
        <w:spacing w:before="156" w:line="183" w:lineRule="auto"/>
        <w:ind w:left="23"/>
        <w:outlineLvl w:val="0"/>
        <w:rPr>
          <w:rFonts w:hint="eastAsia" w:ascii="Arial" w:hAnsi="Arial" w:eastAsia="微软雅黑" w:cs="Arial"/>
          <w:sz w:val="16"/>
          <w:szCs w:val="16"/>
          <w:lang w:eastAsia="zh-CN"/>
        </w:rPr>
      </w:pPr>
      <w:r>
        <w:rPr>
          <w:b/>
          <w:bCs/>
          <w:spacing w:val="9"/>
          <w:sz w:val="36"/>
          <w:szCs w:val="36"/>
        </w:rPr>
        <w:t xml:space="preserve">十三、商业计划书要点 </w:t>
      </w:r>
    </w:p>
    <w:p w14:paraId="024484AC">
      <w:pPr>
        <w:spacing w:before="46"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行业定位 </w:t>
      </w:r>
    </w:p>
    <w:p w14:paraId="45066CE3">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核心要求 </w:t>
      </w:r>
      <w:r>
        <w:rPr>
          <w:spacing w:val="-5"/>
        </w:rPr>
        <w:t>：</w:t>
      </w:r>
    </w:p>
    <w:p w14:paraId="03E10B9A">
      <w:pPr>
        <w:pStyle w:val="7"/>
        <w:spacing w:before="279"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用1句话明确行业属性（例："维修行业的滴滴"）</w:t>
      </w:r>
    </w:p>
    <w:p w14:paraId="50B65C59">
      <w:pPr>
        <w:pStyle w:val="7"/>
        <w:spacing w:before="316"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避免长篇论述，突出行业认知深度</w:t>
      </w:r>
    </w:p>
    <w:p w14:paraId="242087B7">
      <w:pPr>
        <w:rPr>
          <w:rFonts w:ascii="Arial"/>
          <w:sz w:val="21"/>
        </w:rPr>
      </w:pPr>
    </w:p>
    <w:p w14:paraId="67C6ABE1">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说明政策环境与行业趋势</w:t>
      </w:r>
    </w:p>
    <w:p w14:paraId="27DAC872">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2"/>
          <w:sz w:val="22"/>
          <w:szCs w:val="22"/>
        </w:rPr>
        <w:t xml:space="preserve"> </w:t>
      </w:r>
      <w:r>
        <w:rPr>
          <w:rFonts w:ascii="等线" w:hAnsi="等线" w:eastAsia="等线" w:cs="等线"/>
          <w:spacing w:val="-3"/>
          <w:sz w:val="22"/>
          <w:szCs w:val="22"/>
        </w:rPr>
        <w:t>商业</w:t>
      </w:r>
      <w:r>
        <w:rPr>
          <w:rFonts w:hint="eastAsia" w:ascii="等线" w:hAnsi="等线" w:eastAsia="等线" w:cs="等线"/>
          <w:spacing w:val="-3"/>
          <w:sz w:val="22"/>
          <w:szCs w:val="22"/>
          <w:lang w:eastAsia="zh-CN"/>
        </w:rPr>
        <w:t>模式</w:t>
      </w:r>
      <w:r>
        <w:rPr>
          <w:rFonts w:ascii="等线" w:hAnsi="等线" w:eastAsia="等线" w:cs="等线"/>
          <w:spacing w:val="-3"/>
          <w:sz w:val="22"/>
          <w:szCs w:val="22"/>
        </w:rPr>
        <w:t xml:space="preserve"> </w:t>
      </w:r>
    </w:p>
    <w:p w14:paraId="4EABB584">
      <w:pPr>
        <w:pStyle w:val="7"/>
        <w:spacing w:before="2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呈现技巧 </w:t>
      </w:r>
      <w:r>
        <w:rPr>
          <w:spacing w:val="-6"/>
        </w:rPr>
        <w:t>：</w:t>
      </w:r>
    </w:p>
    <w:p w14:paraId="40C51D6C">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35"/>
        </w:rPr>
        <w:t xml:space="preserve">  </w:t>
      </w:r>
      <w:r>
        <w:rPr>
          <w:spacing w:val="-4"/>
        </w:rPr>
        <w:t>区分to</w:t>
      </w:r>
      <w:r>
        <w:rPr>
          <w:spacing w:val="21"/>
        </w:rPr>
        <w:t xml:space="preserve"> </w:t>
      </w:r>
      <w:r>
        <w:rPr>
          <w:spacing w:val="-4"/>
        </w:rPr>
        <w:t>B/to C业务模式</w:t>
      </w:r>
    </w:p>
    <w:p w14:paraId="45AEDF46">
      <w:pPr>
        <w:spacing w:line="184" w:lineRule="auto"/>
        <w:sectPr>
          <w:pgSz w:w="11906" w:h="16839"/>
          <w:pgMar w:top="400" w:right="1370" w:bottom="400" w:left="1785" w:header="0" w:footer="0" w:gutter="0"/>
          <w:cols w:space="720" w:num="1"/>
        </w:sectPr>
      </w:pPr>
    </w:p>
    <w:p w14:paraId="630A415C">
      <w:pPr>
        <w:spacing w:line="287" w:lineRule="auto"/>
        <w:rPr>
          <w:rFonts w:ascii="Arial"/>
          <w:sz w:val="21"/>
        </w:rPr>
      </w:pPr>
    </w:p>
    <w:p w14:paraId="392F76E9">
      <w:pPr>
        <w:spacing w:line="287" w:lineRule="auto"/>
        <w:rPr>
          <w:rFonts w:ascii="Arial"/>
          <w:sz w:val="21"/>
        </w:rPr>
      </w:pPr>
    </w:p>
    <w:p w14:paraId="4AA3B0FE">
      <w:pPr>
        <w:spacing w:line="287" w:lineRule="auto"/>
        <w:rPr>
          <w:rFonts w:ascii="Arial"/>
          <w:sz w:val="21"/>
        </w:rPr>
      </w:pPr>
    </w:p>
    <w:p w14:paraId="13111337">
      <w:pPr>
        <w:spacing w:line="287" w:lineRule="auto"/>
        <w:rPr>
          <w:rFonts w:ascii="Arial"/>
          <w:sz w:val="21"/>
        </w:rPr>
      </w:pPr>
    </w:p>
    <w:p w14:paraId="7A2A7CE3">
      <w:pPr>
        <w:pStyle w:val="7"/>
        <w:spacing w:before="94" w:line="185"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说明盈利点与现金流结构</w:t>
      </w:r>
    </w:p>
    <w:p w14:paraId="5C0DF6B8">
      <w:pPr>
        <w:rPr>
          <w:rFonts w:ascii="Arial"/>
          <w:sz w:val="21"/>
        </w:rPr>
      </w:pPr>
    </w:p>
    <w:p w14:paraId="4F43CB7F">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连锁企业需披露现有网点数</w:t>
      </w:r>
    </w:p>
    <w:p w14:paraId="1D555A5D">
      <w:pPr>
        <w:spacing w:before="167" w:line="210"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3.</w:t>
      </w:r>
      <w:r>
        <w:rPr>
          <w:rFonts w:ascii="Calibri" w:hAnsi="Calibri" w:eastAsia="Calibri" w:cs="Calibri"/>
          <w:spacing w:val="38"/>
          <w:sz w:val="22"/>
          <w:szCs w:val="22"/>
        </w:rPr>
        <w:t xml:space="preserve"> </w:t>
      </w:r>
      <w:r>
        <w:rPr>
          <w:rFonts w:ascii="等线" w:hAnsi="等线" w:eastAsia="等线" w:cs="等线"/>
          <w:spacing w:val="-4"/>
          <w:sz w:val="22"/>
          <w:szCs w:val="22"/>
        </w:rPr>
        <w:t xml:space="preserve">团队介绍 </w:t>
      </w:r>
    </w:p>
    <w:p w14:paraId="10DF2920">
      <w:pPr>
        <w:pStyle w:val="7"/>
        <w:spacing w:before="2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加分项</w:t>
      </w:r>
      <w:r>
        <w:rPr>
          <w:b/>
          <w:bCs/>
          <w:spacing w:val="-11"/>
        </w:rPr>
        <w:t xml:space="preserve"> </w:t>
      </w:r>
      <w:r>
        <w:rPr>
          <w:spacing w:val="-5"/>
        </w:rPr>
        <w:t>：</w:t>
      </w:r>
    </w:p>
    <w:p w14:paraId="5AA80067">
      <w:pPr>
        <w:pStyle w:val="7"/>
        <w:spacing w:before="318"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上市公司高管背景</w:t>
      </w:r>
    </w:p>
    <w:p w14:paraId="16E52692">
      <w:pPr>
        <w:rPr>
          <w:rFonts w:ascii="Arial"/>
          <w:sz w:val="21"/>
        </w:rPr>
      </w:pPr>
    </w:p>
    <w:p w14:paraId="31F663B6">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连续创业者（尤其二次成功者）</w:t>
      </w:r>
    </w:p>
    <w:p w14:paraId="0593CC10">
      <w:pPr>
        <w:rPr>
          <w:rFonts w:ascii="Arial"/>
          <w:sz w:val="21"/>
        </w:rPr>
      </w:pPr>
    </w:p>
    <w:p w14:paraId="31440BB5">
      <w:pPr>
        <w:pStyle w:val="7"/>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核心技术团队学历/专利</w:t>
      </w:r>
    </w:p>
    <w:p w14:paraId="2A211D1B">
      <w:pPr>
        <w:spacing w:before="168" w:line="210" w:lineRule="auto"/>
        <w:ind w:left="19"/>
        <w:rPr>
          <w:rFonts w:hint="eastAsia" w:ascii="Calibri" w:hAnsi="Calibri" w:eastAsia="等线" w:cs="Calibri"/>
          <w:sz w:val="22"/>
          <w:szCs w:val="22"/>
          <w:lang w:eastAsia="zh-CN"/>
        </w:rPr>
      </w:pPr>
      <w:r>
        <w:rPr>
          <w:rFonts w:ascii="Calibri" w:hAnsi="Calibri" w:eastAsia="Calibri" w:cs="Calibri"/>
          <w:spacing w:val="-3"/>
          <w:sz w:val="22"/>
          <w:szCs w:val="22"/>
        </w:rPr>
        <w:t xml:space="preserve">4. </w:t>
      </w:r>
      <w:r>
        <w:rPr>
          <w:rFonts w:ascii="等线" w:hAnsi="等线" w:eastAsia="等线" w:cs="等线"/>
          <w:spacing w:val="-3"/>
          <w:sz w:val="22"/>
          <w:szCs w:val="22"/>
        </w:rPr>
        <w:t>核心竞争力</w:t>
      </w:r>
      <w:r>
        <w:rPr>
          <w:rFonts w:ascii="等线" w:hAnsi="等线" w:eastAsia="等线" w:cs="等线"/>
          <w:spacing w:val="32"/>
          <w:sz w:val="22"/>
          <w:szCs w:val="22"/>
        </w:rPr>
        <w:t xml:space="preserve"> </w:t>
      </w:r>
    </w:p>
    <w:p w14:paraId="3B0A0EDC">
      <w:pPr>
        <w:pStyle w:val="7"/>
        <w:spacing w:before="208"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展示维度 </w:t>
      </w:r>
      <w:r>
        <w:rPr>
          <w:spacing w:val="-5"/>
        </w:rPr>
        <w:t>：</w:t>
      </w:r>
    </w:p>
    <w:p w14:paraId="0108F017">
      <w:pPr>
        <w:pStyle w:val="7"/>
        <w:spacing w:before="321"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技术壁垒（专利/许可证）</w:t>
      </w:r>
    </w:p>
    <w:p w14:paraId="0E4F8A35">
      <w:pPr>
        <w:pStyle w:val="7"/>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市场占有率（网点数/营收规模）</w:t>
      </w:r>
    </w:p>
    <w:p w14:paraId="633408BD">
      <w:pPr>
        <w:pStyle w:val="7"/>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财务指标（净利率/增长率）</w:t>
      </w:r>
    </w:p>
    <w:p w14:paraId="044626D8">
      <w:pPr>
        <w:spacing w:before="169" w:line="209"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 xml:space="preserve">5. </w:t>
      </w:r>
      <w:r>
        <w:rPr>
          <w:rFonts w:ascii="等线" w:hAnsi="等线" w:eastAsia="等线" w:cs="等线"/>
          <w:spacing w:val="-2"/>
          <w:sz w:val="22"/>
          <w:szCs w:val="22"/>
        </w:rPr>
        <w:t xml:space="preserve">发展规划 </w:t>
      </w:r>
    </w:p>
    <w:p w14:paraId="03D97C60">
      <w:pPr>
        <w:pStyle w:val="7"/>
        <w:spacing w:before="2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关键要素 </w:t>
      </w:r>
      <w:r>
        <w:rPr>
          <w:spacing w:val="-5"/>
        </w:rPr>
        <w:t>：</w:t>
      </w:r>
    </w:p>
    <w:p w14:paraId="4EA3D43F">
      <w:pPr>
        <w:pStyle w:val="7"/>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32"/>
        </w:rPr>
        <w:t xml:space="preserve">  </w:t>
      </w:r>
      <w:r>
        <w:rPr>
          <w:spacing w:val="-1"/>
        </w:rPr>
        <w:t>3年业务目标（量化指标）</w:t>
      </w:r>
    </w:p>
    <w:p w14:paraId="7361AF3D">
      <w:pPr>
        <w:pStyle w:val="7"/>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资金需求与估值逻辑</w:t>
      </w:r>
    </w:p>
    <w:p w14:paraId="54A10A00">
      <w:pPr>
        <w:pStyle w:val="7"/>
        <w:spacing w:before="294" w:line="221" w:lineRule="auto"/>
        <w:ind w:left="465"/>
      </w:pPr>
      <w:r>
        <w:rPr>
          <w:rFonts w:ascii="Courier New" w:hAnsi="Courier New" w:eastAsia="Courier New" w:cs="Courier New"/>
        </w:rPr>
        <w:t>o</w:t>
      </w:r>
      <w:r>
        <w:rPr>
          <w:rFonts w:ascii="Courier New" w:hAnsi="Courier New" w:eastAsia="Courier New" w:cs="Courier New"/>
          <w:spacing w:val="26"/>
        </w:rPr>
        <w:t xml:space="preserve">  </w:t>
      </w:r>
      <w:r>
        <w:t>退出机制设计（并购/IPO）</w:t>
      </w:r>
    </w:p>
    <w:p w14:paraId="292708F0">
      <w:pPr>
        <w:spacing w:line="298" w:lineRule="auto"/>
        <w:rPr>
          <w:rFonts w:ascii="Arial"/>
          <w:sz w:val="21"/>
        </w:rPr>
      </w:pPr>
    </w:p>
    <w:p w14:paraId="04ED5C67">
      <w:pPr>
        <w:pStyle w:val="7"/>
        <w:spacing w:before="155" w:line="183" w:lineRule="auto"/>
        <w:ind w:left="23"/>
        <w:outlineLvl w:val="0"/>
        <w:rPr>
          <w:sz w:val="36"/>
          <w:szCs w:val="36"/>
        </w:rPr>
      </w:pPr>
      <w:r>
        <w:rPr>
          <w:b/>
          <w:bCs/>
          <w:spacing w:val="-2"/>
          <w:sz w:val="36"/>
          <w:szCs w:val="36"/>
        </w:rPr>
        <w:t>十四、路演技巧</w:t>
      </w:r>
    </w:p>
    <w:p w14:paraId="5CCEE904">
      <w:pPr>
        <w:pStyle w:val="7"/>
        <w:spacing w:before="20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结构优化 </w:t>
      </w:r>
      <w:r>
        <w:rPr>
          <w:spacing w:val="-5"/>
        </w:rPr>
        <w:t>：</w:t>
      </w:r>
    </w:p>
    <w:p w14:paraId="08FBD2E2">
      <w:pPr>
        <w:pStyle w:val="7"/>
        <w:spacing w:before="318"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总页数控制在12-15页</w:t>
      </w:r>
    </w:p>
    <w:p w14:paraId="6C389768">
      <w:pPr>
        <w:rPr>
          <w:rFonts w:ascii="Arial"/>
          <w:sz w:val="21"/>
        </w:rPr>
      </w:pPr>
    </w:p>
    <w:p w14:paraId="26F1C245">
      <w:pPr>
        <w:pStyle w:val="7"/>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重点数据用图表呈现</w:t>
      </w:r>
    </w:p>
    <w:p w14:paraId="6A309EFF">
      <w:pPr>
        <w:rPr>
          <w:rFonts w:ascii="Arial"/>
          <w:sz w:val="21"/>
        </w:rPr>
      </w:pPr>
    </w:p>
    <w:p w14:paraId="7DD842F1">
      <w:pPr>
        <w:pStyle w:val="7"/>
        <w:spacing w:before="95" w:line="183" w:lineRule="auto"/>
        <w:ind w:left="465"/>
      </w:pPr>
      <w:r>
        <w:rPr>
          <w:rFonts w:ascii="Courier New" w:hAnsi="Courier New" w:eastAsia="Courier New" w:cs="Courier New"/>
        </w:rPr>
        <w:t>o</w:t>
      </w:r>
      <w:r>
        <w:rPr>
          <w:rFonts w:ascii="Courier New" w:hAnsi="Courier New" w:eastAsia="Courier New" w:cs="Courier New"/>
          <w:spacing w:val="22"/>
        </w:rPr>
        <w:t xml:space="preserve">  </w:t>
      </w:r>
      <w:r>
        <w:t>加盟商路演需突出：</w:t>
      </w:r>
    </w:p>
    <w:p w14:paraId="65FC7172">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单店投资回报周期</w:t>
      </w:r>
    </w:p>
    <w:p w14:paraId="364C10DA">
      <w:pPr>
        <w:spacing w:line="200" w:lineRule="auto"/>
        <w:sectPr>
          <w:pgSz w:w="11906" w:h="16839"/>
          <w:pgMar w:top="400" w:right="1785" w:bottom="400" w:left="1785" w:header="0" w:footer="0" w:gutter="0"/>
          <w:cols w:space="720" w:num="1"/>
        </w:sectPr>
      </w:pPr>
    </w:p>
    <w:p w14:paraId="4D9F3150">
      <w:pPr>
        <w:spacing w:line="285" w:lineRule="auto"/>
        <w:rPr>
          <w:rFonts w:ascii="Arial"/>
          <w:sz w:val="21"/>
        </w:rPr>
      </w:pPr>
    </w:p>
    <w:p w14:paraId="216BD1E3">
      <w:pPr>
        <w:spacing w:line="285" w:lineRule="auto"/>
        <w:rPr>
          <w:rFonts w:ascii="Arial"/>
          <w:sz w:val="21"/>
        </w:rPr>
      </w:pPr>
    </w:p>
    <w:p w14:paraId="5CF225EF">
      <w:pPr>
        <w:spacing w:line="285" w:lineRule="auto"/>
        <w:rPr>
          <w:rFonts w:ascii="Arial"/>
          <w:sz w:val="21"/>
        </w:rPr>
      </w:pPr>
    </w:p>
    <w:p w14:paraId="42CF557A">
      <w:pPr>
        <w:spacing w:line="285" w:lineRule="auto"/>
        <w:rPr>
          <w:rFonts w:ascii="Arial"/>
          <w:sz w:val="21"/>
        </w:rPr>
      </w:pPr>
    </w:p>
    <w:p w14:paraId="3EE05BD0">
      <w:pPr>
        <w:pStyle w:val="7"/>
        <w:spacing w:before="95"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年化收益率测算</w:t>
      </w:r>
    </w:p>
    <w:p w14:paraId="3A2EFBED">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总部支持体系</w:t>
      </w:r>
    </w:p>
    <w:p w14:paraId="422788E3">
      <w:pPr>
        <w:spacing w:line="297" w:lineRule="auto"/>
        <w:rPr>
          <w:rFonts w:ascii="Arial"/>
          <w:sz w:val="21"/>
        </w:rPr>
      </w:pPr>
    </w:p>
    <w:p w14:paraId="30668DA6">
      <w:pPr>
        <w:pStyle w:val="7"/>
        <w:spacing w:before="155" w:line="184" w:lineRule="auto"/>
        <w:ind w:left="23"/>
        <w:outlineLvl w:val="0"/>
        <w:rPr>
          <w:rFonts w:hint="eastAsia" w:ascii="Arial" w:hAnsi="Arial" w:eastAsia="微软雅黑" w:cs="Arial"/>
          <w:sz w:val="16"/>
          <w:szCs w:val="16"/>
          <w:lang w:eastAsia="zh-CN"/>
        </w:rPr>
      </w:pPr>
      <w:r>
        <w:rPr>
          <w:b/>
          <w:bCs/>
          <w:spacing w:val="9"/>
          <w:sz w:val="36"/>
          <w:szCs w:val="36"/>
        </w:rPr>
        <w:t xml:space="preserve">十五、投资企业标准 </w:t>
      </w:r>
    </w:p>
    <w:p w14:paraId="48FE259C">
      <w:pPr>
        <w:spacing w:before="61" w:line="251" w:lineRule="exact"/>
        <w:rPr>
          <w:rFonts w:ascii="Wingdings" w:hAnsi="Wingdings" w:eastAsia="Wingdings" w:cs="Wingdings"/>
          <w:sz w:val="22"/>
          <w:szCs w:val="22"/>
        </w:rPr>
      </w:pPr>
    </w:p>
    <w:p w14:paraId="7F0C10D8">
      <w:pPr>
        <w:spacing w:line="208"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行业分析 </w:t>
      </w:r>
    </w:p>
    <w:p w14:paraId="6B4EEA22">
      <w:pPr>
        <w:pStyle w:val="7"/>
        <w:spacing w:before="208" w:line="395" w:lineRule="auto"/>
        <w:ind w:left="454" w:right="597"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空间评估 </w:t>
      </w:r>
      <w:r>
        <w:rPr>
          <w:spacing w:val="-2"/>
        </w:rPr>
        <w:t>：重点考察行业未来市场规模，</w:t>
      </w:r>
      <w:r>
        <w:rPr>
          <w:spacing w:val="-3"/>
        </w:rPr>
        <w:t>优先选择市场空间大的赛道，如新兴技</w:t>
      </w:r>
      <w:r>
        <w:rPr>
          <w:spacing w:val="-9"/>
        </w:rPr>
        <w:t>术领域。</w:t>
      </w:r>
    </w:p>
    <w:p w14:paraId="2870FE68">
      <w:pPr>
        <w:pStyle w:val="7"/>
        <w:spacing w:before="5" w:line="397" w:lineRule="auto"/>
        <w:ind w:left="456" w:right="595"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竞争格局 </w:t>
      </w:r>
      <w:r>
        <w:rPr>
          <w:spacing w:val="-2"/>
        </w:rPr>
        <w:t>：要求企业必须是行业前三名，若非则</w:t>
      </w:r>
      <w:r>
        <w:rPr>
          <w:spacing w:val="-3"/>
        </w:rPr>
        <w:t>需在细分领域占据第一位置（例</w:t>
      </w:r>
      <w:r>
        <w:rPr>
          <w:spacing w:val="-2"/>
        </w:rPr>
        <w:t>如创造新品类成为该品类第一）。</w:t>
      </w:r>
    </w:p>
    <w:p w14:paraId="4DC30B9E">
      <w:pPr>
        <w:pStyle w:val="7"/>
        <w:spacing w:before="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差异化优势 </w:t>
      </w:r>
      <w:r>
        <w:rPr>
          <w:spacing w:val="-2"/>
        </w:rPr>
        <w:t>：需具备独特技术或创新点，典型案例是</w:t>
      </w:r>
      <w:r>
        <w:rPr>
          <w:spacing w:val="-3"/>
        </w:rPr>
        <w:t>"在投资界讲课最好，在讲课</w:t>
      </w:r>
    </w:p>
    <w:p w14:paraId="723897B3">
      <w:pPr>
        <w:pStyle w:val="7"/>
        <w:spacing w:before="320" w:line="184" w:lineRule="auto"/>
        <w:ind w:left="457"/>
      </w:pPr>
      <w:r>
        <w:rPr>
          <w:spacing w:val="-3"/>
        </w:rPr>
        <w:t>界投资最专业"的定位策略。</w:t>
      </w:r>
    </w:p>
    <w:p w14:paraId="055EDBF2">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8"/>
          <w:sz w:val="22"/>
          <w:szCs w:val="22"/>
        </w:rPr>
        <w:t xml:space="preserve"> </w:t>
      </w:r>
      <w:r>
        <w:rPr>
          <w:rFonts w:ascii="等线" w:hAnsi="等线" w:eastAsia="等线" w:cs="等线"/>
          <w:spacing w:val="-3"/>
          <w:sz w:val="22"/>
          <w:szCs w:val="22"/>
        </w:rPr>
        <w:t xml:space="preserve">商业模式评估 </w:t>
      </w:r>
    </w:p>
    <w:p w14:paraId="1EC9707F">
      <w:pPr>
        <w:pStyle w:val="7"/>
        <w:spacing w:before="208"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持续性 </w:t>
      </w:r>
      <w:r>
        <w:rPr>
          <w:spacing w:val="-4"/>
        </w:rPr>
        <w:t>：考察盈利模式的长期稳定性，如订阅制</w:t>
      </w:r>
      <w:r>
        <w:rPr>
          <w:spacing w:val="-5"/>
        </w:rPr>
        <w:t>优于单次交易。</w:t>
      </w:r>
    </w:p>
    <w:p w14:paraId="5C226683">
      <w:pPr>
        <w:pStyle w:val="7"/>
        <w:spacing w:before="311"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颠覆性 </w:t>
      </w:r>
      <w:r>
        <w:rPr>
          <w:spacing w:val="-5"/>
        </w:rPr>
        <w:t>：评估是否具有革命性创新，如替代传统技术方案。</w:t>
      </w:r>
    </w:p>
    <w:p w14:paraId="68ADF307">
      <w:pPr>
        <w:pStyle w:val="7"/>
        <w:spacing w:before="311"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资本效率 </w:t>
      </w:r>
      <w:r>
        <w:rPr>
          <w:spacing w:val="-4"/>
        </w:rPr>
        <w:t>：分析资金消耗速度与产出比，轻资产</w:t>
      </w:r>
      <w:r>
        <w:rPr>
          <w:spacing w:val="-5"/>
        </w:rPr>
        <w:t>模式更受青睐。</w:t>
      </w:r>
    </w:p>
    <w:p w14:paraId="68FA5A8D">
      <w:pPr>
        <w:pStyle w:val="7"/>
        <w:spacing w:before="309"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周期特征 </w:t>
      </w:r>
      <w:r>
        <w:rPr>
          <w:spacing w:val="-4"/>
        </w:rPr>
        <w:t>：关注成长速度，典型如SaaS企业年增长40%以上的标准。</w:t>
      </w:r>
    </w:p>
    <w:p w14:paraId="02330959">
      <w:pPr>
        <w:spacing w:before="152" w:line="210" w:lineRule="auto"/>
        <w:ind w:left="25"/>
        <w:rPr>
          <w:rFonts w:ascii="等线" w:hAnsi="等线" w:eastAsia="等线" w:cs="等线"/>
          <w:sz w:val="22"/>
          <w:szCs w:val="22"/>
        </w:rPr>
      </w:pPr>
      <w:r>
        <w:rPr>
          <w:rFonts w:ascii="Calibri" w:hAnsi="Calibri" w:eastAsia="Calibri" w:cs="Calibri"/>
          <w:spacing w:val="-2"/>
          <w:sz w:val="22"/>
          <w:szCs w:val="22"/>
        </w:rPr>
        <w:t xml:space="preserve">3. </w:t>
      </w:r>
      <w:r>
        <w:rPr>
          <w:rFonts w:ascii="等线" w:hAnsi="等线" w:eastAsia="等线" w:cs="等线"/>
          <w:spacing w:val="-2"/>
          <w:sz w:val="22"/>
          <w:szCs w:val="22"/>
        </w:rPr>
        <w:t>成长能力评估</w:t>
      </w:r>
    </w:p>
    <w:p w14:paraId="24D8035A">
      <w:pPr>
        <w:spacing w:line="210" w:lineRule="auto"/>
        <w:rPr>
          <w:rFonts w:ascii="等线" w:hAnsi="等线" w:eastAsia="等线" w:cs="等线"/>
          <w:sz w:val="22"/>
          <w:szCs w:val="22"/>
        </w:rPr>
        <w:sectPr>
          <w:pgSz w:w="11906" w:h="16839"/>
          <w:pgMar w:top="400" w:right="1370" w:bottom="400" w:left="1785" w:header="0" w:footer="0" w:gutter="0"/>
          <w:cols w:space="720" w:num="1"/>
        </w:sectPr>
      </w:pPr>
    </w:p>
    <w:p w14:paraId="639FD98F">
      <w:pPr>
        <w:spacing w:line="285" w:lineRule="auto"/>
        <w:rPr>
          <w:rFonts w:ascii="Arial"/>
          <w:sz w:val="21"/>
        </w:rPr>
      </w:pPr>
    </w:p>
    <w:p w14:paraId="4A55798F">
      <w:pPr>
        <w:spacing w:line="285" w:lineRule="auto"/>
        <w:rPr>
          <w:rFonts w:ascii="Arial"/>
          <w:sz w:val="21"/>
        </w:rPr>
      </w:pPr>
    </w:p>
    <w:p w14:paraId="0425AB73">
      <w:pPr>
        <w:spacing w:line="285" w:lineRule="auto"/>
        <w:rPr>
          <w:rFonts w:ascii="Arial"/>
          <w:sz w:val="21"/>
        </w:rPr>
      </w:pPr>
    </w:p>
    <w:p w14:paraId="1ABD895A">
      <w:pPr>
        <w:spacing w:line="285" w:lineRule="auto"/>
        <w:rPr>
          <w:rFonts w:ascii="Arial"/>
          <w:sz w:val="21"/>
        </w:rPr>
      </w:pPr>
    </w:p>
    <w:p w14:paraId="5FCD22A5">
      <w:pPr>
        <w:pStyle w:val="7"/>
        <w:spacing w:before="95" w:line="199"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创新指标 </w:t>
      </w:r>
      <w:r>
        <w:rPr>
          <w:spacing w:val="-5"/>
        </w:rPr>
        <w:t>：包括研发投入占比、专利数量等硬性指标。</w:t>
      </w:r>
    </w:p>
    <w:p w14:paraId="5E5E62CF">
      <w:pPr>
        <w:pStyle w:val="7"/>
        <w:spacing w:before="31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管理团队 </w:t>
      </w:r>
      <w:r>
        <w:rPr>
          <w:spacing w:val="-4"/>
        </w:rPr>
        <w:t>：核心团队需具备行业经验与执行能力，创始人需有清晰战略视野。</w:t>
      </w:r>
    </w:p>
    <w:p w14:paraId="0A67AF4C">
      <w:pPr>
        <w:pStyle w:val="7"/>
        <w:spacing w:before="309"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合规基础 </w:t>
      </w:r>
      <w:r>
        <w:rPr>
          <w:spacing w:val="-5"/>
        </w:rPr>
        <w:t>：财务规范、法律架构完整是</w:t>
      </w:r>
      <w:r>
        <w:rPr>
          <w:spacing w:val="-6"/>
        </w:rPr>
        <w:t>基本前提。</w:t>
      </w:r>
    </w:p>
    <w:p w14:paraId="2CFF6AC3">
      <w:pPr>
        <w:spacing w:before="151"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估值空间分析 </w:t>
      </w:r>
    </w:p>
    <w:p w14:paraId="0ABEF81D">
      <w:pPr>
        <w:pStyle w:val="7"/>
        <w:spacing w:before="208" w:line="397" w:lineRule="auto"/>
        <w:ind w:left="457" w:right="46"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产业链价值 </w:t>
      </w:r>
      <w:r>
        <w:rPr>
          <w:spacing w:val="-2"/>
        </w:rPr>
        <w:t>：采用"以退定投"策略，投资时即确认上市公司并</w:t>
      </w:r>
      <w:r>
        <w:rPr>
          <w:spacing w:val="-3"/>
        </w:rPr>
        <w:t>购意向（如8倍PE投资时锁定12-15倍PE退出）。</w:t>
      </w:r>
    </w:p>
    <w:p w14:paraId="62F51EB8">
      <w:pPr>
        <w:pStyle w:val="7"/>
        <w:spacing w:before="2" w:line="396" w:lineRule="auto"/>
        <w:ind w:left="455" w:right="329" w:hanging="423"/>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二级对标 </w:t>
      </w:r>
      <w:r>
        <w:rPr>
          <w:spacing w:val="-2"/>
        </w:rPr>
        <w:t>：参照同行业上市公司PE倍</w:t>
      </w:r>
      <w:r>
        <w:rPr>
          <w:spacing w:val="-3"/>
        </w:rPr>
        <w:t>数，若现估值显著低于对标公司（如10倍VS50倍</w:t>
      </w:r>
      <w:r>
        <w:t>），</w:t>
      </w:r>
      <w:r>
        <w:rPr>
          <w:spacing w:val="-3"/>
        </w:rPr>
        <w:t>存在估值提升空间。</w:t>
      </w:r>
    </w:p>
    <w:p w14:paraId="55B1EAD6">
      <w:pPr>
        <w:pStyle w:val="7"/>
        <w:spacing w:before="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收益测算 </w:t>
      </w:r>
      <w:r>
        <w:rPr>
          <w:spacing w:val="-2"/>
        </w:rPr>
        <w:t>：举例说明3000万利润按10倍PE投资，预期5000万利润时50</w:t>
      </w:r>
      <w:r>
        <w:rPr>
          <w:spacing w:val="-3"/>
        </w:rPr>
        <w:t>倍PE退</w:t>
      </w:r>
    </w:p>
    <w:p w14:paraId="0C29D582">
      <w:pPr>
        <w:pStyle w:val="7"/>
        <w:spacing w:before="319" w:line="184" w:lineRule="auto"/>
        <w:ind w:left="474"/>
      </w:pPr>
      <w:r>
        <w:rPr>
          <w:spacing w:val="-3"/>
        </w:rPr>
        <w:t>出，考虑稀释后仍可实现5-8倍回报。</w:t>
      </w:r>
    </w:p>
    <w:p w14:paraId="27FC7EDB">
      <w:pPr>
        <w:spacing w:before="168" w:line="210" w:lineRule="auto"/>
        <w:ind w:left="24"/>
        <w:rPr>
          <w:rFonts w:ascii="等线" w:hAnsi="等线" w:eastAsia="等线" w:cs="等线"/>
          <w:sz w:val="22"/>
          <w:szCs w:val="22"/>
        </w:rPr>
      </w:pPr>
      <w:r>
        <w:rPr>
          <w:rFonts w:ascii="Calibri" w:hAnsi="Calibri" w:eastAsia="Calibri" w:cs="Calibri"/>
          <w:spacing w:val="-2"/>
          <w:sz w:val="22"/>
          <w:szCs w:val="22"/>
        </w:rPr>
        <w:t xml:space="preserve">5. </w:t>
      </w:r>
      <w:r>
        <w:rPr>
          <w:rFonts w:ascii="等线" w:hAnsi="等线" w:eastAsia="等线" w:cs="等线"/>
          <w:spacing w:val="-2"/>
          <w:sz w:val="22"/>
          <w:szCs w:val="22"/>
        </w:rPr>
        <w:t>投资决策核心</w:t>
      </w:r>
    </w:p>
    <w:p w14:paraId="2CD8AFD4">
      <w:pPr>
        <w:pStyle w:val="7"/>
        <w:spacing w:before="209" w:line="395" w:lineRule="auto"/>
        <w:ind w:left="454" w:right="158" w:hanging="42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双要素说服 </w:t>
      </w:r>
      <w:r>
        <w:rPr>
          <w:spacing w:val="-3"/>
        </w:rPr>
        <w:t>：必须证明（1）风险可控：通过回购条款等保障机制</w:t>
      </w:r>
      <w:r>
        <w:rPr>
          <w:spacing w:val="2"/>
        </w:rPr>
        <w:t>；（</w:t>
      </w:r>
      <w:r>
        <w:rPr>
          <w:spacing w:val="-3"/>
        </w:rPr>
        <w:t>2）收益明</w:t>
      </w:r>
      <w:r>
        <w:rPr>
          <w:spacing w:val="-2"/>
        </w:rPr>
        <w:t>确：展示3年内1元变5-10元的退出路径。</w:t>
      </w:r>
    </w:p>
    <w:p w14:paraId="5234E1AE">
      <w:pPr>
        <w:pStyle w:val="7"/>
        <w:spacing w:before="6" w:line="199"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退出验证 </w:t>
      </w:r>
      <w:r>
        <w:rPr>
          <w:spacing w:val="-4"/>
        </w:rPr>
        <w:t>：要求项目方明确上市板块或被并购方案，确保投资流动性。</w:t>
      </w:r>
    </w:p>
    <w:p w14:paraId="2D10B70D">
      <w:pPr>
        <w:spacing w:line="299" w:lineRule="auto"/>
        <w:rPr>
          <w:rFonts w:ascii="Arial"/>
          <w:sz w:val="21"/>
        </w:rPr>
      </w:pPr>
    </w:p>
    <w:p w14:paraId="235F0613">
      <w:pPr>
        <w:pStyle w:val="7"/>
        <w:spacing w:before="155" w:line="184" w:lineRule="auto"/>
        <w:ind w:left="23"/>
        <w:outlineLvl w:val="0"/>
        <w:rPr>
          <w:sz w:val="36"/>
          <w:szCs w:val="36"/>
        </w:rPr>
      </w:pPr>
      <w:r>
        <w:rPr>
          <w:b/>
          <w:bCs/>
          <w:spacing w:val="-2"/>
          <w:sz w:val="36"/>
          <w:szCs w:val="36"/>
        </w:rPr>
        <w:t>十六、知识小结</w:t>
      </w:r>
    </w:p>
    <w:p w14:paraId="4C92FC85">
      <w:pPr>
        <w:spacing w:line="38" w:lineRule="auto"/>
        <w:rPr>
          <w:rFonts w:ascii="Arial"/>
          <w:sz w:val="2"/>
        </w:rPr>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83"/>
        <w:gridCol w:w="1539"/>
        <w:gridCol w:w="2057"/>
        <w:gridCol w:w="2156"/>
        <w:gridCol w:w="1555"/>
      </w:tblGrid>
      <w:tr w14:paraId="4519FD2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983" w:type="dxa"/>
            <w:vAlign w:val="top"/>
          </w:tcPr>
          <w:p w14:paraId="2F5B2BE6">
            <w:pPr>
              <w:pStyle w:val="12"/>
              <w:spacing w:before="89" w:line="181" w:lineRule="auto"/>
              <w:ind w:left="105"/>
            </w:pPr>
            <w:r>
              <w:rPr>
                <w:spacing w:val="-2"/>
              </w:rPr>
              <w:t>主题</w:t>
            </w:r>
          </w:p>
        </w:tc>
        <w:tc>
          <w:tcPr>
            <w:tcW w:w="1539" w:type="dxa"/>
            <w:vAlign w:val="top"/>
          </w:tcPr>
          <w:p w14:paraId="5B3FBDB7">
            <w:pPr>
              <w:pStyle w:val="12"/>
              <w:spacing w:before="89" w:line="181" w:lineRule="auto"/>
              <w:ind w:left="97"/>
            </w:pPr>
            <w:r>
              <w:rPr>
                <w:spacing w:val="-1"/>
              </w:rPr>
              <w:t>核心内容</w:t>
            </w:r>
          </w:p>
        </w:tc>
        <w:tc>
          <w:tcPr>
            <w:tcW w:w="2057" w:type="dxa"/>
            <w:vAlign w:val="top"/>
          </w:tcPr>
          <w:p w14:paraId="06A868C2">
            <w:pPr>
              <w:pStyle w:val="12"/>
              <w:spacing w:before="90" w:line="180" w:lineRule="auto"/>
              <w:ind w:left="101"/>
            </w:pPr>
            <w:r>
              <w:rPr>
                <w:spacing w:val="-1"/>
              </w:rPr>
              <w:t>关键知识点</w:t>
            </w:r>
          </w:p>
        </w:tc>
        <w:tc>
          <w:tcPr>
            <w:tcW w:w="2156" w:type="dxa"/>
            <w:vAlign w:val="top"/>
          </w:tcPr>
          <w:p w14:paraId="5F11E3A0">
            <w:pPr>
              <w:pStyle w:val="12"/>
              <w:spacing w:before="89" w:line="181" w:lineRule="auto"/>
              <w:ind w:left="105"/>
            </w:pPr>
            <w:r>
              <w:rPr>
                <w:spacing w:val="-1"/>
              </w:rPr>
              <w:t>商业案例</w:t>
            </w:r>
          </w:p>
        </w:tc>
        <w:tc>
          <w:tcPr>
            <w:tcW w:w="1555" w:type="dxa"/>
            <w:vAlign w:val="top"/>
          </w:tcPr>
          <w:p w14:paraId="308D4CCB">
            <w:pPr>
              <w:pStyle w:val="12"/>
              <w:spacing w:before="89" w:line="181" w:lineRule="auto"/>
              <w:ind w:left="107"/>
            </w:pPr>
            <w:r>
              <w:rPr>
                <w:spacing w:val="-1"/>
              </w:rPr>
              <w:t>方法论</w:t>
            </w:r>
          </w:p>
        </w:tc>
      </w:tr>
      <w:tr w14:paraId="4232DE4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983" w:type="dxa"/>
            <w:vAlign w:val="top"/>
          </w:tcPr>
          <w:p w14:paraId="3ADF45BC">
            <w:pPr>
              <w:pStyle w:val="12"/>
              <w:spacing w:before="81" w:line="252" w:lineRule="auto"/>
              <w:ind w:left="103" w:right="207" w:firstLine="1"/>
            </w:pPr>
            <w:r>
              <w:rPr>
                <w:spacing w:val="-2"/>
              </w:rPr>
              <w:t>商业模式设计</w:t>
            </w:r>
          </w:p>
        </w:tc>
        <w:tc>
          <w:tcPr>
            <w:tcW w:w="1539" w:type="dxa"/>
            <w:vAlign w:val="top"/>
          </w:tcPr>
          <w:p w14:paraId="72A6D2CB">
            <w:pPr>
              <w:pStyle w:val="12"/>
              <w:spacing w:before="81" w:line="251" w:lineRule="auto"/>
              <w:ind w:left="97" w:right="109"/>
            </w:pPr>
            <w:r>
              <w:rPr>
                <w:spacing w:val="-1"/>
              </w:rPr>
              <w:t>复制改良+核心竞争力构建</w:t>
            </w:r>
          </w:p>
        </w:tc>
        <w:tc>
          <w:tcPr>
            <w:tcW w:w="2057" w:type="dxa"/>
            <w:vAlign w:val="top"/>
          </w:tcPr>
          <w:p w14:paraId="6CE1801F">
            <w:pPr>
              <w:pStyle w:val="12"/>
              <w:spacing w:before="79" w:line="220" w:lineRule="auto"/>
              <w:ind w:left="98" w:right="185"/>
              <w:jc w:val="both"/>
            </w:pPr>
            <w:r>
              <w:rPr>
                <w:spacing w:val="-1"/>
              </w:rPr>
              <w:t>智能家居转型家庭便捷生活方式提供</w:t>
            </w:r>
            <w:r>
              <w:t>商</w:t>
            </w:r>
          </w:p>
        </w:tc>
        <w:tc>
          <w:tcPr>
            <w:tcW w:w="2156" w:type="dxa"/>
            <w:vAlign w:val="top"/>
          </w:tcPr>
          <w:p w14:paraId="3D898932">
            <w:pPr>
              <w:pStyle w:val="12"/>
              <w:spacing w:before="80" w:line="251" w:lineRule="auto"/>
              <w:ind w:left="108" w:right="280" w:hanging="3"/>
            </w:pPr>
            <w:r>
              <w:rPr>
                <w:spacing w:val="-1"/>
              </w:rPr>
              <w:t>学员智能家居企业</w:t>
            </w:r>
            <w:r>
              <w:rPr>
                <w:spacing w:val="-2"/>
              </w:rPr>
              <w:t>改造案例</w:t>
            </w:r>
          </w:p>
        </w:tc>
        <w:tc>
          <w:tcPr>
            <w:tcW w:w="1555" w:type="dxa"/>
            <w:vAlign w:val="top"/>
          </w:tcPr>
          <w:p w14:paraId="6AC758B5">
            <w:pPr>
              <w:pStyle w:val="12"/>
              <w:spacing w:before="84" w:line="251" w:lineRule="auto"/>
              <w:ind w:left="109" w:right="114" w:firstLine="1"/>
            </w:pPr>
            <w:r>
              <w:rPr>
                <w:b/>
                <w:bCs/>
                <w:spacing w:val="-2"/>
              </w:rPr>
              <w:t>用户需求分析</w:t>
            </w:r>
            <w:r>
              <w:rPr>
                <w:b/>
                <w:bCs/>
                <w:spacing w:val="-1"/>
              </w:rPr>
              <w:t>五步法</w:t>
            </w:r>
          </w:p>
        </w:tc>
      </w:tr>
      <w:tr w14:paraId="0F2823C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983" w:type="dxa"/>
            <w:vAlign w:val="top"/>
          </w:tcPr>
          <w:p w14:paraId="26356B20">
            <w:pPr>
              <w:pStyle w:val="12"/>
              <w:spacing w:before="83" w:line="252" w:lineRule="auto"/>
              <w:ind w:left="103" w:right="207"/>
            </w:pPr>
            <w:r>
              <w:rPr>
                <w:spacing w:val="-1"/>
              </w:rPr>
              <w:t>流量经</w:t>
            </w:r>
            <w:r>
              <w:t>济</w:t>
            </w:r>
          </w:p>
        </w:tc>
        <w:tc>
          <w:tcPr>
            <w:tcW w:w="1539" w:type="dxa"/>
            <w:vAlign w:val="top"/>
          </w:tcPr>
          <w:p w14:paraId="10ACD3F3">
            <w:pPr>
              <w:pStyle w:val="12"/>
              <w:spacing w:before="85" w:line="252" w:lineRule="auto"/>
              <w:ind w:left="95" w:right="130" w:firstLine="4"/>
            </w:pPr>
            <w:r>
              <w:rPr>
                <w:spacing w:val="-1"/>
              </w:rPr>
              <w:t>平台构建与IP获取用户</w:t>
            </w:r>
          </w:p>
        </w:tc>
        <w:tc>
          <w:tcPr>
            <w:tcW w:w="2057" w:type="dxa"/>
            <w:vAlign w:val="top"/>
          </w:tcPr>
          <w:p w14:paraId="249131C1">
            <w:pPr>
              <w:pStyle w:val="12"/>
              <w:spacing w:before="86" w:line="251" w:lineRule="auto"/>
              <w:ind w:left="98" w:right="185"/>
            </w:pPr>
            <w:r>
              <w:rPr>
                <w:spacing w:val="-1"/>
              </w:rPr>
              <w:t>短视频渠道精准营销策略</w:t>
            </w:r>
          </w:p>
        </w:tc>
        <w:tc>
          <w:tcPr>
            <w:tcW w:w="2156" w:type="dxa"/>
            <w:vAlign w:val="top"/>
          </w:tcPr>
          <w:p w14:paraId="643D96A4">
            <w:pPr>
              <w:pStyle w:val="12"/>
              <w:spacing w:before="87" w:line="183" w:lineRule="auto"/>
              <w:ind w:left="105"/>
            </w:pPr>
            <w:r>
              <w:rPr>
                <w:spacing w:val="-1"/>
              </w:rPr>
              <w:t>鸿星尔克事件营</w:t>
            </w:r>
          </w:p>
          <w:p w14:paraId="224ED2DB">
            <w:pPr>
              <w:pStyle w:val="12"/>
              <w:spacing w:before="88" w:line="208" w:lineRule="auto"/>
              <w:ind w:left="104" w:right="280" w:hanging="1"/>
            </w:pPr>
            <w:r>
              <w:rPr>
                <w:spacing w:val="-1"/>
              </w:rPr>
              <w:t>销、泡泡玛特盲盒</w:t>
            </w:r>
            <w:r>
              <w:rPr>
                <w:spacing w:val="-2"/>
              </w:rPr>
              <w:t>经济</w:t>
            </w:r>
          </w:p>
        </w:tc>
        <w:tc>
          <w:tcPr>
            <w:tcW w:w="1555" w:type="dxa"/>
            <w:vAlign w:val="top"/>
          </w:tcPr>
          <w:p w14:paraId="60950A88">
            <w:pPr>
              <w:pStyle w:val="12"/>
              <w:spacing w:before="88" w:line="251" w:lineRule="auto"/>
              <w:ind w:left="108" w:right="198" w:firstLine="1"/>
            </w:pPr>
            <w:r>
              <w:rPr>
                <w:spacing w:val="-1"/>
              </w:rPr>
              <w:t>Z世代消费画像分析法</w:t>
            </w:r>
          </w:p>
        </w:tc>
      </w:tr>
      <w:tr w14:paraId="1A54E7C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83" w:type="dxa"/>
            <w:vAlign w:val="top"/>
          </w:tcPr>
          <w:p w14:paraId="51B4253E">
            <w:pPr>
              <w:pStyle w:val="12"/>
              <w:spacing w:before="90" w:line="207" w:lineRule="auto"/>
              <w:ind w:left="103" w:right="207"/>
            </w:pPr>
            <w:r>
              <w:rPr>
                <w:spacing w:val="-1"/>
              </w:rPr>
              <w:t>新消费趋势</w:t>
            </w:r>
          </w:p>
        </w:tc>
        <w:tc>
          <w:tcPr>
            <w:tcW w:w="1539" w:type="dxa"/>
            <w:vAlign w:val="top"/>
          </w:tcPr>
          <w:p w14:paraId="705DDAA5">
            <w:pPr>
              <w:pStyle w:val="12"/>
              <w:spacing w:before="90" w:line="207" w:lineRule="auto"/>
              <w:ind w:left="97" w:right="166" w:hanging="1"/>
            </w:pPr>
            <w:r>
              <w:rPr>
                <w:spacing w:val="-1"/>
              </w:rPr>
              <w:t>颜值经济+解决方案思维</w:t>
            </w:r>
          </w:p>
        </w:tc>
        <w:tc>
          <w:tcPr>
            <w:tcW w:w="2057" w:type="dxa"/>
            <w:vAlign w:val="top"/>
          </w:tcPr>
          <w:p w14:paraId="4C351A40">
            <w:pPr>
              <w:pStyle w:val="12"/>
              <w:spacing w:before="94" w:line="206" w:lineRule="auto"/>
              <w:ind w:left="98" w:right="146" w:firstLine="9"/>
            </w:pPr>
            <w:r>
              <w:rPr>
                <w:spacing w:val="-2"/>
              </w:rPr>
              <w:t>95后消费行为特征</w:t>
            </w:r>
            <w:r>
              <w:rPr>
                <w:spacing w:val="-1"/>
              </w:rPr>
              <w:t>分析</w:t>
            </w:r>
          </w:p>
        </w:tc>
        <w:tc>
          <w:tcPr>
            <w:tcW w:w="2156" w:type="dxa"/>
            <w:vAlign w:val="top"/>
          </w:tcPr>
          <w:p w14:paraId="4F3C010F">
            <w:pPr>
              <w:pStyle w:val="12"/>
              <w:spacing w:before="90" w:line="207" w:lineRule="auto"/>
              <w:ind w:left="103" w:right="500" w:firstLine="3"/>
            </w:pPr>
            <w:r>
              <w:rPr>
                <w:spacing w:val="-1"/>
              </w:rPr>
              <w:t>熊猫不走生日策划、黄天鹅鸡蛋</w:t>
            </w:r>
          </w:p>
        </w:tc>
        <w:tc>
          <w:tcPr>
            <w:tcW w:w="1555" w:type="dxa"/>
            <w:vAlign w:val="top"/>
          </w:tcPr>
          <w:p w14:paraId="394FA427">
            <w:pPr>
              <w:pStyle w:val="12"/>
              <w:spacing w:before="90" w:line="207" w:lineRule="auto"/>
              <w:ind w:left="105" w:right="114" w:firstLine="2"/>
            </w:pPr>
            <w:r>
              <w:rPr>
                <w:b/>
                <w:bCs/>
                <w:spacing w:val="-1"/>
              </w:rPr>
              <w:t>消费场景三维度评估模型</w:t>
            </w:r>
          </w:p>
        </w:tc>
      </w:tr>
      <w:tr w14:paraId="0A04871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983" w:type="dxa"/>
            <w:vAlign w:val="top"/>
          </w:tcPr>
          <w:p w14:paraId="306960F1">
            <w:pPr>
              <w:pStyle w:val="12"/>
              <w:spacing w:before="93" w:line="184" w:lineRule="auto"/>
              <w:ind w:left="119"/>
            </w:pPr>
            <w:r>
              <w:rPr>
                <w:spacing w:val="-4"/>
              </w:rPr>
              <w:t>5G应用</w:t>
            </w:r>
          </w:p>
        </w:tc>
        <w:tc>
          <w:tcPr>
            <w:tcW w:w="1539" w:type="dxa"/>
            <w:vAlign w:val="top"/>
          </w:tcPr>
          <w:p w14:paraId="47AA4EF8">
            <w:pPr>
              <w:pStyle w:val="12"/>
              <w:spacing w:before="95" w:line="208" w:lineRule="auto"/>
              <w:ind w:left="98" w:right="109" w:firstLine="2"/>
            </w:pPr>
            <w:r>
              <w:rPr>
                <w:spacing w:val="-2"/>
              </w:rPr>
              <w:t>三大技术特点</w:t>
            </w:r>
            <w:r>
              <w:rPr>
                <w:spacing w:val="-1"/>
              </w:rPr>
              <w:t>与商业机会</w:t>
            </w:r>
          </w:p>
        </w:tc>
        <w:tc>
          <w:tcPr>
            <w:tcW w:w="2057" w:type="dxa"/>
            <w:vAlign w:val="top"/>
          </w:tcPr>
          <w:p w14:paraId="41C63D9C">
            <w:pPr>
              <w:pStyle w:val="12"/>
              <w:spacing w:before="95" w:line="208" w:lineRule="auto"/>
              <w:ind w:left="98" w:right="185" w:firstLine="5"/>
            </w:pPr>
            <w:r>
              <w:rPr>
                <w:spacing w:val="-1"/>
              </w:rPr>
              <w:t>工业互联网实施路</w:t>
            </w:r>
            <w:r>
              <w:t>径</w:t>
            </w:r>
          </w:p>
        </w:tc>
        <w:tc>
          <w:tcPr>
            <w:tcW w:w="2156" w:type="dxa"/>
            <w:vAlign w:val="top"/>
          </w:tcPr>
          <w:p w14:paraId="1175BA09">
            <w:pPr>
              <w:pStyle w:val="12"/>
              <w:spacing w:before="95" w:line="208" w:lineRule="auto"/>
              <w:ind w:left="103" w:right="186"/>
            </w:pPr>
            <w:r>
              <w:rPr>
                <w:spacing w:val="-1"/>
              </w:rPr>
              <w:t>远程医疗/机械施工案例</w:t>
            </w:r>
          </w:p>
        </w:tc>
        <w:tc>
          <w:tcPr>
            <w:tcW w:w="1555" w:type="dxa"/>
            <w:vAlign w:val="top"/>
          </w:tcPr>
          <w:p w14:paraId="68D029E4">
            <w:pPr>
              <w:pStyle w:val="12"/>
              <w:spacing w:before="92" w:line="209" w:lineRule="auto"/>
              <w:ind w:left="106" w:right="114" w:firstLine="1"/>
            </w:pPr>
            <w:r>
              <w:rPr>
                <w:spacing w:val="-1"/>
              </w:rPr>
              <w:t>技术成熟度评估矩阵</w:t>
            </w:r>
          </w:p>
        </w:tc>
      </w:tr>
    </w:tbl>
    <w:p w14:paraId="5CD0A289">
      <w:pPr>
        <w:rPr>
          <w:rFonts w:ascii="Arial"/>
          <w:sz w:val="21"/>
        </w:rPr>
      </w:pPr>
    </w:p>
    <w:p w14:paraId="55690384">
      <w:pPr>
        <w:rPr>
          <w:rFonts w:ascii="Arial" w:hAnsi="Arial" w:eastAsia="Arial" w:cs="Arial"/>
          <w:sz w:val="21"/>
          <w:szCs w:val="21"/>
        </w:rPr>
        <w:sectPr>
          <w:pgSz w:w="11906" w:h="16839"/>
          <w:pgMar w:top="400" w:right="1785" w:bottom="400" w:left="1785" w:header="0" w:footer="0" w:gutter="0"/>
          <w:cols w:space="720" w:num="1"/>
        </w:sectPr>
      </w:pPr>
    </w:p>
    <w:p w14:paraId="04977630">
      <w:pPr>
        <w:spacing w:before="19"/>
      </w:pPr>
    </w:p>
    <w:p w14:paraId="3C78EEA7">
      <w:pPr>
        <w:spacing w:before="19"/>
      </w:pPr>
    </w:p>
    <w:p w14:paraId="0C105591">
      <w:pPr>
        <w:spacing w:before="18"/>
      </w:pPr>
    </w:p>
    <w:p w14:paraId="6E2E86A2">
      <w:pPr>
        <w:spacing w:before="18"/>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83"/>
        <w:gridCol w:w="1539"/>
        <w:gridCol w:w="2057"/>
        <w:gridCol w:w="2156"/>
        <w:gridCol w:w="1555"/>
      </w:tblGrid>
      <w:tr w14:paraId="73E767A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3" w:hRule="atLeast"/>
        </w:trPr>
        <w:tc>
          <w:tcPr>
            <w:tcW w:w="983" w:type="dxa"/>
            <w:vAlign w:val="top"/>
          </w:tcPr>
          <w:p w14:paraId="6B34A5D8">
            <w:pPr>
              <w:pStyle w:val="12"/>
              <w:spacing w:before="91" w:line="251" w:lineRule="auto"/>
              <w:ind w:left="102" w:right="207"/>
            </w:pPr>
            <w:r>
              <w:rPr>
                <w:spacing w:val="-1"/>
              </w:rPr>
              <w:t>股权架</w:t>
            </w:r>
            <w:r>
              <w:t>构</w:t>
            </w:r>
          </w:p>
        </w:tc>
        <w:tc>
          <w:tcPr>
            <w:tcW w:w="1539" w:type="dxa"/>
            <w:vAlign w:val="top"/>
          </w:tcPr>
          <w:p w14:paraId="2A09F0D9">
            <w:pPr>
              <w:pStyle w:val="12"/>
              <w:spacing w:before="89" w:line="251" w:lineRule="auto"/>
              <w:ind w:left="97" w:right="109" w:hanging="1"/>
            </w:pPr>
            <w:r>
              <w:rPr>
                <w:spacing w:val="-1"/>
              </w:rPr>
              <w:t>分层设计与激励方案</w:t>
            </w:r>
          </w:p>
        </w:tc>
        <w:tc>
          <w:tcPr>
            <w:tcW w:w="2057" w:type="dxa"/>
            <w:vAlign w:val="top"/>
          </w:tcPr>
          <w:p w14:paraId="1E44832D">
            <w:pPr>
              <w:pStyle w:val="12"/>
              <w:spacing w:before="87" w:line="252" w:lineRule="auto"/>
              <w:ind w:left="100" w:right="185"/>
            </w:pPr>
            <w:r>
              <w:rPr>
                <w:spacing w:val="-1"/>
              </w:rPr>
              <w:t>经销商持股计划设</w:t>
            </w:r>
            <w:r>
              <w:t>计</w:t>
            </w:r>
          </w:p>
        </w:tc>
        <w:tc>
          <w:tcPr>
            <w:tcW w:w="2156" w:type="dxa"/>
            <w:vAlign w:val="top"/>
          </w:tcPr>
          <w:p w14:paraId="3EB47F28">
            <w:pPr>
              <w:pStyle w:val="12"/>
              <w:spacing w:before="88" w:line="184" w:lineRule="auto"/>
              <w:ind w:left="103"/>
            </w:pPr>
            <w:r>
              <w:rPr>
                <w:spacing w:val="-1"/>
              </w:rPr>
              <w:t>泸州老窖定增案</w:t>
            </w:r>
          </w:p>
          <w:p w14:paraId="274654D3">
            <w:pPr>
              <w:pStyle w:val="12"/>
              <w:spacing w:before="91" w:line="208" w:lineRule="auto"/>
              <w:ind w:left="103" w:right="280"/>
            </w:pPr>
            <w:r>
              <w:rPr>
                <w:spacing w:val="-1"/>
              </w:rPr>
              <w:t>例、固生堂医生合伙人</w:t>
            </w:r>
          </w:p>
        </w:tc>
        <w:tc>
          <w:tcPr>
            <w:tcW w:w="1555" w:type="dxa"/>
            <w:vAlign w:val="top"/>
          </w:tcPr>
          <w:p w14:paraId="0325685C">
            <w:pPr>
              <w:pStyle w:val="12"/>
              <w:spacing w:before="90" w:line="251" w:lineRule="auto"/>
              <w:ind w:left="107" w:right="114"/>
            </w:pPr>
            <w:r>
              <w:rPr>
                <w:b/>
                <w:bCs/>
                <w:spacing w:val="-1"/>
              </w:rPr>
              <w:t>股权四维绑定</w:t>
            </w:r>
            <w:r>
              <w:rPr>
                <w:b/>
                <w:bCs/>
              </w:rPr>
              <w:t>法</w:t>
            </w:r>
          </w:p>
        </w:tc>
      </w:tr>
      <w:tr w14:paraId="6DF1FC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983" w:type="dxa"/>
            <w:vAlign w:val="top"/>
          </w:tcPr>
          <w:p w14:paraId="0827A41D">
            <w:pPr>
              <w:pStyle w:val="12"/>
              <w:spacing w:before="86" w:line="208" w:lineRule="auto"/>
              <w:ind w:left="102" w:right="207" w:firstLine="1"/>
            </w:pPr>
            <w:r>
              <w:rPr>
                <w:spacing w:val="-2"/>
              </w:rPr>
              <w:t>资本运</w:t>
            </w:r>
            <w:r>
              <w:t>作</w:t>
            </w:r>
          </w:p>
        </w:tc>
        <w:tc>
          <w:tcPr>
            <w:tcW w:w="1539" w:type="dxa"/>
            <w:vAlign w:val="top"/>
          </w:tcPr>
          <w:p w14:paraId="25748CE5">
            <w:pPr>
              <w:pStyle w:val="12"/>
              <w:spacing w:before="89" w:line="207" w:lineRule="auto"/>
              <w:ind w:left="96" w:right="109" w:hanging="1"/>
            </w:pPr>
            <w:r>
              <w:rPr>
                <w:spacing w:val="-1"/>
              </w:rPr>
              <w:t>估值提升方法</w:t>
            </w:r>
            <w:r>
              <w:t>论</w:t>
            </w:r>
          </w:p>
        </w:tc>
        <w:tc>
          <w:tcPr>
            <w:tcW w:w="2057" w:type="dxa"/>
            <w:vAlign w:val="top"/>
          </w:tcPr>
          <w:p w14:paraId="394D81FF">
            <w:pPr>
              <w:pStyle w:val="12"/>
              <w:spacing w:before="87" w:line="184" w:lineRule="auto"/>
              <w:ind w:left="101"/>
            </w:pPr>
            <w:r>
              <w:rPr>
                <w:spacing w:val="-1"/>
              </w:rPr>
              <w:t>用户估值计算模型</w:t>
            </w:r>
          </w:p>
        </w:tc>
        <w:tc>
          <w:tcPr>
            <w:tcW w:w="2156" w:type="dxa"/>
            <w:vAlign w:val="top"/>
          </w:tcPr>
          <w:p w14:paraId="5192DF26">
            <w:pPr>
              <w:pStyle w:val="12"/>
              <w:spacing w:before="89" w:line="207" w:lineRule="auto"/>
              <w:ind w:left="107" w:right="280" w:hanging="3"/>
            </w:pPr>
            <w:r>
              <w:rPr>
                <w:spacing w:val="-1"/>
              </w:rPr>
              <w:t>母婴连锁互联网化</w:t>
            </w:r>
            <w:r>
              <w:rPr>
                <w:spacing w:val="-2"/>
              </w:rPr>
              <w:t>改造案例</w:t>
            </w:r>
          </w:p>
        </w:tc>
        <w:tc>
          <w:tcPr>
            <w:tcW w:w="1555" w:type="dxa"/>
            <w:vAlign w:val="top"/>
          </w:tcPr>
          <w:p w14:paraId="6015DA8F">
            <w:pPr>
              <w:pStyle w:val="12"/>
              <w:spacing w:before="86" w:line="208" w:lineRule="auto"/>
              <w:ind w:left="109" w:right="114" w:firstLine="6"/>
            </w:pPr>
            <w:r>
              <w:rPr>
                <w:spacing w:val="-2"/>
              </w:rPr>
              <w:t>融资节奏控制</w:t>
            </w:r>
            <w:r>
              <w:rPr>
                <w:spacing w:val="-1"/>
              </w:rPr>
              <w:t>五原则</w:t>
            </w:r>
          </w:p>
        </w:tc>
      </w:tr>
      <w:tr w14:paraId="4A18D73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983" w:type="dxa"/>
            <w:vAlign w:val="top"/>
          </w:tcPr>
          <w:p w14:paraId="16C7A57C">
            <w:pPr>
              <w:pStyle w:val="12"/>
              <w:spacing w:before="93" w:line="208" w:lineRule="auto"/>
              <w:ind w:left="103" w:right="207"/>
            </w:pPr>
            <w:r>
              <w:rPr>
                <w:spacing w:val="-2"/>
              </w:rPr>
              <w:t>路演技</w:t>
            </w:r>
            <w:r>
              <w:t>巧</w:t>
            </w:r>
          </w:p>
        </w:tc>
        <w:tc>
          <w:tcPr>
            <w:tcW w:w="1539" w:type="dxa"/>
            <w:vAlign w:val="top"/>
          </w:tcPr>
          <w:p w14:paraId="4E7A9C69">
            <w:pPr>
              <w:pStyle w:val="12"/>
              <w:spacing w:before="93" w:line="208" w:lineRule="auto"/>
              <w:ind w:left="97" w:right="276" w:firstLine="18"/>
            </w:pPr>
            <w:r>
              <w:rPr>
                <w:spacing w:val="-4"/>
              </w:rPr>
              <w:t>BP制作核心</w:t>
            </w:r>
            <w:r>
              <w:rPr>
                <w:spacing w:val="-1"/>
              </w:rPr>
              <w:t>要素</w:t>
            </w:r>
          </w:p>
        </w:tc>
        <w:tc>
          <w:tcPr>
            <w:tcW w:w="2057" w:type="dxa"/>
            <w:vAlign w:val="top"/>
          </w:tcPr>
          <w:p w14:paraId="10F3DD8F">
            <w:pPr>
              <w:pStyle w:val="12"/>
              <w:spacing w:before="93" w:line="183" w:lineRule="auto"/>
              <w:ind w:left="100"/>
            </w:pPr>
            <w:r>
              <w:rPr>
                <w:spacing w:val="-1"/>
              </w:rPr>
              <w:t>一句话定位法则</w:t>
            </w:r>
          </w:p>
        </w:tc>
        <w:tc>
          <w:tcPr>
            <w:tcW w:w="2156" w:type="dxa"/>
            <w:vAlign w:val="top"/>
          </w:tcPr>
          <w:p w14:paraId="79FEDAC2">
            <w:pPr>
              <w:pStyle w:val="12"/>
              <w:spacing w:before="93" w:line="208" w:lineRule="auto"/>
              <w:ind w:left="104" w:right="280"/>
            </w:pPr>
            <w:r>
              <w:rPr>
                <w:spacing w:val="-1"/>
              </w:rPr>
              <w:t>母婴托管项目路演案例</w:t>
            </w:r>
          </w:p>
        </w:tc>
        <w:tc>
          <w:tcPr>
            <w:tcW w:w="1555" w:type="dxa"/>
            <w:vAlign w:val="top"/>
          </w:tcPr>
          <w:p w14:paraId="5A84F998">
            <w:pPr>
              <w:pStyle w:val="12"/>
              <w:spacing w:before="93" w:line="208" w:lineRule="auto"/>
              <w:ind w:left="108" w:right="127" w:firstLine="1"/>
            </w:pPr>
            <w:r>
              <w:rPr>
                <w:b/>
                <w:bCs/>
                <w:spacing w:val="-1"/>
              </w:rPr>
              <w:t>五页PPT结构化模版</w:t>
            </w:r>
          </w:p>
        </w:tc>
      </w:tr>
    </w:tbl>
    <w:p w14:paraId="4E18F607">
      <w:pPr>
        <w:spacing w:before="70"/>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34"/>
        <w:gridCol w:w="1391"/>
        <w:gridCol w:w="2220"/>
        <w:gridCol w:w="1313"/>
        <w:gridCol w:w="1932"/>
      </w:tblGrid>
      <w:tr w14:paraId="335AF9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434" w:type="dxa"/>
            <w:vAlign w:val="top"/>
          </w:tcPr>
          <w:p w14:paraId="5A958DA9">
            <w:pPr>
              <w:pStyle w:val="12"/>
              <w:spacing w:before="92" w:line="179" w:lineRule="auto"/>
              <w:ind w:left="103"/>
            </w:pPr>
            <w:r>
              <w:rPr>
                <w:spacing w:val="-1"/>
              </w:rPr>
              <w:t>环节</w:t>
            </w:r>
          </w:p>
        </w:tc>
        <w:tc>
          <w:tcPr>
            <w:tcW w:w="1391" w:type="dxa"/>
            <w:vAlign w:val="top"/>
          </w:tcPr>
          <w:p w14:paraId="23DF5208">
            <w:pPr>
              <w:pStyle w:val="12"/>
              <w:spacing w:before="90" w:line="180" w:lineRule="auto"/>
              <w:ind w:left="107"/>
            </w:pPr>
            <w:r>
              <w:rPr>
                <w:spacing w:val="-3"/>
              </w:rPr>
              <w:t>时间节点</w:t>
            </w:r>
          </w:p>
        </w:tc>
        <w:tc>
          <w:tcPr>
            <w:tcW w:w="2220" w:type="dxa"/>
            <w:vAlign w:val="top"/>
          </w:tcPr>
          <w:p w14:paraId="710BF4A9">
            <w:pPr>
              <w:pStyle w:val="12"/>
              <w:spacing w:before="89" w:line="181" w:lineRule="auto"/>
              <w:ind w:left="103"/>
            </w:pPr>
            <w:r>
              <w:rPr>
                <w:spacing w:val="-1"/>
              </w:rPr>
              <w:t>主要内容</w:t>
            </w:r>
          </w:p>
        </w:tc>
        <w:tc>
          <w:tcPr>
            <w:tcW w:w="1313" w:type="dxa"/>
            <w:vAlign w:val="top"/>
          </w:tcPr>
          <w:p w14:paraId="6B24DEEE">
            <w:pPr>
              <w:pStyle w:val="12"/>
              <w:spacing w:before="89" w:line="181" w:lineRule="auto"/>
              <w:ind w:left="104"/>
            </w:pPr>
            <w:r>
              <w:rPr>
                <w:spacing w:val="-1"/>
              </w:rPr>
              <w:t>参与角色</w:t>
            </w:r>
          </w:p>
        </w:tc>
        <w:tc>
          <w:tcPr>
            <w:tcW w:w="1932" w:type="dxa"/>
            <w:vAlign w:val="top"/>
          </w:tcPr>
          <w:p w14:paraId="3A674CB7">
            <w:pPr>
              <w:pStyle w:val="12"/>
              <w:spacing w:before="90" w:line="180" w:lineRule="auto"/>
              <w:ind w:left="105"/>
            </w:pPr>
            <w:r>
              <w:rPr>
                <w:spacing w:val="-1"/>
              </w:rPr>
              <w:t>特别说明</w:t>
            </w:r>
          </w:p>
        </w:tc>
      </w:tr>
      <w:tr w14:paraId="4F381C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34" w:type="dxa"/>
            <w:vAlign w:val="top"/>
          </w:tcPr>
          <w:p w14:paraId="6EFBC03F">
            <w:pPr>
              <w:pStyle w:val="12"/>
              <w:spacing w:before="84" w:line="182" w:lineRule="auto"/>
              <w:ind w:left="102"/>
            </w:pPr>
            <w:r>
              <w:rPr>
                <w:spacing w:val="-1"/>
              </w:rPr>
              <w:t>签到环节</w:t>
            </w:r>
          </w:p>
        </w:tc>
        <w:tc>
          <w:tcPr>
            <w:tcW w:w="1391" w:type="dxa"/>
            <w:vAlign w:val="top"/>
          </w:tcPr>
          <w:p w14:paraId="481257D2">
            <w:pPr>
              <w:pStyle w:val="12"/>
              <w:spacing w:before="42"/>
              <w:ind w:left="115"/>
            </w:pPr>
            <w:r>
              <w:rPr>
                <w:spacing w:val="-1"/>
              </w:rPr>
              <w:t>-</w:t>
            </w:r>
          </w:p>
          <w:p w14:paraId="20713508">
            <w:pPr>
              <w:pStyle w:val="12"/>
              <w:spacing w:before="1" w:line="204" w:lineRule="auto"/>
              <w:ind w:left="115"/>
              <w:rPr>
                <w:rFonts w:hint="eastAsia" w:eastAsia="微软雅黑"/>
                <w:lang w:eastAsia="zh-CN"/>
              </w:rPr>
            </w:pPr>
          </w:p>
        </w:tc>
        <w:tc>
          <w:tcPr>
            <w:tcW w:w="2220" w:type="dxa"/>
            <w:vAlign w:val="top"/>
          </w:tcPr>
          <w:p w14:paraId="7B71FE02">
            <w:pPr>
              <w:pStyle w:val="12"/>
              <w:spacing w:before="81" w:line="184" w:lineRule="auto"/>
              <w:ind w:left="102"/>
            </w:pPr>
            <w:r>
              <w:rPr>
                <w:spacing w:val="-1"/>
              </w:rPr>
              <w:t>线上签到系统启动</w:t>
            </w:r>
          </w:p>
        </w:tc>
        <w:tc>
          <w:tcPr>
            <w:tcW w:w="1313" w:type="dxa"/>
            <w:vAlign w:val="top"/>
          </w:tcPr>
          <w:p w14:paraId="6E24FE3A">
            <w:pPr>
              <w:pStyle w:val="12"/>
              <w:spacing w:before="84" w:line="209" w:lineRule="auto"/>
              <w:ind w:left="107" w:right="221" w:hanging="1"/>
            </w:pPr>
            <w:r>
              <w:rPr>
                <w:spacing w:val="-1"/>
              </w:rPr>
              <w:t>班主任/学</w:t>
            </w:r>
            <w:r>
              <w:t>员</w:t>
            </w:r>
          </w:p>
        </w:tc>
        <w:tc>
          <w:tcPr>
            <w:tcW w:w="1932" w:type="dxa"/>
            <w:vAlign w:val="top"/>
          </w:tcPr>
          <w:p w14:paraId="327FD3C8">
            <w:pPr>
              <w:pStyle w:val="12"/>
              <w:spacing w:before="81" w:line="184" w:lineRule="auto"/>
              <w:ind w:left="107"/>
            </w:pPr>
            <w:r>
              <w:rPr>
                <w:spacing w:val="-1"/>
              </w:rPr>
              <w:t>允许补签机制</w:t>
            </w:r>
          </w:p>
        </w:tc>
      </w:tr>
      <w:tr w14:paraId="5673087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34" w:type="dxa"/>
            <w:vAlign w:val="top"/>
          </w:tcPr>
          <w:p w14:paraId="62D6ECF1">
            <w:pPr>
              <w:pStyle w:val="12"/>
              <w:spacing w:before="84" w:line="184" w:lineRule="auto"/>
              <w:ind w:left="104"/>
            </w:pPr>
            <w:r>
              <w:rPr>
                <w:spacing w:val="-1"/>
              </w:rPr>
              <w:t>资本班推广</w:t>
            </w:r>
          </w:p>
        </w:tc>
        <w:tc>
          <w:tcPr>
            <w:tcW w:w="1391" w:type="dxa"/>
            <w:vAlign w:val="top"/>
          </w:tcPr>
          <w:p w14:paraId="05631A33">
            <w:pPr>
              <w:pStyle w:val="12"/>
              <w:spacing w:before="45"/>
              <w:ind w:left="115"/>
            </w:pPr>
            <w:r>
              <w:rPr>
                <w:spacing w:val="-1"/>
              </w:rPr>
              <w:t>-</w:t>
            </w:r>
          </w:p>
          <w:p w14:paraId="0077A1FD">
            <w:pPr>
              <w:pStyle w:val="12"/>
              <w:spacing w:before="1" w:line="203" w:lineRule="auto"/>
              <w:ind w:left="115"/>
              <w:rPr>
                <w:rFonts w:hint="eastAsia" w:eastAsia="微软雅黑"/>
                <w:lang w:eastAsia="zh-CN"/>
              </w:rPr>
            </w:pPr>
          </w:p>
        </w:tc>
        <w:tc>
          <w:tcPr>
            <w:tcW w:w="2220" w:type="dxa"/>
            <w:vAlign w:val="top"/>
          </w:tcPr>
          <w:p w14:paraId="47DF2E03">
            <w:pPr>
              <w:pStyle w:val="12"/>
              <w:spacing w:before="85" w:line="209" w:lineRule="auto"/>
              <w:ind w:left="103" w:right="126" w:firstLine="14"/>
            </w:pPr>
            <w:r>
              <w:rPr>
                <w:spacing w:val="-3"/>
              </w:rPr>
              <w:t>民企资本运营项目介</w:t>
            </w:r>
            <w:r>
              <w:t>绍</w:t>
            </w:r>
          </w:p>
        </w:tc>
        <w:tc>
          <w:tcPr>
            <w:tcW w:w="1313" w:type="dxa"/>
            <w:vAlign w:val="top"/>
          </w:tcPr>
          <w:p w14:paraId="6EBCEDA8">
            <w:pPr>
              <w:pStyle w:val="12"/>
              <w:spacing w:before="85" w:line="209" w:lineRule="auto"/>
              <w:ind w:left="116" w:right="315" w:hanging="8"/>
            </w:pPr>
            <w:r>
              <w:rPr>
                <w:spacing w:val="-2"/>
              </w:rPr>
              <w:t>黄俊梅老</w:t>
            </w:r>
            <w:r>
              <w:t>师</w:t>
            </w:r>
          </w:p>
        </w:tc>
        <w:tc>
          <w:tcPr>
            <w:tcW w:w="1932" w:type="dxa"/>
            <w:vAlign w:val="top"/>
          </w:tcPr>
          <w:p w14:paraId="598BD592">
            <w:pPr>
              <w:pStyle w:val="12"/>
              <w:spacing w:before="86" w:line="183" w:lineRule="auto"/>
              <w:ind w:left="107"/>
            </w:pPr>
            <w:r>
              <w:rPr>
                <w:spacing w:val="-1"/>
              </w:rPr>
              <w:t>含6年运营数据</w:t>
            </w:r>
          </w:p>
        </w:tc>
      </w:tr>
      <w:tr w14:paraId="4BCC273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434" w:type="dxa"/>
            <w:vAlign w:val="top"/>
          </w:tcPr>
          <w:p w14:paraId="4E20FD71">
            <w:pPr>
              <w:pStyle w:val="12"/>
              <w:spacing w:before="87" w:line="208" w:lineRule="auto"/>
              <w:ind w:left="101" w:right="218" w:firstLine="3"/>
            </w:pPr>
            <w:r>
              <w:rPr>
                <w:spacing w:val="-1"/>
              </w:rPr>
              <w:t>商业模式课</w:t>
            </w:r>
            <w:r>
              <w:t>程</w:t>
            </w:r>
          </w:p>
        </w:tc>
        <w:tc>
          <w:tcPr>
            <w:tcW w:w="1391" w:type="dxa"/>
            <w:vAlign w:val="top"/>
          </w:tcPr>
          <w:p w14:paraId="103A3A04">
            <w:pPr>
              <w:pStyle w:val="12"/>
              <w:spacing w:before="47"/>
              <w:ind w:left="115"/>
            </w:pPr>
            <w:r>
              <w:rPr>
                <w:spacing w:val="-1"/>
              </w:rPr>
              <w:t>-</w:t>
            </w:r>
          </w:p>
          <w:p w14:paraId="1B3ED5DB">
            <w:pPr>
              <w:pStyle w:val="12"/>
              <w:spacing w:before="1" w:line="201" w:lineRule="auto"/>
              <w:ind w:left="115"/>
              <w:rPr>
                <w:rFonts w:hint="eastAsia" w:eastAsia="微软雅黑"/>
                <w:lang w:eastAsia="zh-CN"/>
              </w:rPr>
            </w:pPr>
          </w:p>
        </w:tc>
        <w:tc>
          <w:tcPr>
            <w:tcW w:w="2220" w:type="dxa"/>
            <w:vAlign w:val="top"/>
          </w:tcPr>
          <w:p w14:paraId="278DED1A">
            <w:pPr>
              <w:pStyle w:val="12"/>
              <w:spacing w:before="88" w:line="183" w:lineRule="auto"/>
              <w:ind w:left="108"/>
            </w:pPr>
            <w:r>
              <w:rPr>
                <w:spacing w:val="-1"/>
              </w:rPr>
              <w:t>7大核心方法论讲解</w:t>
            </w:r>
          </w:p>
        </w:tc>
        <w:tc>
          <w:tcPr>
            <w:tcW w:w="1313" w:type="dxa"/>
            <w:vAlign w:val="top"/>
          </w:tcPr>
          <w:p w14:paraId="67D80226">
            <w:pPr>
              <w:pStyle w:val="12"/>
              <w:spacing w:before="88" w:line="183" w:lineRule="auto"/>
              <w:ind w:left="118"/>
            </w:pPr>
            <w:r>
              <w:rPr>
                <w:spacing w:val="-3"/>
              </w:rPr>
              <w:t>曾科老师</w:t>
            </w:r>
          </w:p>
        </w:tc>
        <w:tc>
          <w:tcPr>
            <w:tcW w:w="1932" w:type="dxa"/>
            <w:vAlign w:val="top"/>
          </w:tcPr>
          <w:p w14:paraId="7E290C01">
            <w:pPr>
              <w:pStyle w:val="12"/>
              <w:spacing w:before="88" w:line="183" w:lineRule="auto"/>
              <w:ind w:left="107"/>
            </w:pPr>
            <w:r>
              <w:rPr>
                <w:b/>
                <w:bCs/>
                <w:spacing w:val="-1"/>
              </w:rPr>
              <w:t>含12个实战案例</w:t>
            </w:r>
          </w:p>
        </w:tc>
      </w:tr>
      <w:tr w14:paraId="5DDEB3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34" w:type="dxa"/>
            <w:vAlign w:val="top"/>
          </w:tcPr>
          <w:p w14:paraId="6F05504C">
            <w:pPr>
              <w:pStyle w:val="12"/>
              <w:spacing w:before="91" w:line="183" w:lineRule="auto"/>
              <w:ind w:left="103"/>
            </w:pPr>
            <w:r>
              <w:rPr>
                <w:spacing w:val="-1"/>
              </w:rPr>
              <w:t>茶歇休息</w:t>
            </w:r>
          </w:p>
        </w:tc>
        <w:tc>
          <w:tcPr>
            <w:tcW w:w="1391" w:type="dxa"/>
            <w:vAlign w:val="top"/>
          </w:tcPr>
          <w:p w14:paraId="06B48CFC">
            <w:pPr>
              <w:pStyle w:val="12"/>
              <w:spacing w:before="50"/>
              <w:ind w:left="115"/>
            </w:pPr>
            <w:r>
              <w:rPr>
                <w:spacing w:val="-1"/>
              </w:rPr>
              <w:t>-</w:t>
            </w:r>
          </w:p>
          <w:p w14:paraId="5E6118EB">
            <w:pPr>
              <w:pStyle w:val="12"/>
              <w:spacing w:line="200" w:lineRule="auto"/>
              <w:ind w:left="115"/>
              <w:rPr>
                <w:rFonts w:hint="eastAsia" w:eastAsia="微软雅黑"/>
                <w:lang w:eastAsia="zh-CN"/>
              </w:rPr>
            </w:pPr>
          </w:p>
        </w:tc>
        <w:tc>
          <w:tcPr>
            <w:tcW w:w="2220" w:type="dxa"/>
            <w:vAlign w:val="top"/>
          </w:tcPr>
          <w:p w14:paraId="5DE99899">
            <w:pPr>
              <w:pStyle w:val="12"/>
              <w:spacing w:before="89" w:line="184" w:lineRule="auto"/>
              <w:ind w:left="101"/>
            </w:pPr>
            <w:r>
              <w:rPr>
                <w:spacing w:val="-1"/>
              </w:rPr>
              <w:t>角色测试问卷填写</w:t>
            </w:r>
          </w:p>
        </w:tc>
        <w:tc>
          <w:tcPr>
            <w:tcW w:w="1313" w:type="dxa"/>
            <w:vAlign w:val="top"/>
          </w:tcPr>
          <w:p w14:paraId="6FD72805">
            <w:pPr>
              <w:pStyle w:val="12"/>
              <w:spacing w:before="91" w:line="183" w:lineRule="auto"/>
              <w:ind w:left="105"/>
            </w:pPr>
            <w:r>
              <w:rPr>
                <w:spacing w:val="-1"/>
              </w:rPr>
              <w:t>全体学员</w:t>
            </w:r>
          </w:p>
        </w:tc>
        <w:tc>
          <w:tcPr>
            <w:tcW w:w="1932" w:type="dxa"/>
            <w:vAlign w:val="top"/>
          </w:tcPr>
          <w:p w14:paraId="11F9DE27">
            <w:pPr>
              <w:pStyle w:val="12"/>
              <w:spacing w:before="91" w:line="183" w:lineRule="auto"/>
              <w:ind w:left="118"/>
            </w:pPr>
            <w:r>
              <w:rPr>
                <w:spacing w:val="-3"/>
              </w:rPr>
              <w:t>限时15分钟</w:t>
            </w:r>
          </w:p>
        </w:tc>
      </w:tr>
      <w:tr w14:paraId="1E0A018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434" w:type="dxa"/>
            <w:vAlign w:val="top"/>
          </w:tcPr>
          <w:p w14:paraId="3191309B">
            <w:pPr>
              <w:pStyle w:val="12"/>
              <w:spacing w:before="91" w:line="184" w:lineRule="auto"/>
              <w:ind w:left="104"/>
            </w:pPr>
            <w:r>
              <w:rPr>
                <w:spacing w:val="-1"/>
              </w:rPr>
              <w:t>资本战略</w:t>
            </w:r>
          </w:p>
        </w:tc>
        <w:tc>
          <w:tcPr>
            <w:tcW w:w="1391" w:type="dxa"/>
            <w:vAlign w:val="top"/>
          </w:tcPr>
          <w:p w14:paraId="69DF727C">
            <w:pPr>
              <w:pStyle w:val="12"/>
              <w:spacing w:before="52"/>
              <w:ind w:left="115"/>
            </w:pPr>
            <w:r>
              <w:rPr>
                <w:spacing w:val="-1"/>
              </w:rPr>
              <w:t>-</w:t>
            </w:r>
          </w:p>
          <w:p w14:paraId="685EC9E5">
            <w:pPr>
              <w:pStyle w:val="12"/>
              <w:spacing w:line="199" w:lineRule="auto"/>
              <w:ind w:left="115"/>
              <w:rPr>
                <w:rFonts w:hint="eastAsia" w:eastAsia="微软雅黑"/>
                <w:lang w:eastAsia="zh-CN"/>
              </w:rPr>
            </w:pPr>
          </w:p>
        </w:tc>
        <w:tc>
          <w:tcPr>
            <w:tcW w:w="2220" w:type="dxa"/>
            <w:vAlign w:val="top"/>
          </w:tcPr>
          <w:p w14:paraId="1CBE86B1">
            <w:pPr>
              <w:pStyle w:val="12"/>
              <w:spacing w:before="91" w:line="184" w:lineRule="auto"/>
              <w:ind w:left="103"/>
            </w:pPr>
            <w:r>
              <w:rPr>
                <w:spacing w:val="-1"/>
              </w:rPr>
              <w:t>上市路径规划</w:t>
            </w:r>
          </w:p>
        </w:tc>
        <w:tc>
          <w:tcPr>
            <w:tcW w:w="1313" w:type="dxa"/>
            <w:vAlign w:val="top"/>
          </w:tcPr>
          <w:p w14:paraId="6FD09B28">
            <w:pPr>
              <w:pStyle w:val="12"/>
              <w:spacing w:before="93" w:line="183" w:lineRule="auto"/>
              <w:ind w:left="118"/>
            </w:pPr>
            <w:r>
              <w:rPr>
                <w:spacing w:val="-3"/>
              </w:rPr>
              <w:t>曾科老师</w:t>
            </w:r>
          </w:p>
        </w:tc>
        <w:tc>
          <w:tcPr>
            <w:tcW w:w="1932" w:type="dxa"/>
            <w:vAlign w:val="top"/>
          </w:tcPr>
          <w:p w14:paraId="1FA8496C">
            <w:pPr>
              <w:pStyle w:val="12"/>
              <w:spacing w:before="95" w:line="206" w:lineRule="auto"/>
              <w:ind w:left="115" w:right="178" w:hanging="8"/>
            </w:pPr>
            <w:r>
              <w:rPr>
                <w:spacing w:val="-1"/>
              </w:rPr>
              <w:t>创业板/科创板对</w:t>
            </w:r>
            <w:r>
              <w:t>比</w:t>
            </w:r>
          </w:p>
        </w:tc>
      </w:tr>
      <w:tr w14:paraId="7486E3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434" w:type="dxa"/>
            <w:vAlign w:val="top"/>
          </w:tcPr>
          <w:p w14:paraId="788F18EA">
            <w:pPr>
              <w:pStyle w:val="12"/>
              <w:spacing w:before="95" w:line="183" w:lineRule="auto"/>
              <w:ind w:left="103"/>
            </w:pPr>
            <w:r>
              <w:rPr>
                <w:spacing w:val="-1"/>
              </w:rPr>
              <w:t>路演预告</w:t>
            </w:r>
          </w:p>
        </w:tc>
        <w:tc>
          <w:tcPr>
            <w:tcW w:w="1391" w:type="dxa"/>
            <w:vAlign w:val="top"/>
          </w:tcPr>
          <w:p w14:paraId="00F95B62">
            <w:pPr>
              <w:pStyle w:val="12"/>
              <w:spacing w:before="54"/>
              <w:ind w:left="115"/>
            </w:pPr>
            <w:r>
              <w:rPr>
                <w:spacing w:val="-1"/>
              </w:rPr>
              <w:t>-</w:t>
            </w:r>
          </w:p>
          <w:p w14:paraId="5011EC2F">
            <w:pPr>
              <w:pStyle w:val="12"/>
              <w:spacing w:line="202" w:lineRule="auto"/>
              <w:ind w:left="115"/>
              <w:rPr>
                <w:rFonts w:hint="eastAsia" w:eastAsia="微软雅黑"/>
                <w:lang w:eastAsia="zh-CN"/>
              </w:rPr>
            </w:pPr>
          </w:p>
        </w:tc>
        <w:tc>
          <w:tcPr>
            <w:tcW w:w="2220" w:type="dxa"/>
            <w:vAlign w:val="top"/>
          </w:tcPr>
          <w:p w14:paraId="095056C3">
            <w:pPr>
              <w:pStyle w:val="12"/>
              <w:spacing w:before="95" w:line="183" w:lineRule="auto"/>
              <w:ind w:left="101"/>
            </w:pPr>
            <w:r>
              <w:rPr>
                <w:spacing w:val="-1"/>
              </w:rPr>
              <w:t>路演规则说明</w:t>
            </w:r>
          </w:p>
        </w:tc>
        <w:tc>
          <w:tcPr>
            <w:tcW w:w="1313" w:type="dxa"/>
            <w:vAlign w:val="top"/>
          </w:tcPr>
          <w:p w14:paraId="2E5BF780">
            <w:pPr>
              <w:pStyle w:val="12"/>
              <w:spacing w:before="96" w:line="182" w:lineRule="auto"/>
              <w:ind w:left="104"/>
            </w:pPr>
            <w:r>
              <w:rPr>
                <w:spacing w:val="-1"/>
              </w:rPr>
              <w:t>楠楠老师</w:t>
            </w:r>
          </w:p>
        </w:tc>
        <w:tc>
          <w:tcPr>
            <w:tcW w:w="1932" w:type="dxa"/>
            <w:vAlign w:val="top"/>
          </w:tcPr>
          <w:p w14:paraId="192B167D">
            <w:pPr>
              <w:pStyle w:val="12"/>
              <w:spacing w:before="95" w:line="183" w:lineRule="auto"/>
              <w:ind w:left="109"/>
            </w:pPr>
            <w:r>
              <w:rPr>
                <w:spacing w:val="-1"/>
              </w:rPr>
              <w:t>需提前提交PPT</w:t>
            </w:r>
          </w:p>
        </w:tc>
      </w:tr>
    </w:tbl>
    <w:p w14:paraId="2CDEA769">
      <w:pPr>
        <w:spacing w:before="70"/>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26"/>
        <w:gridCol w:w="869"/>
        <w:gridCol w:w="2028"/>
        <w:gridCol w:w="1690"/>
        <w:gridCol w:w="2177"/>
      </w:tblGrid>
      <w:tr w14:paraId="422D534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526" w:type="dxa"/>
            <w:vAlign w:val="top"/>
          </w:tcPr>
          <w:p w14:paraId="3E2A9B96">
            <w:pPr>
              <w:pStyle w:val="12"/>
              <w:spacing w:before="88" w:line="181" w:lineRule="auto"/>
              <w:ind w:left="103"/>
            </w:pPr>
            <w:r>
              <w:rPr>
                <w:spacing w:val="-1"/>
              </w:rPr>
              <w:t>案例名称</w:t>
            </w:r>
          </w:p>
        </w:tc>
        <w:tc>
          <w:tcPr>
            <w:tcW w:w="869" w:type="dxa"/>
            <w:vAlign w:val="top"/>
          </w:tcPr>
          <w:p w14:paraId="4DA5D9DB">
            <w:pPr>
              <w:pStyle w:val="12"/>
              <w:spacing w:before="89" w:line="180" w:lineRule="auto"/>
              <w:ind w:left="99"/>
            </w:pPr>
            <w:r>
              <w:rPr>
                <w:spacing w:val="-1"/>
              </w:rPr>
              <w:t>行业</w:t>
            </w:r>
          </w:p>
        </w:tc>
        <w:tc>
          <w:tcPr>
            <w:tcW w:w="2028" w:type="dxa"/>
            <w:vAlign w:val="top"/>
          </w:tcPr>
          <w:p w14:paraId="1250DEC3">
            <w:pPr>
              <w:pStyle w:val="12"/>
              <w:spacing w:before="89" w:line="180" w:lineRule="auto"/>
              <w:ind w:left="100"/>
            </w:pPr>
            <w:r>
              <w:rPr>
                <w:spacing w:val="-1"/>
              </w:rPr>
              <w:t>创新点</w:t>
            </w:r>
          </w:p>
        </w:tc>
        <w:tc>
          <w:tcPr>
            <w:tcW w:w="1690" w:type="dxa"/>
            <w:vAlign w:val="top"/>
          </w:tcPr>
          <w:p w14:paraId="781CD153">
            <w:pPr>
              <w:pStyle w:val="12"/>
              <w:spacing w:before="89" w:line="180" w:lineRule="auto"/>
              <w:ind w:left="105"/>
            </w:pPr>
            <w:r>
              <w:rPr>
                <w:spacing w:val="-1"/>
              </w:rPr>
              <w:t>关键数据</w:t>
            </w:r>
          </w:p>
        </w:tc>
        <w:tc>
          <w:tcPr>
            <w:tcW w:w="2177" w:type="dxa"/>
            <w:vAlign w:val="top"/>
          </w:tcPr>
          <w:p w14:paraId="6EC8F6E6">
            <w:pPr>
              <w:pStyle w:val="12"/>
              <w:spacing w:before="89" w:line="180" w:lineRule="auto"/>
              <w:ind w:left="108"/>
            </w:pPr>
            <w:r>
              <w:rPr>
                <w:spacing w:val="-1"/>
              </w:rPr>
              <w:t>可复制要素</w:t>
            </w:r>
          </w:p>
        </w:tc>
      </w:tr>
      <w:tr w14:paraId="3222A7F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526" w:type="dxa"/>
            <w:vAlign w:val="top"/>
          </w:tcPr>
          <w:p w14:paraId="66E91ED2">
            <w:pPr>
              <w:pStyle w:val="12"/>
              <w:spacing w:before="83" w:line="209" w:lineRule="auto"/>
              <w:ind w:left="102" w:right="310"/>
            </w:pPr>
            <w:r>
              <w:rPr>
                <w:spacing w:val="-1"/>
              </w:rPr>
              <w:t>智能家居改</w:t>
            </w:r>
            <w:r>
              <w:t>造</w:t>
            </w:r>
          </w:p>
        </w:tc>
        <w:tc>
          <w:tcPr>
            <w:tcW w:w="869" w:type="dxa"/>
            <w:vAlign w:val="top"/>
          </w:tcPr>
          <w:p w14:paraId="2D720B3F">
            <w:pPr>
              <w:pStyle w:val="12"/>
              <w:spacing w:before="83" w:line="209" w:lineRule="auto"/>
              <w:ind w:left="114" w:right="317" w:hanging="18"/>
            </w:pPr>
            <w:r>
              <w:rPr>
                <w:spacing w:val="-1"/>
              </w:rPr>
              <w:t>物联</w:t>
            </w:r>
            <w:r>
              <w:t>网</w:t>
            </w:r>
          </w:p>
        </w:tc>
        <w:tc>
          <w:tcPr>
            <w:tcW w:w="2028" w:type="dxa"/>
            <w:vAlign w:val="top"/>
          </w:tcPr>
          <w:p w14:paraId="27E2236A">
            <w:pPr>
              <w:pStyle w:val="12"/>
              <w:spacing w:before="82" w:line="184" w:lineRule="auto"/>
              <w:ind w:left="101"/>
            </w:pPr>
            <w:r>
              <w:rPr>
                <w:spacing w:val="-1"/>
              </w:rPr>
              <w:t>九宫格服务集成</w:t>
            </w:r>
          </w:p>
        </w:tc>
        <w:tc>
          <w:tcPr>
            <w:tcW w:w="1690" w:type="dxa"/>
            <w:vAlign w:val="top"/>
          </w:tcPr>
          <w:p w14:paraId="62375DA6">
            <w:pPr>
              <w:pStyle w:val="12"/>
              <w:spacing w:before="83" w:line="209" w:lineRule="auto"/>
              <w:ind w:left="103" w:right="303" w:firstLine="9"/>
            </w:pPr>
            <w:r>
              <w:rPr>
                <w:spacing w:val="-2"/>
              </w:rPr>
              <w:t>2万/100平套</w:t>
            </w:r>
            <w:r>
              <w:t>餐</w:t>
            </w:r>
          </w:p>
        </w:tc>
        <w:tc>
          <w:tcPr>
            <w:tcW w:w="2177" w:type="dxa"/>
            <w:vAlign w:val="top"/>
          </w:tcPr>
          <w:p w14:paraId="24511D67">
            <w:pPr>
              <w:pStyle w:val="12"/>
              <w:spacing w:before="83" w:line="209" w:lineRule="auto"/>
              <w:ind w:left="108" w:right="297"/>
            </w:pPr>
            <w:r>
              <w:rPr>
                <w:b/>
                <w:bCs/>
                <w:spacing w:val="-1"/>
              </w:rPr>
              <w:t>地产商股权绑定模</w:t>
            </w:r>
            <w:r>
              <w:rPr>
                <w:b/>
                <w:bCs/>
              </w:rPr>
              <w:t>式</w:t>
            </w:r>
          </w:p>
        </w:tc>
      </w:tr>
      <w:tr w14:paraId="3C9CBF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526" w:type="dxa"/>
            <w:vAlign w:val="top"/>
          </w:tcPr>
          <w:p w14:paraId="6582DF19">
            <w:pPr>
              <w:pStyle w:val="12"/>
              <w:spacing w:before="87" w:line="208" w:lineRule="auto"/>
              <w:ind w:left="102" w:right="310" w:firstLine="3"/>
            </w:pPr>
            <w:r>
              <w:rPr>
                <w:spacing w:val="-2"/>
              </w:rPr>
              <w:t>熊猫不走蛋</w:t>
            </w:r>
            <w:r>
              <w:t>糕</w:t>
            </w:r>
          </w:p>
        </w:tc>
        <w:tc>
          <w:tcPr>
            <w:tcW w:w="869" w:type="dxa"/>
            <w:vAlign w:val="top"/>
          </w:tcPr>
          <w:p w14:paraId="0A22EA71">
            <w:pPr>
              <w:pStyle w:val="12"/>
              <w:spacing w:before="88" w:line="183" w:lineRule="auto"/>
              <w:ind w:left="98"/>
            </w:pPr>
            <w:r>
              <w:rPr>
                <w:spacing w:val="-1"/>
              </w:rPr>
              <w:t>烘焙</w:t>
            </w:r>
          </w:p>
        </w:tc>
        <w:tc>
          <w:tcPr>
            <w:tcW w:w="2028" w:type="dxa"/>
            <w:vAlign w:val="top"/>
          </w:tcPr>
          <w:p w14:paraId="54E49965">
            <w:pPr>
              <w:pStyle w:val="12"/>
              <w:spacing w:before="86" w:line="184" w:lineRule="auto"/>
              <w:ind w:left="100"/>
            </w:pPr>
            <w:r>
              <w:rPr>
                <w:spacing w:val="-1"/>
              </w:rPr>
              <w:t>生日场景解决方案</w:t>
            </w:r>
          </w:p>
        </w:tc>
        <w:tc>
          <w:tcPr>
            <w:tcW w:w="1690" w:type="dxa"/>
            <w:vAlign w:val="top"/>
          </w:tcPr>
          <w:p w14:paraId="1F5B0130">
            <w:pPr>
              <w:pStyle w:val="12"/>
              <w:spacing w:before="88" w:line="183" w:lineRule="auto"/>
              <w:ind w:left="112"/>
            </w:pPr>
            <w:r>
              <w:rPr>
                <w:spacing w:val="-2"/>
              </w:rPr>
              <w:t>8亿年营收</w:t>
            </w:r>
          </w:p>
        </w:tc>
        <w:tc>
          <w:tcPr>
            <w:tcW w:w="2177" w:type="dxa"/>
            <w:vAlign w:val="top"/>
          </w:tcPr>
          <w:p w14:paraId="771CD825">
            <w:pPr>
              <w:pStyle w:val="12"/>
              <w:spacing w:before="88" w:line="183" w:lineRule="auto"/>
              <w:ind w:left="107"/>
            </w:pPr>
            <w:r>
              <w:rPr>
                <w:spacing w:val="-1"/>
              </w:rPr>
              <w:t>仪式感产品化设计</w:t>
            </w:r>
          </w:p>
        </w:tc>
      </w:tr>
      <w:tr w14:paraId="353EC39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1526" w:type="dxa"/>
            <w:vAlign w:val="top"/>
          </w:tcPr>
          <w:p w14:paraId="1C4DB0AA">
            <w:pPr>
              <w:pStyle w:val="12"/>
              <w:spacing w:before="91" w:line="183" w:lineRule="auto"/>
              <w:ind w:left="103"/>
            </w:pPr>
            <w:r>
              <w:rPr>
                <w:spacing w:val="-1"/>
              </w:rPr>
              <w:t>淘酒吧</w:t>
            </w:r>
          </w:p>
        </w:tc>
        <w:tc>
          <w:tcPr>
            <w:tcW w:w="869" w:type="dxa"/>
            <w:vAlign w:val="top"/>
          </w:tcPr>
          <w:p w14:paraId="1AE7C4BB">
            <w:pPr>
              <w:pStyle w:val="12"/>
              <w:spacing w:before="90" w:line="207" w:lineRule="auto"/>
              <w:ind w:left="99" w:right="317"/>
            </w:pPr>
            <w:r>
              <w:rPr>
                <w:spacing w:val="-2"/>
              </w:rPr>
              <w:t>夜经</w:t>
            </w:r>
            <w:r>
              <w:t>济</w:t>
            </w:r>
          </w:p>
        </w:tc>
        <w:tc>
          <w:tcPr>
            <w:tcW w:w="2028" w:type="dxa"/>
            <w:vAlign w:val="top"/>
          </w:tcPr>
          <w:p w14:paraId="74D12868">
            <w:pPr>
              <w:pStyle w:val="12"/>
              <w:spacing w:before="90" w:line="207" w:lineRule="auto"/>
              <w:ind w:left="101" w:right="299"/>
            </w:pPr>
            <w:r>
              <w:rPr>
                <w:spacing w:val="-1"/>
              </w:rPr>
              <w:t>单店81桌日销50</w:t>
            </w:r>
            <w:r>
              <w:t>万</w:t>
            </w:r>
          </w:p>
        </w:tc>
        <w:tc>
          <w:tcPr>
            <w:tcW w:w="1690" w:type="dxa"/>
            <w:vAlign w:val="top"/>
          </w:tcPr>
          <w:p w14:paraId="2833ABA8">
            <w:pPr>
              <w:pStyle w:val="12"/>
              <w:spacing w:before="91" w:line="183" w:lineRule="auto"/>
              <w:ind w:left="116"/>
            </w:pPr>
            <w:r>
              <w:rPr>
                <w:spacing w:val="-3"/>
              </w:rPr>
              <w:t>3个月回本</w:t>
            </w:r>
          </w:p>
        </w:tc>
        <w:tc>
          <w:tcPr>
            <w:tcW w:w="2177" w:type="dxa"/>
            <w:vAlign w:val="top"/>
          </w:tcPr>
          <w:p w14:paraId="711A68E3">
            <w:pPr>
              <w:pStyle w:val="12"/>
              <w:spacing w:before="91" w:line="183" w:lineRule="auto"/>
              <w:ind w:left="107"/>
            </w:pPr>
            <w:r>
              <w:rPr>
                <w:spacing w:val="-1"/>
              </w:rPr>
              <w:t>娱乐社交场景构建</w:t>
            </w:r>
          </w:p>
        </w:tc>
      </w:tr>
      <w:tr w14:paraId="1729CB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526" w:type="dxa"/>
            <w:vAlign w:val="top"/>
          </w:tcPr>
          <w:p w14:paraId="0D4169CC">
            <w:pPr>
              <w:pStyle w:val="12"/>
              <w:spacing w:before="93" w:line="173" w:lineRule="auto"/>
              <w:ind w:left="102"/>
            </w:pPr>
            <w:r>
              <w:rPr>
                <w:spacing w:val="-1"/>
              </w:rPr>
              <w:t>金大田木门</w:t>
            </w:r>
          </w:p>
        </w:tc>
        <w:tc>
          <w:tcPr>
            <w:tcW w:w="869" w:type="dxa"/>
            <w:vAlign w:val="top"/>
          </w:tcPr>
          <w:p w14:paraId="3FDC3827">
            <w:pPr>
              <w:pStyle w:val="12"/>
              <w:spacing w:before="95" w:line="172" w:lineRule="auto"/>
              <w:ind w:left="99"/>
            </w:pPr>
            <w:r>
              <w:rPr>
                <w:spacing w:val="-1"/>
              </w:rPr>
              <w:t>建材</w:t>
            </w:r>
          </w:p>
        </w:tc>
        <w:tc>
          <w:tcPr>
            <w:tcW w:w="2028" w:type="dxa"/>
            <w:vAlign w:val="top"/>
          </w:tcPr>
          <w:p w14:paraId="4963DFB0">
            <w:pPr>
              <w:pStyle w:val="12"/>
              <w:spacing w:before="93" w:line="173" w:lineRule="auto"/>
              <w:ind w:left="103"/>
            </w:pPr>
            <w:r>
              <w:rPr>
                <w:spacing w:val="-1"/>
              </w:rPr>
              <w:t>买货送股权计划</w:t>
            </w:r>
          </w:p>
        </w:tc>
        <w:tc>
          <w:tcPr>
            <w:tcW w:w="1690" w:type="dxa"/>
            <w:vAlign w:val="top"/>
          </w:tcPr>
          <w:p w14:paraId="0DEA3B1B">
            <w:pPr>
              <w:pStyle w:val="12"/>
              <w:spacing w:before="95" w:line="172" w:lineRule="auto"/>
              <w:ind w:left="120"/>
            </w:pPr>
            <w:r>
              <w:rPr>
                <w:spacing w:val="-3"/>
              </w:rPr>
              <w:t>1000万起投</w:t>
            </w:r>
          </w:p>
        </w:tc>
        <w:tc>
          <w:tcPr>
            <w:tcW w:w="2177" w:type="dxa"/>
            <w:vAlign w:val="top"/>
          </w:tcPr>
          <w:p w14:paraId="6F3F0468">
            <w:pPr>
              <w:pStyle w:val="12"/>
              <w:spacing w:before="92" w:line="174" w:lineRule="auto"/>
              <w:ind w:left="109"/>
            </w:pPr>
            <w:r>
              <w:rPr>
                <w:spacing w:val="-1"/>
              </w:rPr>
              <w:t>经销商资本化转型</w:t>
            </w:r>
          </w:p>
        </w:tc>
      </w:tr>
      <w:tr w14:paraId="11334BE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526" w:type="dxa"/>
            <w:vAlign w:val="top"/>
          </w:tcPr>
          <w:p w14:paraId="73854D46">
            <w:pPr>
              <w:pStyle w:val="12"/>
              <w:spacing w:before="96" w:line="176" w:lineRule="auto"/>
              <w:ind w:left="103"/>
            </w:pPr>
            <w:r>
              <w:rPr>
                <w:spacing w:val="-1"/>
              </w:rPr>
              <w:t>恒丰信息</w:t>
            </w:r>
          </w:p>
        </w:tc>
        <w:tc>
          <w:tcPr>
            <w:tcW w:w="869" w:type="dxa"/>
            <w:vAlign w:val="top"/>
          </w:tcPr>
          <w:p w14:paraId="2E3F00E5">
            <w:pPr>
              <w:pStyle w:val="12"/>
              <w:spacing w:before="96" w:line="176" w:lineRule="auto"/>
              <w:ind w:left="116"/>
            </w:pPr>
            <w:r>
              <w:rPr>
                <w:spacing w:val="-5"/>
              </w:rPr>
              <w:t>医疗IT</w:t>
            </w:r>
          </w:p>
        </w:tc>
        <w:tc>
          <w:tcPr>
            <w:tcW w:w="2028" w:type="dxa"/>
            <w:vAlign w:val="top"/>
          </w:tcPr>
          <w:p w14:paraId="52928134">
            <w:pPr>
              <w:pStyle w:val="12"/>
              <w:spacing w:before="94" w:line="177" w:lineRule="auto"/>
              <w:ind w:left="102"/>
            </w:pPr>
            <w:r>
              <w:rPr>
                <w:spacing w:val="-1"/>
              </w:rPr>
              <w:t>咨询换股权模式</w:t>
            </w:r>
          </w:p>
        </w:tc>
        <w:tc>
          <w:tcPr>
            <w:tcW w:w="1690" w:type="dxa"/>
            <w:vAlign w:val="top"/>
          </w:tcPr>
          <w:p w14:paraId="1F680043">
            <w:pPr>
              <w:pStyle w:val="12"/>
              <w:spacing w:before="94" w:line="177" w:lineRule="auto"/>
              <w:ind w:left="116"/>
            </w:pPr>
            <w:r>
              <w:rPr>
                <w:spacing w:val="-3"/>
              </w:rPr>
              <w:t>3年增值40亿</w:t>
            </w:r>
          </w:p>
        </w:tc>
        <w:tc>
          <w:tcPr>
            <w:tcW w:w="2177" w:type="dxa"/>
            <w:vAlign w:val="top"/>
          </w:tcPr>
          <w:p w14:paraId="244EB681">
            <w:pPr>
              <w:pStyle w:val="12"/>
              <w:spacing w:before="96" w:line="176" w:lineRule="auto"/>
              <w:ind w:left="109"/>
            </w:pPr>
            <w:r>
              <w:rPr>
                <w:b/>
                <w:bCs/>
                <w:spacing w:val="-1"/>
              </w:rPr>
              <w:t>智力投资对赌协议</w:t>
            </w:r>
          </w:p>
        </w:tc>
      </w:tr>
    </w:tbl>
    <w:p w14:paraId="275049F8">
      <w:pPr>
        <w:rPr>
          <w:rFonts w:ascii="Arial"/>
          <w:sz w:val="21"/>
        </w:rPr>
      </w:pPr>
    </w:p>
    <w:p w14:paraId="5EBFA36C">
      <w:pPr>
        <w:rPr>
          <w:rFonts w:ascii="Arial"/>
          <w:sz w:val="21"/>
        </w:rPr>
      </w:pPr>
    </w:p>
    <w:p w14:paraId="6FC731FC">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连麦问答正式开始 </w:t>
      </w:r>
    </w:p>
    <w:p w14:paraId="345CBEE5">
      <w:pPr>
        <w:spacing w:before="16" w:line="314" w:lineRule="exact"/>
        <w:ind w:left="32"/>
        <w:rPr>
          <w:rFonts w:hint="eastAsia" w:ascii="Calibri" w:hAnsi="Calibri" w:eastAsia="等线" w:cs="Calibri"/>
          <w:sz w:val="22"/>
          <w:szCs w:val="22"/>
          <w:lang w:eastAsia="zh-CN"/>
        </w:rPr>
      </w:pPr>
      <w:r>
        <w:rPr>
          <w:rFonts w:ascii="Calibri" w:hAnsi="Calibri" w:eastAsia="Calibri" w:cs="Calibri"/>
          <w:spacing w:val="-3"/>
          <w:position w:val="3"/>
          <w:sz w:val="22"/>
          <w:szCs w:val="22"/>
        </w:rPr>
        <w:t>1</w:t>
      </w:r>
      <w:r>
        <w:rPr>
          <w:rFonts w:ascii="等线" w:hAnsi="等线" w:eastAsia="等线" w:cs="等线"/>
          <w:spacing w:val="-3"/>
          <w:position w:val="3"/>
          <w:sz w:val="22"/>
          <w:szCs w:val="22"/>
        </w:rPr>
        <w:t>）二手空调行业获客文化咨询</w:t>
      </w:r>
      <w:r>
        <w:rPr>
          <w:rFonts w:ascii="等线" w:hAnsi="等线" w:eastAsia="等线" w:cs="等线"/>
          <w:spacing w:val="29"/>
          <w:position w:val="3"/>
          <w:sz w:val="22"/>
          <w:szCs w:val="22"/>
        </w:rPr>
        <w:t xml:space="preserve"> </w:t>
      </w:r>
    </w:p>
    <w:p w14:paraId="7153E72A">
      <w:pPr>
        <w:pStyle w:val="7"/>
        <w:spacing w:before="19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二手空调行业介绍 </w:t>
      </w:r>
    </w:p>
    <w:p w14:paraId="614BB8DD">
      <w:pPr>
        <w:pStyle w:val="7"/>
        <w:spacing w:before="320" w:line="184" w:lineRule="auto"/>
        <w:ind w:left="465"/>
      </w:pPr>
      <w:r>
        <w:rPr>
          <w:rFonts w:ascii="Courier New" w:hAnsi="Courier New" w:eastAsia="Courier New" w:cs="Courier New"/>
          <w:spacing w:val="-1"/>
        </w:rPr>
        <w:t xml:space="preserve">o  </w:t>
      </w:r>
      <w:r>
        <w:rPr>
          <w:b/>
          <w:bCs/>
          <w:spacing w:val="-1"/>
        </w:rPr>
        <w:t xml:space="preserve">行业性质 </w:t>
      </w:r>
      <w:r>
        <w:rPr>
          <w:spacing w:val="-1"/>
        </w:rPr>
        <w:t>：属于循环经济重要环节，涉及商用空调的回收、加工、销售、设</w:t>
      </w:r>
    </w:p>
    <w:p w14:paraId="47FCB5FB">
      <w:pPr>
        <w:pStyle w:val="7"/>
        <w:spacing w:before="335" w:line="184" w:lineRule="auto"/>
        <w:ind w:left="897"/>
      </w:pPr>
      <w:r>
        <w:rPr>
          <w:spacing w:val="-1"/>
        </w:rPr>
        <w:t>计全链条服务</w:t>
      </w:r>
    </w:p>
    <w:p w14:paraId="79B8EC71">
      <w:pPr>
        <w:rPr>
          <w:rFonts w:ascii="Arial"/>
          <w:sz w:val="21"/>
        </w:rPr>
      </w:pPr>
    </w:p>
    <w:p w14:paraId="4D50ABE9">
      <w:pPr>
        <w:pStyle w:val="7"/>
        <w:spacing w:before="94" w:line="183" w:lineRule="auto"/>
        <w:ind w:left="465"/>
      </w:pPr>
      <w:r>
        <w:rPr>
          <w:rFonts w:ascii="Courier New" w:hAnsi="Courier New" w:eastAsia="Courier New" w:cs="Courier New"/>
          <w:spacing w:val="-1"/>
        </w:rPr>
        <w:t xml:space="preserve">o  </w:t>
      </w:r>
      <w:r>
        <w:rPr>
          <w:b/>
          <w:bCs/>
          <w:spacing w:val="-1"/>
        </w:rPr>
        <w:t xml:space="preserve">从业背景 </w:t>
      </w:r>
      <w:r>
        <w:rPr>
          <w:spacing w:val="-1"/>
        </w:rPr>
        <w:t>：主要从业者为维修工或废品回收转型人员，多通过亲友介绍入行</w:t>
      </w:r>
    </w:p>
    <w:p w14:paraId="642D5ADF">
      <w:pPr>
        <w:pStyle w:val="7"/>
        <w:spacing w:before="334" w:line="394" w:lineRule="auto"/>
        <w:ind w:left="896" w:right="183" w:hanging="431"/>
      </w:pPr>
      <w:r>
        <w:rPr>
          <w:rFonts w:ascii="Courier New" w:hAnsi="Courier New" w:eastAsia="Courier New" w:cs="Courier New"/>
          <w:spacing w:val="-1"/>
        </w:rPr>
        <w:t xml:space="preserve">o  </w:t>
      </w:r>
      <w:r>
        <w:rPr>
          <w:b/>
          <w:bCs/>
          <w:spacing w:val="-1"/>
        </w:rPr>
        <w:t xml:space="preserve">市场特点 </w:t>
      </w:r>
      <w:r>
        <w:rPr>
          <w:spacing w:val="-1"/>
        </w:rPr>
        <w:t>：目前行业分散在城市角落的二手市场和个体户手中，缺乏标准化生产</w:t>
      </w:r>
    </w:p>
    <w:p w14:paraId="67D72647">
      <w:pPr>
        <w:pStyle w:val="7"/>
        <w:spacing w:before="1"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二手空调行业的问题 </w:t>
      </w:r>
    </w:p>
    <w:p w14:paraId="7E21950F">
      <w:pPr>
        <w:pStyle w:val="7"/>
        <w:spacing w:before="316" w:line="398" w:lineRule="auto"/>
        <w:ind w:left="893" w:right="184" w:hanging="428"/>
      </w:pPr>
      <w:r>
        <w:rPr>
          <w:rFonts w:ascii="Courier New" w:hAnsi="Courier New" w:eastAsia="Courier New" w:cs="Courier New"/>
          <w:spacing w:val="-1"/>
        </w:rPr>
        <w:t xml:space="preserve">o  </w:t>
      </w:r>
      <w:r>
        <w:rPr>
          <w:b/>
          <w:bCs/>
          <w:spacing w:val="-1"/>
        </w:rPr>
        <w:t xml:space="preserve">核心矛盾 </w:t>
      </w:r>
      <w:r>
        <w:rPr>
          <w:spacing w:val="-1"/>
        </w:rPr>
        <w:t>：循环经济理念与二次污染并存，生产过程产生大量物资流通</w:t>
      </w:r>
      <w:r>
        <w:rPr>
          <w:spacing w:val="-2"/>
        </w:rPr>
        <w:t>和废</w:t>
      </w:r>
      <w:r>
        <w:rPr>
          <w:spacing w:val="-1"/>
        </w:rPr>
        <w:t>物排放</w:t>
      </w:r>
    </w:p>
    <w:p w14:paraId="63ECBD8D">
      <w:pPr>
        <w:pStyle w:val="7"/>
        <w:spacing w:before="1"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行业乱象 </w:t>
      </w:r>
      <w:r>
        <w:rPr>
          <w:spacing w:val="-4"/>
        </w:rPr>
        <w:t>：</w:t>
      </w:r>
    </w:p>
    <w:p w14:paraId="5CE8FD34">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价格不透明，质量参差不齐</w:t>
      </w:r>
    </w:p>
    <w:p w14:paraId="221B3A0C">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检测体系不健全，售后无保障</w:t>
      </w:r>
    </w:p>
    <w:p w14:paraId="3F5274B2">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法律法规缺失，准入门槛低</w:t>
      </w:r>
    </w:p>
    <w:p w14:paraId="41FB1EFF">
      <w:pPr>
        <w:pStyle w:val="7"/>
        <w:spacing w:before="320" w:line="410" w:lineRule="auto"/>
        <w:ind w:left="895" w:right="219" w:hanging="430"/>
      </w:pPr>
      <w:r>
        <w:rPr>
          <w:rFonts w:ascii="Courier New" w:hAnsi="Courier New" w:eastAsia="Courier New" w:cs="Courier New"/>
          <w:spacing w:val="-1"/>
        </w:rPr>
        <w:t xml:space="preserve">o  </w:t>
      </w:r>
      <w:r>
        <w:rPr>
          <w:b/>
          <w:bCs/>
          <w:spacing w:val="-1"/>
        </w:rPr>
        <w:t xml:space="preserve">消费心理 </w:t>
      </w:r>
      <w:r>
        <w:rPr>
          <w:spacing w:val="-1"/>
        </w:rPr>
        <w:t>：用户对二手空调存在"破烂货"的刻板印象，但</w:t>
      </w:r>
      <w:r>
        <w:rPr>
          <w:spacing w:val="-2"/>
        </w:rPr>
        <w:t>疫情期间教育机构</w:t>
      </w:r>
      <w:r>
        <w:t>倒闭导致大量空调积压（如新东方、学而思）</w:t>
      </w:r>
    </w:p>
    <w:p w14:paraId="7C3F71EB">
      <w:pPr>
        <w:spacing w:line="410" w:lineRule="auto"/>
        <w:sectPr>
          <w:headerReference r:id="rId17" w:type="default"/>
          <w:pgSz w:w="11906" w:h="16839"/>
          <w:pgMar w:top="400" w:right="1785" w:bottom="0" w:left="1785" w:header="0" w:footer="0" w:gutter="0"/>
          <w:cols w:space="720" w:num="1"/>
        </w:sectPr>
      </w:pPr>
    </w:p>
    <w:p w14:paraId="7CB8236F">
      <w:pPr>
        <w:spacing w:line="287" w:lineRule="auto"/>
        <w:rPr>
          <w:rFonts w:ascii="Arial"/>
          <w:sz w:val="21"/>
        </w:rPr>
      </w:pPr>
    </w:p>
    <w:p w14:paraId="43D41974">
      <w:pPr>
        <w:spacing w:line="287" w:lineRule="auto"/>
        <w:rPr>
          <w:rFonts w:ascii="Arial"/>
          <w:sz w:val="21"/>
        </w:rPr>
      </w:pPr>
    </w:p>
    <w:p w14:paraId="0E175FE1">
      <w:pPr>
        <w:spacing w:line="287" w:lineRule="auto"/>
        <w:rPr>
          <w:rFonts w:ascii="Arial"/>
          <w:sz w:val="21"/>
        </w:rPr>
      </w:pPr>
    </w:p>
    <w:p w14:paraId="51015CB1">
      <w:pPr>
        <w:spacing w:line="287" w:lineRule="auto"/>
        <w:rPr>
          <w:rFonts w:ascii="Arial"/>
          <w:sz w:val="21"/>
        </w:rPr>
      </w:pPr>
    </w:p>
    <w:p w14:paraId="7B4954DC">
      <w:pPr>
        <w:pStyle w:val="7"/>
        <w:spacing w:before="95" w:line="394" w:lineRule="auto"/>
        <w:ind w:left="895" w:right="232" w:hanging="430"/>
      </w:pPr>
      <w:r>
        <w:rPr>
          <w:rFonts w:ascii="Courier New" w:hAnsi="Courier New" w:eastAsia="Courier New" w:cs="Courier New"/>
          <w:spacing w:val="-1"/>
        </w:rPr>
        <w:t xml:space="preserve">o  </w:t>
      </w:r>
      <w:r>
        <w:rPr>
          <w:b/>
          <w:bCs/>
          <w:spacing w:val="-1"/>
        </w:rPr>
        <w:t xml:space="preserve">市场数据 </w:t>
      </w:r>
      <w:r>
        <w:rPr>
          <w:spacing w:val="-1"/>
        </w:rPr>
        <w:t>：仅1%-7%人群使用过二手空调，1%-8%有使用意向，显示潜在发展空间</w:t>
      </w:r>
    </w:p>
    <w:p w14:paraId="34CD9190">
      <w:pPr>
        <w:pStyle w:val="7"/>
        <w:spacing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建立电器全寿命互联网平台的想法 </w:t>
      </w:r>
    </w:p>
    <w:p w14:paraId="10DF696B">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三大业务板块 </w:t>
      </w:r>
      <w:r>
        <w:rPr>
          <w:spacing w:val="-4"/>
        </w:rPr>
        <w:t>：</w:t>
      </w:r>
    </w:p>
    <w:p w14:paraId="04E56DC8">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69"/>
        </w:rPr>
        <w:t xml:space="preserve"> </w:t>
      </w:r>
      <w:r>
        <w:rPr>
          <w:spacing w:val="-1"/>
        </w:rPr>
        <w:t>电器交易（新旧产品）</w:t>
      </w:r>
    </w:p>
    <w:p w14:paraId="5FC5CE44">
      <w:pPr>
        <w:pStyle w:val="7"/>
        <w:spacing w:before="316" w:line="200" w:lineRule="auto"/>
        <w:ind w:left="912"/>
      </w:pPr>
      <w:r>
        <w:rPr>
          <w:rFonts w:ascii="Wingdings" w:hAnsi="Wingdings" w:eastAsia="Wingdings" w:cs="Wingdings"/>
          <w:spacing w:val="-3"/>
        </w:rPr>
        <w:t>l</w:t>
      </w:r>
      <w:r>
        <w:rPr>
          <w:rFonts w:ascii="Wingdings" w:hAnsi="Wingdings" w:eastAsia="Wingdings" w:cs="Wingdings"/>
          <w:spacing w:val="57"/>
        </w:rPr>
        <w:t xml:space="preserve"> </w:t>
      </w:r>
      <w:r>
        <w:rPr>
          <w:spacing w:val="-3"/>
        </w:rPr>
        <w:t>售前售后服务</w:t>
      </w:r>
    </w:p>
    <w:p w14:paraId="47D40504">
      <w:pPr>
        <w:pStyle w:val="7"/>
        <w:spacing w:before="309" w:line="200" w:lineRule="auto"/>
        <w:ind w:left="912"/>
      </w:pPr>
      <w:r>
        <w:rPr>
          <w:rFonts w:ascii="Wingdings" w:hAnsi="Wingdings" w:eastAsia="Wingdings" w:cs="Wingdings"/>
          <w:spacing w:val="-5"/>
        </w:rPr>
        <w:t>l</w:t>
      </w:r>
      <w:r>
        <w:rPr>
          <w:rFonts w:ascii="Wingdings" w:hAnsi="Wingdings" w:eastAsia="Wingdings" w:cs="Wingdings"/>
          <w:spacing w:val="62"/>
        </w:rPr>
        <w:t xml:space="preserve"> </w:t>
      </w:r>
      <w:r>
        <w:rPr>
          <w:spacing w:val="-5"/>
        </w:rPr>
        <w:t>能源租赁</w:t>
      </w:r>
    </w:p>
    <w:p w14:paraId="6F5CD7E8">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核心功能 </w:t>
      </w:r>
      <w:r>
        <w:rPr>
          <w:spacing w:val="-4"/>
        </w:rPr>
        <w:t>：</w:t>
      </w:r>
    </w:p>
    <w:p w14:paraId="4A83A107">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全寿命周期管理</w:t>
      </w:r>
    </w:p>
    <w:p w14:paraId="087FD5EA">
      <w:pPr>
        <w:pStyle w:val="7"/>
        <w:spacing w:before="309"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标准化二手产品认证</w:t>
      </w:r>
    </w:p>
    <w:p w14:paraId="2C393524">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58"/>
        </w:rPr>
        <w:t xml:space="preserve"> </w:t>
      </w:r>
      <w:r>
        <w:rPr>
          <w:spacing w:val="-3"/>
        </w:rPr>
        <w:t>溯源系统建设</w:t>
      </w:r>
    </w:p>
    <w:p w14:paraId="11725B5F">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实施路径 </w:t>
      </w:r>
      <w:r>
        <w:rPr>
          <w:spacing w:val="-4"/>
        </w:rPr>
        <w:t>：</w:t>
      </w:r>
    </w:p>
    <w:p w14:paraId="6B244FD1">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建立标准化再加工工厂</w:t>
      </w:r>
    </w:p>
    <w:p w14:paraId="4FB577C6">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整合上下游产业链</w:t>
      </w:r>
    </w:p>
    <w:p w14:paraId="3E140C7B">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推动行业集群化发展</w:t>
      </w:r>
    </w:p>
    <w:p w14:paraId="65C2A42B">
      <w:pPr>
        <w:pStyle w:val="7"/>
        <w:spacing w:before="309"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7"/>
        </w:rPr>
        <w:t xml:space="preserve"> </w:t>
      </w:r>
      <w:r>
        <w:rPr>
          <w:spacing w:val="-2"/>
        </w:rPr>
        <w:t xml:space="preserve">售后平台模式探讨 </w:t>
      </w:r>
    </w:p>
    <w:p w14:paraId="70D9702C">
      <w:pPr>
        <w:pStyle w:val="7"/>
        <w:spacing w:before="317"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创新售后模式 </w:t>
      </w:r>
      <w:r>
        <w:rPr>
          <w:spacing w:val="-3"/>
        </w:rPr>
        <w:t>：</w:t>
      </w:r>
    </w:p>
    <w:p w14:paraId="74DB6645">
      <w:pPr>
        <w:pStyle w:val="7"/>
        <w:spacing w:before="325" w:line="196" w:lineRule="auto"/>
        <w:ind w:left="912"/>
      </w:pPr>
      <w:r>
        <w:rPr>
          <w:rFonts w:ascii="Wingdings" w:hAnsi="Wingdings" w:eastAsia="Wingdings" w:cs="Wingdings"/>
        </w:rPr>
        <w:t>l</w:t>
      </w:r>
      <w:r>
        <w:rPr>
          <w:rFonts w:ascii="Wingdings" w:hAnsi="Wingdings" w:eastAsia="Wingdings" w:cs="Wingdings"/>
          <w:spacing w:val="72"/>
        </w:rPr>
        <w:t xml:space="preserve"> </w:t>
      </w:r>
      <w:r>
        <w:t>明码标价：将维修师傅分级定价（50/</w:t>
      </w:r>
      <w:r>
        <w:rPr>
          <w:spacing w:val="-1"/>
        </w:rPr>
        <w:t>100/500/1000元档）</w:t>
      </w:r>
    </w:p>
    <w:p w14:paraId="6380EA8D">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配件透明：统一按出厂价供应</w:t>
      </w:r>
    </w:p>
    <w:p w14:paraId="2A5F3B13">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服务模块化：售后作为可选产品单独售卖</w:t>
      </w:r>
    </w:p>
    <w:p w14:paraId="4C663985">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专家建议 </w:t>
      </w:r>
      <w:r>
        <w:rPr>
          <w:spacing w:val="-4"/>
        </w:rPr>
        <w:t>：</w:t>
      </w:r>
    </w:p>
    <w:p w14:paraId="57A91D1C">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服务占比应控制在30%以内，产品占70%</w:t>
      </w:r>
    </w:p>
    <w:p w14:paraId="1F6FD23F">
      <w:pPr>
        <w:spacing w:line="200" w:lineRule="auto"/>
        <w:sectPr>
          <w:pgSz w:w="11906" w:h="16839"/>
          <w:pgMar w:top="400" w:right="1785" w:bottom="0" w:left="1785" w:header="0" w:footer="0" w:gutter="0"/>
          <w:cols w:space="720" w:num="1"/>
        </w:sectPr>
      </w:pPr>
    </w:p>
    <w:p w14:paraId="3EF3135B">
      <w:pPr>
        <w:spacing w:line="285" w:lineRule="auto"/>
        <w:rPr>
          <w:rFonts w:ascii="Arial"/>
          <w:sz w:val="21"/>
        </w:rPr>
      </w:pPr>
    </w:p>
    <w:p w14:paraId="1540F705">
      <w:pPr>
        <w:spacing w:line="285" w:lineRule="auto"/>
        <w:rPr>
          <w:rFonts w:ascii="Arial"/>
          <w:sz w:val="21"/>
        </w:rPr>
      </w:pPr>
    </w:p>
    <w:p w14:paraId="6A541ABA">
      <w:pPr>
        <w:spacing w:line="285" w:lineRule="auto"/>
        <w:rPr>
          <w:rFonts w:ascii="Arial"/>
          <w:sz w:val="21"/>
        </w:rPr>
      </w:pPr>
    </w:p>
    <w:p w14:paraId="1E764AD1">
      <w:pPr>
        <w:spacing w:line="285" w:lineRule="auto"/>
        <w:rPr>
          <w:rFonts w:ascii="Arial"/>
          <w:sz w:val="21"/>
        </w:rPr>
      </w:pPr>
    </w:p>
    <w:p w14:paraId="598374B7">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服务标准化难度大，不利于规模扩张</w:t>
      </w:r>
    </w:p>
    <w:p w14:paraId="72B6E09D">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A股上市企业多以产品为主，少有纯服务企业</w:t>
      </w:r>
    </w:p>
    <w:p w14:paraId="65A2F3BA">
      <w:pPr>
        <w:pStyle w:val="7"/>
        <w:spacing w:before="309"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5"/>
        </w:rPr>
        <w:t xml:space="preserve"> </w:t>
      </w:r>
      <w:r>
        <w:rPr>
          <w:spacing w:val="-2"/>
        </w:rPr>
        <w:t xml:space="preserve">二手空调行业平台模式探讨 </w:t>
      </w:r>
    </w:p>
    <w:p w14:paraId="611F4BFC">
      <w:pPr>
        <w:pStyle w:val="7"/>
        <w:spacing w:before="317" w:line="184"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平台类型选择 </w:t>
      </w:r>
      <w:r>
        <w:rPr>
          <w:spacing w:val="-4"/>
        </w:rPr>
        <w:t>：</w:t>
      </w:r>
    </w:p>
    <w:p w14:paraId="1CDFCF08">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B2B更适合低频次交易（如找钢网模式）</w:t>
      </w:r>
    </w:p>
    <w:p w14:paraId="60E14D3B">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C2C已被互联网巨头垄断，推广成本极高</w:t>
      </w:r>
    </w:p>
    <w:p w14:paraId="7B6A6145">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行业特殊性 </w:t>
      </w:r>
      <w:r>
        <w:rPr>
          <w:spacing w:val="-4"/>
        </w:rPr>
        <w:t>：</w:t>
      </w:r>
    </w:p>
    <w:p w14:paraId="718B86A5">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二手空调主要需求方为B端（如培训机构）</w:t>
      </w:r>
    </w:p>
    <w:p w14:paraId="7776FBD2">
      <w:pPr>
        <w:pStyle w:val="7"/>
        <w:spacing w:before="316" w:line="196" w:lineRule="auto"/>
        <w:ind w:left="912"/>
      </w:pPr>
      <w:r>
        <w:rPr>
          <w:rFonts w:ascii="Wingdings" w:hAnsi="Wingdings" w:eastAsia="Wingdings" w:cs="Wingdings"/>
          <w:spacing w:val="-1"/>
        </w:rPr>
        <w:t>l</w:t>
      </w:r>
      <w:r>
        <w:rPr>
          <w:rFonts w:ascii="Wingdings" w:hAnsi="Wingdings" w:eastAsia="Wingdings" w:cs="Wingdings"/>
          <w:spacing w:val="78"/>
        </w:rPr>
        <w:t xml:space="preserve"> </w:t>
      </w:r>
      <w:r>
        <w:rPr>
          <w:spacing w:val="-1"/>
        </w:rPr>
        <w:t>C端需求低频（家庭用户很少购买二手空调）</w:t>
      </w:r>
    </w:p>
    <w:p w14:paraId="2D045F20">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可行性建议 </w:t>
      </w:r>
      <w:r>
        <w:rPr>
          <w:spacing w:val="-4"/>
        </w:rPr>
        <w:t>：</w:t>
      </w:r>
    </w:p>
    <w:p w14:paraId="1B1F496F">
      <w:pPr>
        <w:pStyle w:val="7"/>
        <w:spacing w:before="325"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避免既做工厂又做平台的"裁判员+运动员"模式</w:t>
      </w:r>
    </w:p>
    <w:p w14:paraId="337EE189">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考虑跨行业转型而非局限在熟悉领域</w:t>
      </w:r>
    </w:p>
    <w:p w14:paraId="69547BDA">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二手空调行业获客模式总结 </w:t>
      </w:r>
    </w:p>
    <w:p w14:paraId="2B69CFB1">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关键认知 </w:t>
      </w:r>
      <w:r>
        <w:rPr>
          <w:spacing w:val="-4"/>
        </w:rPr>
        <w:t>：</w:t>
      </w:r>
    </w:p>
    <w:p w14:paraId="1D68D9C2">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9"/>
        </w:rPr>
        <w:t xml:space="preserve"> </w:t>
      </w:r>
      <w:r>
        <w:rPr>
          <w:spacing w:val="-1"/>
        </w:rPr>
        <w:t>二手商品难以建立品牌认知（不同于一手商品）</w:t>
      </w:r>
    </w:p>
    <w:p w14:paraId="7B6D037C">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平台需要高频刚需支撑，空调属低频交易</w:t>
      </w:r>
    </w:p>
    <w:p w14:paraId="368A4B09">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成功要素 </w:t>
      </w:r>
      <w:r>
        <w:rPr>
          <w:spacing w:val="-4"/>
        </w:rPr>
        <w:t>：</w:t>
      </w:r>
    </w:p>
    <w:p w14:paraId="44E51B07">
      <w:pPr>
        <w:pStyle w:val="7"/>
        <w:spacing w:before="325" w:line="196" w:lineRule="auto"/>
        <w:ind w:left="912"/>
      </w:pPr>
      <w:r>
        <w:rPr>
          <w:rFonts w:ascii="Wingdings" w:hAnsi="Wingdings" w:eastAsia="Wingdings" w:cs="Wingdings"/>
          <w:spacing w:val="-1"/>
        </w:rPr>
        <w:t>l</w:t>
      </w:r>
      <w:r>
        <w:rPr>
          <w:rFonts w:ascii="Wingdings" w:hAnsi="Wingdings" w:eastAsia="Wingdings" w:cs="Wingdings"/>
          <w:spacing w:val="73"/>
        </w:rPr>
        <w:t xml:space="preserve"> </w:t>
      </w:r>
      <w:r>
        <w:rPr>
          <w:spacing w:val="-1"/>
        </w:rPr>
        <w:t>明确平台用户类型（B端或C端）</w:t>
      </w:r>
    </w:p>
    <w:p w14:paraId="7449EF56">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控制服务比重，强化产品属性</w:t>
      </w:r>
    </w:p>
    <w:p w14:paraId="2ABA7D2F">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考虑推广成本和用户获取难度</w:t>
      </w:r>
    </w:p>
    <w:p w14:paraId="5580413F">
      <w:pPr>
        <w:spacing w:before="154"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等线" w:hAnsi="等线" w:eastAsia="等线" w:cs="等线"/>
          <w:spacing w:val="-3"/>
          <w:sz w:val="22"/>
          <w:szCs w:val="22"/>
        </w:rPr>
        <w:t>）纸张印刷盈利模式咨询</w:t>
      </w:r>
      <w:r>
        <w:rPr>
          <w:rFonts w:ascii="等线" w:hAnsi="等线" w:eastAsia="等线" w:cs="等线"/>
          <w:spacing w:val="30"/>
          <w:sz w:val="22"/>
          <w:szCs w:val="22"/>
        </w:rPr>
        <w:t xml:space="preserve"> </w:t>
      </w:r>
    </w:p>
    <w:p w14:paraId="341D5448">
      <w:pPr>
        <w:pStyle w:val="7"/>
        <w:spacing w:before="208"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8"/>
        </w:rPr>
        <w:t xml:space="preserve"> </w:t>
      </w:r>
      <w:r>
        <w:rPr>
          <w:spacing w:val="-2"/>
        </w:rPr>
        <w:t xml:space="preserve">平台类型：ToC还是ToB </w:t>
      </w:r>
    </w:p>
    <w:p w14:paraId="2C35EFA7">
      <w:pPr>
        <w:pStyle w:val="7"/>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选择标准 </w:t>
      </w:r>
      <w:r>
        <w:rPr>
          <w:spacing w:val="-4"/>
        </w:rPr>
        <w:t>：</w:t>
      </w:r>
    </w:p>
    <w:p w14:paraId="7B3C833D">
      <w:pPr>
        <w:spacing w:line="184" w:lineRule="auto"/>
        <w:sectPr>
          <w:pgSz w:w="11906" w:h="16839"/>
          <w:pgMar w:top="400" w:right="1785" w:bottom="0" w:left="1785" w:header="0" w:footer="0" w:gutter="0"/>
          <w:cols w:space="720" w:num="1"/>
        </w:sectPr>
      </w:pPr>
    </w:p>
    <w:p w14:paraId="1EB05236">
      <w:pPr>
        <w:spacing w:line="284" w:lineRule="auto"/>
        <w:rPr>
          <w:rFonts w:ascii="Arial"/>
          <w:sz w:val="21"/>
        </w:rPr>
      </w:pPr>
    </w:p>
    <w:p w14:paraId="237B9668">
      <w:pPr>
        <w:spacing w:line="285" w:lineRule="auto"/>
        <w:rPr>
          <w:rFonts w:ascii="Arial"/>
          <w:sz w:val="21"/>
        </w:rPr>
      </w:pPr>
    </w:p>
    <w:p w14:paraId="03DD0883">
      <w:pPr>
        <w:spacing w:line="285" w:lineRule="auto"/>
        <w:rPr>
          <w:rFonts w:ascii="Arial"/>
          <w:sz w:val="21"/>
        </w:rPr>
      </w:pPr>
    </w:p>
    <w:p w14:paraId="2AAF6A4A">
      <w:pPr>
        <w:spacing w:line="285" w:lineRule="auto"/>
        <w:rPr>
          <w:rFonts w:ascii="Arial"/>
          <w:sz w:val="21"/>
        </w:rPr>
      </w:pPr>
    </w:p>
    <w:p w14:paraId="6C569752">
      <w:pPr>
        <w:pStyle w:val="7"/>
        <w:spacing w:before="94"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B2B适合高频贸易场景（如钢材、煤炭）</w:t>
      </w:r>
    </w:p>
    <w:p w14:paraId="08129984">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C2C需要巨大流量支撑，已被巨头垄断</w:t>
      </w:r>
    </w:p>
    <w:p w14:paraId="4EDDA50A">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实施建议 </w:t>
      </w:r>
      <w:r>
        <w:rPr>
          <w:spacing w:val="-4"/>
        </w:rPr>
        <w:t>：</w:t>
      </w:r>
    </w:p>
    <w:p w14:paraId="38F9C782">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优先考虑产业互联网模式（B2B）</w:t>
      </w:r>
    </w:p>
    <w:p w14:paraId="045B70AB">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避免重服务、低频次的平台设计</w:t>
      </w:r>
    </w:p>
    <w:p w14:paraId="25696B50">
      <w:pPr>
        <w:pStyle w:val="7"/>
        <w:spacing w:before="310" w:line="199"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2"/>
        </w:rPr>
        <w:t xml:space="preserve"> </w:t>
      </w:r>
      <w:r>
        <w:rPr>
          <w:spacing w:val="-1"/>
        </w:rPr>
        <w:t xml:space="preserve">例题1:李海洋同学的连麦及项目介绍 </w:t>
      </w:r>
    </w:p>
    <w:p w14:paraId="07FC4AE1">
      <w:pPr>
        <w:pStyle w:val="7"/>
        <w:spacing w:before="322" w:line="183" w:lineRule="auto"/>
        <w:ind w:left="465"/>
      </w:pPr>
      <w:r>
        <w:rPr>
          <w:rFonts w:ascii="Courier New" w:hAnsi="Courier New" w:eastAsia="Courier New" w:cs="Courier New"/>
          <w:spacing w:val="-5"/>
        </w:rPr>
        <w:t>o</w:t>
      </w:r>
      <w:r>
        <w:rPr>
          <w:rFonts w:ascii="Courier New" w:hAnsi="Courier New" w:eastAsia="Courier New" w:cs="Courier New"/>
          <w:spacing w:val="30"/>
        </w:rPr>
        <w:t xml:space="preserve">  </w:t>
      </w:r>
      <w:r>
        <w:rPr>
          <w:b/>
          <w:bCs/>
          <w:spacing w:val="-5"/>
        </w:rPr>
        <w:t xml:space="preserve">项目背景 </w:t>
      </w:r>
      <w:r>
        <w:rPr>
          <w:spacing w:val="-5"/>
        </w:rPr>
        <w:t>：从印刷包装转型可降解纸膜</w:t>
      </w:r>
    </w:p>
    <w:p w14:paraId="4F2645B9">
      <w:pPr>
        <w:pStyle w:val="7"/>
        <w:spacing w:before="334" w:line="184" w:lineRule="auto"/>
        <w:ind w:left="465"/>
      </w:pPr>
      <w:r>
        <w:rPr>
          <w:rFonts w:ascii="Courier New" w:hAnsi="Courier New" w:eastAsia="Courier New" w:cs="Courier New"/>
          <w:spacing w:val="-7"/>
        </w:rPr>
        <w:t>o</w:t>
      </w:r>
      <w:r>
        <w:rPr>
          <w:rFonts w:ascii="Courier New" w:hAnsi="Courier New" w:eastAsia="Courier New" w:cs="Courier New"/>
          <w:spacing w:val="25"/>
        </w:rPr>
        <w:t xml:space="preserve">  </w:t>
      </w:r>
      <w:r>
        <w:rPr>
          <w:b/>
          <w:bCs/>
          <w:spacing w:val="-7"/>
        </w:rPr>
        <w:t xml:space="preserve">技术特点 </w:t>
      </w:r>
      <w:r>
        <w:rPr>
          <w:spacing w:val="-7"/>
        </w:rPr>
        <w:t>：环保材料应用</w:t>
      </w:r>
    </w:p>
    <w:p w14:paraId="28617DA5">
      <w:pPr>
        <w:rPr>
          <w:rFonts w:ascii="Arial"/>
          <w:sz w:val="21"/>
        </w:rPr>
      </w:pPr>
    </w:p>
    <w:p w14:paraId="7AD79DBE">
      <w:pPr>
        <w:pStyle w:val="7"/>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5"/>
        </w:rPr>
        <w:t xml:space="preserve">  </w:t>
      </w:r>
      <w:r>
        <w:rPr>
          <w:b/>
          <w:bCs/>
          <w:spacing w:val="-5"/>
        </w:rPr>
        <w:t xml:space="preserve">交流情况 </w:t>
      </w:r>
      <w:r>
        <w:rPr>
          <w:spacing w:val="-5"/>
        </w:rPr>
        <w:t>：因网络延迟导致沟通不畅</w:t>
      </w:r>
    </w:p>
    <w:p w14:paraId="4FDDA907">
      <w:pPr>
        <w:spacing w:before="169"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3</w:t>
      </w:r>
      <w:r>
        <w:rPr>
          <w:rFonts w:ascii="等线" w:hAnsi="等线" w:eastAsia="等线" w:cs="等线"/>
          <w:spacing w:val="-2"/>
          <w:sz w:val="22"/>
          <w:szCs w:val="22"/>
        </w:rPr>
        <w:t>）云仓仓配公司聚焦咨询</w:t>
      </w:r>
      <w:r>
        <w:rPr>
          <w:rFonts w:ascii="等线" w:hAnsi="等线" w:eastAsia="等线" w:cs="等线"/>
          <w:spacing w:val="18"/>
          <w:sz w:val="22"/>
          <w:szCs w:val="22"/>
        </w:rPr>
        <w:t xml:space="preserve"> </w:t>
      </w:r>
    </w:p>
    <w:p w14:paraId="1F987F0D">
      <w:pPr>
        <w:pStyle w:val="7"/>
        <w:spacing w:before="2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产业园运营现状与问题 </w:t>
      </w:r>
    </w:p>
    <w:p w14:paraId="6BF3B8BA">
      <w:pPr>
        <w:pStyle w:val="7"/>
        <w:spacing w:before="318" w:line="397" w:lineRule="auto"/>
        <w:ind w:left="915" w:right="181" w:hanging="450"/>
      </w:pPr>
      <w:r>
        <w:rPr>
          <w:rFonts w:ascii="Courier New" w:hAnsi="Courier New" w:eastAsia="Courier New" w:cs="Courier New"/>
          <w:spacing w:val="-1"/>
        </w:rPr>
        <w:t xml:space="preserve">o  </w:t>
      </w:r>
      <w:r>
        <w:rPr>
          <w:b/>
          <w:bCs/>
          <w:spacing w:val="-1"/>
        </w:rPr>
        <w:t xml:space="preserve">行业痛点 </w:t>
      </w:r>
      <w:r>
        <w:rPr>
          <w:spacing w:val="-1"/>
        </w:rPr>
        <w:t>：当前产业园运营普遍存在各自为政现象，缺乏规范化管理，服务内容单一（仅提供场地租赁和基础管理）</w:t>
      </w:r>
    </w:p>
    <w:p w14:paraId="0691828C">
      <w:pPr>
        <w:pStyle w:val="7"/>
        <w:spacing w:line="184" w:lineRule="auto"/>
        <w:ind w:left="465"/>
      </w:pPr>
      <w:r>
        <w:rPr>
          <w:rFonts w:ascii="Courier New" w:hAnsi="Courier New" w:eastAsia="Courier New" w:cs="Courier New"/>
          <w:spacing w:val="-1"/>
        </w:rPr>
        <w:t xml:space="preserve">o  </w:t>
      </w:r>
      <w:r>
        <w:rPr>
          <w:b/>
          <w:bCs/>
          <w:spacing w:val="-1"/>
        </w:rPr>
        <w:t xml:space="preserve">典型案例 </w:t>
      </w:r>
      <w:r>
        <w:rPr>
          <w:spacing w:val="-1"/>
        </w:rPr>
        <w:t>：华夏幸福等大型产业园运营商也未能实现</w:t>
      </w:r>
      <w:r>
        <w:rPr>
          <w:spacing w:val="-2"/>
        </w:rPr>
        <w:t>规范化运营</w:t>
      </w:r>
    </w:p>
    <w:p w14:paraId="49788A31">
      <w:pPr>
        <w:pStyle w:val="7"/>
        <w:spacing w:before="334" w:line="394" w:lineRule="auto"/>
        <w:ind w:left="900" w:right="186" w:hanging="435"/>
      </w:pPr>
      <w:r>
        <w:rPr>
          <w:rFonts w:ascii="Courier New" w:hAnsi="Courier New" w:eastAsia="Courier New" w:cs="Courier New"/>
          <w:spacing w:val="-1"/>
        </w:rPr>
        <w:t xml:space="preserve">o  </w:t>
      </w:r>
      <w:r>
        <w:rPr>
          <w:b/>
          <w:bCs/>
          <w:spacing w:val="-1"/>
        </w:rPr>
        <w:t xml:space="preserve">服务缺失 </w:t>
      </w:r>
      <w:r>
        <w:rPr>
          <w:spacing w:val="-1"/>
        </w:rPr>
        <w:t>：多数园区仅完成企业招引，后续的装修设计、政府对接</w:t>
      </w:r>
      <w:r>
        <w:rPr>
          <w:spacing w:val="-2"/>
        </w:rPr>
        <w:t>、资源匹</w:t>
      </w:r>
      <w:r>
        <w:rPr>
          <w:spacing w:val="-1"/>
        </w:rPr>
        <w:t>配、人才招聘等增值服务缺位</w:t>
      </w:r>
    </w:p>
    <w:p w14:paraId="084A8540">
      <w:pPr>
        <w:pStyle w:val="7"/>
        <w:spacing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产业园规范化运营思路 </w:t>
      </w:r>
    </w:p>
    <w:p w14:paraId="133EFAE6">
      <w:pPr>
        <w:pStyle w:val="7"/>
        <w:spacing w:before="319" w:line="184" w:lineRule="auto"/>
        <w:ind w:left="465"/>
      </w:pPr>
      <w:r>
        <w:rPr>
          <w:rFonts w:ascii="Courier New" w:hAnsi="Courier New" w:eastAsia="Courier New" w:cs="Courier New"/>
          <w:spacing w:val="-1"/>
        </w:rPr>
        <w:t xml:space="preserve">o  </w:t>
      </w:r>
      <w:r>
        <w:rPr>
          <w:b/>
          <w:bCs/>
          <w:spacing w:val="-1"/>
        </w:rPr>
        <w:t xml:space="preserve">服务升级 </w:t>
      </w:r>
      <w:r>
        <w:rPr>
          <w:spacing w:val="-1"/>
        </w:rPr>
        <w:t>：构建从企业入驻到日常运营的全周期服务，包括：</w:t>
      </w:r>
    </w:p>
    <w:p w14:paraId="5F5DC555">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装修设计与施工对接</w:t>
      </w:r>
    </w:p>
    <w:p w14:paraId="741D39F6">
      <w:pPr>
        <w:pStyle w:val="7"/>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政府手续代办（证件办理等）</w:t>
      </w:r>
    </w:p>
    <w:p w14:paraId="1D2997ED">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56"/>
        </w:rPr>
        <w:t xml:space="preserve"> </w:t>
      </w:r>
      <w:r>
        <w:rPr>
          <w:spacing w:val="-2"/>
        </w:rPr>
        <w:t>企业间资源对接平台</w:t>
      </w:r>
    </w:p>
    <w:p w14:paraId="787C97F7">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人才培训与招聘服务</w:t>
      </w:r>
    </w:p>
    <w:p w14:paraId="383C9560">
      <w:pPr>
        <w:spacing w:line="200" w:lineRule="auto"/>
        <w:sectPr>
          <w:pgSz w:w="11906" w:h="16839"/>
          <w:pgMar w:top="400" w:right="1785" w:bottom="0" w:left="1785" w:header="0" w:footer="0" w:gutter="0"/>
          <w:cols w:space="720" w:num="1"/>
        </w:sectPr>
      </w:pPr>
    </w:p>
    <w:p w14:paraId="088DBB78">
      <w:pPr>
        <w:spacing w:line="287" w:lineRule="auto"/>
        <w:rPr>
          <w:rFonts w:ascii="Arial"/>
          <w:sz w:val="21"/>
        </w:rPr>
      </w:pPr>
    </w:p>
    <w:p w14:paraId="47F555DE">
      <w:pPr>
        <w:spacing w:line="287" w:lineRule="auto"/>
        <w:rPr>
          <w:rFonts w:ascii="Arial"/>
          <w:sz w:val="21"/>
        </w:rPr>
      </w:pPr>
    </w:p>
    <w:p w14:paraId="6E88F9F6">
      <w:pPr>
        <w:spacing w:line="288" w:lineRule="auto"/>
        <w:rPr>
          <w:rFonts w:ascii="Arial"/>
          <w:sz w:val="21"/>
        </w:rPr>
      </w:pPr>
    </w:p>
    <w:p w14:paraId="044EE1B3">
      <w:pPr>
        <w:spacing w:line="288" w:lineRule="auto"/>
        <w:rPr>
          <w:rFonts w:ascii="Arial"/>
          <w:sz w:val="21"/>
        </w:rPr>
      </w:pPr>
    </w:p>
    <w:p w14:paraId="0A90752F">
      <w:pPr>
        <w:pStyle w:val="7"/>
        <w:spacing w:before="94" w:line="397" w:lineRule="auto"/>
        <w:ind w:left="894" w:right="210" w:hanging="429"/>
      </w:pPr>
      <w:r>
        <w:rPr>
          <w:rFonts w:ascii="Courier New" w:hAnsi="Courier New" w:eastAsia="Courier New" w:cs="Courier New"/>
          <w:spacing w:val="-1"/>
        </w:rPr>
        <w:t xml:space="preserve">o  </w:t>
      </w:r>
      <w:r>
        <w:rPr>
          <w:b/>
          <w:bCs/>
          <w:spacing w:val="-1"/>
        </w:rPr>
        <w:t xml:space="preserve">价值主张 </w:t>
      </w:r>
      <w:r>
        <w:rPr>
          <w:spacing w:val="-1"/>
        </w:rPr>
        <w:t>：通过集约化服务为企业节约人力物力成本，创造"园区如家"的体</w:t>
      </w:r>
      <w:r>
        <w:t>验</w:t>
      </w:r>
    </w:p>
    <w:p w14:paraId="35EF649B">
      <w:pPr>
        <w:pStyle w:val="7"/>
        <w:spacing w:line="183" w:lineRule="auto"/>
        <w:ind w:left="465"/>
      </w:pPr>
      <w:r>
        <w:rPr>
          <w:rFonts w:ascii="Courier New" w:hAnsi="Courier New" w:eastAsia="Courier New" w:cs="Courier New"/>
          <w:spacing w:val="-1"/>
        </w:rPr>
        <w:t xml:space="preserve">o  </w:t>
      </w:r>
      <w:r>
        <w:rPr>
          <w:b/>
          <w:bCs/>
          <w:spacing w:val="-1"/>
        </w:rPr>
        <w:t xml:space="preserve">实施条件 </w:t>
      </w:r>
      <w:r>
        <w:rPr>
          <w:spacing w:val="-1"/>
        </w:rPr>
        <w:t>：需多园区规模支撑（建议10+园区</w:t>
      </w:r>
      <w:r>
        <w:t>），</w:t>
      </w:r>
      <w:r>
        <w:rPr>
          <w:spacing w:val="-1"/>
        </w:rPr>
        <w:t>单一园区难以实现盈利</w:t>
      </w:r>
    </w:p>
    <w:p w14:paraId="42F1B232">
      <w:pPr>
        <w:pStyle w:val="7"/>
        <w:spacing w:before="324"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产业园盈利模式探讨 </w:t>
      </w:r>
    </w:p>
    <w:p w14:paraId="7AD006C1">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基础收入 </w:t>
      </w:r>
      <w:r>
        <w:rPr>
          <w:spacing w:val="-4"/>
        </w:rPr>
        <w:t>：</w:t>
      </w:r>
    </w:p>
    <w:p w14:paraId="4C6DDA68">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租金差价（与村集体合作分成）</w:t>
      </w:r>
    </w:p>
    <w:p w14:paraId="09B33530">
      <w:pPr>
        <w:pStyle w:val="7"/>
        <w:spacing w:before="317" w:line="200" w:lineRule="auto"/>
        <w:ind w:left="912"/>
      </w:pPr>
      <w:r>
        <w:rPr>
          <w:rFonts w:ascii="Wingdings" w:hAnsi="Wingdings" w:eastAsia="Wingdings" w:cs="Wingdings"/>
          <w:spacing w:val="-4"/>
        </w:rPr>
        <w:t>l</w:t>
      </w:r>
      <w:r>
        <w:rPr>
          <w:rFonts w:ascii="Wingdings" w:hAnsi="Wingdings" w:eastAsia="Wingdings" w:cs="Wingdings"/>
          <w:spacing w:val="60"/>
        </w:rPr>
        <w:t xml:space="preserve"> </w:t>
      </w:r>
      <w:r>
        <w:rPr>
          <w:spacing w:val="-4"/>
        </w:rPr>
        <w:t>物业管理费</w:t>
      </w:r>
    </w:p>
    <w:p w14:paraId="1878BE71">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73"/>
        </w:rPr>
        <w:t xml:space="preserve"> </w:t>
      </w:r>
      <w:r>
        <w:rPr>
          <w:spacing w:val="-3"/>
        </w:rPr>
        <w:t>电费差价等能源服务收入</w:t>
      </w:r>
    </w:p>
    <w:p w14:paraId="439D9981">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增值服务 </w:t>
      </w:r>
      <w:r>
        <w:rPr>
          <w:spacing w:val="-4"/>
        </w:rPr>
        <w:t>：</w:t>
      </w:r>
    </w:p>
    <w:p w14:paraId="522071DE">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设计装修服务费</w:t>
      </w:r>
    </w:p>
    <w:p w14:paraId="5A4AB56F">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政府对接服务费</w:t>
      </w:r>
    </w:p>
    <w:p w14:paraId="2D33E334">
      <w:pPr>
        <w:pStyle w:val="7"/>
        <w:spacing w:before="309" w:line="200" w:lineRule="auto"/>
        <w:ind w:left="912"/>
      </w:pPr>
      <w:r>
        <w:rPr>
          <w:rFonts w:ascii="Wingdings" w:hAnsi="Wingdings" w:eastAsia="Wingdings" w:cs="Wingdings"/>
          <w:spacing w:val="-4"/>
        </w:rPr>
        <w:t>l</w:t>
      </w:r>
      <w:r>
        <w:rPr>
          <w:rFonts w:ascii="Wingdings" w:hAnsi="Wingdings" w:eastAsia="Wingdings" w:cs="Wingdings"/>
          <w:spacing w:val="64"/>
        </w:rPr>
        <w:t xml:space="preserve"> </w:t>
      </w:r>
      <w:r>
        <w:rPr>
          <w:spacing w:val="-4"/>
        </w:rPr>
        <w:t>人才服务佣金</w:t>
      </w:r>
    </w:p>
    <w:p w14:paraId="77385706">
      <w:pPr>
        <w:pStyle w:val="7"/>
        <w:spacing w:before="321" w:line="183" w:lineRule="auto"/>
        <w:ind w:left="465"/>
      </w:pPr>
      <w:r>
        <w:rPr>
          <w:rFonts w:ascii="Courier New" w:hAnsi="Courier New" w:eastAsia="Courier New" w:cs="Courier New"/>
        </w:rPr>
        <w:t xml:space="preserve">o  </w:t>
      </w:r>
      <w:r>
        <w:rPr>
          <w:b/>
          <w:bCs/>
        </w:rPr>
        <w:t xml:space="preserve">规模效应 </w:t>
      </w:r>
      <w:r>
        <w:t>：运营成本随园区数量增加边际递减（</w:t>
      </w:r>
      <w:r>
        <w:rPr>
          <w:spacing w:val="-1"/>
        </w:rPr>
        <w:t>单个园区仅需3-5人团队）</w:t>
      </w:r>
    </w:p>
    <w:p w14:paraId="15F9C478">
      <w:pPr>
        <w:pStyle w:val="7"/>
        <w:spacing w:before="324" w:line="201"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产业园行业集中化趋势与策略 </w:t>
      </w:r>
    </w:p>
    <w:p w14:paraId="46CAF7A6">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行业集聚案例 </w:t>
      </w:r>
      <w:r>
        <w:rPr>
          <w:spacing w:val="-3"/>
        </w:rPr>
        <w:t>：</w:t>
      </w:r>
    </w:p>
    <w:p w14:paraId="37E6350B">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衡水家具产业园（北京企业整体迁移）</w:t>
      </w:r>
    </w:p>
    <w:p w14:paraId="3493AFAB">
      <w:pPr>
        <w:pStyle w:val="7"/>
        <w:spacing w:before="317"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汕头睡衣产业集群</w:t>
      </w:r>
    </w:p>
    <w:p w14:paraId="08BE3CD6">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江浙童装产业带</w:t>
      </w:r>
    </w:p>
    <w:p w14:paraId="5B9F23EF">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实施路径 </w:t>
      </w:r>
      <w:r>
        <w:rPr>
          <w:spacing w:val="-4"/>
        </w:rPr>
        <w:t>：</w:t>
      </w:r>
    </w:p>
    <w:p w14:paraId="7E406D1A">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与地方政府合作确定产业定位</w:t>
      </w:r>
    </w:p>
    <w:p w14:paraId="76C9D24F">
      <w:pPr>
        <w:pStyle w:val="7"/>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按行业分类改造现有园区（如化工园、家私园等）</w:t>
      </w:r>
    </w:p>
    <w:p w14:paraId="0C356AAB">
      <w:pPr>
        <w:pStyle w:val="7"/>
        <w:spacing w:before="317"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政府主导产业链招商</w:t>
      </w:r>
    </w:p>
    <w:p w14:paraId="764C179A">
      <w:pPr>
        <w:spacing w:line="200" w:lineRule="auto"/>
        <w:sectPr>
          <w:pgSz w:w="11906" w:h="16839"/>
          <w:pgMar w:top="400" w:right="1785" w:bottom="0" w:left="1785" w:header="0" w:footer="0" w:gutter="0"/>
          <w:cols w:space="720" w:num="1"/>
        </w:sectPr>
      </w:pPr>
    </w:p>
    <w:p w14:paraId="7FF391DB">
      <w:pPr>
        <w:spacing w:line="287" w:lineRule="auto"/>
        <w:rPr>
          <w:rFonts w:ascii="Arial"/>
          <w:sz w:val="21"/>
        </w:rPr>
      </w:pPr>
    </w:p>
    <w:p w14:paraId="1D807286">
      <w:pPr>
        <w:spacing w:line="287" w:lineRule="auto"/>
        <w:rPr>
          <w:rFonts w:ascii="Arial"/>
          <w:sz w:val="21"/>
        </w:rPr>
      </w:pPr>
    </w:p>
    <w:p w14:paraId="6964166F">
      <w:pPr>
        <w:spacing w:line="287" w:lineRule="auto"/>
        <w:rPr>
          <w:rFonts w:ascii="Arial"/>
          <w:sz w:val="21"/>
        </w:rPr>
      </w:pPr>
    </w:p>
    <w:p w14:paraId="6DF3F737">
      <w:pPr>
        <w:spacing w:line="288" w:lineRule="auto"/>
        <w:rPr>
          <w:rFonts w:ascii="Arial"/>
          <w:sz w:val="21"/>
        </w:rPr>
      </w:pPr>
    </w:p>
    <w:p w14:paraId="59FAA644">
      <w:pPr>
        <w:pStyle w:val="7"/>
        <w:spacing w:before="95" w:line="184" w:lineRule="auto"/>
        <w:ind w:left="465"/>
      </w:pPr>
      <w:r>
        <w:rPr>
          <w:rFonts w:ascii="Courier New" w:hAnsi="Courier New" w:eastAsia="Courier New" w:cs="Courier New"/>
          <w:spacing w:val="-1"/>
        </w:rPr>
        <w:t xml:space="preserve">o  </w:t>
      </w:r>
      <w:r>
        <w:rPr>
          <w:b/>
          <w:bCs/>
          <w:spacing w:val="-1"/>
        </w:rPr>
        <w:t xml:space="preserve">注意事项 </w:t>
      </w:r>
      <w:r>
        <w:rPr>
          <w:spacing w:val="-1"/>
        </w:rPr>
        <w:t>：行业集中化需政府深度参与，民间资本单独运作难度大</w:t>
      </w:r>
    </w:p>
    <w:p w14:paraId="46678EB5">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产业园金融手段与资本运作 </w:t>
      </w:r>
    </w:p>
    <w:p w14:paraId="099F7834">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供应链金融 </w:t>
      </w:r>
      <w:r>
        <w:rPr>
          <w:spacing w:val="-4"/>
        </w:rPr>
        <w:t>：</w:t>
      </w:r>
    </w:p>
    <w:p w14:paraId="7F5CB6B7">
      <w:pPr>
        <w:pStyle w:val="7"/>
        <w:spacing w:before="294" w:line="221" w:lineRule="auto"/>
        <w:ind w:left="912"/>
      </w:pPr>
      <w:r>
        <w:rPr>
          <w:rFonts w:ascii="Wingdings" w:hAnsi="Wingdings" w:eastAsia="Wingdings" w:cs="Wingdings"/>
          <w:spacing w:val="-1"/>
        </w:rPr>
        <w:t>l</w:t>
      </w:r>
      <w:r>
        <w:rPr>
          <w:rFonts w:ascii="Wingdings" w:hAnsi="Wingdings" w:eastAsia="Wingdings" w:cs="Wingdings"/>
          <w:spacing w:val="75"/>
        </w:rPr>
        <w:t xml:space="preserve"> </w:t>
      </w:r>
      <w:r>
        <w:rPr>
          <w:spacing w:val="-1"/>
        </w:rPr>
        <w:t>设立产业引导基金（规模建议1亿+）</w:t>
      </w:r>
    </w:p>
    <w:p w14:paraId="5C32403D">
      <w:pPr>
        <w:pStyle w:val="7"/>
        <w:spacing w:before="307"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为入园企业提供原材料采购资金</w:t>
      </w:r>
    </w:p>
    <w:p w14:paraId="31D9DED4">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统一接单→分配生产→统一收款模式</w:t>
      </w:r>
    </w:p>
    <w:p w14:paraId="3005EF39">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资本增值 </w:t>
      </w:r>
      <w:r>
        <w:rPr>
          <w:spacing w:val="-4"/>
        </w:rPr>
        <w:t>：</w:t>
      </w:r>
    </w:p>
    <w:p w14:paraId="09E071A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筛选优质企业进行股权投资</w:t>
      </w:r>
    </w:p>
    <w:p w14:paraId="151BD825">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联合投资机构培育上市公司</w:t>
      </w:r>
    </w:p>
    <w:p w14:paraId="513C0875">
      <w:pPr>
        <w:pStyle w:val="7"/>
        <w:spacing w:before="318" w:line="184" w:lineRule="auto"/>
        <w:ind w:left="465"/>
      </w:pPr>
      <w:r>
        <w:rPr>
          <w:rFonts w:ascii="Courier New" w:hAnsi="Courier New" w:eastAsia="Courier New" w:cs="Courier New"/>
          <w:spacing w:val="-1"/>
        </w:rPr>
        <w:t xml:space="preserve">o  </w:t>
      </w:r>
      <w:r>
        <w:rPr>
          <w:b/>
          <w:bCs/>
          <w:spacing w:val="-1"/>
        </w:rPr>
        <w:t xml:space="preserve">风险控制 </w:t>
      </w:r>
      <w:r>
        <w:rPr>
          <w:spacing w:val="-1"/>
        </w:rPr>
        <w:t>：资金闭环管理（采购</w:t>
      </w:r>
      <w:r>
        <w:rPr>
          <w:spacing w:val="-44"/>
        </w:rPr>
        <w:t xml:space="preserve"> </w:t>
      </w:r>
      <w:r>
        <w:rPr>
          <w:spacing w:val="-1"/>
        </w:rPr>
        <w:t>→生产→销售全流</w:t>
      </w:r>
      <w:r>
        <w:rPr>
          <w:spacing w:val="-2"/>
        </w:rPr>
        <w:t>程监控）</w:t>
      </w:r>
    </w:p>
    <w:p w14:paraId="7A0CF532">
      <w:pPr>
        <w:pStyle w:val="7"/>
        <w:spacing w:before="326"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产业园招商引资与政府合作 </w:t>
      </w:r>
    </w:p>
    <w:p w14:paraId="33583BF1">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招商配比 </w:t>
      </w:r>
      <w:r>
        <w:rPr>
          <w:spacing w:val="-4"/>
        </w:rPr>
        <w:t>：</w:t>
      </w:r>
    </w:p>
    <w:p w14:paraId="2E484D6B">
      <w:pPr>
        <w:pStyle w:val="7"/>
        <w:spacing w:before="324" w:line="196" w:lineRule="auto"/>
        <w:ind w:left="912"/>
      </w:pPr>
      <w:r>
        <w:rPr>
          <w:rFonts w:ascii="Wingdings" w:hAnsi="Wingdings" w:eastAsia="Wingdings" w:cs="Wingdings"/>
          <w:spacing w:val="-2"/>
        </w:rPr>
        <w:t>l</w:t>
      </w:r>
      <w:r>
        <w:rPr>
          <w:rFonts w:ascii="Wingdings" w:hAnsi="Wingdings" w:eastAsia="Wingdings" w:cs="Wingdings"/>
          <w:spacing w:val="87"/>
        </w:rPr>
        <w:t xml:space="preserve"> </w:t>
      </w:r>
      <w:r>
        <w:rPr>
          <w:spacing w:val="-2"/>
        </w:rPr>
        <w:t>1/3产业链招商（同业引进）</w:t>
      </w:r>
    </w:p>
    <w:p w14:paraId="2A86EA4F">
      <w:pPr>
        <w:pStyle w:val="7"/>
        <w:spacing w:before="316" w:line="196" w:lineRule="auto"/>
        <w:ind w:left="912"/>
      </w:pPr>
      <w:r>
        <w:rPr>
          <w:rFonts w:ascii="Wingdings" w:hAnsi="Wingdings" w:eastAsia="Wingdings" w:cs="Wingdings"/>
          <w:spacing w:val="-2"/>
        </w:rPr>
        <w:t>l</w:t>
      </w:r>
      <w:r>
        <w:rPr>
          <w:rFonts w:ascii="Wingdings" w:hAnsi="Wingdings" w:eastAsia="Wingdings" w:cs="Wingdings"/>
          <w:spacing w:val="85"/>
        </w:rPr>
        <w:t xml:space="preserve"> </w:t>
      </w:r>
      <w:r>
        <w:rPr>
          <w:spacing w:val="-2"/>
        </w:rPr>
        <w:t>1/3本地培育（孵化企业）</w:t>
      </w:r>
    </w:p>
    <w:p w14:paraId="60829C20">
      <w:pPr>
        <w:pStyle w:val="7"/>
        <w:spacing w:before="316" w:line="196" w:lineRule="auto"/>
        <w:ind w:left="912"/>
      </w:pPr>
      <w:r>
        <w:rPr>
          <w:rFonts w:ascii="Wingdings" w:hAnsi="Wingdings" w:eastAsia="Wingdings" w:cs="Wingdings"/>
          <w:spacing w:val="-1"/>
        </w:rPr>
        <w:t>l</w:t>
      </w:r>
      <w:r>
        <w:rPr>
          <w:rFonts w:ascii="Wingdings" w:hAnsi="Wingdings" w:eastAsia="Wingdings" w:cs="Wingdings"/>
          <w:spacing w:val="80"/>
        </w:rPr>
        <w:t xml:space="preserve"> </w:t>
      </w:r>
      <w:r>
        <w:rPr>
          <w:spacing w:val="-1"/>
        </w:rPr>
        <w:t>1/3跨行业招商（如人工智能园引入美妆企业）</w:t>
      </w:r>
    </w:p>
    <w:p w14:paraId="5428E407">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政府合作 </w:t>
      </w:r>
      <w:r>
        <w:rPr>
          <w:spacing w:val="-4"/>
        </w:rPr>
        <w:t>：</w:t>
      </w:r>
    </w:p>
    <w:p w14:paraId="4645FD21">
      <w:pPr>
        <w:pStyle w:val="7"/>
        <w:spacing w:before="326"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税收返还政策谈判</w:t>
      </w:r>
    </w:p>
    <w:p w14:paraId="44B2CABA">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联合举办招商论坛</w:t>
      </w:r>
    </w:p>
    <w:p w14:paraId="417A5891">
      <w:pPr>
        <w:pStyle w:val="7"/>
        <w:spacing w:before="308" w:line="196" w:lineRule="auto"/>
        <w:ind w:left="912"/>
      </w:pPr>
      <w:r>
        <w:rPr>
          <w:rFonts w:ascii="Wingdings" w:hAnsi="Wingdings" w:eastAsia="Wingdings" w:cs="Wingdings"/>
        </w:rPr>
        <w:t>l</w:t>
      </w:r>
      <w:r>
        <w:rPr>
          <w:rFonts w:ascii="Wingdings" w:hAnsi="Wingdings" w:eastAsia="Wingdings" w:cs="Wingdings"/>
          <w:spacing w:val="59"/>
        </w:rPr>
        <w:t xml:space="preserve"> </w:t>
      </w:r>
      <w:r>
        <w:t>争取场地补贴（如重庆抖音园区每平补贴8</w:t>
      </w:r>
      <w:r>
        <w:rPr>
          <w:spacing w:val="-1"/>
        </w:rPr>
        <w:t>元）</w:t>
      </w:r>
    </w:p>
    <w:p w14:paraId="18FE3186">
      <w:pPr>
        <w:pStyle w:val="7"/>
        <w:spacing w:before="326" w:line="184" w:lineRule="auto"/>
        <w:ind w:left="465"/>
      </w:pPr>
      <w:r>
        <w:rPr>
          <w:rFonts w:ascii="Courier New" w:hAnsi="Courier New" w:eastAsia="Courier New" w:cs="Courier New"/>
          <w:spacing w:val="-1"/>
        </w:rPr>
        <w:t xml:space="preserve">o  </w:t>
      </w:r>
      <w:r>
        <w:rPr>
          <w:b/>
          <w:bCs/>
          <w:spacing w:val="-1"/>
        </w:rPr>
        <w:t xml:space="preserve">成功案例 </w:t>
      </w:r>
      <w:r>
        <w:rPr>
          <w:spacing w:val="-1"/>
        </w:rPr>
        <w:t>：东方龙商务全国托管310个园区，单个政府服务费80-300万</w:t>
      </w:r>
    </w:p>
    <w:p w14:paraId="0E559A1E">
      <w:pPr>
        <w:pStyle w:val="7"/>
        <w:spacing w:before="326"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2"/>
        </w:rPr>
        <w:t xml:space="preserve"> </w:t>
      </w:r>
      <w:r>
        <w:rPr>
          <w:spacing w:val="-1"/>
        </w:rPr>
        <w:t xml:space="preserve">产业园运营的全国性市场与资本赋能 </w:t>
      </w:r>
    </w:p>
    <w:p w14:paraId="3A88B262">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4"/>
        </w:rPr>
        <w:t xml:space="preserve">  </w:t>
      </w:r>
      <w:r>
        <w:rPr>
          <w:b/>
          <w:bCs/>
          <w:spacing w:val="-3"/>
        </w:rPr>
        <w:t xml:space="preserve">五大赋能体系 </w:t>
      </w:r>
      <w:r>
        <w:rPr>
          <w:spacing w:val="-3"/>
        </w:rPr>
        <w:t>：</w:t>
      </w:r>
    </w:p>
    <w:p w14:paraId="62A9AC60">
      <w:pPr>
        <w:spacing w:line="183" w:lineRule="auto"/>
        <w:sectPr>
          <w:pgSz w:w="11906" w:h="16839"/>
          <w:pgMar w:top="400" w:right="1785" w:bottom="0" w:left="1785" w:header="0" w:footer="0" w:gutter="0"/>
          <w:cols w:space="720" w:num="1"/>
        </w:sectPr>
      </w:pPr>
    </w:p>
    <w:p w14:paraId="6171F366">
      <w:pPr>
        <w:spacing w:line="284" w:lineRule="auto"/>
        <w:rPr>
          <w:rFonts w:ascii="Arial"/>
          <w:sz w:val="21"/>
        </w:rPr>
      </w:pPr>
    </w:p>
    <w:p w14:paraId="12B64A42">
      <w:pPr>
        <w:spacing w:line="285" w:lineRule="auto"/>
        <w:rPr>
          <w:rFonts w:ascii="Arial"/>
          <w:sz w:val="21"/>
        </w:rPr>
      </w:pPr>
    </w:p>
    <w:p w14:paraId="47A053F6">
      <w:pPr>
        <w:spacing w:line="285" w:lineRule="auto"/>
        <w:rPr>
          <w:rFonts w:ascii="Arial"/>
          <w:sz w:val="21"/>
        </w:rPr>
      </w:pPr>
    </w:p>
    <w:p w14:paraId="2315430F">
      <w:pPr>
        <w:spacing w:line="285" w:lineRule="auto"/>
        <w:rPr>
          <w:rFonts w:ascii="Arial"/>
          <w:sz w:val="21"/>
        </w:rPr>
      </w:pPr>
    </w:p>
    <w:p w14:paraId="7E57FE52">
      <w:pPr>
        <w:pStyle w:val="7"/>
        <w:spacing w:before="94" w:line="196" w:lineRule="auto"/>
        <w:ind w:left="912"/>
      </w:pPr>
      <w:r>
        <w:rPr>
          <w:rFonts w:ascii="Wingdings" w:hAnsi="Wingdings" w:eastAsia="Wingdings" w:cs="Wingdings"/>
        </w:rPr>
        <w:t>l</w:t>
      </w:r>
      <w:r>
        <w:rPr>
          <w:rFonts w:ascii="Wingdings" w:hAnsi="Wingdings" w:eastAsia="Wingdings" w:cs="Wingdings"/>
          <w:spacing w:val="58"/>
        </w:rPr>
        <w:t xml:space="preserve"> </w:t>
      </w:r>
      <w:r>
        <w:t>税收赋能（财政返还）</w:t>
      </w:r>
    </w:p>
    <w:p w14:paraId="0014903F">
      <w:pPr>
        <w:pStyle w:val="7"/>
        <w:spacing w:before="315" w:line="196" w:lineRule="auto"/>
        <w:ind w:left="912"/>
      </w:pPr>
      <w:r>
        <w:rPr>
          <w:rFonts w:ascii="Wingdings" w:hAnsi="Wingdings" w:eastAsia="Wingdings" w:cs="Wingdings"/>
        </w:rPr>
        <w:t>l</w:t>
      </w:r>
      <w:r>
        <w:rPr>
          <w:rFonts w:ascii="Wingdings" w:hAnsi="Wingdings" w:eastAsia="Wingdings" w:cs="Wingdings"/>
          <w:spacing w:val="58"/>
        </w:rPr>
        <w:t xml:space="preserve"> </w:t>
      </w:r>
      <w:r>
        <w:t>招商赋能（数据库支持）</w:t>
      </w:r>
    </w:p>
    <w:p w14:paraId="4E054693">
      <w:pPr>
        <w:pStyle w:val="7"/>
        <w:spacing w:before="315" w:line="196" w:lineRule="auto"/>
        <w:ind w:left="912"/>
      </w:pPr>
      <w:r>
        <w:rPr>
          <w:rFonts w:ascii="Wingdings" w:hAnsi="Wingdings" w:eastAsia="Wingdings" w:cs="Wingdings"/>
          <w:spacing w:val="-1"/>
        </w:rPr>
        <w:t>l</w:t>
      </w:r>
      <w:r>
        <w:rPr>
          <w:rFonts w:ascii="Wingdings" w:hAnsi="Wingdings" w:eastAsia="Wingdings" w:cs="Wingdings"/>
          <w:spacing w:val="68"/>
        </w:rPr>
        <w:t xml:space="preserve"> </w:t>
      </w:r>
      <w:r>
        <w:rPr>
          <w:spacing w:val="-1"/>
        </w:rPr>
        <w:t>资本赋能（基金运作）</w:t>
      </w:r>
    </w:p>
    <w:p w14:paraId="21888667">
      <w:pPr>
        <w:pStyle w:val="7"/>
        <w:spacing w:before="316" w:line="196" w:lineRule="auto"/>
        <w:ind w:left="912"/>
      </w:pPr>
      <w:r>
        <w:rPr>
          <w:rFonts w:ascii="Wingdings" w:hAnsi="Wingdings" w:eastAsia="Wingdings" w:cs="Wingdings"/>
          <w:spacing w:val="-1"/>
        </w:rPr>
        <w:t>l</w:t>
      </w:r>
      <w:r>
        <w:rPr>
          <w:rFonts w:ascii="Wingdings" w:hAnsi="Wingdings" w:eastAsia="Wingdings" w:cs="Wingdings"/>
          <w:spacing w:val="69"/>
        </w:rPr>
        <w:t xml:space="preserve"> </w:t>
      </w:r>
      <w:r>
        <w:rPr>
          <w:spacing w:val="-1"/>
        </w:rPr>
        <w:t>飞地赋能（跨区域合作）</w:t>
      </w:r>
    </w:p>
    <w:p w14:paraId="7B66A524">
      <w:pPr>
        <w:pStyle w:val="7"/>
        <w:spacing w:before="315" w:line="196" w:lineRule="auto"/>
        <w:ind w:left="912"/>
      </w:pPr>
      <w:r>
        <w:rPr>
          <w:rFonts w:ascii="Wingdings" w:hAnsi="Wingdings" w:eastAsia="Wingdings" w:cs="Wingdings"/>
          <w:spacing w:val="-1"/>
        </w:rPr>
        <w:t>l</w:t>
      </w:r>
      <w:r>
        <w:rPr>
          <w:rFonts w:ascii="Wingdings" w:hAnsi="Wingdings" w:eastAsia="Wingdings" w:cs="Wingdings"/>
          <w:spacing w:val="68"/>
        </w:rPr>
        <w:t xml:space="preserve"> </w:t>
      </w:r>
      <w:r>
        <w:rPr>
          <w:spacing w:val="-1"/>
        </w:rPr>
        <w:t>财税赋能（合规优化）</w:t>
      </w:r>
    </w:p>
    <w:p w14:paraId="5A4FB2BF">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实施架构 </w:t>
      </w:r>
      <w:r>
        <w:rPr>
          <w:spacing w:val="-4"/>
        </w:rPr>
        <w:t>：</w:t>
      </w:r>
    </w:p>
    <w:p w14:paraId="7D832954">
      <w:pPr>
        <w:pStyle w:val="7"/>
        <w:spacing w:before="324" w:line="201" w:lineRule="auto"/>
        <w:ind w:left="912"/>
      </w:pPr>
      <w:r>
        <w:rPr>
          <w:rFonts w:ascii="Wingdings" w:hAnsi="Wingdings" w:eastAsia="Wingdings" w:cs="Wingdings"/>
          <w:spacing w:val="-4"/>
        </w:rPr>
        <w:t>l</w:t>
      </w:r>
      <w:r>
        <w:rPr>
          <w:rFonts w:ascii="Wingdings" w:hAnsi="Wingdings" w:eastAsia="Wingdings" w:cs="Wingdings"/>
          <w:spacing w:val="65"/>
        </w:rPr>
        <w:t xml:space="preserve"> </w:t>
      </w:r>
      <w:r>
        <w:rPr>
          <w:spacing w:val="-4"/>
        </w:rPr>
        <w:t>上市促进中心</w:t>
      </w:r>
    </w:p>
    <w:p w14:paraId="2D0E0DCD">
      <w:pPr>
        <w:pStyle w:val="7"/>
        <w:spacing w:before="309" w:line="201" w:lineRule="auto"/>
        <w:ind w:left="912"/>
      </w:pPr>
      <w:r>
        <w:rPr>
          <w:rFonts w:ascii="Wingdings" w:hAnsi="Wingdings" w:eastAsia="Wingdings" w:cs="Wingdings"/>
          <w:spacing w:val="-4"/>
        </w:rPr>
        <w:t>l</w:t>
      </w:r>
      <w:r>
        <w:rPr>
          <w:rFonts w:ascii="Wingdings" w:hAnsi="Wingdings" w:eastAsia="Wingdings" w:cs="Wingdings"/>
          <w:spacing w:val="60"/>
        </w:rPr>
        <w:t xml:space="preserve"> </w:t>
      </w:r>
      <w:r>
        <w:rPr>
          <w:spacing w:val="-4"/>
        </w:rPr>
        <w:t>企业孵化器</w:t>
      </w:r>
    </w:p>
    <w:p w14:paraId="319E7126">
      <w:pPr>
        <w:pStyle w:val="7"/>
        <w:spacing w:before="277" w:line="221" w:lineRule="auto"/>
        <w:ind w:left="912"/>
      </w:pPr>
      <w:r>
        <w:rPr>
          <w:rFonts w:ascii="Wingdings" w:hAnsi="Wingdings" w:eastAsia="Wingdings" w:cs="Wingdings"/>
        </w:rPr>
        <w:t>l</w:t>
      </w:r>
      <w:r>
        <w:rPr>
          <w:rFonts w:ascii="Wingdings" w:hAnsi="Wingdings" w:eastAsia="Wingdings" w:cs="Wingdings"/>
          <w:spacing w:val="58"/>
        </w:rPr>
        <w:t xml:space="preserve"> </w:t>
      </w:r>
      <w:r>
        <w:t>产业投资基金（建议规模5亿+）</w:t>
      </w:r>
    </w:p>
    <w:p w14:paraId="5927E987">
      <w:pPr>
        <w:pStyle w:val="7"/>
        <w:spacing w:before="306" w:line="201" w:lineRule="auto"/>
        <w:ind w:left="912"/>
      </w:pPr>
      <w:r>
        <w:rPr>
          <w:rFonts w:ascii="Wingdings" w:hAnsi="Wingdings" w:eastAsia="Wingdings" w:cs="Wingdings"/>
          <w:spacing w:val="-4"/>
        </w:rPr>
        <w:t>l</w:t>
      </w:r>
      <w:r>
        <w:rPr>
          <w:rFonts w:ascii="Wingdings" w:hAnsi="Wingdings" w:eastAsia="Wingdings" w:cs="Wingdings"/>
          <w:spacing w:val="64"/>
        </w:rPr>
        <w:t xml:space="preserve"> </w:t>
      </w:r>
      <w:r>
        <w:rPr>
          <w:spacing w:val="-4"/>
        </w:rPr>
        <w:t>年度招商论坛</w:t>
      </w:r>
    </w:p>
    <w:p w14:paraId="7030518B">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产业园运营的成功要素与算法 </w:t>
      </w:r>
    </w:p>
    <w:p w14:paraId="32C603CE">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三方共赢模型 </w:t>
      </w:r>
      <w:r>
        <w:rPr>
          <w:spacing w:val="-4"/>
        </w:rPr>
        <w:t>：</w:t>
      </w:r>
    </w:p>
    <w:p w14:paraId="2F8BC445">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78"/>
        </w:rPr>
        <w:t xml:space="preserve"> </w:t>
      </w:r>
      <w:r>
        <w:rPr>
          <w:spacing w:val="-2"/>
        </w:rPr>
        <w:t>必须同时成为政府方、产业方、标的方的股东</w:t>
      </w:r>
    </w:p>
    <w:p w14:paraId="36F3F55E">
      <w:pPr>
        <w:pStyle w:val="7"/>
        <w:spacing w:before="280" w:line="221" w:lineRule="auto"/>
        <w:ind w:left="912"/>
      </w:pPr>
      <w:r>
        <w:rPr>
          <w:rFonts w:ascii="Wingdings" w:hAnsi="Wingdings" w:eastAsia="Wingdings" w:cs="Wingdings"/>
        </w:rPr>
        <w:t>l</w:t>
      </w:r>
      <w:r>
        <w:rPr>
          <w:rFonts w:ascii="Wingdings" w:hAnsi="Wingdings" w:eastAsia="Wingdings" w:cs="Wingdings"/>
          <w:spacing w:val="57"/>
        </w:rPr>
        <w:t xml:space="preserve"> </w:t>
      </w:r>
      <w:r>
        <w:t>避免纯中介角色（可控要素≥2）</w:t>
      </w:r>
    </w:p>
    <w:p w14:paraId="4D43A7B2">
      <w:pPr>
        <w:pStyle w:val="7"/>
        <w:spacing w:before="31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并表策略 </w:t>
      </w:r>
      <w:r>
        <w:rPr>
          <w:spacing w:val="-4"/>
        </w:rPr>
        <w:t>：</w:t>
      </w:r>
    </w:p>
    <w:p w14:paraId="360B7D22">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整合同品类中小企业（10家×3000万=3亿规模）</w:t>
      </w:r>
    </w:p>
    <w:p w14:paraId="15D304D0">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通过财务并表达到上市标准</w:t>
      </w:r>
    </w:p>
    <w:p w14:paraId="1B5F5A7C">
      <w:pPr>
        <w:pStyle w:val="7"/>
        <w:spacing w:before="319" w:line="184" w:lineRule="auto"/>
        <w:ind w:left="465"/>
      </w:pPr>
      <w:r>
        <w:rPr>
          <w:rFonts w:ascii="Courier New" w:hAnsi="Courier New" w:eastAsia="Courier New" w:cs="Courier New"/>
          <w:spacing w:val="-1"/>
        </w:rPr>
        <w:t xml:space="preserve">o  </w:t>
      </w:r>
      <w:r>
        <w:rPr>
          <w:b/>
          <w:bCs/>
          <w:spacing w:val="-1"/>
        </w:rPr>
        <w:t xml:space="preserve">核心能力 </w:t>
      </w:r>
      <w:r>
        <w:rPr>
          <w:spacing w:val="-1"/>
        </w:rPr>
        <w:t>：产业数据库建设（需10万+企业资源储备）</w:t>
      </w:r>
    </w:p>
    <w:p w14:paraId="329D8DF0">
      <w:pPr>
        <w:pStyle w:val="7"/>
        <w:spacing w:before="326"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产业园运营的实际案例与借鉴 </w:t>
      </w:r>
    </w:p>
    <w:p w14:paraId="142DA236">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重庆抖音园区 </w:t>
      </w:r>
      <w:r>
        <w:rPr>
          <w:spacing w:val="-3"/>
        </w:rPr>
        <w:t>：</w:t>
      </w:r>
    </w:p>
    <w:p w14:paraId="220E006B">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精准定位抖音生态企业</w:t>
      </w:r>
    </w:p>
    <w:p w14:paraId="5169746E">
      <w:pPr>
        <w:pStyle w:val="7"/>
        <w:spacing w:before="279" w:line="221" w:lineRule="auto"/>
        <w:ind w:left="912"/>
      </w:pPr>
      <w:r>
        <w:rPr>
          <w:rFonts w:ascii="Wingdings" w:hAnsi="Wingdings" w:eastAsia="Wingdings" w:cs="Wingdings"/>
        </w:rPr>
        <w:t>l</w:t>
      </w:r>
      <w:r>
        <w:rPr>
          <w:rFonts w:ascii="Wingdings" w:hAnsi="Wingdings" w:eastAsia="Wingdings" w:cs="Wingdings"/>
          <w:spacing w:val="58"/>
        </w:rPr>
        <w:t xml:space="preserve"> </w:t>
      </w:r>
      <w:r>
        <w:t>通过培训活动招商（单场转化率90%）</w:t>
      </w:r>
    </w:p>
    <w:p w14:paraId="04793E10">
      <w:pPr>
        <w:spacing w:line="221" w:lineRule="auto"/>
        <w:sectPr>
          <w:pgSz w:w="11906" w:h="16839"/>
          <w:pgMar w:top="400" w:right="1785" w:bottom="0" w:left="1785" w:header="0" w:footer="0" w:gutter="0"/>
          <w:cols w:space="720" w:num="1"/>
        </w:sectPr>
      </w:pPr>
    </w:p>
    <w:p w14:paraId="235F08B0">
      <w:pPr>
        <w:spacing w:line="285" w:lineRule="auto"/>
        <w:rPr>
          <w:rFonts w:ascii="Arial"/>
          <w:sz w:val="21"/>
        </w:rPr>
      </w:pPr>
    </w:p>
    <w:p w14:paraId="3672ED24">
      <w:pPr>
        <w:spacing w:line="285" w:lineRule="auto"/>
        <w:rPr>
          <w:rFonts w:ascii="Arial"/>
          <w:sz w:val="21"/>
        </w:rPr>
      </w:pPr>
    </w:p>
    <w:p w14:paraId="581BE39E">
      <w:pPr>
        <w:spacing w:line="285" w:lineRule="auto"/>
        <w:rPr>
          <w:rFonts w:ascii="Arial"/>
          <w:sz w:val="21"/>
        </w:rPr>
      </w:pPr>
    </w:p>
    <w:p w14:paraId="101E85A0">
      <w:pPr>
        <w:spacing w:line="285" w:lineRule="auto"/>
        <w:rPr>
          <w:rFonts w:ascii="Arial"/>
          <w:sz w:val="21"/>
        </w:rPr>
      </w:pPr>
    </w:p>
    <w:p w14:paraId="16FAE836">
      <w:pPr>
        <w:pStyle w:val="7"/>
        <w:spacing w:before="94" w:line="201"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三重收益模型：</w:t>
      </w:r>
    </w:p>
    <w:p w14:paraId="73F6DCB1">
      <w:pPr>
        <w:pStyle w:val="7"/>
        <w:spacing w:before="307" w:line="201" w:lineRule="auto"/>
        <w:ind w:left="1352"/>
      </w:pPr>
      <w:r>
        <w:rPr>
          <w:rFonts w:ascii="Wingdings" w:hAnsi="Wingdings" w:eastAsia="Wingdings" w:cs="Wingdings"/>
          <w:spacing w:val="-5"/>
        </w:rPr>
        <w:t>l</w:t>
      </w:r>
      <w:r>
        <w:rPr>
          <w:rFonts w:ascii="Wingdings" w:hAnsi="Wingdings" w:eastAsia="Wingdings" w:cs="Wingdings"/>
          <w:spacing w:val="61"/>
        </w:rPr>
        <w:t xml:space="preserve"> </w:t>
      </w:r>
      <w:r>
        <w:rPr>
          <w:spacing w:val="-5"/>
        </w:rPr>
        <w:t>租金收入</w:t>
      </w:r>
    </w:p>
    <w:p w14:paraId="4E1407EB">
      <w:pPr>
        <w:pStyle w:val="7"/>
        <w:spacing w:before="308" w:line="200" w:lineRule="auto"/>
        <w:ind w:left="1352"/>
      </w:pPr>
      <w:r>
        <w:rPr>
          <w:rFonts w:ascii="Wingdings" w:hAnsi="Wingdings" w:eastAsia="Wingdings" w:cs="Wingdings"/>
          <w:spacing w:val="-5"/>
        </w:rPr>
        <w:t>l</w:t>
      </w:r>
      <w:r>
        <w:rPr>
          <w:rFonts w:ascii="Wingdings" w:hAnsi="Wingdings" w:eastAsia="Wingdings" w:cs="Wingdings"/>
          <w:spacing w:val="61"/>
        </w:rPr>
        <w:t xml:space="preserve"> </w:t>
      </w:r>
      <w:r>
        <w:rPr>
          <w:spacing w:val="-5"/>
        </w:rPr>
        <w:t>政府补贴</w:t>
      </w:r>
    </w:p>
    <w:p w14:paraId="33B37FC2">
      <w:pPr>
        <w:pStyle w:val="7"/>
        <w:spacing w:before="308" w:line="201" w:lineRule="auto"/>
        <w:ind w:left="1352"/>
      </w:pPr>
      <w:r>
        <w:rPr>
          <w:rFonts w:ascii="Wingdings" w:hAnsi="Wingdings" w:eastAsia="Wingdings" w:cs="Wingdings"/>
          <w:spacing w:val="-5"/>
        </w:rPr>
        <w:t>l</w:t>
      </w:r>
      <w:r>
        <w:rPr>
          <w:rFonts w:ascii="Wingdings" w:hAnsi="Wingdings" w:eastAsia="Wingdings" w:cs="Wingdings"/>
          <w:spacing w:val="61"/>
        </w:rPr>
        <w:t xml:space="preserve"> </w:t>
      </w:r>
      <w:r>
        <w:rPr>
          <w:spacing w:val="-5"/>
        </w:rPr>
        <w:t>股权增值</w:t>
      </w:r>
    </w:p>
    <w:p w14:paraId="0D785D0E">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运营要点 </w:t>
      </w:r>
      <w:r>
        <w:rPr>
          <w:spacing w:val="-4"/>
        </w:rPr>
        <w:t>：</w:t>
      </w:r>
    </w:p>
    <w:p w14:paraId="32909A85">
      <w:pPr>
        <w:pStyle w:val="7"/>
        <w:spacing w:before="325" w:line="196" w:lineRule="auto"/>
        <w:ind w:left="912"/>
      </w:pPr>
      <w:r>
        <w:rPr>
          <w:rFonts w:ascii="Wingdings" w:hAnsi="Wingdings" w:eastAsia="Wingdings" w:cs="Wingdings"/>
        </w:rPr>
        <w:t>l</w:t>
      </w:r>
      <w:r>
        <w:rPr>
          <w:rFonts w:ascii="Wingdings" w:hAnsi="Wingdings" w:eastAsia="Wingdings" w:cs="Wingdings"/>
          <w:spacing w:val="58"/>
        </w:rPr>
        <w:t xml:space="preserve"> </w:t>
      </w:r>
      <w:r>
        <w:t>只吸纳已盈利企业（淘汰孵化期项目）</w:t>
      </w:r>
    </w:p>
    <w:p w14:paraId="2CA1AE81">
      <w:pPr>
        <w:pStyle w:val="7"/>
        <w:spacing w:before="315"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产业垂直度＞地域集中度</w:t>
      </w:r>
    </w:p>
    <w:p w14:paraId="7A0CCD95">
      <w:pPr>
        <w:pStyle w:val="7"/>
        <w:spacing w:before="308" w:line="201"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复制成功模式需保持30%本地化调整</w:t>
      </w:r>
    </w:p>
    <w:p w14:paraId="387E7599">
      <w:pPr>
        <w:spacing w:before="151" w:line="210" w:lineRule="auto"/>
        <w:ind w:left="19"/>
        <w:rPr>
          <w:rFonts w:hint="eastAsia" w:ascii="Calibri" w:hAnsi="Calibri" w:eastAsia="等线" w:cs="Calibri"/>
          <w:sz w:val="22"/>
          <w:szCs w:val="22"/>
          <w:lang w:eastAsia="zh-CN"/>
        </w:rPr>
      </w:pPr>
      <w:r>
        <w:rPr>
          <w:rFonts w:ascii="Calibri" w:hAnsi="Calibri" w:eastAsia="Calibri" w:cs="Calibri"/>
          <w:spacing w:val="-2"/>
          <w:sz w:val="22"/>
          <w:szCs w:val="22"/>
        </w:rPr>
        <w:t>4</w:t>
      </w:r>
      <w:r>
        <w:rPr>
          <w:rFonts w:ascii="等线" w:hAnsi="等线" w:eastAsia="等线" w:cs="等线"/>
          <w:spacing w:val="-2"/>
          <w:sz w:val="22"/>
          <w:szCs w:val="22"/>
        </w:rPr>
        <w:t>）枕头产品转型咨询</w:t>
      </w:r>
      <w:r>
        <w:rPr>
          <w:rFonts w:ascii="等线" w:hAnsi="等线" w:eastAsia="等线" w:cs="等线"/>
          <w:spacing w:val="19"/>
          <w:w w:val="101"/>
          <w:sz w:val="22"/>
          <w:szCs w:val="22"/>
        </w:rPr>
        <w:t xml:space="preserve"> </w:t>
      </w:r>
    </w:p>
    <w:p w14:paraId="5C84F228">
      <w:pPr>
        <w:pStyle w:val="7"/>
        <w:spacing w:before="209"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积木枕产品介绍 </w:t>
      </w:r>
    </w:p>
    <w:p w14:paraId="5521B5AC">
      <w:pPr>
        <w:pStyle w:val="7"/>
        <w:spacing w:before="322" w:line="183" w:lineRule="auto"/>
        <w:ind w:left="465"/>
      </w:pPr>
      <w:r>
        <w:rPr>
          <w:rFonts w:ascii="Courier New" w:hAnsi="Courier New" w:eastAsia="Courier New" w:cs="Courier New"/>
          <w:spacing w:val="-1"/>
        </w:rPr>
        <w:t xml:space="preserve">o  </w:t>
      </w:r>
      <w:r>
        <w:rPr>
          <w:b/>
          <w:bCs/>
          <w:spacing w:val="-1"/>
        </w:rPr>
        <w:t xml:space="preserve">产品构成 </w:t>
      </w:r>
      <w:r>
        <w:rPr>
          <w:spacing w:val="-1"/>
        </w:rPr>
        <w:t>：由七种木材制成的小圆珠颗粒填充，每枕含两万多粒木珠</w:t>
      </w:r>
    </w:p>
    <w:p w14:paraId="71D897BE">
      <w:pPr>
        <w:pStyle w:val="7"/>
        <w:spacing w:before="333" w:line="185" w:lineRule="auto"/>
        <w:ind w:left="465"/>
      </w:pPr>
      <w:r>
        <w:rPr>
          <w:rFonts w:ascii="Courier New" w:hAnsi="Courier New" w:eastAsia="Courier New" w:cs="Courier New"/>
          <w:spacing w:val="-1"/>
        </w:rPr>
        <w:t xml:space="preserve">o  </w:t>
      </w:r>
      <w:r>
        <w:rPr>
          <w:b/>
          <w:bCs/>
          <w:spacing w:val="-1"/>
        </w:rPr>
        <w:t xml:space="preserve">产品特点 </w:t>
      </w:r>
      <w:r>
        <w:rPr>
          <w:spacing w:val="-1"/>
        </w:rPr>
        <w:t>：具有自由流动性，可根据颈部</w:t>
      </w:r>
      <w:r>
        <w:rPr>
          <w:spacing w:val="-2"/>
        </w:rPr>
        <w:t>曲线自动调节支撑</w:t>
      </w:r>
    </w:p>
    <w:p w14:paraId="6F1F74B1">
      <w:pPr>
        <w:pStyle w:val="7"/>
        <w:spacing w:before="335" w:line="184"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市场定位 </w:t>
      </w:r>
      <w:r>
        <w:rPr>
          <w:spacing w:val="-4"/>
        </w:rPr>
        <w:t>：开创硬枕细分品类，区别于传统软枕</w:t>
      </w:r>
    </w:p>
    <w:p w14:paraId="4E05F47E">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7"/>
        </w:rPr>
        <w:t xml:space="preserve">  </w:t>
      </w:r>
      <w:r>
        <w:rPr>
          <w:b/>
          <w:bCs/>
          <w:spacing w:val="-4"/>
        </w:rPr>
        <w:t xml:space="preserve">价格定位 </w:t>
      </w:r>
      <w:r>
        <w:rPr>
          <w:spacing w:val="-4"/>
        </w:rPr>
        <w:t>：终端售价980元/个，定位中高端市场</w:t>
      </w:r>
    </w:p>
    <w:p w14:paraId="4B4996B9">
      <w:pPr>
        <w:pStyle w:val="7"/>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公司发展历程与现状 </w:t>
      </w:r>
    </w:p>
    <w:p w14:paraId="2FCE21A8">
      <w:pPr>
        <w:pStyle w:val="7"/>
        <w:spacing w:before="318" w:line="184" w:lineRule="auto"/>
        <w:ind w:left="465"/>
      </w:pPr>
      <w:r>
        <w:rPr>
          <w:rFonts w:ascii="Courier New" w:hAnsi="Courier New" w:eastAsia="Courier New" w:cs="Courier New"/>
          <w:spacing w:val="-1"/>
        </w:rPr>
        <w:t xml:space="preserve">o  </w:t>
      </w:r>
      <w:r>
        <w:rPr>
          <w:b/>
          <w:bCs/>
          <w:spacing w:val="-1"/>
        </w:rPr>
        <w:t xml:space="preserve">发展历程 </w:t>
      </w:r>
      <w:r>
        <w:rPr>
          <w:spacing w:val="-1"/>
        </w:rPr>
        <w:t>：2015年创立，借助微商风口采</w:t>
      </w:r>
      <w:r>
        <w:rPr>
          <w:spacing w:val="-2"/>
        </w:rPr>
        <w:t>用两级分销模式</w:t>
      </w:r>
    </w:p>
    <w:p w14:paraId="33366741">
      <w:pPr>
        <w:rPr>
          <w:rFonts w:ascii="Arial"/>
          <w:sz w:val="21"/>
        </w:rPr>
      </w:pPr>
    </w:p>
    <w:p w14:paraId="72A05CD1">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经营数据 </w:t>
      </w:r>
      <w:r>
        <w:rPr>
          <w:spacing w:val="-4"/>
        </w:rPr>
        <w:t>：</w:t>
      </w:r>
    </w:p>
    <w:p w14:paraId="44B99990">
      <w:pPr>
        <w:pStyle w:val="7"/>
        <w:spacing w:before="324"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年销售额3-5亿元</w:t>
      </w:r>
    </w:p>
    <w:p w14:paraId="2D9B596C">
      <w:pPr>
        <w:pStyle w:val="7"/>
        <w:spacing w:before="310"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代理商超1万名</w:t>
      </w:r>
    </w:p>
    <w:p w14:paraId="2E24D915">
      <w:pPr>
        <w:pStyle w:val="7"/>
        <w:spacing w:before="307" w:line="196" w:lineRule="auto"/>
        <w:ind w:left="912"/>
      </w:pPr>
      <w:r>
        <w:rPr>
          <w:rFonts w:ascii="Wingdings" w:hAnsi="Wingdings" w:eastAsia="Wingdings" w:cs="Wingdings"/>
        </w:rPr>
        <w:t>l</w:t>
      </w:r>
      <w:r>
        <w:rPr>
          <w:rFonts w:ascii="Wingdings" w:hAnsi="Wingdings" w:eastAsia="Wingdings" w:cs="Wingdings"/>
          <w:spacing w:val="57"/>
        </w:rPr>
        <w:t xml:space="preserve"> </w:t>
      </w:r>
      <w:r>
        <w:t>体验店500多家（代理商自营）</w:t>
      </w:r>
    </w:p>
    <w:p w14:paraId="6AD4F8CF">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核心资源 </w:t>
      </w:r>
      <w:r>
        <w:rPr>
          <w:spacing w:val="-4"/>
        </w:rPr>
        <w:t>：</w:t>
      </w:r>
    </w:p>
    <w:p w14:paraId="1D5AC41D">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72"/>
        </w:rPr>
        <w:t xml:space="preserve"> </w:t>
      </w:r>
      <w:r>
        <w:rPr>
          <w:spacing w:val="-3"/>
        </w:rPr>
        <w:t>300多位医生专家团队</w:t>
      </w:r>
    </w:p>
    <w:p w14:paraId="49C9AD3C">
      <w:pPr>
        <w:pStyle w:val="7"/>
        <w:spacing w:before="310" w:line="200" w:lineRule="auto"/>
        <w:ind w:left="912"/>
      </w:pPr>
      <w:r>
        <w:rPr>
          <w:rFonts w:ascii="Wingdings" w:hAnsi="Wingdings" w:eastAsia="Wingdings" w:cs="Wingdings"/>
          <w:spacing w:val="-3"/>
        </w:rPr>
        <w:t>l</w:t>
      </w:r>
      <w:r>
        <w:rPr>
          <w:rFonts w:ascii="Wingdings" w:hAnsi="Wingdings" w:eastAsia="Wingdings" w:cs="Wingdings"/>
          <w:spacing w:val="84"/>
        </w:rPr>
        <w:t xml:space="preserve"> </w:t>
      </w:r>
      <w:r>
        <w:rPr>
          <w:spacing w:val="-3"/>
        </w:rPr>
        <w:t>自有工厂+100多家原材料基地</w:t>
      </w:r>
    </w:p>
    <w:p w14:paraId="57F4D147">
      <w:pPr>
        <w:spacing w:line="200" w:lineRule="auto"/>
        <w:sectPr>
          <w:pgSz w:w="11906" w:h="16839"/>
          <w:pgMar w:top="400" w:right="1785" w:bottom="0" w:left="1785" w:header="0" w:footer="0" w:gutter="0"/>
          <w:cols w:space="720" w:num="1"/>
        </w:sectPr>
      </w:pPr>
    </w:p>
    <w:p w14:paraId="0F7B78E5">
      <w:pPr>
        <w:spacing w:line="287" w:lineRule="auto"/>
        <w:rPr>
          <w:rFonts w:ascii="Arial"/>
          <w:sz w:val="21"/>
        </w:rPr>
      </w:pPr>
    </w:p>
    <w:p w14:paraId="0B88727C">
      <w:pPr>
        <w:spacing w:line="287" w:lineRule="auto"/>
        <w:rPr>
          <w:rFonts w:ascii="Arial"/>
          <w:sz w:val="21"/>
        </w:rPr>
      </w:pPr>
    </w:p>
    <w:p w14:paraId="38475587">
      <w:pPr>
        <w:spacing w:line="287" w:lineRule="auto"/>
        <w:rPr>
          <w:rFonts w:ascii="Arial"/>
          <w:sz w:val="21"/>
        </w:rPr>
      </w:pPr>
    </w:p>
    <w:p w14:paraId="74179379">
      <w:pPr>
        <w:spacing w:line="288" w:lineRule="auto"/>
        <w:rPr>
          <w:rFonts w:ascii="Arial"/>
          <w:sz w:val="21"/>
        </w:rPr>
      </w:pPr>
    </w:p>
    <w:p w14:paraId="3D09131A">
      <w:pPr>
        <w:pStyle w:val="7"/>
        <w:spacing w:before="95"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运营优势 </w:t>
      </w:r>
      <w:r>
        <w:rPr>
          <w:spacing w:val="-4"/>
        </w:rPr>
        <w:t>：终端零库存，客户净推荐值超60%</w:t>
      </w:r>
    </w:p>
    <w:p w14:paraId="6BA3CD42">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公司转型方向与问题 </w:t>
      </w:r>
    </w:p>
    <w:p w14:paraId="39EEC420">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转型方向 </w:t>
      </w:r>
      <w:r>
        <w:rPr>
          <w:spacing w:val="-4"/>
        </w:rPr>
        <w:t>：</w:t>
      </w:r>
    </w:p>
    <w:p w14:paraId="571B67DA">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从单一产品转向"深度睡眠解决方案"平台</w:t>
      </w:r>
    </w:p>
    <w:p w14:paraId="4BE1D50C">
      <w:pPr>
        <w:pStyle w:val="7"/>
        <w:spacing w:before="307" w:line="196" w:lineRule="auto"/>
        <w:ind w:left="912"/>
      </w:pPr>
      <w:r>
        <w:rPr>
          <w:rFonts w:ascii="Wingdings" w:hAnsi="Wingdings" w:eastAsia="Wingdings" w:cs="Wingdings"/>
        </w:rPr>
        <w:t>l</w:t>
      </w:r>
      <w:r>
        <w:rPr>
          <w:rFonts w:ascii="Wingdings" w:hAnsi="Wingdings" w:eastAsia="Wingdings" w:cs="Wingdings"/>
          <w:spacing w:val="58"/>
        </w:rPr>
        <w:t xml:space="preserve"> </w:t>
      </w:r>
      <w:r>
        <w:t>产品多元化（拓展睡眠相关产品线）</w:t>
      </w:r>
    </w:p>
    <w:p w14:paraId="3F3F317D">
      <w:pPr>
        <w:pStyle w:val="7"/>
        <w:spacing w:before="316" w:line="196" w:lineRule="auto"/>
        <w:ind w:left="912"/>
      </w:pPr>
      <w:r>
        <w:rPr>
          <w:rFonts w:ascii="Wingdings" w:hAnsi="Wingdings" w:eastAsia="Wingdings" w:cs="Wingdings"/>
        </w:rPr>
        <w:t>l</w:t>
      </w:r>
      <w:r>
        <w:rPr>
          <w:rFonts w:ascii="Wingdings" w:hAnsi="Wingdings" w:eastAsia="Wingdings" w:cs="Wingdings"/>
          <w:spacing w:val="58"/>
        </w:rPr>
        <w:t xml:space="preserve"> </w:t>
      </w:r>
      <w:r>
        <w:t>渠道多元化（线上线下结合）</w:t>
      </w:r>
    </w:p>
    <w:p w14:paraId="2F558DB8">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实施计划 </w:t>
      </w:r>
      <w:r>
        <w:rPr>
          <w:spacing w:val="-4"/>
        </w:rPr>
        <w:t>：</w:t>
      </w:r>
    </w:p>
    <w:p w14:paraId="7BAF0C2C">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建立城市服务商体系</w:t>
      </w:r>
    </w:p>
    <w:p w14:paraId="7A446EAC">
      <w:pPr>
        <w:pStyle w:val="7"/>
        <w:spacing w:before="309" w:line="201"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开设睡眠体验中心</w:t>
      </w:r>
    </w:p>
    <w:p w14:paraId="207A366B">
      <w:pPr>
        <w:pStyle w:val="7"/>
        <w:spacing w:before="307" w:line="196" w:lineRule="auto"/>
        <w:ind w:left="912"/>
      </w:pPr>
      <w:r>
        <w:rPr>
          <w:rFonts w:ascii="Wingdings" w:hAnsi="Wingdings" w:eastAsia="Wingdings" w:cs="Wingdings"/>
        </w:rPr>
        <w:t>l</w:t>
      </w:r>
      <w:r>
        <w:rPr>
          <w:rFonts w:ascii="Wingdings" w:hAnsi="Wingdings" w:eastAsia="Wingdings" w:cs="Wingdings"/>
          <w:spacing w:val="58"/>
        </w:rPr>
        <w:t xml:space="preserve"> </w:t>
      </w:r>
      <w:r>
        <w:t>培训睡眠指导师（获取国家认证）</w:t>
      </w:r>
    </w:p>
    <w:p w14:paraId="214A797E">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核心问题 </w:t>
      </w:r>
      <w:r>
        <w:rPr>
          <w:spacing w:val="-4"/>
        </w:rPr>
        <w:t>：</w:t>
      </w:r>
    </w:p>
    <w:p w14:paraId="27B284E1">
      <w:pPr>
        <w:pStyle w:val="7"/>
        <w:spacing w:before="324"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转型方向可行性评估</w:t>
      </w:r>
    </w:p>
    <w:p w14:paraId="4DA3DFAD">
      <w:pPr>
        <w:pStyle w:val="7"/>
        <w:spacing w:before="309"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产品线扩展边界</w:t>
      </w:r>
    </w:p>
    <w:p w14:paraId="71A54E2A">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渠道冲突风险管控</w:t>
      </w:r>
    </w:p>
    <w:p w14:paraId="70F6370F">
      <w:pPr>
        <w:pStyle w:val="7"/>
        <w:spacing w:before="308"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7"/>
        </w:rPr>
        <w:t xml:space="preserve"> </w:t>
      </w:r>
      <w:r>
        <w:rPr>
          <w:spacing w:val="-1"/>
        </w:rPr>
        <w:t xml:space="preserve">城市服务商合作模式探讨 </w:t>
      </w:r>
    </w:p>
    <w:p w14:paraId="590BF59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股权设计 </w:t>
      </w:r>
      <w:r>
        <w:rPr>
          <w:spacing w:val="-4"/>
        </w:rPr>
        <w:t>：</w:t>
      </w:r>
    </w:p>
    <w:p w14:paraId="102D4D4D">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总公司控股51%，服务商持股49%</w:t>
      </w:r>
    </w:p>
    <w:p w14:paraId="0445ECC0">
      <w:pPr>
        <w:pStyle w:val="7"/>
        <w:spacing w:before="309" w:line="196" w:lineRule="auto"/>
        <w:ind w:left="912"/>
      </w:pPr>
      <w:r>
        <w:rPr>
          <w:rFonts w:ascii="Wingdings" w:hAnsi="Wingdings" w:eastAsia="Wingdings" w:cs="Wingdings"/>
          <w:spacing w:val="-1"/>
        </w:rPr>
        <w:t>l</w:t>
      </w:r>
      <w:r>
        <w:rPr>
          <w:rFonts w:ascii="Wingdings" w:hAnsi="Wingdings" w:eastAsia="Wingdings" w:cs="Wingdings"/>
          <w:spacing w:val="73"/>
        </w:rPr>
        <w:t xml:space="preserve"> </w:t>
      </w:r>
      <w:r>
        <w:rPr>
          <w:spacing w:val="-1"/>
        </w:rPr>
        <w:t>业绩对赌机制（未达标取消资格）</w:t>
      </w:r>
    </w:p>
    <w:p w14:paraId="4CD290A4">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后期通过换股并入总公司</w:t>
      </w:r>
    </w:p>
    <w:p w14:paraId="3D6E4A1E">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激励机制 </w:t>
      </w:r>
      <w:r>
        <w:rPr>
          <w:spacing w:val="-4"/>
        </w:rPr>
        <w:t>：</w:t>
      </w:r>
    </w:p>
    <w:p w14:paraId="403D1C07">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保留原有高毛利产品优势</w:t>
      </w:r>
    </w:p>
    <w:p w14:paraId="6034A0E4">
      <w:pPr>
        <w:pStyle w:val="7"/>
        <w:spacing w:before="307"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设置双层收益结构（销售提成+股权收益）</w:t>
      </w:r>
    </w:p>
    <w:p w14:paraId="6FB162CB">
      <w:pPr>
        <w:spacing w:line="196" w:lineRule="auto"/>
        <w:sectPr>
          <w:pgSz w:w="11906" w:h="16839"/>
          <w:pgMar w:top="400" w:right="1785" w:bottom="0" w:left="1785" w:header="0" w:footer="0" w:gutter="0"/>
          <w:cols w:space="720" w:num="1"/>
        </w:sectPr>
      </w:pPr>
    </w:p>
    <w:p w14:paraId="281A8FCA">
      <w:pPr>
        <w:spacing w:line="285" w:lineRule="auto"/>
        <w:rPr>
          <w:rFonts w:ascii="Arial"/>
          <w:sz w:val="21"/>
        </w:rPr>
      </w:pPr>
    </w:p>
    <w:p w14:paraId="46379A5D">
      <w:pPr>
        <w:spacing w:line="285" w:lineRule="auto"/>
        <w:rPr>
          <w:rFonts w:ascii="Arial"/>
          <w:sz w:val="21"/>
        </w:rPr>
      </w:pPr>
    </w:p>
    <w:p w14:paraId="1588654A">
      <w:pPr>
        <w:spacing w:line="285" w:lineRule="auto"/>
        <w:rPr>
          <w:rFonts w:ascii="Arial"/>
          <w:sz w:val="21"/>
        </w:rPr>
      </w:pPr>
    </w:p>
    <w:p w14:paraId="329C9188">
      <w:pPr>
        <w:spacing w:line="285" w:lineRule="auto"/>
        <w:rPr>
          <w:rFonts w:ascii="Arial"/>
          <w:sz w:val="21"/>
        </w:rPr>
      </w:pPr>
    </w:p>
    <w:p w14:paraId="5B712819">
      <w:pPr>
        <w:pStyle w:val="7"/>
        <w:spacing w:before="94"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有限合伙架构设计</w:t>
      </w:r>
    </w:p>
    <w:p w14:paraId="524E3F45">
      <w:pPr>
        <w:pStyle w:val="7"/>
        <w:spacing w:before="321"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风险控制 </w:t>
      </w:r>
      <w:r>
        <w:rPr>
          <w:spacing w:val="-4"/>
        </w:rPr>
        <w:t>：</w:t>
      </w:r>
    </w:p>
    <w:p w14:paraId="483974A7">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5"/>
        </w:rPr>
        <w:t xml:space="preserve"> </w:t>
      </w:r>
      <w:r>
        <w:rPr>
          <w:spacing w:val="-1"/>
        </w:rPr>
        <w:t>重点绑定二级经销商（防止渠道流失）</w:t>
      </w:r>
    </w:p>
    <w:p w14:paraId="02EEBCC1">
      <w:pPr>
        <w:pStyle w:val="7"/>
        <w:spacing w:before="317"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标准化合同模板管理</w:t>
      </w:r>
    </w:p>
    <w:p w14:paraId="2BAFD54F">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公司投资价值与上市规划 </w:t>
      </w:r>
    </w:p>
    <w:p w14:paraId="33534B5B">
      <w:pPr>
        <w:pStyle w:val="7"/>
        <w:spacing w:before="318"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投资亮点 </w:t>
      </w:r>
      <w:r>
        <w:rPr>
          <w:spacing w:val="-4"/>
        </w:rPr>
        <w:t>：</w:t>
      </w:r>
    </w:p>
    <w:p w14:paraId="56CCA6BA">
      <w:pPr>
        <w:pStyle w:val="7"/>
        <w:spacing w:before="325" w:line="196" w:lineRule="auto"/>
        <w:ind w:left="912"/>
      </w:pPr>
      <w:r>
        <w:rPr>
          <w:rFonts w:ascii="Wingdings" w:hAnsi="Wingdings" w:eastAsia="Wingdings" w:cs="Wingdings"/>
        </w:rPr>
        <w:t>l</w:t>
      </w:r>
      <w:r>
        <w:rPr>
          <w:rFonts w:ascii="Wingdings" w:hAnsi="Wingdings" w:eastAsia="Wingdings" w:cs="Wingdings"/>
          <w:spacing w:val="57"/>
        </w:rPr>
        <w:t xml:space="preserve"> </w:t>
      </w:r>
      <w:r>
        <w:t>成熟的经销商网络（1万+代理）</w:t>
      </w:r>
    </w:p>
    <w:p w14:paraId="7021F77F">
      <w:pPr>
        <w:pStyle w:val="7"/>
        <w:spacing w:before="286" w:line="221" w:lineRule="auto"/>
        <w:ind w:left="912"/>
      </w:pPr>
      <w:r>
        <w:rPr>
          <w:rFonts w:ascii="Wingdings" w:hAnsi="Wingdings" w:eastAsia="Wingdings" w:cs="Wingdings"/>
          <w:spacing w:val="-1"/>
        </w:rPr>
        <w:t>l</w:t>
      </w:r>
      <w:r>
        <w:rPr>
          <w:rFonts w:ascii="Wingdings" w:hAnsi="Wingdings" w:eastAsia="Wingdings" w:cs="Wingdings"/>
          <w:spacing w:val="72"/>
        </w:rPr>
        <w:t xml:space="preserve"> </w:t>
      </w:r>
      <w:r>
        <w:rPr>
          <w:spacing w:val="-1"/>
        </w:rPr>
        <w:t>高客户粘性（NPS&gt;60%）</w:t>
      </w:r>
    </w:p>
    <w:p w14:paraId="4C41CEE3">
      <w:pPr>
        <w:pStyle w:val="7"/>
        <w:spacing w:before="307"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可复制的轻资产模式</w:t>
      </w:r>
    </w:p>
    <w:p w14:paraId="34068EB6">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上市路径 </w:t>
      </w:r>
      <w:r>
        <w:rPr>
          <w:spacing w:val="-5"/>
        </w:rPr>
        <w:t>：</w:t>
      </w:r>
    </w:p>
    <w:p w14:paraId="361D230F">
      <w:pPr>
        <w:pStyle w:val="7"/>
        <w:spacing w:before="326"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搭建VIE架构</w:t>
      </w:r>
    </w:p>
    <w:p w14:paraId="374476E5">
      <w:pPr>
        <w:pStyle w:val="7"/>
        <w:spacing w:before="278" w:line="226" w:lineRule="auto"/>
        <w:ind w:left="912"/>
      </w:pPr>
      <w:r>
        <w:rPr>
          <w:rFonts w:ascii="Wingdings" w:hAnsi="Wingdings" w:eastAsia="Wingdings" w:cs="Wingdings"/>
          <w:spacing w:val="-4"/>
        </w:rPr>
        <w:t>l</w:t>
      </w:r>
      <w:r>
        <w:rPr>
          <w:rFonts w:ascii="Wingdings" w:hAnsi="Wingdings" w:eastAsia="Wingdings" w:cs="Wingdings"/>
          <w:spacing w:val="72"/>
        </w:rPr>
        <w:t xml:space="preserve"> </w:t>
      </w:r>
      <w:r>
        <w:rPr>
          <w:spacing w:val="-4"/>
        </w:rPr>
        <w:t>3-5年上市规划</w:t>
      </w:r>
    </w:p>
    <w:p w14:paraId="2F44E79D">
      <w:pPr>
        <w:pStyle w:val="7"/>
        <w:spacing w:before="299"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优先考虑港股/美股市场</w:t>
      </w:r>
    </w:p>
    <w:p w14:paraId="75AF7F61">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估值驱动 </w:t>
      </w:r>
      <w:r>
        <w:rPr>
          <w:spacing w:val="-4"/>
        </w:rPr>
        <w:t>：</w:t>
      </w:r>
    </w:p>
    <w:p w14:paraId="276BF474">
      <w:pPr>
        <w:pStyle w:val="7"/>
        <w:spacing w:before="326" w:line="200" w:lineRule="auto"/>
        <w:ind w:left="912"/>
      </w:pPr>
      <w:r>
        <w:rPr>
          <w:rFonts w:ascii="Wingdings" w:hAnsi="Wingdings" w:eastAsia="Wingdings" w:cs="Wingdings"/>
          <w:spacing w:val="-4"/>
        </w:rPr>
        <w:t>l</w:t>
      </w:r>
      <w:r>
        <w:rPr>
          <w:rFonts w:ascii="Wingdings" w:hAnsi="Wingdings" w:eastAsia="Wingdings" w:cs="Wingdings"/>
          <w:spacing w:val="73"/>
        </w:rPr>
        <w:t xml:space="preserve"> </w:t>
      </w:r>
      <w:r>
        <w:rPr>
          <w:spacing w:val="-4"/>
        </w:rPr>
        <w:t>睡眠经济赛道溢价</w:t>
      </w:r>
    </w:p>
    <w:p w14:paraId="00A3A1BA">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1"/>
        </w:rPr>
        <w:t xml:space="preserve"> </w:t>
      </w:r>
      <w:r>
        <w:rPr>
          <w:spacing w:val="-3"/>
        </w:rPr>
        <w:t>平台化转型故事</w:t>
      </w:r>
    </w:p>
    <w:p w14:paraId="21E3B72D">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经销商并表效应</w:t>
      </w:r>
    </w:p>
    <w:p w14:paraId="74DCBA21">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积木枕产品优势与市场反馈 </w:t>
      </w:r>
    </w:p>
    <w:p w14:paraId="4AA5C0A1">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核心技术 </w:t>
      </w:r>
      <w:r>
        <w:rPr>
          <w:spacing w:val="-4"/>
        </w:rPr>
        <w:t>：</w:t>
      </w:r>
    </w:p>
    <w:p w14:paraId="4BF2DB62">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木珠粒径按人体工程学设计</w:t>
      </w:r>
    </w:p>
    <w:p w14:paraId="66E61F8B">
      <w:pPr>
        <w:pStyle w:val="7"/>
        <w:spacing w:before="307" w:line="196" w:lineRule="auto"/>
        <w:ind w:left="912"/>
      </w:pPr>
      <w:r>
        <w:rPr>
          <w:rFonts w:ascii="Wingdings" w:hAnsi="Wingdings" w:eastAsia="Wingdings" w:cs="Wingdings"/>
          <w:spacing w:val="-1"/>
        </w:rPr>
        <w:t>l</w:t>
      </w:r>
      <w:r>
        <w:rPr>
          <w:rFonts w:ascii="Wingdings" w:hAnsi="Wingdings" w:eastAsia="Wingdings" w:cs="Wingdings"/>
          <w:spacing w:val="76"/>
        </w:rPr>
        <w:t xml:space="preserve"> </w:t>
      </w:r>
      <w:r>
        <w:rPr>
          <w:spacing w:val="-1"/>
        </w:rPr>
        <w:t>动态支撑系统（区别于固定形状乳胶枕）</w:t>
      </w:r>
    </w:p>
    <w:p w14:paraId="5E2C0F42">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模拟专业颈部牵引效果</w:t>
      </w:r>
    </w:p>
    <w:p w14:paraId="537E310B">
      <w:pPr>
        <w:spacing w:line="200" w:lineRule="auto"/>
        <w:sectPr>
          <w:pgSz w:w="11906" w:h="16839"/>
          <w:pgMar w:top="400" w:right="1785" w:bottom="0" w:left="1785" w:header="0" w:footer="0" w:gutter="0"/>
          <w:cols w:space="720" w:num="1"/>
        </w:sectPr>
      </w:pPr>
    </w:p>
    <w:p w14:paraId="695B92AA">
      <w:pPr>
        <w:spacing w:line="287" w:lineRule="auto"/>
        <w:rPr>
          <w:rFonts w:ascii="Arial"/>
          <w:sz w:val="21"/>
        </w:rPr>
      </w:pPr>
    </w:p>
    <w:p w14:paraId="2B4E898E">
      <w:pPr>
        <w:spacing w:line="288" w:lineRule="auto"/>
        <w:rPr>
          <w:rFonts w:ascii="Arial"/>
          <w:sz w:val="21"/>
        </w:rPr>
      </w:pPr>
    </w:p>
    <w:p w14:paraId="34F22F3B">
      <w:pPr>
        <w:spacing w:line="288" w:lineRule="auto"/>
        <w:rPr>
          <w:rFonts w:ascii="Arial"/>
          <w:sz w:val="21"/>
        </w:rPr>
      </w:pPr>
    </w:p>
    <w:p w14:paraId="06FA90BD">
      <w:pPr>
        <w:spacing w:line="288" w:lineRule="auto"/>
        <w:rPr>
          <w:rFonts w:ascii="Arial"/>
          <w:sz w:val="21"/>
        </w:rPr>
      </w:pPr>
    </w:p>
    <w:p w14:paraId="1D125157">
      <w:pPr>
        <w:pStyle w:val="7"/>
        <w:spacing w:before="94"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用户体验 </w:t>
      </w:r>
      <w:r>
        <w:rPr>
          <w:spacing w:val="-5"/>
        </w:rPr>
        <w:t>：</w:t>
      </w:r>
    </w:p>
    <w:p w14:paraId="3F78D55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解决传统枕头支撑不足痛点</w:t>
      </w:r>
    </w:p>
    <w:p w14:paraId="2E366E28">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具有按摩理疗功能</w:t>
      </w:r>
    </w:p>
    <w:p w14:paraId="2E91CFD2">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使用后产生产品依赖性</w:t>
      </w:r>
    </w:p>
    <w:p w14:paraId="67B02DD3">
      <w:pPr>
        <w:pStyle w:val="7"/>
        <w:spacing w:before="319" w:line="184"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医学验证 </w:t>
      </w:r>
      <w:r>
        <w:rPr>
          <w:spacing w:val="-6"/>
        </w:rPr>
        <w:t>：</w:t>
      </w:r>
    </w:p>
    <w:p w14:paraId="5A580CE1">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获得骨科医生专业背书</w:t>
      </w:r>
    </w:p>
    <w:p w14:paraId="32FB59EA">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非药物干预睡眠方案</w:t>
      </w:r>
    </w:p>
    <w:p w14:paraId="2414D51B">
      <w:pPr>
        <w:pStyle w:val="7"/>
        <w:spacing w:before="308"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持续8小时颈部修复</w:t>
      </w:r>
    </w:p>
    <w:p w14:paraId="43C5100C">
      <w:pPr>
        <w:spacing w:before="152" w:line="211" w:lineRule="auto"/>
        <w:ind w:left="24"/>
        <w:rPr>
          <w:rFonts w:hint="eastAsia" w:ascii="Calibri" w:hAnsi="Calibri" w:eastAsia="等线" w:cs="Calibri"/>
          <w:sz w:val="22"/>
          <w:szCs w:val="22"/>
          <w:lang w:eastAsia="zh-CN"/>
        </w:rPr>
      </w:pPr>
      <w:r>
        <w:rPr>
          <w:rFonts w:ascii="Calibri" w:hAnsi="Calibri" w:eastAsia="Calibri" w:cs="Calibri"/>
          <w:spacing w:val="-2"/>
          <w:sz w:val="22"/>
          <w:szCs w:val="22"/>
        </w:rPr>
        <w:t>5</w:t>
      </w:r>
      <w:r>
        <w:rPr>
          <w:rFonts w:ascii="等线" w:hAnsi="等线" w:eastAsia="等线" w:cs="等线"/>
          <w:spacing w:val="-2"/>
          <w:sz w:val="22"/>
          <w:szCs w:val="22"/>
        </w:rPr>
        <w:t>）一次性餐具创业咨询</w:t>
      </w:r>
      <w:r>
        <w:rPr>
          <w:rFonts w:ascii="等线" w:hAnsi="等线" w:eastAsia="等线" w:cs="等线"/>
          <w:spacing w:val="16"/>
          <w:sz w:val="22"/>
          <w:szCs w:val="22"/>
        </w:rPr>
        <w:t xml:space="preserve"> </w:t>
      </w:r>
    </w:p>
    <w:p w14:paraId="29154DA6">
      <w:pPr>
        <w:pStyle w:val="7"/>
        <w:spacing w:before="209"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项目介绍 </w:t>
      </w:r>
    </w:p>
    <w:p w14:paraId="33A338F6">
      <w:pPr>
        <w:pStyle w:val="7"/>
        <w:spacing w:before="320" w:line="397" w:lineRule="auto"/>
        <w:ind w:left="896" w:right="166" w:hanging="431"/>
      </w:pPr>
      <w:r>
        <w:rPr>
          <w:rFonts w:ascii="Courier New" w:hAnsi="Courier New" w:eastAsia="Courier New" w:cs="Courier New"/>
          <w:spacing w:val="-1"/>
        </w:rPr>
        <w:t xml:space="preserve">o  </w:t>
      </w:r>
      <w:r>
        <w:rPr>
          <w:b/>
          <w:bCs/>
          <w:spacing w:val="-1"/>
        </w:rPr>
        <w:t xml:space="preserve">产品定位 </w:t>
      </w:r>
      <w:r>
        <w:rPr>
          <w:spacing w:val="-1"/>
        </w:rPr>
        <w:t>：利用广西甘蔗渣生产一次性环保餐具，95%出口国外市场（沃尔</w:t>
      </w:r>
      <w:r>
        <w:rPr>
          <w:spacing w:val="1"/>
        </w:rPr>
        <w:t>玛、山姆等商超渠道）</w:t>
      </w:r>
    </w:p>
    <w:p w14:paraId="4656D9B4">
      <w:pPr>
        <w:pStyle w:val="7"/>
        <w:spacing w:line="397" w:lineRule="auto"/>
        <w:ind w:left="897" w:right="108" w:hanging="432"/>
      </w:pPr>
      <w:r>
        <w:rPr>
          <w:rFonts w:ascii="Courier New" w:hAnsi="Courier New" w:eastAsia="Courier New" w:cs="Courier New"/>
          <w:spacing w:val="-1"/>
        </w:rPr>
        <w:t xml:space="preserve">o  </w:t>
      </w:r>
      <w:r>
        <w:rPr>
          <w:b/>
          <w:bCs/>
          <w:spacing w:val="-1"/>
        </w:rPr>
        <w:t xml:space="preserve">市场背景 </w:t>
      </w:r>
      <w:r>
        <w:rPr>
          <w:spacing w:val="-1"/>
        </w:rPr>
        <w:t>：国内政策推动（如海南2025年岛内禁塑令</w:t>
      </w:r>
      <w:r>
        <w:t>），</w:t>
      </w:r>
      <w:r>
        <w:rPr>
          <w:spacing w:val="-1"/>
        </w:rPr>
        <w:t>但价格较塑料</w:t>
      </w:r>
      <w:r>
        <w:rPr>
          <w:spacing w:val="-2"/>
        </w:rPr>
        <w:t>餐具</w:t>
      </w:r>
      <w:r>
        <w:rPr>
          <w:spacing w:val="-1"/>
        </w:rPr>
        <w:t>高约一倍，目前国内美团/饿了么等平台普及度低</w:t>
      </w:r>
    </w:p>
    <w:p w14:paraId="683ACEE1">
      <w:pPr>
        <w:pStyle w:val="7"/>
        <w:spacing w:before="2"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创新方向 </w:t>
      </w:r>
      <w:r>
        <w:rPr>
          <w:spacing w:val="-4"/>
        </w:rPr>
        <w:t>：</w:t>
      </w:r>
    </w:p>
    <w:p w14:paraId="3DC2BCBD">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生产端：通过降本增效提高竞争力</w:t>
      </w:r>
    </w:p>
    <w:p w14:paraId="6F1DE4DC">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材料端：甘蔗渣变废为宝的环保属性</w:t>
      </w:r>
    </w:p>
    <w:p w14:paraId="6746069D">
      <w:pPr>
        <w:pStyle w:val="7"/>
        <w:spacing w:before="310" w:line="199"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8"/>
        </w:rPr>
        <w:t xml:space="preserve"> </w:t>
      </w:r>
      <w:r>
        <w:rPr>
          <w:spacing w:val="-3"/>
        </w:rPr>
        <w:t xml:space="preserve">团队介绍 </w:t>
      </w:r>
    </w:p>
    <w:p w14:paraId="2E20AB7B">
      <w:pPr>
        <w:pStyle w:val="7"/>
        <w:spacing w:before="322"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核心成员 </w:t>
      </w:r>
      <w:r>
        <w:rPr>
          <w:spacing w:val="-4"/>
        </w:rPr>
        <w:t>：</w:t>
      </w:r>
    </w:p>
    <w:p w14:paraId="4F9C28B2">
      <w:pPr>
        <w:pStyle w:val="7"/>
        <w:spacing w:before="325" w:line="200" w:lineRule="auto"/>
        <w:ind w:right="28"/>
        <w:jc w:val="right"/>
      </w:pPr>
      <w:r>
        <w:rPr>
          <w:rFonts w:ascii="Wingdings" w:hAnsi="Wingdings" w:eastAsia="Wingdings" w:cs="Wingdings"/>
          <w:spacing w:val="-1"/>
        </w:rPr>
        <w:t>l</w:t>
      </w:r>
      <w:r>
        <w:rPr>
          <w:rFonts w:ascii="Wingdings" w:hAnsi="Wingdings" w:eastAsia="Wingdings" w:cs="Wingdings"/>
          <w:spacing w:val="72"/>
        </w:rPr>
        <w:t xml:space="preserve"> </w:t>
      </w:r>
      <w:r>
        <w:rPr>
          <w:spacing w:val="-1"/>
        </w:rPr>
        <w:t>创始人：原印刷包装行业从业者，4年内将企业从300万做到3000万规模</w:t>
      </w:r>
    </w:p>
    <w:p w14:paraId="60B40438">
      <w:pPr>
        <w:pStyle w:val="7"/>
        <w:spacing w:before="308" w:line="398" w:lineRule="auto"/>
        <w:ind w:left="1337" w:right="180" w:hanging="425"/>
      </w:pPr>
      <w:r>
        <w:rPr>
          <w:rFonts w:ascii="Wingdings" w:hAnsi="Wingdings" w:eastAsia="Wingdings" w:cs="Wingdings"/>
          <w:spacing w:val="-1"/>
        </w:rPr>
        <w:t>l</w:t>
      </w:r>
      <w:r>
        <w:rPr>
          <w:rFonts w:ascii="Wingdings" w:hAnsi="Wingdings" w:eastAsia="Wingdings" w:cs="Wingdings"/>
          <w:spacing w:val="68"/>
        </w:rPr>
        <w:t xml:space="preserve"> </w:t>
      </w:r>
      <w:r>
        <w:rPr>
          <w:spacing w:val="-1"/>
        </w:rPr>
        <w:t>技术团队：原广西南塘国营纸膜厂管理层（含总经理、财务总监、销售</w:t>
      </w:r>
      <w:r>
        <w:rPr>
          <w:spacing w:val="5"/>
        </w:rPr>
        <w:t>经理）</w:t>
      </w:r>
    </w:p>
    <w:p w14:paraId="18461976">
      <w:pPr>
        <w:spacing w:line="398" w:lineRule="auto"/>
        <w:sectPr>
          <w:pgSz w:w="11906" w:h="16839"/>
          <w:pgMar w:top="400" w:right="1785" w:bottom="0" w:left="1785" w:header="0" w:footer="0" w:gutter="0"/>
          <w:cols w:space="720" w:num="1"/>
        </w:sectPr>
      </w:pPr>
    </w:p>
    <w:p w14:paraId="77CE6E92">
      <w:pPr>
        <w:spacing w:line="288" w:lineRule="auto"/>
        <w:rPr>
          <w:rFonts w:ascii="Arial"/>
          <w:sz w:val="21"/>
        </w:rPr>
      </w:pPr>
    </w:p>
    <w:p w14:paraId="29CA86EA">
      <w:pPr>
        <w:spacing w:line="288" w:lineRule="auto"/>
        <w:rPr>
          <w:rFonts w:ascii="Arial"/>
          <w:sz w:val="21"/>
        </w:rPr>
      </w:pPr>
    </w:p>
    <w:p w14:paraId="30842FA1">
      <w:pPr>
        <w:spacing w:line="288" w:lineRule="auto"/>
        <w:rPr>
          <w:rFonts w:ascii="Arial"/>
          <w:sz w:val="21"/>
        </w:rPr>
      </w:pPr>
    </w:p>
    <w:p w14:paraId="488E1E55">
      <w:pPr>
        <w:spacing w:line="288" w:lineRule="auto"/>
        <w:rPr>
          <w:rFonts w:ascii="Arial"/>
          <w:sz w:val="21"/>
        </w:rPr>
      </w:pPr>
    </w:p>
    <w:p w14:paraId="4D7FD567">
      <w:pPr>
        <w:pStyle w:val="7"/>
        <w:spacing w:before="94" w:line="393" w:lineRule="auto"/>
        <w:ind w:left="898" w:right="180" w:hanging="433"/>
      </w:pPr>
      <w:r>
        <w:rPr>
          <w:rFonts w:ascii="Courier New" w:hAnsi="Courier New" w:eastAsia="Courier New" w:cs="Courier New"/>
          <w:spacing w:val="-1"/>
        </w:rPr>
        <w:t xml:space="preserve">o  </w:t>
      </w:r>
      <w:r>
        <w:rPr>
          <w:b/>
          <w:bCs/>
          <w:spacing w:val="-1"/>
        </w:rPr>
        <w:t xml:space="preserve">行业契机 </w:t>
      </w:r>
      <w:r>
        <w:rPr>
          <w:spacing w:val="-1"/>
        </w:rPr>
        <w:t>：观察到印刷行业龙头（如一同科技）布局纸膜领域，特别是苹果手机包装应用</w:t>
      </w:r>
    </w:p>
    <w:p w14:paraId="62AE4CFC">
      <w:pPr>
        <w:pStyle w:val="7"/>
        <w:spacing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资金需求与可行性分析 </w:t>
      </w:r>
    </w:p>
    <w:p w14:paraId="2656A1E7">
      <w:pPr>
        <w:pStyle w:val="7"/>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9"/>
        </w:rPr>
        <w:t xml:space="preserve">  </w:t>
      </w:r>
      <w:r>
        <w:rPr>
          <w:b/>
          <w:bCs/>
          <w:spacing w:val="-3"/>
        </w:rPr>
        <w:t xml:space="preserve">产能规划 </w:t>
      </w:r>
      <w:r>
        <w:rPr>
          <w:spacing w:val="-3"/>
        </w:rPr>
        <w:t>：年产10万吨（产值20亿）需投资4.5亿</w:t>
      </w:r>
    </w:p>
    <w:p w14:paraId="4904A22C">
      <w:pPr>
        <w:rPr>
          <w:rFonts w:ascii="Arial"/>
          <w:sz w:val="21"/>
        </w:rPr>
      </w:pPr>
    </w:p>
    <w:p w14:paraId="4EB68BF4">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分期方案 </w:t>
      </w:r>
      <w:r>
        <w:rPr>
          <w:spacing w:val="-4"/>
        </w:rPr>
        <w:t>：</w:t>
      </w:r>
    </w:p>
    <w:p w14:paraId="6CEFFA64">
      <w:pPr>
        <w:pStyle w:val="7"/>
        <w:spacing w:before="324"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首期需求：5000万启动资金</w:t>
      </w:r>
    </w:p>
    <w:p w14:paraId="4D3D7780">
      <w:pPr>
        <w:pStyle w:val="7"/>
        <w:spacing w:before="309" w:line="196" w:lineRule="auto"/>
        <w:ind w:left="912"/>
      </w:pPr>
      <w:r>
        <w:rPr>
          <w:rFonts w:ascii="Wingdings" w:hAnsi="Wingdings" w:eastAsia="Wingdings" w:cs="Wingdings"/>
        </w:rPr>
        <w:t>l</w:t>
      </w:r>
      <w:r>
        <w:rPr>
          <w:rFonts w:ascii="Wingdings" w:hAnsi="Wingdings" w:eastAsia="Wingdings" w:cs="Wingdings"/>
          <w:spacing w:val="61"/>
        </w:rPr>
        <w:t xml:space="preserve"> </w:t>
      </w:r>
      <w:r>
        <w:t>设备方案：采用融资租赁（20%首付，如5000万设备仅需10</w:t>
      </w:r>
      <w:r>
        <w:rPr>
          <w:spacing w:val="-1"/>
        </w:rPr>
        <w:t>00万）</w:t>
      </w:r>
    </w:p>
    <w:p w14:paraId="3F2B94C6">
      <w:pPr>
        <w:pStyle w:val="7"/>
        <w:spacing w:before="316" w:line="201"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配套投入：厂房等基础设施约1000万</w:t>
      </w:r>
    </w:p>
    <w:p w14:paraId="4A5E75CE">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订单与融资问题 </w:t>
      </w:r>
    </w:p>
    <w:p w14:paraId="1FD3EF4C">
      <w:pPr>
        <w:pStyle w:val="7"/>
        <w:spacing w:before="320"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当前瓶颈 </w:t>
      </w:r>
      <w:r>
        <w:rPr>
          <w:spacing w:val="-5"/>
        </w:rPr>
        <w:t>：</w:t>
      </w:r>
    </w:p>
    <w:p w14:paraId="6D4B628E">
      <w:pPr>
        <w:pStyle w:val="7"/>
        <w:spacing w:before="325" w:line="196" w:lineRule="auto"/>
        <w:ind w:left="912"/>
      </w:pPr>
      <w:r>
        <w:rPr>
          <w:rFonts w:ascii="Wingdings" w:hAnsi="Wingdings" w:eastAsia="Wingdings" w:cs="Wingdings"/>
        </w:rPr>
        <w:t>l</w:t>
      </w:r>
      <w:r>
        <w:rPr>
          <w:rFonts w:ascii="Wingdings" w:hAnsi="Wingdings" w:eastAsia="Wingdings" w:cs="Wingdings"/>
          <w:spacing w:val="59"/>
        </w:rPr>
        <w:t xml:space="preserve"> </w:t>
      </w:r>
      <w:r>
        <w:t>无现有订单（需食品级认证，小厂无法满</w:t>
      </w:r>
      <w:r>
        <w:rPr>
          <w:spacing w:val="-1"/>
        </w:rPr>
        <w:t>足）</w:t>
      </w:r>
    </w:p>
    <w:p w14:paraId="3E693066">
      <w:pPr>
        <w:pStyle w:val="7"/>
        <w:spacing w:before="315" w:line="196"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行业特性：重资产投入（设备/工厂）驱动增长</w:t>
      </w:r>
    </w:p>
    <w:p w14:paraId="6DC27BC9">
      <w:pPr>
        <w:pStyle w:val="7"/>
        <w:spacing w:before="328"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融资建议 </w:t>
      </w:r>
      <w:r>
        <w:rPr>
          <w:spacing w:val="-5"/>
        </w:rPr>
        <w:t>：</w:t>
      </w:r>
    </w:p>
    <w:p w14:paraId="1656939D">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优先获取意向订单（可签订战略协议）</w:t>
      </w:r>
    </w:p>
    <w:p w14:paraId="582D8C32">
      <w:pPr>
        <w:pStyle w:val="7"/>
        <w:spacing w:before="316" w:line="196" w:lineRule="auto"/>
        <w:ind w:left="912"/>
      </w:pPr>
      <w:r>
        <w:rPr>
          <w:rFonts w:ascii="Wingdings" w:hAnsi="Wingdings" w:eastAsia="Wingdings" w:cs="Wingdings"/>
        </w:rPr>
        <w:t>l</w:t>
      </w:r>
      <w:r>
        <w:rPr>
          <w:rFonts w:ascii="Wingdings" w:hAnsi="Wingdings" w:eastAsia="Wingdings" w:cs="Wingdings"/>
          <w:spacing w:val="60"/>
        </w:rPr>
        <w:t xml:space="preserve"> </w:t>
      </w:r>
      <w:r>
        <w:t>组合融资：产业资本+政府配套（如民股</w:t>
      </w:r>
      <w:r>
        <w:rPr>
          <w:spacing w:val="-1"/>
        </w:rPr>
        <w:t>实债）</w:t>
      </w:r>
    </w:p>
    <w:p w14:paraId="626D2779">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应收账款融资：凭大额订单进行债权融资</w:t>
      </w:r>
    </w:p>
    <w:p w14:paraId="528BF6FE">
      <w:pPr>
        <w:pStyle w:val="7"/>
        <w:spacing w:before="310"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创业建议 </w:t>
      </w:r>
    </w:p>
    <w:p w14:paraId="5FC4C8CB">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分步实施 </w:t>
      </w:r>
      <w:r>
        <w:rPr>
          <w:spacing w:val="-4"/>
        </w:rPr>
        <w:t>：</w:t>
      </w:r>
    </w:p>
    <w:p w14:paraId="58A96560">
      <w:pPr>
        <w:pStyle w:val="7"/>
        <w:spacing w:before="324" w:line="196" w:lineRule="auto"/>
        <w:ind w:left="912"/>
      </w:pPr>
      <w:r>
        <w:rPr>
          <w:rFonts w:ascii="Wingdings" w:hAnsi="Wingdings" w:eastAsia="Wingdings" w:cs="Wingdings"/>
          <w:spacing w:val="-2"/>
        </w:rPr>
        <w:t>l</w:t>
      </w:r>
      <w:r>
        <w:rPr>
          <w:rFonts w:ascii="Wingdings" w:hAnsi="Wingdings" w:eastAsia="Wingdings" w:cs="Wingdings"/>
          <w:spacing w:val="91"/>
        </w:rPr>
        <w:t xml:space="preserve"> </w:t>
      </w:r>
      <w:r>
        <w:rPr>
          <w:spacing w:val="-2"/>
        </w:rPr>
        <w:t>自筹2000万启动（含设备租赁）</w:t>
      </w:r>
    </w:p>
    <w:p w14:paraId="786C85D0">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获取基础认证后接小批量订单</w:t>
      </w:r>
    </w:p>
    <w:p w14:paraId="6F1C15DC">
      <w:pPr>
        <w:pStyle w:val="7"/>
        <w:spacing w:before="309" w:line="201"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验证市场后扩产</w:t>
      </w:r>
    </w:p>
    <w:p w14:paraId="18706092">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资源整合 </w:t>
      </w:r>
      <w:r>
        <w:rPr>
          <w:spacing w:val="-4"/>
        </w:rPr>
        <w:t>：</w:t>
      </w:r>
    </w:p>
    <w:p w14:paraId="29779AF4">
      <w:pPr>
        <w:spacing w:line="183" w:lineRule="auto"/>
        <w:sectPr>
          <w:pgSz w:w="11906" w:h="16839"/>
          <w:pgMar w:top="400" w:right="1785" w:bottom="0" w:left="1785" w:header="0" w:footer="0" w:gutter="0"/>
          <w:cols w:space="720" w:num="1"/>
        </w:sectPr>
      </w:pPr>
    </w:p>
    <w:p w14:paraId="7BA83856">
      <w:pPr>
        <w:spacing w:line="284" w:lineRule="auto"/>
        <w:rPr>
          <w:rFonts w:ascii="Arial"/>
          <w:sz w:val="21"/>
        </w:rPr>
      </w:pPr>
    </w:p>
    <w:p w14:paraId="0C7D222F">
      <w:pPr>
        <w:spacing w:line="285" w:lineRule="auto"/>
        <w:rPr>
          <w:rFonts w:ascii="Arial"/>
          <w:sz w:val="21"/>
        </w:rPr>
      </w:pPr>
    </w:p>
    <w:p w14:paraId="08C46EC0">
      <w:pPr>
        <w:spacing w:line="285" w:lineRule="auto"/>
        <w:rPr>
          <w:rFonts w:ascii="Arial"/>
          <w:sz w:val="21"/>
        </w:rPr>
      </w:pPr>
    </w:p>
    <w:p w14:paraId="3CB7A48A">
      <w:pPr>
        <w:spacing w:line="285" w:lineRule="auto"/>
        <w:rPr>
          <w:rFonts w:ascii="Arial"/>
          <w:sz w:val="21"/>
        </w:rPr>
      </w:pPr>
    </w:p>
    <w:p w14:paraId="453C23AE">
      <w:pPr>
        <w:pStyle w:val="7"/>
        <w:spacing w:before="94" w:line="196" w:lineRule="auto"/>
        <w:ind w:left="912"/>
      </w:pPr>
      <w:r>
        <w:rPr>
          <w:rFonts w:ascii="Wingdings" w:hAnsi="Wingdings" w:eastAsia="Wingdings" w:cs="Wingdings"/>
        </w:rPr>
        <w:t>l</w:t>
      </w:r>
      <w:r>
        <w:rPr>
          <w:rFonts w:ascii="Wingdings" w:hAnsi="Wingdings" w:eastAsia="Wingdings" w:cs="Wingdings"/>
          <w:spacing w:val="59"/>
        </w:rPr>
        <w:t xml:space="preserve"> </w:t>
      </w:r>
      <w:r>
        <w:t>与现有产能合作（持股20%获取生产资</w:t>
      </w:r>
      <w:r>
        <w:rPr>
          <w:spacing w:val="-1"/>
        </w:rPr>
        <w:t>质）</w:t>
      </w:r>
    </w:p>
    <w:p w14:paraId="2C17839A">
      <w:pPr>
        <w:pStyle w:val="7"/>
        <w:spacing w:before="315" w:line="196" w:lineRule="auto"/>
        <w:ind w:left="912"/>
      </w:pPr>
      <w:r>
        <w:rPr>
          <w:rFonts w:ascii="Wingdings" w:hAnsi="Wingdings" w:eastAsia="Wingdings" w:cs="Wingdings"/>
        </w:rPr>
        <w:t>l</w:t>
      </w:r>
      <w:r>
        <w:rPr>
          <w:rFonts w:ascii="Wingdings" w:hAnsi="Wingdings" w:eastAsia="Wingdings" w:cs="Wingdings"/>
          <w:spacing w:val="58"/>
        </w:rPr>
        <w:t xml:space="preserve"> </w:t>
      </w:r>
      <w:r>
        <w:t>绑定大客户共同投资（如沃尔玛等渠道商）</w:t>
      </w:r>
    </w:p>
    <w:p w14:paraId="6139772B">
      <w:pPr>
        <w:pStyle w:val="7"/>
        <w:spacing w:before="329"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风险提示 </w:t>
      </w:r>
      <w:r>
        <w:rPr>
          <w:spacing w:val="-4"/>
        </w:rPr>
        <w:t>：</w:t>
      </w:r>
    </w:p>
    <w:p w14:paraId="520891FC">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天使轮融资难超500万</w:t>
      </w:r>
    </w:p>
    <w:p w14:paraId="477837FA">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需证明技术独特性（如新材料专利）才能吸引风投</w:t>
      </w:r>
    </w:p>
    <w:p w14:paraId="1F63DBA2">
      <w:pPr>
        <w:spacing w:before="159"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6</w:t>
      </w:r>
      <w:r>
        <w:rPr>
          <w:rFonts w:ascii="等线" w:hAnsi="等线" w:eastAsia="等线" w:cs="等线"/>
          <w:spacing w:val="-2"/>
          <w:sz w:val="22"/>
          <w:szCs w:val="22"/>
        </w:rPr>
        <w:t>）鞋类库存痛点解决咨询</w:t>
      </w:r>
      <w:r>
        <w:rPr>
          <w:rFonts w:ascii="等线" w:hAnsi="等线" w:eastAsia="等线" w:cs="等线"/>
          <w:spacing w:val="17"/>
          <w:sz w:val="22"/>
          <w:szCs w:val="22"/>
        </w:rPr>
        <w:t xml:space="preserve"> </w:t>
      </w:r>
    </w:p>
    <w:p w14:paraId="1AD6B9F2">
      <w:pPr>
        <w:pStyle w:val="7"/>
        <w:spacing w:before="2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鞋类库存痛点与线上销售策略 </w:t>
      </w:r>
    </w:p>
    <w:p w14:paraId="5B0AEF1B">
      <w:pPr>
        <w:pStyle w:val="7"/>
        <w:spacing w:before="319" w:line="184" w:lineRule="auto"/>
        <w:ind w:left="465"/>
      </w:pPr>
      <w:r>
        <w:rPr>
          <w:rFonts w:ascii="Courier New" w:hAnsi="Courier New" w:eastAsia="Courier New" w:cs="Courier New"/>
          <w:spacing w:val="-1"/>
        </w:rPr>
        <w:t xml:space="preserve">o  </w:t>
      </w:r>
      <w:r>
        <w:rPr>
          <w:b/>
          <w:bCs/>
          <w:spacing w:val="-1"/>
        </w:rPr>
        <w:t xml:space="preserve">核心痛点 </w:t>
      </w:r>
      <w:r>
        <w:rPr>
          <w:spacing w:val="-1"/>
        </w:rPr>
        <w:t>：品牌库存积压问题，需通过</w:t>
      </w:r>
      <w:r>
        <w:rPr>
          <w:spacing w:val="-2"/>
        </w:rPr>
        <w:t>多维度渠道消化</w:t>
      </w:r>
    </w:p>
    <w:p w14:paraId="43415857">
      <w:pPr>
        <w:pStyle w:val="7"/>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渠道矩阵 </w:t>
      </w:r>
      <w:r>
        <w:rPr>
          <w:spacing w:val="-4"/>
        </w:rPr>
        <w:t>：</w:t>
      </w:r>
    </w:p>
    <w:p w14:paraId="0DBBF3E7">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79"/>
        </w:rPr>
        <w:t xml:space="preserve"> </w:t>
      </w:r>
      <w:r>
        <w:rPr>
          <w:spacing w:val="-3"/>
        </w:rPr>
        <w:t>B端：服务品牌商和主播群体</w:t>
      </w:r>
    </w:p>
    <w:p w14:paraId="7E40B4DD">
      <w:pPr>
        <w:pStyle w:val="7"/>
        <w:spacing w:before="311"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小B端：授权经销商网络</w:t>
      </w:r>
    </w:p>
    <w:p w14:paraId="3F655F68">
      <w:pPr>
        <w:pStyle w:val="7"/>
        <w:spacing w:before="308" w:line="201"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C端：自有直销渠道</w:t>
      </w:r>
    </w:p>
    <w:p w14:paraId="322FC1A4">
      <w:pPr>
        <w:pStyle w:val="7"/>
        <w:spacing w:before="319"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线上转型关键 </w:t>
      </w:r>
      <w:r>
        <w:rPr>
          <w:spacing w:val="-3"/>
        </w:rPr>
        <w:t>：</w:t>
      </w:r>
    </w:p>
    <w:p w14:paraId="0FA2FB43">
      <w:pPr>
        <w:pStyle w:val="7"/>
        <w:spacing w:before="295" w:line="221" w:lineRule="auto"/>
        <w:ind w:left="912"/>
      </w:pPr>
      <w:r>
        <w:rPr>
          <w:rFonts w:ascii="Wingdings" w:hAnsi="Wingdings" w:eastAsia="Wingdings" w:cs="Wingdings"/>
        </w:rPr>
        <w:t>l</w:t>
      </w:r>
      <w:r>
        <w:rPr>
          <w:rFonts w:ascii="Wingdings" w:hAnsi="Wingdings" w:eastAsia="Wingdings" w:cs="Wingdings"/>
          <w:spacing w:val="59"/>
        </w:rPr>
        <w:t xml:space="preserve"> </w:t>
      </w:r>
      <w:r>
        <w:t>绝对避免线下实体店（"鞋类店线下没有任何出路</w:t>
      </w:r>
      <w:r>
        <w:rPr>
          <w:spacing w:val="-1"/>
        </w:rPr>
        <w:t>"）</w:t>
      </w:r>
    </w:p>
    <w:p w14:paraId="536B9E82">
      <w:pPr>
        <w:pStyle w:val="7"/>
        <w:spacing w:before="307"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建立抖音等多平台独立核算体系</w:t>
      </w:r>
    </w:p>
    <w:p w14:paraId="3F2081F3">
      <w:pPr>
        <w:pStyle w:val="7"/>
        <w:spacing w:before="309" w:line="201"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供应链公司独立运营并保持51%控股</w:t>
      </w:r>
    </w:p>
    <w:p w14:paraId="1E1211A3">
      <w:pPr>
        <w:pStyle w:val="7"/>
        <w:spacing w:before="308"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顶层设计与协议化商业模式 </w:t>
      </w:r>
    </w:p>
    <w:p w14:paraId="091CED44">
      <w:pPr>
        <w:pStyle w:val="7"/>
        <w:spacing w:before="322" w:line="182"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子公司架构 </w:t>
      </w:r>
      <w:r>
        <w:rPr>
          <w:spacing w:val="-4"/>
        </w:rPr>
        <w:t>：</w:t>
      </w:r>
    </w:p>
    <w:p w14:paraId="25237B72">
      <w:pPr>
        <w:pStyle w:val="7"/>
        <w:spacing w:before="325" w:line="196" w:lineRule="auto"/>
        <w:ind w:left="912"/>
      </w:pPr>
      <w:r>
        <w:rPr>
          <w:rFonts w:ascii="Wingdings" w:hAnsi="Wingdings" w:eastAsia="Wingdings" w:cs="Wingdings"/>
        </w:rPr>
        <w:t>l</w:t>
      </w:r>
      <w:r>
        <w:rPr>
          <w:rFonts w:ascii="Wingdings" w:hAnsi="Wingdings" w:eastAsia="Wingdings" w:cs="Wingdings"/>
          <w:spacing w:val="59"/>
        </w:rPr>
        <w:t xml:space="preserve"> </w:t>
      </w:r>
      <w:r>
        <w:t>每个销售渠道成立独立子公司（如抖音专营公</w:t>
      </w:r>
      <w:r>
        <w:rPr>
          <w:spacing w:val="-1"/>
        </w:rPr>
        <w:t>司）</w:t>
      </w:r>
    </w:p>
    <w:p w14:paraId="31047FB5">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团队持股+母公司控股的混合股权结构</w:t>
      </w:r>
    </w:p>
    <w:p w14:paraId="57EF0274">
      <w:pPr>
        <w:pStyle w:val="7"/>
        <w:spacing w:before="308" w:line="200" w:lineRule="auto"/>
        <w:ind w:left="912"/>
      </w:pPr>
      <w:r>
        <w:rPr>
          <w:rFonts w:ascii="Wingdings" w:hAnsi="Wingdings" w:eastAsia="Wingdings" w:cs="Wingdings"/>
          <w:spacing w:val="-1"/>
        </w:rPr>
        <w:t>l</w:t>
      </w:r>
      <w:r>
        <w:rPr>
          <w:rFonts w:ascii="Wingdings" w:hAnsi="Wingdings" w:eastAsia="Wingdings" w:cs="Wingdings"/>
          <w:spacing w:val="58"/>
        </w:rPr>
        <w:t xml:space="preserve"> </w:t>
      </w:r>
      <w:r>
        <w:rPr>
          <w:spacing w:val="-1"/>
        </w:rPr>
        <w:t>成功率策略：布局10个平台预期3-4个成功</w:t>
      </w:r>
    </w:p>
    <w:p w14:paraId="76D89769">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加盟模式创新 </w:t>
      </w:r>
      <w:r>
        <w:rPr>
          <w:spacing w:val="-3"/>
        </w:rPr>
        <w:t>：</w:t>
      </w:r>
    </w:p>
    <w:p w14:paraId="52017682">
      <w:pPr>
        <w:pStyle w:val="7"/>
        <w:spacing w:before="295" w:line="221" w:lineRule="auto"/>
        <w:ind w:left="912"/>
      </w:pPr>
      <w:r>
        <w:rPr>
          <w:rFonts w:ascii="Wingdings" w:hAnsi="Wingdings" w:eastAsia="Wingdings" w:cs="Wingdings"/>
        </w:rPr>
        <w:t>l</w:t>
      </w:r>
      <w:r>
        <w:rPr>
          <w:rFonts w:ascii="Wingdings" w:hAnsi="Wingdings" w:eastAsia="Wingdings" w:cs="Wingdings"/>
          <w:spacing w:val="59"/>
        </w:rPr>
        <w:t xml:space="preserve"> </w:t>
      </w:r>
      <w:r>
        <w:t>线上加盟替代传统线下加盟（"未来是做抖音的人加盟你</w:t>
      </w:r>
      <w:r>
        <w:rPr>
          <w:spacing w:val="-1"/>
        </w:rPr>
        <w:t>"）</w:t>
      </w:r>
    </w:p>
    <w:p w14:paraId="1363875C">
      <w:pPr>
        <w:spacing w:line="221" w:lineRule="auto"/>
        <w:sectPr>
          <w:pgSz w:w="11906" w:h="16839"/>
          <w:pgMar w:top="400" w:right="1785" w:bottom="0" w:left="1785" w:header="0" w:footer="0" w:gutter="0"/>
          <w:cols w:space="720" w:num="1"/>
        </w:sectPr>
      </w:pPr>
    </w:p>
    <w:p w14:paraId="1E3C6C4F">
      <w:pPr>
        <w:spacing w:line="285" w:lineRule="auto"/>
        <w:rPr>
          <w:rFonts w:ascii="Arial"/>
          <w:sz w:val="21"/>
        </w:rPr>
      </w:pPr>
    </w:p>
    <w:p w14:paraId="58F37851">
      <w:pPr>
        <w:spacing w:line="285" w:lineRule="auto"/>
        <w:rPr>
          <w:rFonts w:ascii="Arial"/>
          <w:sz w:val="21"/>
        </w:rPr>
      </w:pPr>
    </w:p>
    <w:p w14:paraId="41788D0A">
      <w:pPr>
        <w:spacing w:line="285" w:lineRule="auto"/>
        <w:rPr>
          <w:rFonts w:ascii="Arial"/>
          <w:sz w:val="21"/>
        </w:rPr>
      </w:pPr>
    </w:p>
    <w:p w14:paraId="4B957EC4">
      <w:pPr>
        <w:spacing w:line="285" w:lineRule="auto"/>
        <w:rPr>
          <w:rFonts w:ascii="Arial"/>
          <w:sz w:val="21"/>
        </w:rPr>
      </w:pPr>
    </w:p>
    <w:p w14:paraId="6F9BF23B">
      <w:pPr>
        <w:pStyle w:val="7"/>
        <w:spacing w:before="95"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典型方案：5万元加盟送等值货物+股权</w:t>
      </w:r>
    </w:p>
    <w:p w14:paraId="3B0DC5AF">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协议化管理 </w:t>
      </w:r>
      <w:r>
        <w:rPr>
          <w:spacing w:val="-4"/>
        </w:rPr>
        <w:t>：</w:t>
      </w:r>
    </w:p>
    <w:p w14:paraId="49CD128D">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必须将商业模式书面协议化</w:t>
      </w:r>
    </w:p>
    <w:p w14:paraId="47068FF7">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关键协议类型：团队协议、经销商协议</w:t>
      </w:r>
    </w:p>
    <w:p w14:paraId="4E26802A">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协议需体现顶层设计框架</w:t>
      </w:r>
    </w:p>
    <w:p w14:paraId="5DBE58AA">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1"/>
        </w:rPr>
        <w:t xml:space="preserve"> </w:t>
      </w:r>
      <w:r>
        <w:rPr>
          <w:spacing w:val="-1"/>
        </w:rPr>
        <w:t xml:space="preserve">案例分析：童装与鞋类的相似模式 </w:t>
      </w:r>
    </w:p>
    <w:p w14:paraId="422CC5FA">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湖州童装案例 </w:t>
      </w:r>
      <w:r>
        <w:rPr>
          <w:spacing w:val="-3"/>
        </w:rPr>
        <w:t>：</w:t>
      </w:r>
    </w:p>
    <w:p w14:paraId="28C785FC">
      <w:pPr>
        <w:pStyle w:val="7"/>
        <w:spacing w:before="325" w:line="199"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上游整合：聚集数百家小型加工厂</w:t>
      </w:r>
    </w:p>
    <w:p w14:paraId="65E7DC92">
      <w:pPr>
        <w:pStyle w:val="7"/>
        <w:spacing w:before="311" w:line="201"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下游渠道：自建抖音销售团队</w:t>
      </w:r>
    </w:p>
    <w:p w14:paraId="11FAD64D">
      <w:pPr>
        <w:pStyle w:val="7"/>
        <w:spacing w:before="307"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产业园模式：通过工业用地整合生产力</w:t>
      </w:r>
    </w:p>
    <w:p w14:paraId="45CFB82C">
      <w:pPr>
        <w:pStyle w:val="7"/>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红蜻蜓合作模式 </w:t>
      </w:r>
      <w:r>
        <w:rPr>
          <w:spacing w:val="-3"/>
        </w:rPr>
        <w:t>：</w:t>
      </w:r>
    </w:p>
    <w:p w14:paraId="1A8D8E8A">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合资公司架构：品牌方与供应链方合作</w:t>
      </w:r>
    </w:p>
    <w:p w14:paraId="7ED8330A">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并表策略：通过控股实现财务并表</w:t>
      </w:r>
    </w:p>
    <w:p w14:paraId="22705B7C">
      <w:pPr>
        <w:pStyle w:val="7"/>
        <w:spacing w:before="308" w:line="196" w:lineRule="auto"/>
        <w:ind w:left="912"/>
      </w:pPr>
      <w:r>
        <w:rPr>
          <w:rFonts w:ascii="Wingdings" w:hAnsi="Wingdings" w:eastAsia="Wingdings" w:cs="Wingdings"/>
        </w:rPr>
        <w:t>l</w:t>
      </w:r>
      <w:r>
        <w:rPr>
          <w:rFonts w:ascii="Wingdings" w:hAnsi="Wingdings" w:eastAsia="Wingdings" w:cs="Wingdings"/>
          <w:spacing w:val="58"/>
        </w:rPr>
        <w:t xml:space="preserve"> </w:t>
      </w:r>
      <w:r>
        <w:t>退出路径：可能被品牌方并购（案例中49%股权被收购）</w:t>
      </w:r>
    </w:p>
    <w:p w14:paraId="31E3598D">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鞋类行业线上线下整合方法论 </w:t>
      </w:r>
    </w:p>
    <w:p w14:paraId="7339C04A">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客户转化策略 </w:t>
      </w:r>
      <w:r>
        <w:rPr>
          <w:spacing w:val="-3"/>
        </w:rPr>
        <w:t>：</w:t>
      </w:r>
    </w:p>
    <w:p w14:paraId="41669BC4">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将大客户转化为渠道伙伴</w:t>
      </w:r>
    </w:p>
    <w:p w14:paraId="47CE54E6">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3"/>
        </w:rPr>
        <w:t xml:space="preserve"> </w:t>
      </w:r>
      <w:r>
        <w:rPr>
          <w:spacing w:val="-2"/>
        </w:rPr>
        <w:t>为每个大客户组建合资公司</w:t>
      </w:r>
    </w:p>
    <w:p w14:paraId="24345075">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品牌合作要点 </w:t>
      </w:r>
      <w:r>
        <w:rPr>
          <w:spacing w:val="-4"/>
        </w:rPr>
        <w:t>：</w:t>
      </w:r>
    </w:p>
    <w:p w14:paraId="59FF6E86">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上市公司合作需注意控股权安排</w:t>
      </w:r>
    </w:p>
    <w:p w14:paraId="657F1AC9">
      <w:pPr>
        <w:pStyle w:val="7"/>
        <w:spacing w:before="309" w:line="200"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可发展为品牌方的专属供应商</w:t>
      </w:r>
    </w:p>
    <w:p w14:paraId="28264B73">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代际发展观 </w:t>
      </w:r>
      <w:r>
        <w:rPr>
          <w:spacing w:val="-4"/>
        </w:rPr>
        <w:t>：</w:t>
      </w:r>
    </w:p>
    <w:p w14:paraId="4058F28E">
      <w:pPr>
        <w:spacing w:line="183" w:lineRule="auto"/>
        <w:sectPr>
          <w:pgSz w:w="11906" w:h="16839"/>
          <w:pgMar w:top="400" w:right="1785" w:bottom="0" w:left="1785" w:header="0" w:footer="0" w:gutter="0"/>
          <w:cols w:space="720" w:num="1"/>
        </w:sectPr>
      </w:pPr>
    </w:p>
    <w:p w14:paraId="307916C1">
      <w:pPr>
        <w:spacing w:line="285" w:lineRule="auto"/>
        <w:rPr>
          <w:rFonts w:ascii="Arial"/>
          <w:sz w:val="21"/>
        </w:rPr>
      </w:pPr>
    </w:p>
    <w:p w14:paraId="3738CE8C">
      <w:pPr>
        <w:spacing w:line="285" w:lineRule="auto"/>
        <w:rPr>
          <w:rFonts w:ascii="Arial"/>
          <w:sz w:val="21"/>
        </w:rPr>
      </w:pPr>
    </w:p>
    <w:p w14:paraId="3520553D">
      <w:pPr>
        <w:spacing w:line="285" w:lineRule="auto"/>
        <w:rPr>
          <w:rFonts w:ascii="Arial"/>
          <w:sz w:val="21"/>
        </w:rPr>
      </w:pPr>
    </w:p>
    <w:p w14:paraId="3B8D739B">
      <w:pPr>
        <w:spacing w:line="285" w:lineRule="auto"/>
        <w:rPr>
          <w:rFonts w:ascii="Arial"/>
          <w:sz w:val="21"/>
        </w:rPr>
      </w:pPr>
    </w:p>
    <w:p w14:paraId="7473E8E6">
      <w:pPr>
        <w:pStyle w:val="7"/>
        <w:spacing w:before="94"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通过并购实现"复活三代"的长期收益</w:t>
      </w:r>
    </w:p>
    <w:p w14:paraId="27E39F6B">
      <w:pPr>
        <w:pStyle w:val="7"/>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疫情下持续发展的行业 </w:t>
      </w:r>
    </w:p>
    <w:p w14:paraId="764731AE">
      <w:pPr>
        <w:pStyle w:val="7"/>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抗周期行业特征 </w:t>
      </w:r>
      <w:r>
        <w:rPr>
          <w:spacing w:val="-3"/>
        </w:rPr>
        <w:t>：</w:t>
      </w:r>
    </w:p>
    <w:p w14:paraId="1B4D86C6">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0"/>
        </w:rPr>
        <w:t xml:space="preserve"> </w:t>
      </w:r>
      <w:r>
        <w:rPr>
          <w:spacing w:val="-1"/>
        </w:rPr>
        <w:t>必需消费属性（如桶装水）</w:t>
      </w:r>
    </w:p>
    <w:p w14:paraId="5E3144C4">
      <w:pPr>
        <w:pStyle w:val="7"/>
        <w:spacing w:before="315" w:line="196" w:lineRule="auto"/>
        <w:ind w:left="912"/>
      </w:pPr>
      <w:r>
        <w:rPr>
          <w:rFonts w:ascii="Wingdings" w:hAnsi="Wingdings" w:eastAsia="Wingdings" w:cs="Wingdings"/>
          <w:spacing w:val="-1"/>
        </w:rPr>
        <w:t>l</w:t>
      </w:r>
      <w:r>
        <w:rPr>
          <w:rFonts w:ascii="Wingdings" w:hAnsi="Wingdings" w:eastAsia="Wingdings" w:cs="Wingdings"/>
          <w:spacing w:val="72"/>
        </w:rPr>
        <w:t xml:space="preserve"> </w:t>
      </w:r>
      <w:r>
        <w:rPr>
          <w:spacing w:val="-1"/>
        </w:rPr>
        <w:t>服务不可替代性（如美容美发）</w:t>
      </w:r>
    </w:p>
    <w:p w14:paraId="65629370">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典型案例 </w:t>
      </w:r>
      <w:r>
        <w:rPr>
          <w:spacing w:val="-4"/>
        </w:rPr>
        <w:t>：</w:t>
      </w:r>
    </w:p>
    <w:p w14:paraId="24CF6D55">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上海桶装水企业：疫情期间业务增长</w:t>
      </w:r>
    </w:p>
    <w:p w14:paraId="25565C93">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74"/>
        </w:rPr>
        <w:t xml:space="preserve"> </w:t>
      </w:r>
      <w:r>
        <w:rPr>
          <w:spacing w:val="-2"/>
        </w:rPr>
        <w:t>消费场景延伸：从办公室向家庭场景拓展</w:t>
      </w:r>
    </w:p>
    <w:p w14:paraId="78D0AFBD">
      <w:pPr>
        <w:pStyle w:val="7"/>
        <w:spacing w:before="309" w:line="199"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科技园模式与数据库建设 </w:t>
      </w:r>
    </w:p>
    <w:p w14:paraId="00EFBD24">
      <w:pPr>
        <w:pStyle w:val="7"/>
        <w:spacing w:before="322"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数据来源三维度 </w:t>
      </w:r>
      <w:r>
        <w:rPr>
          <w:spacing w:val="-3"/>
        </w:rPr>
        <w:t>：</w:t>
      </w:r>
    </w:p>
    <w:p w14:paraId="0B1D2E13">
      <w:pPr>
        <w:pStyle w:val="7"/>
        <w:spacing w:before="324" w:line="200" w:lineRule="auto"/>
        <w:ind w:left="912"/>
      </w:pPr>
      <w:r>
        <w:rPr>
          <w:rFonts w:ascii="Wingdings" w:hAnsi="Wingdings" w:eastAsia="Wingdings" w:cs="Wingdings"/>
          <w:spacing w:val="-4"/>
        </w:rPr>
        <w:t>l</w:t>
      </w:r>
      <w:r>
        <w:rPr>
          <w:rFonts w:ascii="Wingdings" w:hAnsi="Wingdings" w:eastAsia="Wingdings" w:cs="Wingdings"/>
          <w:spacing w:val="61"/>
        </w:rPr>
        <w:t xml:space="preserve"> </w:t>
      </w:r>
      <w:r>
        <w:rPr>
          <w:spacing w:val="-4"/>
        </w:rPr>
        <w:t>学员资源库</w:t>
      </w:r>
    </w:p>
    <w:p w14:paraId="1FB44C10">
      <w:pPr>
        <w:pStyle w:val="7"/>
        <w:spacing w:before="311" w:line="200" w:lineRule="auto"/>
        <w:ind w:left="912"/>
      </w:pPr>
      <w:r>
        <w:rPr>
          <w:rFonts w:ascii="Wingdings" w:hAnsi="Wingdings" w:eastAsia="Wingdings" w:cs="Wingdings"/>
          <w:spacing w:val="-3"/>
        </w:rPr>
        <w:t>l</w:t>
      </w:r>
      <w:r>
        <w:rPr>
          <w:rFonts w:ascii="Wingdings" w:hAnsi="Wingdings" w:eastAsia="Wingdings" w:cs="Wingdings"/>
          <w:spacing w:val="60"/>
        </w:rPr>
        <w:t xml:space="preserve"> </w:t>
      </w:r>
      <w:r>
        <w:rPr>
          <w:spacing w:val="-3"/>
        </w:rPr>
        <w:t>各地工商联资源</w:t>
      </w:r>
    </w:p>
    <w:p w14:paraId="3032ED56">
      <w:pPr>
        <w:pStyle w:val="7"/>
        <w:spacing w:before="309" w:line="199" w:lineRule="auto"/>
        <w:ind w:left="912"/>
      </w:pPr>
      <w:r>
        <w:rPr>
          <w:rFonts w:ascii="Wingdings" w:hAnsi="Wingdings" w:eastAsia="Wingdings" w:cs="Wingdings"/>
          <w:spacing w:val="-3"/>
        </w:rPr>
        <w:t>l</w:t>
      </w:r>
      <w:r>
        <w:rPr>
          <w:rFonts w:ascii="Wingdings" w:hAnsi="Wingdings" w:eastAsia="Wingdings" w:cs="Wingdings"/>
          <w:spacing w:val="76"/>
        </w:rPr>
        <w:t xml:space="preserve"> </w:t>
      </w:r>
      <w:r>
        <w:rPr>
          <w:spacing w:val="-3"/>
        </w:rPr>
        <w:t>网络爬虫技术获取企业数据</w:t>
      </w:r>
    </w:p>
    <w:p w14:paraId="5927178E">
      <w:pPr>
        <w:pStyle w:val="7"/>
        <w:spacing w:before="322"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运营模式 </w:t>
      </w:r>
      <w:r>
        <w:rPr>
          <w:spacing w:val="-4"/>
        </w:rPr>
        <w:t>：</w:t>
      </w:r>
    </w:p>
    <w:p w14:paraId="7C8B6580">
      <w:pPr>
        <w:pStyle w:val="7"/>
        <w:spacing w:before="325" w:line="201" w:lineRule="auto"/>
        <w:ind w:left="912"/>
      </w:pPr>
      <w:r>
        <w:rPr>
          <w:rFonts w:ascii="Wingdings" w:hAnsi="Wingdings" w:eastAsia="Wingdings" w:cs="Wingdings"/>
          <w:spacing w:val="-5"/>
        </w:rPr>
        <w:t>l</w:t>
      </w:r>
      <w:r>
        <w:rPr>
          <w:rFonts w:ascii="Wingdings" w:hAnsi="Wingdings" w:eastAsia="Wingdings" w:cs="Wingdings"/>
          <w:spacing w:val="86"/>
        </w:rPr>
        <w:t xml:space="preserve"> </w:t>
      </w:r>
      <w:r>
        <w:rPr>
          <w:spacing w:val="-5"/>
        </w:rPr>
        <w:t>"五个一"工程体系</w:t>
      </w:r>
    </w:p>
    <w:p w14:paraId="10907435">
      <w:pPr>
        <w:pStyle w:val="7"/>
        <w:spacing w:before="309"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资本+产业双轮驱动</w:t>
      </w:r>
    </w:p>
    <w:p w14:paraId="4F31948F">
      <w:pPr>
        <w:pStyle w:val="7"/>
        <w:spacing w:before="309" w:line="200" w:lineRule="auto"/>
        <w:ind w:left="912"/>
      </w:pPr>
      <w:r>
        <w:rPr>
          <w:rFonts w:ascii="Wingdings" w:hAnsi="Wingdings" w:eastAsia="Wingdings" w:cs="Wingdings"/>
          <w:spacing w:val="-5"/>
        </w:rPr>
        <w:t>l</w:t>
      </w:r>
      <w:r>
        <w:rPr>
          <w:rFonts w:ascii="Wingdings" w:hAnsi="Wingdings" w:eastAsia="Wingdings" w:cs="Wingdings"/>
          <w:spacing w:val="79"/>
        </w:rPr>
        <w:t xml:space="preserve"> </w:t>
      </w:r>
      <w:r>
        <w:rPr>
          <w:spacing w:val="-5"/>
        </w:rPr>
        <w:t>区域合伙人机制</w:t>
      </w:r>
    </w:p>
    <w:p w14:paraId="122DCBA0">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落地路径 </w:t>
      </w:r>
      <w:r>
        <w:rPr>
          <w:spacing w:val="-4"/>
        </w:rPr>
        <w:t>：</w:t>
      </w:r>
    </w:p>
    <w:p w14:paraId="52185C96">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58"/>
        </w:rPr>
        <w:t xml:space="preserve"> </w:t>
      </w:r>
      <w:r>
        <w:rPr>
          <w:spacing w:val="-2"/>
        </w:rPr>
        <w:t>通过协议明确各方权责</w:t>
      </w:r>
    </w:p>
    <w:p w14:paraId="1ED56DDE">
      <w:pPr>
        <w:pStyle w:val="7"/>
        <w:spacing w:before="310" w:line="200"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与地方政府建立深度合作</w:t>
      </w:r>
    </w:p>
    <w:p w14:paraId="626017C3">
      <w:pPr>
        <w:spacing w:before="117" w:line="313" w:lineRule="exact"/>
        <w:ind w:left="24"/>
        <w:rPr>
          <w:rFonts w:hint="eastAsia" w:ascii="Calibri" w:hAnsi="Calibri" w:eastAsia="等线" w:cs="Calibri"/>
          <w:sz w:val="22"/>
          <w:szCs w:val="22"/>
          <w:lang w:eastAsia="zh-CN"/>
        </w:rPr>
      </w:pPr>
      <w:r>
        <w:rPr>
          <w:rFonts w:ascii="Calibri" w:hAnsi="Calibri" w:eastAsia="Calibri" w:cs="Calibri"/>
          <w:spacing w:val="-2"/>
          <w:position w:val="3"/>
          <w:sz w:val="22"/>
          <w:szCs w:val="22"/>
        </w:rPr>
        <w:t>7</w:t>
      </w:r>
      <w:r>
        <w:rPr>
          <w:rFonts w:ascii="等线" w:hAnsi="等线" w:eastAsia="等线" w:cs="等线"/>
          <w:spacing w:val="-2"/>
          <w:position w:val="3"/>
          <w:sz w:val="22"/>
          <w:szCs w:val="22"/>
        </w:rPr>
        <w:t>）服装纺织行业整合咨询</w:t>
      </w:r>
      <w:r>
        <w:rPr>
          <w:rFonts w:ascii="等线" w:hAnsi="等线" w:eastAsia="等线" w:cs="等线"/>
          <w:spacing w:val="18"/>
          <w:position w:val="3"/>
          <w:sz w:val="22"/>
          <w:szCs w:val="22"/>
        </w:rPr>
        <w:t xml:space="preserve"> </w:t>
      </w:r>
    </w:p>
    <w:p w14:paraId="0730602E">
      <w:pPr>
        <w:pStyle w:val="7"/>
        <w:spacing w:before="19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个人及行业背景介绍 </w:t>
      </w:r>
    </w:p>
    <w:p w14:paraId="5EBACBA6">
      <w:pPr>
        <w:pStyle w:val="7"/>
        <w:spacing w:before="322" w:line="183" w:lineRule="auto"/>
        <w:ind w:left="465"/>
      </w:pPr>
      <w:r>
        <w:rPr>
          <w:rFonts w:ascii="Courier New" w:hAnsi="Courier New" w:eastAsia="Courier New" w:cs="Courier New"/>
        </w:rPr>
        <w:t xml:space="preserve">o  </w:t>
      </w:r>
      <w:r>
        <w:rPr>
          <w:b/>
          <w:bCs/>
        </w:rPr>
        <w:t xml:space="preserve">从业年限 </w:t>
      </w:r>
      <w:r>
        <w:t>：主讲人具有10年橡胶成型行业经验，</w:t>
      </w:r>
      <w:r>
        <w:rPr>
          <w:spacing w:val="-1"/>
        </w:rPr>
        <w:t>现年40岁（1983年生）</w:t>
      </w:r>
    </w:p>
    <w:p w14:paraId="4AE8E151">
      <w:pPr>
        <w:spacing w:line="183" w:lineRule="auto"/>
        <w:sectPr>
          <w:pgSz w:w="11906" w:h="16839"/>
          <w:pgMar w:top="400" w:right="1785" w:bottom="0" w:left="1785" w:header="0" w:footer="0" w:gutter="0"/>
          <w:cols w:space="720" w:num="1"/>
        </w:sectPr>
      </w:pPr>
    </w:p>
    <w:p w14:paraId="11CADC21">
      <w:pPr>
        <w:spacing w:line="287" w:lineRule="auto"/>
        <w:rPr>
          <w:rFonts w:ascii="Arial"/>
          <w:sz w:val="21"/>
        </w:rPr>
      </w:pPr>
    </w:p>
    <w:p w14:paraId="657344FB">
      <w:pPr>
        <w:spacing w:line="287" w:lineRule="auto"/>
        <w:rPr>
          <w:rFonts w:ascii="Arial"/>
          <w:sz w:val="21"/>
        </w:rPr>
      </w:pPr>
    </w:p>
    <w:p w14:paraId="3363AD5F">
      <w:pPr>
        <w:spacing w:line="287" w:lineRule="auto"/>
        <w:rPr>
          <w:rFonts w:ascii="Arial"/>
          <w:sz w:val="21"/>
        </w:rPr>
      </w:pPr>
    </w:p>
    <w:p w14:paraId="729FE4DE">
      <w:pPr>
        <w:spacing w:line="288" w:lineRule="auto"/>
        <w:rPr>
          <w:rFonts w:ascii="Arial"/>
          <w:sz w:val="21"/>
        </w:rPr>
      </w:pPr>
    </w:p>
    <w:p w14:paraId="023FDCF3">
      <w:pPr>
        <w:pStyle w:val="7"/>
        <w:spacing w:before="95" w:line="184" w:lineRule="auto"/>
        <w:ind w:left="465"/>
      </w:pPr>
      <w:r>
        <w:rPr>
          <w:rFonts w:ascii="Courier New" w:hAnsi="Courier New" w:eastAsia="Courier New" w:cs="Courier New"/>
          <w:spacing w:val="-1"/>
        </w:rPr>
        <w:t xml:space="preserve">o  </w:t>
      </w:r>
      <w:r>
        <w:rPr>
          <w:b/>
          <w:bCs/>
          <w:spacing w:val="-1"/>
        </w:rPr>
        <w:t xml:space="preserve">行业特点 </w:t>
      </w:r>
      <w:r>
        <w:rPr>
          <w:spacing w:val="-1"/>
        </w:rPr>
        <w:t>：服装纺织行业门槛较低，学历</w:t>
      </w:r>
      <w:r>
        <w:rPr>
          <w:spacing w:val="-2"/>
        </w:rPr>
        <w:t>要求不高，但需要较强的开发能力</w:t>
      </w:r>
    </w:p>
    <w:p w14:paraId="7258E658">
      <w:pPr>
        <w:pStyle w:val="7"/>
        <w:spacing w:before="334" w:line="184" w:lineRule="auto"/>
        <w:ind w:left="465"/>
      </w:pPr>
      <w:r>
        <w:rPr>
          <w:rFonts w:ascii="Courier New" w:hAnsi="Courier New" w:eastAsia="Courier New" w:cs="Courier New"/>
          <w:spacing w:val="-1"/>
        </w:rPr>
        <w:t xml:space="preserve">o  </w:t>
      </w:r>
      <w:r>
        <w:rPr>
          <w:b/>
          <w:bCs/>
          <w:spacing w:val="-1"/>
        </w:rPr>
        <w:t xml:space="preserve">家庭因素 </w:t>
      </w:r>
      <w:r>
        <w:rPr>
          <w:spacing w:val="-1"/>
        </w:rPr>
        <w:t>：因生育较晚（孩子现5-6岁</w:t>
      </w:r>
      <w:r>
        <w:t>），</w:t>
      </w:r>
      <w:r>
        <w:rPr>
          <w:spacing w:val="-1"/>
        </w:rPr>
        <w:t>有几年重要时间用于家庭事务</w:t>
      </w:r>
    </w:p>
    <w:p w14:paraId="4D0BD4FD">
      <w:pPr>
        <w:pStyle w:val="7"/>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行业经验及客户情况 </w:t>
      </w:r>
    </w:p>
    <w:p w14:paraId="09D45CD9">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核心客户 </w:t>
      </w:r>
      <w:r>
        <w:rPr>
          <w:spacing w:val="-4"/>
        </w:rPr>
        <w:t>：</w:t>
      </w:r>
    </w:p>
    <w:p w14:paraId="3496EEC6">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1"/>
        </w:rPr>
        <w:t xml:space="preserve"> </w:t>
      </w:r>
      <w:r>
        <w:rPr>
          <w:spacing w:val="-2"/>
        </w:rPr>
        <w:t>国内：红蜻蜓、百丽、千百度等品牌</w:t>
      </w:r>
    </w:p>
    <w:p w14:paraId="3F92CDC1">
      <w:pPr>
        <w:pStyle w:val="7"/>
        <w:spacing w:before="309" w:line="199" w:lineRule="auto"/>
        <w:ind w:left="912"/>
      </w:pPr>
      <w:r>
        <w:rPr>
          <w:rFonts w:ascii="Wingdings" w:hAnsi="Wingdings" w:eastAsia="Wingdings" w:cs="Wingdings"/>
          <w:spacing w:val="-2"/>
        </w:rPr>
        <w:t>l</w:t>
      </w:r>
      <w:r>
        <w:rPr>
          <w:rFonts w:ascii="Wingdings" w:hAnsi="Wingdings" w:eastAsia="Wingdings" w:cs="Wingdings"/>
          <w:spacing w:val="75"/>
        </w:rPr>
        <w:t xml:space="preserve"> </w:t>
      </w:r>
      <w:r>
        <w:rPr>
          <w:spacing w:val="-2"/>
        </w:rPr>
        <w:t>国际：俄罗斯、意大利、德国等外贸客户</w:t>
      </w:r>
    </w:p>
    <w:p w14:paraId="05FB09E6">
      <w:pPr>
        <w:pStyle w:val="7"/>
        <w:spacing w:before="323"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业务模式 </w:t>
      </w:r>
      <w:r>
        <w:rPr>
          <w:spacing w:val="-4"/>
        </w:rPr>
        <w:t>：</w:t>
      </w:r>
    </w:p>
    <w:p w14:paraId="7EEFB06F">
      <w:pPr>
        <w:pStyle w:val="7"/>
        <w:spacing w:before="324"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开发无标产品（仿LV/迪奥等大牌鞋款）</w:t>
      </w:r>
    </w:p>
    <w:p w14:paraId="64E69A83">
      <w:pPr>
        <w:pStyle w:val="7"/>
        <w:spacing w:before="316" w:line="196"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销售鞋楦头（制鞋模具）和成型礼</w:t>
      </w:r>
    </w:p>
    <w:p w14:paraId="793A25E0">
      <w:pPr>
        <w:pStyle w:val="7"/>
        <w:spacing w:before="316" w:line="196" w:lineRule="auto"/>
        <w:ind w:left="912"/>
      </w:pPr>
      <w:r>
        <w:rPr>
          <w:rFonts w:ascii="Wingdings" w:hAnsi="Wingdings" w:eastAsia="Wingdings" w:cs="Wingdings"/>
        </w:rPr>
        <w:t>l</w:t>
      </w:r>
      <w:r>
        <w:rPr>
          <w:rFonts w:ascii="Wingdings" w:hAnsi="Wingdings" w:eastAsia="Wingdings" w:cs="Wingdings"/>
          <w:spacing w:val="57"/>
        </w:rPr>
        <w:t xml:space="preserve"> </w:t>
      </w:r>
      <w:r>
        <w:t>会员制服务（充值5000元享优惠）</w:t>
      </w:r>
    </w:p>
    <w:p w14:paraId="757C0955">
      <w:pPr>
        <w:pStyle w:val="7"/>
        <w:spacing w:before="326"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供应链 </w:t>
      </w:r>
      <w:r>
        <w:rPr>
          <w:spacing w:val="-4"/>
        </w:rPr>
        <w:t>：稳定合作7家加工厂，其中3家为核心供应商</w:t>
      </w:r>
    </w:p>
    <w:p w14:paraId="5476F383">
      <w:pPr>
        <w:pStyle w:val="7"/>
        <w:spacing w:before="326"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行业整合方向探讨 </w:t>
      </w:r>
    </w:p>
    <w:p w14:paraId="47ED6F09">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行业现状 </w:t>
      </w:r>
      <w:r>
        <w:rPr>
          <w:spacing w:val="-4"/>
        </w:rPr>
        <w:t>：</w:t>
      </w:r>
    </w:p>
    <w:p w14:paraId="3B2BEDB7">
      <w:pPr>
        <w:pStyle w:val="7"/>
        <w:spacing w:before="325" w:line="196"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头部企业（年利润千万级）多已退出</w:t>
      </w:r>
    </w:p>
    <w:p w14:paraId="6D0344F2">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主讲人自评属行业年轻一代前十名</w:t>
      </w:r>
    </w:p>
    <w:p w14:paraId="0DCB830C">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整合痛点 </w:t>
      </w:r>
      <w:r>
        <w:rPr>
          <w:spacing w:val="-4"/>
        </w:rPr>
        <w:t>：</w:t>
      </w:r>
    </w:p>
    <w:p w14:paraId="734919C7">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客户倾向与有工厂的供应商合作（可接受压款）</w:t>
      </w:r>
    </w:p>
    <w:p w14:paraId="2A536B96">
      <w:pPr>
        <w:pStyle w:val="7"/>
        <w:spacing w:before="316" w:line="196" w:lineRule="auto"/>
        <w:ind w:left="912"/>
      </w:pPr>
      <w:r>
        <w:rPr>
          <w:rFonts w:ascii="Wingdings" w:hAnsi="Wingdings" w:eastAsia="Wingdings" w:cs="Wingdings"/>
        </w:rPr>
        <w:t>l</w:t>
      </w:r>
      <w:r>
        <w:rPr>
          <w:rFonts w:ascii="Wingdings" w:hAnsi="Wingdings" w:eastAsia="Wingdings" w:cs="Wingdings"/>
          <w:spacing w:val="58"/>
        </w:rPr>
        <w:t xml:space="preserve"> </w:t>
      </w:r>
      <w:r>
        <w:t>大客户要求供应商规模匹配（如东莞龙运等企业）</w:t>
      </w:r>
    </w:p>
    <w:p w14:paraId="2501D437">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工厂投资与运营分析 </w:t>
      </w:r>
    </w:p>
    <w:p w14:paraId="0B13AC6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投资估算 </w:t>
      </w:r>
      <w:r>
        <w:rPr>
          <w:spacing w:val="-4"/>
        </w:rPr>
        <w:t>：</w:t>
      </w:r>
    </w:p>
    <w:p w14:paraId="4908684E">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工厂启动资金约200万元</w:t>
      </w:r>
    </w:p>
    <w:p w14:paraId="1501EDF4">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64"/>
        </w:rPr>
        <w:t xml:space="preserve"> </w:t>
      </w:r>
      <w:r>
        <w:rPr>
          <w:spacing w:val="-1"/>
        </w:rPr>
        <w:t>主要成本构成：模具（年投入约100万）、压款、流通资金</w:t>
      </w:r>
    </w:p>
    <w:p w14:paraId="1CDEFF83">
      <w:pPr>
        <w:spacing w:line="196" w:lineRule="auto"/>
        <w:sectPr>
          <w:pgSz w:w="11906" w:h="16839"/>
          <w:pgMar w:top="400" w:right="1785" w:bottom="0" w:left="1785" w:header="0" w:footer="0" w:gutter="0"/>
          <w:cols w:space="720" w:num="1"/>
        </w:sectPr>
      </w:pPr>
    </w:p>
    <w:p w14:paraId="51F06215">
      <w:pPr>
        <w:spacing w:line="287" w:lineRule="auto"/>
        <w:rPr>
          <w:rFonts w:ascii="Arial"/>
          <w:sz w:val="21"/>
        </w:rPr>
      </w:pPr>
    </w:p>
    <w:p w14:paraId="57D687B2">
      <w:pPr>
        <w:spacing w:line="288" w:lineRule="auto"/>
        <w:rPr>
          <w:rFonts w:ascii="Arial"/>
          <w:sz w:val="21"/>
        </w:rPr>
      </w:pPr>
    </w:p>
    <w:p w14:paraId="123C53EC">
      <w:pPr>
        <w:spacing w:line="288" w:lineRule="auto"/>
        <w:rPr>
          <w:rFonts w:ascii="Arial"/>
          <w:sz w:val="21"/>
        </w:rPr>
      </w:pPr>
    </w:p>
    <w:p w14:paraId="43415ECE">
      <w:pPr>
        <w:spacing w:line="288" w:lineRule="auto"/>
        <w:rPr>
          <w:rFonts w:ascii="Arial"/>
          <w:sz w:val="21"/>
        </w:rPr>
      </w:pPr>
    </w:p>
    <w:p w14:paraId="34E2D57F">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运营建议 </w:t>
      </w:r>
      <w:r>
        <w:rPr>
          <w:spacing w:val="-4"/>
        </w:rPr>
        <w:t>：</w:t>
      </w:r>
    </w:p>
    <w:p w14:paraId="53367D0B">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选址清远（工业用电成本广东最低）</w:t>
      </w:r>
    </w:p>
    <w:p w14:paraId="282C6256">
      <w:pPr>
        <w:pStyle w:val="7"/>
        <w:spacing w:before="315" w:line="196" w:lineRule="auto"/>
        <w:ind w:left="912"/>
      </w:pPr>
      <w:r>
        <w:rPr>
          <w:rFonts w:ascii="Wingdings" w:hAnsi="Wingdings" w:eastAsia="Wingdings" w:cs="Wingdings"/>
        </w:rPr>
        <w:t>l</w:t>
      </w:r>
      <w:r>
        <w:rPr>
          <w:rFonts w:ascii="Wingdings" w:hAnsi="Wingdings" w:eastAsia="Wingdings" w:cs="Wingdings"/>
          <w:spacing w:val="59"/>
        </w:rPr>
        <w:t xml:space="preserve"> </w:t>
      </w:r>
      <w:r>
        <w:t>人力成本：技术岗最高月薪15000元（配方调配</w:t>
      </w:r>
      <w:r>
        <w:rPr>
          <w:spacing w:val="-1"/>
        </w:rPr>
        <w:t>师）</w:t>
      </w:r>
    </w:p>
    <w:p w14:paraId="02921551">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行业资讯与前端整合 </w:t>
      </w:r>
    </w:p>
    <w:p w14:paraId="4D7CE7FE">
      <w:pPr>
        <w:pStyle w:val="7"/>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 xml:space="preserve">资讯平台参考 </w:t>
      </w:r>
      <w:r>
        <w:rPr>
          <w:spacing w:val="-3"/>
        </w:rPr>
        <w:t>：</w:t>
      </w:r>
    </w:p>
    <w:p w14:paraId="1E752014">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名鞋网、欧风网（已购买会员）</w:t>
      </w:r>
    </w:p>
    <w:p w14:paraId="32550313">
      <w:pPr>
        <w:pStyle w:val="7"/>
        <w:spacing w:before="316" w:line="201" w:lineRule="auto"/>
        <w:ind w:left="912"/>
      </w:pPr>
      <w:r>
        <w:rPr>
          <w:rFonts w:ascii="Wingdings" w:hAnsi="Wingdings" w:eastAsia="Wingdings" w:cs="Wingdings"/>
          <w:spacing w:val="-2"/>
        </w:rPr>
        <w:t>l</w:t>
      </w:r>
      <w:r>
        <w:rPr>
          <w:rFonts w:ascii="Wingdings" w:hAnsi="Wingdings" w:eastAsia="Wingdings" w:cs="Wingdings"/>
          <w:spacing w:val="64"/>
        </w:rPr>
        <w:t xml:space="preserve"> </w:t>
      </w:r>
      <w:r>
        <w:rPr>
          <w:spacing w:val="-2"/>
        </w:rPr>
        <w:t>开发方向比现有平台更具潜力</w:t>
      </w:r>
    </w:p>
    <w:p w14:paraId="4C7A2523">
      <w:pPr>
        <w:pStyle w:val="7"/>
        <w:spacing w:before="319"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业务升级 </w:t>
      </w:r>
      <w:r>
        <w:rPr>
          <w:spacing w:val="-4"/>
        </w:rPr>
        <w:t>：</w:t>
      </w:r>
    </w:p>
    <w:p w14:paraId="02E424A6">
      <w:pPr>
        <w:pStyle w:val="7"/>
        <w:spacing w:before="325" w:line="196" w:lineRule="auto"/>
        <w:ind w:left="912"/>
      </w:pPr>
      <w:r>
        <w:rPr>
          <w:rFonts w:ascii="Wingdings" w:hAnsi="Wingdings" w:eastAsia="Wingdings" w:cs="Wingdings"/>
        </w:rPr>
        <w:t>l</w:t>
      </w:r>
      <w:r>
        <w:rPr>
          <w:rFonts w:ascii="Wingdings" w:hAnsi="Wingdings" w:eastAsia="Wingdings" w:cs="Wingdings"/>
          <w:spacing w:val="60"/>
        </w:rPr>
        <w:t xml:space="preserve"> </w:t>
      </w:r>
      <w:r>
        <w:t>需解决"身份匹配"问题（对接大客户的</w:t>
      </w:r>
      <w:r>
        <w:rPr>
          <w:spacing w:val="-1"/>
        </w:rPr>
        <w:t>门槛）</w:t>
      </w:r>
    </w:p>
    <w:p w14:paraId="4720CD58">
      <w:pPr>
        <w:pStyle w:val="7"/>
        <w:spacing w:before="316" w:line="200" w:lineRule="auto"/>
        <w:ind w:left="912"/>
      </w:pPr>
      <w:r>
        <w:rPr>
          <w:rFonts w:ascii="Wingdings" w:hAnsi="Wingdings" w:eastAsia="Wingdings" w:cs="Wingdings"/>
          <w:spacing w:val="-2"/>
        </w:rPr>
        <w:t>l</w:t>
      </w:r>
      <w:r>
        <w:rPr>
          <w:rFonts w:ascii="Wingdings" w:hAnsi="Wingdings" w:eastAsia="Wingdings" w:cs="Wingdings"/>
          <w:spacing w:val="62"/>
        </w:rPr>
        <w:t xml:space="preserve"> </w:t>
      </w:r>
      <w:r>
        <w:rPr>
          <w:spacing w:val="-2"/>
        </w:rPr>
        <w:t>资讯服务可复制性强于生产</w:t>
      </w:r>
    </w:p>
    <w:p w14:paraId="475D01B6">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8"/>
        </w:rPr>
        <w:t xml:space="preserve"> </w:t>
      </w:r>
      <w:r>
        <w:rPr>
          <w:spacing w:val="-1"/>
        </w:rPr>
        <w:t xml:space="preserve">核心竞争力与业务方向建议 </w:t>
      </w:r>
    </w:p>
    <w:p w14:paraId="31D28234">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核心优势 </w:t>
      </w:r>
      <w:r>
        <w:rPr>
          <w:spacing w:val="-4"/>
        </w:rPr>
        <w:t>：</w:t>
      </w:r>
    </w:p>
    <w:p w14:paraId="4A6A85CD">
      <w:pPr>
        <w:pStyle w:val="7"/>
        <w:spacing w:before="325" w:line="201" w:lineRule="auto"/>
        <w:ind w:left="912"/>
      </w:pPr>
      <w:r>
        <w:rPr>
          <w:rFonts w:ascii="Wingdings" w:hAnsi="Wingdings" w:eastAsia="Wingdings" w:cs="Wingdings"/>
          <w:spacing w:val="-2"/>
        </w:rPr>
        <w:t>l</w:t>
      </w:r>
      <w:r>
        <w:rPr>
          <w:rFonts w:ascii="Wingdings" w:hAnsi="Wingdings" w:eastAsia="Wingdings" w:cs="Wingdings"/>
          <w:spacing w:val="60"/>
        </w:rPr>
        <w:t xml:space="preserve"> </w:t>
      </w:r>
      <w:r>
        <w:rPr>
          <w:spacing w:val="-2"/>
        </w:rPr>
        <w:t>十年行业积累的开发能力</w:t>
      </w:r>
    </w:p>
    <w:p w14:paraId="3EE5E69A">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74"/>
        </w:rPr>
        <w:t xml:space="preserve"> </w:t>
      </w:r>
      <w:r>
        <w:rPr>
          <w:spacing w:val="-1"/>
        </w:rPr>
        <w:t>国际大牌仿制技术（无标产品开发）</w:t>
      </w:r>
    </w:p>
    <w:p w14:paraId="347F8149">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专家建议 </w:t>
      </w:r>
      <w:r>
        <w:rPr>
          <w:spacing w:val="-4"/>
        </w:rPr>
        <w:t>：</w:t>
      </w:r>
    </w:p>
    <w:p w14:paraId="2257DEA6">
      <w:pPr>
        <w:pStyle w:val="7"/>
        <w:spacing w:before="324" w:line="196" w:lineRule="auto"/>
        <w:ind w:left="912"/>
      </w:pPr>
      <w:r>
        <w:rPr>
          <w:rFonts w:ascii="Wingdings" w:hAnsi="Wingdings" w:eastAsia="Wingdings" w:cs="Wingdings"/>
        </w:rPr>
        <w:t>l</w:t>
      </w:r>
      <w:r>
        <w:rPr>
          <w:rFonts w:ascii="Wingdings" w:hAnsi="Wingdings" w:eastAsia="Wingdings" w:cs="Wingdings"/>
          <w:spacing w:val="58"/>
        </w:rPr>
        <w:t xml:space="preserve"> </w:t>
      </w:r>
      <w:r>
        <w:t>优先发展轻资产业务（资讯服务）</w:t>
      </w:r>
    </w:p>
    <w:p w14:paraId="063F9548">
      <w:pPr>
        <w:pStyle w:val="7"/>
        <w:spacing w:before="317" w:line="200"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待业务规模扩大后再考虑工厂投资</w:t>
      </w:r>
    </w:p>
    <w:p w14:paraId="2607A332">
      <w:pPr>
        <w:pStyle w:val="7"/>
        <w:spacing w:before="309" w:line="201"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通过收购而非自建进入生产领域</w:t>
      </w:r>
    </w:p>
    <w:p w14:paraId="507B4575">
      <w:pPr>
        <w:pStyle w:val="7"/>
        <w:spacing w:before="308"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轻资产与重资产业务选择 </w:t>
      </w:r>
    </w:p>
    <w:p w14:paraId="4D1CA4A4">
      <w:pPr>
        <w:pStyle w:val="7"/>
        <w:spacing w:before="321"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风险警示 </w:t>
      </w:r>
      <w:r>
        <w:rPr>
          <w:spacing w:val="-4"/>
        </w:rPr>
        <w:t>：</w:t>
      </w:r>
    </w:p>
    <w:p w14:paraId="5E57D6F3">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外贸依赖风险（参考俄乌战争影响）</w:t>
      </w:r>
    </w:p>
    <w:p w14:paraId="67CC3DD1">
      <w:pPr>
        <w:pStyle w:val="7"/>
        <w:spacing w:before="317" w:line="200" w:lineRule="auto"/>
        <w:ind w:left="912"/>
      </w:pPr>
      <w:r>
        <w:rPr>
          <w:rFonts w:ascii="Wingdings" w:hAnsi="Wingdings" w:eastAsia="Wingdings" w:cs="Wingdings"/>
          <w:spacing w:val="-1"/>
        </w:rPr>
        <w:t>l</w:t>
      </w:r>
      <w:r>
        <w:rPr>
          <w:rFonts w:ascii="Wingdings" w:hAnsi="Wingdings" w:eastAsia="Wingdings" w:cs="Wingdings"/>
          <w:spacing w:val="67"/>
        </w:rPr>
        <w:t xml:space="preserve"> </w:t>
      </w:r>
      <w:r>
        <w:rPr>
          <w:spacing w:val="-1"/>
        </w:rPr>
        <w:t>历史经验：2009年美国次贷危机时，泉州企业成功转型内销案例</w:t>
      </w:r>
    </w:p>
    <w:p w14:paraId="23121BD4">
      <w:pPr>
        <w:spacing w:line="200" w:lineRule="auto"/>
        <w:sectPr>
          <w:pgSz w:w="11906" w:h="16839"/>
          <w:pgMar w:top="400" w:right="1785" w:bottom="0" w:left="1785" w:header="0" w:footer="0" w:gutter="0"/>
          <w:cols w:space="720" w:num="1"/>
        </w:sectPr>
      </w:pPr>
    </w:p>
    <w:p w14:paraId="30B48A35">
      <w:pPr>
        <w:spacing w:line="287" w:lineRule="auto"/>
        <w:rPr>
          <w:rFonts w:ascii="Arial"/>
          <w:sz w:val="21"/>
        </w:rPr>
      </w:pPr>
    </w:p>
    <w:p w14:paraId="028940A9">
      <w:pPr>
        <w:spacing w:line="288" w:lineRule="auto"/>
        <w:rPr>
          <w:rFonts w:ascii="Arial"/>
          <w:sz w:val="21"/>
        </w:rPr>
      </w:pPr>
    </w:p>
    <w:p w14:paraId="51BC9B8B">
      <w:pPr>
        <w:spacing w:line="288" w:lineRule="auto"/>
        <w:rPr>
          <w:rFonts w:ascii="Arial"/>
          <w:sz w:val="21"/>
        </w:rPr>
      </w:pPr>
    </w:p>
    <w:p w14:paraId="174E9680">
      <w:pPr>
        <w:spacing w:line="288" w:lineRule="auto"/>
        <w:rPr>
          <w:rFonts w:ascii="Arial"/>
          <w:sz w:val="21"/>
        </w:rPr>
      </w:pPr>
    </w:p>
    <w:p w14:paraId="7120E07A">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人才策略 </w:t>
      </w:r>
      <w:r>
        <w:rPr>
          <w:spacing w:val="-4"/>
        </w:rPr>
        <w:t>：</w:t>
      </w:r>
    </w:p>
    <w:p w14:paraId="3BE25F22">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挖角竞争对手80%能力水平的人才</w:t>
      </w:r>
    </w:p>
    <w:p w14:paraId="1B46F10D">
      <w:pPr>
        <w:pStyle w:val="7"/>
        <w:spacing w:before="308" w:line="196" w:lineRule="auto"/>
        <w:ind w:left="912"/>
      </w:pPr>
      <w:r>
        <w:rPr>
          <w:rFonts w:ascii="Wingdings" w:hAnsi="Wingdings" w:eastAsia="Wingdings" w:cs="Wingdings"/>
        </w:rPr>
        <w:t>l</w:t>
      </w:r>
      <w:r>
        <w:rPr>
          <w:rFonts w:ascii="Wingdings" w:hAnsi="Wingdings" w:eastAsia="Wingdings" w:cs="Wingdings"/>
          <w:spacing w:val="57"/>
        </w:rPr>
        <w:t xml:space="preserve"> </w:t>
      </w:r>
      <w:r>
        <w:t>参考销售冠军案例（如李海洋业务模式）</w:t>
      </w:r>
    </w:p>
    <w:p w14:paraId="332CDF31">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终极建议 </w:t>
      </w:r>
      <w:r>
        <w:rPr>
          <w:spacing w:val="-4"/>
        </w:rPr>
        <w:t>：</w:t>
      </w:r>
    </w:p>
    <w:p w14:paraId="08D3A569">
      <w:pPr>
        <w:pStyle w:val="7"/>
        <w:spacing w:before="325" w:line="200" w:lineRule="auto"/>
        <w:ind w:left="912"/>
      </w:pPr>
      <w:r>
        <w:rPr>
          <w:rFonts w:ascii="Wingdings" w:hAnsi="Wingdings" w:eastAsia="Wingdings" w:cs="Wingdings"/>
          <w:spacing w:val="-3"/>
        </w:rPr>
        <w:t>l</w:t>
      </w:r>
      <w:r>
        <w:rPr>
          <w:rFonts w:ascii="Wingdings" w:hAnsi="Wingdings" w:eastAsia="Wingdings" w:cs="Wingdings"/>
          <w:spacing w:val="63"/>
        </w:rPr>
        <w:t xml:space="preserve"> </w:t>
      </w:r>
      <w:r>
        <w:rPr>
          <w:spacing w:val="-3"/>
        </w:rPr>
        <w:t>上市前专注轻资产</w:t>
      </w:r>
    </w:p>
    <w:p w14:paraId="5FE08B00">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76"/>
        </w:rPr>
        <w:t xml:space="preserve"> </w:t>
      </w:r>
      <w:r>
        <w:rPr>
          <w:spacing w:val="-1"/>
        </w:rPr>
        <w:t>上市融资后再布局重资产（土地/工厂）</w:t>
      </w:r>
    </w:p>
    <w:p w14:paraId="590AE73B">
      <w:pPr>
        <w:spacing w:before="125" w:line="313" w:lineRule="exact"/>
        <w:ind w:left="22"/>
        <w:rPr>
          <w:rFonts w:hint="eastAsia" w:ascii="Calibri" w:hAnsi="Calibri" w:eastAsia="等线" w:cs="Calibri"/>
          <w:sz w:val="22"/>
          <w:szCs w:val="22"/>
          <w:lang w:eastAsia="zh-CN"/>
        </w:rPr>
      </w:pPr>
      <w:r>
        <w:rPr>
          <w:rFonts w:ascii="Calibri" w:hAnsi="Calibri" w:eastAsia="Calibri" w:cs="Calibri"/>
          <w:spacing w:val="-2"/>
          <w:position w:val="2"/>
          <w:sz w:val="22"/>
          <w:szCs w:val="22"/>
        </w:rPr>
        <w:t>8</w:t>
      </w:r>
      <w:r>
        <w:rPr>
          <w:rFonts w:ascii="等线" w:hAnsi="等线" w:eastAsia="等线" w:cs="等线"/>
          <w:spacing w:val="-2"/>
          <w:position w:val="2"/>
          <w:sz w:val="22"/>
          <w:szCs w:val="22"/>
        </w:rPr>
        <w:t>）美容美发连锁加盟咨询</w:t>
      </w:r>
      <w:r>
        <w:rPr>
          <w:rFonts w:ascii="等线" w:hAnsi="等线" w:eastAsia="等线" w:cs="等线"/>
          <w:spacing w:val="20"/>
          <w:position w:val="2"/>
          <w:sz w:val="22"/>
          <w:szCs w:val="22"/>
        </w:rPr>
        <w:t xml:space="preserve"> </w:t>
      </w:r>
    </w:p>
    <w:p w14:paraId="64CD9422">
      <w:pPr>
        <w:pStyle w:val="7"/>
        <w:spacing w:before="191" w:line="200"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60"/>
        </w:rPr>
        <w:t xml:space="preserve"> </w:t>
      </w:r>
      <w:r>
        <w:rPr>
          <w:spacing w:val="-1"/>
        </w:rPr>
        <w:t xml:space="preserve">吴同学行业背景与转型经历 </w:t>
      </w:r>
    </w:p>
    <w:p w14:paraId="6D003DDC">
      <w:pPr>
        <w:pStyle w:val="7"/>
        <w:spacing w:before="279" w:line="225" w:lineRule="auto"/>
        <w:ind w:left="465"/>
      </w:pPr>
      <w:r>
        <w:rPr>
          <w:rFonts w:ascii="Courier New" w:hAnsi="Courier New" w:eastAsia="Courier New" w:cs="Courier New"/>
          <w:spacing w:val="-4"/>
        </w:rPr>
        <w:t>o</w:t>
      </w:r>
      <w:r>
        <w:rPr>
          <w:rFonts w:ascii="Courier New" w:hAnsi="Courier New" w:eastAsia="Courier New" w:cs="Courier New"/>
          <w:spacing w:val="28"/>
        </w:rPr>
        <w:t xml:space="preserve">  </w:t>
      </w:r>
      <w:r>
        <w:rPr>
          <w:b/>
          <w:bCs/>
          <w:spacing w:val="-4"/>
        </w:rPr>
        <w:t xml:space="preserve">从业时长 </w:t>
      </w:r>
      <w:r>
        <w:rPr>
          <w:spacing w:val="-4"/>
        </w:rPr>
        <w:t>：16-17岁入行，已有十余年经验</w:t>
      </w:r>
    </w:p>
    <w:p w14:paraId="76F9CF13">
      <w:pPr>
        <w:pStyle w:val="7"/>
        <w:spacing w:before="312" w:line="396" w:lineRule="auto"/>
        <w:ind w:left="895" w:right="77" w:hanging="430"/>
      </w:pPr>
      <w:r>
        <w:rPr>
          <w:rFonts w:ascii="Courier New" w:hAnsi="Courier New" w:eastAsia="Courier New" w:cs="Courier New"/>
          <w:spacing w:val="-1"/>
        </w:rPr>
        <w:t xml:space="preserve">o  </w:t>
      </w:r>
      <w:r>
        <w:rPr>
          <w:b/>
          <w:bCs/>
          <w:spacing w:val="-1"/>
        </w:rPr>
        <w:t xml:space="preserve">转型关键期 </w:t>
      </w:r>
      <w:r>
        <w:rPr>
          <w:spacing w:val="-1"/>
        </w:rPr>
        <w:t>：2020年开始规模扩张，疫情期间（2020-2021年）业绩实现翻倍增长</w:t>
      </w:r>
    </w:p>
    <w:p w14:paraId="0BBF4C12">
      <w:pPr>
        <w:pStyle w:val="7"/>
        <w:spacing w:before="3" w:line="393" w:lineRule="auto"/>
        <w:ind w:left="895" w:right="73" w:hanging="430"/>
      </w:pPr>
      <w:r>
        <w:rPr>
          <w:rFonts w:ascii="Courier New" w:hAnsi="Courier New" w:eastAsia="Courier New" w:cs="Courier New"/>
          <w:spacing w:val="-1"/>
        </w:rPr>
        <w:t xml:space="preserve">o  </w:t>
      </w:r>
      <w:r>
        <w:rPr>
          <w:b/>
          <w:bCs/>
          <w:spacing w:val="-1"/>
        </w:rPr>
        <w:t xml:space="preserve">经营现状 </w:t>
      </w:r>
      <w:r>
        <w:rPr>
          <w:spacing w:val="-1"/>
        </w:rPr>
        <w:t>：拥有5家门店，单店年营业额500-600万，净利润100-150万（净</w:t>
      </w:r>
      <w:r>
        <w:rPr>
          <w:spacing w:val="2"/>
        </w:rPr>
        <w:t>利率30%+）</w:t>
      </w:r>
    </w:p>
    <w:p w14:paraId="4671AB6D">
      <w:pPr>
        <w:pStyle w:val="7"/>
        <w:spacing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行业案例分析与学习 </w:t>
      </w:r>
    </w:p>
    <w:p w14:paraId="41A9289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成功案例 </w:t>
      </w:r>
      <w:r>
        <w:rPr>
          <w:spacing w:val="-4"/>
        </w:rPr>
        <w:t>：</w:t>
      </w:r>
    </w:p>
    <w:p w14:paraId="19EBFDB9">
      <w:pPr>
        <w:pStyle w:val="7"/>
        <w:spacing w:before="325" w:line="201" w:lineRule="auto"/>
        <w:ind w:left="912"/>
      </w:pPr>
      <w:r>
        <w:rPr>
          <w:rFonts w:ascii="Wingdings" w:hAnsi="Wingdings" w:eastAsia="Wingdings" w:cs="Wingdings"/>
          <w:spacing w:val="-1"/>
        </w:rPr>
        <w:t>l</w:t>
      </w:r>
      <w:r>
        <w:rPr>
          <w:rFonts w:ascii="Wingdings" w:hAnsi="Wingdings" w:eastAsia="Wingdings" w:cs="Wingdings"/>
          <w:spacing w:val="62"/>
        </w:rPr>
        <w:t xml:space="preserve"> </w:t>
      </w:r>
      <w:r>
        <w:rPr>
          <w:spacing w:val="-1"/>
        </w:rPr>
        <w:t>上海文峰、广州/佛山同业：年营收达10-2</w:t>
      </w:r>
      <w:r>
        <w:rPr>
          <w:spacing w:val="-2"/>
        </w:rPr>
        <w:t>0亿</w:t>
      </w:r>
    </w:p>
    <w:p w14:paraId="5570E314">
      <w:pPr>
        <w:pStyle w:val="7"/>
        <w:spacing w:before="307" w:line="196" w:lineRule="auto"/>
        <w:ind w:left="912"/>
      </w:pPr>
      <w:r>
        <w:rPr>
          <w:rFonts w:ascii="Wingdings" w:hAnsi="Wingdings" w:eastAsia="Wingdings" w:cs="Wingdings"/>
          <w:spacing w:val="-1"/>
        </w:rPr>
        <w:t>l</w:t>
      </w:r>
      <w:r>
        <w:rPr>
          <w:rFonts w:ascii="Wingdings" w:hAnsi="Wingdings" w:eastAsia="Wingdings" w:cs="Wingdings"/>
          <w:spacing w:val="60"/>
        </w:rPr>
        <w:t xml:space="preserve"> </w:t>
      </w:r>
      <w:r>
        <w:rPr>
          <w:spacing w:val="-1"/>
        </w:rPr>
        <w:t>优剪模式：日本式速剪（10元/次</w:t>
      </w:r>
      <w:r>
        <w:rPr>
          <w:spacing w:val="2"/>
        </w:rPr>
        <w:t>），</w:t>
      </w:r>
      <w:r>
        <w:rPr>
          <w:spacing w:val="-1"/>
        </w:rPr>
        <w:t>3年扩张2000+门店</w:t>
      </w:r>
    </w:p>
    <w:p w14:paraId="49C0B9E5">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失败教训 </w:t>
      </w:r>
      <w:r>
        <w:rPr>
          <w:spacing w:val="-4"/>
        </w:rPr>
        <w:t>：</w:t>
      </w:r>
    </w:p>
    <w:p w14:paraId="1193E8A6">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优剪上市障碍：早期资本路径设计错误</w:t>
      </w:r>
    </w:p>
    <w:p w14:paraId="1BB3D655">
      <w:pPr>
        <w:pStyle w:val="7"/>
        <w:spacing w:before="309" w:line="196" w:lineRule="auto"/>
        <w:ind w:left="912"/>
      </w:pPr>
      <w:r>
        <w:rPr>
          <w:rFonts w:ascii="Wingdings" w:hAnsi="Wingdings" w:eastAsia="Wingdings" w:cs="Wingdings"/>
        </w:rPr>
        <w:t>l</w:t>
      </w:r>
      <w:r>
        <w:rPr>
          <w:rFonts w:ascii="Wingdings" w:hAnsi="Wingdings" w:eastAsia="Wingdings" w:cs="Wingdings"/>
          <w:spacing w:val="57"/>
        </w:rPr>
        <w:t xml:space="preserve"> </w:t>
      </w:r>
      <w:r>
        <w:t>永琪美容美发：账上10亿资金仍难扩张（会员卡收入确认问题）</w:t>
      </w:r>
    </w:p>
    <w:p w14:paraId="34B8E13A">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融资与扩张需求探讨 </w:t>
      </w:r>
    </w:p>
    <w:p w14:paraId="14CAEEAF">
      <w:pPr>
        <w:pStyle w:val="7"/>
        <w:spacing w:before="318" w:line="184" w:lineRule="auto"/>
        <w:ind w:left="465"/>
      </w:pPr>
      <w:r>
        <w:rPr>
          <w:rFonts w:ascii="Courier New" w:hAnsi="Courier New" w:eastAsia="Courier New" w:cs="Courier New"/>
        </w:rPr>
        <w:t xml:space="preserve">o  </w:t>
      </w:r>
      <w:r>
        <w:rPr>
          <w:b/>
          <w:bCs/>
        </w:rPr>
        <w:t xml:space="preserve">核心诉求 </w:t>
      </w:r>
      <w:r>
        <w:t>：寻求3000万资金实现</w:t>
      </w:r>
      <w:r>
        <w:rPr>
          <w:spacing w:val="-1"/>
        </w:rPr>
        <w:t>30家店规模（当前5家店）</w:t>
      </w:r>
    </w:p>
    <w:p w14:paraId="50301EF0">
      <w:pPr>
        <w:rPr>
          <w:rFonts w:ascii="Arial"/>
          <w:sz w:val="21"/>
        </w:rPr>
      </w:pPr>
    </w:p>
    <w:p w14:paraId="4ADF3E9B">
      <w:pPr>
        <w:pStyle w:val="7"/>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扩张瓶颈 </w:t>
      </w:r>
      <w:r>
        <w:rPr>
          <w:spacing w:val="-4"/>
        </w:rPr>
        <w:t>：</w:t>
      </w:r>
    </w:p>
    <w:p w14:paraId="7E66BAC7">
      <w:pPr>
        <w:spacing w:line="183" w:lineRule="auto"/>
        <w:sectPr>
          <w:pgSz w:w="11906" w:h="16839"/>
          <w:pgMar w:top="400" w:right="1785" w:bottom="0" w:left="1785" w:header="0" w:footer="0" w:gutter="0"/>
          <w:cols w:space="720" w:num="1"/>
        </w:sectPr>
      </w:pPr>
    </w:p>
    <w:p w14:paraId="1889E491">
      <w:pPr>
        <w:spacing w:line="285" w:lineRule="auto"/>
        <w:rPr>
          <w:rFonts w:ascii="Arial"/>
          <w:sz w:val="21"/>
        </w:rPr>
      </w:pPr>
    </w:p>
    <w:p w14:paraId="67C9208B">
      <w:pPr>
        <w:spacing w:line="285" w:lineRule="auto"/>
        <w:rPr>
          <w:rFonts w:ascii="Arial"/>
          <w:sz w:val="21"/>
        </w:rPr>
      </w:pPr>
    </w:p>
    <w:p w14:paraId="54E8A7CA">
      <w:pPr>
        <w:spacing w:line="285" w:lineRule="auto"/>
        <w:rPr>
          <w:rFonts w:ascii="Arial"/>
          <w:sz w:val="21"/>
        </w:rPr>
      </w:pPr>
    </w:p>
    <w:p w14:paraId="59039D8F">
      <w:pPr>
        <w:spacing w:line="285" w:lineRule="auto"/>
        <w:rPr>
          <w:rFonts w:ascii="Arial"/>
          <w:sz w:val="21"/>
        </w:rPr>
      </w:pPr>
    </w:p>
    <w:p w14:paraId="42A68AE9">
      <w:pPr>
        <w:pStyle w:val="7"/>
        <w:spacing w:before="94" w:line="200" w:lineRule="auto"/>
        <w:ind w:left="912"/>
      </w:pPr>
      <w:r>
        <w:rPr>
          <w:rFonts w:ascii="Wingdings" w:hAnsi="Wingdings" w:eastAsia="Wingdings" w:cs="Wingdings"/>
          <w:spacing w:val="-3"/>
        </w:rPr>
        <w:t>l</w:t>
      </w:r>
      <w:r>
        <w:rPr>
          <w:rFonts w:ascii="Wingdings" w:hAnsi="Wingdings" w:eastAsia="Wingdings" w:cs="Wingdings"/>
          <w:spacing w:val="92"/>
        </w:rPr>
        <w:t xml:space="preserve"> </w:t>
      </w:r>
      <w:r>
        <w:rPr>
          <w:spacing w:val="-3"/>
        </w:rPr>
        <w:t>自营模式：年开2-3家店需10年周期</w:t>
      </w:r>
    </w:p>
    <w:p w14:paraId="32569C25">
      <w:pPr>
        <w:pStyle w:val="7"/>
        <w:spacing w:before="309" w:line="200" w:lineRule="auto"/>
        <w:ind w:left="912"/>
      </w:pPr>
      <w:r>
        <w:rPr>
          <w:rFonts w:ascii="Wingdings" w:hAnsi="Wingdings" w:eastAsia="Wingdings" w:cs="Wingdings"/>
          <w:spacing w:val="-1"/>
        </w:rPr>
        <w:t>l</w:t>
      </w:r>
      <w:r>
        <w:rPr>
          <w:rFonts w:ascii="Wingdings" w:hAnsi="Wingdings" w:eastAsia="Wingdings" w:cs="Wingdings"/>
          <w:spacing w:val="59"/>
        </w:rPr>
        <w:t xml:space="preserve"> </w:t>
      </w:r>
      <w:r>
        <w:rPr>
          <w:spacing w:val="-1"/>
        </w:rPr>
        <w:t>单店投资：100-150万/店，1年回本周期</w:t>
      </w:r>
    </w:p>
    <w:p w14:paraId="1117B8BA">
      <w:pPr>
        <w:pStyle w:val="7"/>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融资方式与条件分析 </w:t>
      </w:r>
    </w:p>
    <w:p w14:paraId="0809A512">
      <w:pPr>
        <w:pStyle w:val="7"/>
        <w:spacing w:before="319" w:line="183" w:lineRule="auto"/>
        <w:ind w:left="465"/>
      </w:pPr>
      <w:r>
        <w:rPr>
          <w:rFonts w:ascii="Courier New" w:hAnsi="Courier New" w:eastAsia="Courier New" w:cs="Courier New"/>
          <w:spacing w:val="-6"/>
        </w:rPr>
        <w:t>o</w:t>
      </w:r>
      <w:r>
        <w:rPr>
          <w:rFonts w:ascii="Courier New" w:hAnsi="Courier New" w:eastAsia="Courier New" w:cs="Courier New"/>
          <w:spacing w:val="34"/>
        </w:rPr>
        <w:t xml:space="preserve">  </w:t>
      </w:r>
      <w:r>
        <w:rPr>
          <w:b/>
          <w:bCs/>
          <w:spacing w:val="-6"/>
        </w:rPr>
        <w:t xml:space="preserve">RBF融资 </w:t>
      </w:r>
      <w:r>
        <w:rPr>
          <w:spacing w:val="-6"/>
        </w:rPr>
        <w:t>：</w:t>
      </w:r>
    </w:p>
    <w:p w14:paraId="59131BA2">
      <w:pPr>
        <w:pStyle w:val="7"/>
        <w:spacing w:before="324" w:line="196" w:lineRule="auto"/>
        <w:ind w:left="912"/>
      </w:pPr>
      <w:r>
        <w:rPr>
          <w:rFonts w:ascii="Wingdings" w:hAnsi="Wingdings" w:eastAsia="Wingdings" w:cs="Wingdings"/>
        </w:rPr>
        <w:t>l</w:t>
      </w:r>
      <w:r>
        <w:rPr>
          <w:rFonts w:ascii="Wingdings" w:hAnsi="Wingdings" w:eastAsia="Wingdings" w:cs="Wingdings"/>
          <w:spacing w:val="57"/>
        </w:rPr>
        <w:t xml:space="preserve"> </w:t>
      </w:r>
      <w:r>
        <w:t>特点：香港基金分红模式（不占股/不计息）</w:t>
      </w:r>
    </w:p>
    <w:p w14:paraId="40326768">
      <w:pPr>
        <w:pStyle w:val="7"/>
        <w:spacing w:before="316" w:line="196" w:lineRule="auto"/>
        <w:ind w:left="912"/>
      </w:pPr>
      <w:r>
        <w:rPr>
          <w:rFonts w:ascii="Wingdings" w:hAnsi="Wingdings" w:eastAsia="Wingdings" w:cs="Wingdings"/>
        </w:rPr>
        <w:t>l</w:t>
      </w:r>
      <w:r>
        <w:rPr>
          <w:rFonts w:ascii="Wingdings" w:hAnsi="Wingdings" w:eastAsia="Wingdings" w:cs="Wingdings"/>
          <w:spacing w:val="59"/>
        </w:rPr>
        <w:t xml:space="preserve"> </w:t>
      </w:r>
      <w:r>
        <w:t>要求：需证明可复制盈利能力（30家店规模验</w:t>
      </w:r>
      <w:r>
        <w:rPr>
          <w:spacing w:val="-1"/>
        </w:rPr>
        <w:t>证）</w:t>
      </w:r>
    </w:p>
    <w:p w14:paraId="0F446BF1">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客户融资 </w:t>
      </w:r>
      <w:r>
        <w:rPr>
          <w:spacing w:val="-4"/>
        </w:rPr>
        <w:t>：</w:t>
      </w:r>
    </w:p>
    <w:p w14:paraId="1E30150B">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2"/>
        </w:rPr>
        <w:t xml:space="preserve"> </w:t>
      </w:r>
      <w:r>
        <w:rPr>
          <w:spacing w:val="-2"/>
        </w:rPr>
        <w:t>高端客户策略：烫发时展示融资计划书</w:t>
      </w:r>
    </w:p>
    <w:p w14:paraId="7CCFEF5E">
      <w:pPr>
        <w:pStyle w:val="7"/>
        <w:spacing w:before="309" w:line="196" w:lineRule="auto"/>
        <w:ind w:left="912"/>
      </w:pPr>
      <w:r>
        <w:rPr>
          <w:rFonts w:ascii="Wingdings" w:hAnsi="Wingdings" w:eastAsia="Wingdings" w:cs="Wingdings"/>
        </w:rPr>
        <w:t>l</w:t>
      </w:r>
      <w:r>
        <w:rPr>
          <w:rFonts w:ascii="Wingdings" w:hAnsi="Wingdings" w:eastAsia="Wingdings" w:cs="Wingdings"/>
          <w:spacing w:val="64"/>
        </w:rPr>
        <w:t xml:space="preserve"> </w:t>
      </w:r>
      <w:r>
        <w:t>互信建立：珠宝行业案例（2000客户中200人</w:t>
      </w:r>
      <w:r>
        <w:rPr>
          <w:spacing w:val="-1"/>
        </w:rPr>
        <w:t>愿投100万）</w:t>
      </w:r>
    </w:p>
    <w:p w14:paraId="7A36EAB2">
      <w:pPr>
        <w:pStyle w:val="7"/>
        <w:spacing w:before="329"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员工合伙 </w:t>
      </w:r>
      <w:r>
        <w:rPr>
          <w:spacing w:val="-4"/>
        </w:rPr>
        <w:t>：</w:t>
      </w:r>
    </w:p>
    <w:p w14:paraId="34BCC59F">
      <w:pPr>
        <w:pStyle w:val="7"/>
        <w:spacing w:before="325" w:line="200" w:lineRule="auto"/>
        <w:ind w:left="912"/>
      </w:pPr>
      <w:r>
        <w:rPr>
          <w:rFonts w:ascii="Wingdings" w:hAnsi="Wingdings" w:eastAsia="Wingdings" w:cs="Wingdings"/>
          <w:spacing w:val="-2"/>
        </w:rPr>
        <w:t>l</w:t>
      </w:r>
      <w:r>
        <w:rPr>
          <w:rFonts w:ascii="Wingdings" w:hAnsi="Wingdings" w:eastAsia="Wingdings" w:cs="Wingdings"/>
          <w:spacing w:val="70"/>
        </w:rPr>
        <w:t xml:space="preserve"> </w:t>
      </w:r>
      <w:r>
        <w:rPr>
          <w:spacing w:val="-2"/>
        </w:rPr>
        <w:t>技术股东模式：店长/员工带资入股</w:t>
      </w:r>
    </w:p>
    <w:p w14:paraId="66FC6748">
      <w:pPr>
        <w:pStyle w:val="7"/>
        <w:spacing w:before="309" w:line="196" w:lineRule="auto"/>
        <w:ind w:left="912"/>
      </w:pPr>
      <w:r>
        <w:rPr>
          <w:rFonts w:ascii="Wingdings" w:hAnsi="Wingdings" w:eastAsia="Wingdings" w:cs="Wingdings"/>
        </w:rPr>
        <w:t>l</w:t>
      </w:r>
      <w:r>
        <w:rPr>
          <w:rFonts w:ascii="Wingdings" w:hAnsi="Wingdings" w:eastAsia="Wingdings" w:cs="Wingdings"/>
          <w:spacing w:val="58"/>
        </w:rPr>
        <w:t xml:space="preserve"> </w:t>
      </w:r>
      <w:r>
        <w:t>风险分散：3家店打包募资（10人各投30万）</w:t>
      </w:r>
    </w:p>
    <w:p w14:paraId="7ADFEE15">
      <w:pPr>
        <w:pStyle w:val="7"/>
        <w:spacing w:before="317"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扩张策略与实施步骤 </w:t>
      </w:r>
    </w:p>
    <w:p w14:paraId="7A413678">
      <w:pPr>
        <w:pStyle w:val="7"/>
        <w:spacing w:before="320"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三阶段路径 </w:t>
      </w:r>
      <w:r>
        <w:rPr>
          <w:spacing w:val="-4"/>
        </w:rPr>
        <w:t>：</w:t>
      </w:r>
    </w:p>
    <w:p w14:paraId="074FCCB2">
      <w:pPr>
        <w:pStyle w:val="7"/>
        <w:spacing w:before="295" w:line="221" w:lineRule="auto"/>
        <w:ind w:left="91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试点期</w:t>
      </w:r>
      <w:r>
        <w:rPr>
          <w:spacing w:val="-4"/>
        </w:rPr>
        <w:t>（5</w:t>
      </w:r>
      <w:r>
        <w:rPr>
          <w:spacing w:val="-42"/>
        </w:rPr>
        <w:t xml:space="preserve"> </w:t>
      </w:r>
      <w:r>
        <w:rPr>
          <w:spacing w:val="-4"/>
        </w:rPr>
        <w:t>→</w:t>
      </w:r>
      <w:r>
        <w:rPr>
          <w:spacing w:val="-46"/>
        </w:rPr>
        <w:t xml:space="preserve"> </w:t>
      </w:r>
      <w:r>
        <w:rPr>
          <w:spacing w:val="-4"/>
        </w:rPr>
        <w:t>15家</w:t>
      </w:r>
      <w:r>
        <w:rPr>
          <w:spacing w:val="9"/>
        </w:rPr>
        <w:t>）：</w:t>
      </w:r>
      <w:r>
        <w:rPr>
          <w:spacing w:val="-4"/>
        </w:rPr>
        <w:t>采用客户/员工合伙模式</w:t>
      </w:r>
    </w:p>
    <w:p w14:paraId="622E1779">
      <w:pPr>
        <w:pStyle w:val="7"/>
        <w:spacing w:before="276" w:line="221" w:lineRule="auto"/>
        <w:ind w:left="91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验证期</w:t>
      </w:r>
      <w:r>
        <w:rPr>
          <w:spacing w:val="-3"/>
        </w:rPr>
        <w:t>（15</w:t>
      </w:r>
      <w:r>
        <w:rPr>
          <w:spacing w:val="-41"/>
        </w:rPr>
        <w:t xml:space="preserve"> </w:t>
      </w:r>
      <w:r>
        <w:rPr>
          <w:spacing w:val="-3"/>
        </w:rPr>
        <w:t>→30家</w:t>
      </w:r>
      <w:r>
        <w:rPr>
          <w:spacing w:val="4"/>
        </w:rPr>
        <w:t>）：</w:t>
      </w:r>
      <w:r>
        <w:rPr>
          <w:spacing w:val="-3"/>
        </w:rPr>
        <w:t>引入RBF融资</w:t>
      </w:r>
    </w:p>
    <w:p w14:paraId="072D1463">
      <w:pPr>
        <w:pStyle w:val="7"/>
        <w:spacing w:before="306" w:line="196" w:lineRule="auto"/>
        <w:ind w:left="91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规模期</w:t>
      </w:r>
      <w:r>
        <w:rPr>
          <w:spacing w:val="-2"/>
        </w:rPr>
        <w:t>（30+家</w:t>
      </w:r>
      <w:r>
        <w:rPr>
          <w:spacing w:val="5"/>
        </w:rPr>
        <w:t>）：</w:t>
      </w:r>
      <w:r>
        <w:rPr>
          <w:spacing w:val="-2"/>
        </w:rPr>
        <w:t>对接香港分红基金</w:t>
      </w:r>
    </w:p>
    <w:p w14:paraId="3192122C">
      <w:pPr>
        <w:pStyle w:val="7"/>
        <w:spacing w:before="328"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关键动作 </w:t>
      </w:r>
      <w:r>
        <w:rPr>
          <w:spacing w:val="-4"/>
        </w:rPr>
        <w:t>：</w:t>
      </w:r>
    </w:p>
    <w:p w14:paraId="02A51B05">
      <w:pPr>
        <w:pStyle w:val="7"/>
        <w:spacing w:before="324" w:line="201" w:lineRule="auto"/>
        <w:ind w:left="912"/>
      </w:pPr>
      <w:r>
        <w:rPr>
          <w:rFonts w:ascii="Wingdings" w:hAnsi="Wingdings" w:eastAsia="Wingdings" w:cs="Wingdings"/>
          <w:spacing w:val="-2"/>
        </w:rPr>
        <w:t>l</w:t>
      </w:r>
      <w:r>
        <w:rPr>
          <w:rFonts w:ascii="Wingdings" w:hAnsi="Wingdings" w:eastAsia="Wingdings" w:cs="Wingdings"/>
          <w:spacing w:val="66"/>
        </w:rPr>
        <w:t xml:space="preserve"> </w:t>
      </w:r>
      <w:r>
        <w:rPr>
          <w:spacing w:val="-2"/>
        </w:rPr>
        <w:t>建立企业大学完善人才复制体系</w:t>
      </w:r>
    </w:p>
    <w:p w14:paraId="08BDB741">
      <w:pPr>
        <w:pStyle w:val="7"/>
        <w:spacing w:before="308"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改用托管模式（规避会员卡收入确认问题）</w:t>
      </w:r>
    </w:p>
    <w:p w14:paraId="34BB7EB3">
      <w:pPr>
        <w:pStyle w:val="7"/>
        <w:spacing w:before="316" w:line="196" w:lineRule="auto"/>
        <w:ind w:left="912"/>
      </w:pPr>
      <w:r>
        <w:rPr>
          <w:rFonts w:ascii="Wingdings" w:hAnsi="Wingdings" w:eastAsia="Wingdings" w:cs="Wingdings"/>
          <w:spacing w:val="-1"/>
        </w:rPr>
        <w:t>l</w:t>
      </w:r>
      <w:r>
        <w:rPr>
          <w:rFonts w:ascii="Wingdings" w:hAnsi="Wingdings" w:eastAsia="Wingdings" w:cs="Wingdings"/>
          <w:spacing w:val="77"/>
        </w:rPr>
        <w:t xml:space="preserve"> </w:t>
      </w:r>
      <w:r>
        <w:rPr>
          <w:spacing w:val="-1"/>
        </w:rPr>
        <w:t>单店财务模型标准化（确保30%净利率）</w:t>
      </w:r>
    </w:p>
    <w:p w14:paraId="05CCFCCD">
      <w:pPr>
        <w:pStyle w:val="7"/>
        <w:spacing w:before="316" w:line="201" w:lineRule="auto"/>
        <w:ind w:left="32"/>
        <w:rPr>
          <w:rFonts w:hint="eastAsia" w:ascii="Calibri" w:hAnsi="Calibri" w:eastAsia="微软雅黑" w:cs="Calibri"/>
          <w:lang w:eastAsia="zh-CN"/>
        </w:rPr>
      </w:pPr>
      <w:r>
        <w:rPr>
          <w:rFonts w:ascii="Wingdings" w:hAnsi="Wingdings" w:eastAsia="Wingdings" w:cs="Wingdings"/>
          <w:spacing w:val="-1"/>
        </w:rPr>
        <w:t>l</w:t>
      </w:r>
      <w:r>
        <w:rPr>
          <w:rFonts w:ascii="Wingdings" w:hAnsi="Wingdings" w:eastAsia="Wingdings" w:cs="Wingdings"/>
          <w:spacing w:val="59"/>
        </w:rPr>
        <w:t xml:space="preserve"> </w:t>
      </w:r>
      <w:r>
        <w:rPr>
          <w:spacing w:val="-1"/>
        </w:rPr>
        <w:t xml:space="preserve">课程总结与路演报名提醒 </w:t>
      </w:r>
    </w:p>
    <w:p w14:paraId="26FCF01C">
      <w:pPr>
        <w:spacing w:line="201" w:lineRule="auto"/>
        <w:rPr>
          <w:rFonts w:ascii="Calibri" w:hAnsi="Calibri" w:eastAsia="Calibri" w:cs="Calibri"/>
        </w:rPr>
        <w:sectPr>
          <w:pgSz w:w="11906" w:h="16839"/>
          <w:pgMar w:top="400" w:right="1785" w:bottom="0" w:left="1785" w:header="0" w:footer="0" w:gutter="0"/>
          <w:cols w:space="720" w:num="1"/>
        </w:sectPr>
      </w:pPr>
    </w:p>
    <w:p w14:paraId="6C7B76D7">
      <w:pPr>
        <w:spacing w:line="287" w:lineRule="auto"/>
        <w:rPr>
          <w:rFonts w:ascii="Arial"/>
          <w:sz w:val="21"/>
        </w:rPr>
      </w:pPr>
    </w:p>
    <w:p w14:paraId="096C3F02">
      <w:pPr>
        <w:spacing w:line="288" w:lineRule="auto"/>
        <w:rPr>
          <w:rFonts w:ascii="Arial"/>
          <w:sz w:val="21"/>
        </w:rPr>
      </w:pPr>
    </w:p>
    <w:p w14:paraId="50A4B359">
      <w:pPr>
        <w:spacing w:line="288" w:lineRule="auto"/>
        <w:rPr>
          <w:rFonts w:ascii="Arial"/>
          <w:sz w:val="21"/>
        </w:rPr>
      </w:pPr>
    </w:p>
    <w:p w14:paraId="674AB571">
      <w:pPr>
        <w:spacing w:line="288" w:lineRule="auto"/>
        <w:rPr>
          <w:rFonts w:ascii="Arial"/>
          <w:sz w:val="21"/>
        </w:rPr>
      </w:pPr>
    </w:p>
    <w:p w14:paraId="2051B0DD">
      <w:pPr>
        <w:pStyle w:val="7"/>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核心结论 </w:t>
      </w:r>
      <w:r>
        <w:rPr>
          <w:spacing w:val="-4"/>
        </w:rPr>
        <w:t>：</w:t>
      </w:r>
    </w:p>
    <w:p w14:paraId="091FAC6B">
      <w:pPr>
        <w:pStyle w:val="7"/>
        <w:spacing w:before="324" w:line="196" w:lineRule="auto"/>
        <w:ind w:left="912"/>
      </w:pPr>
      <w:r>
        <w:rPr>
          <w:rFonts w:ascii="Wingdings" w:hAnsi="Wingdings" w:eastAsia="Wingdings" w:cs="Wingdings"/>
        </w:rPr>
        <w:t>l</w:t>
      </w:r>
      <w:r>
        <w:rPr>
          <w:rFonts w:ascii="Wingdings" w:hAnsi="Wingdings" w:eastAsia="Wingdings" w:cs="Wingdings"/>
          <w:spacing w:val="59"/>
        </w:rPr>
        <w:t xml:space="preserve"> </w:t>
      </w:r>
      <w:r>
        <w:t>美业扩张需"小步快跑"（忌直接求大资</w:t>
      </w:r>
      <w:r>
        <w:rPr>
          <w:spacing w:val="-1"/>
        </w:rPr>
        <w:t>金）</w:t>
      </w:r>
    </w:p>
    <w:p w14:paraId="7D5B5344">
      <w:pPr>
        <w:pStyle w:val="7"/>
        <w:spacing w:before="315" w:line="196" w:lineRule="auto"/>
        <w:ind w:left="912"/>
      </w:pPr>
      <w:r>
        <w:rPr>
          <w:rFonts w:ascii="Wingdings" w:hAnsi="Wingdings" w:eastAsia="Wingdings" w:cs="Wingdings"/>
        </w:rPr>
        <w:t>l</w:t>
      </w:r>
      <w:r>
        <w:rPr>
          <w:rFonts w:ascii="Wingdings" w:hAnsi="Wingdings" w:eastAsia="Wingdings" w:cs="Wingdings"/>
          <w:spacing w:val="59"/>
        </w:rPr>
        <w:t xml:space="preserve"> </w:t>
      </w:r>
      <w:r>
        <w:t>资本偏好可验证的盈利模型（30家店为门</w:t>
      </w:r>
      <w:r>
        <w:rPr>
          <w:spacing w:val="-1"/>
        </w:rPr>
        <w:t>槛）</w:t>
      </w:r>
    </w:p>
    <w:p w14:paraId="034D67FB">
      <w:pPr>
        <w:pStyle w:val="7"/>
        <w:spacing w:before="327"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后续安排 </w:t>
      </w:r>
      <w:r>
        <w:rPr>
          <w:spacing w:val="-4"/>
        </w:rPr>
        <w:t>：</w:t>
      </w:r>
    </w:p>
    <w:p w14:paraId="55EF0E99">
      <w:pPr>
        <w:pStyle w:val="7"/>
        <w:spacing w:before="326" w:line="200"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次日课程：郑强周老师主讲+下午路演环节</w:t>
      </w:r>
    </w:p>
    <w:p w14:paraId="6B1987A3">
      <w:pPr>
        <w:pStyle w:val="7"/>
        <w:spacing w:before="308" w:line="201" w:lineRule="auto"/>
        <w:ind w:left="912"/>
      </w:pPr>
      <w:r>
        <w:rPr>
          <w:rFonts w:ascii="Wingdings" w:hAnsi="Wingdings" w:eastAsia="Wingdings" w:cs="Wingdings"/>
          <w:spacing w:val="-2"/>
        </w:rPr>
        <w:t>l</w:t>
      </w:r>
      <w:r>
        <w:rPr>
          <w:rFonts w:ascii="Wingdings" w:hAnsi="Wingdings" w:eastAsia="Wingdings" w:cs="Wingdings"/>
          <w:spacing w:val="76"/>
        </w:rPr>
        <w:t xml:space="preserve"> </w:t>
      </w:r>
      <w:r>
        <w:rPr>
          <w:spacing w:val="-2"/>
        </w:rPr>
        <w:t>报名截止：当日12点前提交课件至班主任</w:t>
      </w:r>
    </w:p>
    <w:p w14:paraId="68563A0F">
      <w:pPr>
        <w:spacing w:line="299" w:lineRule="auto"/>
        <w:rPr>
          <w:rFonts w:ascii="Arial"/>
          <w:sz w:val="21"/>
        </w:rPr>
      </w:pPr>
    </w:p>
    <w:p w14:paraId="6653B110">
      <w:pPr>
        <w:pStyle w:val="7"/>
        <w:spacing w:before="155" w:line="183" w:lineRule="auto"/>
        <w:ind w:left="25"/>
        <w:outlineLvl w:val="0"/>
        <w:rPr>
          <w:sz w:val="36"/>
          <w:szCs w:val="36"/>
        </w:rPr>
      </w:pPr>
      <w:r>
        <w:rPr>
          <w:b/>
          <w:bCs/>
          <w:spacing w:val="-2"/>
          <w:sz w:val="36"/>
          <w:szCs w:val="36"/>
        </w:rPr>
        <w:t>二、知识小结</w:t>
      </w:r>
    </w:p>
    <w:p w14:paraId="55D929DB">
      <w:pPr>
        <w:spacing w:line="43" w:lineRule="auto"/>
        <w:rPr>
          <w:rFonts w:ascii="Arial"/>
          <w:sz w:val="2"/>
        </w:rPr>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17"/>
        <w:gridCol w:w="1939"/>
        <w:gridCol w:w="2604"/>
        <w:gridCol w:w="2430"/>
      </w:tblGrid>
      <w:tr w14:paraId="57C843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4" w:hRule="atLeast"/>
        </w:trPr>
        <w:tc>
          <w:tcPr>
            <w:tcW w:w="1317" w:type="dxa"/>
            <w:vAlign w:val="top"/>
          </w:tcPr>
          <w:p w14:paraId="7622A869">
            <w:pPr>
              <w:pStyle w:val="12"/>
              <w:spacing w:before="89" w:line="181" w:lineRule="auto"/>
              <w:ind w:left="105"/>
            </w:pPr>
            <w:r>
              <w:rPr>
                <w:spacing w:val="-2"/>
              </w:rPr>
              <w:t>主题</w:t>
            </w:r>
          </w:p>
        </w:tc>
        <w:tc>
          <w:tcPr>
            <w:tcW w:w="1939" w:type="dxa"/>
            <w:vAlign w:val="top"/>
          </w:tcPr>
          <w:p w14:paraId="042E72E8">
            <w:pPr>
              <w:pStyle w:val="12"/>
              <w:spacing w:before="89" w:line="181" w:lineRule="auto"/>
              <w:ind w:left="97"/>
            </w:pPr>
            <w:r>
              <w:rPr>
                <w:spacing w:val="-1"/>
              </w:rPr>
              <w:t>核心内容</w:t>
            </w:r>
          </w:p>
        </w:tc>
        <w:tc>
          <w:tcPr>
            <w:tcW w:w="2604" w:type="dxa"/>
            <w:vAlign w:val="top"/>
          </w:tcPr>
          <w:p w14:paraId="11664B6D">
            <w:pPr>
              <w:pStyle w:val="12"/>
              <w:spacing w:before="90" w:line="180" w:lineRule="auto"/>
              <w:ind w:left="103"/>
            </w:pPr>
            <w:r>
              <w:rPr>
                <w:spacing w:val="-1"/>
              </w:rPr>
              <w:t>关键要点</w:t>
            </w:r>
          </w:p>
        </w:tc>
        <w:tc>
          <w:tcPr>
            <w:tcW w:w="2430" w:type="dxa"/>
            <w:vAlign w:val="top"/>
          </w:tcPr>
          <w:p w14:paraId="52DE5148">
            <w:pPr>
              <w:pStyle w:val="12"/>
              <w:spacing w:before="89" w:line="181" w:lineRule="auto"/>
              <w:ind w:left="108"/>
            </w:pPr>
            <w:r>
              <w:rPr>
                <w:spacing w:val="-1"/>
              </w:rPr>
              <w:t>商业价值</w:t>
            </w:r>
          </w:p>
        </w:tc>
      </w:tr>
      <w:tr w14:paraId="2288E45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317" w:type="dxa"/>
            <w:tcBorders>
              <w:bottom w:val="nil"/>
            </w:tcBorders>
            <w:vAlign w:val="top"/>
          </w:tcPr>
          <w:p w14:paraId="166C4063">
            <w:pPr>
              <w:pStyle w:val="12"/>
              <w:spacing w:before="83" w:line="181" w:lineRule="auto"/>
              <w:ind w:left="106"/>
            </w:pPr>
            <w:r>
              <w:rPr>
                <w:spacing w:val="-2"/>
              </w:rPr>
              <w:t>二手空调</w:t>
            </w:r>
          </w:p>
        </w:tc>
        <w:tc>
          <w:tcPr>
            <w:tcW w:w="1939" w:type="dxa"/>
            <w:tcBorders>
              <w:bottom w:val="nil"/>
            </w:tcBorders>
            <w:vAlign w:val="top"/>
          </w:tcPr>
          <w:p w14:paraId="3CC58D5A">
            <w:pPr>
              <w:pStyle w:val="12"/>
              <w:spacing w:before="81" w:line="182" w:lineRule="auto"/>
              <w:ind w:left="98"/>
            </w:pPr>
            <w:r>
              <w:rPr>
                <w:spacing w:val="-1"/>
              </w:rPr>
              <w:t>建立电器全寿命</w:t>
            </w:r>
          </w:p>
        </w:tc>
        <w:tc>
          <w:tcPr>
            <w:tcW w:w="2604" w:type="dxa"/>
            <w:tcBorders>
              <w:bottom w:val="nil"/>
            </w:tcBorders>
            <w:vAlign w:val="top"/>
          </w:tcPr>
          <w:p w14:paraId="317E776C">
            <w:pPr>
              <w:pStyle w:val="12"/>
              <w:spacing w:before="83" w:line="181" w:lineRule="auto"/>
              <w:ind w:left="101"/>
            </w:pPr>
            <w:r>
              <w:rPr>
                <w:spacing w:val="-1"/>
              </w:rPr>
              <w:t>标准化生产工厂+溯源系</w:t>
            </w:r>
          </w:p>
        </w:tc>
        <w:tc>
          <w:tcPr>
            <w:tcW w:w="2430" w:type="dxa"/>
            <w:tcBorders>
              <w:bottom w:val="nil"/>
            </w:tcBorders>
            <w:vAlign w:val="top"/>
          </w:tcPr>
          <w:p w14:paraId="79FD3D0E">
            <w:pPr>
              <w:pStyle w:val="12"/>
              <w:spacing w:before="83" w:line="181" w:lineRule="auto"/>
              <w:ind w:left="106"/>
            </w:pPr>
            <w:r>
              <w:rPr>
                <w:b/>
                <w:bCs/>
                <w:spacing w:val="-1"/>
              </w:rPr>
              <w:t>行业整合机会</w:t>
            </w:r>
            <w:r>
              <w:rPr>
                <w:spacing w:val="-1"/>
              </w:rPr>
              <w:t>但面临平</w:t>
            </w:r>
          </w:p>
        </w:tc>
      </w:tr>
      <w:tr w14:paraId="144B54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317" w:type="dxa"/>
            <w:tcBorders>
              <w:top w:val="nil"/>
            </w:tcBorders>
            <w:vAlign w:val="top"/>
          </w:tcPr>
          <w:p w14:paraId="7B572A7E">
            <w:pPr>
              <w:pStyle w:val="12"/>
              <w:spacing w:before="82" w:line="209" w:lineRule="auto"/>
              <w:ind w:left="103" w:right="321"/>
            </w:pPr>
            <w:r>
              <w:rPr>
                <w:spacing w:val="-1"/>
              </w:rPr>
              <w:t>行业平台</w:t>
            </w:r>
            <w:r>
              <w:t>化</w:t>
            </w:r>
          </w:p>
        </w:tc>
        <w:tc>
          <w:tcPr>
            <w:tcW w:w="1939" w:type="dxa"/>
            <w:tcBorders>
              <w:top w:val="nil"/>
            </w:tcBorders>
            <w:vAlign w:val="top"/>
          </w:tcPr>
          <w:p w14:paraId="545F70CF">
            <w:pPr>
              <w:pStyle w:val="12"/>
              <w:spacing w:before="81" w:line="184" w:lineRule="auto"/>
              <w:ind w:left="98"/>
            </w:pPr>
            <w:r>
              <w:rPr>
                <w:spacing w:val="-1"/>
              </w:rPr>
              <w:t>管理互联网平台</w:t>
            </w:r>
          </w:p>
        </w:tc>
        <w:tc>
          <w:tcPr>
            <w:tcW w:w="2604" w:type="dxa"/>
            <w:tcBorders>
              <w:top w:val="nil"/>
            </w:tcBorders>
            <w:vAlign w:val="top"/>
          </w:tcPr>
          <w:p w14:paraId="591F12B3">
            <w:pPr>
              <w:pStyle w:val="12"/>
              <w:spacing w:before="81" w:line="184" w:lineRule="auto"/>
              <w:ind w:left="101"/>
            </w:pPr>
            <w:r>
              <w:rPr>
                <w:spacing w:val="-1"/>
              </w:rPr>
              <w:t>统+能源租赁模式</w:t>
            </w:r>
          </w:p>
        </w:tc>
        <w:tc>
          <w:tcPr>
            <w:tcW w:w="2430" w:type="dxa"/>
            <w:tcBorders>
              <w:top w:val="nil"/>
            </w:tcBorders>
            <w:vAlign w:val="top"/>
          </w:tcPr>
          <w:p w14:paraId="13CE00EE">
            <w:pPr>
              <w:pStyle w:val="12"/>
              <w:spacing w:before="81" w:line="184" w:lineRule="auto"/>
              <w:ind w:left="113"/>
            </w:pPr>
            <w:r>
              <w:rPr>
                <w:spacing w:val="-2"/>
              </w:rPr>
              <w:t>台推广难度大</w:t>
            </w:r>
          </w:p>
        </w:tc>
      </w:tr>
      <w:tr w14:paraId="5715B6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17" w:type="dxa"/>
            <w:vAlign w:val="top"/>
          </w:tcPr>
          <w:p w14:paraId="1B20FB9B">
            <w:pPr>
              <w:pStyle w:val="12"/>
              <w:spacing w:before="88" w:line="208" w:lineRule="auto"/>
              <w:ind w:left="103" w:right="321"/>
            </w:pPr>
            <w:r>
              <w:rPr>
                <w:spacing w:val="-1"/>
              </w:rPr>
              <w:t>产业园区运营</w:t>
            </w:r>
          </w:p>
        </w:tc>
        <w:tc>
          <w:tcPr>
            <w:tcW w:w="1939" w:type="dxa"/>
            <w:vAlign w:val="top"/>
          </w:tcPr>
          <w:p w14:paraId="76C8000A">
            <w:pPr>
              <w:pStyle w:val="12"/>
              <w:spacing w:before="88" w:line="208" w:lineRule="auto"/>
              <w:ind w:left="96" w:right="288"/>
            </w:pPr>
            <w:r>
              <w:rPr>
                <w:spacing w:val="-1"/>
              </w:rPr>
              <w:t>提供企业全生命周期服务</w:t>
            </w:r>
          </w:p>
        </w:tc>
        <w:tc>
          <w:tcPr>
            <w:tcW w:w="2604" w:type="dxa"/>
            <w:vAlign w:val="top"/>
          </w:tcPr>
          <w:p w14:paraId="60BE3725">
            <w:pPr>
              <w:pStyle w:val="12"/>
              <w:spacing w:before="85" w:line="209" w:lineRule="auto"/>
              <w:ind w:left="125" w:right="126" w:hanging="25"/>
            </w:pPr>
            <w:r>
              <w:rPr>
                <w:spacing w:val="-1"/>
              </w:rPr>
              <w:t>集群化运营+供应链金融</w:t>
            </w:r>
            <w:r>
              <w:rPr>
                <w:spacing w:val="-4"/>
              </w:rPr>
              <w:t>+产业投资基金</w:t>
            </w:r>
          </w:p>
        </w:tc>
        <w:tc>
          <w:tcPr>
            <w:tcW w:w="2430" w:type="dxa"/>
            <w:vAlign w:val="top"/>
          </w:tcPr>
          <w:p w14:paraId="6B0D7451">
            <w:pPr>
              <w:pStyle w:val="12"/>
              <w:spacing w:before="85" w:line="209" w:lineRule="auto"/>
              <w:ind w:left="106" w:right="331" w:firstLine="1"/>
            </w:pPr>
            <w:r>
              <w:rPr>
                <w:spacing w:val="-1"/>
              </w:rPr>
              <w:t>年产值20亿案例参考，需强化行业聚焦</w:t>
            </w:r>
          </w:p>
        </w:tc>
      </w:tr>
      <w:tr w14:paraId="76F36EA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17" w:type="dxa"/>
            <w:vAlign w:val="top"/>
          </w:tcPr>
          <w:p w14:paraId="13DC6613">
            <w:pPr>
              <w:pStyle w:val="12"/>
              <w:spacing w:before="89" w:line="183" w:lineRule="auto"/>
              <w:ind w:left="102"/>
            </w:pPr>
            <w:r>
              <w:rPr>
                <w:spacing w:val="-1"/>
              </w:rPr>
              <w:t>健康睡眠</w:t>
            </w:r>
          </w:p>
          <w:p w14:paraId="557E71AD">
            <w:pPr>
              <w:pStyle w:val="12"/>
              <w:spacing w:before="88" w:line="176" w:lineRule="auto"/>
              <w:ind w:left="102"/>
            </w:pPr>
            <w:r>
              <w:rPr>
                <w:spacing w:val="-1"/>
              </w:rPr>
              <w:t>解决方案</w:t>
            </w:r>
          </w:p>
        </w:tc>
        <w:tc>
          <w:tcPr>
            <w:tcW w:w="1939" w:type="dxa"/>
            <w:vAlign w:val="top"/>
          </w:tcPr>
          <w:p w14:paraId="00AABF0E">
            <w:pPr>
              <w:pStyle w:val="12"/>
              <w:spacing w:before="88" w:line="208" w:lineRule="auto"/>
              <w:ind w:left="97" w:right="288"/>
            </w:pPr>
            <w:r>
              <w:rPr>
                <w:spacing w:val="-1"/>
              </w:rPr>
              <w:t>木珠枕头产品升级睡眠系统</w:t>
            </w:r>
          </w:p>
        </w:tc>
        <w:tc>
          <w:tcPr>
            <w:tcW w:w="2604" w:type="dxa"/>
            <w:vAlign w:val="top"/>
          </w:tcPr>
          <w:p w14:paraId="4E05804F">
            <w:pPr>
              <w:pStyle w:val="12"/>
              <w:spacing w:before="88" w:line="208" w:lineRule="auto"/>
              <w:ind w:left="103" w:right="203" w:firstLine="7"/>
            </w:pPr>
            <w:r>
              <w:rPr>
                <w:spacing w:val="-2"/>
              </w:rPr>
              <w:t>60%净推荐值+1万代理</w:t>
            </w:r>
            <w:r>
              <w:rPr>
                <w:spacing w:val="-1"/>
              </w:rPr>
              <w:t>商+500体验店</w:t>
            </w:r>
          </w:p>
        </w:tc>
        <w:tc>
          <w:tcPr>
            <w:tcW w:w="2430" w:type="dxa"/>
            <w:vAlign w:val="top"/>
          </w:tcPr>
          <w:p w14:paraId="518D6F37">
            <w:pPr>
              <w:pStyle w:val="12"/>
              <w:spacing w:before="88" w:line="208" w:lineRule="auto"/>
              <w:ind w:left="106" w:right="197" w:firstLine="1"/>
            </w:pPr>
            <w:r>
              <w:rPr>
                <w:spacing w:val="-1"/>
              </w:rPr>
              <w:t>年营收3-5亿，</w:t>
            </w:r>
            <w:r>
              <w:rPr>
                <w:b/>
                <w:bCs/>
                <w:spacing w:val="-1"/>
              </w:rPr>
              <w:t>渠道价值大于产品</w:t>
            </w:r>
          </w:p>
        </w:tc>
      </w:tr>
      <w:tr w14:paraId="32CC33C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17" w:type="dxa"/>
            <w:vAlign w:val="top"/>
          </w:tcPr>
          <w:p w14:paraId="1C4F456C">
            <w:pPr>
              <w:pStyle w:val="12"/>
              <w:spacing w:before="95" w:line="206" w:lineRule="auto"/>
              <w:ind w:left="101" w:right="321" w:firstLine="1"/>
            </w:pPr>
            <w:r>
              <w:rPr>
                <w:spacing w:val="-1"/>
              </w:rPr>
              <w:t>环保餐具项目</w:t>
            </w:r>
          </w:p>
        </w:tc>
        <w:tc>
          <w:tcPr>
            <w:tcW w:w="1939" w:type="dxa"/>
            <w:vAlign w:val="top"/>
          </w:tcPr>
          <w:p w14:paraId="3AE6E03B">
            <w:pPr>
              <w:pStyle w:val="12"/>
              <w:spacing w:before="95" w:line="206" w:lineRule="auto"/>
              <w:ind w:left="96" w:right="288" w:firstLine="2"/>
            </w:pPr>
            <w:r>
              <w:rPr>
                <w:spacing w:val="-1"/>
              </w:rPr>
              <w:t>甘蔗渣制一次性餐具</w:t>
            </w:r>
          </w:p>
        </w:tc>
        <w:tc>
          <w:tcPr>
            <w:tcW w:w="2604" w:type="dxa"/>
            <w:vAlign w:val="top"/>
          </w:tcPr>
          <w:p w14:paraId="0C160043">
            <w:pPr>
              <w:pStyle w:val="12"/>
              <w:spacing w:before="91" w:line="207" w:lineRule="auto"/>
              <w:ind w:left="77" w:right="566" w:firstLine="41"/>
            </w:pPr>
            <w:r>
              <w:rPr>
                <w:spacing w:val="-3"/>
              </w:rPr>
              <w:t>出口导向+政策红利</w:t>
            </w:r>
            <w:r>
              <w:rPr>
                <w:spacing w:val="4"/>
              </w:rPr>
              <w:t>（2025禁塑令）</w:t>
            </w:r>
          </w:p>
        </w:tc>
        <w:tc>
          <w:tcPr>
            <w:tcW w:w="2430" w:type="dxa"/>
            <w:vAlign w:val="top"/>
          </w:tcPr>
          <w:p w14:paraId="3A96F29C">
            <w:pPr>
              <w:pStyle w:val="12"/>
              <w:spacing w:before="91" w:line="207" w:lineRule="auto"/>
              <w:ind w:left="108" w:right="239"/>
            </w:pPr>
            <w:r>
              <w:rPr>
                <w:spacing w:val="-1"/>
              </w:rPr>
              <w:t>需4.5亿投资，建议订单融资先行</w:t>
            </w:r>
          </w:p>
        </w:tc>
      </w:tr>
      <w:tr w14:paraId="368F8F5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3" w:hRule="atLeast"/>
        </w:trPr>
        <w:tc>
          <w:tcPr>
            <w:tcW w:w="1317" w:type="dxa"/>
            <w:vAlign w:val="top"/>
          </w:tcPr>
          <w:p w14:paraId="6EE40983">
            <w:pPr>
              <w:pStyle w:val="12"/>
              <w:spacing w:before="91" w:line="207" w:lineRule="auto"/>
              <w:ind w:left="103" w:right="321"/>
            </w:pPr>
            <w:r>
              <w:rPr>
                <w:spacing w:val="-1"/>
              </w:rPr>
              <w:t>美容美发连锁</w:t>
            </w:r>
          </w:p>
        </w:tc>
        <w:tc>
          <w:tcPr>
            <w:tcW w:w="1939" w:type="dxa"/>
            <w:vAlign w:val="top"/>
          </w:tcPr>
          <w:p w14:paraId="6E763CA3">
            <w:pPr>
              <w:pStyle w:val="12"/>
              <w:spacing w:before="91" w:line="207" w:lineRule="auto"/>
              <w:ind w:left="96" w:right="122" w:firstLine="2"/>
            </w:pPr>
            <w:r>
              <w:rPr>
                <w:spacing w:val="-1"/>
              </w:rPr>
              <w:t>单店500万年营收模式</w:t>
            </w:r>
          </w:p>
        </w:tc>
        <w:tc>
          <w:tcPr>
            <w:tcW w:w="2604" w:type="dxa"/>
            <w:vAlign w:val="top"/>
          </w:tcPr>
          <w:p w14:paraId="079EA336">
            <w:pPr>
              <w:pStyle w:val="12"/>
              <w:spacing w:before="91" w:line="207" w:lineRule="auto"/>
              <w:ind w:left="101" w:right="183"/>
            </w:pPr>
            <w:r>
              <w:rPr>
                <w:spacing w:val="-1"/>
              </w:rPr>
              <w:t>托管加盟+客户众筹+香港RBF融资</w:t>
            </w:r>
          </w:p>
        </w:tc>
        <w:tc>
          <w:tcPr>
            <w:tcW w:w="2430" w:type="dxa"/>
            <w:vAlign w:val="top"/>
          </w:tcPr>
          <w:p w14:paraId="3D09B434">
            <w:pPr>
              <w:pStyle w:val="12"/>
              <w:spacing w:before="91" w:line="207" w:lineRule="auto"/>
              <w:ind w:left="106" w:right="317" w:firstLine="12"/>
            </w:pPr>
            <w:r>
              <w:rPr>
                <w:spacing w:val="-2"/>
              </w:rPr>
              <w:t>30%净利率，</w:t>
            </w:r>
            <w:r>
              <w:rPr>
                <w:b/>
                <w:bCs/>
                <w:spacing w:val="-2"/>
              </w:rPr>
              <w:t>现金流</w:t>
            </w:r>
            <w:r>
              <w:rPr>
                <w:b/>
                <w:bCs/>
                <w:spacing w:val="-1"/>
              </w:rPr>
              <w:t>优势突出</w:t>
            </w:r>
          </w:p>
        </w:tc>
      </w:tr>
      <w:tr w14:paraId="06691A8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1317" w:type="dxa"/>
            <w:vAlign w:val="top"/>
          </w:tcPr>
          <w:p w14:paraId="4FF0B423">
            <w:pPr>
              <w:pStyle w:val="12"/>
              <w:spacing w:before="95" w:line="208" w:lineRule="auto"/>
              <w:ind w:left="103" w:right="321"/>
            </w:pPr>
            <w:r>
              <w:rPr>
                <w:spacing w:val="-1"/>
              </w:rPr>
              <w:t>鞋业供应链整合</w:t>
            </w:r>
          </w:p>
        </w:tc>
        <w:tc>
          <w:tcPr>
            <w:tcW w:w="1939" w:type="dxa"/>
            <w:vAlign w:val="top"/>
          </w:tcPr>
          <w:p w14:paraId="33D86DAF">
            <w:pPr>
              <w:pStyle w:val="12"/>
              <w:spacing w:before="92" w:line="209" w:lineRule="auto"/>
              <w:ind w:left="96" w:right="125" w:hanging="1"/>
            </w:pPr>
            <w:r>
              <w:rPr>
                <w:spacing w:val="-1"/>
              </w:rPr>
              <w:t>库存解决方案+主播赋能</w:t>
            </w:r>
          </w:p>
        </w:tc>
        <w:tc>
          <w:tcPr>
            <w:tcW w:w="2604" w:type="dxa"/>
            <w:vAlign w:val="top"/>
          </w:tcPr>
          <w:p w14:paraId="5EA692C6">
            <w:pPr>
              <w:pStyle w:val="12"/>
              <w:spacing w:before="95" w:line="208" w:lineRule="auto"/>
              <w:ind w:left="102" w:right="126" w:firstLine="1"/>
            </w:pPr>
            <w:r>
              <w:rPr>
                <w:spacing w:val="-1"/>
              </w:rPr>
              <w:t>子公司矩阵+红蜻蜓合作案例</w:t>
            </w:r>
          </w:p>
        </w:tc>
        <w:tc>
          <w:tcPr>
            <w:tcW w:w="2430" w:type="dxa"/>
            <w:vAlign w:val="top"/>
          </w:tcPr>
          <w:p w14:paraId="199D0BA2">
            <w:pPr>
              <w:pStyle w:val="12"/>
              <w:spacing w:before="95" w:line="208" w:lineRule="auto"/>
              <w:ind w:left="106" w:right="111" w:firstLine="1"/>
            </w:pPr>
            <w:r>
              <w:rPr>
                <w:spacing w:val="-1"/>
              </w:rPr>
              <w:t>需建立渠道控制权，警惕品牌反噬</w:t>
            </w:r>
          </w:p>
        </w:tc>
      </w:tr>
    </w:tbl>
    <w:p w14:paraId="5BC6A6F9">
      <w:pPr>
        <w:spacing w:before="70"/>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054"/>
        <w:gridCol w:w="2974"/>
        <w:gridCol w:w="2262"/>
      </w:tblGrid>
      <w:tr w14:paraId="29F44D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3054" w:type="dxa"/>
            <w:vAlign w:val="top"/>
          </w:tcPr>
          <w:p w14:paraId="64169D50">
            <w:pPr>
              <w:pStyle w:val="12"/>
              <w:spacing w:before="89" w:line="180" w:lineRule="auto"/>
              <w:ind w:left="105"/>
            </w:pPr>
            <w:r>
              <w:rPr>
                <w:spacing w:val="-1"/>
              </w:rPr>
              <w:t>商业模式建议</w:t>
            </w:r>
          </w:p>
        </w:tc>
        <w:tc>
          <w:tcPr>
            <w:tcW w:w="2974" w:type="dxa"/>
            <w:vAlign w:val="top"/>
          </w:tcPr>
          <w:p w14:paraId="63B94A6F">
            <w:pPr>
              <w:pStyle w:val="12"/>
              <w:spacing w:before="88" w:line="181" w:lineRule="auto"/>
              <w:ind w:left="102"/>
            </w:pPr>
            <w:r>
              <w:rPr>
                <w:spacing w:val="-1"/>
              </w:rPr>
              <w:t>资本运作路径</w:t>
            </w:r>
          </w:p>
        </w:tc>
        <w:tc>
          <w:tcPr>
            <w:tcW w:w="2262" w:type="dxa"/>
            <w:vAlign w:val="top"/>
          </w:tcPr>
          <w:p w14:paraId="0EBADFAD">
            <w:pPr>
              <w:pStyle w:val="12"/>
              <w:spacing w:before="93" w:line="178" w:lineRule="auto"/>
              <w:ind w:left="106"/>
            </w:pPr>
            <w:r>
              <w:rPr>
                <w:spacing w:val="-1"/>
              </w:rPr>
              <w:t>风险提示</w:t>
            </w:r>
          </w:p>
        </w:tc>
      </w:tr>
      <w:tr w14:paraId="6185E6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3054" w:type="dxa"/>
            <w:vAlign w:val="top"/>
          </w:tcPr>
          <w:p w14:paraId="243BC1B3">
            <w:pPr>
              <w:pStyle w:val="12"/>
              <w:spacing w:before="82" w:line="184" w:lineRule="auto"/>
              <w:ind w:left="103"/>
            </w:pPr>
            <w:r>
              <w:rPr>
                <w:spacing w:val="-1"/>
              </w:rPr>
              <w:t>聚焦B2B交易，放弃C2C平台</w:t>
            </w:r>
          </w:p>
        </w:tc>
        <w:tc>
          <w:tcPr>
            <w:tcW w:w="2974" w:type="dxa"/>
            <w:vAlign w:val="top"/>
          </w:tcPr>
          <w:p w14:paraId="68656E81">
            <w:pPr>
              <w:pStyle w:val="12"/>
              <w:spacing w:before="82" w:line="184" w:lineRule="auto"/>
              <w:ind w:left="101"/>
            </w:pPr>
            <w:r>
              <w:rPr>
                <w:spacing w:val="-1"/>
              </w:rPr>
              <w:t>产业资本+政府配套资金</w:t>
            </w:r>
          </w:p>
        </w:tc>
        <w:tc>
          <w:tcPr>
            <w:tcW w:w="2262" w:type="dxa"/>
            <w:vAlign w:val="top"/>
          </w:tcPr>
          <w:p w14:paraId="102E8CD9">
            <w:pPr>
              <w:pStyle w:val="12"/>
              <w:spacing w:before="83" w:line="209" w:lineRule="auto"/>
              <w:ind w:left="108" w:right="288" w:firstLine="10"/>
            </w:pPr>
            <w:r>
              <w:rPr>
                <w:spacing w:val="-2"/>
              </w:rPr>
              <w:t>品类单一/低频非刚</w:t>
            </w:r>
            <w:r>
              <w:t>需</w:t>
            </w:r>
          </w:p>
        </w:tc>
      </w:tr>
      <w:tr w14:paraId="0FB5C24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3054" w:type="dxa"/>
            <w:vAlign w:val="top"/>
          </w:tcPr>
          <w:p w14:paraId="29B958CB">
            <w:pPr>
              <w:pStyle w:val="12"/>
              <w:spacing w:before="87" w:line="177" w:lineRule="auto"/>
              <w:ind w:left="103"/>
            </w:pPr>
            <w:r>
              <w:rPr>
                <w:spacing w:val="-1"/>
              </w:rPr>
              <w:t>行业垂直化+并表上市</w:t>
            </w:r>
          </w:p>
        </w:tc>
        <w:tc>
          <w:tcPr>
            <w:tcW w:w="2974" w:type="dxa"/>
            <w:vAlign w:val="top"/>
          </w:tcPr>
          <w:p w14:paraId="52E46343">
            <w:pPr>
              <w:pStyle w:val="12"/>
              <w:spacing w:before="87" w:line="177" w:lineRule="auto"/>
              <w:ind w:left="101"/>
            </w:pPr>
            <w:r>
              <w:rPr>
                <w:spacing w:val="-1"/>
              </w:rPr>
              <w:t>产业引导基金+并购重组</w:t>
            </w:r>
          </w:p>
        </w:tc>
        <w:tc>
          <w:tcPr>
            <w:tcW w:w="2262" w:type="dxa"/>
            <w:vAlign w:val="top"/>
          </w:tcPr>
          <w:p w14:paraId="0B1B4E35">
            <w:pPr>
              <w:pStyle w:val="12"/>
              <w:spacing w:before="87" w:line="177" w:lineRule="auto"/>
              <w:ind w:left="122"/>
            </w:pPr>
            <w:r>
              <w:rPr>
                <w:spacing w:val="-3"/>
              </w:rPr>
              <w:t>同质化竞争严重</w:t>
            </w:r>
          </w:p>
        </w:tc>
      </w:tr>
      <w:tr w14:paraId="394876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3054" w:type="dxa"/>
            <w:vAlign w:val="top"/>
          </w:tcPr>
          <w:p w14:paraId="5C2EF278">
            <w:pPr>
              <w:pStyle w:val="12"/>
              <w:spacing w:before="90" w:line="207" w:lineRule="auto"/>
              <w:ind w:left="102" w:right="505" w:firstLine="1"/>
            </w:pPr>
            <w:r>
              <w:rPr>
                <w:spacing w:val="-1"/>
              </w:rPr>
              <w:t>经销商股权激励（51%控</w:t>
            </w:r>
            <w:r>
              <w:rPr>
                <w:spacing w:val="9"/>
              </w:rPr>
              <w:t>股）</w:t>
            </w:r>
          </w:p>
        </w:tc>
        <w:tc>
          <w:tcPr>
            <w:tcW w:w="2974" w:type="dxa"/>
            <w:vAlign w:val="top"/>
          </w:tcPr>
          <w:p w14:paraId="2F396DF2">
            <w:pPr>
              <w:pStyle w:val="12"/>
              <w:spacing w:before="88" w:line="184" w:lineRule="auto"/>
              <w:ind w:left="100"/>
            </w:pPr>
            <w:r>
              <w:rPr>
                <w:spacing w:val="-1"/>
              </w:rPr>
              <w:t>VIE架构+私董会资源导入</w:t>
            </w:r>
          </w:p>
        </w:tc>
        <w:tc>
          <w:tcPr>
            <w:tcW w:w="2262" w:type="dxa"/>
            <w:vAlign w:val="top"/>
          </w:tcPr>
          <w:p w14:paraId="19A7CAE2">
            <w:pPr>
              <w:pStyle w:val="12"/>
              <w:spacing w:before="89" w:line="183" w:lineRule="auto"/>
              <w:ind w:left="107"/>
            </w:pPr>
            <w:r>
              <w:rPr>
                <w:spacing w:val="-1"/>
              </w:rPr>
              <w:t>微商渠道衰退风险</w:t>
            </w:r>
          </w:p>
        </w:tc>
      </w:tr>
      <w:tr w14:paraId="6E1E7C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3054" w:type="dxa"/>
            <w:vAlign w:val="top"/>
          </w:tcPr>
          <w:p w14:paraId="7A66C4BC">
            <w:pPr>
              <w:pStyle w:val="12"/>
              <w:spacing w:before="92" w:line="183" w:lineRule="auto"/>
              <w:ind w:left="111"/>
            </w:pPr>
            <w:r>
              <w:rPr>
                <w:spacing w:val="-2"/>
              </w:rPr>
              <w:t>OEM试单+认证先行</w:t>
            </w:r>
          </w:p>
        </w:tc>
        <w:tc>
          <w:tcPr>
            <w:tcW w:w="2974" w:type="dxa"/>
            <w:vAlign w:val="top"/>
          </w:tcPr>
          <w:p w14:paraId="0BFFD1E4">
            <w:pPr>
              <w:pStyle w:val="12"/>
              <w:spacing w:before="90" w:line="207" w:lineRule="auto"/>
              <w:ind w:left="100" w:right="276" w:firstLine="3"/>
            </w:pPr>
            <w:r>
              <w:rPr>
                <w:spacing w:val="-1"/>
              </w:rPr>
              <w:t>设备融资租赁+政府产业基</w:t>
            </w:r>
            <w:r>
              <w:t>金</w:t>
            </w:r>
          </w:p>
        </w:tc>
        <w:tc>
          <w:tcPr>
            <w:tcW w:w="2262" w:type="dxa"/>
            <w:vAlign w:val="top"/>
          </w:tcPr>
          <w:p w14:paraId="01718665">
            <w:pPr>
              <w:pStyle w:val="12"/>
              <w:spacing w:before="91" w:line="184" w:lineRule="auto"/>
              <w:ind w:left="108"/>
            </w:pPr>
            <w:r>
              <w:rPr>
                <w:spacing w:val="-1"/>
              </w:rPr>
              <w:t>重资产投入周期长</w:t>
            </w:r>
          </w:p>
        </w:tc>
      </w:tr>
      <w:tr w14:paraId="26FB861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3054" w:type="dxa"/>
            <w:vAlign w:val="top"/>
          </w:tcPr>
          <w:p w14:paraId="488C928D">
            <w:pPr>
              <w:pStyle w:val="12"/>
              <w:spacing w:before="94" w:line="177" w:lineRule="auto"/>
              <w:ind w:left="115"/>
            </w:pPr>
            <w:r>
              <w:rPr>
                <w:spacing w:val="-2"/>
              </w:rPr>
              <w:t>3店打包投资+分红退出</w:t>
            </w:r>
          </w:p>
        </w:tc>
        <w:tc>
          <w:tcPr>
            <w:tcW w:w="2974" w:type="dxa"/>
            <w:vAlign w:val="top"/>
          </w:tcPr>
          <w:p w14:paraId="046E7CA2">
            <w:pPr>
              <w:pStyle w:val="12"/>
              <w:spacing w:before="96" w:line="176" w:lineRule="auto"/>
              <w:ind w:left="101"/>
            </w:pPr>
            <w:r>
              <w:rPr>
                <w:spacing w:val="-1"/>
              </w:rPr>
              <w:t>香港特殊目的基金对接</w:t>
            </w:r>
          </w:p>
        </w:tc>
        <w:tc>
          <w:tcPr>
            <w:tcW w:w="2262" w:type="dxa"/>
            <w:vAlign w:val="top"/>
          </w:tcPr>
          <w:p w14:paraId="108E9E5A">
            <w:pPr>
              <w:pStyle w:val="12"/>
              <w:spacing w:before="94" w:line="177" w:lineRule="auto"/>
              <w:ind w:left="108"/>
            </w:pPr>
            <w:r>
              <w:rPr>
                <w:spacing w:val="-1"/>
              </w:rPr>
              <w:t>单店模型可复制性</w:t>
            </w:r>
          </w:p>
        </w:tc>
      </w:tr>
    </w:tbl>
    <w:p w14:paraId="7BF8EE7C">
      <w:pPr>
        <w:rPr>
          <w:rFonts w:ascii="Arial"/>
          <w:sz w:val="21"/>
        </w:rPr>
      </w:pPr>
    </w:p>
    <w:p w14:paraId="52A8C00A">
      <w:pPr>
        <w:rPr>
          <w:rFonts w:ascii="Arial" w:hAnsi="Arial" w:eastAsia="Arial" w:cs="Arial"/>
          <w:sz w:val="21"/>
          <w:szCs w:val="21"/>
        </w:rPr>
        <w:sectPr>
          <w:pgSz w:w="11906" w:h="16839"/>
          <w:pgMar w:top="400" w:right="1785" w:bottom="0" w:left="1785" w:header="0" w:footer="0" w:gutter="0"/>
          <w:cols w:space="720" w:num="1"/>
        </w:sectPr>
      </w:pPr>
    </w:p>
    <w:p w14:paraId="26C8FBB5">
      <w:pPr>
        <w:spacing w:before="19"/>
      </w:pPr>
    </w:p>
    <w:p w14:paraId="53BC1324">
      <w:pPr>
        <w:spacing w:before="19"/>
      </w:pPr>
    </w:p>
    <w:p w14:paraId="22FC3935">
      <w:pPr>
        <w:spacing w:before="18"/>
      </w:pPr>
    </w:p>
    <w:p w14:paraId="24D4D8D8">
      <w:pPr>
        <w:spacing w:before="18"/>
      </w:pPr>
    </w:p>
    <w:tbl>
      <w:tblPr>
        <w:tblStyle w:val="11"/>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054"/>
        <w:gridCol w:w="2974"/>
        <w:gridCol w:w="2262"/>
      </w:tblGrid>
      <w:tr w14:paraId="4AB1C8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3054" w:type="dxa"/>
            <w:vAlign w:val="top"/>
          </w:tcPr>
          <w:p w14:paraId="0858B55C">
            <w:pPr>
              <w:pStyle w:val="12"/>
              <w:spacing w:before="88" w:line="177" w:lineRule="auto"/>
              <w:ind w:left="103"/>
            </w:pPr>
            <w:r>
              <w:rPr>
                <w:spacing w:val="-1"/>
              </w:rPr>
              <w:t>建立渠道子公司体系</w:t>
            </w:r>
          </w:p>
        </w:tc>
        <w:tc>
          <w:tcPr>
            <w:tcW w:w="2974" w:type="dxa"/>
            <w:vAlign w:val="top"/>
          </w:tcPr>
          <w:p w14:paraId="68FA377E">
            <w:pPr>
              <w:pStyle w:val="12"/>
              <w:spacing w:before="88" w:line="177" w:lineRule="auto"/>
              <w:ind w:left="103"/>
            </w:pPr>
            <w:r>
              <w:rPr>
                <w:spacing w:val="1"/>
              </w:rPr>
              <w:t>并购退出（红蜻蜓案例）</w:t>
            </w:r>
          </w:p>
        </w:tc>
        <w:tc>
          <w:tcPr>
            <w:tcW w:w="2262" w:type="dxa"/>
            <w:vAlign w:val="top"/>
          </w:tcPr>
          <w:p w14:paraId="3CF09C8A">
            <w:pPr>
              <w:pStyle w:val="12"/>
              <w:spacing w:before="88" w:line="177" w:lineRule="auto"/>
              <w:ind w:left="119"/>
            </w:pPr>
            <w:r>
              <w:rPr>
                <w:spacing w:val="-2"/>
              </w:rPr>
              <w:t>品牌商控制权争夺</w:t>
            </w:r>
          </w:p>
        </w:tc>
      </w:tr>
    </w:tbl>
    <w:p w14:paraId="0314FF14">
      <w:pPr>
        <w:pStyle w:val="8"/>
        <w:keepNext w:val="0"/>
        <w:keepLines w:val="0"/>
        <w:widowControl/>
        <w:suppressLineNumbers w:val="0"/>
        <w:spacing w:before="150" w:beforeAutospacing="0" w:after="30" w:afterAutospacing="0"/>
        <w:ind w:left="0" w:right="0"/>
        <w:rPr>
          <w:rFonts w:hint="eastAsia" w:eastAsia="宋体"/>
          <w:lang w:eastAsia="zh-CN"/>
        </w:rPr>
      </w:pPr>
    </w:p>
    <w:p w14:paraId="38904450">
      <w:pPr>
        <w:pStyle w:val="4"/>
        <w:keepNext w:val="0"/>
        <w:keepLines w:val="0"/>
        <w:widowControl/>
        <w:suppressLineNumbers w:val="0"/>
      </w:pPr>
      <w:r>
        <w:t>三、联想集团案例分析</w:t>
      </w:r>
      <w:bookmarkStart w:id="0" w:name="_GoBack"/>
      <w:bookmarkEnd w:id="0"/>
    </w:p>
    <w:p w14:paraId="6E5D1E7E">
      <w:pPr>
        <w:pStyle w:val="8"/>
        <w:keepNext w:val="0"/>
        <w:keepLines w:val="0"/>
        <w:widowControl/>
        <w:suppressLineNumbers w:val="0"/>
        <w:spacing w:before="0" w:beforeAutospacing="1" w:after="0" w:afterAutospacing="1"/>
        <w:ind w:left="0" w:right="0"/>
      </w:pPr>
      <w:r>
        <w:t>15个符合资本的商业模式和21个符合资本的盈利模式是本次讲解的核心内容。要成为商业模式和资本的专家，需掌握并传授相关知识，将所学内容背诵50%并传授给员工，即可成为半个专家。当前是专才对抗通才的时代，需专注于特定领域。线上学习结束后，三到六个月内进行线下复训，半年后可再次复训，此为四轮学习法则。</w:t>
      </w:r>
    </w:p>
    <w:p w14:paraId="46BFC6C2">
      <w:pPr>
        <w:pStyle w:val="5"/>
        <w:keepNext w:val="0"/>
        <w:keepLines w:val="0"/>
        <w:widowControl/>
        <w:suppressLineNumbers w:val="0"/>
      </w:pPr>
      <w:r>
        <w:t xml:space="preserve">1.杨元庆年薪构成 </w:t>
      </w:r>
    </w:p>
    <w:p w14:paraId="62CDF827">
      <w:pPr>
        <w:keepNext w:val="0"/>
        <w:keepLines w:val="0"/>
        <w:widowControl/>
        <w:suppressLineNumbers w:val="0"/>
        <w:jc w:val="left"/>
      </w:pPr>
    </w:p>
    <w:p w14:paraId="2F427CE9">
      <w:pPr>
        <w:keepNext w:val="0"/>
        <w:keepLines w:val="0"/>
        <w:widowControl/>
        <w:suppressLineNumbers w:val="0"/>
        <w:jc w:val="left"/>
      </w:pPr>
    </w:p>
    <w:p w14:paraId="69F9E069">
      <w:pPr>
        <w:keepNext w:val="0"/>
        <w:keepLines w:val="0"/>
        <w:widowControl/>
        <w:suppressLineNumbers w:val="0"/>
        <w:jc w:val="left"/>
      </w:pPr>
    </w:p>
    <w:p w14:paraId="4390F155">
      <w:pPr>
        <w:pStyle w:val="8"/>
        <w:keepNext w:val="0"/>
        <w:keepLines w:val="0"/>
        <w:widowControl/>
        <w:suppressLineNumbers w:val="0"/>
        <w:spacing w:before="0" w:beforeAutospacing="1" w:after="0" w:afterAutospacing="1"/>
        <w:ind w:left="0" w:right="0"/>
      </w:pPr>
      <w:r>
        <w:t>四轮学习法则中涉及的并购类型与公司估值提升</w:t>
      </w:r>
    </w:p>
    <w:p w14:paraId="33B42917">
      <w:pPr>
        <w:pStyle w:val="8"/>
        <w:keepNext w:val="0"/>
        <w:keepLines w:val="0"/>
        <w:widowControl/>
        <w:suppressLineNumbers w:val="0"/>
        <w:spacing w:before="0" w:beforeAutospacing="1" w:after="0" w:afterAutospacing="1"/>
        <w:ind w:left="0" w:right="0"/>
      </w:pPr>
      <w:r>
        <w:t>同属性的并购能够增强垄断，提升公司估值。上市公司或非上市公司通过同属性并购均可实现估值提升。例如：国美和永乐的并购、世纪佳缘和百合网的并购、去哪儿网和携程网的并购、大众点评网和美团网的并购。并购完成后通过裁员可进一步强化垄断地位，进而提升估值。中国南车与北车的并购是例外，其股价未提升，其余案例均实现估值增长。</w:t>
      </w:r>
    </w:p>
    <w:p w14:paraId="44D4403B">
      <w:pPr>
        <w:pStyle w:val="8"/>
        <w:keepNext w:val="0"/>
        <w:keepLines w:val="0"/>
        <w:widowControl/>
        <w:suppressLineNumbers w:val="0"/>
        <w:spacing w:before="0" w:beforeAutospacing="1" w:after="0" w:afterAutospacing="1"/>
        <w:ind w:left="0" w:right="0"/>
      </w:pPr>
      <w:r>
        <w:t>上下游产业链的并购亦可提升估值。例如：优势资本投资的匹克通过收购上游面料公司、代工厂及设计公司提升估值；艾格菲猪饲料收购下游养猪场后，因养猪场采购需通过其完成，估值得以提升；东阿阿胶通过垄断90%的驴皮资源提升估值。</w:t>
      </w:r>
    </w:p>
    <w:p w14:paraId="39220212">
      <w:pPr>
        <w:pStyle w:val="8"/>
        <w:keepNext w:val="0"/>
        <w:keepLines w:val="0"/>
        <w:widowControl/>
        <w:suppressLineNumbers w:val="0"/>
        <w:spacing w:before="0" w:beforeAutospacing="1" w:after="0" w:afterAutospacing="1"/>
        <w:ind w:left="0" w:right="0"/>
      </w:pPr>
      <w:r>
        <w:t>企业转型（从盈利不可持续转为可持续）可显著提升估值。例如：联想进行多次并购，其中并购摩托罗拉移动业务被视为错误决策，而并购IBM个人电脑业务被视为正确决策。并购IBM后，联想通过增强垄断地位实现估值大幅提升。</w:t>
      </w:r>
    </w:p>
    <w:p w14:paraId="2F531A04">
      <w:pPr>
        <w:pStyle w:val="8"/>
        <w:keepNext w:val="0"/>
        <w:keepLines w:val="0"/>
        <w:widowControl/>
        <w:suppressLineNumbers w:val="0"/>
        <w:spacing w:before="0" w:beforeAutospacing="1" w:after="0" w:afterAutospacing="1"/>
        <w:ind w:left="0" w:right="0"/>
      </w:pPr>
      <w:r>
        <w:t>从财报分析，联想控股与杨元庆的持股比例逐年上升，但联想未实行AB股结构（即有投票权的B类股份与无投票权的A类股份），因此实际控制人仍为柳传志，董事长为杨元庆。联想集团早期核心团队中，孙宏斌能力最强，郭伟（神州数码）次之，杨元庆能力相对较弱。</w:t>
      </w:r>
    </w:p>
    <w:p w14:paraId="5B390BC4">
      <w:pPr>
        <w:pStyle w:val="5"/>
        <w:keepNext w:val="0"/>
        <w:keepLines w:val="0"/>
        <w:widowControl/>
        <w:suppressLineNumbers w:val="0"/>
      </w:pPr>
      <w:r>
        <w:t xml:space="preserve">2.联想股权架构演变 </w:t>
      </w:r>
    </w:p>
    <w:p w14:paraId="3F0FAEEE">
      <w:pPr>
        <w:keepNext w:val="0"/>
        <w:keepLines w:val="0"/>
        <w:widowControl/>
        <w:suppressLineNumbers w:val="0"/>
        <w:jc w:val="left"/>
      </w:pPr>
    </w:p>
    <w:p w14:paraId="74E1B4E2">
      <w:pPr>
        <w:keepNext w:val="0"/>
        <w:keepLines w:val="0"/>
        <w:widowControl/>
        <w:suppressLineNumbers w:val="0"/>
        <w:jc w:val="left"/>
      </w:pPr>
    </w:p>
    <w:p w14:paraId="39B6E20D">
      <w:pPr>
        <w:keepNext w:val="0"/>
        <w:keepLines w:val="0"/>
        <w:widowControl/>
        <w:suppressLineNumbers w:val="0"/>
        <w:jc w:val="left"/>
      </w:pPr>
    </w:p>
    <w:p w14:paraId="70A852AB">
      <w:pPr>
        <w:pStyle w:val="8"/>
        <w:keepNext w:val="0"/>
        <w:keepLines w:val="0"/>
        <w:widowControl/>
        <w:suppressLineNumbers w:val="0"/>
        <w:spacing w:before="0" w:beforeAutospacing="1" w:after="0" w:afterAutospacing="1"/>
        <w:ind w:left="0" w:right="0"/>
      </w:pPr>
      <w:r>
        <w:t>柳传志对人才的评价标准为既聪明又能干更听话，如同稻子熟了会低头。二零二一年联想财报显示，杨元庆个人总收入为一点六八个亿，即一年可放入个人腰包的钱达此数额。李嘉诚旗下四人平均年薪一亿港币，许多上市公司一年利润尚未达一亿，而个人却可获得一亿。最终薪酬结构为固定薪酬、酌情奖金、长期股权激励、退休计划及其他福利共同构成，创造了巨大估值。在PC时代，四大行业佼佼者分别为微软、英特尔、google和联想。苹果在PC时代无法超越微软，但在移动互联网时代占据主导地位。特斯拉股票受关注，其被视为移动版本的苹果。苹果计划进军汽车领域，特斯拉则计划涉足手机市场，未来行业将发生大幅度转化。联想核心问题在于，杨元庆拿低工资还是高工资更划得来。杨元庆股份结构中仅占百分之零点九二的股份，从其个人角度而言，拿高工资更划得来。而柳传志拿高工资与低工资的划得来程度则需另行分析。若联想降低十个亿的工资，公司股价可提升600亿。即高管工资降低十个亿，股价将提升600亿。部分企业家选择拿低工资，在股票市场赚钱，如刘强东曾有一段时间拿工资仅一块钱。此举引发同行争议，认为其应拿高工资，而非仅依赖资本市场赚钱。中科院投资联想，几年时间内赚取29个亿股份，且剩余股份众多，被视为最牛的风险投资。企业家群体中包括民营企业家和国有企业家，预计未来五年内中国将涌现大量国有企业投资家。投资家、科学家、政治家通常具备高学历和辨别是非的能力，而企业家则不一定需要高学历。在A股市场，市值100亿的公司创始人可能仅具备小学文化，但要做到市值1000亿的公司，则必须接受高等教育。新资本班学员通过反复复训课程，十年内无需再读书。若需进一步深造，可选择如长江中欧等高端班级，但此类班级主要提升格局和见识，而非传授干货。新资本班则注重传授干货。</w:t>
      </w:r>
    </w:p>
    <w:p w14:paraId="38FA59B0">
      <w:pPr>
        <w:pStyle w:val="5"/>
        <w:keepNext w:val="0"/>
        <w:keepLines w:val="0"/>
        <w:widowControl/>
        <w:suppressLineNumbers w:val="0"/>
      </w:pPr>
      <w:r>
        <w:t xml:space="preserve">3.中科院控股历程 </w:t>
      </w:r>
    </w:p>
    <w:p w14:paraId="03C46050">
      <w:pPr>
        <w:keepNext w:val="0"/>
        <w:keepLines w:val="0"/>
        <w:widowControl/>
        <w:suppressLineNumbers w:val="0"/>
        <w:jc w:val="left"/>
      </w:pPr>
    </w:p>
    <w:p w14:paraId="7497DED8">
      <w:pPr>
        <w:keepNext w:val="0"/>
        <w:keepLines w:val="0"/>
        <w:widowControl/>
        <w:suppressLineNumbers w:val="0"/>
        <w:jc w:val="left"/>
      </w:pPr>
    </w:p>
    <w:p w14:paraId="436E5FE7">
      <w:pPr>
        <w:keepNext w:val="0"/>
        <w:keepLines w:val="0"/>
        <w:widowControl/>
        <w:suppressLineNumbers w:val="0"/>
        <w:jc w:val="left"/>
      </w:pPr>
    </w:p>
    <w:p w14:paraId="450BC47E">
      <w:pPr>
        <w:pStyle w:val="8"/>
        <w:keepNext w:val="0"/>
        <w:keepLines w:val="0"/>
        <w:widowControl/>
        <w:suppressLineNumbers w:val="0"/>
        <w:spacing w:before="0" w:beforeAutospacing="1" w:after="0" w:afterAutospacing="1"/>
        <w:ind w:left="0" w:right="0"/>
      </w:pPr>
      <w:r>
        <w:t>中科院当时注册时持有130万股。有一部电视剧《我主沉浮》，实际上讲述的是联想的事情。联想若没有柳传志进行民营市场化操刀，不可能成为今天估值如此高的企业，这是国企改革的核心内容。世界500强企业的所有高管都有信托责任，即做好公司是应尽之责，做不好则是不应该的。联想当时是工会持股，中科院持有65%。2002年以后，工会持股的企业很难上市，例如华为就是工会持股。工会持股的股东人数可以无数个，什么是工会持股？如深圳、厦门商会的会长可以组织工会持股，工会持股内可以有无数股东。有限责任公司的股东不能超过49人，有限合伙的股东不能超过49人，股份制公司的股东不能超过199人，上市后的股份制公司股东可以有无数人。工会持股的股东人数虽可无数，但不能上市，如华为有18万名员工，将近十万名是股东。华为没有形成非法集资，因为其是工会持股，这种股权结构导致华为无法上市。中国一流企业不上市，二流企业才上市，三流企业上不了市，打造上市公司的模式很多时候可以复制。泛海控股在2009年进入，卢志强成为联想的第三大股东，看中了联想的整个产业链，卢志强是有远见的企业家。卢志强以前从事房地产行业，很早就预示到房地产难以持续盈利和成长。2010年以后，中国境内没有房地产直接上市公司，要上市需借壳或去香港上市，国内不允许房地产公司上市，这是为了保护中小股民，因为企业盈利和成长不可持续，最终会损害股民利益，证监会在此方面做得不错。中科院发展第一个阶段，泛海成为其股东。第二个阶段，柳传志拥有有限合伙企业35%的表决权，涉及如何做GP和LP。学完相关课程后，需注意：第一个组建金融租赁公司；第二个组建私募股权基金，可自行组建或与优势资本合作；第三个与国有企业组建平台公司。很多企业一开始就构建生态，不是单打独斗，而是全产业链和产融结合。若仅做一个产业，没有金融护航，将面临巨大危机。柳传志将工会持股的35%表决权进行了相应处理。</w:t>
      </w:r>
    </w:p>
    <w:p w14:paraId="671D187E">
      <w:pPr>
        <w:pStyle w:val="4"/>
        <w:keepNext w:val="0"/>
        <w:keepLines w:val="0"/>
        <w:widowControl/>
        <w:suppressLineNumbers w:val="0"/>
      </w:pPr>
      <w:r>
        <w:t xml:space="preserve">四、GP与LP结构设计 </w:t>
      </w:r>
    </w:p>
    <w:p w14:paraId="49FF5B28">
      <w:pPr>
        <w:keepNext w:val="0"/>
        <w:keepLines w:val="0"/>
        <w:widowControl/>
        <w:suppressLineNumbers w:val="0"/>
        <w:jc w:val="left"/>
      </w:pPr>
    </w:p>
    <w:p w14:paraId="1AB05A48">
      <w:pPr>
        <w:keepNext w:val="0"/>
        <w:keepLines w:val="0"/>
        <w:widowControl/>
        <w:suppressLineNumbers w:val="0"/>
        <w:jc w:val="left"/>
      </w:pPr>
    </w:p>
    <w:p w14:paraId="2D08A58D">
      <w:pPr>
        <w:keepNext w:val="0"/>
        <w:keepLines w:val="0"/>
        <w:widowControl/>
        <w:suppressLineNumbers w:val="0"/>
        <w:jc w:val="left"/>
      </w:pPr>
    </w:p>
    <w:p w14:paraId="7F17CD0A">
      <w:pPr>
        <w:pStyle w:val="8"/>
        <w:keepNext w:val="0"/>
        <w:keepLines w:val="0"/>
        <w:widowControl/>
        <w:suppressLineNumbers w:val="0"/>
        <w:spacing w:before="0" w:beforeAutospacing="1" w:after="0" w:afterAutospacing="1"/>
        <w:ind w:left="0" w:right="0"/>
      </w:pPr>
      <w:r>
        <w:t>成立普通合伙企业（GP），柳传志作为股东持有该普通合伙企业（GP）的股份，并承担500万的连带责任。</w:t>
      </w:r>
    </w:p>
    <w:p w14:paraId="35E2D631">
      <w:pPr>
        <w:pStyle w:val="5"/>
        <w:keepNext w:val="0"/>
        <w:keepLines w:val="0"/>
        <w:widowControl/>
        <w:suppressLineNumbers w:val="0"/>
      </w:pPr>
      <w:r>
        <w:t xml:space="preserve">1.GP责任与收益 </w:t>
      </w:r>
    </w:p>
    <w:p w14:paraId="2400689D">
      <w:pPr>
        <w:keepNext w:val="0"/>
        <w:keepLines w:val="0"/>
        <w:widowControl/>
        <w:suppressLineNumbers w:val="0"/>
        <w:jc w:val="left"/>
      </w:pPr>
    </w:p>
    <w:p w14:paraId="1A58C3D2">
      <w:pPr>
        <w:keepNext w:val="0"/>
        <w:keepLines w:val="0"/>
        <w:widowControl/>
        <w:suppressLineNumbers w:val="0"/>
        <w:jc w:val="left"/>
      </w:pPr>
    </w:p>
    <w:p w14:paraId="16EA736B">
      <w:pPr>
        <w:keepNext w:val="0"/>
        <w:keepLines w:val="0"/>
        <w:widowControl/>
        <w:suppressLineNumbers w:val="0"/>
        <w:jc w:val="left"/>
      </w:pPr>
    </w:p>
    <w:p w14:paraId="4CBA9D1D">
      <w:pPr>
        <w:pStyle w:val="8"/>
        <w:keepNext w:val="0"/>
        <w:keepLines w:val="0"/>
        <w:widowControl/>
        <w:suppressLineNumbers w:val="0"/>
        <w:spacing w:before="0" w:beforeAutospacing="1" w:after="0" w:afterAutospacing="1"/>
        <w:ind w:left="0" w:right="0"/>
      </w:pPr>
      <w:r>
        <w:t>担任GP的主管合伙人，发起LP，联想与15个有限合伙（即15个LP）成立名为北京莲池致远管理咨询中心的大有限合伙公司。此时，柳传志代表这15个投资人行使表决权，即GPLP模式。很多观点认为投资需将资金投入有限合伙，再由有限合伙投入公司，此方式适用于普通弱势投资人。作为强势投资人，投资需直接处于底层股东结构，不可能投资于第二层。面对投资五万十万的弱势投资人，需将其资金归入有限合伙；面对投资5000万的强势投资人，则必须使其处于底层股东结构。大的有限合伙成为联想股东，柳传志持有该公司股份，此为GP和LP的概念。GP往往仅出资1%的资金，LP作为投资人出资99%的资金，但在分配收益时存在特定规则。</w:t>
      </w:r>
    </w:p>
    <w:p w14:paraId="7BF0ED13">
      <w:pPr>
        <w:pStyle w:val="5"/>
        <w:keepNext w:val="0"/>
        <w:keepLines w:val="0"/>
        <w:widowControl/>
        <w:suppressLineNumbers w:val="0"/>
      </w:pPr>
      <w:r>
        <w:t xml:space="preserve">2.LP投资分配机制 </w:t>
      </w:r>
    </w:p>
    <w:p w14:paraId="1ACB2B48">
      <w:pPr>
        <w:keepNext w:val="0"/>
        <w:keepLines w:val="0"/>
        <w:widowControl/>
        <w:suppressLineNumbers w:val="0"/>
        <w:jc w:val="left"/>
      </w:pPr>
    </w:p>
    <w:p w14:paraId="7AE8EE10">
      <w:pPr>
        <w:keepNext w:val="0"/>
        <w:keepLines w:val="0"/>
        <w:widowControl/>
        <w:suppressLineNumbers w:val="0"/>
        <w:jc w:val="left"/>
      </w:pPr>
    </w:p>
    <w:p w14:paraId="22A78DC7">
      <w:pPr>
        <w:keepNext w:val="0"/>
        <w:keepLines w:val="0"/>
        <w:widowControl/>
        <w:suppressLineNumbers w:val="0"/>
        <w:jc w:val="left"/>
      </w:pPr>
    </w:p>
    <w:p w14:paraId="4F8F4105">
      <w:pPr>
        <w:pStyle w:val="8"/>
        <w:keepNext w:val="0"/>
        <w:keepLines w:val="0"/>
        <w:widowControl/>
        <w:suppressLineNumbers w:val="0"/>
        <w:spacing w:before="0" w:beforeAutospacing="1" w:after="0" w:afterAutospacing="1"/>
        <w:ind w:left="0" w:right="0"/>
      </w:pPr>
      <w:r>
        <w:t>gp分配比例为20%，lp分配比例为80%。分配结构包含gp和lp，做lp相当于当运动员，做gp相当于当裁判员。做lp主要靠赌博赚钱，做gp主要靠赌场赚钱。若拥有自己的私募股权基金，应选择做gp。例如，优势资本的区域合伙人，优势资本会与其成立合资公司，优势资本持有60%股权，区域合伙人持有40%股权，共同进行投资，此即为gp模式。发起lp时，资金主要来源于三部分：个人、央企、国有企业。例如，一个gp发起十个亿的基金，个人募集两个亿，央企出资四个亿，国有企业出资四个亿，总计十个亿用于投资。三到四年后，这十个亿可能增值至30个亿或40个亿，以增值至30个亿为例，赚取的20个亿中，gp分得20%，即四个亿；lp分得80%，即16个亿。在gp中，区域合伙人持有40%股份，最终可分得四个亿的40%，即一点六个亿。此类十个亿的基金每年利润有两个来源：2%的管理费和20%的carry收益。管理费一般收取五年，例如十个亿的基金，2%的管理费即为2000万，连续收五年则为一个亿。增值部分即为基金的主要收益来源。央企和国有企业愿意投资时，会对优势资本进行尽调，考察其投资过的上市公司数量、其他基金的表现，并会见相关负责人。优势资本的赣州模式、安庆模式、莱芜模式、泉州模式、长沙模式等均已成为样板。优势资本的资金80%来源于国有企业。拥有国有企业和地方政府资源的同学，最终可与优势资本合作，此即为gp和lp的概念。柳传志选择做gp，发起lp，并持有联想35%的投票权，即一票否决权，意味着其虽不能决定公司要做什么，但能决定公司不做什么。最终，柳传志成为自然人股东。此后，中科院的持股达到36%，也拥有一票否决权。中科院实际上是中国最牛的风投，其注册资本金虽小，但成就显著。联想控股、联想股份有限公司的股东结构包括中国科科学院、北京莲池致远、中国泛海投资集团、北京联恒永信投资中心，以及柳传志个人持有的 - 12%股份。优势资本与上海中科院、上海交大均有合资公司，主要进行科技成果的转化。科学家担任企业一把手的成功概率较低，但担任二把手的成功概率较高。柳传志在中科院中属于厅局级干部，也可视为半个科学家，其成就已非常显著。联想错过的主要机会包括移动互联和芯片。</w:t>
      </w:r>
    </w:p>
    <w:p w14:paraId="4C61AABE">
      <w:pPr>
        <w:pStyle w:val="4"/>
        <w:keepNext w:val="0"/>
        <w:keepLines w:val="0"/>
        <w:widowControl/>
        <w:suppressLineNumbers w:val="0"/>
      </w:pPr>
      <w:r>
        <w:t xml:space="preserve">五、茶颜悦色股权架构 </w:t>
      </w:r>
    </w:p>
    <w:p w14:paraId="7D267C23">
      <w:pPr>
        <w:keepNext w:val="0"/>
        <w:keepLines w:val="0"/>
        <w:widowControl/>
        <w:suppressLineNumbers w:val="0"/>
        <w:jc w:val="left"/>
      </w:pPr>
    </w:p>
    <w:p w14:paraId="47EFA929">
      <w:pPr>
        <w:keepNext w:val="0"/>
        <w:keepLines w:val="0"/>
        <w:widowControl/>
        <w:suppressLineNumbers w:val="0"/>
        <w:jc w:val="left"/>
      </w:pPr>
    </w:p>
    <w:p w14:paraId="30D9865A">
      <w:pPr>
        <w:keepNext w:val="0"/>
        <w:keepLines w:val="0"/>
        <w:widowControl/>
        <w:suppressLineNumbers w:val="0"/>
        <w:jc w:val="left"/>
      </w:pPr>
    </w:p>
    <w:p w14:paraId="704C918F">
      <w:pPr>
        <w:pStyle w:val="8"/>
        <w:keepNext w:val="0"/>
        <w:keepLines w:val="0"/>
        <w:widowControl/>
        <w:suppressLineNumbers w:val="0"/>
        <w:spacing w:before="0" w:beforeAutospacing="1" w:after="0" w:afterAutospacing="1"/>
        <w:ind w:left="0" w:right="0"/>
      </w:pPr>
      <w:r>
        <w:t>现在开始做芯片，依然不晚。存在多种股权结构，需进行顶层结构设计。对股权不太了解的，可前往优势资本，优势资本拥有近80人的服务团队，服务团队可帮助企业上市、设计股权结构、助力企业做强做大，这是核心内容。新资本班一年仅招收900人，会将这900人服务好，从中筛选出很多好项目，挖掘资源，授课者也会贡献自身资源。在抖音上授课的综合粉丝量超1000多万，去年线下听大课的同学近12000人，但只有新资本班的900人及部分做咨询的同学是嫡系。</w:t>
      </w:r>
    </w:p>
    <w:p w14:paraId="78872516">
      <w:pPr>
        <w:pStyle w:val="5"/>
        <w:keepNext w:val="0"/>
        <w:keepLines w:val="0"/>
        <w:widowControl/>
        <w:suppressLineNumbers w:val="0"/>
      </w:pPr>
      <w:r>
        <w:t xml:space="preserve">1.品牌发展历程 </w:t>
      </w:r>
    </w:p>
    <w:p w14:paraId="5CA6AE20">
      <w:pPr>
        <w:keepNext w:val="0"/>
        <w:keepLines w:val="0"/>
        <w:widowControl/>
        <w:suppressLineNumbers w:val="0"/>
        <w:jc w:val="left"/>
      </w:pPr>
    </w:p>
    <w:p w14:paraId="034186F8">
      <w:pPr>
        <w:keepNext w:val="0"/>
        <w:keepLines w:val="0"/>
        <w:widowControl/>
        <w:suppressLineNumbers w:val="0"/>
        <w:jc w:val="left"/>
      </w:pPr>
    </w:p>
    <w:p w14:paraId="3A3E6939">
      <w:pPr>
        <w:keepNext w:val="0"/>
        <w:keepLines w:val="0"/>
        <w:widowControl/>
        <w:suppressLineNumbers w:val="0"/>
        <w:jc w:val="left"/>
      </w:pPr>
    </w:p>
    <w:p w14:paraId="164CF76E">
      <w:pPr>
        <w:pStyle w:val="8"/>
        <w:keepNext w:val="0"/>
        <w:keepLines w:val="0"/>
        <w:widowControl/>
        <w:suppressLineNumbers w:val="0"/>
        <w:spacing w:before="0" w:beforeAutospacing="1" w:after="0" w:afterAutospacing="1"/>
        <w:ind w:left="0" w:right="0"/>
      </w:pPr>
      <w:r>
        <w:t>该企业成立于长沙，因一杯奶茶吸引众多网友前往该城市。企业采用GP和LP的持股方式运营，2017年12月份后进行了全面重组。重组过程并非关键，且易于操作。企业获得风险投资后，税收立即合规，这是地方政府愿意参与风险投资的重要原因。部分企业存在税收缴纳困难，但风险投资介入后，被投资企业的税收即刻合规。企业上市并非税收合规的必要条件，风险投资介入即可实现税收合规。企业盈利可持续性是地方政府税收可持续性的前提。在此背景下，该企业进行了增资扩股，增资扩股后的股东结构变化中，天图资本成为新股东。</w:t>
      </w:r>
    </w:p>
    <w:p w14:paraId="29356C56">
      <w:pPr>
        <w:pStyle w:val="5"/>
        <w:keepNext w:val="0"/>
        <w:keepLines w:val="0"/>
        <w:widowControl/>
        <w:suppressLineNumbers w:val="0"/>
      </w:pPr>
      <w:r>
        <w:t xml:space="preserve">2.融资结构分析 </w:t>
      </w:r>
    </w:p>
    <w:p w14:paraId="0FBAC695">
      <w:pPr>
        <w:keepNext w:val="0"/>
        <w:keepLines w:val="0"/>
        <w:widowControl/>
        <w:suppressLineNumbers w:val="0"/>
        <w:jc w:val="left"/>
      </w:pPr>
    </w:p>
    <w:p w14:paraId="4F8E1BD5">
      <w:pPr>
        <w:keepNext w:val="0"/>
        <w:keepLines w:val="0"/>
        <w:widowControl/>
        <w:suppressLineNumbers w:val="0"/>
        <w:jc w:val="left"/>
      </w:pPr>
    </w:p>
    <w:p w14:paraId="1B560CC2">
      <w:pPr>
        <w:keepNext w:val="0"/>
        <w:keepLines w:val="0"/>
        <w:widowControl/>
        <w:suppressLineNumbers w:val="0"/>
        <w:jc w:val="left"/>
      </w:pPr>
    </w:p>
    <w:p w14:paraId="67AD2701">
      <w:pPr>
        <w:pStyle w:val="8"/>
        <w:keepNext w:val="0"/>
        <w:keepLines w:val="0"/>
        <w:widowControl/>
        <w:suppressLineNumbers w:val="0"/>
        <w:spacing w:before="0" w:beforeAutospacing="1" w:after="0" w:afterAutospacing="1"/>
        <w:ind w:left="0" w:right="0"/>
      </w:pPr>
      <w:r>
        <w:t>茶颜悦色B轮稀释了15%的股份，通过增资扩股引进四家战略性投资机构。引进风险投资时，若仅引进一家，仅能获得该机构的资源；若引进多家，则可获得多家机构的资源。风险投资的资源与教育行业资源存在差异，优势资本在资本教育领域连续六年位居全国第一，其资源网络覆盖广泛，与单一风险投资机构的关系不可同日而语。</w:t>
      </w:r>
    </w:p>
    <w:p w14:paraId="5E6397C6">
      <w:pPr>
        <w:pStyle w:val="8"/>
        <w:keepNext w:val="0"/>
        <w:keepLines w:val="0"/>
        <w:widowControl/>
        <w:suppressLineNumbers w:val="0"/>
        <w:spacing w:before="0" w:beforeAutospacing="1" w:after="0" w:afterAutospacing="1"/>
        <w:ind w:left="0" w:right="0"/>
      </w:pPr>
      <w:r>
        <w:t>新进股东的引入方式包括股权转让和增资扩股。股权转让指转老股，例如投资初创企业时，缺钱的企业可能因风险较高而不敢投资，反而是资金充裕的企业更易获得投资。以今日头条为例，其估值3850亿美金，拟投资一亿美金，但最终仅能通过 - - 四层股东间接参与，因今日头条本身并不缺钱，其资金需求主要来自 - - 四股东。股权转让涉及税收问题，资金直接支付给公司个人，由个人缴纳税款；增资扩股则无需缴纳税收。</w:t>
      </w:r>
    </w:p>
    <w:p w14:paraId="597F2119">
      <w:pPr>
        <w:pStyle w:val="8"/>
        <w:keepNext w:val="0"/>
        <w:keepLines w:val="0"/>
        <w:widowControl/>
        <w:suppressLineNumbers w:val="0"/>
        <w:spacing w:before="0" w:beforeAutospacing="1" w:after="0" w:afterAutospacing="1"/>
        <w:ind w:left="0" w:right="0"/>
      </w:pPr>
      <w:r>
        <w:t>风险投资机构偏好投资高估值企业，例如将100亿估值的企业提升至1000亿相对容易，而将1亿估值的企业提升至10亿则难度较大。但仍有部分机构专注于早期投资。优势资本定位为P1阶段投资，非VC或天使投资，单笔投资金额通常不低于5000万，且仅在企业即将上市时介入。若项目未达投资标准，则由旗下财中金控为新资本班学员提供融资服务，前提是项目需符合资本要求，例如新项目的天使投资不超过500万。企业家最终需通过资本运作实现资源整合，而非单纯依赖初始资金。</w:t>
      </w:r>
    </w:p>
    <w:p w14:paraId="4A6B2F06">
      <w:pPr>
        <w:pStyle w:val="4"/>
        <w:keepNext w:val="0"/>
        <w:keepLines w:val="0"/>
        <w:widowControl/>
        <w:suppressLineNumbers w:val="0"/>
      </w:pPr>
      <w:r>
        <w:t xml:space="preserve">六、教育公司裂变模式 </w:t>
      </w:r>
    </w:p>
    <w:p w14:paraId="1640F33E">
      <w:pPr>
        <w:keepNext w:val="0"/>
        <w:keepLines w:val="0"/>
        <w:widowControl/>
        <w:suppressLineNumbers w:val="0"/>
        <w:jc w:val="left"/>
      </w:pPr>
    </w:p>
    <w:p w14:paraId="32EDC5E4">
      <w:pPr>
        <w:keepNext w:val="0"/>
        <w:keepLines w:val="0"/>
        <w:widowControl/>
        <w:suppressLineNumbers w:val="0"/>
        <w:jc w:val="left"/>
      </w:pPr>
    </w:p>
    <w:p w14:paraId="3465E58E">
      <w:pPr>
        <w:keepNext w:val="0"/>
        <w:keepLines w:val="0"/>
        <w:widowControl/>
        <w:suppressLineNumbers w:val="0"/>
        <w:jc w:val="left"/>
      </w:pPr>
    </w:p>
    <w:p w14:paraId="0FE62F4D">
      <w:pPr>
        <w:pStyle w:val="8"/>
        <w:keepNext w:val="0"/>
        <w:keepLines w:val="0"/>
        <w:widowControl/>
        <w:suppressLineNumbers w:val="0"/>
        <w:spacing w:before="0" w:beforeAutospacing="1" w:after="0" w:afterAutospacing="1"/>
        <w:ind w:left="0" w:right="0"/>
      </w:pPr>
      <w:r>
        <w:t>绝大多数企业家成功，关键在于迈过特定难关。某教育公司在k12教育受限的情况下，用四年时间裂变出78家校区，其师傅带徒弟、徒弟带徒孙的裂变模式值得借鉴。该模式借鉴了海底捞的运营思路，表明教育公司也可采用此类方式进行拓展。</w:t>
      </w:r>
    </w:p>
    <w:p w14:paraId="32A8FA84">
      <w:pPr>
        <w:pStyle w:val="5"/>
        <w:keepNext w:val="0"/>
        <w:keepLines w:val="0"/>
        <w:widowControl/>
        <w:suppressLineNumbers w:val="0"/>
      </w:pPr>
      <w:r>
        <w:t xml:space="preserve">1.海底捞模式借鉴 </w:t>
      </w:r>
    </w:p>
    <w:p w14:paraId="762FD930">
      <w:pPr>
        <w:keepNext w:val="0"/>
        <w:keepLines w:val="0"/>
        <w:widowControl/>
        <w:suppressLineNumbers w:val="0"/>
        <w:jc w:val="left"/>
      </w:pPr>
    </w:p>
    <w:p w14:paraId="3CA81267">
      <w:pPr>
        <w:keepNext w:val="0"/>
        <w:keepLines w:val="0"/>
        <w:widowControl/>
        <w:suppressLineNumbers w:val="0"/>
        <w:jc w:val="left"/>
      </w:pPr>
    </w:p>
    <w:p w14:paraId="1E009E5E">
      <w:pPr>
        <w:keepNext w:val="0"/>
        <w:keepLines w:val="0"/>
        <w:widowControl/>
        <w:suppressLineNumbers w:val="0"/>
        <w:jc w:val="left"/>
      </w:pPr>
    </w:p>
    <w:p w14:paraId="2504832A">
      <w:pPr>
        <w:pStyle w:val="8"/>
        <w:keepNext w:val="0"/>
        <w:keepLines w:val="0"/>
        <w:widowControl/>
        <w:suppressLineNumbers w:val="0"/>
        <w:spacing w:before="0" w:beforeAutospacing="1" w:after="0" w:afterAutospacing="1"/>
        <w:ind w:left="0" w:right="0"/>
      </w:pPr>
      <w:r>
        <w:t>海底捞模式中，土地资源并非全中国最优，德佑反而表现最佳。师傅拿本校区净利润的5%。老板在设计制度时，重点考虑如何分钱，且需确保分配公平。商业模式中有一句话：把看得见的钱分出去，赚看不见的钱。涉及徒弟校区、徒孙校区及师傅校区时，师傅（校长）拿本校区净利润的5%。校长培养的徒弟成为某学校校长后，师傅可拿徒弟校长的分红。徒弟校区第一年无利润时，按营业额分红，比例为 - 5%；第二年分净利润的5%；第三年分净利润的 - 25%。徒孙校区第一年分营业额的 - 25%。</w:t>
      </w:r>
    </w:p>
    <w:p w14:paraId="3AF5B305">
      <w:pPr>
        <w:pStyle w:val="5"/>
        <w:keepNext w:val="0"/>
        <w:keepLines w:val="0"/>
        <w:widowControl/>
        <w:suppressLineNumbers w:val="0"/>
      </w:pPr>
      <w:r>
        <w:t xml:space="preserve">2.师徒收益分配机制 </w:t>
      </w:r>
    </w:p>
    <w:p w14:paraId="31BE2A7C">
      <w:pPr>
        <w:keepNext w:val="0"/>
        <w:keepLines w:val="0"/>
        <w:widowControl/>
        <w:suppressLineNumbers w:val="0"/>
        <w:jc w:val="left"/>
      </w:pPr>
    </w:p>
    <w:p w14:paraId="3705961A">
      <w:pPr>
        <w:keepNext w:val="0"/>
        <w:keepLines w:val="0"/>
        <w:widowControl/>
        <w:suppressLineNumbers w:val="0"/>
        <w:jc w:val="left"/>
      </w:pPr>
    </w:p>
    <w:p w14:paraId="5114988B">
      <w:pPr>
        <w:keepNext w:val="0"/>
        <w:keepLines w:val="0"/>
        <w:widowControl/>
        <w:suppressLineNumbers w:val="0"/>
        <w:jc w:val="left"/>
      </w:pPr>
    </w:p>
    <w:p w14:paraId="6E2FB7B8">
      <w:pPr>
        <w:pStyle w:val="8"/>
        <w:keepNext w:val="0"/>
        <w:keepLines w:val="0"/>
        <w:widowControl/>
        <w:suppressLineNumbers w:val="0"/>
        <w:spacing w:before="0" w:beforeAutospacing="1" w:after="0" w:afterAutospacing="1"/>
        <w:ind w:left="0" w:right="0"/>
      </w:pPr>
      <w:r>
        <w:t>第二年分净利润的百分之二点五，即第一年可不按利润分配，按营业额分配，第二年若不盈利则后续利润无法分配。此机制旨在刺激师傅、徒弟、徒孙的积极性。按利润分配时，若第一年不盈利则无法分配，绝大多数人无法承担延迟收益，仅大企业家或具有大格局者能接受延迟满足。多数小老板更关注短期收益，如当年盈利100万，而非未来三年五年的长期收益。因此需结合短期激励与长期激励。</w:t>
      </w:r>
    </w:p>
    <w:p w14:paraId="213309F5">
      <w:pPr>
        <w:pStyle w:val="8"/>
        <w:keepNext w:val="0"/>
        <w:keepLines w:val="0"/>
        <w:widowControl/>
        <w:suppressLineNumbers w:val="0"/>
        <w:spacing w:before="0" w:beforeAutospacing="1" w:after="0" w:afterAutospacing="1"/>
        <w:ind w:left="0" w:right="0"/>
      </w:pPr>
      <w:r>
        <w:t>19年、2020年、2021年案例分析：校长最终分红金额取决于第一年营业额分配比例、第二年利润分配比例及第三年新增校区分配规则。海底捞模式中，一个师傅最多培养四个徒弟，一个徒弟可培养两个徒孙，最终一个师傅最多拥有12个门店，此为上限设置。从管理角度建议取消上限，因能力强的师傅可开设100家店，而能力弱者可能连5家店都无法维持。行业成功与否取决于个人能力，与行业本身无关。</w:t>
      </w:r>
    </w:p>
    <w:p w14:paraId="068DBEFB">
      <w:pPr>
        <w:pStyle w:val="8"/>
        <w:keepNext w:val="0"/>
        <w:keepLines w:val="0"/>
        <w:widowControl/>
        <w:suppressLineNumbers w:val="0"/>
        <w:spacing w:before="0" w:beforeAutospacing="1" w:after="0" w:afterAutospacing="1"/>
        <w:ind w:left="0" w:right="0"/>
      </w:pPr>
      <w:r>
        <w:t>徒弟收益分配规则：第一年分营业额的百分之二点五，第二年分利润的5%，第三年分利润的百分之二点二五。校长在徒弟店、徒孙店中无股份，海底捞未实行股权激励仍取得成功，此为其核心价值。</w:t>
      </w:r>
    </w:p>
    <w:p w14:paraId="5D7F10C1">
      <w:pPr>
        <w:pStyle w:val="8"/>
        <w:keepNext w:val="0"/>
        <w:keepLines w:val="0"/>
        <w:widowControl/>
        <w:suppressLineNumbers w:val="0"/>
        <w:spacing w:before="0" w:beforeAutospacing="1" w:after="0" w:afterAutospacing="1"/>
        <w:ind w:left="0" w:right="0"/>
      </w:pPr>
      <w:r>
        <w:t>徒孙收益分配规则：第一年分营业额的百分之一点二五，第二年及第三年均按净利润分配。该教育公司四年内校区数量从20个增至98个，通过系统性设计避免“教会徒弟饿死师傅”问题。</w:t>
      </w:r>
    </w:p>
    <w:p w14:paraId="3525DD8A">
      <w:pPr>
        <w:pStyle w:val="8"/>
        <w:keepNext w:val="0"/>
        <w:keepLines w:val="0"/>
        <w:widowControl/>
        <w:suppressLineNumbers w:val="0"/>
        <w:spacing w:before="0" w:beforeAutospacing="1" w:after="0" w:afterAutospacing="1"/>
        <w:ind w:left="0" w:right="0"/>
      </w:pPr>
      <w:r>
        <w:t>股权设计建议：若重新设计股权，需加入股权行权机制。分红与股权分离，股权用于行权，以满足员工对名分的需求。40岁以上员工若仍为打工身份易引发负面评价，因此需通过股份分配提升归属感。</w:t>
      </w:r>
    </w:p>
    <w:p w14:paraId="3B8D389B">
      <w:pPr>
        <w:pStyle w:val="8"/>
        <w:keepNext w:val="0"/>
        <w:keepLines w:val="0"/>
        <w:widowControl/>
        <w:suppressLineNumbers w:val="0"/>
        <w:spacing w:before="0" w:beforeAutospacing="1" w:after="0" w:afterAutospacing="1"/>
        <w:ind w:left="0" w:right="0"/>
      </w:pPr>
      <w:r>
        <w:t>裂变原则：包括人才裂变与机制裂变。门店一线需获得实质收益，后方总部需保障基础支持，形成激励机制、分配机制与淘汰机制的协同。师傅带徒弟模式需结合商学院培训与实战指导，部分内容需通过非课堂场景（如抖音、大课、心字班、日常交流等）传授，资本运作中存在“可讲不可做、可做不可讲”的复杂性。</w:t>
      </w:r>
    </w:p>
    <w:p w14:paraId="1F362CD4">
      <w:pPr>
        <w:pStyle w:val="4"/>
        <w:keepNext w:val="0"/>
        <w:keepLines w:val="0"/>
        <w:widowControl/>
        <w:suppressLineNumbers w:val="0"/>
      </w:pPr>
      <w:r>
        <w:t xml:space="preserve">七、腾讯投资架构解析 </w:t>
      </w:r>
    </w:p>
    <w:p w14:paraId="0DD6C75E">
      <w:pPr>
        <w:keepNext w:val="0"/>
        <w:keepLines w:val="0"/>
        <w:widowControl/>
        <w:suppressLineNumbers w:val="0"/>
        <w:jc w:val="left"/>
      </w:pPr>
    </w:p>
    <w:p w14:paraId="2AEA074B">
      <w:pPr>
        <w:keepNext w:val="0"/>
        <w:keepLines w:val="0"/>
        <w:widowControl/>
        <w:suppressLineNumbers w:val="0"/>
        <w:jc w:val="left"/>
      </w:pPr>
    </w:p>
    <w:p w14:paraId="37C9D18D">
      <w:pPr>
        <w:keepNext w:val="0"/>
        <w:keepLines w:val="0"/>
        <w:widowControl/>
        <w:suppressLineNumbers w:val="0"/>
        <w:jc w:val="left"/>
      </w:pPr>
    </w:p>
    <w:p w14:paraId="284310B1">
      <w:pPr>
        <w:pStyle w:val="8"/>
        <w:keepNext w:val="0"/>
        <w:keepLines w:val="0"/>
        <w:widowControl/>
        <w:suppressLineNumbers w:val="0"/>
        <w:spacing w:before="0" w:beforeAutospacing="1" w:after="0" w:afterAutospacing="1"/>
        <w:ind w:left="0" w:right="0"/>
      </w:pPr>
      <w:r>
        <w:t>把握该事物的操作节奏至关重要。马化腾创业初期投入资金为100万。</w:t>
      </w:r>
    </w:p>
    <w:p w14:paraId="41BB2D9C">
      <w:pPr>
        <w:pStyle w:val="5"/>
        <w:keepNext w:val="0"/>
        <w:keepLines w:val="0"/>
        <w:widowControl/>
        <w:suppressLineNumbers w:val="0"/>
      </w:pPr>
      <w:r>
        <w:t xml:space="preserve">1.马化腾投资策略 </w:t>
      </w:r>
    </w:p>
    <w:p w14:paraId="779E09EE">
      <w:pPr>
        <w:keepNext w:val="0"/>
        <w:keepLines w:val="0"/>
        <w:widowControl/>
        <w:suppressLineNumbers w:val="0"/>
        <w:jc w:val="left"/>
      </w:pPr>
    </w:p>
    <w:p w14:paraId="2285A17B">
      <w:pPr>
        <w:keepNext w:val="0"/>
        <w:keepLines w:val="0"/>
        <w:widowControl/>
        <w:suppressLineNumbers w:val="0"/>
        <w:jc w:val="left"/>
      </w:pPr>
    </w:p>
    <w:p w14:paraId="21AD9C2F">
      <w:pPr>
        <w:keepNext w:val="0"/>
        <w:keepLines w:val="0"/>
        <w:widowControl/>
        <w:suppressLineNumbers w:val="0"/>
        <w:jc w:val="left"/>
      </w:pPr>
    </w:p>
    <w:p w14:paraId="487BE51E">
      <w:pPr>
        <w:pStyle w:val="8"/>
        <w:keepNext w:val="0"/>
        <w:keepLines w:val="0"/>
        <w:widowControl/>
        <w:suppressLineNumbers w:val="0"/>
        <w:spacing w:before="0" w:beforeAutospacing="1" w:after="0" w:afterAutospacing="1"/>
        <w:ind w:left="0" w:right="0"/>
      </w:pPr>
      <w:r>
        <w:t>出资参股近190家公司，不要轻信网上所述用100万控制一个亿的有限客户的说法，前提是需募得一个亿，若募不到可与他人合作。马云与马化腾的核心差异在于：马化腾倾向参股，马云倾向控股。投资幺九幺九时，马云欲投资30个亿，但未获同意，因若投入30亿将完全控制幺九幺九。河马先生与幺九幺九共同发展，2017年为河马先生颁奖，同期领奖的还有京东物流，京东物流于去年上市。商界每年进行商业模式峰会评选，评选标的50%来自新资本班及咨询学员。连续参与评选可提升企业知名度、行业地位及江湖地位。未来企业，尤其是食品企业，需具备私募股权基金、金融租赁公司，与国有企业组建合资公司，并拥有自己的主流财经媒体，如高盛旗下有近100多家媒体，需构建产业链。马化腾的持股结构分第一层、第二层、第三层，对外投资近190家企业，投资团队一年看约2000个项目，个人需看1000多个项目，新资本班学员涉及930多个项目，去年新资本班有学员企业上市。马化腾持股的投资公司进行计提。</w:t>
      </w:r>
    </w:p>
    <w:p w14:paraId="418B095E">
      <w:pPr>
        <w:pStyle w:val="5"/>
        <w:keepNext w:val="0"/>
        <w:keepLines w:val="0"/>
        <w:widowControl/>
        <w:suppressLineNumbers w:val="0"/>
      </w:pPr>
      <w:r>
        <w:t xml:space="preserve">2.多层控股结构设计 </w:t>
      </w:r>
    </w:p>
    <w:p w14:paraId="318B423E">
      <w:pPr>
        <w:keepNext w:val="0"/>
        <w:keepLines w:val="0"/>
        <w:widowControl/>
        <w:suppressLineNumbers w:val="0"/>
        <w:jc w:val="left"/>
      </w:pPr>
    </w:p>
    <w:p w14:paraId="60A84250">
      <w:pPr>
        <w:keepNext w:val="0"/>
        <w:keepLines w:val="0"/>
        <w:widowControl/>
        <w:suppressLineNumbers w:val="0"/>
        <w:jc w:val="left"/>
      </w:pPr>
    </w:p>
    <w:p w14:paraId="23EA50A1">
      <w:pPr>
        <w:keepNext w:val="0"/>
        <w:keepLines w:val="0"/>
        <w:widowControl/>
        <w:suppressLineNumbers w:val="0"/>
        <w:jc w:val="left"/>
      </w:pPr>
    </w:p>
    <w:p w14:paraId="0007917E">
      <w:pPr>
        <w:pStyle w:val="8"/>
        <w:keepNext w:val="0"/>
        <w:keepLines w:val="0"/>
        <w:widowControl/>
        <w:suppressLineNumbers w:val="0"/>
        <w:spacing w:before="0" w:beforeAutospacing="1" w:after="0" w:afterAutospacing="1"/>
        <w:ind w:left="0" w:right="0"/>
      </w:pPr>
      <w:r>
        <w:t>gp承担无限连带责任，若以有限责任公司作为gp则承担有限责任。未来最佳策略是使用100%控股的公司作为家族公司。仅持有该公司股权，当家族公司向上市公司或盈利公司分红时无需缴纳税收。资金应保留在有限责任公司内，而非个体户或个人独资企业。有限责任公司资金可用于购房、购车、购买消费卡（如万达卡，每月限额五万元）。使用公司资金购买消费卡后，可在指定场所（如太古里、IFS）消费，资金无需转入个人账户。人生追求不仅限于财富积累，更在于实现个人价值与影响力。资金应保留在有限责任公司内，避免个人提取。设计中间体公司以隔离风险，若被投公司出现问题，有限责任公司承担有限负债（如1000万元）。服务企业有两种模式****：一是协助企业上市并收取88万元服务费及3-5%股权；二是直接投资优质企业，未达投资标准则协助融资，收取88万元服务费及3-5%股权。若企业上市成功，3-5%股权行权（如市值5亿元，3%股权价值 - 5亿元）；若上市失败，股权退回且永不分红。从投资角度协助企业融资，班级中已有五家企业孵化，任一企业上市即可盈利。核心服务包括招商、顶层结构设计及企业做强做大机制。接受股权赠与时需完成过账手续。若公司注册资本金过高（如10亿元），赠与3%股权（价值3000万元）后公司破产，将被迫承担3000万元债务。建议注册资本金控制在5000万元以内，并完成股权过账。顶层结构设计并非创业初期必需，而是发展到一定阶段后进行（如麦当劳在拥有1000家店时更换logo）。公司战略需随发展调整，超级品牌需具备超级符号、英文名及资本赋能。绝大多数顶层结构非创业初期设计，除非为投资案例（如数字政通）。</w:t>
      </w:r>
    </w:p>
    <w:p w14:paraId="4B49784B">
      <w:pPr>
        <w:pStyle w:val="4"/>
        <w:keepNext w:val="0"/>
        <w:keepLines w:val="0"/>
        <w:widowControl/>
        <w:suppressLineNumbers w:val="0"/>
      </w:pPr>
      <w:r>
        <w:t xml:space="preserve">八、影视行业税务筹划 </w:t>
      </w:r>
    </w:p>
    <w:p w14:paraId="7B5FC050">
      <w:pPr>
        <w:keepNext w:val="0"/>
        <w:keepLines w:val="0"/>
        <w:widowControl/>
        <w:suppressLineNumbers w:val="0"/>
        <w:jc w:val="left"/>
      </w:pPr>
    </w:p>
    <w:p w14:paraId="573F168F">
      <w:pPr>
        <w:keepNext w:val="0"/>
        <w:keepLines w:val="0"/>
        <w:widowControl/>
        <w:suppressLineNumbers w:val="0"/>
        <w:jc w:val="left"/>
      </w:pPr>
    </w:p>
    <w:p w14:paraId="13F11C39">
      <w:pPr>
        <w:keepNext w:val="0"/>
        <w:keepLines w:val="0"/>
        <w:widowControl/>
        <w:suppressLineNumbers w:val="0"/>
        <w:jc w:val="left"/>
      </w:pPr>
    </w:p>
    <w:p w14:paraId="66940B0C">
      <w:pPr>
        <w:pStyle w:val="8"/>
        <w:keepNext w:val="0"/>
        <w:keepLines w:val="0"/>
        <w:widowControl/>
        <w:suppressLineNumbers w:val="0"/>
        <w:spacing w:before="0" w:beforeAutospacing="1" w:after="0" w:afterAutospacing="1"/>
        <w:ind w:left="0" w:right="0"/>
      </w:pPr>
      <w:r>
        <w:t>其他并非在初始阶段就设计完备。长津湖案例本身不作讲解，但考虑到其涉及税务筹划，且案例中的税务筹划存在缺陷。</w:t>
      </w:r>
    </w:p>
    <w:p w14:paraId="12B755FC">
      <w:pPr>
        <w:pStyle w:val="5"/>
        <w:keepNext w:val="0"/>
        <w:keepLines w:val="0"/>
        <w:widowControl/>
        <w:suppressLineNumbers w:val="0"/>
      </w:pPr>
      <w:r>
        <w:t xml:space="preserve">1.吴京收益结构 </w:t>
      </w:r>
    </w:p>
    <w:p w14:paraId="0B3F9FDC">
      <w:pPr>
        <w:keepNext w:val="0"/>
        <w:keepLines w:val="0"/>
        <w:widowControl/>
        <w:suppressLineNumbers w:val="0"/>
        <w:jc w:val="left"/>
      </w:pPr>
    </w:p>
    <w:p w14:paraId="3BC968E3">
      <w:pPr>
        <w:keepNext w:val="0"/>
        <w:keepLines w:val="0"/>
        <w:widowControl/>
        <w:suppressLineNumbers w:val="0"/>
        <w:jc w:val="left"/>
      </w:pPr>
    </w:p>
    <w:p w14:paraId="083FA229">
      <w:pPr>
        <w:keepNext w:val="0"/>
        <w:keepLines w:val="0"/>
        <w:widowControl/>
        <w:suppressLineNumbers w:val="0"/>
        <w:jc w:val="left"/>
      </w:pPr>
    </w:p>
    <w:p w14:paraId="13E70506">
      <w:pPr>
        <w:pStyle w:val="8"/>
        <w:keepNext w:val="0"/>
        <w:keepLines w:val="0"/>
        <w:widowControl/>
        <w:suppressLineNumbers w:val="0"/>
        <w:spacing w:before="0" w:beforeAutospacing="1" w:after="0" w:afterAutospacing="1"/>
        <w:ind w:left="0" w:right="0"/>
      </w:pPr>
      <w:r>
        <w:t>吴京的总收益为五点八个亿，其收益结构原为成立工作室。金税四级出台后，此方式不再适用。若采用有限责任公司形式，资金可长期留存于公司内部，避免选择工作室、个人独资或个体户形式。</w:t>
      </w:r>
    </w:p>
    <w:p w14:paraId="3CC2CF56">
      <w:pPr>
        <w:pStyle w:val="8"/>
        <w:keepNext w:val="0"/>
        <w:keepLines w:val="0"/>
        <w:widowControl/>
        <w:suppressLineNumbers w:val="0"/>
        <w:spacing w:before="0" w:beforeAutospacing="1" w:after="0" w:afterAutospacing="1"/>
        <w:ind w:left="0" w:right="0"/>
      </w:pPr>
      <w:r>
        <w:t>有限责任公司中的股权可代持，代持需签订三方协议。例如，A持有C公司股权，但实际为B代持。若C公司为拟上市公司且持有10%股权，上市后市值40亿，则A代持的10%股权价值四个亿。</w:t>
      </w:r>
    </w:p>
    <w:p w14:paraId="4B900870">
      <w:pPr>
        <w:pStyle w:val="5"/>
        <w:keepNext w:val="0"/>
        <w:keepLines w:val="0"/>
        <w:widowControl/>
        <w:suppressLineNumbers w:val="0"/>
      </w:pPr>
      <w:r>
        <w:t xml:space="preserve">2.代持股风险防范 </w:t>
      </w:r>
    </w:p>
    <w:p w14:paraId="3E2E7014">
      <w:pPr>
        <w:keepNext w:val="0"/>
        <w:keepLines w:val="0"/>
        <w:widowControl/>
        <w:suppressLineNumbers w:val="0"/>
        <w:jc w:val="left"/>
      </w:pPr>
    </w:p>
    <w:p w14:paraId="30141CC9">
      <w:pPr>
        <w:keepNext w:val="0"/>
        <w:keepLines w:val="0"/>
        <w:widowControl/>
        <w:suppressLineNumbers w:val="0"/>
        <w:jc w:val="left"/>
      </w:pPr>
    </w:p>
    <w:p w14:paraId="042FF756">
      <w:pPr>
        <w:keepNext w:val="0"/>
        <w:keepLines w:val="0"/>
        <w:widowControl/>
        <w:suppressLineNumbers w:val="0"/>
        <w:jc w:val="left"/>
      </w:pPr>
    </w:p>
    <w:p w14:paraId="6ACB62ED">
      <w:pPr>
        <w:pStyle w:val="8"/>
        <w:keepNext w:val="0"/>
        <w:keepLines w:val="0"/>
        <w:widowControl/>
        <w:suppressLineNumbers w:val="0"/>
        <w:spacing w:before="0" w:beforeAutospacing="1" w:after="0" w:afterAutospacing="1"/>
        <w:ind w:left="0" w:right="0"/>
      </w:pPr>
      <w:r>
        <w:t>四个亿的股票归属问题：四个亿的股票属于b，但放在a的名下。代持股合法，但存在瑕疵。a离婚后，其配偶要求分割四个亿股票中的两个亿，能够分得。夫妻双方婚后股权增值部分属于夫妻共同财产，国内外均如此。</w:t>
      </w:r>
    </w:p>
    <w:p w14:paraId="02D8CCA6">
      <w:pPr>
        <w:pStyle w:val="8"/>
        <w:keepNext w:val="0"/>
        <w:keepLines w:val="0"/>
        <w:widowControl/>
        <w:suppressLineNumbers w:val="0"/>
        <w:spacing w:before="0" w:beforeAutospacing="1" w:after="0" w:afterAutospacing="1"/>
        <w:ind w:left="0" w:right="0"/>
      </w:pPr>
      <w:r>
        <w:t>规避风险的方法：为规避风险，需签订甲乙丙三方协议，甲方为b，乙方为a，丙方为a的配偶。b为a代持c公司股份，要求a的配偶签字确认，否则a的配偶可作为善意第三方。若a去世，其子女可能继承四个亿的股票。为避免此情况，需将a的子女丁也纳入协议，签订四方协议。</w:t>
      </w:r>
    </w:p>
    <w:p w14:paraId="28815F9E">
      <w:pPr>
        <w:pStyle w:val="8"/>
        <w:keepNext w:val="0"/>
        <w:keepLines w:val="0"/>
        <w:widowControl/>
        <w:suppressLineNumbers w:val="0"/>
        <w:spacing w:before="0" w:beforeAutospacing="1" w:after="0" w:afterAutospacing="1"/>
        <w:ind w:left="0" w:right="0"/>
      </w:pPr>
      <w:r>
        <w:t>代持协议的重要性：仅甲乙双方协议在顺风顺水时无问题，但在关键时刻可能出现问题。企业家学习目的在于规避风险，将企业做强做大。</w:t>
      </w:r>
    </w:p>
    <w:p w14:paraId="3EFDED8B">
      <w:pPr>
        <w:pStyle w:val="8"/>
        <w:keepNext w:val="0"/>
        <w:keepLines w:val="0"/>
        <w:widowControl/>
        <w:suppressLineNumbers w:val="0"/>
        <w:spacing w:before="0" w:beforeAutospacing="1" w:after="0" w:afterAutospacing="1"/>
        <w:ind w:left="0" w:right="0"/>
      </w:pPr>
      <w:r>
        <w:t>企业做强做大的条件：面试行业中的龙头企业人才，需具备好的办公室和获得融资，人才才愿意合作。面试人才是做行业调研的最佳办法，可问出真正的东西。</w:t>
      </w:r>
    </w:p>
    <w:p w14:paraId="4FF72BDD">
      <w:pPr>
        <w:pStyle w:val="8"/>
        <w:keepNext w:val="0"/>
        <w:keepLines w:val="0"/>
        <w:widowControl/>
        <w:suppressLineNumbers w:val="0"/>
        <w:spacing w:before="0" w:beforeAutospacing="1" w:after="0" w:afterAutospacing="1"/>
        <w:ind w:left="0" w:right="0"/>
      </w:pPr>
      <w:r>
        <w:t>李子柒案例分析：</w:t>
      </w:r>
    </w:p>
    <w:p w14:paraId="1E6383FB">
      <w:pPr>
        <w:pStyle w:val="8"/>
        <w:keepNext w:val="0"/>
        <w:keepLines w:val="0"/>
        <w:widowControl/>
        <w:suppressLineNumbers w:val="0"/>
        <w:spacing w:before="0" w:beforeAutospacing="1" w:after="0" w:afterAutospacing="1"/>
        <w:ind w:left="0" w:right="0"/>
      </w:pPr>
      <w:r>
        <w:t>股权顶层设计缺失：李子柒（原名李佳佳）旗下有两家公司，一个叫四川子期文化传播有限责任公司，一个叫上海城乡里创意策划工作室。工作室无法上市，上市前有限责任公司需变为股份制公司，即股改。</w:t>
      </w:r>
    </w:p>
    <w:p w14:paraId="33D22A54">
      <w:pPr>
        <w:pStyle w:val="8"/>
        <w:keepNext w:val="0"/>
        <w:keepLines w:val="0"/>
        <w:widowControl/>
        <w:suppressLineNumbers w:val="0"/>
        <w:spacing w:before="0" w:beforeAutospacing="1" w:after="0" w:afterAutospacing="1"/>
        <w:ind w:left="0" w:right="0"/>
      </w:pPr>
      <w:r>
        <w:t>股权结构问题：李佳佳与杭州微念品牌管理公司发起成立公司，持有49%和51%的股份，这种股权结构对李佳佳来说较为尴尬。顺风顺水时无问题，不顺风顺水时则会出现问题。</w:t>
      </w:r>
    </w:p>
    <w:p w14:paraId="2EC59231">
      <w:pPr>
        <w:pStyle w:val="8"/>
        <w:keepNext w:val="0"/>
        <w:keepLines w:val="0"/>
        <w:widowControl/>
        <w:suppressLineNumbers w:val="0"/>
        <w:spacing w:before="0" w:beforeAutospacing="1" w:after="0" w:afterAutospacing="1"/>
        <w:ind w:left="0" w:right="0"/>
      </w:pPr>
      <w:r>
        <w:t>解决方案：若股东结构类似李佳佳和杭州微念，可在母公司有分歧时，每个人都成立一个子公司，各自运营，共用一个品牌，如怀庄酒业。</w:t>
      </w:r>
    </w:p>
    <w:p w14:paraId="696D56CE">
      <w:pPr>
        <w:pStyle w:val="8"/>
        <w:keepNext w:val="0"/>
        <w:keepLines w:val="0"/>
        <w:widowControl/>
        <w:suppressLineNumbers w:val="0"/>
        <w:spacing w:before="0" w:beforeAutospacing="1" w:after="0" w:afterAutospacing="1"/>
        <w:ind w:left="0" w:right="0"/>
      </w:pPr>
      <w:r>
        <w:t>个人持股的弊端：李佳佳用个人持股结果不行。若采用个人持股，首先李佳佳需变为有限责任公司以控制公司；其次，个人公司未来税收很高。一定要用有限责任公司，其钱可永远不取出，作为家族信托公司。</w:t>
      </w:r>
    </w:p>
    <w:p w14:paraId="3465C788">
      <w:pPr>
        <w:pStyle w:val="8"/>
        <w:keepNext w:val="0"/>
        <w:keepLines w:val="0"/>
        <w:widowControl/>
        <w:suppressLineNumbers w:val="0"/>
        <w:spacing w:before="0" w:beforeAutospacing="1" w:after="0" w:afterAutospacing="1"/>
        <w:ind w:left="0" w:right="0"/>
      </w:pPr>
      <w:r>
        <w:t>税收问题：李佳佳向四川紫气文化传播有限公司分红需缴纳税收，但李佳佳的有限责任公司向四川紫溪文化传播分红则无需缴纳税收，因公司向公司分红无税收，钱不转出则永远无税收。</w:t>
      </w:r>
    </w:p>
    <w:p w14:paraId="076C046D">
      <w:pPr>
        <w:pStyle w:val="8"/>
        <w:keepNext w:val="0"/>
        <w:keepLines w:val="0"/>
        <w:widowControl/>
        <w:suppressLineNumbers w:val="0"/>
        <w:spacing w:before="0" w:beforeAutospacing="1" w:after="0" w:afterAutospacing="1"/>
        <w:ind w:left="0" w:right="0"/>
      </w:pPr>
      <w:r>
        <w:t>杭州微念与李佳佳的合作：李佳佳与杭州微念法定代表人刘同明合作，杭州微念因与李佳佳这种顶级网红合作赚得盆满钵满，大量头部资本蜂拥而至。李佳佳拿李子柒打样，进行股权融资。杭州微念投资了四川紫溪文化传播有限公司，四川紫溪文化传播有限公司又投资了旗下公司，右边的公司是左边的公司的子公司，旗下公司是杭州微念品牌管理公司的孙公司。</w:t>
      </w:r>
    </w:p>
    <w:p w14:paraId="5F3F03D2">
      <w:pPr>
        <w:pStyle w:val="8"/>
        <w:keepNext w:val="0"/>
        <w:keepLines w:val="0"/>
        <w:widowControl/>
        <w:suppressLineNumbers w:val="0"/>
        <w:spacing w:before="0" w:beforeAutospacing="1" w:after="0" w:afterAutospacing="1"/>
        <w:ind w:left="0" w:right="0"/>
      </w:pPr>
      <w:r>
        <w:t>融资方式：融资可在控股公司、上市主体、子公司、孙公司进行，不一定非在上市主体融资。如杨澜的老公吴征合作做碳中和产业，首先在子公司融资，而非母公司。</w:t>
      </w:r>
    </w:p>
    <w:p w14:paraId="15F9EA67">
      <w:pPr>
        <w:pStyle w:val="8"/>
        <w:keepNext w:val="0"/>
        <w:keepLines w:val="0"/>
        <w:widowControl/>
        <w:suppressLineNumbers w:val="0"/>
        <w:spacing w:before="0" w:beforeAutospacing="1" w:after="0" w:afterAutospacing="1"/>
        <w:ind w:left="0" w:right="0"/>
      </w:pPr>
      <w:r>
        <w:t>李佳佳的未来规划：李佳佳未来需注册有限责任公司替代个人，以四川紫系文化传播公司为运营主体，商标持有最好为李佳佳个人。</w:t>
      </w:r>
    </w:p>
    <w:p w14:paraId="0BC21612">
      <w:pPr>
        <w:pStyle w:val="4"/>
        <w:keepNext w:val="0"/>
        <w:keepLines w:val="0"/>
        <w:widowControl/>
        <w:suppressLineNumbers w:val="0"/>
      </w:pPr>
      <w:r>
        <w:t xml:space="preserve">九、李子柒股权纠纷案例 </w:t>
      </w:r>
    </w:p>
    <w:p w14:paraId="055BFAF6">
      <w:pPr>
        <w:keepNext w:val="0"/>
        <w:keepLines w:val="0"/>
        <w:widowControl/>
        <w:suppressLineNumbers w:val="0"/>
        <w:jc w:val="left"/>
      </w:pPr>
    </w:p>
    <w:p w14:paraId="271DD0DD">
      <w:pPr>
        <w:keepNext w:val="0"/>
        <w:keepLines w:val="0"/>
        <w:widowControl/>
        <w:suppressLineNumbers w:val="0"/>
        <w:jc w:val="left"/>
      </w:pPr>
    </w:p>
    <w:p w14:paraId="27D8A60A">
      <w:pPr>
        <w:keepNext w:val="0"/>
        <w:keepLines w:val="0"/>
        <w:widowControl/>
        <w:suppressLineNumbers w:val="0"/>
        <w:jc w:val="left"/>
      </w:pPr>
    </w:p>
    <w:p w14:paraId="33D971A9">
      <w:pPr>
        <w:pStyle w:val="5"/>
        <w:keepNext w:val="0"/>
        <w:keepLines w:val="0"/>
        <w:widowControl/>
        <w:suppressLineNumbers w:val="0"/>
      </w:pPr>
      <w:r>
        <w:t xml:space="preserve">1.品牌控制权设计 </w:t>
      </w:r>
    </w:p>
    <w:p w14:paraId="164F1AB7">
      <w:pPr>
        <w:keepNext w:val="0"/>
        <w:keepLines w:val="0"/>
        <w:widowControl/>
        <w:suppressLineNumbers w:val="0"/>
        <w:jc w:val="left"/>
      </w:pPr>
    </w:p>
    <w:p w14:paraId="4B46DA3C">
      <w:pPr>
        <w:keepNext w:val="0"/>
        <w:keepLines w:val="0"/>
        <w:widowControl/>
        <w:suppressLineNumbers w:val="0"/>
        <w:jc w:val="left"/>
      </w:pPr>
    </w:p>
    <w:p w14:paraId="5DFEAD71">
      <w:pPr>
        <w:keepNext w:val="0"/>
        <w:keepLines w:val="0"/>
        <w:widowControl/>
        <w:suppressLineNumbers w:val="0"/>
        <w:jc w:val="left"/>
      </w:pPr>
    </w:p>
    <w:p w14:paraId="0E9D945D">
      <w:pPr>
        <w:pStyle w:val="8"/>
        <w:keepNext w:val="0"/>
        <w:keepLines w:val="0"/>
        <w:widowControl/>
        <w:suppressLineNumbers w:val="0"/>
        <w:spacing w:before="0" w:beforeAutospacing="1" w:after="0" w:afterAutospacing="1"/>
        <w:ind w:left="0" w:right="0"/>
      </w:pPr>
      <w:r>
        <w:t>李佳佳个人设计的股权结构存在一定瑕疵。矩阵纵横设计公司如何运用制度激励员工？其制度涉及矩阵股份，该公司主要业务为软装设计。软装设计涵盖毛坯建筑空间设计、精装修设计及软装陈设等领域。做软装业务在C端市场，尤其是别墅软装领域，具有较大发展潜力；而做B端软装业务则难以做大。对于创始人而言，可将分红权让渡，但必须牢牢掌握公司控制权。这涉及股权分配的核心问题：股权不分出去，企业难以做大；股权分出去后，如何确保公司控制权不旁落。</w:t>
      </w:r>
    </w:p>
    <w:p w14:paraId="7A53B75B">
      <w:pPr>
        <w:pStyle w:val="5"/>
        <w:keepNext w:val="0"/>
        <w:keepLines w:val="0"/>
        <w:widowControl/>
        <w:suppressLineNumbers w:val="0"/>
      </w:pPr>
      <w:r>
        <w:t xml:space="preserve">2.商标权属问题 </w:t>
      </w:r>
    </w:p>
    <w:p w14:paraId="14AE61DB">
      <w:pPr>
        <w:keepNext w:val="0"/>
        <w:keepLines w:val="0"/>
        <w:widowControl/>
        <w:suppressLineNumbers w:val="0"/>
        <w:jc w:val="left"/>
      </w:pPr>
    </w:p>
    <w:p w14:paraId="43FB1145">
      <w:pPr>
        <w:keepNext w:val="0"/>
        <w:keepLines w:val="0"/>
        <w:widowControl/>
        <w:suppressLineNumbers w:val="0"/>
        <w:jc w:val="left"/>
      </w:pPr>
    </w:p>
    <w:p w14:paraId="3CE20167">
      <w:pPr>
        <w:keepNext w:val="0"/>
        <w:keepLines w:val="0"/>
        <w:widowControl/>
        <w:suppressLineNumbers w:val="0"/>
        <w:jc w:val="left"/>
      </w:pPr>
    </w:p>
    <w:p w14:paraId="7B30AA0F">
      <w:pPr>
        <w:pStyle w:val="8"/>
        <w:keepNext w:val="0"/>
        <w:keepLines w:val="0"/>
        <w:widowControl/>
        <w:suppressLineNumbers w:val="0"/>
        <w:spacing w:before="0" w:beforeAutospacing="1" w:after="0" w:afterAutospacing="1"/>
        <w:ind w:left="0" w:right="0"/>
      </w:pPr>
      <w:r>
        <w:t>间接持股与直接持股的设计需注重细节，构建股权结构并非难事。核心难点在于，完成股权结构后，如何推动产业壮大，既满足短期激励需求，又实现长期激励目标。关键原则为“有所不为方能有所为”，需聚焦核心目标。</w:t>
      </w:r>
    </w:p>
    <w:p w14:paraId="14156935">
      <w:pPr>
        <w:pStyle w:val="8"/>
        <w:keepNext w:val="0"/>
        <w:keepLines w:val="0"/>
        <w:widowControl/>
        <w:suppressLineNumbers w:val="0"/>
        <w:spacing w:before="0" w:beforeAutospacing="1" w:after="0" w:afterAutospacing="1"/>
        <w:ind w:left="0" w:right="0"/>
      </w:pPr>
      <w:r>
        <w:t>积分制激励是独立于股权激励的管理方式，通过积分体系实现员工晋升（如实习生至合伙人），薪资随职级提升（如年薪从3万增至55万）。企业责任包括对外对客户负责，对内优先保障员工成长，且员工成长速度应超越企业增速。部分老板拒绝股权激励的原因在于低估员工能力，认为其不具备价值。员工与老板的矛盾点在于：员工希望获得股份后全力工作，老板则要求员工先证明能力再授予股份。解决方案为采用股权对赌机制，积分制管理可作为辅助手段。</w:t>
      </w:r>
    </w:p>
    <w:p w14:paraId="2F75A93E">
      <w:pPr>
        <w:pStyle w:val="4"/>
        <w:keepNext w:val="0"/>
        <w:keepLines w:val="0"/>
        <w:widowControl/>
        <w:suppressLineNumbers w:val="0"/>
      </w:pPr>
      <w:r>
        <w:t xml:space="preserve">十、积分制激励机制 </w:t>
      </w:r>
    </w:p>
    <w:p w14:paraId="061EB8CE">
      <w:pPr>
        <w:keepNext w:val="0"/>
        <w:keepLines w:val="0"/>
        <w:widowControl/>
        <w:suppressLineNumbers w:val="0"/>
        <w:jc w:val="left"/>
      </w:pPr>
    </w:p>
    <w:p w14:paraId="50AE52C1">
      <w:pPr>
        <w:keepNext w:val="0"/>
        <w:keepLines w:val="0"/>
        <w:widowControl/>
        <w:suppressLineNumbers w:val="0"/>
        <w:jc w:val="left"/>
      </w:pPr>
    </w:p>
    <w:p w14:paraId="264CF125">
      <w:pPr>
        <w:keepNext w:val="0"/>
        <w:keepLines w:val="0"/>
        <w:widowControl/>
        <w:suppressLineNumbers w:val="0"/>
        <w:jc w:val="left"/>
      </w:pPr>
    </w:p>
    <w:p w14:paraId="7E50A2C1">
      <w:pPr>
        <w:pStyle w:val="5"/>
        <w:keepNext w:val="0"/>
        <w:keepLines w:val="0"/>
        <w:widowControl/>
        <w:suppressLineNumbers w:val="0"/>
      </w:pPr>
      <w:r>
        <w:t xml:space="preserve">1.万顺叫车案例 </w:t>
      </w:r>
    </w:p>
    <w:p w14:paraId="282DC342">
      <w:pPr>
        <w:keepNext w:val="0"/>
        <w:keepLines w:val="0"/>
        <w:widowControl/>
        <w:suppressLineNumbers w:val="0"/>
        <w:jc w:val="left"/>
      </w:pPr>
    </w:p>
    <w:p w14:paraId="1712CEA9">
      <w:pPr>
        <w:keepNext w:val="0"/>
        <w:keepLines w:val="0"/>
        <w:widowControl/>
        <w:suppressLineNumbers w:val="0"/>
        <w:jc w:val="left"/>
      </w:pPr>
    </w:p>
    <w:p w14:paraId="0572ECDD">
      <w:pPr>
        <w:keepNext w:val="0"/>
        <w:keepLines w:val="0"/>
        <w:widowControl/>
        <w:suppressLineNumbers w:val="0"/>
        <w:jc w:val="left"/>
      </w:pPr>
    </w:p>
    <w:p w14:paraId="108B5012">
      <w:pPr>
        <w:pStyle w:val="8"/>
        <w:keepNext w:val="0"/>
        <w:keepLines w:val="0"/>
        <w:widowControl/>
        <w:suppressLineNumbers w:val="0"/>
        <w:spacing w:before="0" w:beforeAutospacing="1" w:after="0" w:afterAutospacing="1"/>
        <w:ind w:left="0" w:right="0"/>
      </w:pPr>
      <w:r>
        <w:t>积分式管理细节在此不做阐述。万顺用车采用合伙人制度打造共同富裕模式，是针对三四线城市的类似滴滴叫车的平台。本地司机熟悉路线，其商业模式结合线上平台与线下实体店。合伙制与滴滴打车不同，滴滴打车不开店，而万顺轿车开设实体店，构建线上平台（互联网+司机+车）与线下实体店渠道和用户相结合的模式。合伙制度包括城市合伙人与司机合伙人。任何企业均可视为连锁企业，优势资本亦是连锁企业，总投资230个亿，其中母公司投资130个亿，区域合伙人共同投资100个亿。计划三年内实现1000个亿的目标，部分同学可能成为客服或同事关系，共同参与资本运作。万顺轿车的股东结构与华为相似，但华为有工会持股而万顺轿车没有，因此华为无法上市及对外做股权融资，而万顺轿车可以。万顺轿车不采用烧钱补贴模式，烧钱时代已过，大额烧钱最终需兜底。滴滴打车急于上市，因上市成功后所有兜底协议将取消。合伙人制度的盈利来源包括跑车收入、平台奖励、平台分红，未采用股权激励。若加入股权激励，则还有股权增值收益，实现从跑车收入、平台奖励、平台分红到股权增值的转变，将一流人才变为股东。**万顺轿车实行轿车标准化，不收加盟费，但按两种方式与司机提成。</w:t>
      </w:r>
    </w:p>
    <w:p w14:paraId="5A432893">
      <w:pPr>
        <w:pStyle w:val="5"/>
        <w:keepNext w:val="0"/>
        <w:keepLines w:val="0"/>
        <w:widowControl/>
        <w:suppressLineNumbers w:val="0"/>
      </w:pPr>
      <w:r>
        <w:t xml:space="preserve">2.司机合伙人制度 </w:t>
      </w:r>
    </w:p>
    <w:p w14:paraId="326BC46C">
      <w:pPr>
        <w:keepNext w:val="0"/>
        <w:keepLines w:val="0"/>
        <w:widowControl/>
        <w:suppressLineNumbers w:val="0"/>
        <w:jc w:val="left"/>
      </w:pPr>
    </w:p>
    <w:p w14:paraId="4A39CAB7">
      <w:pPr>
        <w:keepNext w:val="0"/>
        <w:keepLines w:val="0"/>
        <w:widowControl/>
        <w:suppressLineNumbers w:val="0"/>
        <w:jc w:val="left"/>
      </w:pPr>
    </w:p>
    <w:p w14:paraId="2559EFDB">
      <w:pPr>
        <w:keepNext w:val="0"/>
        <w:keepLines w:val="0"/>
        <w:widowControl/>
        <w:suppressLineNumbers w:val="0"/>
        <w:jc w:val="left"/>
      </w:pPr>
    </w:p>
    <w:p w14:paraId="36157D33">
      <w:pPr>
        <w:pStyle w:val="8"/>
        <w:keepNext w:val="0"/>
        <w:keepLines w:val="0"/>
        <w:widowControl/>
        <w:suppressLineNumbers w:val="0"/>
        <w:spacing w:before="0" w:beforeAutospacing="1" w:after="0" w:afterAutospacing="1"/>
        <w:ind w:left="0" w:right="0"/>
      </w:pPr>
      <w:r>
        <w:t>按业务的比例跟司机提成，第二个收取服务费包干制作为平台服务费。对于平台服务的费用，在包干时效内订单的收入全部归公司所有。包干制相当于承包制，即支付固定佣金后，所有收入归承包方。采取该制度前需测试哪种方式适合不同人群。合伙人无需购买股金，也不需要承担风险即可拿到提成。部分司机的亲戚也愿意投资，万顺轿车的司机合伙人包括高级合伙人和共享合伙人。司机合伙人分为两级，限额60名，排名决定合伙层级。前十万名为高级合伙人，其余为共享合伙人，所有司机均称为合伙人。如何保证十万名司机合伙人的收益？通过有限合伙公司高管代为管理。十万名有限合伙人需分成多个有限合伙，每个有限合伙最多50人，因此需成立近2000个有限合伙公司。若前期不成立，可代持股份，但代持股尽量不超过200人，否则可能构成非法发行股票罪，该罪名通常罚款几十万。城市合伙人包括分公司管理层和实体经营店，有线下店。实体合伙人的入职条件包括实体店盈利、司机抽成和包干费用。实体店通过司机抽成和包干费用盈利，第三个盈利点是活动返利，由母公司向实体店返利。未来实体店的盈利模式包括数据赚钱，日订单达到50万单后形成大数据对外融资。万顺用车的实体店多为有限合伙，未来将转为有限责任公司，有限责任公司可对外融资，融资款项归实体店老板所有，老板可套现。城市合伙人的盈利方式包括卖产品、卖合伙人和卖股权套现。依托实体店进行社区服务，销售水、饮料等。万顺用车企业获得资本青睐的原因在于互联网入口。企业需具备逆商，遇到挫折勇往直前，义无反顾，砥砺前行。不应因遇到挫折就退缩，认为模式行不通。如“羊毛出在猪身上，狗来买单”的类金融模式，需坚持尝试。</w:t>
      </w:r>
    </w:p>
    <w:p w14:paraId="23BAE9F9">
      <w:pPr>
        <w:pStyle w:val="4"/>
        <w:keepNext w:val="0"/>
        <w:keepLines w:val="0"/>
        <w:widowControl/>
        <w:suppressLineNumbers w:val="0"/>
      </w:pPr>
      <w:r>
        <w:t xml:space="preserve">十一、吉利汽车股权激励 </w:t>
      </w:r>
    </w:p>
    <w:p w14:paraId="0FC8C981">
      <w:pPr>
        <w:keepNext w:val="0"/>
        <w:keepLines w:val="0"/>
        <w:widowControl/>
        <w:suppressLineNumbers w:val="0"/>
        <w:jc w:val="left"/>
      </w:pPr>
    </w:p>
    <w:p w14:paraId="69E6F7FE">
      <w:pPr>
        <w:keepNext w:val="0"/>
        <w:keepLines w:val="0"/>
        <w:widowControl/>
        <w:suppressLineNumbers w:val="0"/>
        <w:jc w:val="left"/>
      </w:pPr>
    </w:p>
    <w:p w14:paraId="6470423F">
      <w:pPr>
        <w:keepNext w:val="0"/>
        <w:keepLines w:val="0"/>
        <w:widowControl/>
        <w:suppressLineNumbers w:val="0"/>
        <w:jc w:val="left"/>
      </w:pPr>
    </w:p>
    <w:p w14:paraId="7C95C3BA">
      <w:pPr>
        <w:pStyle w:val="5"/>
        <w:keepNext w:val="0"/>
        <w:keepLines w:val="0"/>
        <w:widowControl/>
        <w:suppressLineNumbers w:val="0"/>
      </w:pPr>
      <w:r>
        <w:t xml:space="preserve">1.极氪股份计划 </w:t>
      </w:r>
    </w:p>
    <w:p w14:paraId="65C66FDD">
      <w:pPr>
        <w:keepNext w:val="0"/>
        <w:keepLines w:val="0"/>
        <w:widowControl/>
        <w:suppressLineNumbers w:val="0"/>
        <w:jc w:val="left"/>
      </w:pPr>
    </w:p>
    <w:p w14:paraId="4F8191D3">
      <w:pPr>
        <w:keepNext w:val="0"/>
        <w:keepLines w:val="0"/>
        <w:widowControl/>
        <w:suppressLineNumbers w:val="0"/>
        <w:jc w:val="left"/>
      </w:pPr>
    </w:p>
    <w:p w14:paraId="00000DBB">
      <w:pPr>
        <w:keepNext w:val="0"/>
        <w:keepLines w:val="0"/>
        <w:widowControl/>
        <w:suppressLineNumbers w:val="0"/>
        <w:jc w:val="left"/>
      </w:pPr>
    </w:p>
    <w:p w14:paraId="01BEEB8D">
      <w:pPr>
        <w:pStyle w:val="8"/>
        <w:keepNext w:val="0"/>
        <w:keepLines w:val="0"/>
        <w:widowControl/>
        <w:suppressLineNumbers w:val="0"/>
        <w:spacing w:before="0" w:beforeAutospacing="1" w:after="0" w:afterAutospacing="1"/>
        <w:ind w:left="0" w:right="0"/>
      </w:pPr>
      <w:r>
        <w:t>做并购决策应倾向于大概率事件。汽车行业中，能够实现规模扩张的往往是通过低端并购高端的方式。例如，吉利并购沃尔沃，宝马并购劳斯莱斯。欧洲汽车品牌通常需要三代人的努力才能形成品牌影响力，而国内新能源汽车行业存在产能过剩的风险。国内新能源汽车至少投入50个工厂，以平均一个工厂投50个亿计算，总投资达2500亿。新能源汽车作为消费品，若无法销售，将导致工厂运营困难。新能源汽车开模成本至少3000万到4000万。贾跃亭选择收购老品牌法拉利，而非直接创建新能源汽车品牌。一流企业不仅销售产品或服务，更销售在消费者心目中的印象，如法拉利的品牌印象。法拉利的股权激励计划包括：目的、数量 - 5亿股、第一期覆盖3900多人、归属期限在几年内完成。公司层面的限制性股权激励协议已发放。股权激励涉及税务问题，工资薪金所得税收范围为3%至45%。企业老板关注的核心问题是如何持续赚钱及如何合理分钱，分钱对象包括员工、上下游及整个生态链，合理分配才能提升企业价值。吉利汽车在开曼群岛成立境外公司，其中吉利汽车占股51%，吉利控股占股49%，该境外公司100%持有境内公司股份。</w:t>
      </w:r>
    </w:p>
    <w:p w14:paraId="11EC3D3D">
      <w:pPr>
        <w:pStyle w:val="5"/>
        <w:keepNext w:val="0"/>
        <w:keepLines w:val="0"/>
        <w:widowControl/>
        <w:suppressLineNumbers w:val="0"/>
      </w:pPr>
      <w:r>
        <w:t xml:space="preserve">2.开曼架构设计 </w:t>
      </w:r>
    </w:p>
    <w:p w14:paraId="391F47FA">
      <w:pPr>
        <w:keepNext w:val="0"/>
        <w:keepLines w:val="0"/>
        <w:widowControl/>
        <w:suppressLineNumbers w:val="0"/>
        <w:jc w:val="left"/>
      </w:pPr>
    </w:p>
    <w:p w14:paraId="684684A1">
      <w:pPr>
        <w:keepNext w:val="0"/>
        <w:keepLines w:val="0"/>
        <w:widowControl/>
        <w:suppressLineNumbers w:val="0"/>
        <w:jc w:val="left"/>
      </w:pPr>
    </w:p>
    <w:p w14:paraId="7CE38A8E">
      <w:pPr>
        <w:keepNext w:val="0"/>
        <w:keepLines w:val="0"/>
        <w:widowControl/>
        <w:suppressLineNumbers w:val="0"/>
        <w:jc w:val="left"/>
      </w:pPr>
    </w:p>
    <w:p w14:paraId="0BDB4AE5">
      <w:pPr>
        <w:pStyle w:val="8"/>
        <w:keepNext w:val="0"/>
        <w:keepLines w:val="0"/>
        <w:widowControl/>
        <w:suppressLineNumbers w:val="0"/>
        <w:spacing w:before="0" w:beforeAutospacing="1" w:after="0" w:afterAutospacing="1"/>
        <w:ind w:left="0" w:right="0"/>
      </w:pPr>
      <w:r>
        <w:t>境内的公司与境外的公司均可进行美元融资，而境内的公司也可进行人民币融资。成立的境外公司100%持有浙江极客智能科技有限公司股份，该公司定位为销售公司。浙江公司又100%持有上海公司股份，上海公司则持有基地公司股份。未来A股的科创板可能会允许红筹架构在国内上市。目前，国内企业可在国内上市，而海外企业，如美国企业，则不能在国内上市。但未来，例如苹果旗下的以色列高科技子公司，有可能到科创板上市。任何一个国家开放国外资本市场，允许国外企业上市，其大盘股价通常先跌后涨。</w:t>
      </w:r>
    </w:p>
    <w:p w14:paraId="4F380A58">
      <w:pPr>
        <w:pStyle w:val="8"/>
        <w:keepNext w:val="0"/>
        <w:keepLines w:val="0"/>
        <w:widowControl/>
        <w:suppressLineNumbers w:val="0"/>
        <w:spacing w:before="0" w:beforeAutospacing="1" w:after="0" w:afterAutospacing="1"/>
        <w:ind w:left="0" w:right="0"/>
      </w:pPr>
      <w:r>
        <w:t>国内规定A股的成熟条件涉及行权，第一类限制性股票称为解锁，第二类限制性股票称为归属。第一类限制性股票在授予时即视为买入，而第二类限制性股票在归属时才认定为买入。期权即现在给予一个购买权，如以三块钱一股的价格购买，若未来公司股票涨至80块钱，仍可以三块钱的价格购买。这即为所谓的归属。</w:t>
      </w:r>
    </w:p>
    <w:p w14:paraId="0DF853E5">
      <w:pPr>
        <w:pStyle w:val="8"/>
        <w:keepNext w:val="0"/>
        <w:keepLines w:val="0"/>
        <w:widowControl/>
        <w:suppressLineNumbers w:val="0"/>
        <w:spacing w:before="0" w:beforeAutospacing="1" w:after="0" w:afterAutospacing="1"/>
        <w:ind w:left="0" w:right="0"/>
      </w:pPr>
      <w:r>
        <w:t>华谊兄弟曾进行股权激励，其董事长为王中军，总经理为王中磊。一般来说，企业对外进行风险投资，对内则更容易进行股权激励。股权激励的资金通常不由员工直接出资，而是从其工资中扣除。例如，若员工工资两万，符合激励条件，则每月扣2000，连续扣几十个月。若员工愿意，则认同公司；若不愿意，则不认同。华谊兄弟曾以五毛钱一股的价格进行股权激励，但很多明星并未购买。王中磊曾找到周迅等明星，鼓励他们购买，但大家因认为股权不具备确定性而未购买。第二年，风险投资进入，股价涨至三块钱一股，一年时间涨了六倍。此时，王中磊再次找到周迅等明星，鼓励他们购买，但周迅等仍拒绝。然而，华谊兄弟股票最终涨至90块钱一股，周迅等后悔未买。</w:t>
      </w:r>
    </w:p>
    <w:p w14:paraId="7234A5E2">
      <w:pPr>
        <w:pStyle w:val="8"/>
        <w:keepNext w:val="0"/>
        <w:keepLines w:val="0"/>
        <w:widowControl/>
        <w:suppressLineNumbers w:val="0"/>
        <w:spacing w:before="0" w:beforeAutospacing="1" w:after="0" w:afterAutospacing="1"/>
        <w:ind w:left="0" w:right="0"/>
      </w:pPr>
      <w:r>
        <w:t>此时，黄晓明购买了其他明星未购买的股份，最终黄晓明共获得180万股，以三块钱一股的价格计算，共540万，上市时赚了约七个亿。由此发现，黄晓明较懂得投资。明星的特点往往是演什么成什么，如黄晓明演过多种角色，具有资本思维和经济思维，而周迅则更懂情感，不懂经济。</w:t>
      </w:r>
    </w:p>
    <w:p w14:paraId="712E52D3">
      <w:pPr>
        <w:pStyle w:val="8"/>
        <w:keepNext w:val="0"/>
        <w:keepLines w:val="0"/>
        <w:widowControl/>
        <w:suppressLineNumbers w:val="0"/>
        <w:spacing w:before="0" w:beforeAutospacing="1" w:after="0" w:afterAutospacing="1"/>
        <w:ind w:left="0" w:right="0"/>
      </w:pPr>
      <w:r>
        <w:t>自动驾驶技术中，工地上的自动驾驶被认为相对成熟，而陆地上的自动驾驶则尚未成熟。若企业顶层结构设计得好，如在香港和美国做好上市准备，则上市可能性增大。张婷当时也做好了VIE架构，但普通老百姓可能并不理解其意义。</w:t>
      </w:r>
    </w:p>
    <w:p w14:paraId="75EC8F31">
      <w:pPr>
        <w:pStyle w:val="4"/>
        <w:keepNext w:val="0"/>
        <w:keepLines w:val="0"/>
        <w:widowControl/>
        <w:suppressLineNumbers w:val="0"/>
      </w:pPr>
      <w:r>
        <w:t xml:space="preserve">十二、医药企业股权分配 </w:t>
      </w:r>
    </w:p>
    <w:p w14:paraId="101D1A21">
      <w:pPr>
        <w:keepNext w:val="0"/>
        <w:keepLines w:val="0"/>
        <w:widowControl/>
        <w:suppressLineNumbers w:val="0"/>
        <w:jc w:val="left"/>
      </w:pPr>
    </w:p>
    <w:p w14:paraId="57F82FEB">
      <w:pPr>
        <w:keepNext w:val="0"/>
        <w:keepLines w:val="0"/>
        <w:widowControl/>
        <w:suppressLineNumbers w:val="0"/>
        <w:jc w:val="left"/>
      </w:pPr>
    </w:p>
    <w:p w14:paraId="49A7925F">
      <w:pPr>
        <w:keepNext w:val="0"/>
        <w:keepLines w:val="0"/>
        <w:widowControl/>
        <w:suppressLineNumbers w:val="0"/>
        <w:jc w:val="left"/>
      </w:pPr>
    </w:p>
    <w:p w14:paraId="4DFA39B7">
      <w:pPr>
        <w:pStyle w:val="8"/>
        <w:keepNext w:val="0"/>
        <w:keepLines w:val="0"/>
        <w:widowControl/>
        <w:suppressLineNumbers w:val="0"/>
        <w:spacing w:before="0" w:beforeAutospacing="1" w:after="0" w:afterAutospacing="1"/>
        <w:ind w:left="0" w:right="0"/>
      </w:pPr>
      <w:r>
        <w:t>拥有120万代理的主体，应通过融资资金收购直销牌照以实现合规。但该主体未采取此措施。此外，还存在医药流通公司的公平性问题。</w:t>
      </w:r>
    </w:p>
    <w:p w14:paraId="5ECFB77E">
      <w:pPr>
        <w:pStyle w:val="5"/>
        <w:keepNext w:val="0"/>
        <w:keepLines w:val="0"/>
        <w:widowControl/>
        <w:suppressLineNumbers w:val="0"/>
      </w:pPr>
      <w:r>
        <w:t xml:space="preserve">1.公平性问题解决 </w:t>
      </w:r>
    </w:p>
    <w:p w14:paraId="3B209BBB">
      <w:pPr>
        <w:keepNext w:val="0"/>
        <w:keepLines w:val="0"/>
        <w:widowControl/>
        <w:suppressLineNumbers w:val="0"/>
        <w:jc w:val="left"/>
      </w:pPr>
    </w:p>
    <w:p w14:paraId="7029DC4F">
      <w:pPr>
        <w:keepNext w:val="0"/>
        <w:keepLines w:val="0"/>
        <w:widowControl/>
        <w:suppressLineNumbers w:val="0"/>
        <w:jc w:val="left"/>
      </w:pPr>
    </w:p>
    <w:p w14:paraId="56ED669D">
      <w:pPr>
        <w:keepNext w:val="0"/>
        <w:keepLines w:val="0"/>
        <w:widowControl/>
        <w:suppressLineNumbers w:val="0"/>
        <w:jc w:val="left"/>
      </w:pPr>
    </w:p>
    <w:p w14:paraId="5B1EB0A3">
      <w:pPr>
        <w:pStyle w:val="8"/>
        <w:keepNext w:val="0"/>
        <w:keepLines w:val="0"/>
        <w:widowControl/>
        <w:suppressLineNumbers w:val="0"/>
        <w:spacing w:before="0" w:beforeAutospacing="1" w:after="0" w:afterAutospacing="1"/>
        <w:ind w:left="0" w:right="0"/>
      </w:pPr>
      <w:r>
        <w:t>连锁药房是很容易上市的。同样一个总监，持有相同数量股份，但若一方更努力而最终获得相同收益，则存在不公平。股权激励的核心是公平，而公平的核心是不平均，因为平均是最大的不公平。关于股份的来源，大股东转让并非增资扩股，而是通过一纸协议完成。协议的核心是条款，需精心制定条款并请律师修改。很多人进行股权激励时，会将核心条款（约三四千字）交给律师，要求律师按照自身标准撰写，这与随意处理存在显著差异。</w:t>
      </w:r>
    </w:p>
    <w:p w14:paraId="6F53AF82">
      <w:pPr>
        <w:pStyle w:val="5"/>
        <w:keepNext w:val="0"/>
        <w:keepLines w:val="0"/>
        <w:widowControl/>
        <w:suppressLineNumbers w:val="0"/>
      </w:pPr>
      <w:r>
        <w:t xml:space="preserve">2.绩效评分标准 </w:t>
      </w:r>
    </w:p>
    <w:p w14:paraId="701168D7">
      <w:pPr>
        <w:keepNext w:val="0"/>
        <w:keepLines w:val="0"/>
        <w:widowControl/>
        <w:suppressLineNumbers w:val="0"/>
        <w:jc w:val="left"/>
      </w:pPr>
    </w:p>
    <w:p w14:paraId="0C478AD1">
      <w:pPr>
        <w:keepNext w:val="0"/>
        <w:keepLines w:val="0"/>
        <w:widowControl/>
        <w:suppressLineNumbers w:val="0"/>
        <w:jc w:val="left"/>
      </w:pPr>
    </w:p>
    <w:p w14:paraId="58EDBA63">
      <w:pPr>
        <w:keepNext w:val="0"/>
        <w:keepLines w:val="0"/>
        <w:widowControl/>
        <w:suppressLineNumbers w:val="0"/>
        <w:jc w:val="left"/>
      </w:pPr>
    </w:p>
    <w:p w14:paraId="77BAD7D0">
      <w:pPr>
        <w:pStyle w:val="8"/>
        <w:keepNext w:val="0"/>
        <w:keepLines w:val="0"/>
        <w:widowControl/>
        <w:suppressLineNumbers w:val="0"/>
        <w:spacing w:before="0" w:beforeAutospacing="1" w:after="0" w:afterAutospacing="1"/>
        <w:ind w:left="0" w:right="0"/>
      </w:pPr>
      <w:r>
        <w:t>定额股份的标准涉及评分绩效。一般而言，在2010年之前进行股权激励需设立薪酬委员会。公司绩效表现优异时，股权激励实施较为容易；若公司缺乏绩效管理，则实施股权激励极为困难。何种绩效水平能够获得激励？通常只有中层以上的绩效能够获得激励。最佳激励方式为：总经理买一赠八，副总裁买一赠四，总监买一赠二，即职务越高，赠送越多；职务越低，赠送越少。基层员工通常不纳入股权激励范围，股权激励需体现老板的意志。股权激励在母公司实施较为容易，静态激励在子公司和孙公司实施较为困难，动态激励同样具有挑战性。关于分期出资的内容，此处不予详述。激励实施后，如何使企业具备核心价值，是需深入探讨的问题。</w:t>
      </w:r>
    </w:p>
    <w:p w14:paraId="2034AAF6">
      <w:pPr>
        <w:pStyle w:val="4"/>
        <w:keepNext w:val="0"/>
        <w:keepLines w:val="0"/>
        <w:widowControl/>
        <w:suppressLineNumbers w:val="0"/>
      </w:pPr>
      <w:r>
        <w:t xml:space="preserve">十三、股权激励与机制创新 </w:t>
      </w:r>
    </w:p>
    <w:p w14:paraId="13BE7D1A">
      <w:pPr>
        <w:keepNext w:val="0"/>
        <w:keepLines w:val="0"/>
        <w:widowControl/>
        <w:suppressLineNumbers w:val="0"/>
        <w:jc w:val="left"/>
      </w:pPr>
    </w:p>
    <w:p w14:paraId="1C6CC380">
      <w:pPr>
        <w:keepNext w:val="0"/>
        <w:keepLines w:val="0"/>
        <w:widowControl/>
        <w:suppressLineNumbers w:val="0"/>
        <w:jc w:val="left"/>
      </w:pPr>
    </w:p>
    <w:p w14:paraId="20E5A849">
      <w:pPr>
        <w:keepNext w:val="0"/>
        <w:keepLines w:val="0"/>
        <w:widowControl/>
        <w:suppressLineNumbers w:val="0"/>
        <w:jc w:val="left"/>
      </w:pPr>
    </w:p>
    <w:p w14:paraId="042D7CAB">
      <w:pPr>
        <w:pStyle w:val="5"/>
        <w:keepNext w:val="0"/>
        <w:keepLines w:val="0"/>
        <w:widowControl/>
        <w:suppressLineNumbers w:val="0"/>
      </w:pPr>
      <w:r>
        <w:t xml:space="preserve">1.股权激励九定法 </w:t>
      </w:r>
    </w:p>
    <w:p w14:paraId="6F5EEF4A">
      <w:pPr>
        <w:keepNext w:val="0"/>
        <w:keepLines w:val="0"/>
        <w:widowControl/>
        <w:suppressLineNumbers w:val="0"/>
        <w:jc w:val="left"/>
      </w:pPr>
    </w:p>
    <w:p w14:paraId="319A3C49">
      <w:pPr>
        <w:keepNext w:val="0"/>
        <w:keepLines w:val="0"/>
        <w:widowControl/>
        <w:suppressLineNumbers w:val="0"/>
        <w:jc w:val="left"/>
      </w:pPr>
    </w:p>
    <w:p w14:paraId="3CF4AB8F">
      <w:pPr>
        <w:keepNext w:val="0"/>
        <w:keepLines w:val="0"/>
        <w:widowControl/>
        <w:suppressLineNumbers w:val="0"/>
        <w:jc w:val="left"/>
      </w:pPr>
    </w:p>
    <w:p w14:paraId="11D8FF1A">
      <w:pPr>
        <w:pStyle w:val="6"/>
        <w:keepNext w:val="0"/>
        <w:keepLines w:val="0"/>
        <w:widowControl/>
        <w:suppressLineNumbers w:val="0"/>
      </w:pPr>
      <w:r>
        <w:t xml:space="preserve">1) 定目的 </w:t>
      </w:r>
    </w:p>
    <w:p w14:paraId="0B3F7B10">
      <w:pPr>
        <w:keepNext w:val="0"/>
        <w:keepLines w:val="0"/>
        <w:widowControl/>
        <w:suppressLineNumbers w:val="0"/>
        <w:jc w:val="left"/>
      </w:pPr>
    </w:p>
    <w:p w14:paraId="5FF68772">
      <w:pPr>
        <w:keepNext w:val="0"/>
        <w:keepLines w:val="0"/>
        <w:widowControl/>
        <w:suppressLineNumbers w:val="0"/>
        <w:jc w:val="left"/>
      </w:pPr>
    </w:p>
    <w:p w14:paraId="417F9AF5">
      <w:pPr>
        <w:keepNext w:val="0"/>
        <w:keepLines w:val="0"/>
        <w:widowControl/>
        <w:suppressLineNumbers w:val="0"/>
        <w:jc w:val="left"/>
      </w:pPr>
    </w:p>
    <w:p w14:paraId="4EBAADBB">
      <w:pPr>
        <w:pStyle w:val="8"/>
        <w:keepNext w:val="0"/>
        <w:keepLines w:val="0"/>
        <w:widowControl/>
        <w:suppressLineNumbers w:val="0"/>
        <w:spacing w:before="0" w:beforeAutospacing="1" w:after="0" w:afterAutospacing="1"/>
        <w:ind w:left="0" w:right="0"/>
      </w:pPr>
      <w:r>
        <w:t>股权激励机制的设定包含以下核心要素：</w:t>
      </w:r>
    </w:p>
    <w:p w14:paraId="49AD95AB">
      <w:pPr>
        <w:pStyle w:val="8"/>
        <w:keepNext w:val="0"/>
        <w:keepLines w:val="0"/>
        <w:widowControl/>
        <w:suppressLineNumbers w:val="0"/>
        <w:spacing w:before="0" w:beforeAutospacing="1" w:after="0" w:afterAutospacing="1"/>
        <w:ind w:left="0" w:right="0"/>
      </w:pPr>
      <w:r>
        <w:t>定目的：股权激励的核心目标包括激励员工自主工作或绑定经销商利益。</w:t>
      </w:r>
    </w:p>
    <w:p w14:paraId="4A1E3A5A">
      <w:pPr>
        <w:pStyle w:val="8"/>
        <w:keepNext w:val="0"/>
        <w:keepLines w:val="0"/>
        <w:widowControl/>
        <w:suppressLineNumbers w:val="0"/>
        <w:spacing w:before="0" w:beforeAutospacing="1" w:after="0" w:afterAutospacing="1"/>
        <w:ind w:left="0" w:right="0"/>
      </w:pPr>
      <w:r>
        <w:t>定来源：股权来源需明确为增资扩股或老股转让。</w:t>
      </w:r>
    </w:p>
    <w:p w14:paraId="4CECFF34">
      <w:pPr>
        <w:pStyle w:val="8"/>
        <w:keepNext w:val="0"/>
        <w:keepLines w:val="0"/>
        <w:widowControl/>
        <w:suppressLineNumbers w:val="0"/>
        <w:spacing w:before="0" w:beforeAutospacing="1" w:after="0" w:afterAutospacing="1"/>
        <w:ind w:left="0" w:right="0"/>
      </w:pPr>
      <w:r>
        <w:t>定出资：需确定每股价格，例如一元/股、五元/股或三元/股。</w:t>
      </w:r>
    </w:p>
    <w:p w14:paraId="6015D4AA">
      <w:pPr>
        <w:pStyle w:val="8"/>
        <w:keepNext w:val="0"/>
        <w:keepLines w:val="0"/>
        <w:widowControl/>
        <w:suppressLineNumbers w:val="0"/>
        <w:spacing w:before="0" w:beforeAutospacing="1" w:after="0" w:afterAutospacing="1"/>
        <w:ind w:left="0" w:right="0"/>
      </w:pPr>
      <w:r>
        <w:t>定动态：未明确说明具体内容。</w:t>
      </w:r>
    </w:p>
    <w:p w14:paraId="426505C9">
      <w:pPr>
        <w:pStyle w:val="8"/>
        <w:keepNext w:val="0"/>
        <w:keepLines w:val="0"/>
        <w:widowControl/>
        <w:suppressLineNumbers w:val="0"/>
        <w:spacing w:before="0" w:beforeAutospacing="1" w:after="0" w:afterAutospacing="1"/>
        <w:ind w:left="0" w:right="0"/>
      </w:pPr>
      <w:r>
        <w:t>定退出：未明确说明具体内容。</w:t>
      </w:r>
    </w:p>
    <w:p w14:paraId="71449080">
      <w:pPr>
        <w:pStyle w:val="8"/>
        <w:keepNext w:val="0"/>
        <w:keepLines w:val="0"/>
        <w:widowControl/>
        <w:suppressLineNumbers w:val="0"/>
        <w:spacing w:before="0" w:beforeAutospacing="1" w:after="0" w:afterAutospacing="1"/>
        <w:ind w:left="0" w:right="0"/>
      </w:pPr>
      <w:r>
        <w:t>定分红：未明确说明具体内容。</w:t>
      </w:r>
    </w:p>
    <w:p w14:paraId="0A28BAF8">
      <w:pPr>
        <w:pStyle w:val="8"/>
        <w:keepNext w:val="0"/>
        <w:keepLines w:val="0"/>
        <w:widowControl/>
        <w:suppressLineNumbers w:val="0"/>
        <w:spacing w:before="0" w:beforeAutospacing="1" w:after="0" w:afterAutospacing="1"/>
        <w:ind w:left="0" w:right="0"/>
      </w:pPr>
      <w:r>
        <w:t>定数量：未明确说明具体内容。</w:t>
      </w:r>
    </w:p>
    <w:p w14:paraId="446A248E">
      <w:pPr>
        <w:pStyle w:val="8"/>
        <w:keepNext w:val="0"/>
        <w:keepLines w:val="0"/>
        <w:widowControl/>
        <w:suppressLineNumbers w:val="0"/>
        <w:spacing w:before="0" w:beforeAutospacing="1" w:after="0" w:afterAutospacing="1"/>
        <w:ind w:left="0" w:right="0"/>
      </w:pPr>
      <w:r>
        <w:t>定资格：未明确说明具体内容。</w:t>
      </w:r>
    </w:p>
    <w:p w14:paraId="1CF41BBF">
      <w:pPr>
        <w:pStyle w:val="8"/>
        <w:keepNext w:val="0"/>
        <w:keepLines w:val="0"/>
        <w:widowControl/>
        <w:suppressLineNumbers w:val="0"/>
        <w:spacing w:before="0" w:beforeAutospacing="1" w:after="0" w:afterAutospacing="1"/>
        <w:ind w:left="0" w:right="0"/>
      </w:pPr>
      <w:r>
        <w:t>配套措施：需确认是否存在相关配套机制。</w:t>
      </w:r>
    </w:p>
    <w:p w14:paraId="5DC1CA69">
      <w:pPr>
        <w:pStyle w:val="6"/>
        <w:keepNext w:val="0"/>
        <w:keepLines w:val="0"/>
        <w:widowControl/>
        <w:suppressLineNumbers w:val="0"/>
      </w:pPr>
      <w:r>
        <w:t xml:space="preserve">2) 定配套 </w:t>
      </w:r>
    </w:p>
    <w:p w14:paraId="13941890">
      <w:pPr>
        <w:keepNext w:val="0"/>
        <w:keepLines w:val="0"/>
        <w:widowControl/>
        <w:suppressLineNumbers w:val="0"/>
        <w:jc w:val="left"/>
      </w:pPr>
    </w:p>
    <w:p w14:paraId="2E8A65AE">
      <w:pPr>
        <w:keepNext w:val="0"/>
        <w:keepLines w:val="0"/>
        <w:widowControl/>
        <w:suppressLineNumbers w:val="0"/>
        <w:jc w:val="left"/>
      </w:pPr>
    </w:p>
    <w:p w14:paraId="676AA9FB">
      <w:pPr>
        <w:keepNext w:val="0"/>
        <w:keepLines w:val="0"/>
        <w:widowControl/>
        <w:suppressLineNumbers w:val="0"/>
        <w:jc w:val="left"/>
      </w:pPr>
    </w:p>
    <w:p w14:paraId="27625DB6">
      <w:pPr>
        <w:pStyle w:val="8"/>
        <w:keepNext w:val="0"/>
        <w:keepLines w:val="0"/>
        <w:widowControl/>
        <w:suppressLineNumbers w:val="0"/>
        <w:spacing w:before="0" w:beforeAutospacing="1" w:after="0" w:afterAutospacing="1"/>
        <w:ind w:left="0" w:right="0"/>
      </w:pPr>
      <w:r>
        <w:t>高管买一赠八，副总裁买一赠四，总总监买一赠二。定资格：什么样的人能够获得股权激励？例如，在公司工作两年以上的人，总监以上职位的人。</w:t>
      </w:r>
    </w:p>
    <w:p w14:paraId="01D290D5">
      <w:pPr>
        <w:pStyle w:val="6"/>
        <w:keepNext w:val="0"/>
        <w:keepLines w:val="0"/>
        <w:widowControl/>
        <w:suppressLineNumbers w:val="0"/>
      </w:pPr>
      <w:r>
        <w:t xml:space="preserve">3) 定数量 </w:t>
      </w:r>
    </w:p>
    <w:p w14:paraId="07C3CA4F">
      <w:pPr>
        <w:keepNext w:val="0"/>
        <w:keepLines w:val="0"/>
        <w:widowControl/>
        <w:suppressLineNumbers w:val="0"/>
        <w:jc w:val="left"/>
      </w:pPr>
    </w:p>
    <w:p w14:paraId="4A1E21B0">
      <w:pPr>
        <w:keepNext w:val="0"/>
        <w:keepLines w:val="0"/>
        <w:widowControl/>
        <w:suppressLineNumbers w:val="0"/>
        <w:jc w:val="left"/>
      </w:pPr>
    </w:p>
    <w:p w14:paraId="5818639B">
      <w:pPr>
        <w:keepNext w:val="0"/>
        <w:keepLines w:val="0"/>
        <w:widowControl/>
        <w:suppressLineNumbers w:val="0"/>
        <w:jc w:val="left"/>
      </w:pPr>
    </w:p>
    <w:p w14:paraId="0A487BD5">
      <w:pPr>
        <w:pStyle w:val="8"/>
        <w:keepNext w:val="0"/>
        <w:keepLines w:val="0"/>
        <w:widowControl/>
        <w:suppressLineNumbers w:val="0"/>
        <w:spacing w:before="0" w:beforeAutospacing="1" w:after="0" w:afterAutospacing="1"/>
        <w:ind w:left="0" w:right="0"/>
      </w:pPr>
      <w:r>
        <w:t>定数量时，需考虑究竟是拿出15%还是20%进行分配。若股权激励已分配至40%，未来可采取增资扩股的方式。增资扩股有助于扩大规模，并确定分红方案。</w:t>
      </w:r>
    </w:p>
    <w:p w14:paraId="35E59AC1">
      <w:pPr>
        <w:pStyle w:val="6"/>
        <w:keepNext w:val="0"/>
        <w:keepLines w:val="0"/>
        <w:widowControl/>
        <w:suppressLineNumbers w:val="0"/>
      </w:pPr>
      <w:r>
        <w:t xml:space="preserve">4) 定分红 </w:t>
      </w:r>
    </w:p>
    <w:p w14:paraId="48E22001">
      <w:pPr>
        <w:keepNext w:val="0"/>
        <w:keepLines w:val="0"/>
        <w:widowControl/>
        <w:suppressLineNumbers w:val="0"/>
        <w:jc w:val="left"/>
      </w:pPr>
    </w:p>
    <w:p w14:paraId="54796094">
      <w:pPr>
        <w:keepNext w:val="0"/>
        <w:keepLines w:val="0"/>
        <w:widowControl/>
        <w:suppressLineNumbers w:val="0"/>
        <w:jc w:val="left"/>
      </w:pPr>
    </w:p>
    <w:p w14:paraId="38263EEE">
      <w:pPr>
        <w:keepNext w:val="0"/>
        <w:keepLines w:val="0"/>
        <w:widowControl/>
        <w:suppressLineNumbers w:val="0"/>
        <w:jc w:val="left"/>
      </w:pPr>
    </w:p>
    <w:p w14:paraId="1E4938E9">
      <w:pPr>
        <w:pStyle w:val="8"/>
        <w:keepNext w:val="0"/>
        <w:keepLines w:val="0"/>
        <w:widowControl/>
        <w:suppressLineNumbers w:val="0"/>
        <w:spacing w:before="0" w:beforeAutospacing="1" w:after="0" w:afterAutospacing="1"/>
        <w:ind w:left="0" w:right="0"/>
      </w:pPr>
      <w:r>
        <w:t>同股不同权，同股不同利：两人均持有2%股份，若一人贡献较大，另一人贡献较小，则贡献较大者持有2%股份可分配5%红利，贡献较小者持有2%股份仅可分配1%红利。行权结果一致。</w:t>
      </w:r>
    </w:p>
    <w:p w14:paraId="7EC13258">
      <w:pPr>
        <w:pStyle w:val="6"/>
        <w:keepNext w:val="0"/>
        <w:keepLines w:val="0"/>
        <w:widowControl/>
        <w:suppressLineNumbers w:val="0"/>
      </w:pPr>
      <w:r>
        <w:t xml:space="preserve">5) 定退出 </w:t>
      </w:r>
    </w:p>
    <w:p w14:paraId="0CF5ABA3">
      <w:pPr>
        <w:keepNext w:val="0"/>
        <w:keepLines w:val="0"/>
        <w:widowControl/>
        <w:suppressLineNumbers w:val="0"/>
        <w:jc w:val="left"/>
      </w:pPr>
    </w:p>
    <w:p w14:paraId="684BC28E">
      <w:pPr>
        <w:keepNext w:val="0"/>
        <w:keepLines w:val="0"/>
        <w:widowControl/>
        <w:suppressLineNumbers w:val="0"/>
        <w:jc w:val="left"/>
      </w:pPr>
    </w:p>
    <w:p w14:paraId="17E6D81C">
      <w:pPr>
        <w:keepNext w:val="0"/>
        <w:keepLines w:val="0"/>
        <w:widowControl/>
        <w:suppressLineNumbers w:val="0"/>
        <w:jc w:val="left"/>
      </w:pPr>
    </w:p>
    <w:p w14:paraId="790B0D17">
      <w:pPr>
        <w:pStyle w:val="8"/>
        <w:keepNext w:val="0"/>
        <w:keepLines w:val="0"/>
        <w:widowControl/>
        <w:suppressLineNumbers w:val="0"/>
        <w:spacing w:before="0" w:beforeAutospacing="1" w:after="0" w:afterAutospacing="1"/>
        <w:ind w:left="0" w:right="0"/>
      </w:pPr>
      <w:r>
        <w:t>退出条件：离开公司时，虚拟性、限制性股票将失效，即离开公司后不再享有相关股权。签订股权激励协议后，需同时签订竞业禁止条款，并设定动态调整机制。</w:t>
      </w:r>
    </w:p>
    <w:p w14:paraId="3D7D57D8">
      <w:pPr>
        <w:pStyle w:val="6"/>
        <w:keepNext w:val="0"/>
        <w:keepLines w:val="0"/>
        <w:widowControl/>
        <w:suppressLineNumbers w:val="0"/>
      </w:pPr>
      <w:r>
        <w:t xml:space="preserve">6) 定动态 </w:t>
      </w:r>
    </w:p>
    <w:p w14:paraId="47AB6A48">
      <w:pPr>
        <w:keepNext w:val="0"/>
        <w:keepLines w:val="0"/>
        <w:widowControl/>
        <w:suppressLineNumbers w:val="0"/>
        <w:jc w:val="left"/>
      </w:pPr>
    </w:p>
    <w:p w14:paraId="6AA93FCA">
      <w:pPr>
        <w:keepNext w:val="0"/>
        <w:keepLines w:val="0"/>
        <w:widowControl/>
        <w:suppressLineNumbers w:val="0"/>
        <w:jc w:val="left"/>
      </w:pPr>
    </w:p>
    <w:p w14:paraId="02FC406E">
      <w:pPr>
        <w:keepNext w:val="0"/>
        <w:keepLines w:val="0"/>
        <w:widowControl/>
        <w:suppressLineNumbers w:val="0"/>
        <w:jc w:val="left"/>
      </w:pPr>
    </w:p>
    <w:p w14:paraId="2BDAF469">
      <w:pPr>
        <w:pStyle w:val="8"/>
        <w:keepNext w:val="0"/>
        <w:keepLines w:val="0"/>
        <w:widowControl/>
        <w:suppressLineNumbers w:val="0"/>
        <w:spacing w:before="0" w:beforeAutospacing="1" w:after="0" w:afterAutospacing="1"/>
        <w:ind w:left="0" w:right="0"/>
      </w:pPr>
      <w:r>
        <w:t>动态股权是指股权处于变动状态。以高科技公司为例进行说明，可清晰展现动态股权的特征。</w:t>
      </w:r>
    </w:p>
    <w:p w14:paraId="7558531E">
      <w:pPr>
        <w:pStyle w:val="5"/>
        <w:keepNext w:val="0"/>
        <w:keepLines w:val="0"/>
        <w:widowControl/>
        <w:suppressLineNumbers w:val="0"/>
      </w:pPr>
      <w:r>
        <w:t xml:space="preserve">2.劳动股份制改造案例 </w:t>
      </w:r>
    </w:p>
    <w:p w14:paraId="625B75AC">
      <w:pPr>
        <w:keepNext w:val="0"/>
        <w:keepLines w:val="0"/>
        <w:widowControl/>
        <w:suppressLineNumbers w:val="0"/>
        <w:jc w:val="left"/>
      </w:pPr>
    </w:p>
    <w:p w14:paraId="7C5CB67A">
      <w:pPr>
        <w:keepNext w:val="0"/>
        <w:keepLines w:val="0"/>
        <w:widowControl/>
        <w:suppressLineNumbers w:val="0"/>
        <w:jc w:val="left"/>
      </w:pPr>
    </w:p>
    <w:p w14:paraId="35F33235">
      <w:pPr>
        <w:keepNext w:val="0"/>
        <w:keepLines w:val="0"/>
        <w:widowControl/>
        <w:suppressLineNumbers w:val="0"/>
        <w:jc w:val="left"/>
      </w:pPr>
    </w:p>
    <w:p w14:paraId="25406443">
      <w:pPr>
        <w:pStyle w:val="6"/>
        <w:keepNext w:val="0"/>
        <w:keepLines w:val="0"/>
        <w:widowControl/>
        <w:suppressLineNumbers w:val="0"/>
      </w:pPr>
      <w:r>
        <w:t>1) 定量分配</w:t>
      </w:r>
    </w:p>
    <w:p w14:paraId="0FC0E8D3">
      <w:pPr>
        <w:pStyle w:val="8"/>
        <w:keepNext w:val="0"/>
        <w:keepLines w:val="0"/>
        <w:widowControl/>
        <w:suppressLineNumbers w:val="0"/>
        <w:spacing w:before="0" w:beforeAutospacing="1" w:after="0" w:afterAutospacing="1"/>
        <w:ind w:left="0" w:right="0"/>
      </w:pPr>
      <w:r>
        <w:t>定量****：40%到50%的利润用于分红，分红过程中，70%分给公司不持股的员工，股东分红不超过30%，任何单个人的分红不超过10%，均为深股。深股不能转让，不能继承，员工离开公司即失效。</w:t>
      </w:r>
    </w:p>
    <w:p w14:paraId="7F3EE318">
      <w:pPr>
        <w:pStyle w:val="8"/>
        <w:keepNext w:val="0"/>
        <w:keepLines w:val="0"/>
        <w:widowControl/>
        <w:suppressLineNumbers w:val="0"/>
        <w:spacing w:before="0" w:beforeAutospacing="1" w:after="0" w:afterAutospacing="1"/>
        <w:ind w:left="0" w:right="0"/>
      </w:pPr>
      <w:r>
        <w:t>定价格：员工无需出资即可享有公司权利，价格为零。</w:t>
      </w:r>
    </w:p>
    <w:p w14:paraId="25426364">
      <w:pPr>
        <w:pStyle w:val="8"/>
        <w:keepNext w:val="0"/>
        <w:keepLines w:val="0"/>
        <w:widowControl/>
        <w:suppressLineNumbers w:val="0"/>
        <w:spacing w:before="0" w:beforeAutospacing="1" w:after="0" w:afterAutospacing="1"/>
        <w:ind w:left="0" w:right="0"/>
      </w:pPr>
      <w:r>
        <w:t>定人****：全员股权激励，入公司转正后一年的人员可参与。</w:t>
      </w:r>
    </w:p>
    <w:p w14:paraId="52F374F7">
      <w:pPr>
        <w:pStyle w:val="8"/>
        <w:keepNext w:val="0"/>
        <w:keepLines w:val="0"/>
        <w:widowControl/>
        <w:suppressLineNumbers w:val="0"/>
        <w:spacing w:before="0" w:beforeAutospacing="1" w:after="0" w:afterAutospacing="1"/>
        <w:ind w:left="0" w:right="0"/>
      </w:pPr>
      <w:r>
        <w:t>定时：从员工转正之日开始计算。</w:t>
      </w:r>
    </w:p>
    <w:p w14:paraId="04878F37">
      <w:pPr>
        <w:pStyle w:val="8"/>
        <w:keepNext w:val="0"/>
        <w:keepLines w:val="0"/>
        <w:widowControl/>
        <w:suppressLineNumbers w:val="0"/>
        <w:spacing w:before="0" w:beforeAutospacing="1" w:after="0" w:afterAutospacing="1"/>
        <w:ind w:left="0" w:right="0"/>
      </w:pPr>
      <w:r>
        <w:t>定变：不存在深股转为银股的变化。</w:t>
      </w:r>
    </w:p>
    <w:p w14:paraId="2648B933">
      <w:pPr>
        <w:pStyle w:val="8"/>
        <w:keepNext w:val="0"/>
        <w:keepLines w:val="0"/>
        <w:widowControl/>
        <w:suppressLineNumbers w:val="0"/>
        <w:spacing w:before="0" w:beforeAutospacing="1" w:after="0" w:afterAutospacing="1"/>
        <w:ind w:left="0" w:right="0"/>
      </w:pPr>
      <w:r>
        <w:t>定规：分红信息需严格保密。</w:t>
      </w:r>
    </w:p>
    <w:p w14:paraId="63F081BB">
      <w:pPr>
        <w:pStyle w:val="6"/>
        <w:keepNext w:val="0"/>
        <w:keepLines w:val="0"/>
        <w:widowControl/>
        <w:suppressLineNumbers w:val="0"/>
      </w:pPr>
      <w:r>
        <w:t xml:space="preserve">2) 定规保密 </w:t>
      </w:r>
    </w:p>
    <w:p w14:paraId="7BF8DDCD">
      <w:pPr>
        <w:keepNext w:val="0"/>
        <w:keepLines w:val="0"/>
        <w:widowControl/>
        <w:suppressLineNumbers w:val="0"/>
        <w:jc w:val="left"/>
      </w:pPr>
    </w:p>
    <w:p w14:paraId="2D954B00">
      <w:pPr>
        <w:keepNext w:val="0"/>
        <w:keepLines w:val="0"/>
        <w:widowControl/>
        <w:suppressLineNumbers w:val="0"/>
        <w:jc w:val="left"/>
      </w:pPr>
    </w:p>
    <w:p w14:paraId="74297AC0">
      <w:pPr>
        <w:keepNext w:val="0"/>
        <w:keepLines w:val="0"/>
        <w:widowControl/>
        <w:suppressLineNumbers w:val="0"/>
        <w:jc w:val="left"/>
      </w:pPr>
    </w:p>
    <w:p w14:paraId="07451825">
      <w:pPr>
        <w:pStyle w:val="8"/>
        <w:keepNext w:val="0"/>
        <w:keepLines w:val="0"/>
        <w:widowControl/>
        <w:suppressLineNumbers w:val="0"/>
        <w:spacing w:before="0" w:beforeAutospacing="1" w:after="0" w:afterAutospacing="1"/>
        <w:ind w:left="0" w:right="0"/>
      </w:pPr>
      <w:r>
        <w:t>所有高科技公司均不得随意询问员工工资。该方案已实施八年，其背景是公司资金不足，无法分配利润，旨在确保即便在无法支付工资的情况下，仍能通过股权激励方式维持员工稳定性。当公司具备支付高薪的能力时，</w:t>
      </w:r>
    </w:p>
    <w:p w14:paraId="0A34225E">
      <w:pPr>
        <w:pStyle w:val="5"/>
        <w:keepNext w:val="0"/>
        <w:keepLines w:val="0"/>
        <w:widowControl/>
        <w:suppressLineNumbers w:val="0"/>
      </w:pPr>
      <w:r>
        <w:t xml:space="preserve">3.地板商股权模式 </w:t>
      </w:r>
    </w:p>
    <w:p w14:paraId="290278BF">
      <w:pPr>
        <w:keepNext w:val="0"/>
        <w:keepLines w:val="0"/>
        <w:widowControl/>
        <w:suppressLineNumbers w:val="0"/>
        <w:jc w:val="left"/>
      </w:pPr>
    </w:p>
    <w:p w14:paraId="126FDFB1">
      <w:pPr>
        <w:keepNext w:val="0"/>
        <w:keepLines w:val="0"/>
        <w:widowControl/>
        <w:suppressLineNumbers w:val="0"/>
        <w:jc w:val="left"/>
      </w:pPr>
    </w:p>
    <w:p w14:paraId="2EE7C558">
      <w:pPr>
        <w:keepNext w:val="0"/>
        <w:keepLines w:val="0"/>
        <w:widowControl/>
        <w:suppressLineNumbers w:val="0"/>
        <w:jc w:val="left"/>
      </w:pPr>
    </w:p>
    <w:p w14:paraId="6C7D055C">
      <w:pPr>
        <w:pStyle w:val="6"/>
        <w:keepNext w:val="0"/>
        <w:keepLines w:val="0"/>
        <w:widowControl/>
        <w:suppressLineNumbers w:val="0"/>
      </w:pPr>
      <w:r>
        <w:t xml:space="preserve">1) 销售额挂钩机制 </w:t>
      </w:r>
    </w:p>
    <w:p w14:paraId="4F4F170A">
      <w:pPr>
        <w:keepNext w:val="0"/>
        <w:keepLines w:val="0"/>
        <w:widowControl/>
        <w:suppressLineNumbers w:val="0"/>
        <w:jc w:val="left"/>
      </w:pPr>
    </w:p>
    <w:p w14:paraId="20C7FCC9">
      <w:pPr>
        <w:keepNext w:val="0"/>
        <w:keepLines w:val="0"/>
        <w:widowControl/>
        <w:suppressLineNumbers w:val="0"/>
        <w:jc w:val="left"/>
      </w:pPr>
    </w:p>
    <w:p w14:paraId="4089E1D3">
      <w:pPr>
        <w:keepNext w:val="0"/>
        <w:keepLines w:val="0"/>
        <w:widowControl/>
        <w:suppressLineNumbers w:val="0"/>
        <w:jc w:val="left"/>
      </w:pPr>
    </w:p>
    <w:p w14:paraId="629A3723">
      <w:pPr>
        <w:pStyle w:val="8"/>
        <w:keepNext w:val="0"/>
        <w:keepLines w:val="0"/>
        <w:widowControl/>
        <w:suppressLineNumbers w:val="0"/>
        <w:spacing w:before="0" w:beforeAutospacing="1" w:after="0" w:afterAutospacing="1"/>
        <w:ind w:left="0" w:right="0"/>
      </w:pPr>
      <w:r>
        <w:t>不需要股权激励的情况：八年以后引入风险投资，进行创业股在工商局注册可转让的股份，进行定量。身股分红保留规则：公司净资产2000万，按每股一块钱计算，总共2000万，拿出百分之15到20%进行银股的改革，以适应后续引入风险投资和上市。银股分配规则：均为银股，可参照公司，参加公司分红的人之中30%做银股分红，有条件的继承转让。例如，100万的利润中，劳动分红70万，30万是银股分红。若员工入股了20%的银股，则银股分红为30万的20%即六万。员工先进行劳动股分红，再进行银股分红，因部分员工仅有劳动股分红，部分员工既有劳动股分红，又有银股分红。</w:t>
      </w:r>
    </w:p>
    <w:p w14:paraId="17BFEA0D">
      <w:pPr>
        <w:pStyle w:val="5"/>
        <w:keepNext w:val="0"/>
        <w:keepLines w:val="0"/>
        <w:widowControl/>
        <w:suppressLineNumbers w:val="0"/>
      </w:pPr>
      <w:r>
        <w:t xml:space="preserve">4.天津文光集团案例 </w:t>
      </w:r>
    </w:p>
    <w:p w14:paraId="406FFF69">
      <w:pPr>
        <w:keepNext w:val="0"/>
        <w:keepLines w:val="0"/>
        <w:widowControl/>
        <w:suppressLineNumbers w:val="0"/>
        <w:jc w:val="left"/>
      </w:pPr>
    </w:p>
    <w:p w14:paraId="561C0A25">
      <w:pPr>
        <w:keepNext w:val="0"/>
        <w:keepLines w:val="0"/>
        <w:widowControl/>
        <w:suppressLineNumbers w:val="0"/>
        <w:jc w:val="left"/>
      </w:pPr>
    </w:p>
    <w:p w14:paraId="4B1CE5B3">
      <w:pPr>
        <w:keepNext w:val="0"/>
        <w:keepLines w:val="0"/>
        <w:widowControl/>
        <w:suppressLineNumbers w:val="0"/>
        <w:jc w:val="left"/>
      </w:pPr>
    </w:p>
    <w:p w14:paraId="34983F33">
      <w:pPr>
        <w:pStyle w:val="6"/>
        <w:keepNext w:val="0"/>
        <w:keepLines w:val="0"/>
        <w:widowControl/>
        <w:suppressLineNumbers w:val="0"/>
      </w:pPr>
      <w:r>
        <w:t>1) 买一赠二机制</w:t>
      </w:r>
    </w:p>
    <w:p w14:paraId="0D84377E">
      <w:pPr>
        <w:pStyle w:val="8"/>
        <w:keepNext w:val="0"/>
        <w:keepLines w:val="0"/>
        <w:widowControl/>
        <w:suppressLineNumbers w:val="0"/>
        <w:spacing w:before="0" w:beforeAutospacing="1" w:after="0" w:afterAutospacing="1"/>
        <w:ind w:left="0" w:right="0"/>
      </w:pPr>
      <w:r>
        <w:t>价格：一块钱一股，有条件时实施买一赠二策略。副总裁购买四股可获得八股收益，部门经理购买三股可获得六股收益，主管购买二股可获得四股收益，员工购买一股可获得二股收益。完成时限为两个月之内，逾期无效。</w:t>
      </w:r>
    </w:p>
    <w:p w14:paraId="7D14B26A">
      <w:pPr>
        <w:pStyle w:val="6"/>
        <w:keepNext w:val="0"/>
        <w:keepLines w:val="0"/>
        <w:widowControl/>
        <w:suppressLineNumbers w:val="0"/>
      </w:pPr>
      <w:r>
        <w:t xml:space="preserve">2) 回购条件设计 </w:t>
      </w:r>
    </w:p>
    <w:p w14:paraId="0E1FAAD4">
      <w:pPr>
        <w:keepNext w:val="0"/>
        <w:keepLines w:val="0"/>
        <w:widowControl/>
        <w:suppressLineNumbers w:val="0"/>
        <w:jc w:val="left"/>
      </w:pPr>
    </w:p>
    <w:p w14:paraId="799B4291">
      <w:pPr>
        <w:keepNext w:val="0"/>
        <w:keepLines w:val="0"/>
        <w:widowControl/>
        <w:suppressLineNumbers w:val="0"/>
        <w:jc w:val="left"/>
      </w:pPr>
    </w:p>
    <w:p w14:paraId="119809E5">
      <w:pPr>
        <w:keepNext w:val="0"/>
        <w:keepLines w:val="0"/>
        <w:widowControl/>
        <w:suppressLineNumbers w:val="0"/>
        <w:jc w:val="left"/>
      </w:pPr>
    </w:p>
    <w:p w14:paraId="068DD25A">
      <w:pPr>
        <w:pStyle w:val="8"/>
        <w:keepNext w:val="0"/>
        <w:keepLines w:val="0"/>
        <w:widowControl/>
        <w:suppressLineNumbers w:val="0"/>
        <w:spacing w:before="0" w:beforeAutospacing="1" w:after="0" w:afterAutospacing="1"/>
        <w:ind w:left="0" w:right="0"/>
      </w:pPr>
      <w:r>
        <w:t>股改后三年内离开公司的，公司无条件原价收回股改后所持股份。三年后离开公司的，公司按照三倍价钱回购。公司上市之日起，银股转为上市公司的股票，公司的回收条件取消，因企业上市时要求不得存在兜底情况。</w:t>
      </w:r>
    </w:p>
    <w:p w14:paraId="45C5D56E">
      <w:pPr>
        <w:pStyle w:val="5"/>
        <w:keepNext w:val="0"/>
        <w:keepLines w:val="0"/>
        <w:widowControl/>
        <w:suppressLineNumbers w:val="0"/>
      </w:pPr>
      <w:r>
        <w:t xml:space="preserve">5.证券法与公司法 </w:t>
      </w:r>
    </w:p>
    <w:p w14:paraId="40E61F2B">
      <w:pPr>
        <w:keepNext w:val="0"/>
        <w:keepLines w:val="0"/>
        <w:widowControl/>
        <w:suppressLineNumbers w:val="0"/>
        <w:jc w:val="left"/>
      </w:pPr>
    </w:p>
    <w:p w14:paraId="71C69397">
      <w:pPr>
        <w:keepNext w:val="0"/>
        <w:keepLines w:val="0"/>
        <w:widowControl/>
        <w:suppressLineNumbers w:val="0"/>
        <w:jc w:val="left"/>
      </w:pPr>
    </w:p>
    <w:p w14:paraId="181DCCBD">
      <w:pPr>
        <w:keepNext w:val="0"/>
        <w:keepLines w:val="0"/>
        <w:widowControl/>
        <w:suppressLineNumbers w:val="0"/>
        <w:jc w:val="left"/>
      </w:pPr>
    </w:p>
    <w:p w14:paraId="0246801B">
      <w:pPr>
        <w:pStyle w:val="6"/>
        <w:keepNext w:val="0"/>
        <w:keepLines w:val="0"/>
        <w:widowControl/>
        <w:suppressLineNumbers w:val="0"/>
      </w:pPr>
      <w:r>
        <w:t>1) 兜底条款限制</w:t>
      </w:r>
    </w:p>
    <w:p w14:paraId="1DCDCCE3">
      <w:pPr>
        <w:pStyle w:val="8"/>
        <w:keepNext w:val="0"/>
        <w:keepLines w:val="0"/>
        <w:widowControl/>
        <w:suppressLineNumbers w:val="0"/>
        <w:spacing w:before="0" w:beforeAutospacing="1" w:after="0" w:afterAutospacing="1"/>
        <w:ind w:left="0" w:right="0"/>
      </w:pPr>
      <w:r>
        <w:t>投资该企业，若上市不成功，需将股权返还，但证券法规定不允许存在此类兜底条款。公司法在此方面的规定具有更高效力。</w:t>
      </w:r>
    </w:p>
    <w:p w14:paraId="06235D41">
      <w:pPr>
        <w:pStyle w:val="6"/>
        <w:keepNext w:val="0"/>
        <w:keepLines w:val="0"/>
        <w:widowControl/>
        <w:suppressLineNumbers w:val="0"/>
      </w:pPr>
      <w:r>
        <w:t xml:space="preserve">2) 法律层级关系 </w:t>
      </w:r>
    </w:p>
    <w:p w14:paraId="39D1CC10">
      <w:pPr>
        <w:keepNext w:val="0"/>
        <w:keepLines w:val="0"/>
        <w:widowControl/>
        <w:suppressLineNumbers w:val="0"/>
        <w:jc w:val="left"/>
      </w:pPr>
    </w:p>
    <w:p w14:paraId="5568D5CA">
      <w:pPr>
        <w:keepNext w:val="0"/>
        <w:keepLines w:val="0"/>
        <w:widowControl/>
        <w:suppressLineNumbers w:val="0"/>
        <w:jc w:val="left"/>
      </w:pPr>
    </w:p>
    <w:p w14:paraId="75EEB610">
      <w:pPr>
        <w:keepNext w:val="0"/>
        <w:keepLines w:val="0"/>
        <w:widowControl/>
        <w:suppressLineNumbers w:val="0"/>
        <w:jc w:val="left"/>
      </w:pPr>
    </w:p>
    <w:p w14:paraId="5D506C05">
      <w:pPr>
        <w:pStyle w:val="8"/>
        <w:keepNext w:val="0"/>
        <w:keepLines w:val="0"/>
        <w:widowControl/>
        <w:suppressLineNumbers w:val="0"/>
        <w:spacing w:before="0" w:beforeAutospacing="1" w:after="0" w:afterAutospacing="1"/>
        <w:ind w:left="0" w:right="0"/>
      </w:pPr>
      <w:r>
        <w:t>在一个公司里，最大的法并非公司法、劳动法或证券法。说世界上最大的风不是台风，而是耳边风。银股为自愿认购，可少不可多。红杉资本最先入股时是一块钱一股，进来后变为15块钱一股，上市时变为17块钱一股，后续变为200、55块钱一股。部分高管购买十万块钱银股，最终赚取2500万。投十万赚2500万的前提是既出钱又出力，若只出钱不出力，则难以实现。历史上，劳动股份制改制进行了银股改革，从深股变银股，实现持续性变革。改革遵循自愿和严格保密原则，让大家没有压力。价格上调三次，但改革最大问题在于“吃大锅饭”，人人可买导致缺乏积极性。若重新设计股权，首先设计期权激励，再做股权激励，且只有中层以上人员参与股权激励。以地板经销商为例，其从安利到保健品，再到乡村振兴，有一二线城市分销，遵循先市场后工厂、先做自己品牌的理念。期权设计方面，先成立有限责任公司，100%控股在母公司，母公司旗下再成立家族公司。家族公司无需融资，100%属于家族，持有母公司股份，母公司再与其他工厂成立子公司占51%股份。经销商卖产品既有一份差价，又有一份期权，期权现在不赚钱，未来上市时赚钱。以前观点认为经销商股份比例不能超过5%，现在不超过20%，较为宽松。持股平台方面，以重公司通过股权激励为例，天津文光集团一年内利润翻了十倍。其老板张文光是中国五金协会副会长，兼具激情与理性。该集团为重资产公司，分公司利润指标以去年利润为基数，改革两年基数不变。若分公司不赚钱，则进行调整。超额部分公司拿四成，分公司留六成，其中四成分给分公司总经理，两成由总经理决定奖励对象。做股权激励的核心在于低估了员工能力，所有员工能力都被低估。改革两年基数不变，干就有，不干就没有。若增加人员需分摊所有人利润，除非能带来业绩。文光集团核心重资产为文光大厦，其为轻资产公司，最终剥离重资产公司，放到董事长个人身上，在轻资产公司进行股权激励。以优势资本投资匹克为例，匹克大厦装进公司意义不大，于是让董事长个人贷款购买，租给匹克公司，实现盈利和租金可持续，以便还银行贷款。文光集团在轻资产公司进行股权激励时，遇到一些问题，即将重资产分离很重要。工资与职位挂钩，受劳动法保护。总裁和个人签股权与聘用挂钩，需职务说明书、股权说明书补充条款，受公司法保护。董事长跟个人签，有些公司董事长兼总经理。分红与股权挂钩的利益方面，核心层与整个公司利润挂钩，运营层与自己领导机构利润挂钩，第三为前两者总和。</w:t>
      </w:r>
    </w:p>
    <w:p w14:paraId="65337B66">
      <w:pPr>
        <w:pStyle w:val="4"/>
        <w:keepNext w:val="0"/>
        <w:keepLines w:val="0"/>
        <w:widowControl/>
        <w:suppressLineNumbers w:val="0"/>
      </w:pPr>
      <w:r>
        <w:t xml:space="preserve">十四、虚拟股激励模式 </w:t>
      </w:r>
    </w:p>
    <w:p w14:paraId="366A46C6">
      <w:pPr>
        <w:keepNext w:val="0"/>
        <w:keepLines w:val="0"/>
        <w:widowControl/>
        <w:suppressLineNumbers w:val="0"/>
        <w:jc w:val="left"/>
      </w:pPr>
    </w:p>
    <w:p w14:paraId="72D7A043">
      <w:pPr>
        <w:keepNext w:val="0"/>
        <w:keepLines w:val="0"/>
        <w:widowControl/>
        <w:suppressLineNumbers w:val="0"/>
        <w:jc w:val="left"/>
      </w:pPr>
    </w:p>
    <w:p w14:paraId="5A22CB16">
      <w:pPr>
        <w:keepNext w:val="0"/>
        <w:keepLines w:val="0"/>
        <w:widowControl/>
        <w:suppressLineNumbers w:val="0"/>
        <w:jc w:val="left"/>
      </w:pPr>
    </w:p>
    <w:p w14:paraId="027E5AC9">
      <w:pPr>
        <w:pStyle w:val="5"/>
        <w:keepNext w:val="0"/>
        <w:keepLines w:val="0"/>
        <w:widowControl/>
        <w:suppressLineNumbers w:val="0"/>
      </w:pPr>
      <w:r>
        <w:t xml:space="preserve">1.虚拟股增发机制 </w:t>
      </w:r>
    </w:p>
    <w:p w14:paraId="592C6477">
      <w:pPr>
        <w:keepNext w:val="0"/>
        <w:keepLines w:val="0"/>
        <w:widowControl/>
        <w:suppressLineNumbers w:val="0"/>
        <w:jc w:val="left"/>
      </w:pPr>
    </w:p>
    <w:p w14:paraId="1DA4C5B0">
      <w:pPr>
        <w:keepNext w:val="0"/>
        <w:keepLines w:val="0"/>
        <w:widowControl/>
        <w:suppressLineNumbers w:val="0"/>
        <w:jc w:val="left"/>
      </w:pPr>
    </w:p>
    <w:p w14:paraId="47A84838">
      <w:pPr>
        <w:keepNext w:val="0"/>
        <w:keepLines w:val="0"/>
        <w:widowControl/>
        <w:suppressLineNumbers w:val="0"/>
        <w:jc w:val="left"/>
      </w:pPr>
    </w:p>
    <w:p w14:paraId="47B8791E">
      <w:pPr>
        <w:pStyle w:val="6"/>
        <w:keepNext w:val="0"/>
        <w:keepLines w:val="0"/>
        <w:widowControl/>
        <w:suppressLineNumbers w:val="0"/>
      </w:pPr>
      <w:r>
        <w:t xml:space="preserve">1) 认购价格设定 </w:t>
      </w:r>
    </w:p>
    <w:p w14:paraId="2DEE4EDC">
      <w:pPr>
        <w:keepNext w:val="0"/>
        <w:keepLines w:val="0"/>
        <w:widowControl/>
        <w:suppressLineNumbers w:val="0"/>
        <w:jc w:val="left"/>
      </w:pPr>
    </w:p>
    <w:p w14:paraId="0A5117C9">
      <w:pPr>
        <w:keepNext w:val="0"/>
        <w:keepLines w:val="0"/>
        <w:widowControl/>
        <w:suppressLineNumbers w:val="0"/>
        <w:jc w:val="left"/>
      </w:pPr>
    </w:p>
    <w:p w14:paraId="36720A2B">
      <w:pPr>
        <w:keepNext w:val="0"/>
        <w:keepLines w:val="0"/>
        <w:widowControl/>
        <w:suppressLineNumbers w:val="0"/>
        <w:jc w:val="left"/>
      </w:pPr>
    </w:p>
    <w:p w14:paraId="315FA22A">
      <w:pPr>
        <w:pStyle w:val="8"/>
        <w:keepNext w:val="0"/>
        <w:keepLines w:val="0"/>
        <w:widowControl/>
        <w:suppressLineNumbers w:val="0"/>
        <w:spacing w:before="0" w:beforeAutospacing="1" w:after="0" w:afterAutospacing="1"/>
        <w:ind w:left="0" w:right="0"/>
      </w:pPr>
      <w:r>
        <w:t>借壳上市的情况相对较少。虚拟股票的定增，此处以49坊为例进行讲解。49坊曾寻求融资20亿，公司估值50亿，原计划进行投资，但其后变卦要求估值80亿，因估值过高最终未投资。49坊的定位问题，即其究竟属于渠道品牌还是生产品牌。最终，49坊成为了一个生产品牌，但更优的策略是将其打造为渠道品牌，而非生产品牌。</w:t>
      </w:r>
    </w:p>
    <w:p w14:paraId="0D7CF47E">
      <w:pPr>
        <w:pStyle w:val="5"/>
        <w:keepNext w:val="0"/>
        <w:keepLines w:val="0"/>
        <w:widowControl/>
        <w:suppressLineNumbers w:val="0"/>
      </w:pPr>
      <w:r>
        <w:t xml:space="preserve">2.肆拾玖坊案例 </w:t>
      </w:r>
    </w:p>
    <w:p w14:paraId="4F5A9066">
      <w:pPr>
        <w:keepNext w:val="0"/>
        <w:keepLines w:val="0"/>
        <w:widowControl/>
        <w:suppressLineNumbers w:val="0"/>
        <w:jc w:val="left"/>
      </w:pPr>
    </w:p>
    <w:p w14:paraId="6D5950D4">
      <w:pPr>
        <w:keepNext w:val="0"/>
        <w:keepLines w:val="0"/>
        <w:widowControl/>
        <w:suppressLineNumbers w:val="0"/>
        <w:jc w:val="left"/>
      </w:pPr>
    </w:p>
    <w:p w14:paraId="1FFE3937">
      <w:pPr>
        <w:keepNext w:val="0"/>
        <w:keepLines w:val="0"/>
        <w:widowControl/>
        <w:suppressLineNumbers w:val="0"/>
        <w:jc w:val="left"/>
      </w:pPr>
    </w:p>
    <w:p w14:paraId="2405F1DC">
      <w:pPr>
        <w:pStyle w:val="6"/>
        <w:keepNext w:val="0"/>
        <w:keepLines w:val="0"/>
        <w:widowControl/>
        <w:suppressLineNumbers w:val="0"/>
      </w:pPr>
      <w:r>
        <w:t>1) 三级众筹模式</w:t>
      </w:r>
    </w:p>
    <w:p w14:paraId="1C4FCE72">
      <w:pPr>
        <w:pStyle w:val="8"/>
        <w:keepNext w:val="0"/>
        <w:keepLines w:val="0"/>
        <w:widowControl/>
        <w:suppressLineNumbers w:val="0"/>
        <w:spacing w:before="0" w:beforeAutospacing="1" w:after="0" w:afterAutospacing="1"/>
        <w:ind w:left="0" w:right="0"/>
      </w:pPr>
      <w:r>
        <w:t>生产品牌的营业额超过预期。联想前副总裁加盟该品牌。第一重结构为49个股东，每人出资十万元，共筹集资金490万元，用于开展大消费品领域的酒类生意。</w:t>
      </w:r>
    </w:p>
    <w:p w14:paraId="7EC81981">
      <w:pPr>
        <w:pStyle w:val="6"/>
        <w:keepNext w:val="0"/>
        <w:keepLines w:val="0"/>
        <w:widowControl/>
        <w:suppressLineNumbers w:val="0"/>
      </w:pPr>
      <w:r>
        <w:t xml:space="preserve">2) 社群营销体系 </w:t>
      </w:r>
    </w:p>
    <w:p w14:paraId="008A0149">
      <w:pPr>
        <w:keepNext w:val="0"/>
        <w:keepLines w:val="0"/>
        <w:widowControl/>
        <w:suppressLineNumbers w:val="0"/>
        <w:jc w:val="left"/>
      </w:pPr>
    </w:p>
    <w:p w14:paraId="27457425">
      <w:pPr>
        <w:keepNext w:val="0"/>
        <w:keepLines w:val="0"/>
        <w:widowControl/>
        <w:suppressLineNumbers w:val="0"/>
        <w:jc w:val="left"/>
      </w:pPr>
    </w:p>
    <w:p w14:paraId="571C8221">
      <w:pPr>
        <w:keepNext w:val="0"/>
        <w:keepLines w:val="0"/>
        <w:widowControl/>
        <w:suppressLineNumbers w:val="0"/>
        <w:jc w:val="left"/>
      </w:pPr>
    </w:p>
    <w:p w14:paraId="78CA6411">
      <w:pPr>
        <w:pStyle w:val="8"/>
        <w:keepNext w:val="0"/>
        <w:keepLines w:val="0"/>
        <w:widowControl/>
        <w:suppressLineNumbers w:val="0"/>
        <w:spacing w:before="0" w:beforeAutospacing="1" w:after="0" w:afterAutospacing="1"/>
        <w:ind w:left="0" w:right="0"/>
      </w:pPr>
      <w:r>
        <w:t>几百万可起家，而做饮料需3000万起家，否则不宜涉足。做大生意的企业，初始时往往资金匮乏。有108个子公司，由49个股东构成母公司，108个分舵作为子公司，子公司每人众筹两万块钱。一个分舵人数不超过200人，需做成股份制公司，但49方可能采用代持方式。一个分舵200人，即400万，400万乘以108个分舵，总额将近四个亿。筹两万块钱，可给予两万块钱的股票及两万块钱的酒。堂口则不能采用股权众筹，需做社群。一个分舵200人，108个分舵共两万人，负责销售酒，此为核心模式，即股三级众筹，不涉嫌传销。但三级分销对C端可能涉及传销，对个体户或有限责任公司则不会。因此，需做成有限责任公司或个体户以避免问题。</w:t>
      </w:r>
    </w:p>
    <w:p w14:paraId="591E83B0">
      <w:pPr>
        <w:pStyle w:val="8"/>
        <w:keepNext w:val="0"/>
        <w:keepLines w:val="0"/>
        <w:widowControl/>
        <w:suppressLineNumbers w:val="0"/>
        <w:spacing w:before="0" w:beforeAutospacing="1" w:after="0" w:afterAutospacing="1"/>
        <w:ind w:left="0" w:right="0"/>
      </w:pPr>
      <w:r>
        <w:t>图中分配机制有误，所有提成应最下面一级最高，最上面一级不高。企业ABC三级分配机制，如第一层分20%，第二层分30%，第三层分50%；或第一层分10%，第二层分20%，第三层分70%，干活的是最下面那级。如一瓶酒1000元，最下面那级分700元，成本100元，公司赚200元，渠道费用700元。保健品行业同理，百元产品卖千元，大量让利给中间商。酒有上瘾性，保健品需教育顾客，白酒则不需。一个股东一年消费一万块钱，最终结构由股东消费。如张婷的TST，最下面那层代理即消费者，让亲朋好友用完，无需卖出。做到一定程度可九折、八折、七折拿货，关键在于设计机制。机制设计有好有坏，有些可快速崛起，有些则适合长期发展或培养新业务。</w:t>
      </w:r>
    </w:p>
    <w:p w14:paraId="289C348A">
      <w:pPr>
        <w:pStyle w:val="4"/>
        <w:keepNext w:val="0"/>
        <w:keepLines w:val="0"/>
        <w:widowControl/>
        <w:suppressLineNumbers w:val="0"/>
      </w:pPr>
      <w:r>
        <w:t xml:space="preserve">十五、上市公司架构设计 </w:t>
      </w:r>
    </w:p>
    <w:p w14:paraId="06CE3DE7">
      <w:pPr>
        <w:keepNext w:val="0"/>
        <w:keepLines w:val="0"/>
        <w:widowControl/>
        <w:suppressLineNumbers w:val="0"/>
        <w:jc w:val="left"/>
      </w:pPr>
    </w:p>
    <w:p w14:paraId="1B737F39">
      <w:pPr>
        <w:keepNext w:val="0"/>
        <w:keepLines w:val="0"/>
        <w:widowControl/>
        <w:suppressLineNumbers w:val="0"/>
        <w:jc w:val="left"/>
      </w:pPr>
    </w:p>
    <w:p w14:paraId="4AA351FE">
      <w:pPr>
        <w:keepNext w:val="0"/>
        <w:keepLines w:val="0"/>
        <w:widowControl/>
        <w:suppressLineNumbers w:val="0"/>
        <w:jc w:val="left"/>
      </w:pPr>
    </w:p>
    <w:p w14:paraId="5110BB2C">
      <w:pPr>
        <w:pStyle w:val="5"/>
        <w:keepNext w:val="0"/>
        <w:keepLines w:val="0"/>
        <w:widowControl/>
        <w:suppressLineNumbers w:val="0"/>
      </w:pPr>
      <w:r>
        <w:t>1.海康威视案例</w:t>
      </w:r>
    </w:p>
    <w:p w14:paraId="0C53889C">
      <w:pPr>
        <w:pStyle w:val="6"/>
        <w:keepNext w:val="0"/>
        <w:keepLines w:val="0"/>
        <w:widowControl/>
        <w:suppressLineNumbers w:val="0"/>
      </w:pPr>
      <w:r>
        <w:t xml:space="preserve">1) 员工持股平台 </w:t>
      </w:r>
    </w:p>
    <w:p w14:paraId="17604114">
      <w:pPr>
        <w:keepNext w:val="0"/>
        <w:keepLines w:val="0"/>
        <w:widowControl/>
        <w:suppressLineNumbers w:val="0"/>
        <w:jc w:val="left"/>
      </w:pPr>
    </w:p>
    <w:p w14:paraId="16BC1ABE">
      <w:pPr>
        <w:keepNext w:val="0"/>
        <w:keepLines w:val="0"/>
        <w:widowControl/>
        <w:suppressLineNumbers w:val="0"/>
        <w:jc w:val="left"/>
      </w:pPr>
    </w:p>
    <w:p w14:paraId="7434209A">
      <w:pPr>
        <w:keepNext w:val="0"/>
        <w:keepLines w:val="0"/>
        <w:widowControl/>
        <w:suppressLineNumbers w:val="0"/>
        <w:jc w:val="left"/>
      </w:pPr>
    </w:p>
    <w:p w14:paraId="030BCA27">
      <w:pPr>
        <w:pStyle w:val="8"/>
        <w:keepNext w:val="0"/>
        <w:keepLines w:val="0"/>
        <w:widowControl/>
        <w:suppressLineNumbers w:val="0"/>
        <w:spacing w:before="0" w:beforeAutospacing="1" w:after="0" w:afterAutospacing="1"/>
        <w:ind w:left="0" w:right="0"/>
      </w:pPr>
      <w:r>
        <w:t>员工直接持有拟上市公司的股份，此前实践发现存在问题，后将员工股份置于有限责任公司内。有限责任公司持有海康威视的股份，若为个人所有的有限责任公司，可长期不分红；但员工持有有限责任公司的股份，则需进行分红，分红涉及税收问题。</w:t>
      </w:r>
    </w:p>
    <w:p w14:paraId="2B7ECE19">
      <w:pPr>
        <w:pStyle w:val="6"/>
        <w:keepNext w:val="0"/>
        <w:keepLines w:val="0"/>
        <w:widowControl/>
        <w:suppressLineNumbers w:val="0"/>
      </w:pPr>
      <w:r>
        <w:t xml:space="preserve">2) 税收筹划方案 </w:t>
      </w:r>
    </w:p>
    <w:p w14:paraId="21487E1B">
      <w:pPr>
        <w:keepNext w:val="0"/>
        <w:keepLines w:val="0"/>
        <w:widowControl/>
        <w:suppressLineNumbers w:val="0"/>
        <w:jc w:val="left"/>
      </w:pPr>
    </w:p>
    <w:p w14:paraId="238117A1">
      <w:pPr>
        <w:keepNext w:val="0"/>
        <w:keepLines w:val="0"/>
        <w:widowControl/>
        <w:suppressLineNumbers w:val="0"/>
        <w:jc w:val="left"/>
      </w:pPr>
    </w:p>
    <w:p w14:paraId="741BB4DB">
      <w:pPr>
        <w:keepNext w:val="0"/>
        <w:keepLines w:val="0"/>
        <w:widowControl/>
        <w:suppressLineNumbers w:val="0"/>
        <w:jc w:val="left"/>
      </w:pPr>
    </w:p>
    <w:p w14:paraId="13761D9F">
      <w:pPr>
        <w:pStyle w:val="8"/>
        <w:keepNext w:val="0"/>
        <w:keepLines w:val="0"/>
        <w:widowControl/>
        <w:suppressLineNumbers w:val="0"/>
        <w:spacing w:before="0" w:beforeAutospacing="1" w:after="0" w:afterAutospacing="1"/>
        <w:ind w:left="0" w:right="0"/>
      </w:pPr>
      <w:r>
        <w:t>涉及税收，将有限责任公司（投资公司）迁至乌鲁木齐当地工商局。有限责任公司税收较高，有限合伙税收较低。迁址目的：一是当地招商引资，二是享受当地税收返还政策。地方招商引资时，地税可全部返还，国税以其他方式奖励。此奖励仅针对企业所得税。个人所得税同样可享受返还政策。有限责任公司可直接转变为有限合伙。</w:t>
      </w:r>
    </w:p>
    <w:p w14:paraId="257A7BB5">
      <w:pPr>
        <w:pStyle w:val="5"/>
        <w:keepNext w:val="0"/>
        <w:keepLines w:val="0"/>
        <w:widowControl/>
        <w:suppressLineNumbers w:val="0"/>
      </w:pPr>
      <w:r>
        <w:t xml:space="preserve">2.有限合伙企业 </w:t>
      </w:r>
    </w:p>
    <w:p w14:paraId="7A0F695E">
      <w:pPr>
        <w:keepNext w:val="0"/>
        <w:keepLines w:val="0"/>
        <w:widowControl/>
        <w:suppressLineNumbers w:val="0"/>
        <w:jc w:val="left"/>
      </w:pPr>
    </w:p>
    <w:p w14:paraId="3455D64A">
      <w:pPr>
        <w:keepNext w:val="0"/>
        <w:keepLines w:val="0"/>
        <w:widowControl/>
        <w:suppressLineNumbers w:val="0"/>
        <w:jc w:val="left"/>
      </w:pPr>
    </w:p>
    <w:p w14:paraId="62A0B5C4">
      <w:pPr>
        <w:keepNext w:val="0"/>
        <w:keepLines w:val="0"/>
        <w:widowControl/>
        <w:suppressLineNumbers w:val="0"/>
        <w:jc w:val="left"/>
      </w:pPr>
    </w:p>
    <w:p w14:paraId="3353AA1A">
      <w:pPr>
        <w:pStyle w:val="6"/>
        <w:keepNext w:val="0"/>
        <w:keepLines w:val="0"/>
        <w:widowControl/>
        <w:suppressLineNumbers w:val="0"/>
      </w:pPr>
      <w:r>
        <w:t>1) 减持争议问题</w:t>
      </w:r>
    </w:p>
    <w:p w14:paraId="4DAFC1C9">
      <w:pPr>
        <w:pStyle w:val="8"/>
        <w:keepNext w:val="0"/>
        <w:keepLines w:val="0"/>
        <w:widowControl/>
        <w:suppressLineNumbers w:val="0"/>
        <w:spacing w:before="0" w:beforeAutospacing="1" w:after="0" w:afterAutospacing="1"/>
        <w:ind w:left="0" w:right="0"/>
      </w:pPr>
      <w:r>
        <w:t>有限合伙减持上市公司的股票属于经营所得，还是财产转让，目前存在争议。对于当地财政返还政策</w:t>
      </w:r>
    </w:p>
    <w:p w14:paraId="7EA0514E">
      <w:pPr>
        <w:pStyle w:val="6"/>
        <w:keepNext w:val="0"/>
        <w:keepLines w:val="0"/>
        <w:widowControl/>
        <w:suppressLineNumbers w:val="0"/>
      </w:pPr>
      <w:r>
        <w:t xml:space="preserve">2) 财政返还风险 </w:t>
      </w:r>
    </w:p>
    <w:p w14:paraId="52763564">
      <w:pPr>
        <w:keepNext w:val="0"/>
        <w:keepLines w:val="0"/>
        <w:widowControl/>
        <w:suppressLineNumbers w:val="0"/>
        <w:jc w:val="left"/>
      </w:pPr>
    </w:p>
    <w:p w14:paraId="392EB43C">
      <w:pPr>
        <w:keepNext w:val="0"/>
        <w:keepLines w:val="0"/>
        <w:widowControl/>
        <w:suppressLineNumbers w:val="0"/>
        <w:jc w:val="left"/>
      </w:pPr>
    </w:p>
    <w:p w14:paraId="3E5E72F8">
      <w:pPr>
        <w:keepNext w:val="0"/>
        <w:keepLines w:val="0"/>
        <w:widowControl/>
        <w:suppressLineNumbers w:val="0"/>
        <w:jc w:val="left"/>
      </w:pPr>
    </w:p>
    <w:p w14:paraId="5678EF0D">
      <w:pPr>
        <w:pStyle w:val="8"/>
        <w:keepNext w:val="0"/>
        <w:keepLines w:val="0"/>
        <w:widowControl/>
        <w:suppressLineNumbers w:val="0"/>
        <w:spacing w:before="0" w:beforeAutospacing="1" w:after="0" w:afterAutospacing="1"/>
        <w:ind w:left="0" w:right="0"/>
      </w:pPr>
      <w:r>
        <w:t>有限合伙不能享受上市公司的分红税收优惠政策。有限合伙可以分红，但不能享受相关优惠政策。地方政府换届选举可能对政策造成影响，导致政策变动或不被认可。</w:t>
      </w:r>
    </w:p>
    <w:p w14:paraId="2F580073">
      <w:pPr>
        <w:pStyle w:val="5"/>
        <w:keepNext w:val="0"/>
        <w:keepLines w:val="0"/>
        <w:widowControl/>
        <w:suppressLineNumbers w:val="0"/>
      </w:pPr>
      <w:r>
        <w:t xml:space="preserve">3.政策延续保障 </w:t>
      </w:r>
    </w:p>
    <w:p w14:paraId="1B641272">
      <w:pPr>
        <w:keepNext w:val="0"/>
        <w:keepLines w:val="0"/>
        <w:widowControl/>
        <w:suppressLineNumbers w:val="0"/>
        <w:jc w:val="left"/>
      </w:pPr>
    </w:p>
    <w:p w14:paraId="5FAB3468">
      <w:pPr>
        <w:keepNext w:val="0"/>
        <w:keepLines w:val="0"/>
        <w:widowControl/>
        <w:suppressLineNumbers w:val="0"/>
        <w:jc w:val="left"/>
      </w:pPr>
    </w:p>
    <w:p w14:paraId="22A08028">
      <w:pPr>
        <w:keepNext w:val="0"/>
        <w:keepLines w:val="0"/>
        <w:widowControl/>
        <w:suppressLineNumbers w:val="0"/>
        <w:jc w:val="left"/>
      </w:pPr>
    </w:p>
    <w:p w14:paraId="36297471">
      <w:pPr>
        <w:pStyle w:val="6"/>
        <w:keepNext w:val="0"/>
        <w:keepLines w:val="0"/>
        <w:widowControl/>
        <w:suppressLineNumbers w:val="0"/>
      </w:pPr>
      <w:r>
        <w:t>1) 人大决议机制</w:t>
      </w:r>
    </w:p>
    <w:p w14:paraId="16A5DE5A">
      <w:pPr>
        <w:pStyle w:val="8"/>
        <w:keepNext w:val="0"/>
        <w:keepLines w:val="0"/>
        <w:widowControl/>
        <w:suppressLineNumbers w:val="0"/>
        <w:spacing w:before="0" w:beforeAutospacing="1" w:after="0" w:afterAutospacing="1"/>
        <w:ind w:left="0" w:right="0"/>
      </w:pPr>
      <w:r>
        <w:t>两个办法解决相关问题：第一个通过人大决议。市长、市委书记更换后，通过人大的决议确定土地价格及税收政策优惠方案。第二个若人大决议难以通过，</w:t>
      </w:r>
    </w:p>
    <w:p w14:paraId="7BFB9731">
      <w:pPr>
        <w:pStyle w:val="6"/>
        <w:keepNext w:val="0"/>
        <w:keepLines w:val="0"/>
        <w:widowControl/>
        <w:suppressLineNumbers w:val="0"/>
      </w:pPr>
      <w:r>
        <w:t xml:space="preserve">2) 集体决策程序 </w:t>
      </w:r>
    </w:p>
    <w:p w14:paraId="04443713">
      <w:pPr>
        <w:keepNext w:val="0"/>
        <w:keepLines w:val="0"/>
        <w:widowControl/>
        <w:suppressLineNumbers w:val="0"/>
        <w:jc w:val="left"/>
      </w:pPr>
    </w:p>
    <w:p w14:paraId="06E9BC1A">
      <w:pPr>
        <w:keepNext w:val="0"/>
        <w:keepLines w:val="0"/>
        <w:widowControl/>
        <w:suppressLineNumbers w:val="0"/>
        <w:jc w:val="left"/>
      </w:pPr>
    </w:p>
    <w:p w14:paraId="51ED0933">
      <w:pPr>
        <w:keepNext w:val="0"/>
        <w:keepLines w:val="0"/>
        <w:widowControl/>
        <w:suppressLineNumbers w:val="0"/>
        <w:jc w:val="left"/>
      </w:pPr>
    </w:p>
    <w:p w14:paraId="3C5051E5">
      <w:pPr>
        <w:pStyle w:val="8"/>
        <w:keepNext w:val="0"/>
        <w:keepLines w:val="0"/>
        <w:widowControl/>
        <w:suppressLineNumbers w:val="0"/>
        <w:spacing w:before="0" w:beforeAutospacing="1" w:after="0" w:afterAutospacing="1"/>
        <w:ind w:left="0" w:right="0"/>
      </w:pPr>
      <w:r>
        <w:t>民主投票的方式为举手表决，并进行录像。</w:t>
      </w:r>
    </w:p>
    <w:p w14:paraId="5A2D7C48">
      <w:pPr>
        <w:pStyle w:val="4"/>
        <w:keepNext w:val="0"/>
        <w:keepLines w:val="0"/>
        <w:widowControl/>
        <w:suppressLineNumbers w:val="0"/>
      </w:pPr>
      <w:r>
        <w:t xml:space="preserve">十六、森马服饰案例 </w:t>
      </w:r>
    </w:p>
    <w:p w14:paraId="104BAFAC">
      <w:pPr>
        <w:keepNext w:val="0"/>
        <w:keepLines w:val="0"/>
        <w:widowControl/>
        <w:suppressLineNumbers w:val="0"/>
        <w:jc w:val="left"/>
      </w:pPr>
    </w:p>
    <w:p w14:paraId="1710848D">
      <w:pPr>
        <w:keepNext w:val="0"/>
        <w:keepLines w:val="0"/>
        <w:widowControl/>
        <w:suppressLineNumbers w:val="0"/>
        <w:jc w:val="left"/>
      </w:pPr>
    </w:p>
    <w:p w14:paraId="021102D5">
      <w:pPr>
        <w:keepNext w:val="0"/>
        <w:keepLines w:val="0"/>
        <w:widowControl/>
        <w:suppressLineNumbers w:val="0"/>
        <w:jc w:val="left"/>
      </w:pPr>
    </w:p>
    <w:p w14:paraId="5E69B085">
      <w:pPr>
        <w:pStyle w:val="5"/>
        <w:keepNext w:val="0"/>
        <w:keepLines w:val="0"/>
        <w:widowControl/>
        <w:suppressLineNumbers w:val="0"/>
      </w:pPr>
      <w:r>
        <w:t>1.轻资产运营模式</w:t>
      </w:r>
    </w:p>
    <w:p w14:paraId="703314F1">
      <w:pPr>
        <w:pStyle w:val="8"/>
        <w:keepNext w:val="0"/>
        <w:keepLines w:val="0"/>
        <w:widowControl/>
        <w:suppressLineNumbers w:val="0"/>
        <w:spacing w:before="0" w:beforeAutospacing="1" w:after="0" w:afterAutospacing="1"/>
        <w:ind w:left="0" w:right="0"/>
      </w:pPr>
      <w:r>
        <w:t>集体决策，而非个人决策，旨在保护民营企业家的权益。以森马休闲服为例进行说明。</w:t>
      </w:r>
    </w:p>
    <w:p w14:paraId="55B6E531">
      <w:pPr>
        <w:pStyle w:val="6"/>
        <w:keepNext w:val="0"/>
        <w:keepLines w:val="0"/>
        <w:widowControl/>
        <w:suppressLineNumbers w:val="0"/>
      </w:pPr>
      <w:r>
        <w:t xml:space="preserve">1) 产品外包策略 </w:t>
      </w:r>
    </w:p>
    <w:p w14:paraId="122E781B">
      <w:pPr>
        <w:keepNext w:val="0"/>
        <w:keepLines w:val="0"/>
        <w:widowControl/>
        <w:suppressLineNumbers w:val="0"/>
        <w:jc w:val="left"/>
      </w:pPr>
    </w:p>
    <w:p w14:paraId="5CD98B55">
      <w:pPr>
        <w:keepNext w:val="0"/>
        <w:keepLines w:val="0"/>
        <w:widowControl/>
        <w:suppressLineNumbers w:val="0"/>
        <w:jc w:val="left"/>
      </w:pPr>
    </w:p>
    <w:p w14:paraId="01D66B47">
      <w:pPr>
        <w:keepNext w:val="0"/>
        <w:keepLines w:val="0"/>
        <w:widowControl/>
        <w:suppressLineNumbers w:val="0"/>
        <w:jc w:val="left"/>
      </w:pPr>
    </w:p>
    <w:p w14:paraId="0C2C252A">
      <w:pPr>
        <w:pStyle w:val="8"/>
        <w:keepNext w:val="0"/>
        <w:keepLines w:val="0"/>
        <w:widowControl/>
        <w:suppressLineNumbers w:val="0"/>
        <w:spacing w:before="0" w:beforeAutospacing="1" w:after="0" w:afterAutospacing="1"/>
        <w:ind w:left="0" w:right="0"/>
      </w:pPr>
      <w:r>
        <w:t>发现该机制与小米的机制相似，与森马休闲服的机制也相同。</w:t>
      </w:r>
    </w:p>
    <w:p w14:paraId="73B70E49">
      <w:pPr>
        <w:pStyle w:val="6"/>
        <w:keepNext w:val="0"/>
        <w:keepLines w:val="0"/>
        <w:widowControl/>
        <w:suppressLineNumbers w:val="0"/>
      </w:pPr>
      <w:r>
        <w:t xml:space="preserve">2) 多元化发展 </w:t>
      </w:r>
    </w:p>
    <w:p w14:paraId="3302D891">
      <w:pPr>
        <w:keepNext w:val="0"/>
        <w:keepLines w:val="0"/>
        <w:widowControl/>
        <w:suppressLineNumbers w:val="0"/>
        <w:jc w:val="left"/>
      </w:pPr>
    </w:p>
    <w:p w14:paraId="2E64B860">
      <w:pPr>
        <w:keepNext w:val="0"/>
        <w:keepLines w:val="0"/>
        <w:widowControl/>
        <w:suppressLineNumbers w:val="0"/>
        <w:jc w:val="left"/>
      </w:pPr>
    </w:p>
    <w:p w14:paraId="1841E7A6">
      <w:pPr>
        <w:keepNext w:val="0"/>
        <w:keepLines w:val="0"/>
        <w:widowControl/>
        <w:suppressLineNumbers w:val="0"/>
        <w:jc w:val="left"/>
      </w:pPr>
    </w:p>
    <w:p w14:paraId="3C030527">
      <w:pPr>
        <w:pStyle w:val="8"/>
        <w:keepNext w:val="0"/>
        <w:keepLines w:val="0"/>
        <w:widowControl/>
        <w:suppressLineNumbers w:val="0"/>
        <w:spacing w:before="0" w:beforeAutospacing="1" w:after="0" w:afterAutospacing="1"/>
        <w:ind w:left="0" w:right="0"/>
      </w:pPr>
      <w:r>
        <w:t>森马休闲服成功上市，股票代码为002563。采取直营与加盟相结合、线上与线下多元化的网格发展模式，产品基本全部外包。</w:t>
      </w:r>
    </w:p>
    <w:p w14:paraId="0E10D07C">
      <w:pPr>
        <w:pStyle w:val="5"/>
        <w:keepNext w:val="0"/>
        <w:keepLines w:val="0"/>
        <w:widowControl/>
        <w:suppressLineNumbers w:val="0"/>
      </w:pPr>
      <w:r>
        <w:t xml:space="preserve">2.马卡乐创业项目 </w:t>
      </w:r>
    </w:p>
    <w:p w14:paraId="485C611B">
      <w:pPr>
        <w:keepNext w:val="0"/>
        <w:keepLines w:val="0"/>
        <w:widowControl/>
        <w:suppressLineNumbers w:val="0"/>
        <w:jc w:val="left"/>
      </w:pPr>
    </w:p>
    <w:p w14:paraId="04378F64">
      <w:pPr>
        <w:keepNext w:val="0"/>
        <w:keepLines w:val="0"/>
        <w:widowControl/>
        <w:suppressLineNumbers w:val="0"/>
        <w:jc w:val="left"/>
      </w:pPr>
    </w:p>
    <w:p w14:paraId="0E890699">
      <w:pPr>
        <w:keepNext w:val="0"/>
        <w:keepLines w:val="0"/>
        <w:widowControl/>
        <w:suppressLineNumbers w:val="0"/>
        <w:jc w:val="left"/>
      </w:pPr>
    </w:p>
    <w:p w14:paraId="29A1E29E">
      <w:pPr>
        <w:pStyle w:val="6"/>
        <w:keepNext w:val="0"/>
        <w:keepLines w:val="0"/>
        <w:widowControl/>
        <w:suppressLineNumbers w:val="0"/>
      </w:pPr>
      <w:r>
        <w:t>1) 子公司孵化</w:t>
      </w:r>
    </w:p>
    <w:p w14:paraId="43F4059A">
      <w:pPr>
        <w:pStyle w:val="8"/>
        <w:keepNext w:val="0"/>
        <w:keepLines w:val="0"/>
        <w:widowControl/>
        <w:suppressLineNumbers w:val="0"/>
        <w:spacing w:before="0" w:beforeAutospacing="1" w:after="0" w:afterAutospacing="1"/>
        <w:ind w:left="0" w:right="0"/>
      </w:pPr>
      <w:r>
        <w:t>属于典型的轻资产公司，潜行的新资产公司基本上没有有息负债，且负债同比一直处于增加状态。</w:t>
      </w:r>
    </w:p>
    <w:p w14:paraId="410BD66D">
      <w:pPr>
        <w:pStyle w:val="6"/>
        <w:keepNext w:val="0"/>
        <w:keepLines w:val="0"/>
        <w:widowControl/>
        <w:suppressLineNumbers w:val="0"/>
      </w:pPr>
      <w:r>
        <w:t xml:space="preserve">2) 渠道共享 </w:t>
      </w:r>
    </w:p>
    <w:p w14:paraId="24D9E567">
      <w:pPr>
        <w:keepNext w:val="0"/>
        <w:keepLines w:val="0"/>
        <w:widowControl/>
        <w:suppressLineNumbers w:val="0"/>
        <w:jc w:val="left"/>
      </w:pPr>
    </w:p>
    <w:p w14:paraId="6362B5E0">
      <w:pPr>
        <w:keepNext w:val="0"/>
        <w:keepLines w:val="0"/>
        <w:widowControl/>
        <w:suppressLineNumbers w:val="0"/>
        <w:jc w:val="left"/>
      </w:pPr>
    </w:p>
    <w:p w14:paraId="5D2B55E8">
      <w:pPr>
        <w:keepNext w:val="0"/>
        <w:keepLines w:val="0"/>
        <w:widowControl/>
        <w:suppressLineNumbers w:val="0"/>
        <w:jc w:val="left"/>
      </w:pPr>
    </w:p>
    <w:p w14:paraId="53BDC95E">
      <w:pPr>
        <w:pStyle w:val="8"/>
        <w:keepNext w:val="0"/>
        <w:keepLines w:val="0"/>
        <w:widowControl/>
        <w:suppressLineNumbers w:val="0"/>
        <w:spacing w:before="0" w:beforeAutospacing="1" w:after="0" w:afterAutospacing="1"/>
        <w:ind w:left="0" w:right="0"/>
        <w:rPr>
          <w:rFonts w:hint="eastAsia" w:eastAsia="宋体"/>
          <w:lang w:eastAsia="zh-CN"/>
        </w:rPr>
      </w:pPr>
      <w:r>
        <w:t>受疫情影响及收购海外子公司亏损影响，收入下滑21%，至 - 21，但货币资产较高。此处阐述一个逻辑：一个值钱但不赚钱的公司如何实现盈利。例如，某上市公司利润一个亿，市盈率100倍，公司估值100亿。若该公司定增10%股份，即十个亿，将资金存入银行进行理财或大额存单，年利息5%，则年利息收入</w:t>
      </w:r>
    </w:p>
    <w:p w14:paraId="797315E0">
      <w:pPr>
        <w:pStyle w:val="8"/>
        <w:keepNext w:val="0"/>
        <w:keepLines w:val="0"/>
        <w:widowControl/>
        <w:suppressLineNumbers w:val="0"/>
        <w:spacing w:before="0" w:beforeAutospacing="1" w:after="0" w:afterAutospacing="1"/>
        <w:ind w:left="0" w:right="0"/>
      </w:pPr>
      <w:r>
        <w:t>5000万。若公司原利润一个亿，增加5000万利息后，利润变为 - 5个亿，乘以100倍市盈率，公司估值变为150亿，股价随之上涨。若进行一比一杠杆投资，年投资100万可赚80万。</w:t>
      </w:r>
    </w:p>
    <w:p w14:paraId="74363DB6">
      <w:pPr>
        <w:pStyle w:val="8"/>
        <w:keepNext w:val="0"/>
        <w:keepLines w:val="0"/>
        <w:widowControl/>
        <w:suppressLineNumbers w:val="0"/>
        <w:spacing w:before="0" w:beforeAutospacing="1" w:after="0" w:afterAutospacing="1"/>
        <w:ind w:left="0" w:right="0"/>
      </w:pPr>
      <w:r>
        <w:t>海伦斯小酒馆案例：营业额八个亿，利润一个亿，市盈率300倍，公司估值300亿。若定增增资扩股10%，即30个亿，存入银行进行理财，年利息 - 5个亿。加上原有利润，总利润为 - 5个亿，乘以300倍市盈率，公司估值可达750亿。投100万可能变300万。此即值钱公司通过定增实现盈利的方式，但需规避资金用途问题。</w:t>
      </w:r>
    </w:p>
    <w:p w14:paraId="45B9BCAF">
      <w:pPr>
        <w:pStyle w:val="8"/>
        <w:keepNext w:val="0"/>
        <w:keepLines w:val="0"/>
        <w:widowControl/>
        <w:suppressLineNumbers w:val="0"/>
        <w:spacing w:before="0" w:beforeAutospacing="1" w:after="0" w:afterAutospacing="1"/>
        <w:ind w:left="0" w:right="0"/>
      </w:pPr>
      <w:r>
        <w:t>市盈率高的公司融资策略：市盈率高的公司，融资后不宜直接用于自身业务，易失败。最佳方式是将资金存入银行购买理财产品，确保安全，再用理财产品收益进行投资，确认为公司利润。</w:t>
      </w:r>
    </w:p>
    <w:p w14:paraId="0B305639">
      <w:pPr>
        <w:pStyle w:val="8"/>
        <w:keepNext w:val="0"/>
        <w:keepLines w:val="0"/>
        <w:widowControl/>
        <w:suppressLineNumbers w:val="0"/>
        <w:spacing w:before="0" w:beforeAutospacing="1" w:after="0" w:afterAutospacing="1"/>
        <w:ind w:left="0" w:right="0"/>
      </w:pPr>
      <w:r>
        <w:t>公司利润来源：</w:t>
      </w:r>
    </w:p>
    <w:p w14:paraId="673F0D15">
      <w:pPr>
        <w:keepNext w:val="0"/>
        <w:keepLines w:val="0"/>
        <w:widowControl/>
        <w:numPr>
          <w:ilvl w:val="0"/>
          <w:numId w:val="2"/>
        </w:numPr>
        <w:suppressLineNumbers w:val="0"/>
        <w:spacing w:before="0" w:beforeAutospacing="1" w:after="0" w:afterAutospacing="1"/>
        <w:ind w:left="720" w:hanging="360"/>
      </w:pPr>
      <w:r>
        <w:t>卖产品</w:t>
      </w:r>
    </w:p>
    <w:p w14:paraId="3C8B18A8">
      <w:pPr>
        <w:keepNext w:val="0"/>
        <w:keepLines w:val="0"/>
        <w:widowControl/>
        <w:numPr>
          <w:ilvl w:val="0"/>
          <w:numId w:val="2"/>
        </w:numPr>
        <w:suppressLineNumbers w:val="0"/>
        <w:spacing w:before="0" w:beforeAutospacing="1" w:after="0" w:afterAutospacing="1"/>
        <w:ind w:left="720" w:hanging="360"/>
      </w:pPr>
      <w:r>
        <w:t>卖加盟</w:t>
      </w:r>
    </w:p>
    <w:p w14:paraId="58DC62AF">
      <w:pPr>
        <w:keepNext w:val="0"/>
        <w:keepLines w:val="0"/>
        <w:widowControl/>
        <w:numPr>
          <w:ilvl w:val="0"/>
          <w:numId w:val="2"/>
        </w:numPr>
        <w:suppressLineNumbers w:val="0"/>
        <w:spacing w:before="0" w:beforeAutospacing="1" w:after="0" w:afterAutospacing="1"/>
        <w:ind w:left="720" w:hanging="360"/>
      </w:pPr>
      <w:r>
        <w:t>卖股权</w:t>
      </w:r>
    </w:p>
    <w:p w14:paraId="2E674AF6">
      <w:pPr>
        <w:keepNext w:val="0"/>
        <w:keepLines w:val="0"/>
        <w:widowControl/>
        <w:numPr>
          <w:ilvl w:val="0"/>
          <w:numId w:val="2"/>
        </w:numPr>
        <w:suppressLineNumbers w:val="0"/>
        <w:spacing w:before="0" w:beforeAutospacing="1" w:after="0" w:afterAutospacing="1"/>
        <w:ind w:left="720" w:hanging="360"/>
      </w:pPr>
      <w:r>
        <w:t>做并购</w:t>
      </w:r>
    </w:p>
    <w:p w14:paraId="6CD482AB">
      <w:pPr>
        <w:keepNext w:val="0"/>
        <w:keepLines w:val="0"/>
        <w:widowControl/>
        <w:numPr>
          <w:ilvl w:val="0"/>
          <w:numId w:val="2"/>
        </w:numPr>
        <w:suppressLineNumbers w:val="0"/>
        <w:spacing w:before="0" w:beforeAutospacing="1" w:after="0" w:afterAutospacing="1"/>
        <w:ind w:left="720" w:hanging="360"/>
      </w:pPr>
      <w:r>
        <w:t>定增资金存入银行获取利息作为公司利润（尤其适用于值钱企业）</w:t>
      </w:r>
    </w:p>
    <w:p w14:paraId="683DBE6C">
      <w:pPr>
        <w:pStyle w:val="8"/>
        <w:keepNext w:val="0"/>
        <w:keepLines w:val="0"/>
        <w:widowControl/>
        <w:suppressLineNumbers w:val="0"/>
        <w:spacing w:before="0" w:beforeAutospacing="1" w:after="0" w:afterAutospacing="1"/>
        <w:ind w:left="0" w:right="0"/>
      </w:pPr>
      <w:r>
        <w:t>科创板企业案例：营业额 - 5个亿，公司估值1000亿，亏损300亿。若定增100亿存入银行进行理财，年化5%，则年利息收入5个亿，可作为投资款增加公司利润。</w:t>
      </w:r>
    </w:p>
    <w:p w14:paraId="18428C71">
      <w:pPr>
        <w:pStyle w:val="8"/>
        <w:keepNext w:val="0"/>
        <w:keepLines w:val="0"/>
        <w:widowControl/>
        <w:suppressLineNumbers w:val="0"/>
        <w:spacing w:before="0" w:beforeAutospacing="1" w:after="0" w:afterAutospacing="1"/>
        <w:ind w:left="0" w:right="0"/>
      </w:pPr>
      <w:r>
        <w:t>森马休闲服案例：</w:t>
      </w:r>
    </w:p>
    <w:p w14:paraId="19F708C1">
      <w:pPr>
        <w:keepNext w:val="0"/>
        <w:keepLines w:val="0"/>
        <w:widowControl/>
        <w:numPr>
          <w:ilvl w:val="0"/>
          <w:numId w:val="3"/>
        </w:numPr>
        <w:suppressLineNumbers w:val="0"/>
        <w:spacing w:before="0" w:beforeAutospacing="1" w:after="0" w:afterAutospacing="1"/>
        <w:ind w:left="720" w:hanging="360"/>
      </w:pPr>
      <w:r>
        <w:t>成立子公司推广新品牌：不直接由公司推广新品牌，而是成立子公司，由子公司负责。例如，森马休闲服成立上海马卡乐尔服装公司，由金克明、吴树明等人出资成立。</w:t>
      </w:r>
    </w:p>
    <w:p w14:paraId="591D8E65">
      <w:pPr>
        <w:keepNext w:val="0"/>
        <w:keepLines w:val="0"/>
        <w:widowControl/>
        <w:numPr>
          <w:ilvl w:val="0"/>
          <w:numId w:val="3"/>
        </w:numPr>
        <w:suppressLineNumbers w:val="0"/>
        <w:spacing w:before="0" w:beforeAutospacing="1" w:after="0" w:afterAutospacing="1"/>
        <w:ind w:left="720" w:hanging="360"/>
      </w:pPr>
      <w:r>
        <w:t>有限责任公司持股：避免自然人持股，改为有限责任公司持股，如金克明和吴树明的股份放在森歌企业公司里，森马休闲服控股50%，实现营业额并表。</w:t>
      </w:r>
    </w:p>
    <w:p w14:paraId="30B17986">
      <w:pPr>
        <w:keepNext w:val="0"/>
        <w:keepLines w:val="0"/>
        <w:widowControl/>
        <w:numPr>
          <w:ilvl w:val="0"/>
          <w:numId w:val="3"/>
        </w:numPr>
        <w:suppressLineNumbers w:val="0"/>
        <w:spacing w:before="0" w:beforeAutospacing="1" w:after="0" w:afterAutospacing="1"/>
        <w:ind w:left="720" w:hanging="360"/>
      </w:pPr>
      <w:r>
        <w:t>多子公司策略：成立多个子公司，每个子公司一个团队、一个品牌、一个产品，通过公司渠道销售，提高成功概率。</w:t>
      </w:r>
    </w:p>
    <w:p w14:paraId="59E37AA9">
      <w:pPr>
        <w:keepNext w:val="0"/>
        <w:keepLines w:val="0"/>
        <w:widowControl/>
        <w:numPr>
          <w:ilvl w:val="0"/>
          <w:numId w:val="3"/>
        </w:numPr>
        <w:suppressLineNumbers w:val="0"/>
        <w:spacing w:before="0" w:beforeAutospacing="1" w:after="0" w:afterAutospacing="1"/>
        <w:ind w:left="720" w:hanging="360"/>
      </w:pPr>
      <w:r>
        <w:t>内部高管创业：让内部高管在子公司中创业，公司贡献渠道，如元气森林的成功模式。</w:t>
      </w:r>
    </w:p>
    <w:p w14:paraId="4EE74532">
      <w:pPr>
        <w:keepNext w:val="0"/>
        <w:keepLines w:val="0"/>
        <w:widowControl/>
        <w:numPr>
          <w:ilvl w:val="0"/>
          <w:numId w:val="3"/>
        </w:numPr>
        <w:suppressLineNumbers w:val="0"/>
        <w:spacing w:before="0" w:beforeAutospacing="1" w:after="0" w:afterAutospacing="1"/>
        <w:ind w:left="720" w:hanging="360"/>
      </w:pPr>
      <w:r>
        <w:t>子公司股份调整：森马休闲服与部分员工组建子公司，初始控股51%，后股份降至30%，焦绍勇股份增至51%，其他人占19%。目的是在子公司孵化阶段，森马休闲服只占30%，焦绍勇先持有51%，待一定程度后，焦绍勇再将21%股份卖给上海森马休闲服，实现股份并购增多。</w:t>
      </w:r>
    </w:p>
    <w:p w14:paraId="4CE7974E">
      <w:pPr>
        <w:pStyle w:val="8"/>
        <w:keepNext w:val="0"/>
        <w:keepLines w:val="0"/>
        <w:widowControl/>
        <w:suppressLineNumbers w:val="0"/>
        <w:spacing w:before="0" w:beforeAutospacing="1" w:after="0" w:afterAutospacing="1"/>
        <w:ind w:left="0" w:right="0"/>
      </w:pPr>
      <w:r>
        <w:t>上市公司与投资公司盈利模式差异：</w:t>
      </w:r>
    </w:p>
    <w:p w14:paraId="25D025F7">
      <w:pPr>
        <w:keepNext w:val="0"/>
        <w:keepLines w:val="0"/>
        <w:widowControl/>
        <w:numPr>
          <w:ilvl w:val="0"/>
          <w:numId w:val="4"/>
        </w:numPr>
        <w:suppressLineNumbers w:val="0"/>
        <w:spacing w:before="0" w:beforeAutospacing="1" w:after="0" w:afterAutospacing="1"/>
        <w:ind w:left="720" w:hanging="360"/>
      </w:pPr>
      <w:r>
        <w:t>上市公司盈利模式：需区分上市公司整体与老板个人的盈利方式。</w:t>
      </w:r>
    </w:p>
    <w:p w14:paraId="0547F9F2">
      <w:pPr>
        <w:keepNext w:val="0"/>
        <w:keepLines w:val="0"/>
        <w:widowControl/>
        <w:numPr>
          <w:ilvl w:val="0"/>
          <w:numId w:val="4"/>
        </w:numPr>
        <w:suppressLineNumbers w:val="0"/>
        <w:spacing w:before="0" w:beforeAutospacing="1" w:after="0" w:afterAutospacing="1"/>
        <w:ind w:left="720" w:hanging="360"/>
      </w:pPr>
      <w:r>
        <w:t>投资公司盈利模式：需区分投资公司整体与董事长的盈利方式。</w:t>
      </w:r>
    </w:p>
    <w:p w14:paraId="57956B19">
      <w:pPr>
        <w:keepNext w:val="0"/>
        <w:keepLines w:val="0"/>
        <w:widowControl/>
        <w:numPr>
          <w:ilvl w:val="0"/>
          <w:numId w:val="4"/>
        </w:numPr>
        <w:suppressLineNumbers w:val="0"/>
        <w:spacing w:before="0" w:beforeAutospacing="1" w:after="0" w:afterAutospacing="1"/>
        <w:ind w:left="720" w:hanging="360"/>
      </w:pPr>
      <w:r>
        <w:t>合法老鼠仓：上海森马休闲服的模式被视为合法老鼠仓，通过并购自己成立的子公司，使上市公司股东股份增多。绝大多数上市公司并购为假并购，旨在炒股或忽悠中小股民，真实并购应使大股东股份增多。</w:t>
      </w:r>
    </w:p>
    <w:p w14:paraId="7052EDDA">
      <w:pPr>
        <w:pStyle w:val="8"/>
        <w:keepNext w:val="0"/>
        <w:keepLines w:val="0"/>
        <w:widowControl/>
        <w:suppressLineNumbers w:val="0"/>
        <w:spacing w:before="0" w:beforeAutospacing="1" w:after="0" w:afterAutospacing="1"/>
        <w:ind w:left="0" w:right="0"/>
      </w:pPr>
      <w:r>
        <w:t>核心员工成立子公司：让核心员工成立子公司当老板，是最佳策略。如优势资本，母公司五个股东，40个区域合伙人，每个合伙人成立一个子公司。优势资本部分投行业务也在子公司中进行，如渠道、产品和服务子公司。旗下咨询团队有三个公司，内部赛马，根据团队特长分配任务。</w:t>
      </w:r>
    </w:p>
    <w:p w14:paraId="11488252">
      <w:pPr>
        <w:pStyle w:val="8"/>
        <w:keepNext w:val="0"/>
        <w:keepLines w:val="0"/>
        <w:widowControl/>
        <w:suppressLineNumbers w:val="0"/>
        <w:spacing w:before="0" w:beforeAutospacing="1" w:after="0" w:afterAutospacing="1"/>
        <w:ind w:left="0" w:right="0"/>
      </w:pPr>
      <w:r>
        <w:t>投资公司价值与上市：投资公司做大依然有价值，可以上市，但上市后估值不高。如房地产公司上市后市盈率五倍，而小酒馆上市利润一个亿，公司估值300亿。选择赛道至关重要，应选择市盈率高的赛道。</w:t>
      </w:r>
    </w:p>
    <w:p w14:paraId="51B0E0D2">
      <w:pPr>
        <w:pStyle w:val="8"/>
        <w:keepNext w:val="0"/>
        <w:keepLines w:val="0"/>
        <w:widowControl/>
        <w:suppressLineNumbers w:val="0"/>
        <w:spacing w:before="0" w:beforeAutospacing="1" w:after="0" w:afterAutospacing="1"/>
        <w:ind w:left="0" w:right="0"/>
      </w:pPr>
      <w:r>
        <w:t>商业模式对标：请写下自己的商业模式，对标的企业及其市盈率。若无法同行对标，可跨界对标。如一九一九对标海澜之家，进行商业模式对标。</w:t>
      </w:r>
    </w:p>
    <w:p w14:paraId="5862DDA4">
      <w:pPr>
        <w:pStyle w:val="8"/>
        <w:keepNext w:val="0"/>
        <w:keepLines w:val="0"/>
        <w:widowControl/>
        <w:suppressLineNumbers w:val="0"/>
        <w:spacing w:before="0" w:beforeAutospacing="1" w:after="0" w:afterAutospacing="1"/>
        <w:ind w:left="0" w:right="0"/>
      </w:pPr>
      <w:r>
        <w:t>内部裂变机制：在目前主业中找细分赛道，由子公司负责。如九毛九孵化了九个品牌，其中太二酸菜鱼现在占整个九毛九营业额的70%。孵化多个品牌，成功三到四个即可。</w:t>
      </w:r>
    </w:p>
    <w:p w14:paraId="75753F67">
      <w:pPr>
        <w:pStyle w:val="8"/>
        <w:keepNext w:val="0"/>
        <w:keepLines w:val="0"/>
        <w:widowControl/>
        <w:suppressLineNumbers w:val="0"/>
        <w:spacing w:before="0" w:beforeAutospacing="1" w:after="0" w:afterAutospacing="1"/>
        <w:ind w:left="0" w:right="0"/>
      </w:pPr>
      <w:r>
        <w:t>企业并购：若企业表现良好，可进行并购。并购资金可来自融资、并购基金或中小股民。企业要增加护城河，需进行内部孵化。</w:t>
      </w:r>
    </w:p>
    <w:p w14:paraId="7BB9269E">
      <w:pPr>
        <w:pStyle w:val="4"/>
        <w:keepNext w:val="0"/>
        <w:keepLines w:val="0"/>
        <w:widowControl/>
        <w:suppressLineNumbers w:val="0"/>
      </w:pPr>
      <w:r>
        <w:t xml:space="preserve">十七、VIE架构设计 </w:t>
      </w:r>
    </w:p>
    <w:p w14:paraId="717F825D">
      <w:pPr>
        <w:keepNext w:val="0"/>
        <w:keepLines w:val="0"/>
        <w:widowControl/>
        <w:suppressLineNumbers w:val="0"/>
        <w:jc w:val="left"/>
      </w:pPr>
    </w:p>
    <w:p w14:paraId="32E6D4B2">
      <w:pPr>
        <w:keepNext w:val="0"/>
        <w:keepLines w:val="0"/>
        <w:widowControl/>
        <w:suppressLineNumbers w:val="0"/>
        <w:jc w:val="left"/>
      </w:pPr>
    </w:p>
    <w:p w14:paraId="769DD670">
      <w:pPr>
        <w:keepNext w:val="0"/>
        <w:keepLines w:val="0"/>
        <w:widowControl/>
        <w:suppressLineNumbers w:val="0"/>
        <w:jc w:val="left"/>
      </w:pPr>
    </w:p>
    <w:p w14:paraId="32EF170F">
      <w:pPr>
        <w:pStyle w:val="8"/>
        <w:keepNext w:val="0"/>
        <w:keepLines w:val="0"/>
        <w:widowControl/>
        <w:suppressLineNumbers w:val="0"/>
        <w:spacing w:before="0" w:beforeAutospacing="1" w:after="0" w:afterAutospacing="1"/>
        <w:ind w:left="0" w:right="0"/>
      </w:pPr>
      <w:r>
        <w:t>子品牌由员工孵化的情况属于并购的一种形式。并购是指企业通过收购或合并其他企业，以实现资源整合、扩大市场份额或获取特定技术等目的的行为。</w:t>
      </w:r>
    </w:p>
    <w:p w14:paraId="2D7B3328">
      <w:pPr>
        <w:pStyle w:val="5"/>
        <w:keepNext w:val="0"/>
        <w:keepLines w:val="0"/>
        <w:widowControl/>
        <w:suppressLineNumbers w:val="0"/>
      </w:pPr>
      <w:r>
        <w:t xml:space="preserve">1.优刻得案例 </w:t>
      </w:r>
    </w:p>
    <w:p w14:paraId="4DE4D7D9">
      <w:pPr>
        <w:keepNext w:val="0"/>
        <w:keepLines w:val="0"/>
        <w:widowControl/>
        <w:suppressLineNumbers w:val="0"/>
        <w:jc w:val="left"/>
      </w:pPr>
    </w:p>
    <w:p w14:paraId="6B194923">
      <w:pPr>
        <w:keepNext w:val="0"/>
        <w:keepLines w:val="0"/>
        <w:widowControl/>
        <w:suppressLineNumbers w:val="0"/>
        <w:jc w:val="left"/>
      </w:pPr>
    </w:p>
    <w:p w14:paraId="56BDA5D9">
      <w:pPr>
        <w:keepNext w:val="0"/>
        <w:keepLines w:val="0"/>
        <w:widowControl/>
        <w:suppressLineNumbers w:val="0"/>
        <w:jc w:val="left"/>
      </w:pPr>
    </w:p>
    <w:p w14:paraId="799125AE">
      <w:pPr>
        <w:pStyle w:val="6"/>
        <w:keepNext w:val="0"/>
        <w:keepLines w:val="0"/>
        <w:widowControl/>
        <w:suppressLineNumbers w:val="0"/>
      </w:pPr>
      <w:r>
        <w:t xml:space="preserve">1) 红筹架构搭建 </w:t>
      </w:r>
    </w:p>
    <w:p w14:paraId="3A72885B">
      <w:pPr>
        <w:keepNext w:val="0"/>
        <w:keepLines w:val="0"/>
        <w:widowControl/>
        <w:suppressLineNumbers w:val="0"/>
        <w:jc w:val="left"/>
      </w:pPr>
    </w:p>
    <w:p w14:paraId="6280BB97">
      <w:pPr>
        <w:keepNext w:val="0"/>
        <w:keepLines w:val="0"/>
        <w:widowControl/>
        <w:suppressLineNumbers w:val="0"/>
        <w:jc w:val="left"/>
      </w:pPr>
    </w:p>
    <w:p w14:paraId="2D6392D4">
      <w:pPr>
        <w:keepNext w:val="0"/>
        <w:keepLines w:val="0"/>
        <w:widowControl/>
        <w:suppressLineNumbers w:val="0"/>
        <w:jc w:val="left"/>
      </w:pPr>
    </w:p>
    <w:p w14:paraId="108DD518">
      <w:pPr>
        <w:pStyle w:val="8"/>
        <w:keepNext w:val="0"/>
        <w:keepLines w:val="0"/>
        <w:widowControl/>
        <w:suppressLineNumbers w:val="0"/>
        <w:spacing w:before="0" w:beforeAutospacing="1" w:after="0" w:afterAutospacing="1"/>
        <w:ind w:left="0" w:right="0"/>
      </w:pPr>
      <w:r>
        <w:t>优客得原计划在海外上市，最终选择在科创板上市，实行AB股制度。A股市场中，优客得是首个实行AB股制度的企业。</w:t>
      </w:r>
    </w:p>
    <w:p w14:paraId="63918A30">
      <w:pPr>
        <w:pStyle w:val="6"/>
        <w:keepNext w:val="0"/>
        <w:keepLines w:val="0"/>
        <w:widowControl/>
        <w:suppressLineNumbers w:val="0"/>
      </w:pPr>
      <w:r>
        <w:t xml:space="preserve">2) AB股结构 </w:t>
      </w:r>
    </w:p>
    <w:p w14:paraId="72F63AAD">
      <w:pPr>
        <w:keepNext w:val="0"/>
        <w:keepLines w:val="0"/>
        <w:widowControl/>
        <w:suppressLineNumbers w:val="0"/>
        <w:jc w:val="left"/>
      </w:pPr>
    </w:p>
    <w:p w14:paraId="618C2F22">
      <w:pPr>
        <w:keepNext w:val="0"/>
        <w:keepLines w:val="0"/>
        <w:widowControl/>
        <w:suppressLineNumbers w:val="0"/>
        <w:jc w:val="left"/>
      </w:pPr>
    </w:p>
    <w:p w14:paraId="69C2185C">
      <w:pPr>
        <w:keepNext w:val="0"/>
        <w:keepLines w:val="0"/>
        <w:widowControl/>
        <w:suppressLineNumbers w:val="0"/>
        <w:jc w:val="left"/>
      </w:pPr>
    </w:p>
    <w:p w14:paraId="6FB1DA95">
      <w:pPr>
        <w:pStyle w:val="8"/>
        <w:keepNext w:val="0"/>
        <w:keepLines w:val="0"/>
        <w:widowControl/>
        <w:suppressLineNumbers w:val="0"/>
        <w:spacing w:before="0" w:beforeAutospacing="1" w:after="0" w:afterAutospacing="1"/>
        <w:ind w:left="0" w:right="0"/>
      </w:pPr>
      <w:r>
        <w:t>优客德在A股市场经历多轮融资，包括A轮融资贝塔斯曼、B轮融资君联资本、D轮融资DCM和光信资本，IPO时市值170多个亿，市盈率约40倍。海外上市采用红筹架构协议控股，即优客德开曼100%持有优客德香港的股份，优客德香港100%持有优客德云计算公司的股份，上市主体为优客德开曼。后取消该结构，上市主体变为优客德云计算公司。协议控制模式的鼻祖是新浪，实际控制人在境外成立离岸公司，通过离岸公司反向收购境内经营实体，将境内权益转至境外后，由境外离岸公司申请在境外证券交易所上市。</w:t>
      </w:r>
    </w:p>
    <w:p w14:paraId="3B7A4CF9">
      <w:pPr>
        <w:pStyle w:val="8"/>
        <w:keepNext w:val="0"/>
        <w:keepLines w:val="0"/>
        <w:widowControl/>
        <w:suppressLineNumbers w:val="0"/>
        <w:spacing w:before="0" w:beforeAutospacing="1" w:after="0" w:afterAutospacing="1"/>
        <w:ind w:left="0" w:right="0"/>
      </w:pPr>
      <w:r>
        <w:t>优客德的三个股东通过在开曼群岛注册离岸公司（优客德开曼）作为上市主体，优客德开曼100%持有优客德香港公司股份，优客德香港公司100%持有优客德云计算公司股份。优客德云计算公司与内资公司优客德有限责任公司签订协议代持股上市。</w:t>
      </w:r>
    </w:p>
    <w:p w14:paraId="00B8933C">
      <w:pPr>
        <w:pStyle w:val="8"/>
        <w:keepNext w:val="0"/>
        <w:keepLines w:val="0"/>
        <w:widowControl/>
        <w:suppressLineNumbers w:val="0"/>
        <w:spacing w:before="0" w:beforeAutospacing="1" w:after="0" w:afterAutospacing="1"/>
        <w:ind w:left="0" w:right="0"/>
      </w:pPr>
      <w:r>
        <w:t>中间设置香港公司的核心原因是大陆与香港之间存在避免双重征税协议，香港可按5%的税率征收预提所得税。若无香港公司，税率将增加5%，以京东商城为例，若年营业额5000亿，多5%的税负影响显著。此类中间公司架构是境外上市公司的常见设计。</w:t>
      </w:r>
    </w:p>
    <w:p w14:paraId="12178510">
      <w:pPr>
        <w:pStyle w:val="5"/>
        <w:keepNext w:val="0"/>
        <w:keepLines w:val="0"/>
        <w:widowControl/>
        <w:suppressLineNumbers w:val="0"/>
      </w:pPr>
      <w:r>
        <w:t xml:space="preserve">2.香港中间层 </w:t>
      </w:r>
    </w:p>
    <w:p w14:paraId="76036047">
      <w:pPr>
        <w:keepNext w:val="0"/>
        <w:keepLines w:val="0"/>
        <w:widowControl/>
        <w:suppressLineNumbers w:val="0"/>
        <w:jc w:val="left"/>
      </w:pPr>
    </w:p>
    <w:p w14:paraId="5DF8E63F">
      <w:pPr>
        <w:keepNext w:val="0"/>
        <w:keepLines w:val="0"/>
        <w:widowControl/>
        <w:suppressLineNumbers w:val="0"/>
        <w:jc w:val="left"/>
      </w:pPr>
    </w:p>
    <w:p w14:paraId="4F3DB473">
      <w:pPr>
        <w:keepNext w:val="0"/>
        <w:keepLines w:val="0"/>
        <w:widowControl/>
        <w:suppressLineNumbers w:val="0"/>
        <w:jc w:val="left"/>
      </w:pPr>
    </w:p>
    <w:p w14:paraId="47C57212">
      <w:pPr>
        <w:pStyle w:val="6"/>
        <w:keepNext w:val="0"/>
        <w:keepLines w:val="0"/>
        <w:widowControl/>
        <w:suppressLineNumbers w:val="0"/>
      </w:pPr>
      <w:r>
        <w:t xml:space="preserve">1) 税收优惠 </w:t>
      </w:r>
    </w:p>
    <w:p w14:paraId="3F758B18">
      <w:pPr>
        <w:keepNext w:val="0"/>
        <w:keepLines w:val="0"/>
        <w:widowControl/>
        <w:suppressLineNumbers w:val="0"/>
        <w:jc w:val="left"/>
      </w:pPr>
    </w:p>
    <w:p w14:paraId="267D3D50">
      <w:pPr>
        <w:keepNext w:val="0"/>
        <w:keepLines w:val="0"/>
        <w:widowControl/>
        <w:suppressLineNumbers w:val="0"/>
        <w:jc w:val="left"/>
      </w:pPr>
    </w:p>
    <w:p w14:paraId="76D5C0FB">
      <w:pPr>
        <w:keepNext w:val="0"/>
        <w:keepLines w:val="0"/>
        <w:widowControl/>
        <w:suppressLineNumbers w:val="0"/>
        <w:jc w:val="left"/>
      </w:pPr>
    </w:p>
    <w:p w14:paraId="32A6FCD6">
      <w:pPr>
        <w:pStyle w:val="8"/>
        <w:keepNext w:val="0"/>
        <w:keepLines w:val="0"/>
        <w:widowControl/>
        <w:suppressLineNumbers w:val="0"/>
        <w:spacing w:before="0" w:beforeAutospacing="1" w:after="0" w:afterAutospacing="1"/>
        <w:ind w:left="0" w:right="0"/>
      </w:pPr>
      <w:r>
        <w:t>最基本的架构需明确。协议控制的好处在于能够绕过商务部的特定条款，直接进行IPO。涉及大数据公司时，必须向网信办报备。在此模式下，无需补缴税款。内资公司通过香港的离岸公司将利润并入开曼公司的报表。</w:t>
      </w:r>
    </w:p>
    <w:p w14:paraId="64E2C7DB">
      <w:pPr>
        <w:pStyle w:val="6"/>
        <w:keepNext w:val="0"/>
        <w:keepLines w:val="0"/>
        <w:widowControl/>
        <w:suppressLineNumbers w:val="0"/>
      </w:pPr>
      <w:r>
        <w:t xml:space="preserve">2) 协议控制 </w:t>
      </w:r>
    </w:p>
    <w:p w14:paraId="2298CDB0">
      <w:pPr>
        <w:keepNext w:val="0"/>
        <w:keepLines w:val="0"/>
        <w:widowControl/>
        <w:suppressLineNumbers w:val="0"/>
        <w:jc w:val="left"/>
      </w:pPr>
    </w:p>
    <w:p w14:paraId="4EB57EAF">
      <w:pPr>
        <w:keepNext w:val="0"/>
        <w:keepLines w:val="0"/>
        <w:widowControl/>
        <w:suppressLineNumbers w:val="0"/>
        <w:jc w:val="left"/>
      </w:pPr>
    </w:p>
    <w:p w14:paraId="2577A6D9">
      <w:pPr>
        <w:keepNext w:val="0"/>
        <w:keepLines w:val="0"/>
        <w:widowControl/>
        <w:suppressLineNumbers w:val="0"/>
        <w:jc w:val="left"/>
      </w:pPr>
    </w:p>
    <w:p w14:paraId="0784DD52">
      <w:pPr>
        <w:pStyle w:val="8"/>
        <w:keepNext w:val="0"/>
        <w:keepLines w:val="0"/>
        <w:widowControl/>
        <w:suppressLineNumbers w:val="0"/>
        <w:spacing w:before="0" w:beforeAutospacing="1" w:after="0" w:afterAutospacing="1"/>
        <w:ind w:left="0" w:right="0"/>
      </w:pPr>
      <w:r>
        <w:t>最后的利润并未流向国外，仍在国内，因国外公司为空壳公司，无利润。但该空壳公司可估值2000亿美金，通过并表，将流水映射到海外即可实现。biye公司由内资股东成立，无需代持股或原股东转换为国际身份。部分股东转换为国际身份，如海底捞的张勇，主要是出于税收考虑。优克德拆除了VIE架构，最终选择在国内上市。一位投资人增资优客德有限责任公司，该公司最终在科创板上市。科创板价值较大。若为优客得老板，可能会先在美国上市，再在科创板上市。在美国上市的产品估值可达200亿，在科创板上市估值至少170亿。即使优客得利润和营业额不增加，股东股票可卖两次，身价可提升一倍。例如，一人上市后身价可能100亿，所有股东再上市一次，身价可达200亿。香港或海外上市估值约4000万，内地上市估值也约4000万，但身价可增加100亿。营业额增加约十个亿，并非过多，但身价增加100亿，可据此去银行贷款40亿（贷款比例为40%）。上市公司可拿股权做质押，质押后手中有40亿资金，具备财商和投资思维者，可轻松实现资金增值。40万变40万很难，但四个亿或40个亿实现资金保值或增值则相对容易。</w:t>
      </w:r>
    </w:p>
    <w:p w14:paraId="6CE8739E">
      <w:pPr>
        <w:pStyle w:val="4"/>
        <w:keepNext w:val="0"/>
        <w:keepLines w:val="0"/>
        <w:widowControl/>
        <w:suppressLineNumbers w:val="0"/>
      </w:pPr>
      <w:r>
        <w:t xml:space="preserve">十八、京东生态体系 </w:t>
      </w:r>
    </w:p>
    <w:p w14:paraId="3400EDD7">
      <w:pPr>
        <w:keepNext w:val="0"/>
        <w:keepLines w:val="0"/>
        <w:widowControl/>
        <w:suppressLineNumbers w:val="0"/>
        <w:jc w:val="left"/>
      </w:pPr>
    </w:p>
    <w:p w14:paraId="5BE010BC">
      <w:pPr>
        <w:keepNext w:val="0"/>
        <w:keepLines w:val="0"/>
        <w:widowControl/>
        <w:suppressLineNumbers w:val="0"/>
        <w:jc w:val="left"/>
      </w:pPr>
    </w:p>
    <w:p w14:paraId="1BF182C1">
      <w:pPr>
        <w:keepNext w:val="0"/>
        <w:keepLines w:val="0"/>
        <w:widowControl/>
        <w:suppressLineNumbers w:val="0"/>
        <w:jc w:val="left"/>
      </w:pPr>
    </w:p>
    <w:p w14:paraId="11B857C4">
      <w:pPr>
        <w:pStyle w:val="5"/>
        <w:keepNext w:val="0"/>
        <w:keepLines w:val="0"/>
        <w:widowControl/>
        <w:suppressLineNumbers w:val="0"/>
      </w:pPr>
      <w:r>
        <w:t>1.五大板块</w:t>
      </w:r>
    </w:p>
    <w:p w14:paraId="48CF821C">
      <w:pPr>
        <w:pStyle w:val="6"/>
        <w:keepNext w:val="0"/>
        <w:keepLines w:val="0"/>
        <w:widowControl/>
        <w:suppressLineNumbers w:val="0"/>
      </w:pPr>
      <w:r>
        <w:t xml:space="preserve">1) 开曼主体 </w:t>
      </w:r>
    </w:p>
    <w:p w14:paraId="5F0E3374">
      <w:pPr>
        <w:keepNext w:val="0"/>
        <w:keepLines w:val="0"/>
        <w:widowControl/>
        <w:suppressLineNumbers w:val="0"/>
        <w:jc w:val="left"/>
      </w:pPr>
    </w:p>
    <w:p w14:paraId="5ECB8F3E">
      <w:pPr>
        <w:keepNext w:val="0"/>
        <w:keepLines w:val="0"/>
        <w:widowControl/>
        <w:suppressLineNumbers w:val="0"/>
        <w:jc w:val="left"/>
      </w:pPr>
    </w:p>
    <w:p w14:paraId="10ECA159">
      <w:pPr>
        <w:keepNext w:val="0"/>
        <w:keepLines w:val="0"/>
        <w:widowControl/>
        <w:suppressLineNumbers w:val="0"/>
        <w:jc w:val="left"/>
      </w:pPr>
    </w:p>
    <w:p w14:paraId="7CDBC1B6">
      <w:pPr>
        <w:pStyle w:val="8"/>
        <w:keepNext w:val="0"/>
        <w:keepLines w:val="0"/>
        <w:widowControl/>
        <w:suppressLineNumbers w:val="0"/>
        <w:spacing w:before="0" w:beforeAutospacing="1" w:after="0" w:afterAutospacing="1"/>
        <w:ind w:left="0" w:right="0"/>
      </w:pPr>
      <w:r>
        <w:t>更容易实现盈利的投资情形为：投资金额越大，投资时间越长，风险越小。此情形涉及股权结构中的AB股结构，AB股结构在相关领域被多次讲解。</w:t>
      </w:r>
    </w:p>
    <w:p w14:paraId="389B4213">
      <w:pPr>
        <w:pStyle w:val="6"/>
        <w:keepNext w:val="0"/>
        <w:keepLines w:val="0"/>
        <w:widowControl/>
        <w:suppressLineNumbers w:val="0"/>
      </w:pPr>
      <w:r>
        <w:t xml:space="preserve">2) 香港公司 </w:t>
      </w:r>
    </w:p>
    <w:p w14:paraId="6E8FD7FB">
      <w:pPr>
        <w:keepNext w:val="0"/>
        <w:keepLines w:val="0"/>
        <w:widowControl/>
        <w:suppressLineNumbers w:val="0"/>
        <w:jc w:val="left"/>
      </w:pPr>
    </w:p>
    <w:p w14:paraId="0CA65BCB">
      <w:pPr>
        <w:keepNext w:val="0"/>
        <w:keepLines w:val="0"/>
        <w:widowControl/>
        <w:suppressLineNumbers w:val="0"/>
        <w:jc w:val="left"/>
      </w:pPr>
    </w:p>
    <w:p w14:paraId="2C5863CC">
      <w:pPr>
        <w:keepNext w:val="0"/>
        <w:keepLines w:val="0"/>
        <w:widowControl/>
        <w:suppressLineNumbers w:val="0"/>
        <w:jc w:val="left"/>
      </w:pPr>
    </w:p>
    <w:p w14:paraId="7AED6885">
      <w:pPr>
        <w:pStyle w:val="8"/>
        <w:keepNext w:val="0"/>
        <w:keepLines w:val="0"/>
        <w:widowControl/>
        <w:suppressLineNumbers w:val="0"/>
        <w:spacing w:before="0" w:beforeAutospacing="1" w:after="0" w:afterAutospacing="1"/>
        <w:ind w:left="0" w:right="0"/>
      </w:pPr>
      <w:r>
        <w:t>A股拥有的表决权是B股的5倍，即A股具有表决权，存在A类股份和没有表决权的B类股份。A类股份的投票权可以是B类股份的5倍、10倍或20倍，具体倍数由相关方自行商议确定。</w:t>
      </w:r>
    </w:p>
    <w:p w14:paraId="59DD460C">
      <w:pPr>
        <w:pStyle w:val="6"/>
        <w:keepNext w:val="0"/>
        <w:keepLines w:val="0"/>
        <w:widowControl/>
        <w:suppressLineNumbers w:val="0"/>
      </w:pPr>
      <w:r>
        <w:t xml:space="preserve">3) 国内运营 </w:t>
      </w:r>
    </w:p>
    <w:p w14:paraId="503DFC5E">
      <w:pPr>
        <w:keepNext w:val="0"/>
        <w:keepLines w:val="0"/>
        <w:widowControl/>
        <w:suppressLineNumbers w:val="0"/>
        <w:jc w:val="left"/>
      </w:pPr>
    </w:p>
    <w:p w14:paraId="01594681">
      <w:pPr>
        <w:keepNext w:val="0"/>
        <w:keepLines w:val="0"/>
        <w:widowControl/>
        <w:suppressLineNumbers w:val="0"/>
        <w:jc w:val="left"/>
      </w:pPr>
    </w:p>
    <w:p w14:paraId="0B1CA247">
      <w:pPr>
        <w:keepNext w:val="0"/>
        <w:keepLines w:val="0"/>
        <w:widowControl/>
        <w:suppressLineNumbers w:val="0"/>
        <w:jc w:val="left"/>
      </w:pPr>
    </w:p>
    <w:p w14:paraId="492AEEAA">
      <w:pPr>
        <w:pStyle w:val="8"/>
        <w:keepNext w:val="0"/>
        <w:keepLines w:val="0"/>
        <w:widowControl/>
        <w:suppressLineNumbers w:val="0"/>
        <w:spacing w:before="0" w:beforeAutospacing="1" w:after="0" w:afterAutospacing="1"/>
        <w:ind w:left="0" w:right="0"/>
      </w:pPr>
      <w:r>
        <w:t>同股不同权，即持有相同股份但拥有不同投票权的情况。同股不同力也体现了类似概念。一般来说，A类股份的持有者无法将A类股份转变为B类普通股，而B类股份经过一定程序可以转变为A类股份，这两者存在差异。B类股份通常由创业者或高管持有。以京东为例，其拥有五大生态体系。通常讲解内容多聚焦于中小企业，较少涉及大企业。然而，应站在大企业成功的顶层结构设计角度，反向设计自身企业结构。</w:t>
      </w:r>
    </w:p>
    <w:p w14:paraId="48880EAD">
      <w:pPr>
        <w:pStyle w:val="5"/>
        <w:keepNext w:val="0"/>
        <w:keepLines w:val="0"/>
        <w:widowControl/>
        <w:suppressLineNumbers w:val="0"/>
      </w:pPr>
      <w:r>
        <w:t xml:space="preserve">2.AB股设计 </w:t>
      </w:r>
    </w:p>
    <w:p w14:paraId="29683A80">
      <w:pPr>
        <w:keepNext w:val="0"/>
        <w:keepLines w:val="0"/>
        <w:widowControl/>
        <w:suppressLineNumbers w:val="0"/>
        <w:jc w:val="left"/>
      </w:pPr>
    </w:p>
    <w:p w14:paraId="226A8208">
      <w:pPr>
        <w:keepNext w:val="0"/>
        <w:keepLines w:val="0"/>
        <w:widowControl/>
        <w:suppressLineNumbers w:val="0"/>
        <w:jc w:val="left"/>
      </w:pPr>
    </w:p>
    <w:p w14:paraId="3F0F5158">
      <w:pPr>
        <w:keepNext w:val="0"/>
        <w:keepLines w:val="0"/>
        <w:widowControl/>
        <w:suppressLineNumbers w:val="0"/>
        <w:jc w:val="left"/>
      </w:pPr>
    </w:p>
    <w:p w14:paraId="76712064">
      <w:pPr>
        <w:pStyle w:val="6"/>
        <w:keepNext w:val="0"/>
        <w:keepLines w:val="0"/>
        <w:widowControl/>
        <w:suppressLineNumbers w:val="0"/>
      </w:pPr>
      <w:r>
        <w:t>1) 投票权差异</w:t>
      </w:r>
    </w:p>
    <w:p w14:paraId="6586F49E">
      <w:pPr>
        <w:pStyle w:val="8"/>
        <w:keepNext w:val="0"/>
        <w:keepLines w:val="0"/>
        <w:widowControl/>
        <w:suppressLineNumbers w:val="0"/>
        <w:spacing w:before="0" w:beforeAutospacing="1" w:after="0" w:afterAutospacing="1"/>
        <w:ind w:left="0" w:right="0"/>
      </w:pPr>
      <w:r>
        <w:t>反向来设计企业，公司的利润是核心考量因素。</w:t>
      </w:r>
    </w:p>
    <w:p w14:paraId="60F28CA4">
      <w:pPr>
        <w:pStyle w:val="6"/>
        <w:keepNext w:val="0"/>
        <w:keepLines w:val="0"/>
        <w:widowControl/>
        <w:suppressLineNumbers w:val="0"/>
      </w:pPr>
      <w:r>
        <w:t xml:space="preserve">2) 控制权保障 </w:t>
      </w:r>
    </w:p>
    <w:p w14:paraId="17811AA4">
      <w:pPr>
        <w:keepNext w:val="0"/>
        <w:keepLines w:val="0"/>
        <w:widowControl/>
        <w:suppressLineNumbers w:val="0"/>
        <w:jc w:val="left"/>
      </w:pPr>
    </w:p>
    <w:p w14:paraId="372D8B8E">
      <w:pPr>
        <w:keepNext w:val="0"/>
        <w:keepLines w:val="0"/>
        <w:widowControl/>
        <w:suppressLineNumbers w:val="0"/>
        <w:jc w:val="left"/>
      </w:pPr>
    </w:p>
    <w:p w14:paraId="0718C5CA">
      <w:pPr>
        <w:keepNext w:val="0"/>
        <w:keepLines w:val="0"/>
        <w:widowControl/>
        <w:suppressLineNumbers w:val="0"/>
        <w:jc w:val="left"/>
      </w:pPr>
    </w:p>
    <w:p w14:paraId="25226683">
      <w:pPr>
        <w:pStyle w:val="8"/>
        <w:keepNext w:val="0"/>
        <w:keepLines w:val="0"/>
        <w:widowControl/>
        <w:suppressLineNumbers w:val="0"/>
        <w:spacing w:before="0" w:beforeAutospacing="1" w:after="0" w:afterAutospacing="1"/>
        <w:ind w:left="0" w:right="0"/>
      </w:pPr>
      <w:r>
        <w:t>公司利润一个亿，市盈率100倍，公司估值100亿。一个亿的利润来源：卖产品2500万，做三个并购1000万，卖母公司在子公司的股份2000万，卖城市合伙人部分股份。利润达到一个亿后，需考虑适应率将其转化为100倍公司估值，即公司估值100亿。产品卖出去只需2500万，真实营业额可达7000多万。若想成立公司，通过自身努力卖产品达到一个亿利润，剩余部分通过并购实现，并购资金来自融资。公司融资轮次与估值关系：估值五个亿时进行A轮融资，估值十个亿时进行B轮融资，估值20个亿时进行C轮融资，估值30个亿时进行第一轮融资，估值一个亿时进行天使融资。天使融资时，可告知投资人每轮退出比例，如A轮退20%，B轮退20%，C轮退20%，第一轮退20%，最后剩下20%在IPO时退出。天使投资人可不靠上市退出，在B轮时本金基本可收回。另一种天使融资方式是别人投500万，三年还其500万，股份保留500万，还款资金来自营业额和后账抗前账。不同轮次投资回报：天使轮投资可赚100倍，A轮投资可赚20倍，B轮投资可赚十倍，C轮投资可赚五倍，第一轮投资可赚三倍多。优势资本投资估值30个亿以上的公司，未达标准则前期帮助融资，既做投资也做融资。顶层结构设计：设定公司估值100亿的小目标，做产品，剩余部分进行管理，包括管理合伙人和子公司。若有20个子公司，每个子公司持有60%股份，每年卖2%-3%股权均有价值。母公司不融资时，子公司融资涉及母公司在子公司套现，子公司人员也可直接套现。融资资金运用：融资的钱可放在银行做理财产品，上市前不做理财，上市后做定增，如定增十个亿放在银行做理财，一年利润5000万。定增资金一部分来自中小股民，一部分来自并购基金。上市利润要求：上市最低要求利润4000万，北交所上市大概2000万左右。利润做实方法：找人才，公司需有年薪50万到100万的营销副总裁，否则面临空前危机。京东案例分析：京东有五大板块，包括京东香港、京东国内两个主体、京东数科和京东物流。京东开卖是上市公司，100%持有京东香港，京东香港100%持有京东世纪贸易有限责任公司，协议控制京东360度电子商务科技有限公司。京东商城一年发2500亿工资，自己发工资涉及员工起诉问题。公司有300辆车子，若为分公司制，一年一辆车子出事，平均每天都有事情，公司法人每天收到法院传票，因此尽量不做分公司，要做子公司。开曼公司优势：全世界都选择开曼，以色列公司去美国上市也选择开曼，因其无外汇和货币管制，是全球第五大金融中心，不征收所得税和资本税率，离岸公司20年不收税，注册资金最低为五万美金。京东股权结构：腾讯是京东第一大股东，投票权只有 - 5%，刘强东股份实际只有 - 4%，投票权却高达78%，一票相当于别人投20票。开曼公司避税方式：大部分开曼公司做中间香港公司，为避纳5%的税。美国公司直接持有大陆公司，预提税收10%，有香港公司则预提税少5%。香港成为世界金融中心原因之一是企业去美国上市需在香港成立公司。开曼群岛成为全球第五大金融中心靠税收减免，开曼政府靠旅游业赚钱。海南发展模式：海南对标迪拜、香港、开曼，可成功。海南政府官网和抖音均有相关内容。运营主体与上市结构：运营主体有世贸有限责任公司和京东360商务公司。代持股上市，公司无需股改，直接在内地上市则必须变成股份制公司。VIE结构解释：即代持股，海外代持上市大家易懂。代持上市时，代持股公司和境内公司均为己方股份。参股境外VIE架构公司或代持公司上市才有用。京东金融业务：京东金融为京东商城所有商铺贷款卖货，蚂蚁金服为淘宝上的人贷款卖货。需组建自己的金融租赁公司。企业家素质：企业家需有超强欲望，懂得隐藏欲望，延迟满足，才能从优秀走向卓越。京东物流与京东数科情况：京东物流已上市，京东数科若上市，京东将是美股、A股、港股全部上市的企业。京东是全中国民营企业里发工资最多的企业，但企业到后期要懂得激流勇退。</w:t>
      </w:r>
    </w:p>
    <w:p w14:paraId="4F210702">
      <w:pPr>
        <w:pStyle w:val="4"/>
        <w:keepNext w:val="0"/>
        <w:keepLines w:val="0"/>
        <w:widowControl/>
        <w:suppressLineNumbers w:val="0"/>
      </w:pPr>
      <w:r>
        <w:t xml:space="preserve">十九、格力混改案例 </w:t>
      </w:r>
    </w:p>
    <w:p w14:paraId="14EC36A8">
      <w:pPr>
        <w:keepNext w:val="0"/>
        <w:keepLines w:val="0"/>
        <w:widowControl/>
        <w:suppressLineNumbers w:val="0"/>
        <w:jc w:val="left"/>
      </w:pPr>
    </w:p>
    <w:p w14:paraId="06507422">
      <w:pPr>
        <w:keepNext w:val="0"/>
        <w:keepLines w:val="0"/>
        <w:widowControl/>
        <w:suppressLineNumbers w:val="0"/>
        <w:jc w:val="left"/>
      </w:pPr>
    </w:p>
    <w:p w14:paraId="7A292F98">
      <w:pPr>
        <w:keepNext w:val="0"/>
        <w:keepLines w:val="0"/>
        <w:widowControl/>
        <w:suppressLineNumbers w:val="0"/>
        <w:jc w:val="left"/>
      </w:pPr>
    </w:p>
    <w:p w14:paraId="64DEF2E0">
      <w:pPr>
        <w:pStyle w:val="5"/>
        <w:keepNext w:val="0"/>
        <w:keepLines w:val="0"/>
        <w:widowControl/>
        <w:suppressLineNumbers w:val="0"/>
      </w:pPr>
      <w:r>
        <w:t>1.高瓴入局</w:t>
      </w:r>
    </w:p>
    <w:p w14:paraId="02B48D78">
      <w:pPr>
        <w:pStyle w:val="6"/>
        <w:keepNext w:val="0"/>
        <w:keepLines w:val="0"/>
        <w:widowControl/>
        <w:suppressLineNumbers w:val="0"/>
      </w:pPr>
      <w:r>
        <w:t xml:space="preserve">1) 控制权安排 </w:t>
      </w:r>
    </w:p>
    <w:p w14:paraId="08DF8F6D">
      <w:pPr>
        <w:keepNext w:val="0"/>
        <w:keepLines w:val="0"/>
        <w:widowControl/>
        <w:suppressLineNumbers w:val="0"/>
        <w:jc w:val="left"/>
      </w:pPr>
    </w:p>
    <w:p w14:paraId="3015D13F">
      <w:pPr>
        <w:keepNext w:val="0"/>
        <w:keepLines w:val="0"/>
        <w:widowControl/>
        <w:suppressLineNumbers w:val="0"/>
        <w:jc w:val="left"/>
      </w:pPr>
    </w:p>
    <w:p w14:paraId="617F62A9">
      <w:pPr>
        <w:keepNext w:val="0"/>
        <w:keepLines w:val="0"/>
        <w:widowControl/>
        <w:suppressLineNumbers w:val="0"/>
        <w:jc w:val="left"/>
      </w:pPr>
    </w:p>
    <w:p w14:paraId="09333803">
      <w:pPr>
        <w:pStyle w:val="8"/>
        <w:keepNext w:val="0"/>
        <w:keepLines w:val="0"/>
        <w:widowControl/>
        <w:suppressLineNumbers w:val="0"/>
        <w:spacing w:before="0" w:beforeAutospacing="1" w:after="0" w:afterAutospacing="1"/>
        <w:ind w:left="0" w:right="0"/>
      </w:pPr>
      <w:r>
        <w:t>阿里巴巴、拼多多等企业创始人卸任董事长及法人职务，此举体现激流勇退的智慧。毛主席曾作诗《卜算子·咏梅》：“风雨送春归，飞雪迎春到。已是悬崖百丈冰，犹有花枝俏。俏也不争春，只把春来报。待到山花烂漫时，她在丛中笑。”</w:t>
      </w:r>
    </w:p>
    <w:p w14:paraId="5F2EEB86">
      <w:pPr>
        <w:pStyle w:val="6"/>
        <w:keepNext w:val="0"/>
        <w:keepLines w:val="0"/>
        <w:widowControl/>
        <w:suppressLineNumbers w:val="0"/>
      </w:pPr>
      <w:r>
        <w:t xml:space="preserve">2) 管理层激励 </w:t>
      </w:r>
    </w:p>
    <w:p w14:paraId="027CAD1E">
      <w:pPr>
        <w:keepNext w:val="0"/>
        <w:keepLines w:val="0"/>
        <w:widowControl/>
        <w:suppressLineNumbers w:val="0"/>
        <w:jc w:val="left"/>
      </w:pPr>
    </w:p>
    <w:p w14:paraId="12BAD622">
      <w:pPr>
        <w:keepNext w:val="0"/>
        <w:keepLines w:val="0"/>
        <w:widowControl/>
        <w:suppressLineNumbers w:val="0"/>
        <w:jc w:val="left"/>
      </w:pPr>
    </w:p>
    <w:p w14:paraId="295A0E78">
      <w:pPr>
        <w:keepNext w:val="0"/>
        <w:keepLines w:val="0"/>
        <w:widowControl/>
        <w:suppressLineNumbers w:val="0"/>
        <w:jc w:val="left"/>
      </w:pPr>
    </w:p>
    <w:p w14:paraId="55DFB677">
      <w:pPr>
        <w:pStyle w:val="8"/>
        <w:keepNext w:val="0"/>
        <w:keepLines w:val="0"/>
        <w:widowControl/>
        <w:suppressLineNumbers w:val="0"/>
        <w:spacing w:before="0" w:beforeAutospacing="1" w:after="0" w:afterAutospacing="1"/>
        <w:ind w:left="0" w:right="0"/>
      </w:pPr>
      <w:r>
        <w:t>做到一定程度需急流勇退，寻找接班人并培养公司的第二品牌。银泉高科案例主要涉及大股东之间的扯皮问题，此类内容多包含负能量。</w:t>
      </w:r>
    </w:p>
    <w:p w14:paraId="536BAE52">
      <w:pPr>
        <w:pStyle w:val="5"/>
        <w:keepNext w:val="0"/>
        <w:keepLines w:val="0"/>
        <w:widowControl/>
        <w:suppressLineNumbers w:val="0"/>
      </w:pPr>
      <w:r>
        <w:t xml:space="preserve">2.GP收益分配 </w:t>
      </w:r>
    </w:p>
    <w:p w14:paraId="54AE0798">
      <w:pPr>
        <w:keepNext w:val="0"/>
        <w:keepLines w:val="0"/>
        <w:widowControl/>
        <w:suppressLineNumbers w:val="0"/>
        <w:jc w:val="left"/>
      </w:pPr>
    </w:p>
    <w:p w14:paraId="430044F5">
      <w:pPr>
        <w:keepNext w:val="0"/>
        <w:keepLines w:val="0"/>
        <w:widowControl/>
        <w:suppressLineNumbers w:val="0"/>
        <w:jc w:val="left"/>
      </w:pPr>
    </w:p>
    <w:p w14:paraId="6A878631">
      <w:pPr>
        <w:keepNext w:val="0"/>
        <w:keepLines w:val="0"/>
        <w:widowControl/>
        <w:suppressLineNumbers w:val="0"/>
        <w:jc w:val="left"/>
      </w:pPr>
    </w:p>
    <w:p w14:paraId="51947041">
      <w:pPr>
        <w:pStyle w:val="6"/>
        <w:keepNext w:val="0"/>
        <w:keepLines w:val="0"/>
        <w:widowControl/>
        <w:suppressLineNumbers w:val="0"/>
      </w:pPr>
      <w:r>
        <w:t>1) 董明珠权益</w:t>
      </w:r>
    </w:p>
    <w:p w14:paraId="16CC0505">
      <w:pPr>
        <w:pStyle w:val="8"/>
        <w:keepNext w:val="0"/>
        <w:keepLines w:val="0"/>
        <w:widowControl/>
        <w:suppressLineNumbers w:val="0"/>
        <w:spacing w:before="0" w:beforeAutospacing="1" w:after="0" w:afterAutospacing="1"/>
        <w:ind w:left="0" w:right="0"/>
      </w:pPr>
      <w:r>
        <w:t>一致行动人相关概念较为基础。以下讲解格力案例，涉及董明珠相关内容。</w:t>
      </w:r>
    </w:p>
    <w:p w14:paraId="0D4909CC">
      <w:pPr>
        <w:pStyle w:val="6"/>
        <w:keepNext w:val="0"/>
        <w:keepLines w:val="0"/>
        <w:widowControl/>
        <w:suppressLineNumbers w:val="0"/>
      </w:pPr>
      <w:r>
        <w:t xml:space="preserve">2) 员工激励 </w:t>
      </w:r>
    </w:p>
    <w:p w14:paraId="6C082CF0">
      <w:pPr>
        <w:keepNext w:val="0"/>
        <w:keepLines w:val="0"/>
        <w:widowControl/>
        <w:suppressLineNumbers w:val="0"/>
        <w:jc w:val="left"/>
      </w:pPr>
    </w:p>
    <w:p w14:paraId="361BBC0D">
      <w:pPr>
        <w:keepNext w:val="0"/>
        <w:keepLines w:val="0"/>
        <w:widowControl/>
        <w:suppressLineNumbers w:val="0"/>
        <w:jc w:val="left"/>
      </w:pPr>
    </w:p>
    <w:p w14:paraId="7B78474A">
      <w:pPr>
        <w:keepNext w:val="0"/>
        <w:keepLines w:val="0"/>
        <w:widowControl/>
        <w:suppressLineNumbers w:val="0"/>
        <w:jc w:val="left"/>
      </w:pPr>
    </w:p>
    <w:p w14:paraId="6DE94C36">
      <w:pPr>
        <w:pStyle w:val="8"/>
        <w:keepNext w:val="0"/>
        <w:keepLines w:val="0"/>
        <w:widowControl/>
        <w:suppressLineNumbers w:val="0"/>
        <w:spacing w:before="0" w:beforeAutospacing="1" w:after="0" w:afterAutospacing="1"/>
        <w:ind w:left="0" w:right="0"/>
      </w:pPr>
      <w:r>
        <w:t>格力是国有企业。董明珠没有造成任何国有资产流失，其团队身价88亿。董明珠并非高学历出身，以前企业招聘对学历要求不高。董明珠与高领资本组建合资GP。董明珠任私募股权基金，此为股权激励的最高境界，即用私募股权基金进行激励，激励对象包括高管、大股东、董事长以及VCPE。合资GP发起基金时，LP出资200亿，GP出资2亿。高领资本持有合资GP51%股份，董明珠团队持有49%股份。董明珠团队不自己发起200亿基金，因其非私募股权激励基金专业发起方，募资困难，而高领资本可募得大量资金。与优势资本组建合资GP，可吸引投资。若200亿基金未来增值至600亿，赚取400亿，GP分20%，即80亿，其中高领资本赚40亿，董明珠团队赚40亿。高领资本选择与董明珠合作，政府批准了高领资本的收购计划。混改后的格力电器从国有企业变为无实际控制人企业，无实际控制人对企业发展更有利。董明珠成为最大赢家，这是股权激励的成果。董明珠有能力将企业市值从2000亿提升至10000亿。格力市盈率为20倍，赚钱但不值钱。若格力实行物联网，市盈率可达100倍。传统企业如格力，不知空调购买者信息；未来企业如小米，知晓空调购买者信息。格力转型互联网+或物联网公司，估值和市盈率将提升。格力若转型为空调行业的福斯康，做智能制造，市盈率还将提升。格力提升利润困难，需靠资本运作提升市盈率。高领资本投资投人，上市公司投资也投人。贝索斯离婚后仍是世界首富，因其老婆将投票权给到贝索斯，贝索斯有能力将亚马逊市值提升至20000亿甚至40000亿。高领资本不换人，董明珠对重大事项有一票否决权。董明珠通过股权激励增持公司股份，从职业经理人变为身家88亿的人，且未造成国有资产流失。企业职业经理人或高管，在公司股份占比低，可用GP和LP方式增持公司股份。董明珠2020年身价88亿，股价下跌后，身价可贷款金额因板块不同而异，主板可贷款50%，中小板和创业板合并后、香港主板可贷款35%，美国纳斯达克可贷款30%，科创板可贷款40%左右，新三板无法进行股权质押贷款。</w:t>
      </w:r>
    </w:p>
    <w:p w14:paraId="52274113">
      <w:pPr>
        <w:pStyle w:val="4"/>
        <w:keepNext w:val="0"/>
        <w:keepLines w:val="0"/>
        <w:widowControl/>
        <w:suppressLineNumbers w:val="0"/>
      </w:pPr>
      <w:r>
        <w:t xml:space="preserve">二十、OPPO股权模式 </w:t>
      </w:r>
    </w:p>
    <w:p w14:paraId="0AAA0803">
      <w:pPr>
        <w:keepNext w:val="0"/>
        <w:keepLines w:val="0"/>
        <w:widowControl/>
        <w:suppressLineNumbers w:val="0"/>
        <w:jc w:val="left"/>
      </w:pPr>
    </w:p>
    <w:p w14:paraId="4EBF3BFC">
      <w:pPr>
        <w:keepNext w:val="0"/>
        <w:keepLines w:val="0"/>
        <w:widowControl/>
        <w:suppressLineNumbers w:val="0"/>
        <w:jc w:val="left"/>
      </w:pPr>
    </w:p>
    <w:p w14:paraId="1ED2ADCA">
      <w:pPr>
        <w:keepNext w:val="0"/>
        <w:keepLines w:val="0"/>
        <w:widowControl/>
        <w:suppressLineNumbers w:val="0"/>
        <w:jc w:val="left"/>
      </w:pPr>
    </w:p>
    <w:p w14:paraId="44AA0FCB">
      <w:pPr>
        <w:pStyle w:val="5"/>
        <w:keepNext w:val="0"/>
        <w:keepLines w:val="0"/>
        <w:widowControl/>
        <w:suppressLineNumbers w:val="0"/>
      </w:pPr>
      <w:r>
        <w:t>1.全员持股</w:t>
      </w:r>
    </w:p>
    <w:p w14:paraId="34B1D493">
      <w:pPr>
        <w:pStyle w:val="8"/>
        <w:keepNext w:val="0"/>
        <w:keepLines w:val="0"/>
        <w:widowControl/>
        <w:suppressLineNumbers w:val="0"/>
        <w:spacing w:before="0" w:beforeAutospacing="1" w:after="0" w:afterAutospacing="1"/>
        <w:ind w:left="0" w:right="0"/>
      </w:pPr>
      <w:r>
        <w:t>股权做质押在A股市场中，格力是具有较高价值的上市公司。OPPO手机前后摄像头均为2000万像素，拍照效果更清晰，但OPPO尚未在A股上市。</w:t>
      </w:r>
    </w:p>
    <w:p w14:paraId="6B0FF2F2">
      <w:pPr>
        <w:pStyle w:val="6"/>
        <w:keepNext w:val="0"/>
        <w:keepLines w:val="0"/>
        <w:widowControl/>
        <w:suppressLineNumbers w:val="0"/>
      </w:pPr>
      <w:r>
        <w:t xml:space="preserve">1) 上市限制 </w:t>
      </w:r>
    </w:p>
    <w:p w14:paraId="029FCA77">
      <w:pPr>
        <w:keepNext w:val="0"/>
        <w:keepLines w:val="0"/>
        <w:widowControl/>
        <w:suppressLineNumbers w:val="0"/>
        <w:jc w:val="left"/>
      </w:pPr>
    </w:p>
    <w:p w14:paraId="742C2B8D">
      <w:pPr>
        <w:keepNext w:val="0"/>
        <w:keepLines w:val="0"/>
        <w:widowControl/>
        <w:suppressLineNumbers w:val="0"/>
        <w:jc w:val="left"/>
      </w:pPr>
    </w:p>
    <w:p w14:paraId="4AB512B0">
      <w:pPr>
        <w:keepNext w:val="0"/>
        <w:keepLines w:val="0"/>
        <w:widowControl/>
        <w:suppressLineNumbers w:val="0"/>
        <w:jc w:val="left"/>
      </w:pPr>
    </w:p>
    <w:p w14:paraId="3D425FC9">
      <w:pPr>
        <w:pStyle w:val="8"/>
        <w:keepNext w:val="0"/>
        <w:keepLines w:val="0"/>
        <w:widowControl/>
        <w:suppressLineNumbers w:val="0"/>
        <w:spacing w:before="0" w:beforeAutospacing="1" w:after="0" w:afterAutospacing="1"/>
        <w:ind w:left="0" w:right="0"/>
      </w:pPr>
      <w:r>
        <w:t>手机公司必须实施股权激励。华为实施股权激励的原因在于其业务范围扩展，从最初的手机和交换机业务延伸至芯片领域，实施股权激励有助于激发员工积极性，推动技术创新和业务拓展。OPPO实施股权激励同样基于类似考量，旨在通过激励机制促进企业长期发展。</w:t>
      </w:r>
    </w:p>
    <w:p w14:paraId="5B75F30C">
      <w:pPr>
        <w:pStyle w:val="5"/>
        <w:keepNext w:val="0"/>
        <w:keepLines w:val="0"/>
        <w:widowControl/>
        <w:suppressLineNumbers w:val="0"/>
      </w:pPr>
      <w:r>
        <w:t xml:space="preserve">2.代理商激励 </w:t>
      </w:r>
    </w:p>
    <w:p w14:paraId="3AE5C913">
      <w:pPr>
        <w:keepNext w:val="0"/>
        <w:keepLines w:val="0"/>
        <w:widowControl/>
        <w:suppressLineNumbers w:val="0"/>
        <w:jc w:val="left"/>
      </w:pPr>
    </w:p>
    <w:p w14:paraId="1194649C">
      <w:pPr>
        <w:keepNext w:val="0"/>
        <w:keepLines w:val="0"/>
        <w:widowControl/>
        <w:suppressLineNumbers w:val="0"/>
        <w:jc w:val="left"/>
      </w:pPr>
    </w:p>
    <w:p w14:paraId="3CFD312E">
      <w:pPr>
        <w:keepNext w:val="0"/>
        <w:keepLines w:val="0"/>
        <w:widowControl/>
        <w:suppressLineNumbers w:val="0"/>
        <w:jc w:val="left"/>
      </w:pPr>
    </w:p>
    <w:p w14:paraId="5F07AD5E">
      <w:pPr>
        <w:pStyle w:val="6"/>
        <w:keepNext w:val="0"/>
        <w:keepLines w:val="0"/>
        <w:widowControl/>
        <w:suppressLineNumbers w:val="0"/>
      </w:pPr>
      <w:r>
        <w:t>1) 三类代理商</w:t>
      </w:r>
    </w:p>
    <w:p w14:paraId="052EBD29">
      <w:pPr>
        <w:pStyle w:val="8"/>
        <w:keepNext w:val="0"/>
        <w:keepLines w:val="0"/>
        <w:widowControl/>
        <w:suppressLineNumbers w:val="0"/>
        <w:spacing w:before="0" w:beforeAutospacing="1" w:after="0" w:afterAutospacing="1"/>
        <w:ind w:left="0" w:right="0"/>
      </w:pPr>
      <w:r>
        <w:t>智能手机领域，段永平表现出色。段永平从事投资活动，主要方向为产业投资。</w:t>
      </w:r>
    </w:p>
    <w:p w14:paraId="434C662C">
      <w:pPr>
        <w:pStyle w:val="6"/>
        <w:keepNext w:val="0"/>
        <w:keepLines w:val="0"/>
        <w:widowControl/>
        <w:suppressLineNumbers w:val="0"/>
      </w:pPr>
      <w:r>
        <w:t xml:space="preserve">2) 参股机制 </w:t>
      </w:r>
    </w:p>
    <w:p w14:paraId="2912AFAF">
      <w:pPr>
        <w:keepNext w:val="0"/>
        <w:keepLines w:val="0"/>
        <w:widowControl/>
        <w:suppressLineNumbers w:val="0"/>
        <w:jc w:val="left"/>
      </w:pPr>
    </w:p>
    <w:p w14:paraId="034D5088">
      <w:pPr>
        <w:keepNext w:val="0"/>
        <w:keepLines w:val="0"/>
        <w:widowControl/>
        <w:suppressLineNumbers w:val="0"/>
        <w:jc w:val="left"/>
      </w:pPr>
    </w:p>
    <w:p w14:paraId="4E14D93F">
      <w:pPr>
        <w:keepNext w:val="0"/>
        <w:keepLines w:val="0"/>
        <w:widowControl/>
        <w:suppressLineNumbers w:val="0"/>
        <w:jc w:val="left"/>
      </w:pPr>
    </w:p>
    <w:p w14:paraId="3B59226D">
      <w:pPr>
        <w:pStyle w:val="8"/>
        <w:keepNext w:val="0"/>
        <w:keepLines w:val="0"/>
        <w:widowControl/>
        <w:suppressLineNumbers w:val="0"/>
        <w:spacing w:before="0" w:beforeAutospacing="1" w:after="0" w:afterAutospacing="1"/>
        <w:ind w:left="0" w:right="0"/>
      </w:pPr>
      <w:r>
        <w:t>做财务投资与产业投资的区别在于，产业投资既出钱又出力，主要辅导企业，发展良好的企业可以壮大，经营不善的企业可能倒闭。例如，投资的中宇微浴在欧洲上市后退市，是其自身经营不善、未设计好风险所致，并非投资方导致。OPPO与步步高在股权上基本无关系，员工通过工会持股持有OPPO 61%的股份。华为和OPPO因股东过多无法上市，2000年民政部取消了工会的法人资格，工会持股的企业无法上市。企业家若想拥有工会法人资格，可争取担任商会会长（非副会长），哪怕是县、镇级商会会长。工会可合法进行类似非法集资的活动，但无法上市。OPPO的代理商分为三类：前员工、供应商和合作伙伴、合作了十几年的独家经销商。前几年做手机代理，拿到某区域的总代可轻松盈利，如同拿到华为、苹果总代，或茅台、麦当劳总代。若无其他事务，可考虑获取知名公司的总代，依靠品牌盈利，比自主经营更轻松。例如，加盟有品牌的奶茶店比自主经营多赚20%，通过盈利模式再增加20%。OPPO的一级代理商、线下体验店店长、渠道代理商或与OPPO参股成立合资公司，参股方式由省级代理公司管理。不上市的公司可借鉴OPPO的股权结构，但若要上市，则不可采用。先用OPPO的模式进行激励，后续调整为符合资本要求的股权结构进行激励。OPPO的股权结构无法上市，但仍可获得融资，用未来的资金进行激励，要求总代拿出10%的股份分配。线下店的股份比例因店而异，未并表。拥有知名公司（如OPPO）总代公司的股份，比拥有线下体验店股份更易融资。例如，公司若有马云股份，易获融资；送5%股份给马云，公司价值提升，但马云通常不会接受。</w:t>
      </w:r>
    </w:p>
    <w:p w14:paraId="3446EBDD">
      <w:pPr>
        <w:pStyle w:val="4"/>
        <w:keepNext w:val="0"/>
        <w:keepLines w:val="0"/>
        <w:widowControl/>
        <w:suppressLineNumbers w:val="0"/>
      </w:pPr>
      <w:r>
        <w:t xml:space="preserve">二十一、永辉超市案例 </w:t>
      </w:r>
    </w:p>
    <w:p w14:paraId="47591C37">
      <w:pPr>
        <w:keepNext w:val="0"/>
        <w:keepLines w:val="0"/>
        <w:widowControl/>
        <w:suppressLineNumbers w:val="0"/>
        <w:jc w:val="left"/>
      </w:pPr>
    </w:p>
    <w:p w14:paraId="13D26530">
      <w:pPr>
        <w:keepNext w:val="0"/>
        <w:keepLines w:val="0"/>
        <w:widowControl/>
        <w:suppressLineNumbers w:val="0"/>
        <w:jc w:val="left"/>
      </w:pPr>
    </w:p>
    <w:p w14:paraId="3630215F">
      <w:pPr>
        <w:keepNext w:val="0"/>
        <w:keepLines w:val="0"/>
        <w:widowControl/>
        <w:suppressLineNumbers w:val="0"/>
        <w:jc w:val="left"/>
      </w:pPr>
    </w:p>
    <w:p w14:paraId="22378C62">
      <w:pPr>
        <w:pStyle w:val="5"/>
        <w:keepNext w:val="0"/>
        <w:keepLines w:val="0"/>
        <w:widowControl/>
        <w:suppressLineNumbers w:val="0"/>
      </w:pPr>
      <w:r>
        <w:t>1.合伙人制度</w:t>
      </w:r>
    </w:p>
    <w:p w14:paraId="3419AC29">
      <w:pPr>
        <w:pStyle w:val="6"/>
        <w:keepNext w:val="0"/>
        <w:keepLines w:val="0"/>
        <w:widowControl/>
        <w:suppressLineNumbers w:val="0"/>
      </w:pPr>
      <w:r>
        <w:t xml:space="preserve">1) 增量利润分配 </w:t>
      </w:r>
    </w:p>
    <w:p w14:paraId="45960DF0">
      <w:pPr>
        <w:keepNext w:val="0"/>
        <w:keepLines w:val="0"/>
        <w:widowControl/>
        <w:suppressLineNumbers w:val="0"/>
        <w:jc w:val="left"/>
      </w:pPr>
    </w:p>
    <w:p w14:paraId="0483D72B">
      <w:pPr>
        <w:keepNext w:val="0"/>
        <w:keepLines w:val="0"/>
        <w:widowControl/>
        <w:suppressLineNumbers w:val="0"/>
        <w:jc w:val="left"/>
      </w:pPr>
    </w:p>
    <w:p w14:paraId="3906162A">
      <w:pPr>
        <w:keepNext w:val="0"/>
        <w:keepLines w:val="0"/>
        <w:widowControl/>
        <w:suppressLineNumbers w:val="0"/>
        <w:jc w:val="left"/>
      </w:pPr>
    </w:p>
    <w:p w14:paraId="0301CD51">
      <w:pPr>
        <w:pStyle w:val="8"/>
        <w:keepNext w:val="0"/>
        <w:keepLines w:val="0"/>
        <w:widowControl/>
        <w:suppressLineNumbers w:val="0"/>
        <w:spacing w:before="0" w:beforeAutospacing="1" w:after="0" w:afterAutospacing="1"/>
        <w:ind w:left="0" w:right="0"/>
      </w:pPr>
      <w:r>
        <w:t>永辉超市采用合伙人制度来降低成本。永辉超市没有股权分配，其核心机制为合伙人加赛马机制。</w:t>
      </w:r>
    </w:p>
    <w:p w14:paraId="30213DCB">
      <w:pPr>
        <w:pStyle w:val="6"/>
        <w:keepNext w:val="0"/>
        <w:keepLines w:val="0"/>
        <w:widowControl/>
        <w:suppressLineNumbers w:val="0"/>
      </w:pPr>
      <w:r>
        <w:t xml:space="preserve">2) 赛马机制 </w:t>
      </w:r>
    </w:p>
    <w:p w14:paraId="01553E91">
      <w:pPr>
        <w:keepNext w:val="0"/>
        <w:keepLines w:val="0"/>
        <w:widowControl/>
        <w:suppressLineNumbers w:val="0"/>
        <w:jc w:val="left"/>
      </w:pPr>
    </w:p>
    <w:p w14:paraId="529B5E32">
      <w:pPr>
        <w:keepNext w:val="0"/>
        <w:keepLines w:val="0"/>
        <w:widowControl/>
        <w:suppressLineNumbers w:val="0"/>
        <w:jc w:val="left"/>
      </w:pPr>
    </w:p>
    <w:p w14:paraId="5F24A3E5">
      <w:pPr>
        <w:keepNext w:val="0"/>
        <w:keepLines w:val="0"/>
        <w:widowControl/>
        <w:suppressLineNumbers w:val="0"/>
        <w:jc w:val="left"/>
      </w:pPr>
    </w:p>
    <w:p w14:paraId="1F5BCA8A">
      <w:pPr>
        <w:pStyle w:val="8"/>
        <w:keepNext w:val="0"/>
        <w:keepLines w:val="0"/>
        <w:widowControl/>
        <w:suppressLineNumbers w:val="0"/>
        <w:spacing w:before="0" w:beforeAutospacing="1" w:after="0" w:afterAutospacing="1"/>
        <w:ind w:left="0" w:right="0"/>
      </w:pPr>
      <w:r>
        <w:t>赛马机制：优势资本采用的管理制度包括第一个阿米巴制度、第二个赛马机制、第三个合伙人制度。优势资本创立时仅有三个股东，其第一任董事长为2004年至2006年上海首富，后由吴总担任董事长。2015年，优势资本重组，本人与另一股东徐丹婵（优势资本总裁）共同获得母公司股份。目前，优势资本在全国拥有40多个合伙人，其中管理合伙人与股东合伙人共五人。母公司与子公司均为股东，但二者存在差异。增量虚拟合伙相关内容如下。</w:t>
      </w:r>
    </w:p>
    <w:p w14:paraId="7BB5A038">
      <w:pPr>
        <w:pStyle w:val="5"/>
        <w:keepNext w:val="0"/>
        <w:keepLines w:val="0"/>
        <w:widowControl/>
        <w:suppressLineNumbers w:val="0"/>
      </w:pPr>
      <w:r>
        <w:t xml:space="preserve">2.奖金包设计 </w:t>
      </w:r>
    </w:p>
    <w:p w14:paraId="4B6BE7C0">
      <w:pPr>
        <w:keepNext w:val="0"/>
        <w:keepLines w:val="0"/>
        <w:widowControl/>
        <w:suppressLineNumbers w:val="0"/>
        <w:jc w:val="left"/>
      </w:pPr>
    </w:p>
    <w:p w14:paraId="212FEACE">
      <w:pPr>
        <w:keepNext w:val="0"/>
        <w:keepLines w:val="0"/>
        <w:widowControl/>
        <w:suppressLineNumbers w:val="0"/>
        <w:jc w:val="left"/>
      </w:pPr>
    </w:p>
    <w:p w14:paraId="71E311CA">
      <w:pPr>
        <w:keepNext w:val="0"/>
        <w:keepLines w:val="0"/>
        <w:widowControl/>
        <w:suppressLineNumbers w:val="0"/>
        <w:jc w:val="left"/>
      </w:pPr>
    </w:p>
    <w:p w14:paraId="06B83DB6">
      <w:pPr>
        <w:pStyle w:val="6"/>
        <w:keepNext w:val="0"/>
        <w:keepLines w:val="0"/>
        <w:widowControl/>
        <w:suppressLineNumbers w:val="0"/>
      </w:pPr>
      <w:r>
        <w:t>1) 职级权重</w:t>
      </w:r>
    </w:p>
    <w:p w14:paraId="17FB4386">
      <w:pPr>
        <w:pStyle w:val="8"/>
        <w:keepNext w:val="0"/>
        <w:keepLines w:val="0"/>
        <w:widowControl/>
        <w:suppressLineNumbers w:val="0"/>
        <w:spacing w:before="0" w:beforeAutospacing="1" w:after="0" w:afterAutospacing="1"/>
        <w:ind w:left="0" w:right="0"/>
      </w:pPr>
      <w:r>
        <w:t>永辉超市模式，尤其适用于高频刚需业务的股权模式；低频低需业务则可参考OPPO模式。</w:t>
      </w:r>
    </w:p>
    <w:p w14:paraId="6C599413">
      <w:pPr>
        <w:pStyle w:val="6"/>
        <w:keepNext w:val="0"/>
        <w:keepLines w:val="0"/>
        <w:widowControl/>
        <w:suppressLineNumbers w:val="0"/>
      </w:pPr>
      <w:r>
        <w:t xml:space="preserve">2) 部门系数 </w:t>
      </w:r>
    </w:p>
    <w:p w14:paraId="52F299F4">
      <w:pPr>
        <w:keepNext w:val="0"/>
        <w:keepLines w:val="0"/>
        <w:widowControl/>
        <w:suppressLineNumbers w:val="0"/>
        <w:jc w:val="left"/>
      </w:pPr>
    </w:p>
    <w:p w14:paraId="1F824AC9">
      <w:pPr>
        <w:keepNext w:val="0"/>
        <w:keepLines w:val="0"/>
        <w:widowControl/>
        <w:suppressLineNumbers w:val="0"/>
        <w:jc w:val="left"/>
      </w:pPr>
    </w:p>
    <w:p w14:paraId="64EADA51">
      <w:pPr>
        <w:keepNext w:val="0"/>
        <w:keepLines w:val="0"/>
        <w:widowControl/>
        <w:suppressLineNumbers w:val="0"/>
        <w:jc w:val="left"/>
      </w:pPr>
    </w:p>
    <w:p w14:paraId="03A3CCA8">
      <w:pPr>
        <w:pStyle w:val="8"/>
        <w:keepNext w:val="0"/>
        <w:keepLines w:val="0"/>
        <w:widowControl/>
        <w:suppressLineNumbers w:val="0"/>
        <w:spacing w:before="0" w:beforeAutospacing="1" w:after="0" w:afterAutospacing="1"/>
        <w:ind w:left="0" w:right="0"/>
      </w:pPr>
      <w:r>
        <w:t>奖包制度在永辉超市模式中有专门讲解，1999年课程中涉及的内容与此存在差异。门店奖包制度包含个人奖包制度、门店奖包制度和集体奖包制度，无股权激励。若将第一任店长和店助变为股东，则无需将课长、经理变为股东。毛利率的排列依据内部赛马机制，即费尔德新筹法。业绩排名由所有人综合决定，而非个人决定。方案实施后，果蔬损耗率降至5%，远低于同行，损耗减少即利润增加。千斤重担众人挑，人人头上有指标。各级奖金及奖金计算制度可拍照记录，部分同学可能适用，部分同学可能不适用。利益相关联，需明确存量利润与增量利润的分配方式。</w:t>
      </w:r>
    </w:p>
    <w:p w14:paraId="42FAE392">
      <w:pPr>
        <w:pStyle w:val="4"/>
        <w:keepNext w:val="0"/>
        <w:keepLines w:val="0"/>
        <w:widowControl/>
        <w:suppressLineNumbers w:val="0"/>
      </w:pPr>
      <w:r>
        <w:t xml:space="preserve">二十二、企业命名策略 </w:t>
      </w:r>
    </w:p>
    <w:p w14:paraId="0033A0A1">
      <w:pPr>
        <w:keepNext w:val="0"/>
        <w:keepLines w:val="0"/>
        <w:widowControl/>
        <w:suppressLineNumbers w:val="0"/>
        <w:jc w:val="left"/>
      </w:pPr>
    </w:p>
    <w:p w14:paraId="4A50579B">
      <w:pPr>
        <w:keepNext w:val="0"/>
        <w:keepLines w:val="0"/>
        <w:widowControl/>
        <w:suppressLineNumbers w:val="0"/>
        <w:jc w:val="left"/>
      </w:pPr>
    </w:p>
    <w:p w14:paraId="78B1EC9B">
      <w:pPr>
        <w:keepNext w:val="0"/>
        <w:keepLines w:val="0"/>
        <w:widowControl/>
        <w:suppressLineNumbers w:val="0"/>
        <w:jc w:val="left"/>
      </w:pPr>
    </w:p>
    <w:p w14:paraId="157258CB">
      <w:pPr>
        <w:pStyle w:val="5"/>
        <w:keepNext w:val="0"/>
        <w:keepLines w:val="0"/>
        <w:widowControl/>
        <w:suppressLineNumbers w:val="0"/>
      </w:pPr>
      <w:r>
        <w:t>1.自然元素命名</w:t>
      </w:r>
    </w:p>
    <w:p w14:paraId="796CD772">
      <w:pPr>
        <w:pStyle w:val="8"/>
        <w:keepNext w:val="0"/>
        <w:keepLines w:val="0"/>
        <w:widowControl/>
        <w:suppressLineNumbers w:val="0"/>
        <w:spacing w:before="0" w:beforeAutospacing="1" w:after="0" w:afterAutospacing="1"/>
        <w:ind w:left="0" w:right="0"/>
      </w:pPr>
      <w:r>
        <w:t>高频刚需的学习采用永辉的模式，低频低需的学习采用OPPO的模式。今日讲解内容包括股权激励的几定法则，即定模式、定标准。</w:t>
      </w:r>
    </w:p>
    <w:p w14:paraId="1D4AFB95">
      <w:pPr>
        <w:pStyle w:val="6"/>
        <w:keepNext w:val="0"/>
        <w:keepLines w:val="0"/>
        <w:widowControl/>
        <w:suppressLineNumbers w:val="0"/>
      </w:pPr>
      <w:r>
        <w:t xml:space="preserve">1) 山川命名法 </w:t>
      </w:r>
    </w:p>
    <w:p w14:paraId="74857433">
      <w:pPr>
        <w:keepNext w:val="0"/>
        <w:keepLines w:val="0"/>
        <w:widowControl/>
        <w:suppressLineNumbers w:val="0"/>
        <w:jc w:val="left"/>
      </w:pPr>
    </w:p>
    <w:p w14:paraId="3EAD0BE6">
      <w:pPr>
        <w:keepNext w:val="0"/>
        <w:keepLines w:val="0"/>
        <w:widowControl/>
        <w:suppressLineNumbers w:val="0"/>
        <w:jc w:val="left"/>
      </w:pPr>
    </w:p>
    <w:p w14:paraId="1B4DACAA">
      <w:pPr>
        <w:keepNext w:val="0"/>
        <w:keepLines w:val="0"/>
        <w:widowControl/>
        <w:suppressLineNumbers w:val="0"/>
        <w:jc w:val="left"/>
      </w:pPr>
    </w:p>
    <w:p w14:paraId="0BF1EF81">
      <w:pPr>
        <w:pStyle w:val="8"/>
        <w:keepNext w:val="0"/>
        <w:keepLines w:val="0"/>
        <w:widowControl/>
        <w:suppressLineNumbers w:val="0"/>
        <w:spacing w:before="0" w:beforeAutospacing="1" w:after="0" w:afterAutospacing="1"/>
        <w:ind w:left="0" w:right="0"/>
      </w:pPr>
      <w:r>
        <w:t>定规格、定数量、定价格。所有企业VIE架构上市需设立香港这一层级。企业所得税应通过有限责任公司持股，而非个人持股。家族公司持有母公司股份，母公司持有各子公司股份，家族公司股份归特定个人所有。</w:t>
      </w:r>
    </w:p>
    <w:p w14:paraId="4AD6E2C4">
      <w:pPr>
        <w:pStyle w:val="5"/>
        <w:keepNext w:val="0"/>
        <w:keepLines w:val="0"/>
        <w:widowControl/>
        <w:suppressLineNumbers w:val="0"/>
      </w:pPr>
      <w:r>
        <w:t xml:space="preserve">2.五行互补 </w:t>
      </w:r>
    </w:p>
    <w:p w14:paraId="6A7961BB">
      <w:pPr>
        <w:keepNext w:val="0"/>
        <w:keepLines w:val="0"/>
        <w:widowControl/>
        <w:suppressLineNumbers w:val="0"/>
        <w:jc w:val="left"/>
      </w:pPr>
    </w:p>
    <w:p w14:paraId="057023C8">
      <w:pPr>
        <w:keepNext w:val="0"/>
        <w:keepLines w:val="0"/>
        <w:widowControl/>
        <w:suppressLineNumbers w:val="0"/>
        <w:jc w:val="left"/>
      </w:pPr>
    </w:p>
    <w:p w14:paraId="14081583">
      <w:pPr>
        <w:keepNext w:val="0"/>
        <w:keepLines w:val="0"/>
        <w:widowControl/>
        <w:suppressLineNumbers w:val="0"/>
        <w:jc w:val="left"/>
      </w:pPr>
    </w:p>
    <w:p w14:paraId="40EA387A">
      <w:pPr>
        <w:pStyle w:val="6"/>
        <w:keepNext w:val="0"/>
        <w:keepLines w:val="0"/>
        <w:widowControl/>
        <w:suppressLineNumbers w:val="0"/>
      </w:pPr>
      <w:r>
        <w:t>1) 家族公司设计</w:t>
      </w:r>
    </w:p>
    <w:p w14:paraId="402CB185">
      <w:pPr>
        <w:pStyle w:val="8"/>
        <w:keepNext w:val="0"/>
        <w:keepLines w:val="0"/>
        <w:widowControl/>
        <w:suppressLineNumbers w:val="0"/>
        <w:spacing w:before="0" w:beforeAutospacing="1" w:after="0" w:afterAutospacing="1"/>
        <w:ind w:left="0" w:right="0"/>
      </w:pPr>
      <w:r>
        <w:t>买车、买房、买卡等资金流动均应在有限责任公司框架内进行。未来资金不应随意支取，需留存于有限责任公司中。</w:t>
      </w:r>
    </w:p>
    <w:p w14:paraId="72A54AD6">
      <w:pPr>
        <w:pStyle w:val="6"/>
        <w:keepNext w:val="0"/>
        <w:keepLines w:val="0"/>
        <w:widowControl/>
        <w:suppressLineNumbers w:val="0"/>
      </w:pPr>
      <w:r>
        <w:t xml:space="preserve">2) 名称互补 </w:t>
      </w:r>
    </w:p>
    <w:p w14:paraId="09CE98C3">
      <w:pPr>
        <w:keepNext w:val="0"/>
        <w:keepLines w:val="0"/>
        <w:widowControl/>
        <w:suppressLineNumbers w:val="0"/>
        <w:jc w:val="left"/>
      </w:pPr>
    </w:p>
    <w:p w14:paraId="328E2351">
      <w:pPr>
        <w:keepNext w:val="0"/>
        <w:keepLines w:val="0"/>
        <w:widowControl/>
        <w:suppressLineNumbers w:val="0"/>
        <w:jc w:val="left"/>
      </w:pPr>
    </w:p>
    <w:p w14:paraId="018428DD">
      <w:pPr>
        <w:keepNext w:val="0"/>
        <w:keepLines w:val="0"/>
        <w:widowControl/>
        <w:suppressLineNumbers w:val="0"/>
        <w:jc w:val="left"/>
      </w:pPr>
    </w:p>
    <w:p w14:paraId="332948B6">
      <w:pPr>
        <w:pStyle w:val="8"/>
        <w:keepNext w:val="0"/>
        <w:keepLines w:val="0"/>
        <w:widowControl/>
        <w:suppressLineNumbers w:val="0"/>
        <w:spacing w:before="0" w:beforeAutospacing="1" w:after="0" w:afterAutospacing="1"/>
        <w:ind w:left="0" w:right="0"/>
      </w:pPr>
      <w:r>
        <w:t>有限责任公司的命名具有灵活性，可以是文化传播有限责任公司，也可以是投资有限责任公司。公司命名时，可考虑与个人五行相关，通过添加相应属相来互补个人命理。个人名字难以更改，但家族公司名字可与之互补。</w:t>
      </w:r>
    </w:p>
    <w:p w14:paraId="33AE4C22">
      <w:pPr>
        <w:pStyle w:val="8"/>
        <w:keepNext w:val="0"/>
        <w:keepLines w:val="0"/>
        <w:widowControl/>
        <w:suppressLineNumbers w:val="0"/>
        <w:spacing w:before="0" w:beforeAutospacing="1" w:after="0" w:afterAutospacing="1"/>
        <w:ind w:left="0" w:right="0"/>
      </w:pPr>
      <w:r>
        <w:t>公司命名策略：</w:t>
      </w:r>
    </w:p>
    <w:p w14:paraId="388636E2">
      <w:pPr>
        <w:keepNext w:val="0"/>
        <w:keepLines w:val="0"/>
        <w:widowControl/>
        <w:numPr>
          <w:ilvl w:val="0"/>
          <w:numId w:val="5"/>
        </w:numPr>
        <w:suppressLineNumbers w:val="0"/>
        <w:spacing w:before="0" w:beforeAutospacing="1" w:after="0" w:afterAutospacing="1"/>
        <w:ind w:left="720" w:hanging="360"/>
      </w:pPr>
      <w:r>
        <w:t>世界级命名：世界级公司常采用具有广泛认知度的名称，如以水果命名（小米、苹果等），此类命名有助于公司发展。</w:t>
      </w:r>
    </w:p>
    <w:p w14:paraId="6065218C">
      <w:pPr>
        <w:keepNext w:val="0"/>
        <w:keepLines w:val="0"/>
        <w:widowControl/>
        <w:numPr>
          <w:ilvl w:val="0"/>
          <w:numId w:val="5"/>
        </w:numPr>
        <w:suppressLineNumbers w:val="0"/>
        <w:spacing w:before="0" w:beforeAutospacing="1" w:after="0" w:afterAutospacing="1"/>
        <w:ind w:left="720" w:hanging="360"/>
      </w:pPr>
      <w:r>
        <w:t>自然元素命名：运用山川河流、树木等自然元素命名，如太平洋集团、喜马拉雅、红杉资本等，此类名称具有全球影响力。</w:t>
      </w:r>
    </w:p>
    <w:p w14:paraId="60174169">
      <w:pPr>
        <w:keepNext w:val="0"/>
        <w:keepLines w:val="0"/>
        <w:widowControl/>
        <w:numPr>
          <w:ilvl w:val="0"/>
          <w:numId w:val="5"/>
        </w:numPr>
        <w:suppressLineNumbers w:val="0"/>
        <w:spacing w:before="0" w:beforeAutospacing="1" w:after="0" w:afterAutospacing="1"/>
        <w:ind w:left="720" w:hanging="360"/>
      </w:pPr>
      <w:r>
        <w:t>第一名原则：命名时倾向于使用世界或行业第一名的名称，如亚马逊（世界最大河流）、长江商学院（中国顶尖商学院）等，以借助其品牌效应。</w:t>
      </w:r>
    </w:p>
    <w:p w14:paraId="4C4CA604">
      <w:pPr>
        <w:keepNext w:val="0"/>
        <w:keepLines w:val="0"/>
        <w:widowControl/>
        <w:numPr>
          <w:ilvl w:val="0"/>
          <w:numId w:val="5"/>
        </w:numPr>
        <w:suppressLineNumbers w:val="0"/>
        <w:spacing w:before="0" w:beforeAutospacing="1" w:after="0" w:afterAutospacing="1"/>
        <w:ind w:left="720" w:hanging="360"/>
      </w:pPr>
      <w:r>
        <w:t>五行与自然能量：结合五行理论，利用自然界第一名的能量赋能企业，如珠穆朗玛有限公司，寓意借助世界最高峰的能量推动企业发展。</w:t>
      </w:r>
    </w:p>
    <w:p w14:paraId="60A9A847">
      <w:pPr>
        <w:pStyle w:val="8"/>
        <w:keepNext w:val="0"/>
        <w:keepLines w:val="0"/>
        <w:widowControl/>
        <w:suppressLineNumbers w:val="0"/>
        <w:spacing w:before="0" w:beforeAutospacing="1" w:after="0" w:afterAutospacing="1"/>
        <w:ind w:left="0" w:right="0"/>
      </w:pPr>
      <w:r>
        <w:t>命名注意事项：</w:t>
      </w:r>
    </w:p>
    <w:p w14:paraId="42A9E19E">
      <w:pPr>
        <w:keepNext w:val="0"/>
        <w:keepLines w:val="0"/>
        <w:widowControl/>
        <w:numPr>
          <w:ilvl w:val="0"/>
          <w:numId w:val="6"/>
        </w:numPr>
        <w:suppressLineNumbers w:val="0"/>
        <w:spacing w:before="0" w:beforeAutospacing="1" w:after="0" w:afterAutospacing="1"/>
        <w:ind w:left="720" w:hanging="360"/>
      </w:pPr>
      <w:r>
        <w:t>避免使用过于局限或地域性强的名称，如金沙江创投，因其局限于中国某一江流，难以成为世界级公司。</w:t>
      </w:r>
    </w:p>
    <w:p w14:paraId="690DE049">
      <w:pPr>
        <w:keepNext w:val="0"/>
        <w:keepLines w:val="0"/>
        <w:widowControl/>
        <w:numPr>
          <w:ilvl w:val="0"/>
          <w:numId w:val="6"/>
        </w:numPr>
        <w:suppressLineNumbers w:val="0"/>
        <w:spacing w:before="0" w:beforeAutospacing="1" w:after="0" w:afterAutospacing="1"/>
        <w:ind w:left="720" w:hanging="360"/>
      </w:pPr>
      <w:r>
        <w:t>强调无形能量对企业发展的重要性，人的努力有限，需借助无形能量推动企业从优秀走向卓越。</w:t>
      </w:r>
    </w:p>
    <w:p w14:paraId="1F785601">
      <w:pPr>
        <w:pStyle w:val="8"/>
        <w:keepNext w:val="0"/>
        <w:keepLines w:val="0"/>
        <w:widowControl/>
        <w:suppressLineNumbers w:val="0"/>
        <w:spacing w:before="0" w:beforeAutospacing="1" w:after="0" w:afterAutospacing="1"/>
        <w:ind w:left="0" w:right="0"/>
      </w:pPr>
      <w:r>
        <w:t>人生哲理与企业管理：</w:t>
      </w:r>
    </w:p>
    <w:p w14:paraId="3337561E">
      <w:pPr>
        <w:keepNext w:val="0"/>
        <w:keepLines w:val="0"/>
        <w:widowControl/>
        <w:numPr>
          <w:ilvl w:val="0"/>
          <w:numId w:val="7"/>
        </w:numPr>
        <w:suppressLineNumbers w:val="0"/>
        <w:spacing w:before="0" w:beforeAutospacing="1" w:after="0" w:afterAutospacing="1"/>
        <w:ind w:left="720" w:hanging="360"/>
      </w:pPr>
      <w:r>
        <w:t>强调在人际交往中应保持宽容与理解，如“夫妻不到离婚，看不到本性；兄弟不碰钱财，看不到嘴脸”等，寓意在困境中方能看清人性。</w:t>
      </w:r>
    </w:p>
    <w:p w14:paraId="7BF51C15">
      <w:pPr>
        <w:keepNext w:val="0"/>
        <w:keepLines w:val="0"/>
        <w:widowControl/>
        <w:numPr>
          <w:ilvl w:val="0"/>
          <w:numId w:val="7"/>
        </w:numPr>
        <w:suppressLineNumbers w:val="0"/>
        <w:spacing w:before="0" w:beforeAutospacing="1" w:after="0" w:afterAutospacing="1"/>
        <w:ind w:left="720" w:hanging="360"/>
      </w:pPr>
      <w:r>
        <w:t>提倡以长远眼光看待人与事，如“看人之长，世间一切皆为吾之事；用人之长，天下人人可用”，强调发掘并利用他人长处。</w:t>
      </w:r>
    </w:p>
    <w:p w14:paraId="113A9600">
      <w:pPr>
        <w:keepNext w:val="0"/>
        <w:keepLines w:val="0"/>
        <w:widowControl/>
        <w:numPr>
          <w:ilvl w:val="0"/>
          <w:numId w:val="7"/>
        </w:numPr>
        <w:suppressLineNumbers w:val="0"/>
        <w:spacing w:before="0" w:beforeAutospacing="1" w:after="0" w:afterAutospacing="1"/>
        <w:ind w:left="720" w:hanging="360"/>
      </w:pPr>
      <w:r>
        <w:t>祝愿企业家前程似锦，以正气与威仪立于天地之间，行事从容不迫，无惧风雨。</w:t>
      </w:r>
    </w:p>
    <w:p w14:paraId="0C2976FD">
      <w:pPr>
        <w:pStyle w:val="4"/>
        <w:keepNext w:val="0"/>
        <w:keepLines w:val="0"/>
        <w:widowControl/>
        <w:suppressLineNumbers w:val="0"/>
      </w:pPr>
      <w:r>
        <w:t xml:space="preserve">二十五、中通云仓科技路演 </w:t>
      </w:r>
    </w:p>
    <w:p w14:paraId="38247676">
      <w:pPr>
        <w:keepNext w:val="0"/>
        <w:keepLines w:val="0"/>
        <w:widowControl/>
        <w:suppressLineNumbers w:val="0"/>
        <w:jc w:val="left"/>
      </w:pPr>
    </w:p>
    <w:p w14:paraId="6964CE5A">
      <w:pPr>
        <w:keepNext w:val="0"/>
        <w:keepLines w:val="0"/>
        <w:widowControl/>
        <w:suppressLineNumbers w:val="0"/>
        <w:jc w:val="left"/>
      </w:pPr>
    </w:p>
    <w:p w14:paraId="4017D3FC">
      <w:pPr>
        <w:keepNext w:val="0"/>
        <w:keepLines w:val="0"/>
        <w:widowControl/>
        <w:suppressLineNumbers w:val="0"/>
        <w:jc w:val="left"/>
      </w:pPr>
    </w:p>
    <w:p w14:paraId="5FAB7749">
      <w:pPr>
        <w:pStyle w:val="5"/>
        <w:keepNext w:val="0"/>
        <w:keepLines w:val="0"/>
        <w:widowControl/>
        <w:suppressLineNumbers w:val="0"/>
      </w:pPr>
      <w:r>
        <w:t>1.公司介绍</w:t>
      </w:r>
    </w:p>
    <w:p w14:paraId="29D2CEEF">
      <w:pPr>
        <w:pStyle w:val="8"/>
        <w:keepNext w:val="0"/>
        <w:keepLines w:val="0"/>
        <w:widowControl/>
        <w:suppressLineNumbers w:val="0"/>
        <w:spacing w:before="0" w:beforeAutospacing="1" w:after="0" w:afterAutospacing="1"/>
        <w:ind w:left="0" w:right="0"/>
      </w:pPr>
      <w:r>
        <w:t>中通云昌科技商业计划书介绍：该计划书涵盖公司业务、经营数据及未来资本规划。</w:t>
      </w:r>
    </w:p>
    <w:p w14:paraId="4E17FD33">
      <w:pPr>
        <w:pStyle w:val="6"/>
        <w:keepNext w:val="0"/>
        <w:keepLines w:val="0"/>
        <w:widowControl/>
        <w:suppressLineNumbers w:val="0"/>
      </w:pPr>
      <w:r>
        <w:t xml:space="preserve">1) 中通云仓科技与中通快递的关系 </w:t>
      </w:r>
    </w:p>
    <w:p w14:paraId="754D1564">
      <w:pPr>
        <w:keepNext w:val="0"/>
        <w:keepLines w:val="0"/>
        <w:widowControl/>
        <w:suppressLineNumbers w:val="0"/>
        <w:jc w:val="left"/>
      </w:pPr>
    </w:p>
    <w:p w14:paraId="46FC7705">
      <w:pPr>
        <w:keepNext w:val="0"/>
        <w:keepLines w:val="0"/>
        <w:widowControl/>
        <w:suppressLineNumbers w:val="0"/>
        <w:jc w:val="left"/>
      </w:pPr>
    </w:p>
    <w:p w14:paraId="7F82A5DE">
      <w:pPr>
        <w:keepNext w:val="0"/>
        <w:keepLines w:val="0"/>
        <w:widowControl/>
        <w:suppressLineNumbers w:val="0"/>
        <w:jc w:val="left"/>
      </w:pPr>
    </w:p>
    <w:p w14:paraId="37864EBB">
      <w:pPr>
        <w:pStyle w:val="8"/>
        <w:keepNext w:val="0"/>
        <w:keepLines w:val="0"/>
        <w:widowControl/>
        <w:suppressLineNumbers w:val="0"/>
        <w:spacing w:before="0" w:beforeAutospacing="1" w:after="0" w:afterAutospacing="1"/>
        <w:ind w:left="0" w:right="0"/>
      </w:pPr>
      <w:r>
        <w:t>中通云昌科技有限公司是中通快递生态圈中的一个板块，专门从事仓储配送业务。</w:t>
      </w:r>
    </w:p>
    <w:p w14:paraId="28D54C78">
      <w:pPr>
        <w:pStyle w:val="6"/>
        <w:keepNext w:val="0"/>
        <w:keepLines w:val="0"/>
        <w:widowControl/>
        <w:suppressLineNumbers w:val="0"/>
      </w:pPr>
      <w:r>
        <w:t xml:space="preserve">2) 中通云仓科技的业务范围 </w:t>
      </w:r>
    </w:p>
    <w:p w14:paraId="17DB8F20">
      <w:pPr>
        <w:keepNext w:val="0"/>
        <w:keepLines w:val="0"/>
        <w:widowControl/>
        <w:suppressLineNumbers w:val="0"/>
        <w:jc w:val="left"/>
      </w:pPr>
    </w:p>
    <w:p w14:paraId="271095DD">
      <w:pPr>
        <w:keepNext w:val="0"/>
        <w:keepLines w:val="0"/>
        <w:widowControl/>
        <w:suppressLineNumbers w:val="0"/>
        <w:jc w:val="left"/>
      </w:pPr>
    </w:p>
    <w:p w14:paraId="11FEC7EB">
      <w:pPr>
        <w:keepNext w:val="0"/>
        <w:keepLines w:val="0"/>
        <w:widowControl/>
        <w:suppressLineNumbers w:val="0"/>
        <w:jc w:val="left"/>
      </w:pPr>
    </w:p>
    <w:p w14:paraId="5AF8BC67">
      <w:pPr>
        <w:pStyle w:val="8"/>
        <w:keepNext w:val="0"/>
        <w:keepLines w:val="0"/>
        <w:widowControl/>
        <w:suppressLineNumbers w:val="0"/>
        <w:spacing w:before="0" w:beforeAutospacing="1" w:after="0" w:afterAutospacing="1"/>
        <w:ind w:left="0" w:right="0"/>
      </w:pPr>
      <w:r>
        <w:t>为电商提供仓储服务，包括配送及冷链配送，涵盖原配及跨境仓储服务。</w:t>
      </w:r>
    </w:p>
    <w:p w14:paraId="27F41C75">
      <w:pPr>
        <w:pStyle w:val="5"/>
        <w:keepNext w:val="0"/>
        <w:keepLines w:val="0"/>
        <w:widowControl/>
        <w:suppressLineNumbers w:val="0"/>
      </w:pPr>
      <w:r>
        <w:t xml:space="preserve">2.业务模式 </w:t>
      </w:r>
    </w:p>
    <w:p w14:paraId="4B7269F0">
      <w:pPr>
        <w:keepNext w:val="0"/>
        <w:keepLines w:val="0"/>
        <w:widowControl/>
        <w:suppressLineNumbers w:val="0"/>
        <w:jc w:val="left"/>
      </w:pPr>
    </w:p>
    <w:p w14:paraId="363E4A69">
      <w:pPr>
        <w:keepNext w:val="0"/>
        <w:keepLines w:val="0"/>
        <w:widowControl/>
        <w:suppressLineNumbers w:val="0"/>
        <w:jc w:val="left"/>
      </w:pPr>
    </w:p>
    <w:p w14:paraId="0CCA9E53">
      <w:pPr>
        <w:keepNext w:val="0"/>
        <w:keepLines w:val="0"/>
        <w:widowControl/>
        <w:suppressLineNumbers w:val="0"/>
        <w:jc w:val="left"/>
      </w:pPr>
    </w:p>
    <w:p w14:paraId="74AEEFD7">
      <w:pPr>
        <w:pStyle w:val="8"/>
        <w:keepNext w:val="0"/>
        <w:keepLines w:val="0"/>
        <w:widowControl/>
        <w:suppressLineNumbers w:val="0"/>
        <w:spacing w:before="0" w:beforeAutospacing="1" w:after="0" w:afterAutospacing="1"/>
        <w:ind w:left="0" w:right="0"/>
      </w:pPr>
      <w:r>
        <w:t>2018年6月成立，公司团队有3000多人，全国有200多个仓。业务包括电商仓配、b to b仓配、同城仓配。运力供应链方面，与类似货拉拉的车辆合作，在自有运力平台调配全国配送车辆。针对部分对时效要求高的仓储客户，不通过物流公司或快递转运，直接提供配送服务。同时开展农特产品餐配服务、供应链金融、跨境供应链业务。</w:t>
      </w:r>
    </w:p>
    <w:p w14:paraId="5C59D34F">
      <w:pPr>
        <w:pStyle w:val="8"/>
        <w:keepNext w:val="0"/>
        <w:keepLines w:val="0"/>
        <w:widowControl/>
        <w:suppressLineNumbers w:val="0"/>
        <w:spacing w:before="0" w:beforeAutospacing="1" w:after="0" w:afterAutospacing="1"/>
        <w:ind w:left="0" w:right="0"/>
      </w:pPr>
      <w:r>
        <w:t>中通云仓与其他仓的不同点在于，中通快递在全国有80多个转运中心，90%的地跟物业为中通快递集团自有仓库。实现了中心仓楼上仓储、楼下快递的布局，即楼上仓、楼下配，大幅减少破损和人力成本，提高服务时效和转运时效。</w:t>
      </w:r>
    </w:p>
    <w:p w14:paraId="6E09DBBC">
      <w:pPr>
        <w:pStyle w:val="5"/>
        <w:keepNext w:val="0"/>
        <w:keepLines w:val="0"/>
        <w:widowControl/>
        <w:suppressLineNumbers w:val="0"/>
      </w:pPr>
      <w:r>
        <w:t xml:space="preserve">3.战略定位 </w:t>
      </w:r>
    </w:p>
    <w:p w14:paraId="7B99ADB3">
      <w:pPr>
        <w:keepNext w:val="0"/>
        <w:keepLines w:val="0"/>
        <w:widowControl/>
        <w:suppressLineNumbers w:val="0"/>
        <w:jc w:val="left"/>
      </w:pPr>
    </w:p>
    <w:p w14:paraId="32CA92DA">
      <w:pPr>
        <w:keepNext w:val="0"/>
        <w:keepLines w:val="0"/>
        <w:widowControl/>
        <w:suppressLineNumbers w:val="0"/>
        <w:jc w:val="left"/>
      </w:pPr>
    </w:p>
    <w:p w14:paraId="57C1AF49">
      <w:pPr>
        <w:keepNext w:val="0"/>
        <w:keepLines w:val="0"/>
        <w:widowControl/>
        <w:suppressLineNumbers w:val="0"/>
        <w:jc w:val="left"/>
      </w:pPr>
    </w:p>
    <w:p w14:paraId="2619E0FE">
      <w:pPr>
        <w:pStyle w:val="6"/>
        <w:keepNext w:val="0"/>
        <w:keepLines w:val="0"/>
        <w:widowControl/>
        <w:suppressLineNumbers w:val="0"/>
      </w:pPr>
      <w:r>
        <w:t xml:space="preserve">1) 公司定位与优势 </w:t>
      </w:r>
    </w:p>
    <w:p w14:paraId="366B93A5">
      <w:pPr>
        <w:keepNext w:val="0"/>
        <w:keepLines w:val="0"/>
        <w:widowControl/>
        <w:suppressLineNumbers w:val="0"/>
        <w:jc w:val="left"/>
      </w:pPr>
    </w:p>
    <w:p w14:paraId="153D4BBE">
      <w:pPr>
        <w:keepNext w:val="0"/>
        <w:keepLines w:val="0"/>
        <w:widowControl/>
        <w:suppressLineNumbers w:val="0"/>
        <w:jc w:val="left"/>
      </w:pPr>
    </w:p>
    <w:p w14:paraId="7EE9F473">
      <w:pPr>
        <w:keepNext w:val="0"/>
        <w:keepLines w:val="0"/>
        <w:widowControl/>
        <w:suppressLineNumbers w:val="0"/>
        <w:jc w:val="left"/>
      </w:pPr>
    </w:p>
    <w:p w14:paraId="02D38020">
      <w:pPr>
        <w:pStyle w:val="8"/>
        <w:keepNext w:val="0"/>
        <w:keepLines w:val="0"/>
        <w:widowControl/>
        <w:suppressLineNumbers w:val="0"/>
        <w:spacing w:before="0" w:beforeAutospacing="1" w:after="0" w:afterAutospacing="1"/>
        <w:ind w:left="0" w:right="0"/>
      </w:pPr>
      <w:r>
        <w:t>定位：成为全渠道数字化物流服务商，构建具备数字化能力且覆盖全供应链渠道的完整仓储体系。</w:t>
      </w:r>
    </w:p>
    <w:p w14:paraId="3632DDAD">
      <w:pPr>
        <w:pStyle w:val="8"/>
        <w:keepNext w:val="0"/>
        <w:keepLines w:val="0"/>
        <w:widowControl/>
        <w:suppressLineNumbers w:val="0"/>
        <w:spacing w:before="0" w:beforeAutospacing="1" w:after="0" w:afterAutospacing="1"/>
        <w:ind w:left="0" w:right="0"/>
      </w:pPr>
      <w:r>
        <w:t>优势：经过三年发展，定位精准，业务板块全面，覆盖场景丰富。</w:t>
      </w:r>
    </w:p>
    <w:p w14:paraId="10B0F630">
      <w:pPr>
        <w:pStyle w:val="8"/>
        <w:keepNext w:val="0"/>
        <w:keepLines w:val="0"/>
        <w:widowControl/>
        <w:suppressLineNumbers w:val="0"/>
        <w:spacing w:before="0" w:beforeAutospacing="1" w:after="0" w:afterAutospacing="1"/>
        <w:ind w:left="0" w:right="0"/>
      </w:pPr>
      <w:r>
        <w:t>模式特点：与传统仓储模式存在差异。</w:t>
      </w:r>
    </w:p>
    <w:p w14:paraId="424853DF">
      <w:pPr>
        <w:pStyle w:val="8"/>
        <w:keepNext w:val="0"/>
        <w:keepLines w:val="0"/>
        <w:widowControl/>
        <w:suppressLineNumbers w:val="0"/>
        <w:spacing w:before="0" w:beforeAutospacing="1" w:after="0" w:afterAutospacing="1"/>
        <w:ind w:left="0" w:right="0"/>
      </w:pPr>
      <w:r>
        <w:t>团队能力：拥有自主IT团队及营销团队，IT团队规模超100人。</w:t>
      </w:r>
    </w:p>
    <w:p w14:paraId="42666DC8">
      <w:pPr>
        <w:pStyle w:val="6"/>
        <w:keepNext w:val="0"/>
        <w:keepLines w:val="0"/>
        <w:widowControl/>
        <w:suppressLineNumbers w:val="0"/>
      </w:pPr>
      <w:r>
        <w:t xml:space="preserve">2) 配送覆盖范围与资源优势 </w:t>
      </w:r>
    </w:p>
    <w:p w14:paraId="5D9DC9C1">
      <w:pPr>
        <w:keepNext w:val="0"/>
        <w:keepLines w:val="0"/>
        <w:widowControl/>
        <w:suppressLineNumbers w:val="0"/>
        <w:jc w:val="left"/>
      </w:pPr>
    </w:p>
    <w:p w14:paraId="4E4DBC75">
      <w:pPr>
        <w:keepNext w:val="0"/>
        <w:keepLines w:val="0"/>
        <w:widowControl/>
        <w:suppressLineNumbers w:val="0"/>
        <w:jc w:val="left"/>
      </w:pPr>
    </w:p>
    <w:p w14:paraId="1F412822">
      <w:pPr>
        <w:keepNext w:val="0"/>
        <w:keepLines w:val="0"/>
        <w:widowControl/>
        <w:suppressLineNumbers w:val="0"/>
        <w:jc w:val="left"/>
      </w:pPr>
    </w:p>
    <w:p w14:paraId="238A9B84">
      <w:pPr>
        <w:pStyle w:val="8"/>
        <w:keepNext w:val="0"/>
        <w:keepLines w:val="0"/>
        <w:widowControl/>
        <w:suppressLineNumbers w:val="0"/>
        <w:spacing w:before="0" w:beforeAutospacing="1" w:after="0" w:afterAutospacing="1"/>
        <w:ind w:left="0" w:right="0"/>
      </w:pPr>
      <w:r>
        <w:t>餐网的配送覆盖率达到98%的县城，95%以上的乡镇。仓储资源丰富，快递资源具有优势，因中通为集团旗下企业。中通快递的配送范围覆盖全国95%的乡镇，货品存放于仓库后可送达该范围内的地区。</w:t>
      </w:r>
    </w:p>
    <w:p w14:paraId="7C85DB7A">
      <w:pPr>
        <w:pStyle w:val="6"/>
        <w:keepNext w:val="0"/>
        <w:keepLines w:val="0"/>
        <w:widowControl/>
        <w:suppressLineNumbers w:val="0"/>
      </w:pPr>
      <w:r>
        <w:t xml:space="preserve">3) 差异化与产品矩阵聚焦 </w:t>
      </w:r>
    </w:p>
    <w:p w14:paraId="0A4EABD0">
      <w:pPr>
        <w:keepNext w:val="0"/>
        <w:keepLines w:val="0"/>
        <w:widowControl/>
        <w:suppressLineNumbers w:val="0"/>
        <w:jc w:val="left"/>
      </w:pPr>
    </w:p>
    <w:p w14:paraId="59756526">
      <w:pPr>
        <w:keepNext w:val="0"/>
        <w:keepLines w:val="0"/>
        <w:widowControl/>
        <w:suppressLineNumbers w:val="0"/>
        <w:jc w:val="left"/>
      </w:pPr>
    </w:p>
    <w:p w14:paraId="59A563C3">
      <w:pPr>
        <w:keepNext w:val="0"/>
        <w:keepLines w:val="0"/>
        <w:widowControl/>
        <w:suppressLineNumbers w:val="0"/>
        <w:jc w:val="left"/>
      </w:pPr>
    </w:p>
    <w:p w14:paraId="0665018E">
      <w:pPr>
        <w:pStyle w:val="8"/>
        <w:keepNext w:val="0"/>
        <w:keepLines w:val="0"/>
        <w:widowControl/>
        <w:suppressLineNumbers w:val="0"/>
        <w:spacing w:before="0" w:beforeAutospacing="1" w:after="0" w:afterAutospacing="1"/>
        <w:ind w:left="0" w:right="0"/>
      </w:pPr>
      <w:r>
        <w:t>差异化体现在将B to C参配一体、B to B参配一体、同城云配参配一体、跨境一体，旨在构建各行业的产品矩阵。通过聚焦，未来可增强公司的核心竞争力。</w:t>
      </w:r>
    </w:p>
    <w:p w14:paraId="29C509CD">
      <w:pPr>
        <w:pStyle w:val="6"/>
        <w:keepNext w:val="0"/>
        <w:keepLines w:val="0"/>
        <w:widowControl/>
        <w:suppressLineNumbers w:val="0"/>
      </w:pPr>
      <w:r>
        <w:t xml:space="preserve">4) 行业标杆与目标 </w:t>
      </w:r>
    </w:p>
    <w:p w14:paraId="02CE9352">
      <w:pPr>
        <w:keepNext w:val="0"/>
        <w:keepLines w:val="0"/>
        <w:widowControl/>
        <w:suppressLineNumbers w:val="0"/>
        <w:jc w:val="left"/>
      </w:pPr>
    </w:p>
    <w:p w14:paraId="7A1B4030">
      <w:pPr>
        <w:keepNext w:val="0"/>
        <w:keepLines w:val="0"/>
        <w:widowControl/>
        <w:suppressLineNumbers w:val="0"/>
        <w:jc w:val="left"/>
      </w:pPr>
    </w:p>
    <w:p w14:paraId="74E1832C">
      <w:pPr>
        <w:keepNext w:val="0"/>
        <w:keepLines w:val="0"/>
        <w:widowControl/>
        <w:suppressLineNumbers w:val="0"/>
        <w:jc w:val="left"/>
      </w:pPr>
    </w:p>
    <w:p w14:paraId="3D2BE441">
      <w:pPr>
        <w:pStyle w:val="8"/>
        <w:keepNext w:val="0"/>
        <w:keepLines w:val="0"/>
        <w:widowControl/>
        <w:suppressLineNumbers w:val="0"/>
        <w:spacing w:before="0" w:beforeAutospacing="1" w:after="0" w:afterAutospacing="1"/>
        <w:ind w:left="0" w:right="0"/>
      </w:pPr>
      <w:r>
        <w:t>市面上存在多种参照对象，其中以京东云仓为代表。菜鸟可类比为中通云仓，目标为构建类似大型云仓体系。</w:t>
      </w:r>
    </w:p>
    <w:p w14:paraId="40313C74">
      <w:pPr>
        <w:pStyle w:val="6"/>
        <w:keepNext w:val="0"/>
        <w:keepLines w:val="0"/>
        <w:widowControl/>
        <w:suppressLineNumbers w:val="0"/>
      </w:pPr>
      <w:r>
        <w:t xml:space="preserve">5) 行业发展趋势 </w:t>
      </w:r>
    </w:p>
    <w:p w14:paraId="0BA1C3B1">
      <w:pPr>
        <w:keepNext w:val="0"/>
        <w:keepLines w:val="0"/>
        <w:widowControl/>
        <w:suppressLineNumbers w:val="0"/>
        <w:jc w:val="left"/>
      </w:pPr>
    </w:p>
    <w:p w14:paraId="2F66908F">
      <w:pPr>
        <w:keepNext w:val="0"/>
        <w:keepLines w:val="0"/>
        <w:widowControl/>
        <w:suppressLineNumbers w:val="0"/>
        <w:jc w:val="left"/>
      </w:pPr>
    </w:p>
    <w:p w14:paraId="02F52564">
      <w:pPr>
        <w:keepNext w:val="0"/>
        <w:keepLines w:val="0"/>
        <w:widowControl/>
        <w:suppressLineNumbers w:val="0"/>
        <w:jc w:val="left"/>
      </w:pPr>
    </w:p>
    <w:p w14:paraId="0E9AA528">
      <w:pPr>
        <w:pStyle w:val="8"/>
        <w:keepNext w:val="0"/>
        <w:keepLines w:val="0"/>
        <w:widowControl/>
        <w:suppressLineNumbers w:val="0"/>
        <w:spacing w:before="0" w:beforeAutospacing="1" w:after="0" w:afterAutospacing="1"/>
        <w:ind w:left="0" w:right="0"/>
      </w:pPr>
      <w:r>
        <w:t>电商渗透率不断提升，国家电商占比持续增长。在全球供应链优化背景下，中国供应链及制造业优势凸显。许多企业通过建立海外仓和集运仓等模式，实现卖全球的目标。乡村振兴战略推动农特产品向全国乃至全球销售，农村电商在此过程中发挥重要作用，包括渠道分销和配送等方面。该行业未来发展具有增长潜力，具体增长数据暂未明确。</w:t>
      </w:r>
    </w:p>
    <w:p w14:paraId="5FA96618">
      <w:pPr>
        <w:pStyle w:val="5"/>
        <w:keepNext w:val="0"/>
        <w:keepLines w:val="0"/>
        <w:widowControl/>
        <w:suppressLineNumbers w:val="0"/>
      </w:pPr>
      <w:r>
        <w:t xml:space="preserve">4.商业模式 </w:t>
      </w:r>
    </w:p>
    <w:p w14:paraId="0E3D2A1D">
      <w:pPr>
        <w:keepNext w:val="0"/>
        <w:keepLines w:val="0"/>
        <w:widowControl/>
        <w:suppressLineNumbers w:val="0"/>
        <w:jc w:val="left"/>
      </w:pPr>
    </w:p>
    <w:p w14:paraId="0882CF06">
      <w:pPr>
        <w:keepNext w:val="0"/>
        <w:keepLines w:val="0"/>
        <w:widowControl/>
        <w:suppressLineNumbers w:val="0"/>
        <w:jc w:val="left"/>
      </w:pPr>
    </w:p>
    <w:p w14:paraId="41ABE58D">
      <w:pPr>
        <w:keepNext w:val="0"/>
        <w:keepLines w:val="0"/>
        <w:widowControl/>
        <w:suppressLineNumbers w:val="0"/>
        <w:jc w:val="left"/>
      </w:pPr>
    </w:p>
    <w:p w14:paraId="0D61F410">
      <w:pPr>
        <w:pStyle w:val="6"/>
        <w:keepNext w:val="0"/>
        <w:keepLines w:val="0"/>
        <w:widowControl/>
        <w:suppressLineNumbers w:val="0"/>
      </w:pPr>
      <w:r>
        <w:t xml:space="preserve">1) 商业模式类型与客户群体 </w:t>
      </w:r>
    </w:p>
    <w:p w14:paraId="70F2E11C">
      <w:pPr>
        <w:keepNext w:val="0"/>
        <w:keepLines w:val="0"/>
        <w:widowControl/>
        <w:suppressLineNumbers w:val="0"/>
        <w:jc w:val="left"/>
      </w:pPr>
    </w:p>
    <w:p w14:paraId="4CEA6EDE">
      <w:pPr>
        <w:keepNext w:val="0"/>
        <w:keepLines w:val="0"/>
        <w:widowControl/>
        <w:suppressLineNumbers w:val="0"/>
        <w:jc w:val="left"/>
      </w:pPr>
    </w:p>
    <w:p w14:paraId="2B49F11E">
      <w:pPr>
        <w:keepNext w:val="0"/>
        <w:keepLines w:val="0"/>
        <w:widowControl/>
        <w:suppressLineNumbers w:val="0"/>
        <w:jc w:val="left"/>
      </w:pPr>
    </w:p>
    <w:p w14:paraId="65EDE16C">
      <w:pPr>
        <w:pStyle w:val="8"/>
        <w:keepNext w:val="0"/>
        <w:keepLines w:val="0"/>
        <w:widowControl/>
        <w:suppressLineNumbers w:val="0"/>
        <w:spacing w:before="0" w:beforeAutospacing="1" w:after="0" w:afterAutospacing="1"/>
        <w:ind w:left="0" w:right="0"/>
      </w:pPr>
      <w:r>
        <w:t>云仓主要客户群体为电商平台客户，涵盖美妆、食品、鞋类、日化生鲜等品牌。合作模式为将品牌货物存放于云仓仓库，由云仓负责库内操作及发货服务。</w:t>
      </w:r>
    </w:p>
    <w:p w14:paraId="3EAB5CA1">
      <w:pPr>
        <w:pStyle w:val="6"/>
        <w:keepNext w:val="0"/>
        <w:keepLines w:val="0"/>
        <w:widowControl/>
        <w:suppressLineNumbers w:val="0"/>
      </w:pPr>
      <w:r>
        <w:t xml:space="preserve">2) 云仓业务模式与操作 </w:t>
      </w:r>
    </w:p>
    <w:p w14:paraId="20626B6A">
      <w:pPr>
        <w:keepNext w:val="0"/>
        <w:keepLines w:val="0"/>
        <w:widowControl/>
        <w:suppressLineNumbers w:val="0"/>
        <w:jc w:val="left"/>
      </w:pPr>
    </w:p>
    <w:p w14:paraId="73A66F94">
      <w:pPr>
        <w:keepNext w:val="0"/>
        <w:keepLines w:val="0"/>
        <w:widowControl/>
        <w:suppressLineNumbers w:val="0"/>
        <w:jc w:val="left"/>
      </w:pPr>
    </w:p>
    <w:p w14:paraId="100FA7D6">
      <w:pPr>
        <w:keepNext w:val="0"/>
        <w:keepLines w:val="0"/>
        <w:widowControl/>
        <w:suppressLineNumbers w:val="0"/>
        <w:jc w:val="left"/>
      </w:pPr>
    </w:p>
    <w:p w14:paraId="46CA7782">
      <w:pPr>
        <w:pStyle w:val="8"/>
        <w:keepNext w:val="0"/>
        <w:keepLines w:val="0"/>
        <w:widowControl/>
        <w:suppressLineNumbers w:val="0"/>
        <w:spacing w:before="0" w:beforeAutospacing="1" w:after="0" w:afterAutospacing="1"/>
        <w:ind w:left="0" w:right="0"/>
      </w:pPr>
      <w:r>
        <w:t>围绕消费者需求，开展B to C的参配一体、B to P的一体化业务，包括配送、金融、采配一体、销配一体等。同时，也涉及参播、直播、带货等业务。云仓的当前运营方式如下。</w:t>
      </w:r>
    </w:p>
    <w:p w14:paraId="7AFA85DA">
      <w:pPr>
        <w:pStyle w:val="6"/>
        <w:keepNext w:val="0"/>
        <w:keepLines w:val="0"/>
        <w:widowControl/>
        <w:suppressLineNumbers w:val="0"/>
      </w:pPr>
      <w:r>
        <w:t xml:space="preserve">3) 直营模式与加盟模式 </w:t>
      </w:r>
    </w:p>
    <w:p w14:paraId="148358D7">
      <w:pPr>
        <w:keepNext w:val="0"/>
        <w:keepLines w:val="0"/>
        <w:widowControl/>
        <w:suppressLineNumbers w:val="0"/>
        <w:jc w:val="left"/>
      </w:pPr>
    </w:p>
    <w:p w14:paraId="00281DCA">
      <w:pPr>
        <w:keepNext w:val="0"/>
        <w:keepLines w:val="0"/>
        <w:widowControl/>
        <w:suppressLineNumbers w:val="0"/>
        <w:jc w:val="left"/>
      </w:pPr>
    </w:p>
    <w:p w14:paraId="4B2C9BB9">
      <w:pPr>
        <w:keepNext w:val="0"/>
        <w:keepLines w:val="0"/>
        <w:widowControl/>
        <w:suppressLineNumbers w:val="0"/>
        <w:jc w:val="left"/>
      </w:pPr>
    </w:p>
    <w:p w14:paraId="3A9296EB">
      <w:pPr>
        <w:pStyle w:val="8"/>
        <w:keepNext w:val="0"/>
        <w:keepLines w:val="0"/>
        <w:widowControl/>
        <w:suppressLineNumbers w:val="0"/>
        <w:spacing w:before="0" w:beforeAutospacing="1" w:after="0" w:afterAutospacing="1"/>
        <w:ind w:left="0" w:right="0"/>
      </w:pPr>
      <w:r>
        <w:t>直营模式：母公司在每个省设立子公司并控股51%，子公司可能以优质资源与母公司共同出资组建新子公司，其中母公司占51%，子公司占49%。</w:t>
      </w:r>
    </w:p>
    <w:p w14:paraId="6D361889">
      <w:pPr>
        <w:pStyle w:val="8"/>
        <w:keepNext w:val="0"/>
        <w:keepLines w:val="0"/>
        <w:widowControl/>
        <w:suppressLineNumbers w:val="0"/>
        <w:spacing w:before="0" w:beforeAutospacing="1" w:after="0" w:afterAutospacing="1"/>
        <w:ind w:left="0" w:right="0"/>
      </w:pPr>
      <w:r>
        <w:t>加盟模式：使用中通云仓系统，提供系统服务与财务服务，收取管理费与加盟费。</w:t>
      </w:r>
    </w:p>
    <w:p w14:paraId="2788F432">
      <w:pPr>
        <w:pStyle w:val="6"/>
        <w:keepNext w:val="0"/>
        <w:keepLines w:val="0"/>
        <w:widowControl/>
        <w:suppressLineNumbers w:val="0"/>
      </w:pPr>
      <w:r>
        <w:t xml:space="preserve">4) 营销团队与合资模式 </w:t>
      </w:r>
    </w:p>
    <w:p w14:paraId="4C73F778">
      <w:pPr>
        <w:keepNext w:val="0"/>
        <w:keepLines w:val="0"/>
        <w:widowControl/>
        <w:suppressLineNumbers w:val="0"/>
        <w:jc w:val="left"/>
      </w:pPr>
    </w:p>
    <w:p w14:paraId="0596FCB1">
      <w:pPr>
        <w:keepNext w:val="0"/>
        <w:keepLines w:val="0"/>
        <w:widowControl/>
        <w:suppressLineNumbers w:val="0"/>
        <w:jc w:val="left"/>
      </w:pPr>
    </w:p>
    <w:p w14:paraId="3DE6E96D">
      <w:pPr>
        <w:keepNext w:val="0"/>
        <w:keepLines w:val="0"/>
        <w:widowControl/>
        <w:suppressLineNumbers w:val="0"/>
        <w:jc w:val="left"/>
      </w:pPr>
    </w:p>
    <w:p w14:paraId="62AD7C73">
      <w:pPr>
        <w:pStyle w:val="8"/>
        <w:keepNext w:val="0"/>
        <w:keepLines w:val="0"/>
        <w:widowControl/>
        <w:suppressLineNumbers w:val="0"/>
        <w:spacing w:before="0" w:beforeAutospacing="1" w:after="0" w:afterAutospacing="1"/>
        <w:ind w:left="0" w:right="0"/>
      </w:pPr>
      <w:r>
        <w:t>营销方面，目前有上百号营销人员，年薪50万到100万的较多。专门成立了营销团队，按照KA部门、各个事业部、平台进行划分。每个省及每个大区（如华南、华北、华中等大区）开展业务，并实施相应的分配与考核机制。这是合资模式的一种体现，即每个省设立子公司作为合资模式的一部分。核心价值观是成就客户的价值，以客户创造价值为核心。本质上，与客户共建利益共同体，愿景是为客户带来更大价值，实现双方合作共赢。</w:t>
      </w:r>
    </w:p>
    <w:p w14:paraId="4FF70CF9">
      <w:pPr>
        <w:pStyle w:val="6"/>
        <w:keepNext w:val="0"/>
        <w:keepLines w:val="0"/>
        <w:widowControl/>
        <w:suppressLineNumbers w:val="0"/>
      </w:pPr>
      <w:r>
        <w:t xml:space="preserve">5) 参配一体与彩配一体 </w:t>
      </w:r>
    </w:p>
    <w:p w14:paraId="4EF15602">
      <w:pPr>
        <w:keepNext w:val="0"/>
        <w:keepLines w:val="0"/>
        <w:widowControl/>
        <w:suppressLineNumbers w:val="0"/>
        <w:jc w:val="left"/>
      </w:pPr>
    </w:p>
    <w:p w14:paraId="6D6F8AF8">
      <w:pPr>
        <w:keepNext w:val="0"/>
        <w:keepLines w:val="0"/>
        <w:widowControl/>
        <w:suppressLineNumbers w:val="0"/>
        <w:jc w:val="left"/>
      </w:pPr>
    </w:p>
    <w:p w14:paraId="41591F18">
      <w:pPr>
        <w:keepNext w:val="0"/>
        <w:keepLines w:val="0"/>
        <w:widowControl/>
        <w:suppressLineNumbers w:val="0"/>
        <w:jc w:val="left"/>
      </w:pPr>
    </w:p>
    <w:p w14:paraId="3B50D372">
      <w:pPr>
        <w:pStyle w:val="8"/>
        <w:keepNext w:val="0"/>
        <w:keepLines w:val="0"/>
        <w:widowControl/>
        <w:suppressLineNumbers w:val="0"/>
        <w:spacing w:before="0" w:beforeAutospacing="1" w:after="0" w:afterAutospacing="1"/>
        <w:ind w:left="0" w:right="0"/>
      </w:pPr>
      <w:r>
        <w:t>参配一体整合下游的快递资源、承配车辆干线资源，根据时效、成本、服务等因素，为上游提供最优质的选择。彩配一体为平台整合更多商家资源，丰富商品种类，通过与商家、厂商、供应方等对接，为平台引入更多商品，为商家提供更多销售平台选择，扩大商家销售渠道，提升商家营收规模。</w:t>
      </w:r>
    </w:p>
    <w:p w14:paraId="3CFFA0DA">
      <w:pPr>
        <w:pStyle w:val="6"/>
        <w:keepNext w:val="0"/>
        <w:keepLines w:val="0"/>
        <w:widowControl/>
        <w:suppressLineNumbers w:val="0"/>
      </w:pPr>
      <w:r>
        <w:t xml:space="preserve">6) 聚焦消费品与全渠道供应链 </w:t>
      </w:r>
    </w:p>
    <w:p w14:paraId="673F77CC">
      <w:pPr>
        <w:keepNext w:val="0"/>
        <w:keepLines w:val="0"/>
        <w:widowControl/>
        <w:suppressLineNumbers w:val="0"/>
        <w:jc w:val="left"/>
      </w:pPr>
    </w:p>
    <w:p w14:paraId="17E287F7">
      <w:pPr>
        <w:keepNext w:val="0"/>
        <w:keepLines w:val="0"/>
        <w:widowControl/>
        <w:suppressLineNumbers w:val="0"/>
        <w:jc w:val="left"/>
      </w:pPr>
    </w:p>
    <w:p w14:paraId="580413C8">
      <w:pPr>
        <w:keepNext w:val="0"/>
        <w:keepLines w:val="0"/>
        <w:widowControl/>
        <w:suppressLineNumbers w:val="0"/>
        <w:jc w:val="left"/>
      </w:pPr>
    </w:p>
    <w:p w14:paraId="0436F56B">
      <w:pPr>
        <w:pStyle w:val="8"/>
        <w:keepNext w:val="0"/>
        <w:keepLines w:val="0"/>
        <w:widowControl/>
        <w:suppressLineNumbers w:val="0"/>
        <w:spacing w:before="0" w:beforeAutospacing="1" w:after="0" w:afterAutospacing="1"/>
        <w:ind w:left="0" w:right="0"/>
      </w:pPr>
      <w:r>
        <w:t>聚焦消费品领域，这是今年董事长提出的战略方向，即企业需实现聚焦，形成聚阵效应。当前，企业在聚焦方面正积极推进，但这一过程仍面临一定难度。聚焦于全渠道供应链服务商的角色定位。</w:t>
      </w:r>
    </w:p>
    <w:p w14:paraId="31DB6CAF">
      <w:pPr>
        <w:pStyle w:val="6"/>
        <w:keepNext w:val="0"/>
        <w:keepLines w:val="0"/>
        <w:widowControl/>
        <w:suppressLineNumbers w:val="0"/>
      </w:pPr>
      <w:r>
        <w:t xml:space="preserve">7) 金融供应链模式与支付牌照 </w:t>
      </w:r>
    </w:p>
    <w:p w14:paraId="03BB225B">
      <w:pPr>
        <w:keepNext w:val="0"/>
        <w:keepLines w:val="0"/>
        <w:widowControl/>
        <w:suppressLineNumbers w:val="0"/>
        <w:jc w:val="left"/>
      </w:pPr>
    </w:p>
    <w:p w14:paraId="3BA6211B">
      <w:pPr>
        <w:keepNext w:val="0"/>
        <w:keepLines w:val="0"/>
        <w:widowControl/>
        <w:suppressLineNumbers w:val="0"/>
        <w:jc w:val="left"/>
      </w:pPr>
    </w:p>
    <w:p w14:paraId="2879780D">
      <w:pPr>
        <w:keepNext w:val="0"/>
        <w:keepLines w:val="0"/>
        <w:widowControl/>
        <w:suppressLineNumbers w:val="0"/>
        <w:jc w:val="left"/>
      </w:pPr>
    </w:p>
    <w:p w14:paraId="22022267">
      <w:pPr>
        <w:pStyle w:val="8"/>
        <w:keepNext w:val="0"/>
        <w:keepLines w:val="0"/>
        <w:widowControl/>
        <w:suppressLineNumbers w:val="0"/>
        <w:spacing w:before="0" w:beforeAutospacing="1" w:after="0" w:afterAutospacing="1"/>
        <w:ind w:left="0" w:right="0"/>
      </w:pPr>
      <w:r>
        <w:t>金融供应链模式大致包含一个总统平台，涵盖支付、结算、集采、采购、配送等环节。支付环节由菜鸟注册的公司负责，属于合作模式。中通快递集团已申请一块支付牌照，但尚未启用；公司自身也在申请或可能直接购买一块支付牌照，相关工作由集团推进。</w:t>
      </w:r>
    </w:p>
    <w:p w14:paraId="6765ADBC">
      <w:pPr>
        <w:pStyle w:val="6"/>
        <w:keepNext w:val="0"/>
        <w:keepLines w:val="0"/>
        <w:widowControl/>
        <w:suppressLineNumbers w:val="0"/>
      </w:pPr>
      <w:r>
        <w:t xml:space="preserve">8) 平台模式与系统开放性 </w:t>
      </w:r>
    </w:p>
    <w:p w14:paraId="111FE01E">
      <w:pPr>
        <w:keepNext w:val="0"/>
        <w:keepLines w:val="0"/>
        <w:widowControl/>
        <w:suppressLineNumbers w:val="0"/>
        <w:jc w:val="left"/>
      </w:pPr>
    </w:p>
    <w:p w14:paraId="753FDC26">
      <w:pPr>
        <w:keepNext w:val="0"/>
        <w:keepLines w:val="0"/>
        <w:widowControl/>
        <w:suppressLineNumbers w:val="0"/>
        <w:jc w:val="left"/>
      </w:pPr>
    </w:p>
    <w:p w14:paraId="4562122E">
      <w:pPr>
        <w:keepNext w:val="0"/>
        <w:keepLines w:val="0"/>
        <w:widowControl/>
        <w:suppressLineNumbers w:val="0"/>
        <w:jc w:val="left"/>
      </w:pPr>
    </w:p>
    <w:p w14:paraId="02241E97">
      <w:pPr>
        <w:pStyle w:val="8"/>
        <w:keepNext w:val="0"/>
        <w:keepLines w:val="0"/>
        <w:widowControl/>
        <w:suppressLineNumbers w:val="0"/>
        <w:spacing w:before="0" w:beforeAutospacing="1" w:after="0" w:afterAutospacing="1"/>
        <w:ind w:left="0" w:right="0"/>
      </w:pPr>
      <w:r>
        <w:t>平台模式由前台、中台、后台构成，涉及用户权限管理，属于自有平台体系。云仓已部署SaaS系统，部分商家可能误认为中通云仓与中通快递绑定，认为货物入库后仅能通过中通发货。实际上，平台具有开放性，商家货物入库后，可自主选择圆通、韵达或其他任意快递公司发货，中通仅负责库内操作，商家亦可选择中通发货。选择权完全由商家与平台共同决定，平台无强制性约束，这是中通云仓开放性的核心体现。部分商家可能误解“入库即绑定快递”的逻辑，但实际运作并非如此。</w:t>
      </w:r>
    </w:p>
    <w:p w14:paraId="51C4EDF1">
      <w:pPr>
        <w:pStyle w:val="8"/>
        <w:keepNext w:val="0"/>
        <w:keepLines w:val="0"/>
        <w:widowControl/>
        <w:suppressLineNumbers w:val="0"/>
        <w:spacing w:before="0" w:beforeAutospacing="1" w:after="0" w:afterAutospacing="1"/>
        <w:ind w:left="0" w:right="0"/>
      </w:pPr>
      <w:r>
        <w:t>平台后续配套多套系统，基于“互联网+”模型构建线上线下融合平台，集成智能仓储系统、数据流向分析及系统对接功能。</w:t>
      </w:r>
    </w:p>
    <w:p w14:paraId="0C196C5E">
      <w:pPr>
        <w:pStyle w:val="5"/>
        <w:keepNext w:val="0"/>
        <w:keepLines w:val="0"/>
        <w:widowControl/>
        <w:suppressLineNumbers w:val="0"/>
      </w:pPr>
      <w:r>
        <w:t xml:space="preserve">5.融资方案 </w:t>
      </w:r>
    </w:p>
    <w:p w14:paraId="39C7A875">
      <w:pPr>
        <w:keepNext w:val="0"/>
        <w:keepLines w:val="0"/>
        <w:widowControl/>
        <w:suppressLineNumbers w:val="0"/>
        <w:jc w:val="left"/>
      </w:pPr>
    </w:p>
    <w:p w14:paraId="728A3B88">
      <w:pPr>
        <w:keepNext w:val="0"/>
        <w:keepLines w:val="0"/>
        <w:widowControl/>
        <w:suppressLineNumbers w:val="0"/>
        <w:jc w:val="left"/>
      </w:pPr>
    </w:p>
    <w:p w14:paraId="67B51084">
      <w:pPr>
        <w:keepNext w:val="0"/>
        <w:keepLines w:val="0"/>
        <w:widowControl/>
        <w:suppressLineNumbers w:val="0"/>
        <w:jc w:val="left"/>
      </w:pPr>
    </w:p>
    <w:p w14:paraId="3769CC38">
      <w:pPr>
        <w:pStyle w:val="6"/>
        <w:keepNext w:val="0"/>
        <w:keepLines w:val="0"/>
        <w:widowControl/>
        <w:suppressLineNumbers w:val="0"/>
      </w:pPr>
      <w:r>
        <w:t xml:space="preserve">1) 商业模式与市场分析 </w:t>
      </w:r>
    </w:p>
    <w:p w14:paraId="4D7A2AA4">
      <w:pPr>
        <w:keepNext w:val="0"/>
        <w:keepLines w:val="0"/>
        <w:widowControl/>
        <w:suppressLineNumbers w:val="0"/>
        <w:jc w:val="left"/>
      </w:pPr>
    </w:p>
    <w:p w14:paraId="6C30491B">
      <w:pPr>
        <w:keepNext w:val="0"/>
        <w:keepLines w:val="0"/>
        <w:widowControl/>
        <w:suppressLineNumbers w:val="0"/>
        <w:jc w:val="left"/>
      </w:pPr>
    </w:p>
    <w:p w14:paraId="0710A024">
      <w:pPr>
        <w:keepNext w:val="0"/>
        <w:keepLines w:val="0"/>
        <w:widowControl/>
        <w:suppressLineNumbers w:val="0"/>
        <w:jc w:val="left"/>
      </w:pPr>
    </w:p>
    <w:p w14:paraId="6B7B6680">
      <w:pPr>
        <w:pStyle w:val="8"/>
        <w:keepNext w:val="0"/>
        <w:keepLines w:val="0"/>
        <w:widowControl/>
        <w:suppressLineNumbers w:val="0"/>
        <w:spacing w:before="0" w:beforeAutospacing="1" w:after="0" w:afterAutospacing="1"/>
        <w:ind w:left="0" w:right="0"/>
      </w:pPr>
      <w:r>
        <w:t>商业模式为整合多种商业模式，创造利益共同体并整合上下游资源，聚焦互联网大时代。</w:t>
      </w:r>
    </w:p>
    <w:p w14:paraId="2351C4B5">
      <w:pPr>
        <w:pStyle w:val="8"/>
        <w:keepNext w:val="0"/>
        <w:keepLines w:val="0"/>
        <w:widowControl/>
        <w:suppressLineNumbers w:val="0"/>
        <w:spacing w:before="0" w:beforeAutospacing="1" w:after="0" w:afterAutospacing="1"/>
        <w:ind w:left="0" w:right="0"/>
      </w:pPr>
      <w:r>
        <w:t>股权架构方面，子公司规模存在差异，部分子公司资产为50亿，部分为55亿。</w:t>
      </w:r>
    </w:p>
    <w:p w14:paraId="3477FEFC">
      <w:pPr>
        <w:pStyle w:val="8"/>
        <w:keepNext w:val="0"/>
        <w:keepLines w:val="0"/>
        <w:widowControl/>
        <w:suppressLineNumbers w:val="0"/>
        <w:spacing w:before="0" w:beforeAutospacing="1" w:after="0" w:afterAutospacing="1"/>
        <w:ind w:left="0" w:right="0"/>
      </w:pPr>
      <w:r>
        <w:t>市场分析包含优势、机遇与威胁。目前市面上存在众多类似小型原仓，因各仓成本不同，可能引发价格竞争。需通过提质增效、控制成本，以在该行业获得更多优势与支撑力。</w:t>
      </w:r>
    </w:p>
    <w:p w14:paraId="46607B47">
      <w:pPr>
        <w:pStyle w:val="8"/>
        <w:keepNext w:val="0"/>
        <w:keepLines w:val="0"/>
        <w:widowControl/>
        <w:suppressLineNumbers w:val="0"/>
        <w:spacing w:before="0" w:beforeAutospacing="1" w:after="0" w:afterAutospacing="1"/>
        <w:ind w:left="0" w:right="0"/>
      </w:pPr>
      <w:r>
        <w:t>中通云仓与京东不同，京东自有平台可带来流量，而中通云仓缺乏自有三流平台，主要依靠与平台及卖家沟通获取流量，这是当前较为欠缺的一点，也是痛点所在，目前难以有效改善。</w:t>
      </w:r>
    </w:p>
    <w:p w14:paraId="70AD32A4">
      <w:pPr>
        <w:pStyle w:val="6"/>
        <w:keepNext w:val="0"/>
        <w:keepLines w:val="0"/>
        <w:widowControl/>
        <w:suppressLineNumbers w:val="0"/>
      </w:pPr>
      <w:r>
        <w:t xml:space="preserve">2) 定价与业务策略 </w:t>
      </w:r>
    </w:p>
    <w:p w14:paraId="6F935370">
      <w:pPr>
        <w:keepNext w:val="0"/>
        <w:keepLines w:val="0"/>
        <w:widowControl/>
        <w:suppressLineNumbers w:val="0"/>
        <w:jc w:val="left"/>
      </w:pPr>
    </w:p>
    <w:p w14:paraId="50F6531D">
      <w:pPr>
        <w:keepNext w:val="0"/>
        <w:keepLines w:val="0"/>
        <w:widowControl/>
        <w:suppressLineNumbers w:val="0"/>
        <w:jc w:val="left"/>
      </w:pPr>
    </w:p>
    <w:p w14:paraId="67DA6253">
      <w:pPr>
        <w:keepNext w:val="0"/>
        <w:keepLines w:val="0"/>
        <w:widowControl/>
        <w:suppressLineNumbers w:val="0"/>
        <w:jc w:val="left"/>
      </w:pPr>
    </w:p>
    <w:p w14:paraId="76512AA3">
      <w:pPr>
        <w:pStyle w:val="8"/>
        <w:keepNext w:val="0"/>
        <w:keepLines w:val="0"/>
        <w:widowControl/>
        <w:suppressLineNumbers w:val="0"/>
        <w:spacing w:before="0" w:beforeAutospacing="1" w:after="0" w:afterAutospacing="1"/>
        <w:ind w:left="0" w:right="0"/>
      </w:pPr>
      <w:r>
        <w:t>产品策略中的定价策略：价格策略中，对客户的定价划分为三个比例：70%为正常利润客户，毛利率在8%到15%；20%为高利润客户；10%为微利客户，形成“七二一”比例结构。</w:t>
      </w:r>
    </w:p>
    <w:p w14:paraId="2B904E0D">
      <w:pPr>
        <w:pStyle w:val="8"/>
        <w:keepNext w:val="0"/>
        <w:keepLines w:val="0"/>
        <w:widowControl/>
        <w:suppressLineNumbers w:val="0"/>
        <w:spacing w:before="0" w:beforeAutospacing="1" w:after="0" w:afterAutospacing="1"/>
        <w:ind w:left="0" w:right="0"/>
      </w:pPr>
      <w:r>
        <w:t>业务类型划分：</w:t>
      </w:r>
    </w:p>
    <w:p w14:paraId="49420224">
      <w:pPr>
        <w:keepNext w:val="0"/>
        <w:keepLines w:val="0"/>
        <w:widowControl/>
        <w:numPr>
          <w:ilvl w:val="0"/>
          <w:numId w:val="8"/>
        </w:numPr>
        <w:suppressLineNumbers w:val="0"/>
        <w:spacing w:before="0" w:beforeAutospacing="1" w:after="0" w:afterAutospacing="1"/>
        <w:ind w:left="720" w:hanging="360"/>
      </w:pPr>
      <w:r>
        <w:t>70%的正常利润业务：主要与电商平台合作，客户群体为电商平台的商家。</w:t>
      </w:r>
    </w:p>
    <w:p w14:paraId="43EB0883">
      <w:pPr>
        <w:keepNext w:val="0"/>
        <w:keepLines w:val="0"/>
        <w:widowControl/>
        <w:numPr>
          <w:ilvl w:val="0"/>
          <w:numId w:val="8"/>
        </w:numPr>
        <w:suppressLineNumbers w:val="0"/>
        <w:spacing w:before="0" w:beforeAutospacing="1" w:after="0" w:afterAutospacing="1"/>
        <w:ind w:left="720" w:hanging="360"/>
      </w:pPr>
      <w:r>
        <w:t>20%的高利润业务：包括半亩花田、花西子、海天酱油等品牌客户，此类客户对合作要求较高，各方面标准严格。</w:t>
      </w:r>
    </w:p>
    <w:p w14:paraId="5CA10C66">
      <w:pPr>
        <w:keepNext w:val="0"/>
        <w:keepLines w:val="0"/>
        <w:widowControl/>
        <w:numPr>
          <w:ilvl w:val="0"/>
          <w:numId w:val="8"/>
        </w:numPr>
        <w:suppressLineNumbers w:val="0"/>
        <w:spacing w:before="0" w:beforeAutospacing="1" w:after="0" w:afterAutospacing="1"/>
        <w:ind w:left="720" w:hanging="360"/>
      </w:pPr>
      <w:r>
        <w:t>10%的微利业务：涵盖抖音、快手等平台的客户，因订单量大但操作难度低，利润空间有限。</w:t>
      </w:r>
    </w:p>
    <w:p w14:paraId="01D5FD56">
      <w:pPr>
        <w:pStyle w:val="6"/>
        <w:keepNext w:val="0"/>
        <w:keepLines w:val="0"/>
        <w:widowControl/>
        <w:suppressLineNumbers w:val="0"/>
      </w:pPr>
      <w:r>
        <w:t xml:space="preserve">3) 营收规划与亏损原因 </w:t>
      </w:r>
    </w:p>
    <w:p w14:paraId="5307F549">
      <w:pPr>
        <w:keepNext w:val="0"/>
        <w:keepLines w:val="0"/>
        <w:widowControl/>
        <w:suppressLineNumbers w:val="0"/>
        <w:jc w:val="left"/>
      </w:pPr>
    </w:p>
    <w:p w14:paraId="2FD578AD">
      <w:pPr>
        <w:keepNext w:val="0"/>
        <w:keepLines w:val="0"/>
        <w:widowControl/>
        <w:suppressLineNumbers w:val="0"/>
        <w:jc w:val="left"/>
      </w:pPr>
    </w:p>
    <w:p w14:paraId="70B0DCC6">
      <w:pPr>
        <w:keepNext w:val="0"/>
        <w:keepLines w:val="0"/>
        <w:widowControl/>
        <w:suppressLineNumbers w:val="0"/>
        <w:jc w:val="left"/>
      </w:pPr>
    </w:p>
    <w:p w14:paraId="3337C3DD">
      <w:pPr>
        <w:pStyle w:val="8"/>
        <w:keepNext w:val="0"/>
        <w:keepLines w:val="0"/>
        <w:widowControl/>
        <w:suppressLineNumbers w:val="0"/>
        <w:spacing w:before="0" w:beforeAutospacing="1" w:after="0" w:afterAutospacing="1"/>
        <w:ind w:left="0" w:right="0"/>
      </w:pPr>
      <w:r>
        <w:t>展示内容为企业2019年至2021年的营收情况，以及未来2022年、2023年、2024年的营收规划，预计2024年营收达到80亿，同比增长45%以上。2021年营收22亿，增长较多但毛利润降低，原因如下：2021年下半年九月份开始，国家要求快递涨价，为快递小哥增加税社保，各级政府出台政策促使快递行业回暖。企业仓储与客户定价基本一年一签，如2021年2月1号签合同至2021年12月底，而快递从九月份开始涨价，到年底约四个月，这四个月是快递旺季，订单量多。快递公司涨价后，企业无法向客户索要这部分费用，只能自行承担。企业平时订单量多，一天有一两百万单，多的时候200多万单，一个月有六七千万单仓储产生的包裹，双11、双12那两个月量更大，因此导致亏损。企业收费是收整年的仓库操作费，快递公司涨价客户不接受，只能企业自行补贴。</w:t>
      </w:r>
    </w:p>
    <w:p w14:paraId="7A3FF107">
      <w:pPr>
        <w:pStyle w:val="6"/>
        <w:keepNext w:val="0"/>
        <w:keepLines w:val="0"/>
        <w:widowControl/>
        <w:suppressLineNumbers w:val="0"/>
      </w:pPr>
      <w:r>
        <w:t xml:space="preserve">4) 融资计划与内部增资 </w:t>
      </w:r>
    </w:p>
    <w:p w14:paraId="5F4B8F27">
      <w:pPr>
        <w:keepNext w:val="0"/>
        <w:keepLines w:val="0"/>
        <w:widowControl/>
        <w:suppressLineNumbers w:val="0"/>
        <w:jc w:val="left"/>
      </w:pPr>
    </w:p>
    <w:p w14:paraId="58BFA34B">
      <w:pPr>
        <w:keepNext w:val="0"/>
        <w:keepLines w:val="0"/>
        <w:widowControl/>
        <w:suppressLineNumbers w:val="0"/>
        <w:jc w:val="left"/>
      </w:pPr>
    </w:p>
    <w:p w14:paraId="51FD6152">
      <w:pPr>
        <w:keepNext w:val="0"/>
        <w:keepLines w:val="0"/>
        <w:widowControl/>
        <w:suppressLineNumbers w:val="0"/>
        <w:jc w:val="left"/>
      </w:pPr>
    </w:p>
    <w:p w14:paraId="5DAE63B8">
      <w:pPr>
        <w:pStyle w:val="8"/>
        <w:keepNext w:val="0"/>
        <w:keepLines w:val="0"/>
        <w:widowControl/>
        <w:suppressLineNumbers w:val="0"/>
        <w:spacing w:before="0" w:beforeAutospacing="1" w:after="0" w:afterAutospacing="1"/>
        <w:ind w:left="0" w:right="0"/>
      </w:pPr>
      <w:r>
        <w:t>融资计划：存在融资计划，预计在今年年底或明年年初进行，融资规模约为六亿人民币。资金用途包括研发、固定设备投入、渠道投入、收购股权以及其他投入。</w:t>
      </w:r>
    </w:p>
    <w:p w14:paraId="32CDAC83">
      <w:pPr>
        <w:pStyle w:val="8"/>
        <w:keepNext w:val="0"/>
        <w:keepLines w:val="0"/>
        <w:widowControl/>
        <w:suppressLineNumbers w:val="0"/>
        <w:spacing w:before="0" w:beforeAutospacing="1" w:after="0" w:afterAutospacing="1"/>
        <w:ind w:left="0" w:right="0"/>
      </w:pPr>
      <w:r>
        <w:t>股本金变动：内部老股东增资两亿元，股本金由原来的三亿元增加至五亿元。</w:t>
      </w:r>
    </w:p>
    <w:p w14:paraId="5A1907C3">
      <w:pPr>
        <w:pStyle w:val="8"/>
        <w:keepNext w:val="0"/>
        <w:keepLines w:val="0"/>
        <w:widowControl/>
        <w:suppressLineNumbers w:val="0"/>
        <w:spacing w:before="0" w:beforeAutospacing="1" w:after="0" w:afterAutospacing="1"/>
        <w:ind w:left="0" w:right="0"/>
      </w:pPr>
      <w:r>
        <w:t>融资时间：计划在今年年底或明年年初完成新一轮融资。</w:t>
      </w:r>
    </w:p>
    <w:p w14:paraId="6B2563FF">
      <w:pPr>
        <w:pStyle w:val="6"/>
        <w:keepNext w:val="0"/>
        <w:keepLines w:val="0"/>
        <w:widowControl/>
        <w:suppressLineNumbers w:val="0"/>
      </w:pPr>
      <w:r>
        <w:t xml:space="preserve">5) 业务合作与拓展 </w:t>
      </w:r>
    </w:p>
    <w:p w14:paraId="4CC72793">
      <w:pPr>
        <w:keepNext w:val="0"/>
        <w:keepLines w:val="0"/>
        <w:widowControl/>
        <w:suppressLineNumbers w:val="0"/>
        <w:jc w:val="left"/>
      </w:pPr>
    </w:p>
    <w:p w14:paraId="0DCA05A0">
      <w:pPr>
        <w:keepNext w:val="0"/>
        <w:keepLines w:val="0"/>
        <w:widowControl/>
        <w:suppressLineNumbers w:val="0"/>
        <w:jc w:val="left"/>
      </w:pPr>
    </w:p>
    <w:p w14:paraId="01CC29F8">
      <w:pPr>
        <w:keepNext w:val="0"/>
        <w:keepLines w:val="0"/>
        <w:widowControl/>
        <w:suppressLineNumbers w:val="0"/>
        <w:jc w:val="left"/>
      </w:pPr>
    </w:p>
    <w:p w14:paraId="2A353A55">
      <w:pPr>
        <w:pStyle w:val="8"/>
        <w:keepNext w:val="0"/>
        <w:keepLines w:val="0"/>
        <w:widowControl/>
        <w:suppressLineNumbers w:val="0"/>
        <w:spacing w:before="0" w:beforeAutospacing="1" w:after="0" w:afterAutospacing="1"/>
        <w:ind w:left="0" w:right="0"/>
      </w:pPr>
      <w:r>
        <w:t>业务板块：业务板块已较为全面，涵盖销售与物流畅通的整合服务。业务覆盖范围：能够覆盖全中国95%的乡镇。合作案例：有学员从事乡镇村村通业务，与各大物流公司合作，负责乡镇配送。与中通关系：中通是投资方，公司独立运营，中通作为大股东，实际控制人穿透后仍为中通相关大股东（中通快递的原始股）。独立融资与上市：独立融资、独立上市计划不涉及关联交易，业务上不受影响，因业务端面向各大平台，且物流合作不局限于中通，顺丰、圆通等均可。业务痛点：缺乏自有电商平台，即缺乏商流，导致业务开展相对困难。仓的规模：中通云仓在全国仓的规模和单量排名前五。流量问题：缺乏自有流量，不像京东能形成业务闭环。流量平台建设难度：建设流量平台非常困难，难以达到拼多多等平台的规模。乡镇市场潜力：乡镇市场购买力上升，乡村振兴政策推动下，乡镇市场具有潜力。村村通项目模式：村村通项目专注于乡镇配送，并进一步配送至每个村庄，与中通快递等合作，在县镇级交接后配送至村内，与快递加盟商相互合作。业务建议：利用物流渠道下沉，结合乡村振兴概念，通过集采集配模式，挖掘乡村市场潜力，链接中通云仓业务，可能是一条出路。具体操作模式：整合乡村夫妻店，统一门头，作为村内分发点和采购点，形成集散点和线下流量入口，同时提供下单教学服务。行业未来展望：对于云仓行业的未来发展，需结合线上线下平台，利用现有物流渠道进行整合，纯线上平台建设难度较大。</w:t>
      </w:r>
    </w:p>
    <w:p w14:paraId="6E712D8F">
      <w:pPr>
        <w:pStyle w:val="6"/>
        <w:keepNext w:val="0"/>
        <w:keepLines w:val="0"/>
        <w:widowControl/>
        <w:suppressLineNumbers w:val="0"/>
      </w:pPr>
      <w:r>
        <w:t xml:space="preserve">6) 行业趋势与未来规划 </w:t>
      </w:r>
    </w:p>
    <w:p w14:paraId="7DB470A3">
      <w:pPr>
        <w:keepNext w:val="0"/>
        <w:keepLines w:val="0"/>
        <w:widowControl/>
        <w:suppressLineNumbers w:val="0"/>
        <w:jc w:val="left"/>
      </w:pPr>
    </w:p>
    <w:p w14:paraId="03A7A543">
      <w:pPr>
        <w:keepNext w:val="0"/>
        <w:keepLines w:val="0"/>
        <w:widowControl/>
        <w:suppressLineNumbers w:val="0"/>
        <w:jc w:val="left"/>
      </w:pPr>
    </w:p>
    <w:p w14:paraId="369F3992">
      <w:pPr>
        <w:keepNext w:val="0"/>
        <w:keepLines w:val="0"/>
        <w:widowControl/>
        <w:suppressLineNumbers w:val="0"/>
        <w:jc w:val="left"/>
      </w:pPr>
    </w:p>
    <w:p w14:paraId="0A3DCDEC">
      <w:pPr>
        <w:pStyle w:val="8"/>
        <w:keepNext w:val="0"/>
        <w:keepLines w:val="0"/>
        <w:widowControl/>
        <w:suppressLineNumbers w:val="0"/>
        <w:spacing w:before="0" w:beforeAutospacing="1" w:after="0" w:afterAutospacing="1"/>
        <w:ind w:left="0" w:right="0"/>
      </w:pPr>
      <w:r>
        <w:t>仓储物流行业是一个基础且必备的行业，具有明确的社会需求。当前，行业内普遍存在从小型夫妻店起步，逐步积累资金后扩建仓库，进而增加冷链冷库设施的发展模式。该行业属于服务性行业，未来将呈现两种主要趋势：</w:t>
      </w:r>
    </w:p>
    <w:p w14:paraId="03DF96B5">
      <w:pPr>
        <w:keepNext w:val="0"/>
        <w:keepLines w:val="0"/>
        <w:widowControl/>
        <w:numPr>
          <w:ilvl w:val="0"/>
          <w:numId w:val="9"/>
        </w:numPr>
        <w:suppressLineNumbers w:val="0"/>
        <w:spacing w:before="0" w:beforeAutospacing="1" w:after="0" w:afterAutospacing="1"/>
        <w:ind w:left="720" w:hanging="360"/>
      </w:pPr>
      <w:r>
        <w:t>被大型物流企业整合收购，例如中通、圆通等企业通过并购扩大市场份额；</w:t>
      </w:r>
    </w:p>
    <w:p w14:paraId="64CFA67A">
      <w:pPr>
        <w:keepNext w:val="0"/>
        <w:keepLines w:val="0"/>
        <w:widowControl/>
        <w:numPr>
          <w:ilvl w:val="0"/>
          <w:numId w:val="9"/>
        </w:numPr>
        <w:suppressLineNumbers w:val="0"/>
        <w:spacing w:before="0" w:beforeAutospacing="1" w:after="0" w:afterAutospacing="1"/>
        <w:ind w:left="720" w:hanging="360"/>
      </w:pPr>
      <w:r>
        <w:t>自建闭环物流体系，如京东、阿里投入大量资源建设自有物流，以形成业务闭环。</w:t>
      </w:r>
    </w:p>
    <w:p w14:paraId="23C41BDE">
      <w:pPr>
        <w:pStyle w:val="8"/>
        <w:keepNext w:val="0"/>
        <w:keepLines w:val="0"/>
        <w:widowControl/>
        <w:suppressLineNumbers w:val="0"/>
        <w:spacing w:before="0" w:beforeAutospacing="1" w:after="0" w:afterAutospacing="1"/>
        <w:ind w:left="0" w:right="0"/>
      </w:pPr>
      <w:r>
        <w:t>企业若选择基础服务领域，需建立独特竞争优势：</w:t>
      </w:r>
    </w:p>
    <w:p w14:paraId="1F6F8D7B">
      <w:pPr>
        <w:keepNext w:val="0"/>
        <w:keepLines w:val="0"/>
        <w:widowControl/>
        <w:numPr>
          <w:ilvl w:val="0"/>
          <w:numId w:val="10"/>
        </w:numPr>
        <w:suppressLineNumbers w:val="0"/>
        <w:spacing w:before="0" w:beforeAutospacing="1" w:after="0" w:afterAutospacing="1"/>
        <w:ind w:left="720" w:hanging="360"/>
      </w:pPr>
      <w:r>
        <w:t>以顺丰为例，其核心竞争力在于快速配送能力，通过自有飞机和高效物流网络实现市场差异化；</w:t>
      </w:r>
    </w:p>
    <w:p w14:paraId="30FD9CA8">
      <w:pPr>
        <w:keepNext w:val="0"/>
        <w:keepLines w:val="0"/>
        <w:widowControl/>
        <w:numPr>
          <w:ilvl w:val="0"/>
          <w:numId w:val="10"/>
        </w:numPr>
        <w:suppressLineNumbers w:val="0"/>
        <w:spacing w:before="0" w:beforeAutospacing="1" w:after="0" w:afterAutospacing="1"/>
        <w:ind w:left="720" w:hanging="360"/>
      </w:pPr>
      <w:r>
        <w:t>其他可能的优势方向包括强化管理能力、提升分发效率、采用现代化作业技术（如德国技术引入的全自动分拣中心）。</w:t>
      </w:r>
    </w:p>
    <w:p w14:paraId="6B35FD01">
      <w:pPr>
        <w:pStyle w:val="8"/>
        <w:keepNext w:val="0"/>
        <w:keepLines w:val="0"/>
        <w:widowControl/>
        <w:suppressLineNumbers w:val="0"/>
        <w:spacing w:before="0" w:beforeAutospacing="1" w:after="0" w:afterAutospacing="1"/>
        <w:ind w:left="0" w:right="0"/>
      </w:pPr>
      <w:r>
        <w:t>另一条发展路径是构建闭环业务模式，即使流量规模较小，也可通过闭环设计对主营业务形成有效补充。</w:t>
      </w:r>
    </w:p>
    <w:p w14:paraId="3E27B512">
      <w:pPr>
        <w:pStyle w:val="6"/>
        <w:keepNext w:val="0"/>
        <w:keepLines w:val="0"/>
        <w:widowControl/>
        <w:suppressLineNumbers w:val="0"/>
      </w:pPr>
      <w:r>
        <w:t xml:space="preserve">7) 加盟费与合资公司情况 </w:t>
      </w:r>
    </w:p>
    <w:p w14:paraId="205A85EA">
      <w:pPr>
        <w:keepNext w:val="0"/>
        <w:keepLines w:val="0"/>
        <w:widowControl/>
        <w:suppressLineNumbers w:val="0"/>
        <w:jc w:val="left"/>
      </w:pPr>
    </w:p>
    <w:p w14:paraId="32C10716">
      <w:pPr>
        <w:keepNext w:val="0"/>
        <w:keepLines w:val="0"/>
        <w:widowControl/>
        <w:suppressLineNumbers w:val="0"/>
        <w:jc w:val="left"/>
      </w:pPr>
    </w:p>
    <w:p w14:paraId="368D9800">
      <w:pPr>
        <w:keepNext w:val="0"/>
        <w:keepLines w:val="0"/>
        <w:widowControl/>
        <w:suppressLineNumbers w:val="0"/>
        <w:jc w:val="left"/>
      </w:pPr>
    </w:p>
    <w:p w14:paraId="2EBEC804">
      <w:pPr>
        <w:pStyle w:val="8"/>
        <w:keepNext w:val="0"/>
        <w:keepLines w:val="0"/>
        <w:widowControl/>
        <w:suppressLineNumbers w:val="0"/>
        <w:spacing w:before="0" w:beforeAutospacing="1" w:after="0" w:afterAutospacing="1"/>
        <w:ind w:left="0" w:right="0"/>
      </w:pPr>
      <w:r>
        <w:t>加盟费与回本周期：云仓加盟费定为较低水平，约三万两三万块钱。若仓库年包裹量达到100万单以上，可能收取几万块钱的流量费，所有流水需经过总部财务走账。</w:t>
      </w:r>
    </w:p>
    <w:p w14:paraId="307E540E">
      <w:pPr>
        <w:pStyle w:val="8"/>
        <w:keepNext w:val="0"/>
        <w:keepLines w:val="0"/>
        <w:widowControl/>
        <w:suppressLineNumbers w:val="0"/>
        <w:spacing w:before="0" w:beforeAutospacing="1" w:after="0" w:afterAutospacing="1"/>
        <w:ind w:left="0" w:right="0"/>
      </w:pPr>
      <w:r>
        <w:t>返利与结算方式：总部提供自主研发的云仓系统，支持20多个亿的营业交易额，并返利给加盟商或合资公司。返利方式包括交易额咨询服务费或投资款，通过系统结算。母公司向子公司打款需开票，若以投资款形式返款则无需开票，但仅限于注册资本金部分。</w:t>
      </w:r>
    </w:p>
    <w:p w14:paraId="15801155">
      <w:pPr>
        <w:pStyle w:val="8"/>
        <w:keepNext w:val="0"/>
        <w:keepLines w:val="0"/>
        <w:widowControl/>
        <w:suppressLineNumbers w:val="0"/>
        <w:spacing w:before="0" w:beforeAutospacing="1" w:after="0" w:afterAutospacing="1"/>
        <w:ind w:left="0" w:right="0"/>
      </w:pPr>
      <w:r>
        <w:t>合资公司情况：全国现有80多个合资公司，合资公司覆盖95%的镇。部分合资公司自行代发工资，部分由总部协助。加盟费可能打入合资公司账户，而非总部。</w:t>
      </w:r>
    </w:p>
    <w:p w14:paraId="21D13647">
      <w:pPr>
        <w:pStyle w:val="8"/>
        <w:keepNext w:val="0"/>
        <w:keepLines w:val="0"/>
        <w:widowControl/>
        <w:suppressLineNumbers w:val="0"/>
        <w:spacing w:before="0" w:beforeAutospacing="1" w:after="0" w:afterAutospacing="1"/>
        <w:ind w:left="0" w:right="0"/>
      </w:pPr>
      <w:r>
        <w:t>物流配送范围与成功概率：大城市物流成功概率高于乡村，县城物流需求量较大，目前90%的快递量集中在县城。乡镇物流量较少，村级物流面临成本问题，需通过整合社会车辆（类似滴滴顺风车模式）降低成本。</w:t>
      </w:r>
    </w:p>
    <w:p w14:paraId="1CCFD8A6">
      <w:pPr>
        <w:pStyle w:val="8"/>
        <w:keepNext w:val="0"/>
        <w:keepLines w:val="0"/>
        <w:widowControl/>
        <w:suppressLineNumbers w:val="0"/>
        <w:spacing w:before="0" w:beforeAutospacing="1" w:after="0" w:afterAutospacing="1"/>
        <w:ind w:left="0" w:right="0"/>
      </w:pPr>
      <w:r>
        <w:t>融资建议：若企业流水可观，可准备完整商业计划书，推荐给投资人进行融资。</w:t>
      </w:r>
    </w:p>
    <w:p w14:paraId="68074967">
      <w:pPr>
        <w:pStyle w:val="8"/>
        <w:keepNext w:val="0"/>
        <w:keepLines w:val="0"/>
        <w:widowControl/>
        <w:suppressLineNumbers w:val="0"/>
        <w:spacing w:before="0" w:beforeAutospacing="1" w:after="0" w:afterAutospacing="1"/>
        <w:ind w:left="0" w:right="0"/>
      </w:pPr>
      <w:r>
        <w:t>物流行业趋势与挑战：物流行业受电商公司自建物流冲击较大，如顺丰营业额下滑。自建物流需大量资金投入，且并非所有企业都能成功。目前中国自建物流的电商公司较少，如拼多多通过极兔自建物流，但仍需收购补充。</w:t>
      </w:r>
    </w:p>
    <w:p w14:paraId="1BD3D021">
      <w:pPr>
        <w:pStyle w:val="6"/>
        <w:keepNext w:val="0"/>
        <w:keepLines w:val="0"/>
        <w:widowControl/>
        <w:suppressLineNumbers w:val="0"/>
      </w:pPr>
      <w:r>
        <w:t xml:space="preserve">8) 估值逻辑与融资建议 </w:t>
      </w:r>
    </w:p>
    <w:p w14:paraId="1638B57B">
      <w:pPr>
        <w:keepNext w:val="0"/>
        <w:keepLines w:val="0"/>
        <w:widowControl/>
        <w:suppressLineNumbers w:val="0"/>
        <w:jc w:val="left"/>
      </w:pPr>
    </w:p>
    <w:p w14:paraId="077B7022">
      <w:pPr>
        <w:keepNext w:val="0"/>
        <w:keepLines w:val="0"/>
        <w:widowControl/>
        <w:suppressLineNumbers w:val="0"/>
        <w:jc w:val="left"/>
      </w:pPr>
    </w:p>
    <w:p w14:paraId="72759641">
      <w:pPr>
        <w:keepNext w:val="0"/>
        <w:keepLines w:val="0"/>
        <w:widowControl/>
        <w:suppressLineNumbers w:val="0"/>
        <w:jc w:val="left"/>
      </w:pPr>
    </w:p>
    <w:p w14:paraId="2AA8CE7F">
      <w:pPr>
        <w:pStyle w:val="8"/>
        <w:keepNext w:val="0"/>
        <w:keepLines w:val="0"/>
        <w:widowControl/>
        <w:suppressLineNumbers w:val="0"/>
        <w:spacing w:before="0" w:beforeAutospacing="1" w:after="0" w:afterAutospacing="1"/>
        <w:ind w:left="0" w:right="0"/>
      </w:pPr>
      <w:r>
        <w:t>60亿估值的来源：按照营收计算，去年营收20多亿，PS为3倍；若今年做到30多亿，则PS为两倍。一般按照今年预期营业额进行预期估值。</w:t>
      </w:r>
    </w:p>
    <w:p w14:paraId="7A7F8FBD">
      <w:pPr>
        <w:pStyle w:val="8"/>
        <w:keepNext w:val="0"/>
        <w:keepLines w:val="0"/>
        <w:widowControl/>
        <w:suppressLineNumbers w:val="0"/>
        <w:spacing w:before="0" w:beforeAutospacing="1" w:after="0" w:afterAutospacing="1"/>
        <w:ind w:left="0" w:right="0"/>
      </w:pPr>
      <w:r>
        <w:t>投资公司建议：红杉、华平等投资公司曾给出建议，一般投资企业需达到十亿美金估值。企业达到十亿美金以上估值，才能吸引投资，否则股份比例稀释过多不划算。目前很多风险投资对估值100亿以下的企业不投，估值100亿以上才投，但估值需有逻辑。</w:t>
      </w:r>
    </w:p>
    <w:p w14:paraId="7F4F8EE0">
      <w:pPr>
        <w:pStyle w:val="8"/>
        <w:keepNext w:val="0"/>
        <w:keepLines w:val="0"/>
        <w:widowControl/>
        <w:suppressLineNumbers w:val="0"/>
        <w:spacing w:before="0" w:beforeAutospacing="1" w:after="0" w:afterAutospacing="1"/>
        <w:ind w:left="0" w:right="0"/>
      </w:pPr>
      <w:r>
        <w:t>定价权与融资：建议找专业人士确定定价权后再进行融资。目前公司资金全部来自股东内部增资或同比例增资。</w:t>
      </w:r>
    </w:p>
    <w:p w14:paraId="2D6ABAB6">
      <w:pPr>
        <w:pStyle w:val="8"/>
        <w:keepNext w:val="0"/>
        <w:keepLines w:val="0"/>
        <w:widowControl/>
        <w:suppressLineNumbers w:val="0"/>
        <w:spacing w:before="0" w:beforeAutospacing="1" w:after="0" w:afterAutospacing="1"/>
        <w:ind w:left="0" w:right="0"/>
      </w:pPr>
      <w:r>
        <w:t>股东情况：中通快递的股东加高管为公司股东，中通快递在公司占股50%多。中通有20%股份，涉及同业竞争问题，公司上市中通股份必须在 - 9%以下。</w:t>
      </w:r>
    </w:p>
    <w:p w14:paraId="4B4EF543">
      <w:pPr>
        <w:pStyle w:val="8"/>
        <w:keepNext w:val="0"/>
        <w:keepLines w:val="0"/>
        <w:widowControl/>
        <w:suppressLineNumbers w:val="0"/>
        <w:spacing w:before="0" w:beforeAutospacing="1" w:after="0" w:afterAutospacing="1"/>
        <w:ind w:left="0" w:right="0"/>
      </w:pPr>
      <w:r>
        <w:t>业务与冷链物流：从物流角度来说，冷链物流利润率最高，但目前公司冷链物流未放在云仓，有单独板块，需成立子公司运营，由母公司中通冷链负责。</w:t>
      </w:r>
    </w:p>
    <w:p w14:paraId="499D2217">
      <w:pPr>
        <w:pStyle w:val="8"/>
        <w:keepNext w:val="0"/>
        <w:keepLines w:val="0"/>
        <w:widowControl/>
        <w:suppressLineNumbers w:val="0"/>
        <w:spacing w:before="0" w:beforeAutospacing="1" w:after="0" w:afterAutospacing="1"/>
        <w:ind w:left="0" w:right="0"/>
      </w:pPr>
      <w:r>
        <w:t>融资建议：物流行业市盈率不会太高也不会太低，行业已有较多上市公司，融资相对容易且有流水。涉及财务规范问题，建议直接找券商，签协议付定金后，券商合作的几十家投资机构会主动联系。现在很多投资机构只投资跟券商已签协议的机构。</w:t>
      </w:r>
    </w:p>
    <w:p w14:paraId="3A75EBD7">
      <w:pPr>
        <w:pStyle w:val="8"/>
        <w:keepNext w:val="0"/>
        <w:keepLines w:val="0"/>
        <w:widowControl/>
        <w:suppressLineNumbers w:val="0"/>
        <w:spacing w:before="0" w:beforeAutospacing="1" w:after="0" w:afterAutospacing="1"/>
        <w:ind w:left="0" w:right="0"/>
      </w:pPr>
      <w:r>
        <w:t>投资偏好：三流风险投资投商业模式，二流风险投资投管理模式，一流风险投资投科技模式。企业营业额达二三十亿后，更应关注管理模式而非商业模式。</w:t>
      </w:r>
    </w:p>
    <w:p w14:paraId="00A4373D">
      <w:pPr>
        <w:pStyle w:val="4"/>
        <w:keepNext w:val="0"/>
        <w:keepLines w:val="0"/>
        <w:widowControl/>
        <w:suppressLineNumbers w:val="0"/>
      </w:pPr>
      <w:r>
        <w:t xml:space="preserve">二十六、广州合舜医疗路演 </w:t>
      </w:r>
    </w:p>
    <w:p w14:paraId="3D43A32D">
      <w:pPr>
        <w:keepNext w:val="0"/>
        <w:keepLines w:val="0"/>
        <w:widowControl/>
        <w:suppressLineNumbers w:val="0"/>
        <w:jc w:val="left"/>
      </w:pPr>
    </w:p>
    <w:p w14:paraId="08684D61">
      <w:pPr>
        <w:keepNext w:val="0"/>
        <w:keepLines w:val="0"/>
        <w:widowControl/>
        <w:suppressLineNumbers w:val="0"/>
        <w:jc w:val="left"/>
      </w:pPr>
    </w:p>
    <w:p w14:paraId="41087DB6">
      <w:pPr>
        <w:keepNext w:val="0"/>
        <w:keepLines w:val="0"/>
        <w:widowControl/>
        <w:suppressLineNumbers w:val="0"/>
        <w:jc w:val="left"/>
      </w:pPr>
    </w:p>
    <w:p w14:paraId="5DAEB364">
      <w:pPr>
        <w:pStyle w:val="5"/>
        <w:keepNext w:val="0"/>
        <w:keepLines w:val="0"/>
        <w:widowControl/>
        <w:suppressLineNumbers w:val="0"/>
      </w:pPr>
      <w:r>
        <w:t>1.公司简介</w:t>
      </w:r>
    </w:p>
    <w:p w14:paraId="3F4E9051">
      <w:pPr>
        <w:pStyle w:val="8"/>
        <w:keepNext w:val="0"/>
        <w:keepLines w:val="0"/>
        <w:widowControl/>
        <w:suppressLineNumbers w:val="0"/>
        <w:spacing w:before="0" w:beforeAutospacing="1" w:after="0" w:afterAutospacing="1"/>
        <w:ind w:left="0" w:right="0"/>
      </w:pPr>
      <w:r>
        <w:t>吕总分享项目内容：这两天听郑老师的课，此前未学过资本方面的知识，也不懂具体内容，PPT制作也不擅长，故简单介绍公司。郑老师这几天主要讲了很多关于美业的事，本人所处行业相对高端，偏医疗，以做医疗器械为主，原一直做进口，属于赚钱但不怎么值钱的行业，以运营为主。2015年投资A工厂，主要进行医疗器械的研发与生产，偏重于医疗美容仪器这一块。做这一行是2007年进入美业，此前做工程，如高速公路建设。因喝酒喝不动，且美业不用喝酒，现金流不错，故进入美业。2007年进入美业前做了十年工程，一直做高端医疗器械，这一行收益不错。但总觉得企业发展下来，如郑老师所说，没有传承感，或没有很大价值与意义。2016年投资做医疗器械工厂，目前研发、生产与销售一体化，一条龙运作。</w:t>
      </w:r>
    </w:p>
    <w:p w14:paraId="2D4B03F6">
      <w:pPr>
        <w:pStyle w:val="5"/>
        <w:keepNext w:val="0"/>
        <w:keepLines w:val="0"/>
        <w:widowControl/>
        <w:suppressLineNumbers w:val="0"/>
      </w:pPr>
      <w:r>
        <w:t xml:space="preserve">2.产品介绍 </w:t>
      </w:r>
    </w:p>
    <w:p w14:paraId="0D04043D">
      <w:pPr>
        <w:keepNext w:val="0"/>
        <w:keepLines w:val="0"/>
        <w:widowControl/>
        <w:suppressLineNumbers w:val="0"/>
        <w:jc w:val="left"/>
      </w:pPr>
    </w:p>
    <w:p w14:paraId="41CC23EB">
      <w:pPr>
        <w:keepNext w:val="0"/>
        <w:keepLines w:val="0"/>
        <w:widowControl/>
        <w:suppressLineNumbers w:val="0"/>
        <w:jc w:val="left"/>
      </w:pPr>
    </w:p>
    <w:p w14:paraId="2AE4D76C">
      <w:pPr>
        <w:keepNext w:val="0"/>
        <w:keepLines w:val="0"/>
        <w:widowControl/>
        <w:suppressLineNumbers w:val="0"/>
        <w:jc w:val="left"/>
      </w:pPr>
    </w:p>
    <w:p w14:paraId="4C399BAD">
      <w:pPr>
        <w:pStyle w:val="8"/>
        <w:keepNext w:val="0"/>
        <w:keepLines w:val="0"/>
        <w:widowControl/>
        <w:suppressLineNumbers w:val="0"/>
        <w:spacing w:before="0" w:beforeAutospacing="1" w:after="0" w:afterAutospacing="1"/>
        <w:ind w:left="0" w:right="0"/>
      </w:pPr>
      <w:r>
        <w:t>报证的设备：目前在报医疗器械证的有两款设备，预计今年能够获批。前年已获得国家高新技术企业认定，并拥有一些专利。</w:t>
      </w:r>
    </w:p>
    <w:p w14:paraId="45A5001D">
      <w:pPr>
        <w:pStyle w:val="8"/>
        <w:keepNext w:val="0"/>
        <w:keepLines w:val="0"/>
        <w:widowControl/>
        <w:suppressLineNumbers w:val="0"/>
        <w:spacing w:before="0" w:beforeAutospacing="1" w:after="0" w:afterAutospacing="1"/>
        <w:ind w:left="0" w:right="0"/>
      </w:pPr>
      <w:r>
        <w:t>未来主要方向：致力于研发智能化康复理疗设备，减少对人工的依赖，实现无需服务与操作。</w:t>
      </w:r>
    </w:p>
    <w:p w14:paraId="25B43F17">
      <w:pPr>
        <w:pStyle w:val="8"/>
        <w:keepNext w:val="0"/>
        <w:keepLines w:val="0"/>
        <w:widowControl/>
        <w:suppressLineNumbers w:val="0"/>
        <w:spacing w:before="0" w:beforeAutospacing="1" w:after="0" w:afterAutospacing="1"/>
        <w:ind w:left="0" w:right="0"/>
      </w:pPr>
      <w:r>
        <w:t>现有成果：已研发出针对盆底肌与前列腺修复训练的设备，灵感来源于凯格尔运动。该设备单次治疗仅需25分钟，效果相当于完成1000次凯格尔运动。此设备已研发三年多，去年开始临床应用并取得成果。目前正在申请爱乐医疗器械证。</w:t>
      </w:r>
    </w:p>
    <w:p w14:paraId="7377227C">
      <w:pPr>
        <w:pStyle w:val="8"/>
        <w:keepNext w:val="0"/>
        <w:keepLines w:val="0"/>
        <w:widowControl/>
        <w:suppressLineNumbers w:val="0"/>
        <w:spacing w:before="0" w:beforeAutospacing="1" w:after="0" w:afterAutospacing="1"/>
        <w:ind w:left="0" w:right="0"/>
      </w:pPr>
      <w:r>
        <w:t>设备频率分类：设备分为高频与低频两种，均针对盆底肌与前列腺的修复功能。</w:t>
      </w:r>
    </w:p>
    <w:p w14:paraId="79BCE5D9">
      <w:pPr>
        <w:pStyle w:val="8"/>
        <w:keepNext w:val="0"/>
        <w:keepLines w:val="0"/>
        <w:widowControl/>
        <w:suppressLineNumbers w:val="0"/>
        <w:spacing w:before="0" w:beforeAutospacing="1" w:after="0" w:afterAutospacing="1"/>
        <w:ind w:left="0" w:right="0"/>
      </w:pPr>
      <w:r>
        <w:t>投放模式：针对药店连锁、综合美容美发店、美甲店、养生馆等场所，推出投放模式。即支付一万块钱，可享受半年无限次使用。半年后，每次开机收取20块钱费用。</w:t>
      </w:r>
    </w:p>
    <w:p w14:paraId="14706329">
      <w:pPr>
        <w:pStyle w:val="8"/>
        <w:keepNext w:val="0"/>
        <w:keepLines w:val="0"/>
        <w:widowControl/>
        <w:suppressLineNumbers w:val="0"/>
        <w:spacing w:before="0" w:beforeAutospacing="1" w:after="0" w:afterAutospacing="1"/>
        <w:ind w:left="0" w:right="0"/>
      </w:pPr>
      <w:r>
        <w:t>成本与投入：设备成本约为两万块钱，因此投放一万块钱意味着前期将亏损一万块钱。</w:t>
      </w:r>
    </w:p>
    <w:p w14:paraId="1C6CD0C3">
      <w:pPr>
        <w:pStyle w:val="8"/>
        <w:keepNext w:val="0"/>
        <w:keepLines w:val="0"/>
        <w:widowControl/>
        <w:suppressLineNumbers w:val="0"/>
        <w:spacing w:before="0" w:beforeAutospacing="1" w:after="0" w:afterAutospacing="1"/>
        <w:ind w:left="0" w:right="0"/>
      </w:pPr>
      <w:r>
        <w:t>投放目标：今年计划投放一万台设备，目前投放情况良好，生产需加班加点以满足需求。</w:t>
      </w:r>
    </w:p>
    <w:p w14:paraId="3BBA1933">
      <w:pPr>
        <w:pStyle w:val="5"/>
        <w:keepNext w:val="0"/>
        <w:keepLines w:val="0"/>
        <w:widowControl/>
        <w:suppressLineNumbers w:val="0"/>
      </w:pPr>
      <w:r>
        <w:t xml:space="preserve">3.商业模式 </w:t>
      </w:r>
    </w:p>
    <w:p w14:paraId="701263B2">
      <w:pPr>
        <w:keepNext w:val="0"/>
        <w:keepLines w:val="0"/>
        <w:widowControl/>
        <w:suppressLineNumbers w:val="0"/>
        <w:jc w:val="left"/>
      </w:pPr>
    </w:p>
    <w:p w14:paraId="2FA283E9">
      <w:pPr>
        <w:keepNext w:val="0"/>
        <w:keepLines w:val="0"/>
        <w:widowControl/>
        <w:suppressLineNumbers w:val="0"/>
        <w:jc w:val="left"/>
      </w:pPr>
    </w:p>
    <w:p w14:paraId="38DA2DD4">
      <w:pPr>
        <w:keepNext w:val="0"/>
        <w:keepLines w:val="0"/>
        <w:widowControl/>
        <w:suppressLineNumbers w:val="0"/>
        <w:jc w:val="left"/>
      </w:pPr>
    </w:p>
    <w:p w14:paraId="6E18CE95">
      <w:pPr>
        <w:pStyle w:val="8"/>
        <w:keepNext w:val="0"/>
        <w:keepLines w:val="0"/>
        <w:widowControl/>
        <w:suppressLineNumbers w:val="0"/>
        <w:spacing w:before="0" w:beforeAutospacing="1" w:after="0" w:afterAutospacing="1"/>
        <w:ind w:left="0" w:right="0"/>
      </w:pPr>
      <w:r>
        <w:t>商业模型及设备投放策略：该商业模型主要方向为利用特定模型进行设备投放，计划在特定时间节点投放30万台设备。此类设备无需人工服务，开机即可运行，主要解决亚健康或康复理疗问题，但需要一定场地。未来研发的设备也将遵循此方向，即无需人工服务且能解决人的问题。</w:t>
      </w:r>
    </w:p>
    <w:p w14:paraId="3F136DCC">
      <w:pPr>
        <w:pStyle w:val="8"/>
        <w:keepNext w:val="0"/>
        <w:keepLines w:val="0"/>
        <w:widowControl/>
        <w:suppressLineNumbers w:val="0"/>
        <w:spacing w:before="0" w:beforeAutospacing="1" w:after="0" w:afterAutospacing="1"/>
        <w:ind w:left="0" w:right="0"/>
      </w:pPr>
      <w:r>
        <w:t>设备投放渠道与费用：设备投放渠道包括美容美发店、美甲店、养生馆、中医馆及药店等。投放策略为每个省设立服务商，服务商投放设备需支付一万块钱，每台设备可获得2000块钱的投放费用，且每次开机半年后，服务商可获得每次开机20块钱中的八块钱作为服务费。</w:t>
      </w:r>
    </w:p>
    <w:p w14:paraId="34EC5049">
      <w:pPr>
        <w:pStyle w:val="8"/>
        <w:keepNext w:val="0"/>
        <w:keepLines w:val="0"/>
        <w:widowControl/>
        <w:suppressLineNumbers w:val="0"/>
        <w:spacing w:before="0" w:beforeAutospacing="1" w:after="0" w:afterAutospacing="1"/>
        <w:ind w:left="0" w:right="0"/>
      </w:pPr>
      <w:r>
        <w:t>设备功效与收益：与按摩椅不同，此类设备具有治疗性，有明显功效，终端收费约为200块钱一次。设备前半年成本几乎为零，若服务商支付一万块钱，其年收益大概可做到90多万。</w:t>
      </w:r>
    </w:p>
    <w:p w14:paraId="7BF76369">
      <w:pPr>
        <w:pStyle w:val="8"/>
        <w:keepNext w:val="0"/>
        <w:keepLines w:val="0"/>
        <w:widowControl/>
        <w:suppressLineNumbers w:val="0"/>
        <w:spacing w:before="0" w:beforeAutospacing="1" w:after="0" w:afterAutospacing="1"/>
        <w:ind w:left="0" w:right="0"/>
      </w:pPr>
      <w:r>
        <w:t>设备投放成本与资金策略：设备投放的最大成本为投放成本，包括地推成本等。建议投放资金由代理商出，代理商购买设备后进行投放，企业可通过招商方式让投资人投钱，企业与投资人进行收益分成。企业自身不应承担全部投放资金，以减轻资金压力。</w:t>
      </w:r>
    </w:p>
    <w:p w14:paraId="362AC498">
      <w:pPr>
        <w:pStyle w:val="8"/>
        <w:keepNext w:val="0"/>
        <w:keepLines w:val="0"/>
        <w:widowControl/>
        <w:suppressLineNumbers w:val="0"/>
        <w:spacing w:before="0" w:beforeAutospacing="1" w:after="0" w:afterAutospacing="1"/>
        <w:ind w:left="0" w:right="0"/>
      </w:pPr>
      <w:r>
        <w:t>设备投放数量与收益预估：按照现有投放经验，一台机器每天大概可收六次左右使用费，每天收益约为72块钱，一个月大概能收到1800块钱的收益，一年约为两万多。若投放30万台，则年收益大概为60个亿。</w:t>
      </w:r>
    </w:p>
    <w:p w14:paraId="051CBDE0">
      <w:pPr>
        <w:pStyle w:val="8"/>
        <w:keepNext w:val="0"/>
        <w:keepLines w:val="0"/>
        <w:widowControl/>
        <w:suppressLineNumbers w:val="0"/>
        <w:spacing w:before="0" w:beforeAutospacing="1" w:after="0" w:afterAutospacing="1"/>
        <w:ind w:left="0" w:right="0"/>
      </w:pPr>
      <w:r>
        <w:t>企业定位与上市策略：企业应定位为做产品的企业，而非做服务的企业。能够一次性交付的产品和商业模式为最佳。目前按此模式做的同行尚未有特别大的企业，绝大多数能够上市的企业都是做产品的。企业可扩大品类，走资本路线，将一级代理商变为股东，做到一定规模（如五万台）即可考虑上市。</w:t>
      </w:r>
    </w:p>
    <w:p w14:paraId="258B286E">
      <w:pPr>
        <w:pStyle w:val="8"/>
        <w:keepNext w:val="0"/>
        <w:keepLines w:val="0"/>
        <w:widowControl/>
        <w:suppressLineNumbers w:val="0"/>
        <w:spacing w:before="0" w:beforeAutospacing="1" w:after="0" w:afterAutospacing="1"/>
        <w:ind w:left="0" w:right="0"/>
      </w:pPr>
      <w:r>
        <w:t>代理商管理与考核：每个省设立多个代理，包括药店代理、综合店代理、养生馆代理等，每个地级市也会设一个代理。代理商需满足一定条件，如在行业内熟悉、有一定资源和能力等。对代理商进行考核，设定投放任务，如第一个月要求投放100台或200台设备，代理商需掏钱购买设备进行投放。</w:t>
      </w:r>
    </w:p>
    <w:p w14:paraId="6F8411F7">
      <w:pPr>
        <w:pStyle w:val="5"/>
        <w:keepNext w:val="0"/>
        <w:keepLines w:val="0"/>
        <w:widowControl/>
        <w:suppressLineNumbers w:val="0"/>
      </w:pPr>
      <w:r>
        <w:t xml:space="preserve">4.发展规划 </w:t>
      </w:r>
    </w:p>
    <w:p w14:paraId="19229875">
      <w:pPr>
        <w:keepNext w:val="0"/>
        <w:keepLines w:val="0"/>
        <w:widowControl/>
        <w:suppressLineNumbers w:val="0"/>
        <w:jc w:val="left"/>
      </w:pPr>
    </w:p>
    <w:p w14:paraId="64D650F4">
      <w:pPr>
        <w:keepNext w:val="0"/>
        <w:keepLines w:val="0"/>
        <w:widowControl/>
        <w:suppressLineNumbers w:val="0"/>
        <w:jc w:val="left"/>
      </w:pPr>
    </w:p>
    <w:p w14:paraId="161AB690">
      <w:pPr>
        <w:keepNext w:val="0"/>
        <w:keepLines w:val="0"/>
        <w:widowControl/>
        <w:suppressLineNumbers w:val="0"/>
        <w:jc w:val="left"/>
      </w:pPr>
    </w:p>
    <w:p w14:paraId="02FB4599">
      <w:pPr>
        <w:pStyle w:val="8"/>
        <w:keepNext w:val="0"/>
        <w:keepLines w:val="0"/>
        <w:widowControl/>
        <w:suppressLineNumbers w:val="0"/>
        <w:spacing w:before="0" w:beforeAutospacing="1" w:after="0" w:afterAutospacing="1"/>
        <w:ind w:left="0" w:right="0"/>
      </w:pPr>
      <w:r>
        <w:t>工厂与销售公司的管理模式：工厂的出厂价需赚取一定利润，销售环节也需赚取一定利润。上市时，若工厂与销售公司未分立管理，而是合并为一家公司（如合顺医疗），则所有利润集中于同一主体，未单独切割利润。</w:t>
      </w:r>
    </w:p>
    <w:p w14:paraId="50C56E6B">
      <w:pPr>
        <w:pStyle w:val="8"/>
        <w:keepNext w:val="0"/>
        <w:keepLines w:val="0"/>
        <w:widowControl/>
        <w:suppressLineNumbers w:val="0"/>
        <w:spacing w:before="0" w:beforeAutospacing="1" w:after="0" w:afterAutospacing="1"/>
        <w:ind w:left="0" w:right="0"/>
      </w:pPr>
      <w:r>
        <w:t>核心关键点：产品并非核心关键，销售团队与教育顾客的成本更为重要。代理模式依赖教育顾客实现成功，产品无需最优，但需避免最差。</w:t>
      </w:r>
    </w:p>
    <w:p w14:paraId="388A8622">
      <w:pPr>
        <w:pStyle w:val="8"/>
        <w:keepNext w:val="0"/>
        <w:keepLines w:val="0"/>
        <w:widowControl/>
        <w:suppressLineNumbers w:val="0"/>
        <w:spacing w:before="0" w:beforeAutospacing="1" w:after="0" w:afterAutospacing="1"/>
        <w:ind w:left="0" w:right="0"/>
      </w:pPr>
      <w:r>
        <w:t>资本市场与品牌价值：产业规模达到五万台后可考虑进入资本市场，通过公司品牌实现价值，而非依赖产品。公司品牌具有长期性（如通用电气从电灯泡转型为飞机发动机制造商，品牌延续数百年），而产品可能随时间迭代。</w:t>
      </w:r>
    </w:p>
    <w:p w14:paraId="2037F6F4">
      <w:pPr>
        <w:pStyle w:val="8"/>
        <w:keepNext w:val="0"/>
        <w:keepLines w:val="0"/>
        <w:widowControl/>
        <w:suppressLineNumbers w:val="0"/>
        <w:spacing w:before="0" w:beforeAutospacing="1" w:after="0" w:afterAutospacing="1"/>
        <w:ind w:left="0" w:right="0"/>
      </w:pPr>
      <w:r>
        <w:t>品牌策略差异：</w:t>
      </w:r>
    </w:p>
    <w:p w14:paraId="21907219">
      <w:pPr>
        <w:keepNext w:val="0"/>
        <w:keepLines w:val="0"/>
        <w:widowControl/>
        <w:numPr>
          <w:ilvl w:val="0"/>
          <w:numId w:val="11"/>
        </w:numPr>
        <w:suppressLineNumbers w:val="0"/>
        <w:spacing w:before="0" w:beforeAutospacing="1" w:after="0" w:afterAutospacing="1"/>
        <w:ind w:left="720" w:hanging="360"/>
      </w:pPr>
      <w:r>
        <w:t>公司品牌与产品品牌分离：安利等企业通过产品品牌赋能公司品牌，而非直接推广公司品牌。</w:t>
      </w:r>
    </w:p>
    <w:p w14:paraId="7F77C3EF">
      <w:pPr>
        <w:keepNext w:val="0"/>
        <w:keepLines w:val="0"/>
        <w:widowControl/>
        <w:numPr>
          <w:ilvl w:val="0"/>
          <w:numId w:val="11"/>
        </w:numPr>
        <w:suppressLineNumbers w:val="0"/>
        <w:spacing w:before="0" w:beforeAutospacing="1" w:after="0" w:afterAutospacing="1"/>
        <w:ind w:left="720" w:hanging="360"/>
      </w:pPr>
      <w:r>
        <w:t>建议：调整铺设模式，强化品牌策略的灵活性。</w:t>
      </w:r>
    </w:p>
    <w:p w14:paraId="7C2207E7">
      <w:pPr>
        <w:pStyle w:val="4"/>
        <w:keepNext w:val="0"/>
        <w:keepLines w:val="0"/>
        <w:widowControl/>
        <w:suppressLineNumbers w:val="0"/>
      </w:pPr>
      <w:r>
        <w:t xml:space="preserve">二十七、上海云昇众合路演 </w:t>
      </w:r>
    </w:p>
    <w:p w14:paraId="20E3210A">
      <w:pPr>
        <w:keepNext w:val="0"/>
        <w:keepLines w:val="0"/>
        <w:widowControl/>
        <w:suppressLineNumbers w:val="0"/>
        <w:jc w:val="left"/>
      </w:pPr>
    </w:p>
    <w:p w14:paraId="3F7B1F21">
      <w:pPr>
        <w:keepNext w:val="0"/>
        <w:keepLines w:val="0"/>
        <w:widowControl/>
        <w:suppressLineNumbers w:val="0"/>
        <w:jc w:val="left"/>
      </w:pPr>
    </w:p>
    <w:p w14:paraId="006DC2BC">
      <w:pPr>
        <w:keepNext w:val="0"/>
        <w:keepLines w:val="0"/>
        <w:widowControl/>
        <w:suppressLineNumbers w:val="0"/>
        <w:jc w:val="left"/>
      </w:pPr>
    </w:p>
    <w:p w14:paraId="00176EF3">
      <w:pPr>
        <w:pStyle w:val="5"/>
        <w:keepNext w:val="0"/>
        <w:keepLines w:val="0"/>
        <w:widowControl/>
        <w:suppressLineNumbers w:val="0"/>
      </w:pPr>
      <w:r>
        <w:t>1.公司背景</w:t>
      </w:r>
    </w:p>
    <w:p w14:paraId="17E0A2E5">
      <w:pPr>
        <w:pStyle w:val="6"/>
        <w:keepNext w:val="0"/>
        <w:keepLines w:val="0"/>
        <w:widowControl/>
        <w:suppressLineNumbers w:val="0"/>
      </w:pPr>
      <w:r>
        <w:t>1) 公司基本信息</w:t>
      </w:r>
    </w:p>
    <w:p w14:paraId="7603C5C3">
      <w:pPr>
        <w:pStyle w:val="8"/>
        <w:keepNext w:val="0"/>
        <w:keepLines w:val="0"/>
        <w:widowControl/>
        <w:suppressLineNumbers w:val="0"/>
        <w:spacing w:before="0" w:beforeAutospacing="1" w:after="0" w:afterAutospacing="1"/>
        <w:ind w:left="0" w:right="0"/>
      </w:pPr>
      <w:r>
        <w:t>电脑声音需关闭以确保教学环境无干扰。确认设备状态正常后，开始讲解。</w:t>
      </w:r>
    </w:p>
    <w:p w14:paraId="59210E48">
      <w:pPr>
        <w:pStyle w:val="6"/>
        <w:keepNext w:val="0"/>
        <w:keepLines w:val="0"/>
        <w:widowControl/>
        <w:suppressLineNumbers w:val="0"/>
      </w:pPr>
      <w:r>
        <w:t xml:space="preserve">2) 行业背景与个人经历 </w:t>
      </w:r>
    </w:p>
    <w:p w14:paraId="28C92292">
      <w:pPr>
        <w:keepNext w:val="0"/>
        <w:keepLines w:val="0"/>
        <w:widowControl/>
        <w:suppressLineNumbers w:val="0"/>
        <w:jc w:val="left"/>
      </w:pPr>
    </w:p>
    <w:p w14:paraId="12B7EFAF">
      <w:pPr>
        <w:keepNext w:val="0"/>
        <w:keepLines w:val="0"/>
        <w:widowControl/>
        <w:suppressLineNumbers w:val="0"/>
        <w:jc w:val="left"/>
      </w:pPr>
    </w:p>
    <w:p w14:paraId="44CA5F8E">
      <w:pPr>
        <w:keepNext w:val="0"/>
        <w:keepLines w:val="0"/>
        <w:widowControl/>
        <w:suppressLineNumbers w:val="0"/>
        <w:jc w:val="left"/>
      </w:pPr>
    </w:p>
    <w:p w14:paraId="1EF1B798">
      <w:pPr>
        <w:pStyle w:val="8"/>
        <w:keepNext w:val="0"/>
        <w:keepLines w:val="0"/>
        <w:widowControl/>
        <w:suppressLineNumbers w:val="0"/>
        <w:spacing w:before="0" w:beforeAutospacing="1" w:after="0" w:afterAutospacing="1"/>
        <w:ind w:left="0" w:right="0"/>
      </w:pPr>
      <w:r>
        <w:t>从事电梯行业18年，曾提及该行业利润可观。后通过课程学习，采用新方式经营电梯行业相关业务。</w:t>
      </w:r>
    </w:p>
    <w:p w14:paraId="706EFC33">
      <w:pPr>
        <w:pStyle w:val="6"/>
        <w:keepNext w:val="0"/>
        <w:keepLines w:val="0"/>
        <w:widowControl/>
        <w:suppressLineNumbers w:val="0"/>
      </w:pPr>
      <w:r>
        <w:t xml:space="preserve">3) 传统经营模式与业绩 </w:t>
      </w:r>
    </w:p>
    <w:p w14:paraId="60D44AF0">
      <w:pPr>
        <w:keepNext w:val="0"/>
        <w:keepLines w:val="0"/>
        <w:widowControl/>
        <w:suppressLineNumbers w:val="0"/>
        <w:jc w:val="left"/>
      </w:pPr>
    </w:p>
    <w:p w14:paraId="6B8C5B1A">
      <w:pPr>
        <w:keepNext w:val="0"/>
        <w:keepLines w:val="0"/>
        <w:widowControl/>
        <w:suppressLineNumbers w:val="0"/>
        <w:jc w:val="left"/>
      </w:pPr>
    </w:p>
    <w:p w14:paraId="08EA079B">
      <w:pPr>
        <w:keepNext w:val="0"/>
        <w:keepLines w:val="0"/>
        <w:widowControl/>
        <w:suppressLineNumbers w:val="0"/>
        <w:jc w:val="left"/>
      </w:pPr>
    </w:p>
    <w:p w14:paraId="752104BF">
      <w:pPr>
        <w:pStyle w:val="8"/>
        <w:keepNext w:val="0"/>
        <w:keepLines w:val="0"/>
        <w:widowControl/>
        <w:suppressLineNumbers w:val="0"/>
        <w:spacing w:before="0" w:beforeAutospacing="1" w:after="0" w:afterAutospacing="1"/>
        <w:ind w:left="0" w:right="0"/>
      </w:pPr>
      <w:r>
        <w:t>在传统行业中，该行业表现良好。无论是销售环节还是后期的工程保养环节，均采用轻资产模式。停止转运。</w:t>
      </w:r>
    </w:p>
    <w:p w14:paraId="3C10B5D4">
      <w:pPr>
        <w:pStyle w:val="6"/>
        <w:keepNext w:val="0"/>
        <w:keepLines w:val="0"/>
        <w:widowControl/>
        <w:suppressLineNumbers w:val="0"/>
      </w:pPr>
      <w:r>
        <w:t xml:space="preserve">4) 新的经营模式与市场 </w:t>
      </w:r>
    </w:p>
    <w:p w14:paraId="439E9762">
      <w:pPr>
        <w:keepNext w:val="0"/>
        <w:keepLines w:val="0"/>
        <w:widowControl/>
        <w:suppressLineNumbers w:val="0"/>
        <w:jc w:val="left"/>
      </w:pPr>
    </w:p>
    <w:p w14:paraId="0A317814">
      <w:pPr>
        <w:keepNext w:val="0"/>
        <w:keepLines w:val="0"/>
        <w:widowControl/>
        <w:suppressLineNumbers w:val="0"/>
        <w:jc w:val="left"/>
      </w:pPr>
    </w:p>
    <w:p w14:paraId="0F1E597F">
      <w:pPr>
        <w:keepNext w:val="0"/>
        <w:keepLines w:val="0"/>
        <w:widowControl/>
        <w:suppressLineNumbers w:val="0"/>
        <w:jc w:val="left"/>
      </w:pPr>
    </w:p>
    <w:p w14:paraId="629C4613">
      <w:pPr>
        <w:pStyle w:val="8"/>
        <w:keepNext w:val="0"/>
        <w:keepLines w:val="0"/>
        <w:widowControl/>
        <w:suppressLineNumbers w:val="0"/>
        <w:spacing w:before="0" w:beforeAutospacing="1" w:after="0" w:afterAutospacing="1"/>
        <w:ind w:left="0" w:right="0"/>
      </w:pPr>
      <w:r>
        <w:t>采用新的tob模式，此前依靠个人能力，在三年时间内使江西九江一个地级市业务达到第一名，五年时间做到全省第一。个人销售能力突出，擅长整合政府资源及房地产营销，是公司最大的业务员。但通过学习后认识到，仅依靠个人能力无法将公司做大，公司原产值在 - 2亿至 - 6亿之间徘徊，每年利润尚可。从去年开始，业务模式从以销售赚钱为主转变为以电梯后市场为主。</w:t>
      </w:r>
    </w:p>
    <w:p w14:paraId="2FB625CA">
      <w:pPr>
        <w:pStyle w:val="8"/>
        <w:keepNext w:val="0"/>
        <w:keepLines w:val="0"/>
        <w:widowControl/>
        <w:suppressLineNumbers w:val="0"/>
        <w:spacing w:before="0" w:beforeAutospacing="1" w:after="0" w:afterAutospacing="1"/>
        <w:ind w:left="0" w:right="0"/>
      </w:pPr>
      <w:r>
        <w:t>目前，中国电梯保有量约为800万台，公司在江西九江的电梯保有量约为2000台（后更正为2万台）。一台电梯的平均年利润约为1500元。</w:t>
      </w:r>
    </w:p>
    <w:p w14:paraId="4969C226">
      <w:pPr>
        <w:pStyle w:val="6"/>
        <w:keepNext w:val="0"/>
        <w:keepLines w:val="0"/>
        <w:widowControl/>
        <w:suppressLineNumbers w:val="0"/>
      </w:pPr>
      <w:r>
        <w:t xml:space="preserve">5) 电梯改造市场 </w:t>
      </w:r>
    </w:p>
    <w:p w14:paraId="7913AE6C">
      <w:pPr>
        <w:keepNext w:val="0"/>
        <w:keepLines w:val="0"/>
        <w:widowControl/>
        <w:suppressLineNumbers w:val="0"/>
        <w:jc w:val="left"/>
      </w:pPr>
    </w:p>
    <w:p w14:paraId="6EF7F482">
      <w:pPr>
        <w:keepNext w:val="0"/>
        <w:keepLines w:val="0"/>
        <w:widowControl/>
        <w:suppressLineNumbers w:val="0"/>
        <w:jc w:val="left"/>
      </w:pPr>
    </w:p>
    <w:p w14:paraId="01903722">
      <w:pPr>
        <w:keepNext w:val="0"/>
        <w:keepLines w:val="0"/>
        <w:widowControl/>
        <w:suppressLineNumbers w:val="0"/>
        <w:jc w:val="left"/>
      </w:pPr>
    </w:p>
    <w:p w14:paraId="054606FC">
      <w:pPr>
        <w:pStyle w:val="8"/>
        <w:keepNext w:val="0"/>
        <w:keepLines w:val="0"/>
        <w:widowControl/>
        <w:suppressLineNumbers w:val="0"/>
        <w:spacing w:before="0" w:beforeAutospacing="1" w:after="0" w:afterAutospacing="1"/>
        <w:ind w:left="0" w:right="0"/>
      </w:pPr>
      <w:r>
        <w:t>电梯在15年至20年之间需进行改造，主要针对控制系统、驱动系统和安全部件进行淘汰更新。改造后，关注电梯后市场的发展。</w:t>
      </w:r>
    </w:p>
    <w:p w14:paraId="2637777C">
      <w:pPr>
        <w:pStyle w:val="5"/>
        <w:keepNext w:val="0"/>
        <w:keepLines w:val="0"/>
        <w:widowControl/>
        <w:suppressLineNumbers w:val="0"/>
      </w:pPr>
      <w:r>
        <w:t xml:space="preserve">2.业务范围 </w:t>
      </w:r>
    </w:p>
    <w:p w14:paraId="6B6325F1">
      <w:pPr>
        <w:keepNext w:val="0"/>
        <w:keepLines w:val="0"/>
        <w:widowControl/>
        <w:suppressLineNumbers w:val="0"/>
        <w:jc w:val="left"/>
      </w:pPr>
    </w:p>
    <w:p w14:paraId="5F3BBFA0">
      <w:pPr>
        <w:keepNext w:val="0"/>
        <w:keepLines w:val="0"/>
        <w:widowControl/>
        <w:suppressLineNumbers w:val="0"/>
        <w:jc w:val="left"/>
      </w:pPr>
    </w:p>
    <w:p w14:paraId="313DED68">
      <w:pPr>
        <w:keepNext w:val="0"/>
        <w:keepLines w:val="0"/>
        <w:widowControl/>
        <w:suppressLineNumbers w:val="0"/>
        <w:jc w:val="left"/>
      </w:pPr>
    </w:p>
    <w:p w14:paraId="5179FEA0">
      <w:pPr>
        <w:pStyle w:val="8"/>
        <w:keepNext w:val="0"/>
        <w:keepLines w:val="0"/>
        <w:widowControl/>
        <w:suppressLineNumbers w:val="0"/>
        <w:spacing w:before="0" w:beforeAutospacing="1" w:after="0" w:afterAutospacing="1"/>
        <w:ind w:left="0" w:right="0"/>
      </w:pPr>
      <w:r>
        <w:t>有很大市场，该行业之前存在一些痛点。业务主要涵盖安装板块、售后板块以及前台营销。近期一直在研发一个平台，旨在将线下交易线上化。由于工程行业此前没有电商模式，因此开发了一个小程序，目前仍在测试阶段，此为电商板块。</w:t>
      </w:r>
    </w:p>
    <w:p w14:paraId="01A69F62">
      <w:pPr>
        <w:pStyle w:val="8"/>
        <w:keepNext w:val="0"/>
        <w:keepLines w:val="0"/>
        <w:widowControl/>
        <w:suppressLineNumbers w:val="0"/>
        <w:spacing w:before="0" w:beforeAutospacing="1" w:after="0" w:afterAutospacing="1"/>
        <w:ind w:left="0" w:right="0"/>
      </w:pPr>
      <w:r>
        <w:t>售后板块以物业为入口，因甲方为物业公司，通过与物业公司合作，解决其盈利难的问题，进而获取电力保养业务，扩大公司保有量。</w:t>
      </w:r>
    </w:p>
    <w:p w14:paraId="26625404">
      <w:pPr>
        <w:pStyle w:val="8"/>
        <w:keepNext w:val="0"/>
        <w:keepLines w:val="0"/>
        <w:widowControl/>
        <w:suppressLineNumbers w:val="0"/>
        <w:spacing w:before="0" w:beforeAutospacing="1" w:after="0" w:afterAutospacing="1"/>
        <w:ind w:left="0" w:right="0"/>
      </w:pPr>
      <w:r>
        <w:t>电梯改装即大修，与汽车大修类似。</w:t>
      </w:r>
    </w:p>
    <w:p w14:paraId="24271610">
      <w:pPr>
        <w:pStyle w:val="5"/>
        <w:keepNext w:val="0"/>
        <w:keepLines w:val="0"/>
        <w:widowControl/>
        <w:suppressLineNumbers w:val="0"/>
      </w:pPr>
      <w:r>
        <w:t xml:space="preserve">3.平台模型 </w:t>
      </w:r>
    </w:p>
    <w:p w14:paraId="152C74C2">
      <w:pPr>
        <w:keepNext w:val="0"/>
        <w:keepLines w:val="0"/>
        <w:widowControl/>
        <w:suppressLineNumbers w:val="0"/>
        <w:jc w:val="left"/>
      </w:pPr>
    </w:p>
    <w:p w14:paraId="06214CC5">
      <w:pPr>
        <w:keepNext w:val="0"/>
        <w:keepLines w:val="0"/>
        <w:widowControl/>
        <w:suppressLineNumbers w:val="0"/>
        <w:jc w:val="left"/>
      </w:pPr>
    </w:p>
    <w:p w14:paraId="53BA6D74">
      <w:pPr>
        <w:keepNext w:val="0"/>
        <w:keepLines w:val="0"/>
        <w:widowControl/>
        <w:suppressLineNumbers w:val="0"/>
        <w:jc w:val="left"/>
      </w:pPr>
    </w:p>
    <w:p w14:paraId="149FD8CC">
      <w:pPr>
        <w:pStyle w:val="6"/>
        <w:keepNext w:val="0"/>
        <w:keepLines w:val="0"/>
        <w:widowControl/>
        <w:suppressLineNumbers w:val="0"/>
      </w:pPr>
      <w:r>
        <w:t>1) 线上平台与销售模式差异</w:t>
      </w:r>
    </w:p>
    <w:p w14:paraId="18C9F853">
      <w:pPr>
        <w:pStyle w:val="8"/>
        <w:keepNext w:val="0"/>
        <w:keepLines w:val="0"/>
        <w:widowControl/>
        <w:suppressLineNumbers w:val="0"/>
        <w:spacing w:before="0" w:beforeAutospacing="1" w:after="0" w:afterAutospacing="1"/>
        <w:ind w:left="0" w:right="0"/>
      </w:pPr>
      <w:r>
        <w:t>该项目目前仅处于设想阶段，整体服务处于从零到一的构建过程，尚未成熟，可视为草根阶段。其优势在于拥有20年的行业经验，以及行业内的优质资源和技术人才。</w:t>
      </w:r>
    </w:p>
    <w:p w14:paraId="18AAA6F7">
      <w:pPr>
        <w:pStyle w:val="6"/>
        <w:keepNext w:val="0"/>
        <w:keepLines w:val="0"/>
        <w:widowControl/>
        <w:suppressLineNumbers w:val="0"/>
      </w:pPr>
      <w:r>
        <w:t xml:space="preserve">2) 合作意向与市场拓展 </w:t>
      </w:r>
    </w:p>
    <w:p w14:paraId="31F5E5AD">
      <w:pPr>
        <w:keepNext w:val="0"/>
        <w:keepLines w:val="0"/>
        <w:widowControl/>
        <w:suppressLineNumbers w:val="0"/>
        <w:jc w:val="left"/>
      </w:pPr>
    </w:p>
    <w:p w14:paraId="4263DDF5">
      <w:pPr>
        <w:keepNext w:val="0"/>
        <w:keepLines w:val="0"/>
        <w:widowControl/>
        <w:suppressLineNumbers w:val="0"/>
        <w:jc w:val="left"/>
      </w:pPr>
    </w:p>
    <w:p w14:paraId="0633E4B7">
      <w:pPr>
        <w:keepNext w:val="0"/>
        <w:keepLines w:val="0"/>
        <w:widowControl/>
        <w:suppressLineNumbers w:val="0"/>
        <w:jc w:val="left"/>
      </w:pPr>
    </w:p>
    <w:p w14:paraId="6C9F204F">
      <w:pPr>
        <w:pStyle w:val="8"/>
        <w:keepNext w:val="0"/>
        <w:keepLines w:val="0"/>
        <w:widowControl/>
        <w:suppressLineNumbers w:val="0"/>
        <w:spacing w:before="0" w:beforeAutospacing="1" w:after="0" w:afterAutospacing="1"/>
        <w:ind w:left="0" w:right="0"/>
      </w:pPr>
      <w:r>
        <w:t>物业公司分类及合作意向：将物业公司进行分类后，发现大型物业公司如万科、碧桂园、保利等，在供应链零部件采购方面存在合作空间。中型物业公司：部分人员愿意组建合资公司。小型物业公司：三四线、四五线市场中有物业资源的人希望合作。</w:t>
      </w:r>
    </w:p>
    <w:p w14:paraId="671F9AF6">
      <w:pPr>
        <w:pStyle w:val="8"/>
        <w:keepNext w:val="0"/>
        <w:keepLines w:val="0"/>
        <w:widowControl/>
        <w:suppressLineNumbers w:val="0"/>
        <w:spacing w:before="0" w:beforeAutospacing="1" w:after="0" w:afterAutospacing="1"/>
        <w:ind w:left="0" w:right="0"/>
      </w:pPr>
      <w:r>
        <w:t>零到一搭建过程中的沟通：在零到一搭建的过程中，会与上下游相关人员进行沟通。上游生产电力工厂：希望布局电力后市场。外资企业：自行保养电梯。国内品牌：有布局电力后市场的意愿，但尚未实施。</w:t>
      </w:r>
    </w:p>
    <w:p w14:paraId="74100DF2">
      <w:pPr>
        <w:pStyle w:val="8"/>
        <w:keepNext w:val="0"/>
        <w:keepLines w:val="0"/>
        <w:widowControl/>
        <w:suppressLineNumbers w:val="0"/>
        <w:spacing w:before="0" w:beforeAutospacing="1" w:after="0" w:afterAutospacing="1"/>
        <w:ind w:left="0" w:right="0"/>
      </w:pPr>
      <w:r>
        <w:t>合作与投资情况：有一家合作的上市公司希望推进相关事宜，并愿意投资。该公司老板个人、高管及总裁均愿意提供背书支持。</w:t>
      </w:r>
    </w:p>
    <w:p w14:paraId="7ECB8141">
      <w:pPr>
        <w:pStyle w:val="6"/>
        <w:keepNext w:val="0"/>
        <w:keepLines w:val="0"/>
        <w:widowControl/>
        <w:suppressLineNumbers w:val="0"/>
      </w:pPr>
      <w:r>
        <w:t xml:space="preserve">3) 电梯保有量与利润增长 </w:t>
      </w:r>
    </w:p>
    <w:p w14:paraId="386BCB06">
      <w:pPr>
        <w:keepNext w:val="0"/>
        <w:keepLines w:val="0"/>
        <w:widowControl/>
        <w:suppressLineNumbers w:val="0"/>
        <w:jc w:val="left"/>
      </w:pPr>
    </w:p>
    <w:p w14:paraId="3F22E453">
      <w:pPr>
        <w:keepNext w:val="0"/>
        <w:keepLines w:val="0"/>
        <w:widowControl/>
        <w:suppressLineNumbers w:val="0"/>
        <w:jc w:val="left"/>
      </w:pPr>
    </w:p>
    <w:p w14:paraId="64D2724E">
      <w:pPr>
        <w:keepNext w:val="0"/>
        <w:keepLines w:val="0"/>
        <w:widowControl/>
        <w:suppressLineNumbers w:val="0"/>
        <w:jc w:val="left"/>
      </w:pPr>
    </w:p>
    <w:p w14:paraId="778137F2">
      <w:pPr>
        <w:pStyle w:val="8"/>
        <w:keepNext w:val="0"/>
        <w:keepLines w:val="0"/>
        <w:widowControl/>
        <w:suppressLineNumbers w:val="0"/>
        <w:spacing w:before="0" w:beforeAutospacing="1" w:after="0" w:afterAutospacing="1"/>
        <w:ind w:left="0" w:right="0"/>
      </w:pPr>
      <w:r>
        <w:t>公司电梯保有量大概一直停留在2000台左右，仅销售并保养自身销售的电梯。今年开始拓展物业公司资源，通过招商增加电梯保有量，计划今年达到一万台。若每台电梯利润为1500元，则一万台电梯的利润约为1500万元。电梯数量每一年平均以12%的速度增长，电梯平均使用寿命为15年。</w:t>
      </w:r>
    </w:p>
    <w:p w14:paraId="2835AEDE">
      <w:pPr>
        <w:pStyle w:val="6"/>
        <w:keepNext w:val="0"/>
        <w:keepLines w:val="0"/>
        <w:widowControl/>
        <w:suppressLineNumbers w:val="0"/>
      </w:pPr>
      <w:r>
        <w:t xml:space="preserve">4) 电梯改造与市场需求 </w:t>
      </w:r>
    </w:p>
    <w:p w14:paraId="1D8C8A55">
      <w:pPr>
        <w:keepNext w:val="0"/>
        <w:keepLines w:val="0"/>
        <w:widowControl/>
        <w:suppressLineNumbers w:val="0"/>
        <w:jc w:val="left"/>
      </w:pPr>
    </w:p>
    <w:p w14:paraId="26A6F3B8">
      <w:pPr>
        <w:keepNext w:val="0"/>
        <w:keepLines w:val="0"/>
        <w:widowControl/>
        <w:suppressLineNumbers w:val="0"/>
        <w:jc w:val="left"/>
      </w:pPr>
    </w:p>
    <w:p w14:paraId="2D0DBCE8">
      <w:pPr>
        <w:keepNext w:val="0"/>
        <w:keepLines w:val="0"/>
        <w:widowControl/>
        <w:suppressLineNumbers w:val="0"/>
        <w:jc w:val="left"/>
      </w:pPr>
    </w:p>
    <w:p w14:paraId="312F90BD">
      <w:pPr>
        <w:pStyle w:val="8"/>
        <w:keepNext w:val="0"/>
        <w:keepLines w:val="0"/>
        <w:widowControl/>
        <w:suppressLineNumbers w:val="0"/>
        <w:spacing w:before="0" w:beforeAutospacing="1" w:after="0" w:afterAutospacing="1"/>
        <w:ind w:left="0" w:right="0"/>
      </w:pPr>
      <w:r>
        <w:t>电梯改造使用周期约为15年至20年，此后将出现井喷式市场需求。在电力服务板块，国内缺乏知名品牌，尚未形成规模化企业，也未出现上市公司。此前行业运营模式以地级市为单位，企业业务范围通常局限于单一地级市，未实现跨区域发展。当前棚户区改造项目亦涉及相关领域。</w:t>
      </w:r>
    </w:p>
    <w:p w14:paraId="424C77DA">
      <w:pPr>
        <w:pStyle w:val="6"/>
        <w:keepNext w:val="0"/>
        <w:keepLines w:val="0"/>
        <w:widowControl/>
        <w:suppressLineNumbers w:val="0"/>
      </w:pPr>
      <w:r>
        <w:t xml:space="preserve">5) 老楼加装电梯业绩增长 </w:t>
      </w:r>
    </w:p>
    <w:p w14:paraId="7453A0AC">
      <w:pPr>
        <w:keepNext w:val="0"/>
        <w:keepLines w:val="0"/>
        <w:widowControl/>
        <w:suppressLineNumbers w:val="0"/>
        <w:jc w:val="left"/>
      </w:pPr>
    </w:p>
    <w:p w14:paraId="31B95BFA">
      <w:pPr>
        <w:keepNext w:val="0"/>
        <w:keepLines w:val="0"/>
        <w:widowControl/>
        <w:suppressLineNumbers w:val="0"/>
        <w:jc w:val="left"/>
      </w:pPr>
    </w:p>
    <w:p w14:paraId="0E990E0C">
      <w:pPr>
        <w:keepNext w:val="0"/>
        <w:keepLines w:val="0"/>
        <w:widowControl/>
        <w:suppressLineNumbers w:val="0"/>
        <w:jc w:val="left"/>
      </w:pPr>
    </w:p>
    <w:p w14:paraId="34B1A7ED">
      <w:pPr>
        <w:pStyle w:val="8"/>
        <w:keepNext w:val="0"/>
        <w:keepLines w:val="0"/>
        <w:widowControl/>
        <w:suppressLineNumbers w:val="0"/>
        <w:spacing w:before="0" w:beforeAutospacing="1" w:after="0" w:afterAutospacing="1"/>
        <w:ind w:left="0" w:right="0"/>
      </w:pPr>
      <w:r>
        <w:t>老楼加装电梯业务在近几年内，于整个行业中持续保持两位数的增长。</w:t>
      </w:r>
    </w:p>
    <w:p w14:paraId="277C833F">
      <w:pPr>
        <w:pStyle w:val="5"/>
        <w:keepNext w:val="0"/>
        <w:keepLines w:val="0"/>
        <w:widowControl/>
        <w:suppressLineNumbers w:val="0"/>
      </w:pPr>
      <w:r>
        <w:t xml:space="preserve">4.竞争分析 </w:t>
      </w:r>
    </w:p>
    <w:p w14:paraId="620A350A">
      <w:pPr>
        <w:keepNext w:val="0"/>
        <w:keepLines w:val="0"/>
        <w:widowControl/>
        <w:suppressLineNumbers w:val="0"/>
        <w:jc w:val="left"/>
      </w:pPr>
    </w:p>
    <w:p w14:paraId="3EC2365E">
      <w:pPr>
        <w:keepNext w:val="0"/>
        <w:keepLines w:val="0"/>
        <w:widowControl/>
        <w:suppressLineNumbers w:val="0"/>
        <w:jc w:val="left"/>
      </w:pPr>
    </w:p>
    <w:p w14:paraId="4D5DBF58">
      <w:pPr>
        <w:keepNext w:val="0"/>
        <w:keepLines w:val="0"/>
        <w:widowControl/>
        <w:suppressLineNumbers w:val="0"/>
        <w:jc w:val="left"/>
      </w:pPr>
    </w:p>
    <w:p w14:paraId="5D0198D9">
      <w:pPr>
        <w:pStyle w:val="6"/>
        <w:keepNext w:val="0"/>
        <w:keepLines w:val="0"/>
        <w:widowControl/>
        <w:suppressLineNumbers w:val="0"/>
      </w:pPr>
      <w:r>
        <w:t>1) 电梯服务公司的SWOT分析</w:t>
      </w:r>
    </w:p>
    <w:p w14:paraId="022109F5">
      <w:pPr>
        <w:pStyle w:val="8"/>
        <w:keepNext w:val="0"/>
        <w:keepLines w:val="0"/>
        <w:widowControl/>
        <w:suppressLineNumbers w:val="0"/>
        <w:spacing w:before="0" w:beforeAutospacing="1" w:after="0" w:afterAutospacing="1"/>
        <w:ind w:left="0" w:right="0"/>
      </w:pPr>
      <w:r>
        <w:t>客户类型包括房地产公司、建筑公司和物业公司。目前与物业公司的合作数量为零，仍处于沟通协调阶段。受疫情影响，招商工作尚未启动，整体处于从零到一的搭建过程。业务目前仅涉及自主销售。</w:t>
      </w:r>
    </w:p>
    <w:p w14:paraId="28125185">
      <w:pPr>
        <w:pStyle w:val="6"/>
        <w:keepNext w:val="0"/>
        <w:keepLines w:val="0"/>
        <w:widowControl/>
        <w:suppressLineNumbers w:val="0"/>
      </w:pPr>
      <w:r>
        <w:t xml:space="preserve">2) 电梯服务公司的合作与转型 </w:t>
      </w:r>
    </w:p>
    <w:p w14:paraId="3E5E23EB">
      <w:pPr>
        <w:keepNext w:val="0"/>
        <w:keepLines w:val="0"/>
        <w:widowControl/>
        <w:suppressLineNumbers w:val="0"/>
        <w:jc w:val="left"/>
      </w:pPr>
    </w:p>
    <w:p w14:paraId="7000FC77">
      <w:pPr>
        <w:keepNext w:val="0"/>
        <w:keepLines w:val="0"/>
        <w:widowControl/>
        <w:suppressLineNumbers w:val="0"/>
        <w:jc w:val="left"/>
      </w:pPr>
    </w:p>
    <w:p w14:paraId="7F747517">
      <w:pPr>
        <w:keepNext w:val="0"/>
        <w:keepLines w:val="0"/>
        <w:widowControl/>
        <w:suppressLineNumbers w:val="0"/>
        <w:jc w:val="left"/>
      </w:pPr>
    </w:p>
    <w:p w14:paraId="5A2973FC">
      <w:pPr>
        <w:pStyle w:val="8"/>
        <w:keepNext w:val="0"/>
        <w:keepLines w:val="0"/>
        <w:widowControl/>
        <w:suppressLineNumbers w:val="0"/>
        <w:spacing w:before="0" w:beforeAutospacing="1" w:after="0" w:afterAutospacing="1"/>
        <w:ind w:left="0" w:right="0"/>
      </w:pPr>
      <w:r>
        <w:t>未来商业发展希望与物业公司合作进行转型。智慧家居、智慧物业板块未来可能产生碰撞。以电梯服务为中心进行一定改造作为核心技术，后期整合物业资源，挑选强项板块并尝试做大，最终以人为中心。</w:t>
      </w:r>
    </w:p>
    <w:p w14:paraId="72C3E45D">
      <w:pPr>
        <w:pStyle w:val="8"/>
        <w:keepNext w:val="0"/>
        <w:keepLines w:val="0"/>
        <w:widowControl/>
        <w:suppressLineNumbers w:val="0"/>
        <w:spacing w:before="0" w:beforeAutospacing="1" w:after="0" w:afterAutospacing="1"/>
        <w:ind w:left="0" w:right="0"/>
      </w:pPr>
      <w:r>
        <w:t>公司于2021年12月份在上海成立，刚刚注册完，注册了两家合伙企业。优势为拥有20年电梯服务经验。2016年前往南昌尝试将公司做大，但一直未实现可持续盈利，公司规模扩大但盈利不可持续。去年开始考虑进入钉钉后市场。</w:t>
      </w:r>
    </w:p>
    <w:p w14:paraId="23F647AC">
      <w:pPr>
        <w:pStyle w:val="8"/>
        <w:keepNext w:val="0"/>
        <w:keepLines w:val="0"/>
        <w:widowControl/>
        <w:suppressLineNumbers w:val="0"/>
        <w:spacing w:before="0" w:beforeAutospacing="1" w:after="0" w:afterAutospacing="1"/>
        <w:ind w:left="0" w:right="0"/>
      </w:pPr>
      <w:r>
        <w:t>劣势包括行业壁垒高，外部人员难以理解专业内容；行业依赖关系，难以形成规模；缺乏行业标准；人才难以留存，有能力的人才难以引进。部分公司打着上市旗号吸引人才但实际不上市。</w:t>
      </w:r>
    </w:p>
    <w:p w14:paraId="775E85CB">
      <w:pPr>
        <w:pStyle w:val="8"/>
        <w:keepNext w:val="0"/>
        <w:keepLines w:val="0"/>
        <w:widowControl/>
        <w:suppressLineNumbers w:val="0"/>
        <w:spacing w:before="0" w:beforeAutospacing="1" w:after="0" w:afterAutospacing="1"/>
        <w:ind w:left="0" w:right="0"/>
      </w:pPr>
      <w:r>
        <w:t>机遇在于国家政策支持。目前国内电梯按需保养，每月保养两次，无论电梯使用年限和状况。国家正在试点按序保养模式，即电梯坏了才维修，不坏不维修，带来诸多机遇。</w:t>
      </w:r>
    </w:p>
    <w:p w14:paraId="62E1F286">
      <w:pPr>
        <w:pStyle w:val="8"/>
        <w:keepNext w:val="0"/>
        <w:keepLines w:val="0"/>
        <w:widowControl/>
        <w:suppressLineNumbers w:val="0"/>
        <w:spacing w:before="0" w:beforeAutospacing="1" w:after="0" w:afterAutospacing="1"/>
        <w:ind w:left="0" w:right="0"/>
      </w:pPr>
      <w:r>
        <w:t>威胁主要来自外资品牌，他们通常只保养自己的电梯，如三菱等品牌。代理商也通常只保养自己销售的电梯。公司已攻破所有品牌技术限制，能够保养所有品牌的电梯，类似于汽车维修领域能够修理多种品牌车辆。</w:t>
      </w:r>
    </w:p>
    <w:p w14:paraId="3362F254">
      <w:pPr>
        <w:pStyle w:val="6"/>
        <w:keepNext w:val="0"/>
        <w:keepLines w:val="0"/>
        <w:widowControl/>
        <w:suppressLineNumbers w:val="0"/>
      </w:pPr>
      <w:r>
        <w:t xml:space="preserve">3) 电梯服务公司的市场拓展策略 </w:t>
      </w:r>
    </w:p>
    <w:p w14:paraId="4DC8E8E7">
      <w:pPr>
        <w:keepNext w:val="0"/>
        <w:keepLines w:val="0"/>
        <w:widowControl/>
        <w:suppressLineNumbers w:val="0"/>
        <w:jc w:val="left"/>
      </w:pPr>
    </w:p>
    <w:p w14:paraId="159E2F53">
      <w:pPr>
        <w:keepNext w:val="0"/>
        <w:keepLines w:val="0"/>
        <w:widowControl/>
        <w:suppressLineNumbers w:val="0"/>
        <w:jc w:val="left"/>
      </w:pPr>
    </w:p>
    <w:p w14:paraId="5CBC647E">
      <w:pPr>
        <w:keepNext w:val="0"/>
        <w:keepLines w:val="0"/>
        <w:widowControl/>
        <w:suppressLineNumbers w:val="0"/>
        <w:jc w:val="left"/>
      </w:pPr>
    </w:p>
    <w:p w14:paraId="593B541E">
      <w:pPr>
        <w:pStyle w:val="8"/>
        <w:keepNext w:val="0"/>
        <w:keepLines w:val="0"/>
        <w:widowControl/>
        <w:suppressLineNumbers w:val="0"/>
        <w:spacing w:before="0" w:beforeAutospacing="1" w:after="0" w:afterAutospacing="1"/>
        <w:ind w:left="0" w:right="0"/>
      </w:pPr>
      <w:r>
        <w:t>售后保养时间：电梯售出后提供的售后保养时间为终身，只要客户不更换服务方，将一直由原服务方负责维修。</w:t>
      </w:r>
    </w:p>
    <w:p w14:paraId="0DD4C676">
      <w:pPr>
        <w:pStyle w:val="8"/>
        <w:keepNext w:val="0"/>
        <w:keepLines w:val="0"/>
        <w:widowControl/>
        <w:suppressLineNumbers w:val="0"/>
        <w:spacing w:before="0" w:beforeAutospacing="1" w:after="0" w:afterAutospacing="1"/>
        <w:ind w:left="0" w:right="0"/>
      </w:pPr>
      <w:r>
        <w:t>保养维修费用支付方：保养维修费用由物业公司支付。</w:t>
      </w:r>
    </w:p>
    <w:p w14:paraId="2F9EE122">
      <w:pPr>
        <w:pStyle w:val="8"/>
        <w:keepNext w:val="0"/>
        <w:keepLines w:val="0"/>
        <w:widowControl/>
        <w:suppressLineNumbers w:val="0"/>
        <w:spacing w:before="0" w:beforeAutospacing="1" w:after="0" w:afterAutospacing="1"/>
        <w:ind w:left="0" w:right="0"/>
      </w:pPr>
      <w:r>
        <w:t>甲方单位：甲方单位为物业公司。当前许多城市提出大服务、大物业、城市服务的概念，每个政府下设城投公司。</w:t>
      </w:r>
    </w:p>
    <w:p w14:paraId="662D1C35">
      <w:pPr>
        <w:pStyle w:val="8"/>
        <w:keepNext w:val="0"/>
        <w:keepLines w:val="0"/>
        <w:widowControl/>
        <w:suppressLineNumbers w:val="0"/>
        <w:spacing w:before="0" w:beforeAutospacing="1" w:after="0" w:afterAutospacing="1"/>
        <w:ind w:left="0" w:right="0"/>
      </w:pPr>
      <w:r>
        <w:t>业务拓展问题：从技术上已突破其他品牌，但存在一个问题，即保养费用需由物业支付。目前是否有攻破其他品牌、打通物业并获得保养单子的案例。若物业公司有1000多台电梯，愿意成立合资公司，将所有业务交由合作方处理。目前，物业公司仅在电梯板块的合作意愿不高，所有物业公司普遍不愿承担电梯保养费用，因该费用无法为其带来收益，且需额外支付。</w:t>
      </w:r>
    </w:p>
    <w:p w14:paraId="69423752">
      <w:pPr>
        <w:pStyle w:val="8"/>
        <w:keepNext w:val="0"/>
        <w:keepLines w:val="0"/>
        <w:widowControl/>
        <w:suppressLineNumbers w:val="0"/>
        <w:spacing w:before="0" w:beforeAutospacing="1" w:after="0" w:afterAutospacing="1"/>
        <w:ind w:left="0" w:right="0"/>
      </w:pPr>
      <w:r>
        <w:t>合作策略：与物业公司组建合资公司，例如合作方占60%股权，物业公司占40%。通过分成和未来回购股权的方式实现盈利。优先与有品牌、有实力的物业公司合作，如江西地区可考虑与深圳的长城物业（董事长为北大时期的学生，其公司为上市公司）合作。一旦与一家知名物业公司合作成功，其他物业公司合作意愿将大幅提升。</w:t>
      </w:r>
    </w:p>
    <w:p w14:paraId="0C5FAC29">
      <w:pPr>
        <w:pStyle w:val="8"/>
        <w:keepNext w:val="0"/>
        <w:keepLines w:val="0"/>
        <w:widowControl/>
        <w:suppressLineNumbers w:val="0"/>
        <w:spacing w:before="0" w:beforeAutospacing="1" w:after="0" w:afterAutospacing="1"/>
        <w:ind w:left="0" w:right="0"/>
      </w:pPr>
      <w:r>
        <w:t>合作关键点：与物业公司合作需成立合资公司，因个人资源有限。若付费方为物业公司，费用通常从物业费中支出。成立合资公司可帮助物业公司降低成本，但物业公司出资难度较大，因其普遍面临物业费收取困难的问题。</w:t>
      </w:r>
    </w:p>
    <w:p w14:paraId="07374610">
      <w:pPr>
        <w:pStyle w:val="8"/>
        <w:keepNext w:val="0"/>
        <w:keepLines w:val="0"/>
        <w:widowControl/>
        <w:suppressLineNumbers w:val="0"/>
        <w:spacing w:before="0" w:beforeAutospacing="1" w:after="0" w:afterAutospacing="1"/>
        <w:ind w:left="0" w:right="0"/>
      </w:pPr>
      <w:r>
        <w:t>合作前提：与物业公司合作的前提是谁能帮助物业公司收取物业费，物业公司更愿意与此类对象合作。当前，业主对物业公司普遍不满，更换物业后仍不满意的情况常见，导致物业公司物业费收取困难，部分物业费定价较高。</w:t>
      </w:r>
    </w:p>
    <w:p w14:paraId="22585E25">
      <w:pPr>
        <w:pStyle w:val="8"/>
        <w:keepNext w:val="0"/>
        <w:keepLines w:val="0"/>
        <w:widowControl/>
        <w:suppressLineNumbers w:val="0"/>
        <w:spacing w:before="0" w:beforeAutospacing="1" w:after="0" w:afterAutospacing="1"/>
        <w:ind w:left="0" w:right="0"/>
      </w:pPr>
      <w:r>
        <w:t>融资租赁建议：考虑采用融资租赁方式与物业公司合作。</w:t>
      </w:r>
    </w:p>
    <w:p w14:paraId="3A348950">
      <w:pPr>
        <w:pStyle w:val="8"/>
        <w:keepNext w:val="0"/>
        <w:keepLines w:val="0"/>
        <w:widowControl/>
        <w:suppressLineNumbers w:val="0"/>
        <w:spacing w:before="0" w:beforeAutospacing="1" w:after="0" w:afterAutospacing="1"/>
        <w:ind w:left="0" w:right="0"/>
      </w:pPr>
      <w:r>
        <w:t>采购与改装费用：一台电梯的改装费用通常由维修基金支出。物业公司一般需承担的费用数额需根据具体情况确定。</w:t>
      </w:r>
    </w:p>
    <w:p w14:paraId="0FBC1832">
      <w:pPr>
        <w:pStyle w:val="6"/>
        <w:keepNext w:val="0"/>
        <w:keepLines w:val="0"/>
        <w:widowControl/>
        <w:suppressLineNumbers w:val="0"/>
      </w:pPr>
      <w:r>
        <w:t xml:space="preserve">4) 电梯服务公司的费用与利润分析 </w:t>
      </w:r>
    </w:p>
    <w:p w14:paraId="717BDA82">
      <w:pPr>
        <w:keepNext w:val="0"/>
        <w:keepLines w:val="0"/>
        <w:widowControl/>
        <w:suppressLineNumbers w:val="0"/>
        <w:jc w:val="left"/>
      </w:pPr>
    </w:p>
    <w:p w14:paraId="39FBA08E">
      <w:pPr>
        <w:keepNext w:val="0"/>
        <w:keepLines w:val="0"/>
        <w:widowControl/>
        <w:suppressLineNumbers w:val="0"/>
        <w:jc w:val="left"/>
      </w:pPr>
    </w:p>
    <w:p w14:paraId="0BD78E90">
      <w:pPr>
        <w:keepNext w:val="0"/>
        <w:keepLines w:val="0"/>
        <w:widowControl/>
        <w:suppressLineNumbers w:val="0"/>
        <w:jc w:val="left"/>
      </w:pPr>
    </w:p>
    <w:p w14:paraId="7A4F1F3C">
      <w:pPr>
        <w:pStyle w:val="8"/>
        <w:keepNext w:val="0"/>
        <w:keepLines w:val="0"/>
        <w:widowControl/>
        <w:suppressLineNumbers w:val="0"/>
        <w:spacing w:before="0" w:beforeAutospacing="1" w:after="0" w:afterAutospacing="1"/>
        <w:ind w:left="0" w:right="0"/>
      </w:pPr>
      <w:r>
        <w:t>维保中，日常维修费用每月每台电梯约400元，通常由物业公司全额承担。若涉及改造，费用显著增加，利润空间较大。改造需动用物业维修基金，需向房产局、住建局申请。每台电梯申请的物业维修基金金额在五万至十万元之间。由于电梯行业技术含量较高，非专业人员难以理解，通过与物业合作的方式成功概率较低。</w:t>
      </w:r>
    </w:p>
    <w:p w14:paraId="4DDE25D7">
      <w:pPr>
        <w:pStyle w:val="6"/>
        <w:keepNext w:val="0"/>
        <w:keepLines w:val="0"/>
        <w:widowControl/>
        <w:suppressLineNumbers w:val="0"/>
      </w:pPr>
      <w:r>
        <w:t xml:space="preserve">5) 电梯服务公司的公关策略与智慧城市合作 </w:t>
      </w:r>
    </w:p>
    <w:p w14:paraId="14AEDB0D">
      <w:pPr>
        <w:keepNext w:val="0"/>
        <w:keepLines w:val="0"/>
        <w:widowControl/>
        <w:suppressLineNumbers w:val="0"/>
        <w:jc w:val="left"/>
      </w:pPr>
    </w:p>
    <w:p w14:paraId="38A0B4D5">
      <w:pPr>
        <w:keepNext w:val="0"/>
        <w:keepLines w:val="0"/>
        <w:widowControl/>
        <w:suppressLineNumbers w:val="0"/>
        <w:jc w:val="left"/>
      </w:pPr>
    </w:p>
    <w:p w14:paraId="0B4C5FEA">
      <w:pPr>
        <w:keepNext w:val="0"/>
        <w:keepLines w:val="0"/>
        <w:widowControl/>
        <w:suppressLineNumbers w:val="0"/>
        <w:jc w:val="left"/>
      </w:pPr>
    </w:p>
    <w:p w14:paraId="13836D41">
      <w:pPr>
        <w:pStyle w:val="8"/>
        <w:keepNext w:val="0"/>
        <w:keepLines w:val="0"/>
        <w:widowControl/>
        <w:suppressLineNumbers w:val="0"/>
        <w:spacing w:before="0" w:beforeAutospacing="1" w:after="0" w:afterAutospacing="1"/>
        <w:ind w:left="0" w:right="0"/>
      </w:pPr>
      <w:r>
        <w:t>每台电梯按市场价每月需支付400元，一年则为4800元，此为纯粹的tob公关生意。需满足两个条件方可拿下单子： - 与物业建立关系，认识物业领导； - 价格需低于4800元/台。</w:t>
      </w:r>
    </w:p>
    <w:p w14:paraId="3DB33350">
      <w:pPr>
        <w:pStyle w:val="8"/>
        <w:keepNext w:val="0"/>
        <w:keepLines w:val="0"/>
        <w:widowControl/>
        <w:suppressLineNumbers w:val="0"/>
        <w:spacing w:before="0" w:beforeAutospacing="1" w:after="0" w:afterAutospacing="1"/>
        <w:ind w:left="0" w:right="0"/>
      </w:pPr>
      <w:r>
        <w:t>若为物业公司经理，考虑更换电梯后市场服务商时，需关注两点： - 服务商是否认识自己并主动洽谈； - 合作对公司有何益处。</w:t>
      </w:r>
    </w:p>
    <w:p w14:paraId="54BF8BD9">
      <w:pPr>
        <w:pStyle w:val="8"/>
        <w:keepNext w:val="0"/>
        <w:keepLines w:val="0"/>
        <w:widowControl/>
        <w:suppressLineNumbers w:val="0"/>
        <w:spacing w:before="0" w:beforeAutospacing="1" w:after="0" w:afterAutospacing="1"/>
        <w:ind w:left="0" w:right="0"/>
      </w:pPr>
      <w:r>
        <w:t>与物业公司成立合资公司效果有限，因付钱即可，无需复杂合作。更有效的方式为：与物业公司所在地的城投公司或住建局旗下投资公司成立合资公司，利用其影响力迫使物业合作。</w:t>
      </w:r>
    </w:p>
    <w:p w14:paraId="4C193DC5">
      <w:pPr>
        <w:pStyle w:val="8"/>
        <w:keepNext w:val="0"/>
        <w:keepLines w:val="0"/>
        <w:widowControl/>
        <w:suppressLineNumbers w:val="0"/>
        <w:spacing w:before="0" w:beforeAutospacing="1" w:after="0" w:afterAutospacing="1"/>
        <w:ind w:left="0" w:right="0"/>
      </w:pPr>
      <w:r>
        <w:t>城投公司或住建局旗下投资公司愿意合作的前提是推进智慧城市建设或智慧工程。例如，通通停车改造停车场项目，通过与城投组建合作公司，再由合资公司与物业公司合作，将城投纳入合作体系。</w:t>
      </w:r>
    </w:p>
    <w:p w14:paraId="32ABB9A3">
      <w:pPr>
        <w:pStyle w:val="8"/>
        <w:keepNext w:val="0"/>
        <w:keepLines w:val="0"/>
        <w:widowControl/>
        <w:suppressLineNumbers w:val="0"/>
        <w:spacing w:before="0" w:beforeAutospacing="1" w:after="0" w:afterAutospacing="1"/>
        <w:ind w:left="0" w:right="0"/>
      </w:pPr>
      <w:r>
        <w:t>与物业公司总经理个人成立合资公司不可靠，因总经理离职后业务可能中断。应寻找物业的上游主管部门成立合资公司，并将自身包装为智慧城市的一部分，突出软件管理和技术先进性。</w:t>
      </w:r>
    </w:p>
    <w:p w14:paraId="2474BFAB">
      <w:pPr>
        <w:pStyle w:val="8"/>
        <w:keepNext w:val="0"/>
        <w:keepLines w:val="0"/>
        <w:widowControl/>
        <w:suppressLineNumbers w:val="0"/>
        <w:spacing w:before="0" w:beforeAutospacing="1" w:after="0" w:afterAutospacing="1"/>
        <w:ind w:left="0" w:right="0"/>
      </w:pPr>
      <w:r>
        <w:t>与城投成立合资公司后，再以主管部门推荐的身份与物业公司洽谈，物业公司更可能接受降价合作（如从4800元/台降至4590元/台）。</w:t>
      </w:r>
    </w:p>
    <w:p w14:paraId="77619037">
      <w:pPr>
        <w:pStyle w:val="8"/>
        <w:keepNext w:val="0"/>
        <w:keepLines w:val="0"/>
        <w:widowControl/>
        <w:suppressLineNumbers w:val="0"/>
        <w:spacing w:before="0" w:beforeAutospacing="1" w:after="0" w:afterAutospacing="1"/>
        <w:ind w:left="0" w:right="0"/>
      </w:pPr>
      <w:r>
        <w:t>需解决政府部门的诉求（如智慧城市统一管理、安全）和物业的诉求，通过技术手段（如物联网技术解决电梯安全）实现合作。</w:t>
      </w:r>
    </w:p>
    <w:p w14:paraId="47678F1B">
      <w:pPr>
        <w:pStyle w:val="4"/>
        <w:keepNext w:val="0"/>
        <w:keepLines w:val="0"/>
        <w:widowControl/>
        <w:suppressLineNumbers w:val="0"/>
      </w:pPr>
      <w:r>
        <w:t xml:space="preserve">二十八、融资方案 </w:t>
      </w:r>
    </w:p>
    <w:p w14:paraId="1F85B1F2">
      <w:pPr>
        <w:keepNext w:val="0"/>
        <w:keepLines w:val="0"/>
        <w:widowControl/>
        <w:suppressLineNumbers w:val="0"/>
        <w:jc w:val="left"/>
      </w:pPr>
    </w:p>
    <w:p w14:paraId="61AB8B8F">
      <w:pPr>
        <w:keepNext w:val="0"/>
        <w:keepLines w:val="0"/>
        <w:widowControl/>
        <w:suppressLineNumbers w:val="0"/>
        <w:jc w:val="left"/>
      </w:pPr>
    </w:p>
    <w:p w14:paraId="124D472D">
      <w:pPr>
        <w:keepNext w:val="0"/>
        <w:keepLines w:val="0"/>
        <w:widowControl/>
        <w:suppressLineNumbers w:val="0"/>
        <w:jc w:val="left"/>
      </w:pPr>
    </w:p>
    <w:p w14:paraId="23E5A6D8">
      <w:pPr>
        <w:pStyle w:val="5"/>
        <w:keepNext w:val="0"/>
        <w:keepLines w:val="0"/>
        <w:widowControl/>
        <w:suppressLineNumbers w:val="0"/>
      </w:pPr>
      <w:r>
        <w:t>1.债权融资方案</w:t>
      </w:r>
    </w:p>
    <w:p w14:paraId="62E56413">
      <w:pPr>
        <w:pStyle w:val="6"/>
        <w:keepNext w:val="0"/>
        <w:keepLines w:val="0"/>
        <w:widowControl/>
        <w:suppressLineNumbers w:val="0"/>
      </w:pPr>
      <w:r>
        <w:t>1) 资金投向</w:t>
      </w:r>
    </w:p>
    <w:p w14:paraId="53A0F2FC">
      <w:pPr>
        <w:pStyle w:val="8"/>
        <w:keepNext w:val="0"/>
        <w:keepLines w:val="0"/>
        <w:widowControl/>
        <w:suppressLineNumbers w:val="0"/>
        <w:spacing w:before="0" w:beforeAutospacing="1" w:after="0" w:afterAutospacing="1"/>
        <w:ind w:left="0" w:right="0"/>
      </w:pPr>
      <w:r>
        <w:t>PPT内容旨在阐述相关意思，通过具体例子进行说明。对于从事销售领域的人员而言，在面对投资人或政府时，若取得如全九江第一名、全省第一名等成绩，较易凭借此获得融资。</w:t>
      </w:r>
    </w:p>
    <w:p w14:paraId="39585CB3">
      <w:pPr>
        <w:pStyle w:val="4"/>
        <w:keepNext w:val="0"/>
        <w:keepLines w:val="0"/>
        <w:widowControl/>
        <w:suppressLineNumbers w:val="0"/>
      </w:pPr>
      <w:r>
        <w:t xml:space="preserve">二十九、销售能力与融资 </w:t>
      </w:r>
    </w:p>
    <w:p w14:paraId="02DAC212">
      <w:pPr>
        <w:keepNext w:val="0"/>
        <w:keepLines w:val="0"/>
        <w:widowControl/>
        <w:suppressLineNumbers w:val="0"/>
        <w:jc w:val="left"/>
      </w:pPr>
    </w:p>
    <w:p w14:paraId="56EE42A3">
      <w:pPr>
        <w:keepNext w:val="0"/>
        <w:keepLines w:val="0"/>
        <w:widowControl/>
        <w:suppressLineNumbers w:val="0"/>
        <w:jc w:val="left"/>
      </w:pPr>
    </w:p>
    <w:p w14:paraId="4A5E868A">
      <w:pPr>
        <w:keepNext w:val="0"/>
        <w:keepLines w:val="0"/>
        <w:widowControl/>
        <w:suppressLineNumbers w:val="0"/>
        <w:jc w:val="left"/>
      </w:pPr>
    </w:p>
    <w:p w14:paraId="6299CE09">
      <w:pPr>
        <w:pStyle w:val="5"/>
        <w:keepNext w:val="0"/>
        <w:keepLines w:val="0"/>
        <w:widowControl/>
        <w:suppressLineNumbers w:val="0"/>
      </w:pPr>
      <w:r>
        <w:t>1.销售冠军优势</w:t>
      </w:r>
    </w:p>
    <w:p w14:paraId="5A236F3F">
      <w:pPr>
        <w:pStyle w:val="8"/>
        <w:keepNext w:val="0"/>
        <w:keepLines w:val="0"/>
        <w:widowControl/>
        <w:suppressLineNumbers w:val="0"/>
        <w:spacing w:before="0" w:beforeAutospacing="1" w:after="0" w:afterAutospacing="1"/>
        <w:ind w:left="0" w:right="0"/>
      </w:pPr>
      <w:r>
        <w:t>大家都倾向于投资销售冠军，而非技术专家。具备销售能力的人在各个行业都能进行销售活动，而不具备销售能力的人在任何行业都难以开展销售。有观点提出，智慧城市解决方案应增加智慧城市电梯管理的解决方案。</w:t>
      </w:r>
    </w:p>
    <w:p w14:paraId="46AE6957">
      <w:pPr>
        <w:pStyle w:val="5"/>
        <w:keepNext w:val="0"/>
        <w:keepLines w:val="0"/>
        <w:widowControl/>
        <w:suppressLineNumbers w:val="0"/>
      </w:pPr>
      <w:r>
        <w:t xml:space="preserve">2.智慧城市解决方案 </w:t>
      </w:r>
    </w:p>
    <w:p w14:paraId="39AF5C97">
      <w:pPr>
        <w:keepNext w:val="0"/>
        <w:keepLines w:val="0"/>
        <w:widowControl/>
        <w:suppressLineNumbers w:val="0"/>
        <w:jc w:val="left"/>
      </w:pPr>
    </w:p>
    <w:p w14:paraId="2D7CC2C5">
      <w:pPr>
        <w:keepNext w:val="0"/>
        <w:keepLines w:val="0"/>
        <w:widowControl/>
        <w:suppressLineNumbers w:val="0"/>
        <w:jc w:val="left"/>
      </w:pPr>
    </w:p>
    <w:p w14:paraId="6B3ABBC2">
      <w:pPr>
        <w:keepNext w:val="0"/>
        <w:keepLines w:val="0"/>
        <w:widowControl/>
        <w:suppressLineNumbers w:val="0"/>
        <w:jc w:val="left"/>
      </w:pPr>
    </w:p>
    <w:p w14:paraId="32D3CC14">
      <w:pPr>
        <w:pStyle w:val="8"/>
        <w:keepNext w:val="0"/>
        <w:keepLines w:val="0"/>
        <w:widowControl/>
        <w:suppressLineNumbers w:val="0"/>
        <w:spacing w:before="0" w:beforeAutospacing="1" w:after="0" w:afterAutospacing="1"/>
        <w:ind w:left="0" w:right="0"/>
      </w:pPr>
      <w:r>
        <w:t>电力后市场行业基本上不需要大量资金投入。</w:t>
      </w:r>
    </w:p>
    <w:p w14:paraId="23119089">
      <w:pPr>
        <w:pStyle w:val="4"/>
        <w:keepNext w:val="0"/>
        <w:keepLines w:val="0"/>
        <w:widowControl/>
        <w:suppressLineNumbers w:val="0"/>
      </w:pPr>
      <w:r>
        <w:t xml:space="preserve">三十、公司财务状况 </w:t>
      </w:r>
    </w:p>
    <w:p w14:paraId="4989D503">
      <w:pPr>
        <w:keepNext w:val="0"/>
        <w:keepLines w:val="0"/>
        <w:widowControl/>
        <w:suppressLineNumbers w:val="0"/>
        <w:jc w:val="left"/>
      </w:pPr>
    </w:p>
    <w:p w14:paraId="1929E37B">
      <w:pPr>
        <w:keepNext w:val="0"/>
        <w:keepLines w:val="0"/>
        <w:widowControl/>
        <w:suppressLineNumbers w:val="0"/>
        <w:jc w:val="left"/>
      </w:pPr>
    </w:p>
    <w:p w14:paraId="50D50989">
      <w:pPr>
        <w:keepNext w:val="0"/>
        <w:keepLines w:val="0"/>
        <w:widowControl/>
        <w:suppressLineNumbers w:val="0"/>
        <w:jc w:val="left"/>
      </w:pPr>
    </w:p>
    <w:p w14:paraId="64A2A703">
      <w:pPr>
        <w:pStyle w:val="5"/>
        <w:keepNext w:val="0"/>
        <w:keepLines w:val="0"/>
        <w:widowControl/>
        <w:suppressLineNumbers w:val="0"/>
      </w:pPr>
      <w:r>
        <w:t>1.毛利率分析</w:t>
      </w:r>
    </w:p>
    <w:p w14:paraId="7F2D4AB4">
      <w:pPr>
        <w:pStyle w:val="8"/>
        <w:keepNext w:val="0"/>
        <w:keepLines w:val="0"/>
        <w:widowControl/>
        <w:suppressLineNumbers w:val="0"/>
        <w:spacing w:before="0" w:beforeAutospacing="1" w:after="0" w:afterAutospacing="1"/>
        <w:ind w:left="0" w:right="0"/>
      </w:pPr>
      <w:r>
        <w:t>进行智慧城市的物联网软件的开发和硬件的开发，有十种无需开发，可使用现成产品。毛利率和净利率大概在百分之20到30%。</w:t>
      </w:r>
    </w:p>
    <w:p w14:paraId="2AA66016">
      <w:pPr>
        <w:pStyle w:val="5"/>
        <w:keepNext w:val="0"/>
        <w:keepLines w:val="0"/>
        <w:widowControl/>
        <w:suppressLineNumbers w:val="0"/>
      </w:pPr>
      <w:r>
        <w:t xml:space="preserve">2.公司估值目标 </w:t>
      </w:r>
    </w:p>
    <w:p w14:paraId="42AC45A6">
      <w:pPr>
        <w:keepNext w:val="0"/>
        <w:keepLines w:val="0"/>
        <w:widowControl/>
        <w:suppressLineNumbers w:val="0"/>
        <w:jc w:val="left"/>
      </w:pPr>
    </w:p>
    <w:p w14:paraId="5F9BA285">
      <w:pPr>
        <w:keepNext w:val="0"/>
        <w:keepLines w:val="0"/>
        <w:widowControl/>
        <w:suppressLineNumbers w:val="0"/>
        <w:jc w:val="left"/>
      </w:pPr>
    </w:p>
    <w:p w14:paraId="78AF63AE">
      <w:pPr>
        <w:keepNext w:val="0"/>
        <w:keepLines w:val="0"/>
        <w:widowControl/>
        <w:suppressLineNumbers w:val="0"/>
        <w:jc w:val="left"/>
      </w:pPr>
    </w:p>
    <w:p w14:paraId="443D3F80">
      <w:pPr>
        <w:pStyle w:val="8"/>
        <w:keepNext w:val="0"/>
        <w:keepLines w:val="0"/>
        <w:widowControl/>
        <w:suppressLineNumbers w:val="0"/>
        <w:spacing w:before="0" w:beforeAutospacing="1" w:after="0" w:afterAutospacing="1"/>
        <w:ind w:left="0" w:right="0"/>
      </w:pPr>
      <w:r>
        <w:t>公司目前希望估值在5000万至1亿元之间，并计划融资500万元。若主要需求为背书，资金并非主要问题，个人资产可作为担保以实现背书目的。</w:t>
      </w:r>
    </w:p>
    <w:p w14:paraId="24C74058">
      <w:pPr>
        <w:pStyle w:val="4"/>
        <w:keepNext w:val="0"/>
        <w:keepLines w:val="0"/>
        <w:widowControl/>
        <w:suppressLineNumbers w:val="0"/>
      </w:pPr>
      <w:r>
        <w:t xml:space="preserve">三十一、融资建议 </w:t>
      </w:r>
    </w:p>
    <w:p w14:paraId="245465BB">
      <w:pPr>
        <w:keepNext w:val="0"/>
        <w:keepLines w:val="0"/>
        <w:widowControl/>
        <w:suppressLineNumbers w:val="0"/>
        <w:jc w:val="left"/>
      </w:pPr>
    </w:p>
    <w:p w14:paraId="0F2A2E25">
      <w:pPr>
        <w:keepNext w:val="0"/>
        <w:keepLines w:val="0"/>
        <w:widowControl/>
        <w:suppressLineNumbers w:val="0"/>
        <w:jc w:val="left"/>
      </w:pPr>
    </w:p>
    <w:p w14:paraId="0E69DBDB">
      <w:pPr>
        <w:keepNext w:val="0"/>
        <w:keepLines w:val="0"/>
        <w:widowControl/>
        <w:suppressLineNumbers w:val="0"/>
        <w:jc w:val="left"/>
      </w:pPr>
    </w:p>
    <w:p w14:paraId="5498C6EA">
      <w:pPr>
        <w:pStyle w:val="5"/>
        <w:keepNext w:val="0"/>
        <w:keepLines w:val="0"/>
        <w:widowControl/>
        <w:suppressLineNumbers w:val="0"/>
      </w:pPr>
      <w:r>
        <w:t>1.城投合作方案</w:t>
      </w:r>
    </w:p>
    <w:p w14:paraId="57061D3B">
      <w:pPr>
        <w:pStyle w:val="8"/>
        <w:keepNext w:val="0"/>
        <w:keepLines w:val="0"/>
        <w:widowControl/>
        <w:suppressLineNumbers w:val="0"/>
        <w:spacing w:before="0" w:beforeAutospacing="1" w:after="0" w:afterAutospacing="1"/>
        <w:ind w:left="0" w:right="0"/>
      </w:pPr>
      <w:r>
        <w:t>现阶段，建议与石同学联系，共同制定包含软件在内的智慧城市电梯管理解决方案。第一步，与城投进行洽谈。</w:t>
      </w:r>
    </w:p>
    <w:p w14:paraId="09719402">
      <w:pPr>
        <w:pStyle w:val="5"/>
        <w:keepNext w:val="0"/>
        <w:keepLines w:val="0"/>
        <w:widowControl/>
        <w:suppressLineNumbers w:val="0"/>
      </w:pPr>
      <w:r>
        <w:t xml:space="preserve">2.政府背书策略 </w:t>
      </w:r>
    </w:p>
    <w:p w14:paraId="2E22EA5A">
      <w:pPr>
        <w:keepNext w:val="0"/>
        <w:keepLines w:val="0"/>
        <w:widowControl/>
        <w:suppressLineNumbers w:val="0"/>
        <w:jc w:val="left"/>
      </w:pPr>
    </w:p>
    <w:p w14:paraId="40E28C17">
      <w:pPr>
        <w:keepNext w:val="0"/>
        <w:keepLines w:val="0"/>
        <w:widowControl/>
        <w:suppressLineNumbers w:val="0"/>
        <w:jc w:val="left"/>
      </w:pPr>
    </w:p>
    <w:p w14:paraId="52196EEE">
      <w:pPr>
        <w:keepNext w:val="0"/>
        <w:keepLines w:val="0"/>
        <w:widowControl/>
        <w:suppressLineNumbers w:val="0"/>
        <w:jc w:val="left"/>
      </w:pPr>
    </w:p>
    <w:p w14:paraId="64D02D81">
      <w:pPr>
        <w:pStyle w:val="8"/>
        <w:keepNext w:val="0"/>
        <w:keepLines w:val="0"/>
        <w:widowControl/>
        <w:suppressLineNumbers w:val="0"/>
        <w:spacing w:before="0" w:beforeAutospacing="1" w:after="0" w:afterAutospacing="1"/>
        <w:ind w:left="0" w:right="0"/>
      </w:pPr>
      <w:r>
        <w:t>智慧城市业务拓展策略：先以江西九江为试点城市，若模式可复制，再推广至江西全省乃至全国。关键前提是拥有一套能够打动城投的方案。</w:t>
      </w:r>
    </w:p>
    <w:p w14:paraId="2716FE36">
      <w:pPr>
        <w:pStyle w:val="8"/>
        <w:keepNext w:val="0"/>
        <w:keepLines w:val="0"/>
        <w:widowControl/>
        <w:suppressLineNumbers w:val="0"/>
        <w:spacing w:before="0" w:beforeAutospacing="1" w:after="0" w:afterAutospacing="1"/>
        <w:ind w:left="0" w:right="0"/>
      </w:pPr>
      <w:r>
        <w:t>智慧城市业务合作建议：建议与数字政通等智慧城市领域的企业进行合作。政府认可是关键，政府认为企业具备智慧城市业务能力才最重要。股东结构优化：若政府认可，智慧城市公司应成为股东。</w:t>
      </w:r>
    </w:p>
    <w:p w14:paraId="4E20A8B6">
      <w:pPr>
        <w:pStyle w:val="8"/>
        <w:keepNext w:val="0"/>
        <w:keepLines w:val="0"/>
        <w:widowControl/>
        <w:suppressLineNumbers w:val="0"/>
        <w:spacing w:before="0" w:beforeAutospacing="1" w:after="0" w:afterAutospacing="1"/>
        <w:ind w:left="0" w:right="0"/>
      </w:pPr>
      <w:r>
        <w:t>合资公司组建与业务拓展：城投及工业投资集团等愿意组建合资公司。核心问题是合资公司能否搞定所有物业。城投公司名下有全资物业公司，未来客户可作为渠道而非客服。县城城投公司底下的电力保养及新梯购买业务均可合作。业务优先级：先拿下城投市场，再拓展小区业务。</w:t>
      </w:r>
    </w:p>
    <w:p w14:paraId="2DE7EFA5">
      <w:pPr>
        <w:pStyle w:val="8"/>
        <w:keepNext w:val="0"/>
        <w:keepLines w:val="0"/>
        <w:widowControl/>
        <w:suppressLineNumbers w:val="0"/>
        <w:spacing w:before="0" w:beforeAutospacing="1" w:after="0" w:afterAutospacing="1"/>
        <w:ind w:left="0" w:right="0"/>
      </w:pPr>
      <w:r>
        <w:t>城投公司合作动机：城投公司合作主要为了政绩和城市建设，而非直接盈利。合作模式：利润归企业，政绩归城投公司。</w:t>
      </w:r>
    </w:p>
    <w:p w14:paraId="59D9616A">
      <w:pPr>
        <w:pStyle w:val="8"/>
        <w:keepNext w:val="0"/>
        <w:keepLines w:val="0"/>
        <w:widowControl/>
        <w:suppressLineNumbers w:val="0"/>
        <w:spacing w:before="0" w:beforeAutospacing="1" w:after="0" w:afterAutospacing="1"/>
        <w:ind w:left="0" w:right="0"/>
      </w:pPr>
      <w:r>
        <w:t>智慧物业与智慧电梯业务：物业也在推进智慧物业建设，智慧电梯是其中一部分。产品经理角色：企业发展到一定阶段，产品经理需打造符合资本需求的产品模式。产品重要性：产品功能可撬动大量资源，若产品不足则需借力。</w:t>
      </w:r>
    </w:p>
    <w:p w14:paraId="1AF4C0A3">
      <w:pPr>
        <w:pStyle w:val="8"/>
        <w:keepNext w:val="0"/>
        <w:keepLines w:val="0"/>
        <w:widowControl/>
        <w:suppressLineNumbers w:val="0"/>
        <w:spacing w:before="0" w:beforeAutospacing="1" w:after="0" w:afterAutospacing="1"/>
        <w:ind w:left="0" w:right="0"/>
      </w:pPr>
      <w:r>
        <w:t>数字政通公司介绍：数字政通是中国智慧城市领域的领先企业，被誉为“智慧城市第一股”。</w:t>
      </w:r>
    </w:p>
    <w:p w14:paraId="3C07E7EB">
      <w:pPr>
        <w:pStyle w:val="4"/>
        <w:keepNext w:val="0"/>
        <w:keepLines w:val="0"/>
        <w:widowControl/>
        <w:suppressLineNumbers w:val="0"/>
      </w:pPr>
      <w:r>
        <w:t xml:space="preserve">三十二、员工持股案例 </w:t>
      </w:r>
    </w:p>
    <w:p w14:paraId="2923CB7E">
      <w:pPr>
        <w:keepNext w:val="0"/>
        <w:keepLines w:val="0"/>
        <w:widowControl/>
        <w:suppressLineNumbers w:val="0"/>
        <w:jc w:val="left"/>
      </w:pPr>
    </w:p>
    <w:p w14:paraId="43B938F7">
      <w:pPr>
        <w:keepNext w:val="0"/>
        <w:keepLines w:val="0"/>
        <w:widowControl/>
        <w:suppressLineNumbers w:val="0"/>
        <w:jc w:val="left"/>
      </w:pPr>
    </w:p>
    <w:p w14:paraId="615CF136">
      <w:pPr>
        <w:keepNext w:val="0"/>
        <w:keepLines w:val="0"/>
        <w:widowControl/>
        <w:suppressLineNumbers w:val="0"/>
        <w:jc w:val="left"/>
      </w:pPr>
    </w:p>
    <w:p w14:paraId="5A359CF0">
      <w:pPr>
        <w:pStyle w:val="5"/>
        <w:keepNext w:val="0"/>
        <w:keepLines w:val="0"/>
        <w:widowControl/>
        <w:suppressLineNumbers w:val="0"/>
      </w:pPr>
      <w:r>
        <w:t>1.工会持股问题</w:t>
      </w:r>
    </w:p>
    <w:p w14:paraId="5DDCD182">
      <w:pPr>
        <w:pStyle w:val="8"/>
        <w:keepNext w:val="0"/>
        <w:keepLines w:val="0"/>
        <w:widowControl/>
        <w:suppressLineNumbers w:val="0"/>
        <w:spacing w:before="0" w:beforeAutospacing="1" w:after="0" w:afterAutospacing="1"/>
        <w:ind w:left="0" w:right="0"/>
      </w:pPr>
      <w:r>
        <w:t>无相关知识点内容。</w:t>
      </w:r>
    </w:p>
    <w:p w14:paraId="6FDC51CB">
      <w:pPr>
        <w:pStyle w:val="4"/>
        <w:keepNext w:val="0"/>
        <w:keepLines w:val="0"/>
        <w:widowControl/>
        <w:suppressLineNumbers w:val="0"/>
      </w:pPr>
      <w:r>
        <w:t xml:space="preserve">三十三、永辉超市案例 </w:t>
      </w:r>
    </w:p>
    <w:p w14:paraId="7360E95B">
      <w:pPr>
        <w:keepNext w:val="0"/>
        <w:keepLines w:val="0"/>
        <w:widowControl/>
        <w:suppressLineNumbers w:val="0"/>
        <w:jc w:val="left"/>
      </w:pPr>
    </w:p>
    <w:p w14:paraId="6DD96240">
      <w:pPr>
        <w:keepNext w:val="0"/>
        <w:keepLines w:val="0"/>
        <w:widowControl/>
        <w:suppressLineNumbers w:val="0"/>
        <w:jc w:val="left"/>
      </w:pPr>
    </w:p>
    <w:p w14:paraId="3B2FCCA5">
      <w:pPr>
        <w:keepNext w:val="0"/>
        <w:keepLines w:val="0"/>
        <w:widowControl/>
        <w:suppressLineNumbers w:val="0"/>
        <w:jc w:val="left"/>
      </w:pPr>
    </w:p>
    <w:p w14:paraId="548EC9CE">
      <w:pPr>
        <w:pStyle w:val="5"/>
        <w:keepNext w:val="0"/>
        <w:keepLines w:val="0"/>
        <w:widowControl/>
        <w:suppressLineNumbers w:val="0"/>
      </w:pPr>
      <w:r>
        <w:t>1.增量虚拟激励</w:t>
      </w:r>
    </w:p>
    <w:p w14:paraId="696A7016">
      <w:pPr>
        <w:pStyle w:val="8"/>
        <w:keepNext w:val="0"/>
        <w:keepLines w:val="0"/>
        <w:widowControl/>
        <w:suppressLineNumbers w:val="0"/>
        <w:spacing w:before="0" w:beforeAutospacing="1" w:after="0" w:afterAutospacing="1"/>
        <w:ind w:left="0" w:right="0"/>
      </w:pPr>
      <w:r>
        <w:t>接下来继续讲解课程内容。</w:t>
      </w:r>
    </w:p>
    <w:p w14:paraId="178D8565">
      <w:pPr>
        <w:pStyle w:val="8"/>
        <w:keepNext w:val="0"/>
        <w:keepLines w:val="0"/>
        <w:widowControl/>
        <w:suppressLineNumbers w:val="0"/>
        <w:spacing w:before="0" w:beforeAutospacing="1" w:after="0" w:afterAutospacing="1"/>
        <w:ind w:left="0" w:right="0"/>
      </w:pPr>
      <w:r>
        <w:t>本次讲解聚焦于知识点展开。</w:t>
      </w:r>
    </w:p>
    <w:p w14:paraId="4F8D72BF">
      <w:pPr>
        <w:pStyle w:val="4"/>
        <w:keepNext w:val="0"/>
        <w:keepLines w:val="0"/>
        <w:widowControl/>
        <w:suppressLineNumbers w:val="0"/>
      </w:pPr>
      <w:r>
        <w:t xml:space="preserve">三十四、碧桂园案例 </w:t>
      </w:r>
    </w:p>
    <w:p w14:paraId="50CEC301">
      <w:pPr>
        <w:keepNext w:val="0"/>
        <w:keepLines w:val="0"/>
        <w:widowControl/>
        <w:suppressLineNumbers w:val="0"/>
        <w:jc w:val="left"/>
      </w:pPr>
    </w:p>
    <w:p w14:paraId="243AEB61">
      <w:pPr>
        <w:keepNext w:val="0"/>
        <w:keepLines w:val="0"/>
        <w:widowControl/>
        <w:suppressLineNumbers w:val="0"/>
        <w:jc w:val="left"/>
      </w:pPr>
    </w:p>
    <w:p w14:paraId="5AB86DED">
      <w:pPr>
        <w:keepNext w:val="0"/>
        <w:keepLines w:val="0"/>
        <w:widowControl/>
        <w:suppressLineNumbers w:val="0"/>
        <w:jc w:val="left"/>
      </w:pPr>
    </w:p>
    <w:p w14:paraId="1FFB4FAC">
      <w:pPr>
        <w:pStyle w:val="5"/>
        <w:keepNext w:val="0"/>
        <w:keepLines w:val="0"/>
        <w:widowControl/>
        <w:suppressLineNumbers w:val="0"/>
      </w:pPr>
      <w:r>
        <w:t>1.短期业绩导向</w:t>
      </w:r>
    </w:p>
    <w:p w14:paraId="01EBF3C1">
      <w:pPr>
        <w:pStyle w:val="8"/>
        <w:keepNext w:val="0"/>
        <w:keepLines w:val="0"/>
        <w:widowControl/>
        <w:suppressLineNumbers w:val="0"/>
        <w:spacing w:before="0" w:beforeAutospacing="1" w:after="0" w:afterAutospacing="1"/>
        <w:ind w:left="0" w:right="0"/>
      </w:pPr>
      <w:r>
        <w:t>永辉超市相关内容已讲解完毕，现继续分享以下内容：</w:t>
      </w:r>
    </w:p>
    <w:p w14:paraId="042CB78B">
      <w:pPr>
        <w:pStyle w:val="4"/>
        <w:keepNext w:val="0"/>
        <w:keepLines w:val="0"/>
        <w:widowControl/>
        <w:suppressLineNumbers w:val="0"/>
      </w:pPr>
      <w:r>
        <w:t xml:space="preserve">三十五、电影投资案例 </w:t>
      </w:r>
    </w:p>
    <w:p w14:paraId="0B017B2E">
      <w:pPr>
        <w:keepNext w:val="0"/>
        <w:keepLines w:val="0"/>
        <w:widowControl/>
        <w:suppressLineNumbers w:val="0"/>
        <w:jc w:val="left"/>
      </w:pPr>
    </w:p>
    <w:p w14:paraId="38D49C85">
      <w:pPr>
        <w:keepNext w:val="0"/>
        <w:keepLines w:val="0"/>
        <w:widowControl/>
        <w:suppressLineNumbers w:val="0"/>
        <w:jc w:val="left"/>
      </w:pPr>
    </w:p>
    <w:p w14:paraId="42A236AE">
      <w:pPr>
        <w:keepNext w:val="0"/>
        <w:keepLines w:val="0"/>
        <w:widowControl/>
        <w:suppressLineNumbers w:val="0"/>
        <w:jc w:val="left"/>
      </w:pPr>
    </w:p>
    <w:p w14:paraId="69FAACBD">
      <w:pPr>
        <w:pStyle w:val="5"/>
        <w:keepNext w:val="0"/>
        <w:keepLines w:val="0"/>
        <w:widowControl/>
        <w:suppressLineNumbers w:val="0"/>
      </w:pPr>
      <w:r>
        <w:t>1.你好李焕英股权</w:t>
      </w:r>
    </w:p>
    <w:p w14:paraId="198A32E3">
      <w:pPr>
        <w:pStyle w:val="8"/>
        <w:keepNext w:val="0"/>
        <w:keepLines w:val="0"/>
        <w:widowControl/>
        <w:suppressLineNumbers w:val="0"/>
        <w:spacing w:before="0" w:beforeAutospacing="1" w:after="0" w:afterAutospacing="1"/>
        <w:ind w:left="0" w:right="0"/>
      </w:pPr>
      <w:r>
        <w:t>李焕英背后的股权设计，影片《你好，李焕英》讲述的是贾玲相关的内容。</w:t>
      </w:r>
    </w:p>
    <w:p w14:paraId="45ABD29B">
      <w:pPr>
        <w:pStyle w:val="5"/>
        <w:keepNext w:val="0"/>
        <w:keepLines w:val="0"/>
        <w:widowControl/>
        <w:suppressLineNumbers w:val="0"/>
      </w:pPr>
      <w:r>
        <w:t xml:space="preserve">2.贾玲股权变迁 </w:t>
      </w:r>
    </w:p>
    <w:p w14:paraId="40F756D3">
      <w:pPr>
        <w:keepNext w:val="0"/>
        <w:keepLines w:val="0"/>
        <w:widowControl/>
        <w:suppressLineNumbers w:val="0"/>
        <w:jc w:val="left"/>
      </w:pPr>
    </w:p>
    <w:p w14:paraId="41FBE85C">
      <w:pPr>
        <w:keepNext w:val="0"/>
        <w:keepLines w:val="0"/>
        <w:widowControl/>
        <w:suppressLineNumbers w:val="0"/>
        <w:jc w:val="left"/>
      </w:pPr>
    </w:p>
    <w:p w14:paraId="55BD9583">
      <w:pPr>
        <w:keepNext w:val="0"/>
        <w:keepLines w:val="0"/>
        <w:widowControl/>
        <w:suppressLineNumbers w:val="0"/>
        <w:jc w:val="left"/>
      </w:pPr>
    </w:p>
    <w:p w14:paraId="11D02EC6">
      <w:pPr>
        <w:pStyle w:val="8"/>
        <w:keepNext w:val="0"/>
        <w:keepLines w:val="0"/>
        <w:widowControl/>
        <w:suppressLineNumbers w:val="0"/>
        <w:spacing w:before="0" w:beforeAutospacing="1" w:after="0" w:afterAutospacing="1"/>
        <w:ind w:left="0" w:right="0"/>
      </w:pPr>
      <w:r>
        <w:t>圆形话题引入的案例中，提及贾玲原名并非贾玲，而是贾榆林。港台明星出名常采取改名字的方式，例如刘德华原名可能并非此名。北京京西文化旅游股份有限公司进行对外投资，其股东结构中，大碗娱乐的股权架构为贾玲持有65%的股权，其他人占有35%的股权。</w:t>
      </w:r>
    </w:p>
    <w:p w14:paraId="73F5143C">
      <w:pPr>
        <w:pStyle w:val="4"/>
        <w:keepNext w:val="0"/>
        <w:keepLines w:val="0"/>
        <w:widowControl/>
        <w:suppressLineNumbers w:val="0"/>
      </w:pPr>
      <w:r>
        <w:t xml:space="preserve">三十六、持股方式比较 </w:t>
      </w:r>
    </w:p>
    <w:p w14:paraId="33185099">
      <w:pPr>
        <w:keepNext w:val="0"/>
        <w:keepLines w:val="0"/>
        <w:widowControl/>
        <w:suppressLineNumbers w:val="0"/>
        <w:jc w:val="left"/>
      </w:pPr>
    </w:p>
    <w:p w14:paraId="14EE009C">
      <w:pPr>
        <w:keepNext w:val="0"/>
        <w:keepLines w:val="0"/>
        <w:widowControl/>
        <w:suppressLineNumbers w:val="0"/>
        <w:jc w:val="left"/>
      </w:pPr>
    </w:p>
    <w:p w14:paraId="7270980D">
      <w:pPr>
        <w:keepNext w:val="0"/>
        <w:keepLines w:val="0"/>
        <w:widowControl/>
        <w:suppressLineNumbers w:val="0"/>
        <w:jc w:val="left"/>
      </w:pPr>
    </w:p>
    <w:p w14:paraId="06D994F2">
      <w:pPr>
        <w:pStyle w:val="5"/>
        <w:keepNext w:val="0"/>
        <w:keepLines w:val="0"/>
        <w:widowControl/>
        <w:suppressLineNumbers w:val="0"/>
      </w:pPr>
      <w:r>
        <w:t>1.法人持股</w:t>
      </w:r>
    </w:p>
    <w:p w14:paraId="670F6E45">
      <w:pPr>
        <w:pStyle w:val="8"/>
        <w:keepNext w:val="0"/>
        <w:keepLines w:val="0"/>
        <w:widowControl/>
        <w:suppressLineNumbers w:val="0"/>
        <w:spacing w:before="0" w:beforeAutospacing="1" w:after="0" w:afterAutospacing="1"/>
        <w:ind w:left="0" w:right="0"/>
      </w:pPr>
      <w:r>
        <w:t>大碗娱乐既有自然人持股，又有法人持股，两者税收、责任、分红均存在差异。股权激励中，若在母公司股份减少，可在子公司持股。许多公司允许母公司股东在子公司持股，股东可管理多个子公司，同时作为母公司小股东和子公司大股东。</w:t>
      </w:r>
    </w:p>
    <w:p w14:paraId="19E047A0">
      <w:pPr>
        <w:pStyle w:val="4"/>
        <w:keepNext w:val="0"/>
        <w:keepLines w:val="0"/>
        <w:widowControl/>
        <w:suppressLineNumbers w:val="0"/>
      </w:pPr>
      <w:r>
        <w:t xml:space="preserve">三十七、控制权设计 </w:t>
      </w:r>
    </w:p>
    <w:p w14:paraId="4DC9E29B">
      <w:pPr>
        <w:keepNext w:val="0"/>
        <w:keepLines w:val="0"/>
        <w:widowControl/>
        <w:suppressLineNumbers w:val="0"/>
        <w:jc w:val="left"/>
      </w:pPr>
    </w:p>
    <w:p w14:paraId="01F1F9C2">
      <w:pPr>
        <w:keepNext w:val="0"/>
        <w:keepLines w:val="0"/>
        <w:widowControl/>
        <w:suppressLineNumbers w:val="0"/>
        <w:jc w:val="left"/>
      </w:pPr>
    </w:p>
    <w:p w14:paraId="6F090468">
      <w:pPr>
        <w:keepNext w:val="0"/>
        <w:keepLines w:val="0"/>
        <w:widowControl/>
        <w:suppressLineNumbers w:val="0"/>
        <w:jc w:val="left"/>
      </w:pPr>
    </w:p>
    <w:p w14:paraId="3970B217">
      <w:pPr>
        <w:pStyle w:val="5"/>
        <w:keepNext w:val="0"/>
        <w:keepLines w:val="0"/>
        <w:widowControl/>
        <w:suppressLineNumbers w:val="0"/>
      </w:pPr>
      <w:r>
        <w:t>1.同股不同权</w:t>
      </w:r>
    </w:p>
    <w:p w14:paraId="7C521105">
      <w:pPr>
        <w:pStyle w:val="8"/>
        <w:keepNext w:val="0"/>
        <w:keepLines w:val="0"/>
        <w:widowControl/>
        <w:suppressLineNumbers w:val="0"/>
        <w:spacing w:before="0" w:beforeAutospacing="1" w:after="0" w:afterAutospacing="1"/>
        <w:ind w:left="0" w:right="0"/>
      </w:pPr>
      <w:r>
        <w:t>贾云岭拥有65%的股份，是大碗娱乐的实际控制人，但并非绝对控股，该比例处于较为尴尬的境地。</w:t>
      </w:r>
    </w:p>
    <w:p w14:paraId="28B52142">
      <w:pPr>
        <w:pStyle w:val="5"/>
        <w:keepNext w:val="0"/>
        <w:keepLines w:val="0"/>
        <w:widowControl/>
        <w:suppressLineNumbers w:val="0"/>
      </w:pPr>
      <w:r>
        <w:t xml:space="preserve">2.一致行动人协议 </w:t>
      </w:r>
    </w:p>
    <w:p w14:paraId="23F50404">
      <w:pPr>
        <w:keepNext w:val="0"/>
        <w:keepLines w:val="0"/>
        <w:widowControl/>
        <w:suppressLineNumbers w:val="0"/>
        <w:jc w:val="left"/>
      </w:pPr>
    </w:p>
    <w:p w14:paraId="2E5F4941">
      <w:pPr>
        <w:keepNext w:val="0"/>
        <w:keepLines w:val="0"/>
        <w:widowControl/>
        <w:suppressLineNumbers w:val="0"/>
        <w:jc w:val="left"/>
      </w:pPr>
    </w:p>
    <w:p w14:paraId="0E2CE854">
      <w:pPr>
        <w:keepNext w:val="0"/>
        <w:keepLines w:val="0"/>
        <w:widowControl/>
        <w:suppressLineNumbers w:val="0"/>
        <w:jc w:val="left"/>
      </w:pPr>
    </w:p>
    <w:p w14:paraId="6E7346B1">
      <w:pPr>
        <w:pStyle w:val="8"/>
        <w:keepNext w:val="0"/>
        <w:keepLines w:val="0"/>
        <w:widowControl/>
        <w:suppressLineNumbers w:val="0"/>
        <w:spacing w:before="0" w:beforeAutospacing="1" w:after="0" w:afterAutospacing="1"/>
        <w:ind w:left="0" w:right="0"/>
      </w:pPr>
      <w:r>
        <w:t>让甲鱼林没有绝对控股，但拥有绝对控制权的方式：第一个是同股不同权的设计，即AB股结构，适用于科创板和境外。第二个是签订一致行动人协议，例如投资者投资时，投票权集中于大股东。投资额在一个亿以下时，优势资本通常不要求成为一致行动人，而是与大股东签订协议；投资额在一个亿以上时，则要求拥有独立的投票权。贾鱼林合计持有公司80%的表决权。创业时需考虑自然人公司与公司持股及个人持股的利益切割问题，这是其股权结构的特点。</w:t>
      </w:r>
    </w:p>
    <w:p w14:paraId="44FFB436">
      <w:pPr>
        <w:pStyle w:val="4"/>
        <w:keepNext w:val="0"/>
        <w:keepLines w:val="0"/>
        <w:widowControl/>
        <w:suppressLineNumbers w:val="0"/>
      </w:pPr>
      <w:r>
        <w:t xml:space="preserve">三十八、资本运作案例 </w:t>
      </w:r>
    </w:p>
    <w:p w14:paraId="5A8BB042">
      <w:pPr>
        <w:keepNext w:val="0"/>
        <w:keepLines w:val="0"/>
        <w:widowControl/>
        <w:suppressLineNumbers w:val="0"/>
        <w:jc w:val="left"/>
      </w:pPr>
    </w:p>
    <w:p w14:paraId="7AC4BD8A">
      <w:pPr>
        <w:keepNext w:val="0"/>
        <w:keepLines w:val="0"/>
        <w:widowControl/>
        <w:suppressLineNumbers w:val="0"/>
        <w:jc w:val="left"/>
      </w:pPr>
    </w:p>
    <w:p w14:paraId="4242CA63">
      <w:pPr>
        <w:keepNext w:val="0"/>
        <w:keepLines w:val="0"/>
        <w:widowControl/>
        <w:suppressLineNumbers w:val="0"/>
        <w:jc w:val="left"/>
      </w:pPr>
    </w:p>
    <w:p w14:paraId="67734371">
      <w:pPr>
        <w:pStyle w:val="5"/>
        <w:keepNext w:val="0"/>
        <w:keepLines w:val="0"/>
        <w:widowControl/>
        <w:suppressLineNumbers w:val="0"/>
      </w:pPr>
      <w:r>
        <w:t>1.电影票房联动</w:t>
      </w:r>
    </w:p>
    <w:p w14:paraId="5EEB4D2D">
      <w:pPr>
        <w:pStyle w:val="8"/>
        <w:keepNext w:val="0"/>
        <w:keepLines w:val="0"/>
        <w:widowControl/>
        <w:suppressLineNumbers w:val="0"/>
        <w:spacing w:before="0" w:beforeAutospacing="1" w:after="0" w:afterAutospacing="1"/>
        <w:ind w:left="0" w:right="0"/>
      </w:pPr>
      <w:r>
        <w:t>如果重新为《你好，李焕英》设计公司运营模式，会让大碗娱乐传播有限公司与华谊兄弟合作，将《你好，李焕英》的所有门票和广告收入纳入大碗娱乐文化公司，华谊兄弟进行预并购。最终实现股票与电影票双票联动，此类操作典范为《港囧》，需理解资本运作、电影产业及票房机制。票房数据存在虚假现象，但票房收入与资本市场收益正相关，可通过资本运作实现单次票房的双重收益。财中金控的某股东曾在家电零售批发领域运用过此类模式。</w:t>
      </w:r>
    </w:p>
    <w:p w14:paraId="5E6D238F">
      <w:pPr>
        <w:pStyle w:val="5"/>
        <w:keepNext w:val="0"/>
        <w:keepLines w:val="0"/>
        <w:widowControl/>
        <w:suppressLineNumbers w:val="0"/>
      </w:pPr>
      <w:r>
        <w:t xml:space="preserve">2.香港主板运作 </w:t>
      </w:r>
    </w:p>
    <w:p w14:paraId="6C6B2CA9">
      <w:pPr>
        <w:keepNext w:val="0"/>
        <w:keepLines w:val="0"/>
        <w:widowControl/>
        <w:suppressLineNumbers w:val="0"/>
        <w:jc w:val="left"/>
      </w:pPr>
    </w:p>
    <w:p w14:paraId="22E16F88">
      <w:pPr>
        <w:keepNext w:val="0"/>
        <w:keepLines w:val="0"/>
        <w:widowControl/>
        <w:suppressLineNumbers w:val="0"/>
        <w:jc w:val="left"/>
      </w:pPr>
    </w:p>
    <w:p w14:paraId="2610A0E1">
      <w:pPr>
        <w:keepNext w:val="0"/>
        <w:keepLines w:val="0"/>
        <w:widowControl/>
        <w:suppressLineNumbers w:val="0"/>
        <w:jc w:val="left"/>
      </w:pPr>
    </w:p>
    <w:p w14:paraId="5EB8D140">
      <w:pPr>
        <w:pStyle w:val="8"/>
        <w:keepNext w:val="0"/>
        <w:keepLines w:val="0"/>
        <w:widowControl/>
        <w:suppressLineNumbers w:val="0"/>
        <w:spacing w:before="0" w:beforeAutospacing="1" w:after="0" w:afterAutospacing="1"/>
        <w:ind w:left="0" w:right="0"/>
      </w:pPr>
      <w:r>
        <w:t>去年，某主体卖家电的利润将近7000万，将这7000万利润分成十个月，每月700万，并将这700万利润装入一家市值约三个亿的香港主板公司。装入7000万利润后，该公司市值从三个亿增至七个亿。最终，通过卖股票，股东分得三个亿，上市公司董事长分得一个亿。总结来看，卖产品赚7000万，卖股权赚三个亿，总共三点七个亿。若企业直接做批发，或直接与上市公司合作，此时需签订协议进行锁定，锁定与装入的具体操作需由专业人士完成，如财务顾问。有位八二年出生的老板，既是财务顾问，也从事上市与退市业务。他表示，退市赚的钱有时比上市还多，因为退市后壳值钱。但退市应基于盈利与成长不可持续，且不应损害香港中小股民利益。有信托责任的企业应为所有股东负责，而不仅是认识的股东。若企业利润达几千万以上，为贸易公司且无法直接上市，可考虑装入上市公司。例如，广东有200家农产品、食品经销商，营业额五个亿，均无法上市且不懂资本。若这些经销商及其子女学习资本运作，将利润装入上市公司，则可依靠上市公司盈利。王石是此方面的典范，企业上市方式包括直接上市与造壳上市（借壳上市）。</w:t>
      </w:r>
    </w:p>
    <w:p w14:paraId="54A05F81">
      <w:pPr>
        <w:pStyle w:val="8"/>
        <w:keepNext w:val="0"/>
        <w:keepLines w:val="0"/>
        <w:widowControl/>
        <w:suppressLineNumbers w:val="0"/>
        <w:spacing w:before="0" w:beforeAutospacing="1" w:after="0" w:afterAutospacing="1"/>
        <w:ind w:left="0" w:right="0"/>
      </w:pPr>
      <w:r>
        <w:t>造壳上市即成立新公司，进行IPO，然后反向融资。例如，成立新公司后，卖出90%股权，融资三亿美金，造壳者持有10%股权。这三亿美金可投资于国内四家美业公司（一家医美，三家生美），并购后，这四家美业的利润将装入新公司。若这四家美业利润合计5000万，且公司估值能达到60倍PA，则整体估值为30个亿。并购时估值约为18亿人民币，上市后估值增至30个亿，并可能在一两个月内继续并购，市值进一步提升。在此30亿的壳公司中，造壳者持有10%股权。造壳上市的结构不仅适用于美业，也适用于干细胞、活细胞等直接上市难度较大的行业。例如，帮助虞美人在美国与香港上市，即采用今天注册公司、明天上市、上市后反向并购的方式。同样，也在帮助很多同学做反向并购，如某做物流的同学，其22个亿营业额，可通过在美国与香港上市提升估值（美国上市估值约100亿，香港上市估值约150亿），且上市成本相对较低（美国上市约4000万，香港上市约3500万）。</w:t>
      </w:r>
    </w:p>
    <w:p w14:paraId="7A56307D">
      <w:pPr>
        <w:pStyle w:val="8"/>
        <w:keepNext w:val="0"/>
        <w:keepLines w:val="0"/>
        <w:widowControl/>
        <w:suppressLineNumbers w:val="0"/>
        <w:spacing w:before="0" w:beforeAutospacing="1" w:after="0" w:afterAutospacing="1"/>
        <w:ind w:left="0" w:right="0"/>
      </w:pPr>
      <w:r>
        <w:t>同股不同权的设计，如泸州老窖的期权模式。当前酒行业上市公司中，白酒19家，啤酒几家，红酒一家。泸州老窖既让经销商赚差价，又给予期权。经销商采购销量可折算成期权，上市前送股份的比例与关联交易相关，但需说清楚。泸州老窖曾向经销商定向增发3000万股，每股12块，增发后市值约三点六个亿。增发后，泸州老窖股价涨至76块，经销商投资100万，一年内可赚400万。这是上市公司向经销商融资的一种方式。泸州老窖将终端外包给期权营销公司，期权营销公司由经销商担任董事长，是所有经销商入股的平台。泸州老窖后来收购了这家期权营销公司，这是经典的雇佣变合伙模式。此模式上市公司一年做一次，经销商投资100万赚400万，虽有风险，但泸州老窖会兜底。若定增后股价下跌，泸州老窖会偿还本金并给予5%的利息。成功了赚400%，失败了赚5%。</w:t>
      </w:r>
    </w:p>
    <w:p w14:paraId="557F66FB">
      <w:pPr>
        <w:pStyle w:val="8"/>
        <w:keepNext w:val="0"/>
        <w:keepLines w:val="0"/>
        <w:widowControl/>
        <w:suppressLineNumbers w:val="0"/>
        <w:spacing w:before="0" w:beforeAutospacing="1" w:after="0" w:afterAutospacing="1"/>
        <w:ind w:left="0" w:right="0"/>
      </w:pPr>
      <w:r>
        <w:t>优势资本也有投资失败的案例，如云放茶园与云南龙森普洱茶。云放茶园最早的模式是云南农村普洱茶，优势资本投资了5000万，其利润最高时达7000万，但后来利润下降，徘徊在2000万到2500万之间，最终无法上市。</w:t>
      </w:r>
    </w:p>
    <w:p w14:paraId="495F09DF">
      <w:pPr>
        <w:pStyle w:val="4"/>
        <w:keepNext w:val="0"/>
        <w:keepLines w:val="0"/>
        <w:widowControl/>
        <w:suppressLineNumbers w:val="0"/>
      </w:pPr>
      <w:r>
        <w:t xml:space="preserve">三十九、投资失败案例 </w:t>
      </w:r>
    </w:p>
    <w:p w14:paraId="58BF3FBC">
      <w:pPr>
        <w:keepNext w:val="0"/>
        <w:keepLines w:val="0"/>
        <w:widowControl/>
        <w:suppressLineNumbers w:val="0"/>
        <w:jc w:val="left"/>
      </w:pPr>
    </w:p>
    <w:p w14:paraId="517D882E">
      <w:pPr>
        <w:keepNext w:val="0"/>
        <w:keepLines w:val="0"/>
        <w:widowControl/>
        <w:suppressLineNumbers w:val="0"/>
        <w:jc w:val="left"/>
      </w:pPr>
    </w:p>
    <w:p w14:paraId="631361E8">
      <w:pPr>
        <w:keepNext w:val="0"/>
        <w:keepLines w:val="0"/>
        <w:widowControl/>
        <w:suppressLineNumbers w:val="0"/>
        <w:jc w:val="left"/>
      </w:pPr>
    </w:p>
    <w:p w14:paraId="5FE7A3D9">
      <w:pPr>
        <w:pStyle w:val="5"/>
        <w:keepNext w:val="0"/>
        <w:keepLines w:val="0"/>
        <w:widowControl/>
        <w:suppressLineNumbers w:val="0"/>
      </w:pPr>
      <w:r>
        <w:t>1.云南龙生茶</w:t>
      </w:r>
    </w:p>
    <w:p w14:paraId="36268FE1">
      <w:pPr>
        <w:pStyle w:val="8"/>
        <w:keepNext w:val="0"/>
        <w:keepLines w:val="0"/>
        <w:widowControl/>
        <w:suppressLineNumbers w:val="0"/>
        <w:spacing w:before="0" w:beforeAutospacing="1" w:after="0" w:afterAutospacing="1"/>
        <w:ind w:left="0" w:right="0"/>
      </w:pPr>
      <w:r>
        <w:t>优势资本投资失败案例分析：</w:t>
      </w:r>
    </w:p>
    <w:p w14:paraId="7C2D4024">
      <w:pPr>
        <w:pStyle w:val="8"/>
        <w:keepNext w:val="0"/>
        <w:keepLines w:val="0"/>
        <w:widowControl/>
        <w:suppressLineNumbers w:val="0"/>
        <w:spacing w:before="0" w:beforeAutospacing="1" w:after="0" w:afterAutospacing="1"/>
        <w:ind w:left="0" w:right="0"/>
      </w:pPr>
      <w:r>
        <w:t>案例一：云南农森普洱茶</w:t>
      </w:r>
    </w:p>
    <w:p w14:paraId="036AE2D7">
      <w:pPr>
        <w:pStyle w:val="8"/>
        <w:keepNext w:val="0"/>
        <w:keepLines w:val="0"/>
        <w:widowControl/>
        <w:suppressLineNumbers w:val="0"/>
        <w:spacing w:before="0" w:beforeAutospacing="1" w:after="0" w:afterAutospacing="1"/>
        <w:ind w:left="0" w:right="0"/>
      </w:pPr>
      <w:r>
        <w:t>商业模式：采用“互联网+资本”模式，按净资产投入，按市值退出。</w:t>
      </w:r>
    </w:p>
    <w:p w14:paraId="66C2876A">
      <w:pPr>
        <w:pStyle w:val="8"/>
        <w:keepNext w:val="0"/>
        <w:keepLines w:val="0"/>
        <w:widowControl/>
        <w:suppressLineNumbers w:val="0"/>
        <w:spacing w:before="0" w:beforeAutospacing="1" w:after="0" w:afterAutospacing="1"/>
        <w:ind w:left="0" w:right="0"/>
      </w:pPr>
      <w:r>
        <w:t>投资细节：向龙生茶园投资5000万元，以每亩8万元的价格购买土地，后续无需支付租金，每年获得100斤茶叶，持续20年，总价值100万元。</w:t>
      </w:r>
    </w:p>
    <w:p w14:paraId="06A04E3D">
      <w:pPr>
        <w:pStyle w:val="8"/>
        <w:keepNext w:val="0"/>
        <w:keepLines w:val="0"/>
        <w:widowControl/>
        <w:suppressLineNumbers w:val="0"/>
        <w:spacing w:before="0" w:beforeAutospacing="1" w:after="0" w:afterAutospacing="1"/>
        <w:ind w:left="0" w:right="0"/>
      </w:pPr>
      <w:r>
        <w:t>退出机制：若未上市成功，要求大股东兜底，按年化13%支付收益。</w:t>
      </w:r>
    </w:p>
    <w:p w14:paraId="25A6BC53">
      <w:pPr>
        <w:pStyle w:val="8"/>
        <w:keepNext w:val="0"/>
        <w:keepLines w:val="0"/>
        <w:widowControl/>
        <w:suppressLineNumbers w:val="0"/>
        <w:spacing w:before="0" w:beforeAutospacing="1" w:after="0" w:afterAutospacing="1"/>
        <w:ind w:left="0" w:right="0"/>
      </w:pPr>
      <w:r>
        <w:t>收益分配：年化13%的收益中，8%分配给LP，自身保留5%。</w:t>
      </w:r>
    </w:p>
    <w:p w14:paraId="56ECE132">
      <w:pPr>
        <w:pStyle w:val="8"/>
        <w:keepNext w:val="0"/>
        <w:keepLines w:val="0"/>
        <w:widowControl/>
        <w:suppressLineNumbers w:val="0"/>
        <w:spacing w:before="0" w:beforeAutospacing="1" w:after="0" w:afterAutospacing="1"/>
        <w:ind w:left="0" w:right="0"/>
      </w:pPr>
      <w:r>
        <w:t>实际收益：投资失败后，5%的收益对应5000万元，每年250万元，持续5年，总计1250万元；若投资成功，可能收益达 - 2亿元。</w:t>
      </w:r>
    </w:p>
    <w:p w14:paraId="239B89CC">
      <w:pPr>
        <w:pStyle w:val="8"/>
        <w:keepNext w:val="0"/>
        <w:keepLines w:val="0"/>
        <w:widowControl/>
        <w:suppressLineNumbers w:val="0"/>
        <w:spacing w:before="0" w:beforeAutospacing="1" w:after="0" w:afterAutospacing="1"/>
        <w:ind w:left="0" w:right="0"/>
      </w:pPr>
      <w:r>
        <w:t>案例二：月经健康</w:t>
      </w:r>
    </w:p>
    <w:p w14:paraId="20F7D009">
      <w:pPr>
        <w:pStyle w:val="5"/>
        <w:keepNext w:val="0"/>
        <w:keepLines w:val="0"/>
        <w:widowControl/>
        <w:suppressLineNumbers w:val="0"/>
      </w:pPr>
      <w:r>
        <w:t xml:space="preserve">2.月经健康并购 </w:t>
      </w:r>
    </w:p>
    <w:p w14:paraId="6258759F">
      <w:pPr>
        <w:keepNext w:val="0"/>
        <w:keepLines w:val="0"/>
        <w:widowControl/>
        <w:suppressLineNumbers w:val="0"/>
        <w:jc w:val="left"/>
      </w:pPr>
    </w:p>
    <w:p w14:paraId="426E7CEB">
      <w:pPr>
        <w:keepNext w:val="0"/>
        <w:keepLines w:val="0"/>
        <w:widowControl/>
        <w:suppressLineNumbers w:val="0"/>
        <w:jc w:val="left"/>
      </w:pPr>
    </w:p>
    <w:p w14:paraId="66D11A70">
      <w:pPr>
        <w:keepNext w:val="0"/>
        <w:keepLines w:val="0"/>
        <w:widowControl/>
        <w:suppressLineNumbers w:val="0"/>
        <w:jc w:val="left"/>
      </w:pPr>
    </w:p>
    <w:p w14:paraId="03E008E9">
      <w:pPr>
        <w:pStyle w:val="8"/>
        <w:keepNext w:val="0"/>
        <w:keepLines w:val="0"/>
        <w:widowControl/>
        <w:suppressLineNumbers w:val="0"/>
        <w:spacing w:before="0" w:beforeAutospacing="1" w:after="0" w:afterAutospacing="1"/>
        <w:ind w:left="0" w:right="0"/>
      </w:pPr>
      <w:r>
        <w:t>月经健康并购案例：月经健康为上市公司，优势资本向其定增约4000万用于并购。若并购成功，4000万可增值至 - 2亿至 - 5亿；若并购失败，月经健康需支付25%的年化收益。实际并购失败后，优势资本将25%年化收益中的20%分配给LP，自身保留5%。资金打入月经健康账户后实行财务共管，月经健康无法单独动用资金，需优势资本与银行同时签字方可放款。若并购未达成，则支付利息。</w:t>
      </w:r>
    </w:p>
    <w:p w14:paraId="3C53177D">
      <w:pPr>
        <w:pStyle w:val="8"/>
        <w:keepNext w:val="0"/>
        <w:keepLines w:val="0"/>
        <w:widowControl/>
        <w:suppressLineNumbers w:val="0"/>
        <w:spacing w:before="0" w:beforeAutospacing="1" w:after="0" w:afterAutospacing="1"/>
        <w:ind w:left="0" w:right="0"/>
      </w:pPr>
      <w:r>
        <w:t>创显科技案例：创显科技为天安数码城旗下企业，承诺五年内上市，若未成功则支付8%年化利息。实际未在约定时间内上市，基金到期后通过发函退还资金，最终获得8%回报。</w:t>
      </w:r>
    </w:p>
    <w:p w14:paraId="61D16151">
      <w:pPr>
        <w:pStyle w:val="8"/>
        <w:keepNext w:val="0"/>
        <w:keepLines w:val="0"/>
        <w:widowControl/>
        <w:suppressLineNumbers w:val="0"/>
        <w:spacing w:before="0" w:beforeAutospacing="1" w:after="0" w:afterAutospacing="1"/>
        <w:ind w:left="0" w:right="0"/>
      </w:pPr>
      <w:r>
        <w:t>优势资本退出案例：57家成功IPO上市、退出及并购案例中，大股东回购包括龙生普洱茶回购13%、月经健康回购25%。需注意，此类回购虽使LP和优势资本获利，但本质属于投资失败。真正的投资成功指通过IPO或上市公司并购实现退出。</w:t>
      </w:r>
    </w:p>
    <w:p w14:paraId="0E6A4122">
      <w:pPr>
        <w:pStyle w:val="8"/>
        <w:keepNext w:val="0"/>
        <w:keepLines w:val="0"/>
        <w:widowControl/>
        <w:suppressLineNumbers w:val="0"/>
        <w:spacing w:before="0" w:beforeAutospacing="1" w:after="0" w:afterAutospacing="1"/>
        <w:ind w:left="0" w:right="0"/>
      </w:pPr>
      <w:r>
        <w:t>泸州老窖案例：经销商投资100万可获400%收益，若存在风险则保证最低5%回报。强调所有投资均存在风险，即使企业即将上市仍可能失败。</w:t>
      </w:r>
    </w:p>
    <w:p w14:paraId="6B2DD89B">
      <w:pPr>
        <w:pStyle w:val="8"/>
        <w:keepNext w:val="0"/>
        <w:keepLines w:val="0"/>
        <w:widowControl/>
        <w:suppressLineNumbers w:val="0"/>
        <w:spacing w:before="0" w:beforeAutospacing="1" w:after="0" w:afterAutospacing="1"/>
        <w:ind w:left="0" w:right="0"/>
      </w:pPr>
      <w:r>
        <w:t>投资原则：投资需避免最坏结果而非追求最佳收益。</w:t>
      </w:r>
    </w:p>
    <w:p w14:paraId="5ABF4563">
      <w:pPr>
        <w:pStyle w:val="8"/>
        <w:keepNext w:val="0"/>
        <w:keepLines w:val="0"/>
        <w:widowControl/>
        <w:suppressLineNumbers w:val="0"/>
        <w:spacing w:before="0" w:beforeAutospacing="1" w:after="0" w:afterAutospacing="1"/>
        <w:ind w:left="0" w:right="0"/>
      </w:pPr>
      <w:r>
        <w:t>资产配置建议：采用三三四投资策略，即40%资金用于房产投资，30%用于股权投资，剩余30%用于固定收益及黄金投资。当前美元上涨期间为购买黄金的最佳时机，因美元与黄金价格70%呈负相关。资产配置比例也可调整为70%、20%、10%，具体依个人偏好决定。</w:t>
      </w:r>
    </w:p>
    <w:p w14:paraId="35BB1517">
      <w:pPr>
        <w:pStyle w:val="8"/>
        <w:keepNext w:val="0"/>
        <w:keepLines w:val="0"/>
        <w:widowControl/>
        <w:suppressLineNumbers w:val="0"/>
        <w:spacing w:before="0" w:beforeAutospacing="1" w:after="0" w:afterAutospacing="1"/>
        <w:ind w:left="0" w:right="0"/>
      </w:pPr>
      <w:r>
        <w:t>房产投资策略：建议通过家族信托公司每年购置一套房产，优先选择新增人口多的区域。若个人无法购房，可通过公司购买，但需承担每年 - 2%的税费，该税费影响较小。</w:t>
      </w:r>
    </w:p>
    <w:p w14:paraId="2735EB35">
      <w:pPr>
        <w:pStyle w:val="4"/>
        <w:keepNext w:val="0"/>
        <w:keepLines w:val="0"/>
        <w:widowControl/>
        <w:suppressLineNumbers w:val="0"/>
      </w:pPr>
      <w:r>
        <w:t xml:space="preserve">四十、控股公司设计 </w:t>
      </w:r>
    </w:p>
    <w:p w14:paraId="28FB07A3">
      <w:pPr>
        <w:keepNext w:val="0"/>
        <w:keepLines w:val="0"/>
        <w:widowControl/>
        <w:suppressLineNumbers w:val="0"/>
        <w:jc w:val="left"/>
      </w:pPr>
    </w:p>
    <w:p w14:paraId="1C9736DC">
      <w:pPr>
        <w:keepNext w:val="0"/>
        <w:keepLines w:val="0"/>
        <w:widowControl/>
        <w:suppressLineNumbers w:val="0"/>
        <w:jc w:val="left"/>
      </w:pPr>
    </w:p>
    <w:p w14:paraId="1EE7393E">
      <w:pPr>
        <w:keepNext w:val="0"/>
        <w:keepLines w:val="0"/>
        <w:widowControl/>
        <w:suppressLineNumbers w:val="0"/>
        <w:jc w:val="left"/>
      </w:pPr>
    </w:p>
    <w:p w14:paraId="2D30FC3E">
      <w:pPr>
        <w:pStyle w:val="5"/>
        <w:keepNext w:val="0"/>
        <w:keepLines w:val="0"/>
        <w:widowControl/>
        <w:suppressLineNumbers w:val="0"/>
      </w:pPr>
      <w:r>
        <w:t>1.合伙企业设计</w:t>
      </w:r>
    </w:p>
    <w:p w14:paraId="698B7DF6">
      <w:pPr>
        <w:pStyle w:val="8"/>
        <w:keepNext w:val="0"/>
        <w:keepLines w:val="0"/>
        <w:widowControl/>
        <w:suppressLineNumbers w:val="0"/>
        <w:spacing w:before="0" w:beforeAutospacing="1" w:after="0" w:afterAutospacing="1"/>
        <w:ind w:left="0" w:right="0"/>
      </w:pPr>
      <w:r>
        <w:t>触类旁通在业务领域有广泛应用。诸多业务可通过a公司、b公司等模式开展，例如医药连锁业务。</w:t>
      </w:r>
    </w:p>
    <w:p w14:paraId="58ADCA49">
      <w:pPr>
        <w:pStyle w:val="4"/>
        <w:keepNext w:val="0"/>
        <w:keepLines w:val="0"/>
        <w:widowControl/>
        <w:suppressLineNumbers w:val="0"/>
      </w:pPr>
      <w:r>
        <w:t xml:space="preserve">四十一、医药连锁案例 </w:t>
      </w:r>
    </w:p>
    <w:p w14:paraId="50658D74">
      <w:pPr>
        <w:keepNext w:val="0"/>
        <w:keepLines w:val="0"/>
        <w:widowControl/>
        <w:suppressLineNumbers w:val="0"/>
        <w:jc w:val="left"/>
      </w:pPr>
    </w:p>
    <w:p w14:paraId="08765B74">
      <w:pPr>
        <w:keepNext w:val="0"/>
        <w:keepLines w:val="0"/>
        <w:widowControl/>
        <w:suppressLineNumbers w:val="0"/>
        <w:jc w:val="left"/>
      </w:pPr>
    </w:p>
    <w:p w14:paraId="77136F59">
      <w:pPr>
        <w:keepNext w:val="0"/>
        <w:keepLines w:val="0"/>
        <w:widowControl/>
        <w:suppressLineNumbers w:val="0"/>
        <w:jc w:val="left"/>
      </w:pPr>
    </w:p>
    <w:p w14:paraId="6A406418">
      <w:pPr>
        <w:pStyle w:val="5"/>
        <w:keepNext w:val="0"/>
        <w:keepLines w:val="0"/>
        <w:widowControl/>
        <w:suppressLineNumbers w:val="0"/>
      </w:pPr>
      <w:r>
        <w:t>1.乡村托管模式</w:t>
      </w:r>
    </w:p>
    <w:p w14:paraId="546DB06E">
      <w:pPr>
        <w:pStyle w:val="8"/>
        <w:keepNext w:val="0"/>
        <w:keepLines w:val="0"/>
        <w:widowControl/>
        <w:suppressLineNumbers w:val="0"/>
        <w:spacing w:before="0" w:beforeAutospacing="1" w:after="0" w:afterAutospacing="1"/>
        <w:ind w:left="0" w:right="0"/>
      </w:pPr>
      <w:r>
        <w:t>流通医药行业中，有价值的环节是研发与生产，尤其是研发。例如药明康德，流通环节的市值与市盈率均约为30倍。有股东为百姓药业董事长，其公司在香港上市，市值30亿，市盈率30倍，利润仅一个亿，拥有1000多家药房。由此可见，开设药房并非易事。老百姓大药房致力于成为乡村振兴的典型，通过加盟模式打造县域龙头药店的托管专家，这是其成功的核心。加盟模式下，投资者只需出资并委托管理。老百姓大药房对标的是海澜之家，是托管的鼻祖。托管的关键在于人才培养。比较药房店长与餐厅店长的管理难度，药房店长管理相对简单，餐厅店长需一流人才创造一流业绩，而药房店长只需三流人才即可创造一流业绩。</w:t>
      </w:r>
    </w:p>
    <w:p w14:paraId="640B2E57">
      <w:pPr>
        <w:pStyle w:val="4"/>
        <w:keepNext w:val="0"/>
        <w:keepLines w:val="0"/>
        <w:widowControl/>
        <w:suppressLineNumbers w:val="0"/>
      </w:pPr>
      <w:r>
        <w:t xml:space="preserve">四十二、并购模式分析 </w:t>
      </w:r>
    </w:p>
    <w:p w14:paraId="6721688A">
      <w:pPr>
        <w:keepNext w:val="0"/>
        <w:keepLines w:val="0"/>
        <w:widowControl/>
        <w:suppressLineNumbers w:val="0"/>
        <w:jc w:val="left"/>
      </w:pPr>
    </w:p>
    <w:p w14:paraId="2F942B15">
      <w:pPr>
        <w:keepNext w:val="0"/>
        <w:keepLines w:val="0"/>
        <w:widowControl/>
        <w:suppressLineNumbers w:val="0"/>
        <w:jc w:val="left"/>
      </w:pPr>
    </w:p>
    <w:p w14:paraId="51E65678">
      <w:pPr>
        <w:keepNext w:val="0"/>
        <w:keepLines w:val="0"/>
        <w:widowControl/>
        <w:suppressLineNumbers w:val="0"/>
        <w:jc w:val="left"/>
      </w:pPr>
    </w:p>
    <w:p w14:paraId="114E6BCB">
      <w:pPr>
        <w:pStyle w:val="5"/>
        <w:keepNext w:val="0"/>
        <w:keepLines w:val="0"/>
        <w:widowControl/>
        <w:suppressLineNumbers w:val="0"/>
      </w:pPr>
      <w:r>
        <w:t>1.星火并购模式</w:t>
      </w:r>
    </w:p>
    <w:p w14:paraId="73F3F3D5">
      <w:pPr>
        <w:pStyle w:val="8"/>
        <w:keepNext w:val="0"/>
        <w:keepLines w:val="0"/>
        <w:widowControl/>
        <w:suppressLineNumbers w:val="0"/>
        <w:spacing w:before="0" w:beforeAutospacing="1" w:after="0" w:afterAutospacing="1"/>
        <w:ind w:left="0" w:right="0"/>
      </w:pPr>
      <w:r>
        <w:t>老百姓药房采用新货并购模式，收编当地新货门店，即星火门店，并允许核心管理人员入股。</w:t>
      </w:r>
    </w:p>
    <w:p w14:paraId="5F1685BE">
      <w:pPr>
        <w:pStyle w:val="5"/>
        <w:keepNext w:val="0"/>
        <w:keepLines w:val="0"/>
        <w:widowControl/>
        <w:suppressLineNumbers w:val="0"/>
      </w:pPr>
      <w:r>
        <w:t xml:space="preserve">2.创新合伙人计划 </w:t>
      </w:r>
    </w:p>
    <w:p w14:paraId="24EB7E32">
      <w:pPr>
        <w:keepNext w:val="0"/>
        <w:keepLines w:val="0"/>
        <w:widowControl/>
        <w:suppressLineNumbers w:val="0"/>
        <w:jc w:val="left"/>
      </w:pPr>
    </w:p>
    <w:p w14:paraId="35157F2F">
      <w:pPr>
        <w:keepNext w:val="0"/>
        <w:keepLines w:val="0"/>
        <w:widowControl/>
        <w:suppressLineNumbers w:val="0"/>
        <w:jc w:val="left"/>
      </w:pPr>
    </w:p>
    <w:p w14:paraId="6EED9C4C">
      <w:pPr>
        <w:keepNext w:val="0"/>
        <w:keepLines w:val="0"/>
        <w:widowControl/>
        <w:suppressLineNumbers w:val="0"/>
        <w:jc w:val="left"/>
      </w:pPr>
    </w:p>
    <w:p w14:paraId="5A15032C">
      <w:pPr>
        <w:pStyle w:val="8"/>
        <w:keepNext w:val="0"/>
        <w:keepLines w:val="0"/>
        <w:widowControl/>
        <w:suppressLineNumbers w:val="0"/>
        <w:spacing w:before="0" w:beforeAutospacing="1" w:after="0" w:afterAutospacing="1"/>
        <w:ind w:left="0" w:right="0"/>
      </w:pPr>
      <w:r>
        <w:t>自建门店市场培育短期之内对股价无任何波动，不如并购已取得阶段性成功的公司。2016年并购了一家，2017年并购了两家，后续每一年都在进行并购。并购资金来源为私募股权基金。投资一家上市公司，由该上市公司进行并购，风险极低。每一年并购可获取被并购方的利润、渠道和市场。假设投资4000万并购一个标的，并购成功后4000万可能增值至 - 2亿或 - 5亿。此为未使用杠杆的赚钱方式。2015至2016年之前可使用杠杆，股价涨100%，使用一比二杠杆可赚300%。投一个亿原本只能赚一个亿，使用杠杆后半年内可赚三个亿。有上市公司大股东兜底的并购和定增，投资成功概率达99%。此类机会需进入资本界，认识上市公司董事长才可能遇到。星火并购计划与爱尔眼科的并购计划相似，爱尔眼科既做并购也做孵化。并购标的利润至少不低于2000万，并购完成后标的公司创始人退出。例如金色摇篮，全中国最大的幼儿园，拥有一个亿利润，因行业第二名红黄蓝已上市，无法上市，被微创并购。并购后签订竞业禁止协议，被并购方创始人终身不得再从事幼儿园事业，部分要求三年不得从事同行，部分要求终身不得从事同行。金色摇篮董事长将公司出售后，转行做共享停车场，此为其取得阶段性成功的核心。创新合伙计划激发团队管理热情，总监级别以上人员可参与分配。调整前后的股权结构，收购持有的股权按市场公允价格进行，成为少数股东后进行股份回购。星火并购计划将同行或冤家变为合伙人，只有资本能做到此点。老百姓大药房并购时永远占51%股份，上市公司并购协议通常会给予被并购方51%股份。可选择直接上市、借壳上市、造壳上市或被上市公司并购，依然有机会实现财富积累。</w:t>
      </w:r>
    </w:p>
    <w:p w14:paraId="71B0841A">
      <w:pPr>
        <w:pStyle w:val="4"/>
        <w:keepNext w:val="0"/>
        <w:keepLines w:val="0"/>
        <w:widowControl/>
        <w:suppressLineNumbers w:val="0"/>
      </w:pPr>
      <w:r>
        <w:t xml:space="preserve">四十三、新能源案例 </w:t>
      </w:r>
    </w:p>
    <w:p w14:paraId="2A44B803">
      <w:pPr>
        <w:keepNext w:val="0"/>
        <w:keepLines w:val="0"/>
        <w:widowControl/>
        <w:suppressLineNumbers w:val="0"/>
        <w:jc w:val="left"/>
      </w:pPr>
    </w:p>
    <w:p w14:paraId="3F719460">
      <w:pPr>
        <w:keepNext w:val="0"/>
        <w:keepLines w:val="0"/>
        <w:widowControl/>
        <w:suppressLineNumbers w:val="0"/>
        <w:jc w:val="left"/>
      </w:pPr>
    </w:p>
    <w:p w14:paraId="400C85AE">
      <w:pPr>
        <w:keepNext w:val="0"/>
        <w:keepLines w:val="0"/>
        <w:widowControl/>
        <w:suppressLineNumbers w:val="0"/>
        <w:jc w:val="left"/>
      </w:pPr>
    </w:p>
    <w:p w14:paraId="1136DE50">
      <w:pPr>
        <w:pStyle w:val="5"/>
        <w:keepNext w:val="0"/>
        <w:keepLines w:val="0"/>
        <w:widowControl/>
        <w:suppressLineNumbers w:val="0"/>
      </w:pPr>
      <w:r>
        <w:t>1.芬尼克兹裂变</w:t>
      </w:r>
    </w:p>
    <w:p w14:paraId="7D7B13BD">
      <w:pPr>
        <w:pStyle w:val="8"/>
        <w:keepNext w:val="0"/>
        <w:keepLines w:val="0"/>
        <w:widowControl/>
        <w:suppressLineNumbers w:val="0"/>
        <w:spacing w:before="0" w:beforeAutospacing="1" w:after="0" w:afterAutospacing="1"/>
        <w:ind w:left="0" w:right="0"/>
      </w:pPr>
      <w:r>
        <w:t>国有企业与外部组建合资公司时，股权占比尽量不要达到51%。 涉及新能源行业的相关情况。</w:t>
      </w:r>
    </w:p>
    <w:p w14:paraId="26BE653E">
      <w:pPr>
        <w:pStyle w:val="5"/>
        <w:keepNext w:val="0"/>
        <w:keepLines w:val="0"/>
        <w:widowControl/>
        <w:suppressLineNumbers w:val="0"/>
      </w:pPr>
      <w:r>
        <w:t xml:space="preserve">2.四步创业法 </w:t>
      </w:r>
    </w:p>
    <w:p w14:paraId="1EECA4E9">
      <w:pPr>
        <w:keepNext w:val="0"/>
        <w:keepLines w:val="0"/>
        <w:widowControl/>
        <w:suppressLineNumbers w:val="0"/>
        <w:jc w:val="left"/>
      </w:pPr>
    </w:p>
    <w:p w14:paraId="3D2AE9B3">
      <w:pPr>
        <w:keepNext w:val="0"/>
        <w:keepLines w:val="0"/>
        <w:widowControl/>
        <w:suppressLineNumbers w:val="0"/>
        <w:jc w:val="left"/>
      </w:pPr>
    </w:p>
    <w:p w14:paraId="43EC1B22">
      <w:pPr>
        <w:keepNext w:val="0"/>
        <w:keepLines w:val="0"/>
        <w:widowControl/>
        <w:suppressLineNumbers w:val="0"/>
        <w:jc w:val="left"/>
      </w:pPr>
    </w:p>
    <w:p w14:paraId="787DF5CC">
      <w:pPr>
        <w:pStyle w:val="8"/>
        <w:keepNext w:val="0"/>
        <w:keepLines w:val="0"/>
        <w:widowControl/>
        <w:suppressLineNumbers w:val="0"/>
        <w:spacing w:before="0" w:beforeAutospacing="1" w:after="0" w:afterAutospacing="1"/>
        <w:ind w:left="0" w:right="0"/>
      </w:pPr>
      <w:r>
        <w:t>裂变思路与微商模式相似。综艺成立了一家新能源公司，推出了一款高毛利产品。当有新项目时，符合内部裂变条件的小伙伴可向公司申报，公司组织创业大赛。若项目可行，则组建新公司运作。创业公司总经理，尤其是销售冠军，联合几个管理层和技术总监即可组建团队并拉取资本。许多销售冠军、区域总代及区域销售总经理在听完相关课程后，有的进入资本界，有的在内部创业时获得资金支持。这是从创业者角度进行的内部创业。新公司由综艺和张力两位母公司创始人各持有50%股份（注意是两人共持50%，而非母公司持有），总经理占10%，团队占15%，参与投票的员工占25%。他们享有优先分红权，这是内部员工创业的一种方式。项目需得到所有人认可，而非仅老板认可，方可获得收益分配权和优先分红权。收益分配包括劳动分红和管理分红两部分，劳动分红先分配，管理分红后分配。此外，还涉及内部虚拟股权。</w:t>
      </w:r>
    </w:p>
    <w:p w14:paraId="68A10E7C">
      <w:pPr>
        <w:pStyle w:val="4"/>
        <w:keepNext w:val="0"/>
        <w:keepLines w:val="0"/>
        <w:widowControl/>
        <w:suppressLineNumbers w:val="0"/>
      </w:pPr>
      <w:r>
        <w:t xml:space="preserve">四十四、互联网案例 </w:t>
      </w:r>
    </w:p>
    <w:p w14:paraId="45D2B016">
      <w:pPr>
        <w:keepNext w:val="0"/>
        <w:keepLines w:val="0"/>
        <w:widowControl/>
        <w:suppressLineNumbers w:val="0"/>
        <w:jc w:val="left"/>
      </w:pPr>
    </w:p>
    <w:p w14:paraId="713E002E">
      <w:pPr>
        <w:keepNext w:val="0"/>
        <w:keepLines w:val="0"/>
        <w:widowControl/>
        <w:suppressLineNumbers w:val="0"/>
        <w:jc w:val="left"/>
      </w:pPr>
    </w:p>
    <w:p w14:paraId="1E5B260D">
      <w:pPr>
        <w:keepNext w:val="0"/>
        <w:keepLines w:val="0"/>
        <w:widowControl/>
        <w:suppressLineNumbers w:val="0"/>
        <w:jc w:val="left"/>
      </w:pPr>
    </w:p>
    <w:p w14:paraId="5B52D91F">
      <w:pPr>
        <w:pStyle w:val="5"/>
        <w:keepNext w:val="0"/>
        <w:keepLines w:val="0"/>
        <w:widowControl/>
        <w:suppressLineNumbers w:val="0"/>
      </w:pPr>
      <w:r>
        <w:t>1.滴滴AB股架构</w:t>
      </w:r>
    </w:p>
    <w:p w14:paraId="2C9E005E">
      <w:pPr>
        <w:pStyle w:val="8"/>
        <w:keepNext w:val="0"/>
        <w:keepLines w:val="0"/>
        <w:widowControl/>
        <w:suppressLineNumbers w:val="0"/>
        <w:spacing w:before="0" w:beforeAutospacing="1" w:after="0" w:afterAutospacing="1"/>
        <w:ind w:left="0" w:right="0"/>
      </w:pPr>
      <w:r>
        <w:t>任何一个企业最终没有解决不了的问题。此处以滴滴为例，滴滴通过A股结构牢牢控制住整个公司。滴滴打车是全中国最适合做新能源汽车业务的。购买和销售新能源汽车本身不赚钱，而滴滴打车、曹操用车等通过开展新能源汽车业务可以迅速盈利。</w:t>
      </w:r>
    </w:p>
    <w:p w14:paraId="7382222F">
      <w:pPr>
        <w:pStyle w:val="5"/>
        <w:keepNext w:val="0"/>
        <w:keepLines w:val="0"/>
        <w:widowControl/>
        <w:suppressLineNumbers w:val="0"/>
      </w:pPr>
      <w:r>
        <w:t xml:space="preserve">2.美国上市原因 </w:t>
      </w:r>
    </w:p>
    <w:p w14:paraId="2A698DE3">
      <w:pPr>
        <w:keepNext w:val="0"/>
        <w:keepLines w:val="0"/>
        <w:widowControl/>
        <w:suppressLineNumbers w:val="0"/>
        <w:jc w:val="left"/>
      </w:pPr>
    </w:p>
    <w:p w14:paraId="535E61BE">
      <w:pPr>
        <w:keepNext w:val="0"/>
        <w:keepLines w:val="0"/>
        <w:widowControl/>
        <w:suppressLineNumbers w:val="0"/>
        <w:jc w:val="left"/>
      </w:pPr>
    </w:p>
    <w:p w14:paraId="24AE67BF">
      <w:pPr>
        <w:keepNext w:val="0"/>
        <w:keepLines w:val="0"/>
        <w:widowControl/>
        <w:suppressLineNumbers w:val="0"/>
        <w:jc w:val="left"/>
      </w:pPr>
    </w:p>
    <w:p w14:paraId="2C13A4F6">
      <w:pPr>
        <w:pStyle w:val="8"/>
        <w:keepNext w:val="0"/>
        <w:keepLines w:val="0"/>
        <w:widowControl/>
        <w:suppressLineNumbers w:val="0"/>
        <w:spacing w:before="0" w:beforeAutospacing="1" w:after="0" w:afterAutospacing="1"/>
        <w:ind w:left="0" w:right="0"/>
      </w:pPr>
      <w:r>
        <w:t>低利益上市相关情况：江西首富相关企业选择上市地点时，日本软银持有其21%的股份，Uber持有12%的股份。市场估值因素影响上市地点选择，在香港IPO估值大概800亿美金，而在美国估值大概1000亿美金，1%的股权就价值十亿美金。</w:t>
      </w:r>
    </w:p>
    <w:p w14:paraId="372738EB">
      <w:pPr>
        <w:pStyle w:val="8"/>
        <w:keepNext w:val="0"/>
        <w:keepLines w:val="0"/>
        <w:widowControl/>
        <w:suppressLineNumbers w:val="0"/>
        <w:spacing w:before="0" w:beforeAutospacing="1" w:after="0" w:afterAutospacing="1"/>
        <w:ind w:left="0" w:right="0"/>
      </w:pPr>
      <w:r>
        <w:t>上市地点合规性及选择原因：上市合规性方面，美国上市最容易，其次是香港，最难的是大陆内地。很多人认为在美国上市很牛，是因为在大陆上不了市才选择去美国上市。从财务规定看，相关企业财务状况较好，且滴滴打车有较多兜底，大股东有兜底，只要在美国上市成功，兜底协议全部取消。但因大数据原因，其必须回归到香港或北交所。</w:t>
      </w:r>
    </w:p>
    <w:p w14:paraId="565BA6D5">
      <w:pPr>
        <w:pStyle w:val="8"/>
        <w:keepNext w:val="0"/>
        <w:keepLines w:val="0"/>
        <w:widowControl/>
        <w:suppressLineNumbers w:val="0"/>
        <w:spacing w:before="0" w:beforeAutospacing="1" w:after="0" w:afterAutospacing="1"/>
        <w:ind w:left="0" w:right="0"/>
      </w:pPr>
      <w:r>
        <w:t>股权结构及投票权：创始团队持有7%，柳青占有百分之一点五，高管持有百分之一点二，合计百分之九点九，BB类股份的投票权是A类股份的10倍，这是其投票权的决定因素。</w:t>
      </w:r>
    </w:p>
    <w:p w14:paraId="47815BE5">
      <w:pPr>
        <w:pStyle w:val="8"/>
        <w:keepNext w:val="0"/>
        <w:keepLines w:val="0"/>
        <w:widowControl/>
        <w:suppressLineNumbers w:val="0"/>
        <w:spacing w:before="0" w:beforeAutospacing="1" w:after="0" w:afterAutospacing="1"/>
        <w:ind w:left="0" w:right="0"/>
      </w:pPr>
      <w:r>
        <w:t>上市招股说明书及合伙人提名制度：滴滴打车上市招股说明书公开但为英文。其合伙人提名制度规定，新合伙人至少要75%的合伙人通过才能成功。</w:t>
      </w:r>
    </w:p>
    <w:p w14:paraId="5E58FC03">
      <w:pPr>
        <w:pStyle w:val="8"/>
        <w:keepNext w:val="0"/>
        <w:keepLines w:val="0"/>
        <w:widowControl/>
        <w:suppressLineNumbers w:val="0"/>
        <w:spacing w:before="0" w:beforeAutospacing="1" w:after="0" w:afterAutospacing="1"/>
        <w:ind w:left="0" w:right="0"/>
      </w:pPr>
      <w:r>
        <w:t>合伙人制度相关情况：滴滴打车至今不赚钱，其合伙人制度中，合伙人投票制度相对简单，公司律师可解决相关问题，找上市时一定要找做过上市的律师。若创始合伙人因严重精神疾病或身体原因无法履行责任，可对其进行免职。</w:t>
      </w:r>
    </w:p>
    <w:p w14:paraId="28042BF8">
      <w:pPr>
        <w:pStyle w:val="8"/>
        <w:keepNext w:val="0"/>
        <w:keepLines w:val="0"/>
        <w:widowControl/>
        <w:suppressLineNumbers w:val="0"/>
        <w:spacing w:before="0" w:beforeAutospacing="1" w:after="0" w:afterAutospacing="1"/>
        <w:ind w:left="0" w:right="0"/>
      </w:pPr>
      <w:r>
        <w:t>滴滴和阿里合伙人制度的异同：</w:t>
      </w:r>
    </w:p>
    <w:p w14:paraId="77110D64">
      <w:pPr>
        <w:keepNext w:val="0"/>
        <w:keepLines w:val="0"/>
        <w:widowControl/>
        <w:numPr>
          <w:ilvl w:val="0"/>
          <w:numId w:val="12"/>
        </w:numPr>
        <w:suppressLineNumbers w:val="0"/>
        <w:spacing w:before="0" w:beforeAutospacing="1" w:after="0" w:afterAutospacing="1"/>
        <w:ind w:left="720" w:hanging="360"/>
      </w:pPr>
      <w:r>
        <w:t>相同点：同股不同权，如马云投一票相当于别人投20票，可无数次提名与否决，阿里巴巴曾提名百二十四个董事且都限制了其他股东权利。</w:t>
      </w:r>
    </w:p>
    <w:p w14:paraId="69B0F2A6">
      <w:pPr>
        <w:keepNext w:val="0"/>
        <w:keepLines w:val="0"/>
        <w:widowControl/>
        <w:numPr>
          <w:ilvl w:val="0"/>
          <w:numId w:val="12"/>
        </w:numPr>
        <w:suppressLineNumbers w:val="0"/>
        <w:spacing w:before="0" w:beforeAutospacing="1" w:after="0" w:afterAutospacing="1"/>
        <w:ind w:left="720" w:hanging="360"/>
      </w:pPr>
      <w:r>
        <w:t>不同点****：阿里的合伙人比滴滴的合伙人更具备控制性；滴滴的合伙人拥有高管的任免权，而阿里没有；阿里的合伙人委员会的权利大于滴滴的合伙人的委员会的权利。</w:t>
      </w:r>
    </w:p>
    <w:p w14:paraId="1BE1D4AB">
      <w:pPr>
        <w:pStyle w:val="4"/>
        <w:keepNext w:val="0"/>
        <w:keepLines w:val="0"/>
        <w:widowControl/>
        <w:suppressLineNumbers w:val="0"/>
      </w:pPr>
      <w:r>
        <w:t xml:space="preserve">四十五、科技公司案例 </w:t>
      </w:r>
    </w:p>
    <w:p w14:paraId="0692F799">
      <w:pPr>
        <w:keepNext w:val="0"/>
        <w:keepLines w:val="0"/>
        <w:widowControl/>
        <w:suppressLineNumbers w:val="0"/>
        <w:jc w:val="left"/>
      </w:pPr>
    </w:p>
    <w:p w14:paraId="0EF72A14">
      <w:pPr>
        <w:keepNext w:val="0"/>
        <w:keepLines w:val="0"/>
        <w:widowControl/>
        <w:suppressLineNumbers w:val="0"/>
        <w:jc w:val="left"/>
      </w:pPr>
    </w:p>
    <w:p w14:paraId="5F28AFA6">
      <w:pPr>
        <w:keepNext w:val="0"/>
        <w:keepLines w:val="0"/>
        <w:widowControl/>
        <w:suppressLineNumbers w:val="0"/>
        <w:jc w:val="left"/>
      </w:pPr>
    </w:p>
    <w:p w14:paraId="63A78113">
      <w:pPr>
        <w:pStyle w:val="5"/>
        <w:keepNext w:val="0"/>
        <w:keepLines w:val="0"/>
        <w:widowControl/>
        <w:suppressLineNumbers w:val="0"/>
      </w:pPr>
      <w:r>
        <w:t>1.AB股设计</w:t>
      </w:r>
    </w:p>
    <w:p w14:paraId="60CB38CF">
      <w:pPr>
        <w:pStyle w:val="8"/>
        <w:keepNext w:val="0"/>
        <w:keepLines w:val="0"/>
        <w:widowControl/>
        <w:suppressLineNumbers w:val="0"/>
        <w:spacing w:before="0" w:beforeAutospacing="1" w:after="0" w:afterAutospacing="1"/>
        <w:ind w:left="0" w:right="0"/>
      </w:pPr>
      <w:r>
        <w:t>小米的AB股结构：小米利润约为130个亿，公司估值接近4000个亿，市盈率为30倍。有观点认为小米市值只有三千亿五百亿。智能手机发展迅速，早期触摸屏响应慢，如今已普遍改善。小米集团股权结构：雷军占股31%，林斌、黎万强、黄江吉、洪峰、许达来、刘德、周光平、王川等人股份相对平均。红杉资本投资成功的案例包括今日头条和美团，诚信创投最成功的案例是小米。小米的股权结构与上午所讲一致，小米开卖100%持有小米香港，小米香港100%持有小米通讯，小米通讯协议持股、代持股小米科技。小米香港设立可节约5%的税。所有境外上市均采用VIE架构，即代持股，代持股合法但存在瑕疵，需签订一致行动人等协议。小米股权激励机制包括现金期权加跟投，具体分为三种情况：第一种是只发工资；第二种是发三分之二的工资和三分之一的股票；第三种是发三分之一的工资和三分之二的股票。基层员工通常选择第一种，中层员工选择第二种，高层员工选择第三种，其中20%的员工选择第一种和第三种，80%的员工选择第二种，每人限额30万。当时70人全部投钱给小米。华为员工股东也出资投资华为。股权激励的难易程度：员工在1000人以内做股权激励相对容易，若公司有五万名员工，做股权激励则非常困难，一旦处理不当，员工可能会闹事。</w:t>
      </w:r>
    </w:p>
    <w:p w14:paraId="7551825B">
      <w:pPr>
        <w:pStyle w:val="4"/>
        <w:keepNext w:val="0"/>
        <w:keepLines w:val="0"/>
        <w:widowControl/>
        <w:suppressLineNumbers w:val="0"/>
      </w:pPr>
      <w:r>
        <w:t xml:space="preserve">四十六、合伙人制度 </w:t>
      </w:r>
    </w:p>
    <w:p w14:paraId="14ACB598">
      <w:pPr>
        <w:keepNext w:val="0"/>
        <w:keepLines w:val="0"/>
        <w:widowControl/>
        <w:suppressLineNumbers w:val="0"/>
        <w:jc w:val="left"/>
      </w:pPr>
    </w:p>
    <w:p w14:paraId="7338CD4A">
      <w:pPr>
        <w:keepNext w:val="0"/>
        <w:keepLines w:val="0"/>
        <w:widowControl/>
        <w:suppressLineNumbers w:val="0"/>
        <w:jc w:val="left"/>
      </w:pPr>
    </w:p>
    <w:p w14:paraId="262B8324">
      <w:pPr>
        <w:keepNext w:val="0"/>
        <w:keepLines w:val="0"/>
        <w:widowControl/>
        <w:suppressLineNumbers w:val="0"/>
        <w:jc w:val="left"/>
      </w:pPr>
    </w:p>
    <w:p w14:paraId="3CC63867">
      <w:pPr>
        <w:pStyle w:val="5"/>
        <w:keepNext w:val="0"/>
        <w:keepLines w:val="0"/>
        <w:widowControl/>
        <w:suppressLineNumbers w:val="0"/>
      </w:pPr>
      <w:r>
        <w:t xml:space="preserve">1.存量增量激励 </w:t>
      </w:r>
    </w:p>
    <w:p w14:paraId="73C2DF1B">
      <w:pPr>
        <w:keepNext w:val="0"/>
        <w:keepLines w:val="0"/>
        <w:widowControl/>
        <w:suppressLineNumbers w:val="0"/>
        <w:jc w:val="left"/>
      </w:pPr>
    </w:p>
    <w:p w14:paraId="57B7994F">
      <w:pPr>
        <w:keepNext w:val="0"/>
        <w:keepLines w:val="0"/>
        <w:widowControl/>
        <w:suppressLineNumbers w:val="0"/>
        <w:jc w:val="left"/>
      </w:pPr>
    </w:p>
    <w:p w14:paraId="192D5C1D">
      <w:pPr>
        <w:keepNext w:val="0"/>
        <w:keepLines w:val="0"/>
        <w:widowControl/>
        <w:suppressLineNumbers w:val="0"/>
        <w:jc w:val="left"/>
      </w:pPr>
    </w:p>
    <w:p w14:paraId="63E7A204">
      <w:pPr>
        <w:pStyle w:val="8"/>
        <w:keepNext w:val="0"/>
        <w:keepLines w:val="0"/>
        <w:widowControl/>
        <w:suppressLineNumbers w:val="0"/>
        <w:spacing w:before="0" w:beforeAutospacing="1" w:after="0" w:afterAutospacing="1"/>
        <w:ind w:left="0" w:right="0"/>
      </w:pPr>
      <w:r>
        <w:t>合伙人机制中的上游股东化策略：将上游变为股东是共方市场的核心策略，包括存量激励与增量激励。存量激励适用于产品供不应求时，通过给予上游供应商股份激励其优先供货，如供应商销售300万产品给予 - 5%股份，销售600万则给予更高比例股份。增量激励则按每增加100万销售额给予相应股份，最终涉及送股与购股机制。购股针对无法直接上市的上游供应商，通过产品供应换取股份，实现间接上市利益共享，例如进口牛肉、光刻机、芯片等供方市场领域。</w:t>
      </w:r>
    </w:p>
    <w:p w14:paraId="123FA1EF">
      <w:pPr>
        <w:pStyle w:val="8"/>
        <w:keepNext w:val="0"/>
        <w:keepLines w:val="0"/>
        <w:widowControl/>
        <w:suppressLineNumbers w:val="0"/>
        <w:spacing w:before="0" w:beforeAutospacing="1" w:after="0" w:afterAutospacing="1"/>
        <w:ind w:left="0" w:right="0"/>
      </w:pPr>
      <w:r>
        <w:t>市场类型与企业策略****：90%的生意属于虚方市场，需依赖经销商拓展渠道；而供方市场中，如光刻机行业，企业常处于被动地位，供应商主导合作。企业决策原则为“有所为有所不为”，需明确投资价值、融资条件、发展潜力及核心价值，避免盲目扩张。</w:t>
      </w:r>
    </w:p>
    <w:p w14:paraId="727284BE">
      <w:pPr>
        <w:pStyle w:val="8"/>
        <w:keepNext w:val="0"/>
        <w:keepLines w:val="0"/>
        <w:widowControl/>
        <w:suppressLineNumbers w:val="0"/>
        <w:spacing w:before="0" w:beforeAutospacing="1" w:after="0" w:afterAutospacing="1"/>
        <w:ind w:left="0" w:right="0"/>
      </w:pPr>
      <w:r>
        <w:t>企业价值评估维度：需判断企业是否值得投资、融资、做强做大及长期价值，同时识别无价值企业特征，以制定差异化战略。</w:t>
      </w:r>
    </w:p>
    <w:p w14:paraId="7EA5A9BF">
      <w:pPr>
        <w:pStyle w:val="8"/>
        <w:keepNext w:val="0"/>
        <w:keepLines w:val="0"/>
        <w:widowControl/>
        <w:suppressLineNumbers w:val="0"/>
        <w:spacing w:before="0" w:beforeAutospacing="1" w:after="0" w:afterAutospacing="1"/>
        <w:ind w:left="0" w:right="0"/>
      </w:pPr>
      <w:r>
        <w:t>人生哲学与企业管理的融合：资本与哲学学习对企业家至关重要，资本解决资金问题，哲学提升决策智慧。人生智慧如“半贫半富半自安”等理念，强调平衡与顺应自然，对企业长期发展具有启示意义。</w:t>
      </w:r>
    </w:p>
    <w:p w14:paraId="0D345C41">
      <w:pPr>
        <w:pStyle w:val="8"/>
        <w:keepNext w:val="0"/>
        <w:keepLines w:val="0"/>
        <w:widowControl/>
        <w:suppressLineNumbers w:val="0"/>
        <w:spacing w:before="0" w:beforeAutospacing="1" w:after="0" w:afterAutospacing="1"/>
        <w:ind w:left="0" w:right="0"/>
      </w:pPr>
      <w:r>
        <w:t>企业管理中的辩证思维：需平衡进取与退守、加速与刹车，避免极端化决策。例如，企业扩张需考虑风险控制，个人成长需兼顾健康与家庭。</w:t>
      </w:r>
    </w:p>
    <w:p w14:paraId="178742E9">
      <w:pPr>
        <w:pStyle w:val="8"/>
        <w:keepNext w:val="0"/>
        <w:keepLines w:val="0"/>
        <w:widowControl/>
        <w:suppressLineNumbers w:val="0"/>
        <w:spacing w:before="0" w:beforeAutospacing="1" w:after="0" w:afterAutospacing="1"/>
        <w:ind w:left="0" w:right="0"/>
      </w:pPr>
      <w:r>
        <w:t>企业资产与资本班成果：新资本班学员企业资产总和达30000亿，若提升10%即创造3000亿价值，强调砥砺前行、携手共进的重要性。</w:t>
      </w:r>
    </w:p>
    <w:p w14:paraId="5AABD047"/>
    <w:p w14:paraId="269003CB">
      <w:pPr>
        <w:rPr>
          <w:rFonts w:ascii="Arial"/>
          <w:sz w:val="21"/>
        </w:rPr>
      </w:pPr>
    </w:p>
    <w:sectPr>
      <w:pgSz w:w="11906" w:h="16839"/>
      <w:pgMar w:top="400"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C4C61">
    <w:pPr>
      <w:pStyle w:val="7"/>
      <w:spacing w:line="167" w:lineRule="auto"/>
      <w:ind w:left="909"/>
    </w:pPr>
    <w:r>
      <w:rPr>
        <w:spacing w:val="-7"/>
      </w:rPr>
      <w:t>3000万元。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9F94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17008">
    <w:pPr>
      <w:spacing w:before="36" w:line="235" w:lineRule="auto"/>
      <w:ind w:left="25"/>
      <w:rPr>
        <w:rFonts w:ascii="等线" w:hAnsi="等线" w:eastAsia="等线" w:cs="等线"/>
        <w:sz w:val="22"/>
        <w:szCs w:val="22"/>
      </w:rPr>
    </w:pPr>
    <w:r>
      <w:rPr>
        <w:rFonts w:ascii="Calibri" w:hAnsi="Calibri" w:eastAsia="Calibri" w:cs="Calibri"/>
        <w:spacing w:val="-1"/>
        <w:sz w:val="22"/>
        <w:szCs w:val="22"/>
      </w:rPr>
      <w:t xml:space="preserve">3. </w:t>
    </w:r>
    <w:r>
      <w:rPr>
        <w:rFonts w:ascii="等线" w:hAnsi="等线" w:eastAsia="等线" w:cs="等线"/>
        <w:spacing w:val="-1"/>
        <w:sz w:val="22"/>
        <w:szCs w:val="22"/>
      </w:rPr>
      <w:t>连锁行业发展趋势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98175">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480E8">
    <w:pPr>
      <w:spacing w:before="63" w:line="209" w:lineRule="auto"/>
      <w:ind w:left="22"/>
      <w:rPr>
        <w:rFonts w:hint="eastAsia" w:ascii="Calibri" w:hAnsi="Calibri" w:eastAsia="等线" w:cs="Calibri"/>
        <w:sz w:val="22"/>
        <w:szCs w:val="22"/>
        <w:lang w:eastAsia="zh-CN"/>
      </w:rPr>
    </w:pPr>
    <w:r>
      <w:rPr>
        <w:rFonts w:ascii="Calibri" w:hAnsi="Calibri" w:eastAsia="Calibri" w:cs="Calibri"/>
        <w:spacing w:val="-1"/>
        <w:sz w:val="22"/>
        <w:szCs w:val="22"/>
      </w:rPr>
      <w:t>8</w:t>
    </w:r>
    <w:r>
      <w:rPr>
        <w:rFonts w:ascii="等线" w:hAnsi="等线" w:eastAsia="等线" w:cs="等线"/>
        <w:spacing w:val="-1"/>
        <w:sz w:val="22"/>
        <w:szCs w:val="22"/>
      </w:rPr>
      <w:t xml:space="preserve">）钱大妈的全供应链模式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57968">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EA2A9">
    <w:pPr>
      <w:spacing w:before="63" w:line="209"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23</w:t>
    </w:r>
    <w:r>
      <w:rPr>
        <w:rFonts w:ascii="等线" w:hAnsi="等线" w:eastAsia="等线" w:cs="等线"/>
        <w:spacing w:val="-1"/>
        <w:sz w:val="22"/>
        <w:szCs w:val="22"/>
      </w:rPr>
      <w:t xml:space="preserve">）长运股份的保函贴现案例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2AE9A">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04A41">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6DAC8">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006C">
    <w:pPr>
      <w:spacing w:before="53" w:line="209" w:lineRule="auto"/>
      <w:ind w:left="20"/>
      <w:rPr>
        <w:rFonts w:hint="eastAsia" w:ascii="Calibri" w:hAnsi="Calibri" w:eastAsia="宋体" w:cs="Calibri"/>
        <w:sz w:val="18"/>
        <w:szCs w:val="18"/>
        <w:lang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EFC28">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90C16">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90E75"/>
    <w:multiLevelType w:val="multilevel"/>
    <w:tmpl w:val="87090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728D9F"/>
    <w:multiLevelType w:val="multilevel"/>
    <w:tmpl w:val="87728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4DA605"/>
    <w:multiLevelType w:val="multilevel"/>
    <w:tmpl w:val="8D4DA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3FAA9F"/>
    <w:multiLevelType w:val="multilevel"/>
    <w:tmpl w:val="B93FA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580FEE"/>
    <w:multiLevelType w:val="multilevel"/>
    <w:tmpl w:val="BC580F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D36A4B"/>
    <w:multiLevelType w:val="multilevel"/>
    <w:tmpl w:val="BED36A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39390D0"/>
    <w:multiLevelType w:val="multilevel"/>
    <w:tmpl w:val="E3939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11580D1"/>
    <w:multiLevelType w:val="multilevel"/>
    <w:tmpl w:val="11158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5749BF2"/>
    <w:multiLevelType w:val="multilevel"/>
    <w:tmpl w:val="15749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3A49C7C"/>
    <w:multiLevelType w:val="multilevel"/>
    <w:tmpl w:val="43A49C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C65EF76"/>
    <w:multiLevelType w:val="multilevel"/>
    <w:tmpl w:val="6C65E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7E10763"/>
    <w:multiLevelType w:val="singleLevel"/>
    <w:tmpl w:val="77E10763"/>
    <w:lvl w:ilvl="0" w:tentative="0">
      <w:start w:val="1"/>
      <w:numFmt w:val="decimal"/>
      <w:suff w:val="space"/>
      <w:lvlText w:val="%1."/>
      <w:lvlJc w:val="left"/>
    </w:lvl>
  </w:abstractNum>
  <w:num w:numId="1">
    <w:abstractNumId w:val="11"/>
  </w:num>
  <w:num w:numId="2">
    <w:abstractNumId w:val="4"/>
  </w:num>
  <w:num w:numId="3">
    <w:abstractNumId w:val="3"/>
  </w:num>
  <w:num w:numId="4">
    <w:abstractNumId w:val="1"/>
  </w:num>
  <w:num w:numId="5">
    <w:abstractNumId w:val="0"/>
  </w:num>
  <w:num w:numId="6">
    <w:abstractNumId w:val="7"/>
  </w:num>
  <w:num w:numId="7">
    <w:abstractNumId w:val="9"/>
  </w:num>
  <w:num w:numId="8">
    <w:abstractNumId w:val="8"/>
  </w:num>
  <w:num w:numId="9">
    <w:abstractNumId w:val="2"/>
  </w:num>
  <w:num w:numId="10">
    <w:abstractNumId w:val="6"/>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B380CF0"/>
    <w:rsid w:val="38C65B34"/>
    <w:rsid w:val="3FB85F78"/>
    <w:rsid w:val="43015779"/>
    <w:rsid w:val="50DA4D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Body Text"/>
    <w:basedOn w:val="1"/>
    <w:semiHidden/>
    <w:qFormat/>
    <w:uiPriority w:val="0"/>
    <w:rPr>
      <w:rFonts w:ascii="微软雅黑" w:hAnsi="微软雅黑" w:eastAsia="微软雅黑" w:cs="微软雅黑"/>
      <w:sz w:val="22"/>
      <w:szCs w:val="22"/>
      <w:lang w:val="en-US" w:eastAsia="en-US" w:bidi="ar-SA"/>
    </w:rPr>
  </w:style>
  <w:style w:type="paragraph" w:styleId="8">
    <w:name w:val="Normal (Web)"/>
    <w:basedOn w:val="1"/>
    <w:qFormat/>
    <w:uiPriority w:val="0"/>
    <w:rPr>
      <w:sz w:val="24"/>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微软雅黑" w:hAnsi="微软雅黑" w:eastAsia="微软雅黑" w:cs="微软雅黑"/>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theme" Target="theme/theme1.xml"/><Relationship Id="rId17" Type="http://schemas.openxmlformats.org/officeDocument/2006/relationships/header" Target="header11.xml"/><Relationship Id="rId16" Type="http://schemas.openxmlformats.org/officeDocument/2006/relationships/footer" Target="footer2.xml"/><Relationship Id="rId15" Type="http://schemas.openxmlformats.org/officeDocument/2006/relationships/footer" Target="footer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309</Pages>
  <Words>16229</Words>
  <Characters>18152</Characters>
  <TotalTime>119</TotalTime>
  <ScaleCrop>false</ScaleCrop>
  <LinksUpToDate>false</LinksUpToDate>
  <CharactersWithSpaces>19454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2026-04-27T14:08:00Z</dcterms:created>
  <dc:creator>56839</dc:creator>
  <cp:lastModifiedBy>封伟</cp:lastModifiedBy>
  <dcterms:modified xsi:type="dcterms:W3CDTF">2026-04-28T01:18:49Z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2026-04-27T15:19:57Z</vt:filetime>
  </property>
  <property fmtid="{D5CDD505-2E9C-101B-9397-08002B2CF9AE}" pid="4" name="KSOTemplateDocerSaveRecord">
    <vt:lpwstr>eyJoZGlkIjoiNTg2NjhiYzVlZTIyYzRlOGJkZThkNjFlOWM1Y2RhZjUiLCJ1c2VySWQiOiIzODg3OTI3OTcifQ==</vt:lpwstr>
  </property>
  <property fmtid="{D5CDD505-2E9C-101B-9397-08002B2CF9AE}" pid="5" name="KSOProductBuildVer">
    <vt:lpwstr>2052-12.1.0.25865</vt:lpwstr>
  </property>
  <property fmtid="{D5CDD505-2E9C-101B-9397-08002B2CF9AE}" pid="6" name="ICV">
    <vt:lpwstr>CECC2A9B34684002955B7C7521D81BF6_13</vt:lpwstr>
  </property>
</Properties>
</file>